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06088" w14:textId="77777777" w:rsidR="0079272F" w:rsidRDefault="00000000" w:rsidP="00A70A21">
      <w:pPr>
        <w:ind w:firstLineChars="1400" w:firstLine="2940"/>
        <w:rPr>
          <w:rFonts w:hint="eastAsia"/>
        </w:rPr>
      </w:pPr>
      <w:r>
        <w:rPr>
          <w:rFonts w:hint="eastAsia"/>
        </w:rPr>
        <w:t>安徽省地方标准编制说明</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01"/>
        <w:gridCol w:w="3888"/>
        <w:gridCol w:w="1220"/>
        <w:gridCol w:w="1450"/>
        <w:gridCol w:w="1547"/>
      </w:tblGrid>
      <w:tr w:rsidR="0079272F" w14:paraId="209D9E9A" w14:textId="77777777">
        <w:trPr>
          <w:trHeight w:val="488"/>
          <w:jc w:val="center"/>
        </w:trPr>
        <w:tc>
          <w:tcPr>
            <w:tcW w:w="1828" w:type="dxa"/>
            <w:gridSpan w:val="2"/>
            <w:vAlign w:val="center"/>
          </w:tcPr>
          <w:p w14:paraId="1B543506" w14:textId="77777777" w:rsidR="0079272F" w:rsidRDefault="00000000" w:rsidP="00757888">
            <w:pPr>
              <w:pStyle w:val="a5"/>
            </w:pPr>
            <w:r>
              <w:rPr>
                <w:rFonts w:hint="eastAsia"/>
              </w:rPr>
              <w:t>标准名称</w:t>
            </w:r>
          </w:p>
        </w:tc>
        <w:tc>
          <w:tcPr>
            <w:tcW w:w="8105" w:type="dxa"/>
            <w:gridSpan w:val="4"/>
            <w:vAlign w:val="center"/>
          </w:tcPr>
          <w:p w14:paraId="0882E526" w14:textId="6C8A872A" w:rsidR="0079272F" w:rsidRDefault="00A06E69" w:rsidP="00757888">
            <w:pPr>
              <w:pStyle w:val="a5"/>
            </w:pPr>
            <w:r w:rsidRPr="00A06E69">
              <w:rPr>
                <w:rFonts w:hint="eastAsia"/>
              </w:rPr>
              <w:t>中药材产品统一编码与标识应用指南</w:t>
            </w:r>
          </w:p>
        </w:tc>
      </w:tr>
      <w:tr w:rsidR="0079272F" w14:paraId="35305970" w14:textId="77777777">
        <w:trPr>
          <w:trHeight w:val="20"/>
          <w:jc w:val="center"/>
        </w:trPr>
        <w:tc>
          <w:tcPr>
            <w:tcW w:w="1828" w:type="dxa"/>
            <w:gridSpan w:val="2"/>
            <w:vAlign w:val="center"/>
          </w:tcPr>
          <w:p w14:paraId="59DA2B79" w14:textId="77777777" w:rsidR="0079272F" w:rsidRDefault="00000000" w:rsidP="00757888">
            <w:pPr>
              <w:pStyle w:val="a5"/>
            </w:pPr>
            <w:r>
              <w:rPr>
                <w:rFonts w:hint="eastAsia"/>
              </w:rPr>
              <w:t>任务来源</w:t>
            </w:r>
          </w:p>
          <w:p w14:paraId="21C29D45" w14:textId="77777777" w:rsidR="0079272F" w:rsidRDefault="00000000" w:rsidP="00757888">
            <w:pPr>
              <w:pStyle w:val="a5"/>
            </w:pPr>
            <w:r>
              <w:rPr>
                <w:rFonts w:hint="eastAsia"/>
              </w:rPr>
              <w:t>（项目计划号）</w:t>
            </w:r>
          </w:p>
        </w:tc>
        <w:tc>
          <w:tcPr>
            <w:tcW w:w="8105" w:type="dxa"/>
            <w:gridSpan w:val="4"/>
            <w:vAlign w:val="center"/>
          </w:tcPr>
          <w:p w14:paraId="42183183" w14:textId="1949749F" w:rsidR="0079272F" w:rsidRDefault="000A5A80" w:rsidP="00757888">
            <w:pPr>
              <w:pStyle w:val="a5"/>
            </w:pPr>
            <w:r w:rsidRPr="000A5A80">
              <w:rPr>
                <w:rFonts w:hint="eastAsia"/>
              </w:rPr>
              <w:t>安徽省市场监督管理局关于下达2024年第四批安徽省地方标准制修订计划的通知</w:t>
            </w:r>
            <w:r>
              <w:rPr>
                <w:rFonts w:hint="eastAsia"/>
              </w:rPr>
              <w:t>（</w:t>
            </w:r>
            <w:proofErr w:type="gramStart"/>
            <w:r>
              <w:rPr>
                <w:rFonts w:hint="eastAsia"/>
                <w:kern w:val="2"/>
                <w:lang w:bidi="ar"/>
              </w:rPr>
              <w:t>皖市监</w:t>
            </w:r>
            <w:proofErr w:type="gramEnd"/>
            <w:r>
              <w:rPr>
                <w:rFonts w:hint="eastAsia"/>
                <w:kern w:val="2"/>
                <w:lang w:bidi="ar"/>
              </w:rPr>
              <w:t>函〔2024〕524 号</w:t>
            </w:r>
            <w:r>
              <w:rPr>
                <w:rFonts w:hint="eastAsia"/>
              </w:rPr>
              <w:t>），项目计划号：202</w:t>
            </w:r>
            <w:r w:rsidR="003243A6">
              <w:rPr>
                <w:rFonts w:hint="eastAsia"/>
              </w:rPr>
              <w:t>4</w:t>
            </w:r>
            <w:r>
              <w:rPr>
                <w:rFonts w:hint="eastAsia"/>
              </w:rPr>
              <w:t>-4-43</w:t>
            </w:r>
          </w:p>
        </w:tc>
      </w:tr>
      <w:tr w:rsidR="0079272F" w14:paraId="6F42AB43" w14:textId="77777777">
        <w:trPr>
          <w:trHeight w:val="20"/>
          <w:jc w:val="center"/>
        </w:trPr>
        <w:tc>
          <w:tcPr>
            <w:tcW w:w="1828" w:type="dxa"/>
            <w:gridSpan w:val="2"/>
            <w:vAlign w:val="center"/>
          </w:tcPr>
          <w:p w14:paraId="1AE3F847" w14:textId="77777777" w:rsidR="0079272F" w:rsidRDefault="00000000" w:rsidP="00757888">
            <w:pPr>
              <w:pStyle w:val="a5"/>
            </w:pPr>
            <w:r>
              <w:rPr>
                <w:rFonts w:hint="eastAsia"/>
              </w:rPr>
              <w:t>第一起草单位</w:t>
            </w:r>
          </w:p>
          <w:p w14:paraId="36B8866C" w14:textId="77777777" w:rsidR="0079272F" w:rsidRDefault="00000000" w:rsidP="00757888">
            <w:pPr>
              <w:pStyle w:val="a5"/>
            </w:pPr>
            <w:r>
              <w:rPr>
                <w:rFonts w:hint="eastAsia"/>
              </w:rPr>
              <w:t>（盖章）</w:t>
            </w:r>
          </w:p>
        </w:tc>
        <w:tc>
          <w:tcPr>
            <w:tcW w:w="8105" w:type="dxa"/>
            <w:gridSpan w:val="4"/>
            <w:vAlign w:val="center"/>
          </w:tcPr>
          <w:p w14:paraId="6009B3C6" w14:textId="77777777" w:rsidR="0079272F" w:rsidRDefault="00000000" w:rsidP="00757888">
            <w:pPr>
              <w:pStyle w:val="a5"/>
            </w:pPr>
            <w:r>
              <w:rPr>
                <w:rFonts w:hint="eastAsia"/>
              </w:rPr>
              <w:t>安徽省质量和标准化研究院</w:t>
            </w:r>
          </w:p>
        </w:tc>
      </w:tr>
      <w:tr w:rsidR="0079272F" w14:paraId="012945EC" w14:textId="77777777">
        <w:trPr>
          <w:trHeight w:val="20"/>
          <w:jc w:val="center"/>
        </w:trPr>
        <w:tc>
          <w:tcPr>
            <w:tcW w:w="1828" w:type="dxa"/>
            <w:gridSpan w:val="2"/>
            <w:vAlign w:val="center"/>
          </w:tcPr>
          <w:p w14:paraId="6BB11E9A" w14:textId="77777777" w:rsidR="0079272F" w:rsidRDefault="00000000" w:rsidP="00757888">
            <w:pPr>
              <w:pStyle w:val="a5"/>
            </w:pPr>
            <w:r>
              <w:rPr>
                <w:rFonts w:hint="eastAsia"/>
              </w:rPr>
              <w:t>单位地址</w:t>
            </w:r>
          </w:p>
        </w:tc>
        <w:tc>
          <w:tcPr>
            <w:tcW w:w="8105" w:type="dxa"/>
            <w:gridSpan w:val="4"/>
            <w:vAlign w:val="center"/>
          </w:tcPr>
          <w:p w14:paraId="04EFDE21" w14:textId="77777777" w:rsidR="0079272F" w:rsidRDefault="00000000" w:rsidP="00757888">
            <w:pPr>
              <w:pStyle w:val="a5"/>
            </w:pPr>
            <w:r>
              <w:rPr>
                <w:rFonts w:hint="eastAsia"/>
              </w:rPr>
              <w:t>安徽省合肥市包河区宁国路112号</w:t>
            </w:r>
          </w:p>
        </w:tc>
      </w:tr>
      <w:tr w:rsidR="0079272F" w14:paraId="71F6896B" w14:textId="77777777">
        <w:trPr>
          <w:trHeight w:val="20"/>
          <w:jc w:val="center"/>
        </w:trPr>
        <w:tc>
          <w:tcPr>
            <w:tcW w:w="1828" w:type="dxa"/>
            <w:gridSpan w:val="2"/>
            <w:vAlign w:val="center"/>
          </w:tcPr>
          <w:p w14:paraId="276C2F79" w14:textId="77777777" w:rsidR="0079272F" w:rsidRDefault="00000000" w:rsidP="00757888">
            <w:pPr>
              <w:pStyle w:val="a5"/>
            </w:pPr>
            <w:r>
              <w:rPr>
                <w:rFonts w:hint="eastAsia"/>
              </w:rPr>
              <w:t>参与起草单位</w:t>
            </w:r>
          </w:p>
        </w:tc>
        <w:tc>
          <w:tcPr>
            <w:tcW w:w="8105" w:type="dxa"/>
            <w:gridSpan w:val="4"/>
            <w:vAlign w:val="center"/>
          </w:tcPr>
          <w:p w14:paraId="7C660C65" w14:textId="18DE4FAF" w:rsidR="0079272F" w:rsidRDefault="00757888" w:rsidP="00757888">
            <w:pPr>
              <w:pStyle w:val="a5"/>
            </w:pPr>
            <w:r w:rsidRPr="00757888">
              <w:rPr>
                <w:rFonts w:hint="eastAsia"/>
              </w:rPr>
              <w:t>亳州华宇中药饮片有限公司</w:t>
            </w:r>
            <w:r>
              <w:rPr>
                <w:rFonts w:hint="eastAsia"/>
              </w:rPr>
              <w:t>、</w:t>
            </w:r>
            <w:r w:rsidRPr="00757888">
              <w:rPr>
                <w:rFonts w:hint="eastAsia"/>
              </w:rPr>
              <w:t>亳州</w:t>
            </w:r>
            <w:proofErr w:type="gramStart"/>
            <w:r w:rsidRPr="00757888">
              <w:rPr>
                <w:rFonts w:hint="eastAsia"/>
              </w:rPr>
              <w:t>市药通</w:t>
            </w:r>
            <w:proofErr w:type="gramEnd"/>
            <w:r w:rsidRPr="00757888">
              <w:rPr>
                <w:rFonts w:hint="eastAsia"/>
              </w:rPr>
              <w:t>信息咨询有限公司</w:t>
            </w:r>
            <w:r>
              <w:rPr>
                <w:rFonts w:hint="eastAsia"/>
              </w:rPr>
              <w:t>、</w:t>
            </w:r>
            <w:r w:rsidRPr="00757888">
              <w:rPr>
                <w:rFonts w:hint="eastAsia"/>
              </w:rPr>
              <w:t>康美中药材数据信息服务有限公司</w:t>
            </w:r>
            <w:r>
              <w:rPr>
                <w:rFonts w:hint="eastAsia"/>
              </w:rPr>
              <w:t>、</w:t>
            </w:r>
            <w:r w:rsidRPr="00757888">
              <w:rPr>
                <w:rFonts w:hint="eastAsia"/>
              </w:rPr>
              <w:t>亳州市食品药品检验中心</w:t>
            </w:r>
          </w:p>
        </w:tc>
      </w:tr>
      <w:tr w:rsidR="0079272F" w14:paraId="778ECD52" w14:textId="77777777">
        <w:trPr>
          <w:trHeight w:val="20"/>
          <w:jc w:val="center"/>
        </w:trPr>
        <w:tc>
          <w:tcPr>
            <w:tcW w:w="9933" w:type="dxa"/>
            <w:gridSpan w:val="6"/>
            <w:vAlign w:val="center"/>
          </w:tcPr>
          <w:p w14:paraId="1A02C6BC" w14:textId="77777777" w:rsidR="0079272F" w:rsidRDefault="00000000" w:rsidP="00757888">
            <w:pPr>
              <w:pStyle w:val="a5"/>
            </w:pPr>
            <w:r>
              <w:rPr>
                <w:rFonts w:hint="eastAsia"/>
              </w:rPr>
              <w:t>标准起草人</w:t>
            </w:r>
          </w:p>
        </w:tc>
      </w:tr>
      <w:tr w:rsidR="0079272F" w14:paraId="1761BB85" w14:textId="77777777">
        <w:trPr>
          <w:trHeight w:val="20"/>
          <w:jc w:val="center"/>
        </w:trPr>
        <w:tc>
          <w:tcPr>
            <w:tcW w:w="727" w:type="dxa"/>
            <w:vAlign w:val="center"/>
          </w:tcPr>
          <w:p w14:paraId="3C67B761" w14:textId="77777777" w:rsidR="0079272F" w:rsidRDefault="00000000" w:rsidP="00757888">
            <w:pPr>
              <w:pStyle w:val="a5"/>
            </w:pPr>
            <w:r>
              <w:rPr>
                <w:rFonts w:hint="eastAsia"/>
              </w:rPr>
              <w:t>序号</w:t>
            </w:r>
          </w:p>
        </w:tc>
        <w:tc>
          <w:tcPr>
            <w:tcW w:w="1101" w:type="dxa"/>
            <w:vAlign w:val="center"/>
          </w:tcPr>
          <w:p w14:paraId="71F2CFFD" w14:textId="77777777" w:rsidR="0079272F" w:rsidRDefault="00000000" w:rsidP="00757888">
            <w:pPr>
              <w:pStyle w:val="a5"/>
            </w:pPr>
            <w:r>
              <w:rPr>
                <w:rFonts w:hint="eastAsia"/>
              </w:rPr>
              <w:t>姓名</w:t>
            </w:r>
          </w:p>
        </w:tc>
        <w:tc>
          <w:tcPr>
            <w:tcW w:w="3888" w:type="dxa"/>
            <w:vAlign w:val="center"/>
          </w:tcPr>
          <w:p w14:paraId="0B220F41" w14:textId="77777777" w:rsidR="0079272F" w:rsidRDefault="00000000" w:rsidP="00757888">
            <w:pPr>
              <w:pStyle w:val="a5"/>
            </w:pPr>
            <w:r>
              <w:rPr>
                <w:rFonts w:hint="eastAsia"/>
              </w:rPr>
              <w:t>单位</w:t>
            </w:r>
          </w:p>
        </w:tc>
        <w:tc>
          <w:tcPr>
            <w:tcW w:w="1220" w:type="dxa"/>
            <w:vAlign w:val="center"/>
          </w:tcPr>
          <w:p w14:paraId="34AFEB48" w14:textId="77777777" w:rsidR="0079272F" w:rsidRDefault="00000000" w:rsidP="00757888">
            <w:pPr>
              <w:pStyle w:val="a5"/>
            </w:pPr>
            <w:r>
              <w:rPr>
                <w:rFonts w:hint="eastAsia"/>
              </w:rPr>
              <w:t>职务</w:t>
            </w:r>
          </w:p>
        </w:tc>
        <w:tc>
          <w:tcPr>
            <w:tcW w:w="1450" w:type="dxa"/>
            <w:vAlign w:val="center"/>
          </w:tcPr>
          <w:p w14:paraId="5BE20B9C" w14:textId="77777777" w:rsidR="0079272F" w:rsidRDefault="00000000" w:rsidP="00757888">
            <w:pPr>
              <w:pStyle w:val="a5"/>
            </w:pPr>
            <w:r>
              <w:rPr>
                <w:rFonts w:hint="eastAsia"/>
              </w:rPr>
              <w:t>职称</w:t>
            </w:r>
          </w:p>
        </w:tc>
        <w:tc>
          <w:tcPr>
            <w:tcW w:w="1547" w:type="dxa"/>
            <w:vAlign w:val="center"/>
          </w:tcPr>
          <w:p w14:paraId="09E45371" w14:textId="77777777" w:rsidR="0079272F" w:rsidRDefault="00000000" w:rsidP="00757888">
            <w:pPr>
              <w:pStyle w:val="a5"/>
            </w:pPr>
            <w:r>
              <w:rPr>
                <w:rFonts w:hint="eastAsia"/>
              </w:rPr>
              <w:t>电话</w:t>
            </w:r>
          </w:p>
        </w:tc>
      </w:tr>
      <w:tr w:rsidR="0079272F" w14:paraId="00330DDD" w14:textId="77777777">
        <w:trPr>
          <w:trHeight w:val="20"/>
          <w:jc w:val="center"/>
        </w:trPr>
        <w:tc>
          <w:tcPr>
            <w:tcW w:w="727" w:type="dxa"/>
            <w:vAlign w:val="center"/>
          </w:tcPr>
          <w:p w14:paraId="1B6389E7" w14:textId="77777777" w:rsidR="0079272F" w:rsidRDefault="00000000" w:rsidP="00757888">
            <w:pPr>
              <w:pStyle w:val="a5"/>
            </w:pPr>
            <w:r>
              <w:rPr>
                <w:rFonts w:hint="eastAsia"/>
              </w:rPr>
              <w:t>1</w:t>
            </w:r>
          </w:p>
        </w:tc>
        <w:tc>
          <w:tcPr>
            <w:tcW w:w="1101" w:type="dxa"/>
            <w:vAlign w:val="center"/>
          </w:tcPr>
          <w:p w14:paraId="54AE1951" w14:textId="51FFB89F" w:rsidR="0079272F" w:rsidRDefault="0079272F" w:rsidP="00757888">
            <w:pPr>
              <w:pStyle w:val="a5"/>
            </w:pPr>
          </w:p>
        </w:tc>
        <w:tc>
          <w:tcPr>
            <w:tcW w:w="3888" w:type="dxa"/>
            <w:vAlign w:val="center"/>
          </w:tcPr>
          <w:p w14:paraId="360E0D52" w14:textId="26CE437C" w:rsidR="0079272F" w:rsidRDefault="0079272F" w:rsidP="00757888">
            <w:pPr>
              <w:pStyle w:val="a5"/>
            </w:pPr>
          </w:p>
        </w:tc>
        <w:tc>
          <w:tcPr>
            <w:tcW w:w="1220" w:type="dxa"/>
            <w:vAlign w:val="center"/>
          </w:tcPr>
          <w:p w14:paraId="5421D4E9" w14:textId="3A2E8C6F" w:rsidR="0079272F" w:rsidRDefault="0079272F" w:rsidP="00757888">
            <w:pPr>
              <w:pStyle w:val="a5"/>
            </w:pPr>
          </w:p>
        </w:tc>
        <w:tc>
          <w:tcPr>
            <w:tcW w:w="1450" w:type="dxa"/>
            <w:vAlign w:val="center"/>
          </w:tcPr>
          <w:p w14:paraId="30F1CB7B" w14:textId="6B5515B4" w:rsidR="0079272F" w:rsidRDefault="0079272F" w:rsidP="00757888">
            <w:pPr>
              <w:pStyle w:val="a5"/>
            </w:pPr>
          </w:p>
        </w:tc>
        <w:tc>
          <w:tcPr>
            <w:tcW w:w="1547" w:type="dxa"/>
            <w:vAlign w:val="center"/>
          </w:tcPr>
          <w:p w14:paraId="4718098C" w14:textId="4BD2A6C8" w:rsidR="0079272F" w:rsidRDefault="0079272F" w:rsidP="00757888">
            <w:pPr>
              <w:pStyle w:val="a5"/>
            </w:pPr>
          </w:p>
        </w:tc>
      </w:tr>
      <w:tr w:rsidR="0079272F" w14:paraId="4C845316" w14:textId="77777777">
        <w:trPr>
          <w:trHeight w:val="20"/>
          <w:jc w:val="center"/>
        </w:trPr>
        <w:tc>
          <w:tcPr>
            <w:tcW w:w="727" w:type="dxa"/>
            <w:vAlign w:val="center"/>
          </w:tcPr>
          <w:p w14:paraId="41A78E22" w14:textId="77777777" w:rsidR="0079272F" w:rsidRDefault="00000000" w:rsidP="00757888">
            <w:pPr>
              <w:pStyle w:val="a5"/>
            </w:pPr>
            <w:r>
              <w:rPr>
                <w:rFonts w:hint="eastAsia"/>
              </w:rPr>
              <w:t>2</w:t>
            </w:r>
          </w:p>
        </w:tc>
        <w:tc>
          <w:tcPr>
            <w:tcW w:w="1101" w:type="dxa"/>
            <w:vAlign w:val="center"/>
          </w:tcPr>
          <w:p w14:paraId="540486B1" w14:textId="310E99B8" w:rsidR="0079272F" w:rsidRDefault="0079272F" w:rsidP="00757888">
            <w:pPr>
              <w:pStyle w:val="a5"/>
            </w:pPr>
          </w:p>
        </w:tc>
        <w:tc>
          <w:tcPr>
            <w:tcW w:w="3888" w:type="dxa"/>
            <w:vAlign w:val="center"/>
          </w:tcPr>
          <w:p w14:paraId="4CB02272" w14:textId="5B6E49B5" w:rsidR="0079272F" w:rsidRDefault="0079272F" w:rsidP="00757888">
            <w:pPr>
              <w:pStyle w:val="a5"/>
            </w:pPr>
          </w:p>
        </w:tc>
        <w:tc>
          <w:tcPr>
            <w:tcW w:w="1220" w:type="dxa"/>
            <w:vAlign w:val="center"/>
          </w:tcPr>
          <w:p w14:paraId="1C2649B5" w14:textId="391AFD25" w:rsidR="0079272F" w:rsidRDefault="0079272F" w:rsidP="00757888">
            <w:pPr>
              <w:pStyle w:val="a5"/>
            </w:pPr>
          </w:p>
        </w:tc>
        <w:tc>
          <w:tcPr>
            <w:tcW w:w="1450" w:type="dxa"/>
            <w:vAlign w:val="center"/>
          </w:tcPr>
          <w:p w14:paraId="03E65383" w14:textId="616D4C75" w:rsidR="0079272F" w:rsidRDefault="0079272F" w:rsidP="00757888">
            <w:pPr>
              <w:pStyle w:val="a5"/>
            </w:pPr>
          </w:p>
        </w:tc>
        <w:tc>
          <w:tcPr>
            <w:tcW w:w="1547" w:type="dxa"/>
            <w:vAlign w:val="center"/>
          </w:tcPr>
          <w:p w14:paraId="361E8941" w14:textId="5A5A9E07" w:rsidR="0079272F" w:rsidRDefault="0079272F" w:rsidP="00757888">
            <w:pPr>
              <w:pStyle w:val="a5"/>
            </w:pPr>
          </w:p>
        </w:tc>
      </w:tr>
      <w:tr w:rsidR="0079272F" w14:paraId="20AC1F89" w14:textId="77777777">
        <w:trPr>
          <w:trHeight w:val="20"/>
          <w:jc w:val="center"/>
        </w:trPr>
        <w:tc>
          <w:tcPr>
            <w:tcW w:w="727" w:type="dxa"/>
            <w:vAlign w:val="center"/>
          </w:tcPr>
          <w:p w14:paraId="0B744FFB" w14:textId="77777777" w:rsidR="0079272F" w:rsidRDefault="00000000" w:rsidP="00757888">
            <w:pPr>
              <w:pStyle w:val="a5"/>
            </w:pPr>
            <w:r>
              <w:rPr>
                <w:rFonts w:hint="eastAsia"/>
              </w:rPr>
              <w:t>3</w:t>
            </w:r>
          </w:p>
        </w:tc>
        <w:tc>
          <w:tcPr>
            <w:tcW w:w="1101" w:type="dxa"/>
            <w:vAlign w:val="center"/>
          </w:tcPr>
          <w:p w14:paraId="082D139F" w14:textId="70A963DA" w:rsidR="0079272F" w:rsidRDefault="0079272F" w:rsidP="00757888">
            <w:pPr>
              <w:pStyle w:val="a5"/>
            </w:pPr>
          </w:p>
        </w:tc>
        <w:tc>
          <w:tcPr>
            <w:tcW w:w="3888" w:type="dxa"/>
            <w:vAlign w:val="center"/>
          </w:tcPr>
          <w:p w14:paraId="44568085" w14:textId="40895C5E" w:rsidR="0079272F" w:rsidRDefault="0079272F" w:rsidP="00757888">
            <w:pPr>
              <w:pStyle w:val="a5"/>
            </w:pPr>
          </w:p>
        </w:tc>
        <w:tc>
          <w:tcPr>
            <w:tcW w:w="1220" w:type="dxa"/>
            <w:vAlign w:val="center"/>
          </w:tcPr>
          <w:p w14:paraId="458D4C47" w14:textId="3F8DDDF8" w:rsidR="0079272F" w:rsidRDefault="0079272F" w:rsidP="00757888">
            <w:pPr>
              <w:pStyle w:val="a5"/>
            </w:pPr>
          </w:p>
        </w:tc>
        <w:tc>
          <w:tcPr>
            <w:tcW w:w="1450" w:type="dxa"/>
            <w:vAlign w:val="center"/>
          </w:tcPr>
          <w:p w14:paraId="58B41117" w14:textId="68A5E6A3" w:rsidR="0079272F" w:rsidRDefault="0079272F" w:rsidP="00757888">
            <w:pPr>
              <w:pStyle w:val="a5"/>
            </w:pPr>
          </w:p>
        </w:tc>
        <w:tc>
          <w:tcPr>
            <w:tcW w:w="1547" w:type="dxa"/>
            <w:vAlign w:val="center"/>
          </w:tcPr>
          <w:p w14:paraId="0F007C45" w14:textId="182BF014" w:rsidR="0079272F" w:rsidRDefault="0079272F" w:rsidP="00757888">
            <w:pPr>
              <w:pStyle w:val="a5"/>
            </w:pPr>
          </w:p>
        </w:tc>
      </w:tr>
      <w:tr w:rsidR="0079272F" w14:paraId="5ADBFA94" w14:textId="77777777">
        <w:trPr>
          <w:trHeight w:val="20"/>
          <w:jc w:val="center"/>
        </w:trPr>
        <w:tc>
          <w:tcPr>
            <w:tcW w:w="727" w:type="dxa"/>
            <w:vAlign w:val="center"/>
          </w:tcPr>
          <w:p w14:paraId="064294A7" w14:textId="77777777" w:rsidR="0079272F" w:rsidRDefault="00000000" w:rsidP="00757888">
            <w:pPr>
              <w:pStyle w:val="a5"/>
            </w:pPr>
            <w:r>
              <w:rPr>
                <w:rFonts w:hint="eastAsia"/>
              </w:rPr>
              <w:t>4</w:t>
            </w:r>
          </w:p>
        </w:tc>
        <w:tc>
          <w:tcPr>
            <w:tcW w:w="1101" w:type="dxa"/>
            <w:vAlign w:val="center"/>
          </w:tcPr>
          <w:p w14:paraId="434D81E4" w14:textId="01E7AB9C" w:rsidR="0079272F" w:rsidRDefault="0079272F" w:rsidP="00757888">
            <w:pPr>
              <w:pStyle w:val="a5"/>
            </w:pPr>
          </w:p>
        </w:tc>
        <w:tc>
          <w:tcPr>
            <w:tcW w:w="3888" w:type="dxa"/>
            <w:vAlign w:val="center"/>
          </w:tcPr>
          <w:p w14:paraId="0F7CDCA6" w14:textId="1AF9F2E3" w:rsidR="0079272F" w:rsidRDefault="0079272F" w:rsidP="00757888">
            <w:pPr>
              <w:pStyle w:val="a5"/>
            </w:pPr>
          </w:p>
        </w:tc>
        <w:tc>
          <w:tcPr>
            <w:tcW w:w="1220" w:type="dxa"/>
            <w:vAlign w:val="center"/>
          </w:tcPr>
          <w:p w14:paraId="44299775" w14:textId="613074B3" w:rsidR="0079272F" w:rsidRDefault="0079272F" w:rsidP="00757888">
            <w:pPr>
              <w:pStyle w:val="a5"/>
            </w:pPr>
          </w:p>
        </w:tc>
        <w:tc>
          <w:tcPr>
            <w:tcW w:w="1450" w:type="dxa"/>
            <w:vAlign w:val="center"/>
          </w:tcPr>
          <w:p w14:paraId="0AA44477" w14:textId="215BFE1D" w:rsidR="0079272F" w:rsidRDefault="0079272F" w:rsidP="00757888">
            <w:pPr>
              <w:pStyle w:val="a5"/>
            </w:pPr>
          </w:p>
        </w:tc>
        <w:tc>
          <w:tcPr>
            <w:tcW w:w="1547" w:type="dxa"/>
            <w:vAlign w:val="center"/>
          </w:tcPr>
          <w:p w14:paraId="5AE33E5A" w14:textId="2D689D01" w:rsidR="0079272F" w:rsidRDefault="0079272F" w:rsidP="00757888">
            <w:pPr>
              <w:pStyle w:val="a5"/>
            </w:pPr>
          </w:p>
        </w:tc>
      </w:tr>
      <w:tr w:rsidR="0079272F" w14:paraId="7361BA02" w14:textId="77777777">
        <w:trPr>
          <w:trHeight w:val="20"/>
          <w:jc w:val="center"/>
        </w:trPr>
        <w:tc>
          <w:tcPr>
            <w:tcW w:w="727" w:type="dxa"/>
            <w:vAlign w:val="center"/>
          </w:tcPr>
          <w:p w14:paraId="4428F195" w14:textId="77777777" w:rsidR="0079272F" w:rsidRDefault="00000000" w:rsidP="00757888">
            <w:pPr>
              <w:pStyle w:val="a5"/>
            </w:pPr>
            <w:r>
              <w:rPr>
                <w:rFonts w:hint="eastAsia"/>
              </w:rPr>
              <w:t>5</w:t>
            </w:r>
          </w:p>
        </w:tc>
        <w:tc>
          <w:tcPr>
            <w:tcW w:w="1101" w:type="dxa"/>
            <w:vAlign w:val="center"/>
          </w:tcPr>
          <w:p w14:paraId="71C8B798" w14:textId="3880907C" w:rsidR="0079272F" w:rsidRDefault="0079272F" w:rsidP="00757888">
            <w:pPr>
              <w:pStyle w:val="a5"/>
            </w:pPr>
          </w:p>
        </w:tc>
        <w:tc>
          <w:tcPr>
            <w:tcW w:w="3888" w:type="dxa"/>
            <w:vAlign w:val="center"/>
          </w:tcPr>
          <w:p w14:paraId="3C383396" w14:textId="09B67A5A" w:rsidR="0079272F" w:rsidRDefault="0079272F" w:rsidP="00757888">
            <w:pPr>
              <w:pStyle w:val="a5"/>
            </w:pPr>
          </w:p>
        </w:tc>
        <w:tc>
          <w:tcPr>
            <w:tcW w:w="1220" w:type="dxa"/>
            <w:vAlign w:val="center"/>
          </w:tcPr>
          <w:p w14:paraId="531FD496" w14:textId="454F2E78" w:rsidR="0079272F" w:rsidRDefault="0079272F" w:rsidP="00757888">
            <w:pPr>
              <w:pStyle w:val="a5"/>
            </w:pPr>
          </w:p>
        </w:tc>
        <w:tc>
          <w:tcPr>
            <w:tcW w:w="1450" w:type="dxa"/>
            <w:vAlign w:val="center"/>
          </w:tcPr>
          <w:p w14:paraId="072B6932" w14:textId="708BFBFE" w:rsidR="0079272F" w:rsidRDefault="0079272F" w:rsidP="00757888">
            <w:pPr>
              <w:pStyle w:val="a5"/>
            </w:pPr>
          </w:p>
        </w:tc>
        <w:tc>
          <w:tcPr>
            <w:tcW w:w="1547" w:type="dxa"/>
            <w:vAlign w:val="center"/>
          </w:tcPr>
          <w:p w14:paraId="276F4974" w14:textId="2FAF3B8A" w:rsidR="0079272F" w:rsidRDefault="0079272F" w:rsidP="00757888">
            <w:pPr>
              <w:pStyle w:val="a5"/>
            </w:pPr>
          </w:p>
        </w:tc>
      </w:tr>
      <w:tr w:rsidR="0079272F" w14:paraId="2FB6E80E" w14:textId="77777777">
        <w:trPr>
          <w:trHeight w:val="20"/>
          <w:jc w:val="center"/>
        </w:trPr>
        <w:tc>
          <w:tcPr>
            <w:tcW w:w="727" w:type="dxa"/>
            <w:vAlign w:val="center"/>
          </w:tcPr>
          <w:p w14:paraId="0729DAE3" w14:textId="77777777" w:rsidR="0079272F" w:rsidRDefault="00000000" w:rsidP="00757888">
            <w:pPr>
              <w:pStyle w:val="a5"/>
            </w:pPr>
            <w:r>
              <w:rPr>
                <w:rFonts w:hint="eastAsia"/>
              </w:rPr>
              <w:t>6</w:t>
            </w:r>
          </w:p>
        </w:tc>
        <w:tc>
          <w:tcPr>
            <w:tcW w:w="1101" w:type="dxa"/>
            <w:vAlign w:val="center"/>
          </w:tcPr>
          <w:p w14:paraId="6BBEE930" w14:textId="3620B2DF" w:rsidR="0079272F" w:rsidRDefault="0079272F" w:rsidP="00757888">
            <w:pPr>
              <w:pStyle w:val="a5"/>
            </w:pPr>
          </w:p>
        </w:tc>
        <w:tc>
          <w:tcPr>
            <w:tcW w:w="3888" w:type="dxa"/>
            <w:vAlign w:val="center"/>
          </w:tcPr>
          <w:p w14:paraId="1604D585" w14:textId="631EF819" w:rsidR="0079272F" w:rsidRDefault="0079272F" w:rsidP="00757888">
            <w:pPr>
              <w:pStyle w:val="a5"/>
            </w:pPr>
          </w:p>
        </w:tc>
        <w:tc>
          <w:tcPr>
            <w:tcW w:w="1220" w:type="dxa"/>
            <w:vAlign w:val="center"/>
          </w:tcPr>
          <w:p w14:paraId="52800530" w14:textId="2695FD31" w:rsidR="0079272F" w:rsidRDefault="0079272F" w:rsidP="00757888">
            <w:pPr>
              <w:pStyle w:val="a5"/>
            </w:pPr>
          </w:p>
        </w:tc>
        <w:tc>
          <w:tcPr>
            <w:tcW w:w="1450" w:type="dxa"/>
            <w:vAlign w:val="center"/>
          </w:tcPr>
          <w:p w14:paraId="1453F348" w14:textId="54323E89" w:rsidR="0079272F" w:rsidRDefault="0079272F" w:rsidP="00757888">
            <w:pPr>
              <w:pStyle w:val="a5"/>
            </w:pPr>
          </w:p>
        </w:tc>
        <w:tc>
          <w:tcPr>
            <w:tcW w:w="1547" w:type="dxa"/>
            <w:vAlign w:val="center"/>
          </w:tcPr>
          <w:p w14:paraId="73A8D9C2" w14:textId="3733AAF5" w:rsidR="0079272F" w:rsidRDefault="0079272F" w:rsidP="00757888">
            <w:pPr>
              <w:pStyle w:val="a5"/>
            </w:pPr>
          </w:p>
        </w:tc>
      </w:tr>
      <w:tr w:rsidR="0079272F" w14:paraId="61BE4171" w14:textId="77777777">
        <w:trPr>
          <w:trHeight w:val="20"/>
          <w:jc w:val="center"/>
        </w:trPr>
        <w:tc>
          <w:tcPr>
            <w:tcW w:w="727" w:type="dxa"/>
            <w:vAlign w:val="center"/>
          </w:tcPr>
          <w:p w14:paraId="16F12F3D" w14:textId="77777777" w:rsidR="0079272F" w:rsidRDefault="00000000" w:rsidP="00757888">
            <w:pPr>
              <w:pStyle w:val="a5"/>
            </w:pPr>
            <w:r>
              <w:rPr>
                <w:rFonts w:hint="eastAsia"/>
              </w:rPr>
              <w:t>7</w:t>
            </w:r>
          </w:p>
        </w:tc>
        <w:tc>
          <w:tcPr>
            <w:tcW w:w="1101" w:type="dxa"/>
            <w:vAlign w:val="center"/>
          </w:tcPr>
          <w:p w14:paraId="3DADFBF2" w14:textId="0257DB10" w:rsidR="0079272F" w:rsidRDefault="0079272F" w:rsidP="00757888">
            <w:pPr>
              <w:pStyle w:val="a5"/>
            </w:pPr>
          </w:p>
        </w:tc>
        <w:tc>
          <w:tcPr>
            <w:tcW w:w="3888" w:type="dxa"/>
            <w:vAlign w:val="center"/>
          </w:tcPr>
          <w:p w14:paraId="56A74303" w14:textId="580992F6" w:rsidR="0079272F" w:rsidRDefault="0079272F" w:rsidP="00757888">
            <w:pPr>
              <w:pStyle w:val="a5"/>
            </w:pPr>
          </w:p>
        </w:tc>
        <w:tc>
          <w:tcPr>
            <w:tcW w:w="1220" w:type="dxa"/>
            <w:vAlign w:val="center"/>
          </w:tcPr>
          <w:p w14:paraId="69C2AA98" w14:textId="274D357C" w:rsidR="0079272F" w:rsidRDefault="0079272F" w:rsidP="00757888">
            <w:pPr>
              <w:pStyle w:val="a5"/>
            </w:pPr>
          </w:p>
        </w:tc>
        <w:tc>
          <w:tcPr>
            <w:tcW w:w="1450" w:type="dxa"/>
            <w:vAlign w:val="center"/>
          </w:tcPr>
          <w:p w14:paraId="6C17879F" w14:textId="47587354" w:rsidR="0079272F" w:rsidRDefault="0079272F" w:rsidP="00757888">
            <w:pPr>
              <w:pStyle w:val="a5"/>
            </w:pPr>
          </w:p>
        </w:tc>
        <w:tc>
          <w:tcPr>
            <w:tcW w:w="1547" w:type="dxa"/>
            <w:vAlign w:val="center"/>
          </w:tcPr>
          <w:p w14:paraId="5DBAC902" w14:textId="1F7ADC0C" w:rsidR="0079272F" w:rsidRDefault="0079272F" w:rsidP="00757888">
            <w:pPr>
              <w:pStyle w:val="a5"/>
            </w:pPr>
          </w:p>
        </w:tc>
      </w:tr>
      <w:tr w:rsidR="0079272F" w14:paraId="2D5CBCD9" w14:textId="77777777">
        <w:trPr>
          <w:trHeight w:val="20"/>
          <w:jc w:val="center"/>
        </w:trPr>
        <w:tc>
          <w:tcPr>
            <w:tcW w:w="727" w:type="dxa"/>
            <w:vAlign w:val="center"/>
          </w:tcPr>
          <w:p w14:paraId="5AE18595" w14:textId="77777777" w:rsidR="0079272F" w:rsidRDefault="00000000" w:rsidP="00757888">
            <w:pPr>
              <w:pStyle w:val="a5"/>
            </w:pPr>
            <w:r>
              <w:rPr>
                <w:rFonts w:hint="eastAsia"/>
              </w:rPr>
              <w:t>8</w:t>
            </w:r>
          </w:p>
        </w:tc>
        <w:tc>
          <w:tcPr>
            <w:tcW w:w="1101" w:type="dxa"/>
            <w:vAlign w:val="center"/>
          </w:tcPr>
          <w:p w14:paraId="18CE96CC" w14:textId="000A501F" w:rsidR="0079272F" w:rsidRDefault="0079272F" w:rsidP="00757888">
            <w:pPr>
              <w:pStyle w:val="a5"/>
            </w:pPr>
          </w:p>
        </w:tc>
        <w:tc>
          <w:tcPr>
            <w:tcW w:w="3888" w:type="dxa"/>
            <w:vAlign w:val="center"/>
          </w:tcPr>
          <w:p w14:paraId="487BD8A4" w14:textId="040CF471" w:rsidR="0079272F" w:rsidRDefault="0079272F" w:rsidP="00757888">
            <w:pPr>
              <w:pStyle w:val="a5"/>
            </w:pPr>
          </w:p>
        </w:tc>
        <w:tc>
          <w:tcPr>
            <w:tcW w:w="1220" w:type="dxa"/>
            <w:vAlign w:val="center"/>
          </w:tcPr>
          <w:p w14:paraId="5232DED3" w14:textId="1D5C96AC" w:rsidR="0079272F" w:rsidRDefault="0079272F" w:rsidP="00757888">
            <w:pPr>
              <w:pStyle w:val="a5"/>
            </w:pPr>
          </w:p>
        </w:tc>
        <w:tc>
          <w:tcPr>
            <w:tcW w:w="1450" w:type="dxa"/>
            <w:vAlign w:val="center"/>
          </w:tcPr>
          <w:p w14:paraId="049B16ED" w14:textId="42CF14C5" w:rsidR="0079272F" w:rsidRDefault="0079272F" w:rsidP="00757888">
            <w:pPr>
              <w:pStyle w:val="a5"/>
            </w:pPr>
          </w:p>
        </w:tc>
        <w:tc>
          <w:tcPr>
            <w:tcW w:w="1547" w:type="dxa"/>
            <w:vAlign w:val="center"/>
          </w:tcPr>
          <w:p w14:paraId="4CCB4682" w14:textId="7F7B934E" w:rsidR="0079272F" w:rsidRDefault="0079272F" w:rsidP="00757888">
            <w:pPr>
              <w:pStyle w:val="a5"/>
            </w:pPr>
          </w:p>
        </w:tc>
      </w:tr>
      <w:tr w:rsidR="0079272F" w14:paraId="1E295C2F" w14:textId="77777777">
        <w:trPr>
          <w:trHeight w:val="20"/>
          <w:jc w:val="center"/>
        </w:trPr>
        <w:tc>
          <w:tcPr>
            <w:tcW w:w="727" w:type="dxa"/>
            <w:vAlign w:val="center"/>
          </w:tcPr>
          <w:p w14:paraId="59C59F95" w14:textId="77777777" w:rsidR="0079272F" w:rsidRDefault="00000000" w:rsidP="00757888">
            <w:pPr>
              <w:pStyle w:val="a5"/>
            </w:pPr>
            <w:r>
              <w:rPr>
                <w:rFonts w:hint="eastAsia"/>
              </w:rPr>
              <w:t>9</w:t>
            </w:r>
          </w:p>
        </w:tc>
        <w:tc>
          <w:tcPr>
            <w:tcW w:w="1101" w:type="dxa"/>
            <w:vAlign w:val="center"/>
          </w:tcPr>
          <w:p w14:paraId="0D87ED4D" w14:textId="59EF0B9B" w:rsidR="0079272F" w:rsidRDefault="0079272F" w:rsidP="00757888">
            <w:pPr>
              <w:pStyle w:val="a5"/>
            </w:pPr>
          </w:p>
        </w:tc>
        <w:tc>
          <w:tcPr>
            <w:tcW w:w="3888" w:type="dxa"/>
            <w:vAlign w:val="center"/>
          </w:tcPr>
          <w:p w14:paraId="32A7521B" w14:textId="78E73BD3" w:rsidR="0079272F" w:rsidRDefault="0079272F" w:rsidP="00757888">
            <w:pPr>
              <w:pStyle w:val="a5"/>
            </w:pPr>
          </w:p>
        </w:tc>
        <w:tc>
          <w:tcPr>
            <w:tcW w:w="1220" w:type="dxa"/>
            <w:vAlign w:val="center"/>
          </w:tcPr>
          <w:p w14:paraId="580592F3" w14:textId="58E589E0" w:rsidR="0079272F" w:rsidRDefault="0079272F" w:rsidP="00757888">
            <w:pPr>
              <w:pStyle w:val="a5"/>
            </w:pPr>
          </w:p>
        </w:tc>
        <w:tc>
          <w:tcPr>
            <w:tcW w:w="1450" w:type="dxa"/>
            <w:vAlign w:val="center"/>
          </w:tcPr>
          <w:p w14:paraId="68E35682" w14:textId="77777777" w:rsidR="0079272F" w:rsidRDefault="0079272F" w:rsidP="00757888">
            <w:pPr>
              <w:pStyle w:val="a5"/>
            </w:pPr>
          </w:p>
        </w:tc>
        <w:tc>
          <w:tcPr>
            <w:tcW w:w="1547" w:type="dxa"/>
            <w:vAlign w:val="center"/>
          </w:tcPr>
          <w:p w14:paraId="747A9815" w14:textId="26B06A2A" w:rsidR="0079272F" w:rsidRDefault="0079272F" w:rsidP="00757888">
            <w:pPr>
              <w:pStyle w:val="a5"/>
            </w:pPr>
          </w:p>
        </w:tc>
      </w:tr>
      <w:tr w:rsidR="0079272F" w14:paraId="26885E99" w14:textId="77777777">
        <w:trPr>
          <w:trHeight w:val="20"/>
          <w:jc w:val="center"/>
        </w:trPr>
        <w:tc>
          <w:tcPr>
            <w:tcW w:w="727" w:type="dxa"/>
            <w:vAlign w:val="center"/>
          </w:tcPr>
          <w:p w14:paraId="33C248F9" w14:textId="77777777" w:rsidR="0079272F" w:rsidRDefault="00000000" w:rsidP="00757888">
            <w:pPr>
              <w:pStyle w:val="a5"/>
            </w:pPr>
            <w:r>
              <w:rPr>
                <w:rFonts w:hint="eastAsia"/>
              </w:rPr>
              <w:t>10</w:t>
            </w:r>
          </w:p>
        </w:tc>
        <w:tc>
          <w:tcPr>
            <w:tcW w:w="1101" w:type="dxa"/>
            <w:vAlign w:val="center"/>
          </w:tcPr>
          <w:p w14:paraId="3F764063" w14:textId="3E579CED" w:rsidR="0079272F" w:rsidRDefault="0079272F" w:rsidP="00757888">
            <w:pPr>
              <w:pStyle w:val="a5"/>
            </w:pPr>
          </w:p>
        </w:tc>
        <w:tc>
          <w:tcPr>
            <w:tcW w:w="3888" w:type="dxa"/>
            <w:vAlign w:val="center"/>
          </w:tcPr>
          <w:p w14:paraId="3690FE31" w14:textId="2864CEA0" w:rsidR="0079272F" w:rsidRDefault="0079272F" w:rsidP="00757888">
            <w:pPr>
              <w:pStyle w:val="a5"/>
            </w:pPr>
          </w:p>
        </w:tc>
        <w:tc>
          <w:tcPr>
            <w:tcW w:w="1220" w:type="dxa"/>
            <w:vAlign w:val="center"/>
          </w:tcPr>
          <w:p w14:paraId="73746AAD" w14:textId="15819CB0" w:rsidR="0079272F" w:rsidRDefault="0079272F" w:rsidP="00757888">
            <w:pPr>
              <w:pStyle w:val="a5"/>
            </w:pPr>
          </w:p>
        </w:tc>
        <w:tc>
          <w:tcPr>
            <w:tcW w:w="1450" w:type="dxa"/>
            <w:vAlign w:val="center"/>
          </w:tcPr>
          <w:p w14:paraId="542D569F" w14:textId="20E893FA" w:rsidR="0079272F" w:rsidRDefault="0079272F" w:rsidP="00757888">
            <w:pPr>
              <w:pStyle w:val="a5"/>
            </w:pPr>
          </w:p>
        </w:tc>
        <w:tc>
          <w:tcPr>
            <w:tcW w:w="1547" w:type="dxa"/>
            <w:vAlign w:val="center"/>
          </w:tcPr>
          <w:p w14:paraId="6A6101A1" w14:textId="429D202F" w:rsidR="0079272F" w:rsidRDefault="0079272F" w:rsidP="00757888">
            <w:pPr>
              <w:pStyle w:val="a5"/>
            </w:pPr>
          </w:p>
        </w:tc>
      </w:tr>
      <w:tr w:rsidR="0079272F" w14:paraId="2502C8D7" w14:textId="77777777">
        <w:trPr>
          <w:trHeight w:val="20"/>
          <w:jc w:val="center"/>
        </w:trPr>
        <w:tc>
          <w:tcPr>
            <w:tcW w:w="727" w:type="dxa"/>
            <w:vAlign w:val="center"/>
          </w:tcPr>
          <w:p w14:paraId="58A1D6A4" w14:textId="77777777" w:rsidR="0079272F" w:rsidRDefault="00000000" w:rsidP="00757888">
            <w:pPr>
              <w:pStyle w:val="a5"/>
            </w:pPr>
            <w:r>
              <w:rPr>
                <w:rFonts w:hint="eastAsia"/>
              </w:rPr>
              <w:t>11</w:t>
            </w:r>
          </w:p>
        </w:tc>
        <w:tc>
          <w:tcPr>
            <w:tcW w:w="1101" w:type="dxa"/>
            <w:vAlign w:val="center"/>
          </w:tcPr>
          <w:p w14:paraId="53B44138" w14:textId="7CB63906" w:rsidR="0079272F" w:rsidRDefault="0079272F" w:rsidP="00757888">
            <w:pPr>
              <w:pStyle w:val="a5"/>
            </w:pPr>
          </w:p>
        </w:tc>
        <w:tc>
          <w:tcPr>
            <w:tcW w:w="3888" w:type="dxa"/>
            <w:vAlign w:val="center"/>
          </w:tcPr>
          <w:p w14:paraId="4536F3E9" w14:textId="2C561025" w:rsidR="0079272F" w:rsidRDefault="0079272F" w:rsidP="00757888">
            <w:pPr>
              <w:pStyle w:val="a5"/>
            </w:pPr>
          </w:p>
        </w:tc>
        <w:tc>
          <w:tcPr>
            <w:tcW w:w="1220" w:type="dxa"/>
            <w:vAlign w:val="center"/>
          </w:tcPr>
          <w:p w14:paraId="68380111" w14:textId="77630224" w:rsidR="0079272F" w:rsidRDefault="0079272F" w:rsidP="00757888">
            <w:pPr>
              <w:pStyle w:val="a5"/>
            </w:pPr>
          </w:p>
        </w:tc>
        <w:tc>
          <w:tcPr>
            <w:tcW w:w="1450" w:type="dxa"/>
            <w:vAlign w:val="center"/>
          </w:tcPr>
          <w:p w14:paraId="478DD7B2" w14:textId="2F9161D5" w:rsidR="0079272F" w:rsidRDefault="0079272F" w:rsidP="00757888">
            <w:pPr>
              <w:pStyle w:val="a5"/>
            </w:pPr>
          </w:p>
        </w:tc>
        <w:tc>
          <w:tcPr>
            <w:tcW w:w="1547" w:type="dxa"/>
            <w:vAlign w:val="center"/>
          </w:tcPr>
          <w:p w14:paraId="27989E6F" w14:textId="422C10E8" w:rsidR="0079272F" w:rsidRDefault="0079272F" w:rsidP="00757888">
            <w:pPr>
              <w:pStyle w:val="a5"/>
            </w:pPr>
          </w:p>
        </w:tc>
      </w:tr>
      <w:tr w:rsidR="0079272F" w14:paraId="0532887E" w14:textId="77777777">
        <w:trPr>
          <w:trHeight w:val="20"/>
          <w:jc w:val="center"/>
        </w:trPr>
        <w:tc>
          <w:tcPr>
            <w:tcW w:w="727" w:type="dxa"/>
            <w:vAlign w:val="center"/>
          </w:tcPr>
          <w:p w14:paraId="76DFA2A4" w14:textId="77777777" w:rsidR="0079272F" w:rsidRDefault="00000000" w:rsidP="00757888">
            <w:pPr>
              <w:pStyle w:val="a5"/>
            </w:pPr>
            <w:r>
              <w:rPr>
                <w:rFonts w:hint="eastAsia"/>
              </w:rPr>
              <w:t>12</w:t>
            </w:r>
          </w:p>
        </w:tc>
        <w:tc>
          <w:tcPr>
            <w:tcW w:w="1101" w:type="dxa"/>
            <w:vAlign w:val="center"/>
          </w:tcPr>
          <w:p w14:paraId="7C6F52CE" w14:textId="325E83BF" w:rsidR="0079272F" w:rsidRDefault="0079272F" w:rsidP="00757888">
            <w:pPr>
              <w:pStyle w:val="a5"/>
            </w:pPr>
          </w:p>
        </w:tc>
        <w:tc>
          <w:tcPr>
            <w:tcW w:w="3888" w:type="dxa"/>
            <w:vAlign w:val="center"/>
          </w:tcPr>
          <w:p w14:paraId="55C891F6" w14:textId="18F2B6E1" w:rsidR="0079272F" w:rsidRDefault="0079272F" w:rsidP="00757888">
            <w:pPr>
              <w:pStyle w:val="a5"/>
            </w:pPr>
          </w:p>
        </w:tc>
        <w:tc>
          <w:tcPr>
            <w:tcW w:w="1220" w:type="dxa"/>
            <w:vAlign w:val="center"/>
          </w:tcPr>
          <w:p w14:paraId="0A945E37" w14:textId="0E9C3039" w:rsidR="0079272F" w:rsidRDefault="0079272F" w:rsidP="00757888">
            <w:pPr>
              <w:pStyle w:val="a5"/>
            </w:pPr>
          </w:p>
        </w:tc>
        <w:tc>
          <w:tcPr>
            <w:tcW w:w="1450" w:type="dxa"/>
            <w:vAlign w:val="center"/>
          </w:tcPr>
          <w:p w14:paraId="78EF2145" w14:textId="78B338EF" w:rsidR="0079272F" w:rsidRDefault="0079272F" w:rsidP="00757888">
            <w:pPr>
              <w:pStyle w:val="a5"/>
            </w:pPr>
          </w:p>
        </w:tc>
        <w:tc>
          <w:tcPr>
            <w:tcW w:w="1547" w:type="dxa"/>
            <w:vAlign w:val="center"/>
          </w:tcPr>
          <w:p w14:paraId="08DC443D" w14:textId="75B6965C" w:rsidR="0079272F" w:rsidRDefault="0079272F" w:rsidP="00757888">
            <w:pPr>
              <w:pStyle w:val="a5"/>
            </w:pPr>
          </w:p>
        </w:tc>
      </w:tr>
      <w:tr w:rsidR="0079272F" w14:paraId="47F13E71" w14:textId="77777777">
        <w:trPr>
          <w:trHeight w:val="20"/>
          <w:jc w:val="center"/>
        </w:trPr>
        <w:tc>
          <w:tcPr>
            <w:tcW w:w="9933" w:type="dxa"/>
            <w:gridSpan w:val="6"/>
            <w:vAlign w:val="center"/>
          </w:tcPr>
          <w:p w14:paraId="6F631A34" w14:textId="77777777" w:rsidR="0079272F" w:rsidRDefault="00000000" w:rsidP="00757888">
            <w:pPr>
              <w:pStyle w:val="a5"/>
            </w:pPr>
            <w:r>
              <w:rPr>
                <w:rFonts w:hint="eastAsia"/>
              </w:rPr>
              <w:t>编制情况</w:t>
            </w:r>
          </w:p>
        </w:tc>
      </w:tr>
      <w:tr w:rsidR="0079272F" w14:paraId="3A368E9F" w14:textId="77777777">
        <w:trPr>
          <w:trHeight w:val="20"/>
          <w:jc w:val="center"/>
        </w:trPr>
        <w:tc>
          <w:tcPr>
            <w:tcW w:w="9933" w:type="dxa"/>
            <w:gridSpan w:val="6"/>
            <w:vAlign w:val="center"/>
          </w:tcPr>
          <w:p w14:paraId="0CF55124" w14:textId="77777777" w:rsidR="0079272F" w:rsidRDefault="00000000" w:rsidP="00757888">
            <w:pPr>
              <w:pStyle w:val="a5"/>
            </w:pPr>
            <w:r>
              <w:rPr>
                <w:rFonts w:hint="eastAsia"/>
              </w:rPr>
              <w:t>1、编制过程简介</w:t>
            </w:r>
          </w:p>
        </w:tc>
      </w:tr>
      <w:tr w:rsidR="0079272F" w14:paraId="58C38125" w14:textId="77777777">
        <w:trPr>
          <w:trHeight w:val="20"/>
          <w:jc w:val="center"/>
        </w:trPr>
        <w:tc>
          <w:tcPr>
            <w:tcW w:w="9933" w:type="dxa"/>
            <w:gridSpan w:val="6"/>
            <w:vAlign w:val="center"/>
          </w:tcPr>
          <w:p w14:paraId="5A0A3A9C" w14:textId="633799DE" w:rsidR="0079272F" w:rsidRPr="00B33807" w:rsidRDefault="00000000" w:rsidP="0075579C">
            <w:pPr>
              <w:ind w:firstLineChars="200" w:firstLine="420"/>
              <w:rPr>
                <w:rFonts w:hint="eastAsia"/>
              </w:rPr>
            </w:pPr>
            <w:r w:rsidRPr="00B33807">
              <w:rPr>
                <w:rFonts w:hint="eastAsia"/>
              </w:rPr>
              <w:t>202</w:t>
            </w:r>
            <w:r w:rsidR="001A05D5" w:rsidRPr="00B33807">
              <w:rPr>
                <w:rFonts w:hint="eastAsia"/>
              </w:rPr>
              <w:t>4</w:t>
            </w:r>
            <w:r w:rsidRPr="00B33807">
              <w:rPr>
                <w:rFonts w:hint="eastAsia"/>
              </w:rPr>
              <w:t>年12月</w:t>
            </w:r>
            <w:r w:rsidR="001A05D5" w:rsidRPr="00B33807">
              <w:rPr>
                <w:rFonts w:hint="eastAsia"/>
              </w:rPr>
              <w:t>3</w:t>
            </w:r>
            <w:r w:rsidRPr="00B33807">
              <w:rPr>
                <w:rFonts w:hint="eastAsia"/>
              </w:rPr>
              <w:t>日，《安徽省市场监督管理局关于下达202</w:t>
            </w:r>
            <w:r w:rsidR="001A05D5" w:rsidRPr="00B33807">
              <w:rPr>
                <w:rFonts w:hint="eastAsia"/>
              </w:rPr>
              <w:t>4</w:t>
            </w:r>
            <w:r w:rsidRPr="00B33807">
              <w:rPr>
                <w:rFonts w:hint="eastAsia"/>
              </w:rPr>
              <w:t>年第</w:t>
            </w:r>
            <w:r w:rsidR="001A05D5" w:rsidRPr="00B33807">
              <w:rPr>
                <w:rFonts w:hint="eastAsia"/>
              </w:rPr>
              <w:t>四</w:t>
            </w:r>
            <w:r w:rsidRPr="00B33807">
              <w:rPr>
                <w:rFonts w:hint="eastAsia"/>
              </w:rPr>
              <w:t>批安徽省地方标准制修订计划的通知》（</w:t>
            </w:r>
            <w:proofErr w:type="gramStart"/>
            <w:r w:rsidRPr="00B33807">
              <w:rPr>
                <w:rFonts w:hint="eastAsia"/>
              </w:rPr>
              <w:t>皖市监</w:t>
            </w:r>
            <w:proofErr w:type="gramEnd"/>
            <w:r w:rsidRPr="00B33807">
              <w:rPr>
                <w:rFonts w:hint="eastAsia"/>
              </w:rPr>
              <w:t>函〔202</w:t>
            </w:r>
            <w:r w:rsidR="001A05D5" w:rsidRPr="00B33807">
              <w:rPr>
                <w:rFonts w:hint="eastAsia"/>
              </w:rPr>
              <w:t>4</w:t>
            </w:r>
            <w:r w:rsidRPr="00B33807">
              <w:rPr>
                <w:rFonts w:hint="eastAsia"/>
              </w:rPr>
              <w:t>〕</w:t>
            </w:r>
            <w:r w:rsidR="001A05D5" w:rsidRPr="00B33807">
              <w:rPr>
                <w:rFonts w:hint="eastAsia"/>
              </w:rPr>
              <w:t>524</w:t>
            </w:r>
            <w:r w:rsidRPr="00B33807">
              <w:rPr>
                <w:rFonts w:hint="eastAsia"/>
              </w:rPr>
              <w:t>号）下达了《</w:t>
            </w:r>
            <w:r w:rsidR="001A05D5" w:rsidRPr="00B33807">
              <w:rPr>
                <w:rFonts w:hint="eastAsia"/>
              </w:rPr>
              <w:t>中药材产品统一编码与标识应用指南</w:t>
            </w:r>
            <w:r w:rsidRPr="00B33807">
              <w:rPr>
                <w:rFonts w:hint="eastAsia"/>
              </w:rPr>
              <w:t>》安徽省地方标准制定计划，标准起草组根据前期调研工作，认真计划、研究，明确了工作任务和职责分工。</w:t>
            </w:r>
          </w:p>
          <w:p w14:paraId="55774C23" w14:textId="49AA8137" w:rsidR="0079272F" w:rsidRPr="00B33807" w:rsidRDefault="00000000" w:rsidP="0075579C">
            <w:pPr>
              <w:ind w:firstLineChars="200" w:firstLine="422"/>
              <w:rPr>
                <w:rFonts w:hint="eastAsia"/>
              </w:rPr>
            </w:pPr>
            <w:r w:rsidRPr="00B33807">
              <w:rPr>
                <w:rFonts w:hint="eastAsia"/>
                <w:b/>
              </w:rPr>
              <w:t>一、收集资料、开展调研、形成草案</w:t>
            </w:r>
            <w:r w:rsidRPr="00B33807">
              <w:rPr>
                <w:rFonts w:hint="eastAsia"/>
              </w:rPr>
              <w:t>。2023年3月</w:t>
            </w:r>
            <w:r w:rsidR="006D58A1" w:rsidRPr="00B33807">
              <w:rPr>
                <w:rFonts w:hint="eastAsia"/>
              </w:rPr>
              <w:t>5</w:t>
            </w:r>
            <w:r w:rsidRPr="00B33807">
              <w:rPr>
                <w:rFonts w:hint="eastAsia"/>
              </w:rPr>
              <w:t>日，收到安徽省市场监督管理局关于申报 202</w:t>
            </w:r>
            <w:r w:rsidR="006D58A1" w:rsidRPr="00B33807">
              <w:rPr>
                <w:rFonts w:hint="eastAsia"/>
              </w:rPr>
              <w:t>4</w:t>
            </w:r>
            <w:r w:rsidRPr="00B33807">
              <w:rPr>
                <w:rFonts w:hint="eastAsia"/>
              </w:rPr>
              <w:t xml:space="preserve"> 年安徽省地方标准计划项目</w:t>
            </w:r>
            <w:r w:rsidR="006D58A1" w:rsidRPr="00B33807">
              <w:rPr>
                <w:rFonts w:hint="eastAsia"/>
              </w:rPr>
              <w:t>申报工作</w:t>
            </w:r>
            <w:r w:rsidRPr="00B33807">
              <w:rPr>
                <w:rFonts w:hint="eastAsia"/>
              </w:rPr>
              <w:t>的通知后，起草单位开展</w:t>
            </w:r>
            <w:r w:rsidR="006D58A1" w:rsidRPr="00B33807">
              <w:rPr>
                <w:rFonts w:hint="eastAsia"/>
              </w:rPr>
              <w:t>中药材产品统一编码与标识应用指南</w:t>
            </w:r>
            <w:r w:rsidRPr="00B33807">
              <w:rPr>
                <w:rFonts w:hint="eastAsia"/>
              </w:rPr>
              <w:t>标准申报工作，成立标准起草组，联合</w:t>
            </w:r>
            <w:r w:rsidR="006D58A1" w:rsidRPr="00B33807">
              <w:rPr>
                <w:rFonts w:hint="eastAsia"/>
              </w:rPr>
              <w:t>中药材</w:t>
            </w:r>
            <w:r w:rsidRPr="00B33807">
              <w:rPr>
                <w:rFonts w:hint="eastAsia"/>
              </w:rPr>
              <w:t>企业，</w:t>
            </w:r>
            <w:r w:rsidR="006D58A1" w:rsidRPr="00B33807">
              <w:rPr>
                <w:rFonts w:hint="eastAsia"/>
              </w:rPr>
              <w:t>对中药材行业相关国际、国家标准、行业标准、地方标准及团体标准制定的法律法规、规范、标准进行梳理，了解和掌握中药材的相关定义、范围、交易、初加工流程等。</w:t>
            </w:r>
            <w:r w:rsidR="003374F4" w:rsidRPr="00B33807">
              <w:rPr>
                <w:rFonts w:hint="eastAsia"/>
              </w:rPr>
              <w:t>对国内外中药材产业的实际情况进行深入的调查和研究，包括中药材的种植/养殖、采购、流通、储运、问题及行业需求等，充分了解中药材行业标准化管理制度及规范情况、标准化工</w:t>
            </w:r>
            <w:proofErr w:type="gramStart"/>
            <w:r w:rsidR="003374F4" w:rsidRPr="00B33807">
              <w:rPr>
                <w:rFonts w:hint="eastAsia"/>
              </w:rPr>
              <w:t>作体制</w:t>
            </w:r>
            <w:proofErr w:type="gramEnd"/>
            <w:r w:rsidR="003374F4" w:rsidRPr="00B33807">
              <w:rPr>
                <w:rFonts w:hint="eastAsia"/>
              </w:rPr>
              <w:t>机制现状，为中药材产品统一编码和标识应用工作提供清晰明确的指导原则和操作规程。标准起草组</w:t>
            </w:r>
            <w:r w:rsidRPr="00B33807">
              <w:rPr>
                <w:rFonts w:hint="eastAsia"/>
              </w:rPr>
              <w:t>依据GB/T 1.1-2020《标准化工作导则 第1部分：标准化文件的结构和起草规则》编制标准草案，并于202</w:t>
            </w:r>
            <w:r w:rsidR="003374F4" w:rsidRPr="00B33807">
              <w:rPr>
                <w:rFonts w:hint="eastAsia"/>
              </w:rPr>
              <w:t>4</w:t>
            </w:r>
            <w:r w:rsidRPr="00B33807">
              <w:rPr>
                <w:rFonts w:hint="eastAsia"/>
              </w:rPr>
              <w:t>年3月31</w:t>
            </w:r>
            <w:r w:rsidRPr="00B33807">
              <w:rPr>
                <w:rFonts w:hint="eastAsia"/>
              </w:rPr>
              <w:lastRenderedPageBreak/>
              <w:t>日完成标准申报材料并提交。</w:t>
            </w:r>
          </w:p>
          <w:p w14:paraId="01594548" w14:textId="7B7C079B" w:rsidR="0079272F" w:rsidRPr="00B33807" w:rsidRDefault="00000000" w:rsidP="0075579C">
            <w:pPr>
              <w:ind w:firstLineChars="200" w:firstLine="422"/>
              <w:rPr>
                <w:rFonts w:hint="eastAsia"/>
              </w:rPr>
            </w:pPr>
            <w:r w:rsidRPr="00B33807">
              <w:rPr>
                <w:rFonts w:hint="eastAsia"/>
                <w:b/>
                <w:color w:val="000000" w:themeColor="text1"/>
              </w:rPr>
              <w:t>二、形成标准征求意见稿。</w:t>
            </w:r>
            <w:r w:rsidR="005E0B19" w:rsidRPr="00B33807">
              <w:rPr>
                <w:rFonts w:hint="eastAsia"/>
              </w:rPr>
              <w:t>2024年5月30日至2024年9月30日，标准编制组先后赴亳州市中药材商品交易中心、成都市荷花池中药材交易中心等实地走访，了解中药材交易过程中的情况，并多次与相关中药材企业座谈，就中药材种植/养殖、采购、交易、收发货、初加工、储运、流通等环节对编码的需求进行调研。</w:t>
            </w:r>
            <w:r w:rsidRPr="00B33807">
              <w:rPr>
                <w:rFonts w:hint="eastAsia"/>
                <w:color w:val="000000" w:themeColor="text1"/>
              </w:rPr>
              <w:t>2023年12月</w:t>
            </w:r>
            <w:r w:rsidR="005E0B19" w:rsidRPr="00B33807">
              <w:rPr>
                <w:rFonts w:hint="eastAsia"/>
                <w:color w:val="000000" w:themeColor="text1"/>
              </w:rPr>
              <w:t>3</w:t>
            </w:r>
            <w:r w:rsidRPr="00B33807">
              <w:rPr>
                <w:rFonts w:hint="eastAsia"/>
                <w:color w:val="000000" w:themeColor="text1"/>
              </w:rPr>
              <w:t>日，在收到</w:t>
            </w:r>
            <w:r w:rsidRPr="00B33807">
              <w:rPr>
                <w:rFonts w:hint="eastAsia"/>
              </w:rPr>
              <w:t>安徽省市场监督管理局《安徽省市场监督管理局关于下达202</w:t>
            </w:r>
            <w:r w:rsidR="005E0B19" w:rsidRPr="00B33807">
              <w:rPr>
                <w:rFonts w:hint="eastAsia"/>
              </w:rPr>
              <w:t>4</w:t>
            </w:r>
            <w:r w:rsidRPr="00B33807">
              <w:rPr>
                <w:rFonts w:hint="eastAsia"/>
              </w:rPr>
              <w:t>年第</w:t>
            </w:r>
            <w:r w:rsidR="005E0B19" w:rsidRPr="00B33807">
              <w:rPr>
                <w:rFonts w:hint="eastAsia"/>
              </w:rPr>
              <w:t>四</w:t>
            </w:r>
            <w:r w:rsidRPr="00B33807">
              <w:rPr>
                <w:rFonts w:hint="eastAsia"/>
              </w:rPr>
              <w:t>批安徽省地方标准制修订计划的通知》（</w:t>
            </w:r>
            <w:proofErr w:type="gramStart"/>
            <w:r w:rsidRPr="00B33807">
              <w:rPr>
                <w:rFonts w:hint="eastAsia"/>
              </w:rPr>
              <w:t>皖市监</w:t>
            </w:r>
            <w:proofErr w:type="gramEnd"/>
            <w:r w:rsidRPr="00B33807">
              <w:rPr>
                <w:rFonts w:hint="eastAsia"/>
              </w:rPr>
              <w:t>函〔202</w:t>
            </w:r>
            <w:r w:rsidR="005E0B19" w:rsidRPr="00B33807">
              <w:rPr>
                <w:rFonts w:hint="eastAsia"/>
              </w:rPr>
              <w:t>4</w:t>
            </w:r>
            <w:r w:rsidRPr="00B33807">
              <w:rPr>
                <w:rFonts w:hint="eastAsia"/>
              </w:rPr>
              <w:t>〕</w:t>
            </w:r>
            <w:r w:rsidR="005E0B19" w:rsidRPr="00B33807">
              <w:rPr>
                <w:rFonts w:hint="eastAsia"/>
              </w:rPr>
              <w:t>524</w:t>
            </w:r>
            <w:r w:rsidRPr="00B33807">
              <w:rPr>
                <w:rFonts w:hint="eastAsia"/>
              </w:rPr>
              <w:t>号）后，标准起草组在标准草案基础上，结合前期调研情况，多次召开内部讨论会，研究标准框架，撰写编制说明，丰富、完善标准内容</w:t>
            </w:r>
            <w:r w:rsidR="00AF4AF3" w:rsidRPr="00B33807">
              <w:rPr>
                <w:rFonts w:hint="eastAsia"/>
              </w:rPr>
              <w:t>，</w:t>
            </w:r>
            <w:r w:rsidRPr="00B33807">
              <w:rPr>
                <w:rFonts w:hint="eastAsia"/>
              </w:rPr>
              <w:t>于2024年</w:t>
            </w:r>
            <w:r w:rsidR="00AF4AF3" w:rsidRPr="00B33807">
              <w:rPr>
                <w:rFonts w:hint="eastAsia"/>
              </w:rPr>
              <w:t>12</w:t>
            </w:r>
            <w:r w:rsidRPr="00B33807">
              <w:rPr>
                <w:rFonts w:hint="eastAsia"/>
              </w:rPr>
              <w:t>月</w:t>
            </w:r>
            <w:r w:rsidR="00AF4AF3" w:rsidRPr="00B33807">
              <w:rPr>
                <w:rFonts w:hint="eastAsia"/>
              </w:rPr>
              <w:t>20</w:t>
            </w:r>
            <w:r w:rsidRPr="00B33807">
              <w:rPr>
                <w:rFonts w:hint="eastAsia"/>
              </w:rPr>
              <w:t>日形成标准征求意见稿。</w:t>
            </w:r>
          </w:p>
        </w:tc>
      </w:tr>
      <w:tr w:rsidR="0079272F" w14:paraId="7308BB36" w14:textId="77777777">
        <w:trPr>
          <w:trHeight w:val="20"/>
          <w:jc w:val="center"/>
        </w:trPr>
        <w:tc>
          <w:tcPr>
            <w:tcW w:w="9933" w:type="dxa"/>
            <w:gridSpan w:val="6"/>
            <w:vAlign w:val="center"/>
          </w:tcPr>
          <w:p w14:paraId="5F3E45CD" w14:textId="77777777" w:rsidR="0079272F" w:rsidRDefault="00000000" w:rsidP="00757888">
            <w:pPr>
              <w:pStyle w:val="a5"/>
            </w:pPr>
            <w:r>
              <w:rPr>
                <w:rFonts w:hint="eastAsia"/>
              </w:rPr>
              <w:lastRenderedPageBreak/>
              <w:t>2、制定标准的必要性和意义</w:t>
            </w:r>
          </w:p>
        </w:tc>
      </w:tr>
      <w:tr w:rsidR="0079272F" w14:paraId="4BF9BCB7" w14:textId="77777777">
        <w:trPr>
          <w:trHeight w:val="20"/>
          <w:jc w:val="center"/>
        </w:trPr>
        <w:tc>
          <w:tcPr>
            <w:tcW w:w="9933" w:type="dxa"/>
            <w:gridSpan w:val="6"/>
            <w:vAlign w:val="center"/>
          </w:tcPr>
          <w:p w14:paraId="0D092176" w14:textId="079EDD52" w:rsidR="00E33058" w:rsidRDefault="00000000" w:rsidP="003B2256">
            <w:pPr>
              <w:ind w:firstLineChars="200" w:firstLine="422"/>
              <w:rPr>
                <w:rFonts w:hint="eastAsia"/>
                <w:sz w:val="28"/>
                <w:szCs w:val="28"/>
              </w:rPr>
            </w:pPr>
            <w:r>
              <w:rPr>
                <w:rFonts w:hint="eastAsia"/>
                <w:b/>
              </w:rPr>
              <w:t>必要性：</w:t>
            </w:r>
            <w:r w:rsidR="00E33058" w:rsidRPr="002D1395">
              <w:rPr>
                <w:rFonts w:hint="eastAsia"/>
              </w:rPr>
              <w:t>中药材产业发展涉及多个环节、多个方面、多个部门，近些年，在国务院中医药工作部际联席会议制度框架下，坚持问题导向，加强统筹、合力推进，形成协同推进的新态势。但中药材产业发展也面临一些挑战：缺乏中药材种植与销售供给机制，各参与方信息交流不畅，来源缺乏有效的控制，供需错位；中药材市场价格波动大，缺乏有效的价格监测手段；中药材产业链过长，涉及多方面、跨部门和环节监管，缺少对中药材产品溯源手段，落实中药材产品主体责任较难；中药材种植/养殖、初加工、经营等环节准入门槛低，人员素质参差不齐；中药材非法加工、掺杂掺假、染色增重、以次充好等现象仍存在；中药材采购、储存、运输等环节不符合相关标准，致使中药材质量无法保证，中药材变质，消费者缺乏专业知识可能会导致误服。因此，制定《中药材产品统一编码与标识应用指南》指导中药材全产业链中各参与方为中药材产品编码、标识，完成中药材产品信息的采、编、用工作，实现中药材产品的线上、线下无缝衔接，将中药材产品编码应用于中药材全产业链中的不同应用场景十分必要。</w:t>
            </w:r>
            <w:r w:rsidR="00E33058" w:rsidRPr="002D1395">
              <w:t xml:space="preserve"> </w:t>
            </w:r>
          </w:p>
          <w:p w14:paraId="5A9CC9E2" w14:textId="1082533E" w:rsidR="0079272F" w:rsidRDefault="00000000" w:rsidP="00B33807">
            <w:pPr>
              <w:pStyle w:val="a5"/>
              <w:spacing w:line="360" w:lineRule="auto"/>
              <w:ind w:firstLineChars="200" w:firstLine="422"/>
            </w:pPr>
            <w:r>
              <w:rPr>
                <w:rFonts w:hint="eastAsia"/>
                <w:b/>
              </w:rPr>
              <w:t>意义：</w:t>
            </w:r>
            <w:r w:rsidR="009B3605">
              <w:rPr>
                <w:rFonts w:hint="eastAsia"/>
              </w:rPr>
              <w:t>一是</w:t>
            </w:r>
            <w:r w:rsidR="009B3605" w:rsidRPr="002D1395">
              <w:rPr>
                <w:rFonts w:hint="eastAsia"/>
              </w:rPr>
              <w:t>实现中药材来源可查、去向可追、责任可究。对中药材统一编码和标识，加快</w:t>
            </w:r>
            <w:r w:rsidR="009B3605">
              <w:rPr>
                <w:rFonts w:hint="eastAsia"/>
              </w:rPr>
              <w:t>中</w:t>
            </w:r>
            <w:r w:rsidR="009B3605" w:rsidRPr="002D1395">
              <w:rPr>
                <w:rFonts w:hint="eastAsia"/>
              </w:rPr>
              <w:t>药材基地建设，对促进特色农业发展和农民持续增收、加快发展现代中药产业、实现乡村振兴具有重要意义。</w:t>
            </w:r>
            <w:r w:rsidR="009B3605">
              <w:rPr>
                <w:rFonts w:hint="eastAsia"/>
              </w:rPr>
              <w:t>二是</w:t>
            </w:r>
            <w:r w:rsidR="009B3605" w:rsidRPr="002D1395">
              <w:rPr>
                <w:rFonts w:hint="eastAsia"/>
              </w:rPr>
              <w:t>提高中药材质量和安全性。通过中药材产品统一编码和标识，为中药材产品追溯体系的建设和中药材各环节流通提供有效抓手，中药材相关企业将能够更好地履行追溯主体责任，管理和监控其产品，减少中药材质量和安全隐患，保护消费者的健康。</w:t>
            </w:r>
            <w:r w:rsidR="009B3605">
              <w:rPr>
                <w:rFonts w:hint="eastAsia"/>
              </w:rPr>
              <w:t>三是</w:t>
            </w:r>
            <w:r w:rsidR="009B3605" w:rsidRPr="002D1395">
              <w:rPr>
                <w:rFonts w:hint="eastAsia"/>
              </w:rPr>
              <w:t>提升中药材信息平台服务能力，解决信息不对称问题。对中药材统一编码和标识，有利于中药材产品的库存管理、价格监测、信息发布等，为中药材买卖双方提供数字化服务，推动我省中药材行业高质量发展，为中药材行业数字化转型奠定坚实基础。</w:t>
            </w:r>
            <w:r w:rsidR="002D1395">
              <w:rPr>
                <w:rFonts w:hint="eastAsia"/>
              </w:rPr>
              <w:t>四是</w:t>
            </w:r>
            <w:r w:rsidR="009B3605" w:rsidRPr="002D1395">
              <w:rPr>
                <w:rFonts w:hint="eastAsia"/>
              </w:rPr>
              <w:t>强化监管和企业责任。政府监管机构将能够更有效地监督和管理中药材行业，确保企业遵守标准和规定，提高监管的精确度和效率。</w:t>
            </w:r>
            <w:r w:rsidR="002D1395" w:rsidRPr="002D1395">
              <w:rPr>
                <w:rFonts w:hint="eastAsia"/>
              </w:rPr>
              <w:t>五是</w:t>
            </w:r>
            <w:r w:rsidR="009B3605" w:rsidRPr="002D1395">
              <w:rPr>
                <w:rFonts w:hint="eastAsia"/>
              </w:rPr>
              <w:t>增强消费者信心。消费者将能够更容易地获取有关中药材产品的信息，使他们能够更自信地做出购买决策，增强中药材市场的透明度和竞争力。</w:t>
            </w:r>
          </w:p>
        </w:tc>
      </w:tr>
      <w:tr w:rsidR="0079272F" w14:paraId="3F63956D" w14:textId="77777777">
        <w:trPr>
          <w:trHeight w:val="20"/>
          <w:jc w:val="center"/>
        </w:trPr>
        <w:tc>
          <w:tcPr>
            <w:tcW w:w="9933" w:type="dxa"/>
            <w:gridSpan w:val="6"/>
            <w:vAlign w:val="center"/>
          </w:tcPr>
          <w:p w14:paraId="46C99B9C" w14:textId="77777777" w:rsidR="0079272F" w:rsidRDefault="00000000" w:rsidP="00757888">
            <w:pPr>
              <w:pStyle w:val="a5"/>
            </w:pPr>
            <w:r>
              <w:rPr>
                <w:rFonts w:hint="eastAsia"/>
              </w:rPr>
              <w:t>3、制定标准的原则和依据，与现行法律法规、标准的关系</w:t>
            </w:r>
          </w:p>
        </w:tc>
      </w:tr>
      <w:tr w:rsidR="0079272F" w14:paraId="00641914" w14:textId="77777777">
        <w:trPr>
          <w:trHeight w:val="20"/>
          <w:jc w:val="center"/>
        </w:trPr>
        <w:tc>
          <w:tcPr>
            <w:tcW w:w="9933" w:type="dxa"/>
            <w:gridSpan w:val="6"/>
            <w:vAlign w:val="center"/>
          </w:tcPr>
          <w:p w14:paraId="6A6843B2" w14:textId="77777777" w:rsidR="0079272F" w:rsidRPr="00B33807" w:rsidRDefault="00000000" w:rsidP="00A70A21">
            <w:pPr>
              <w:rPr>
                <w:rFonts w:hint="eastAsia"/>
              </w:rPr>
            </w:pPr>
            <w:r w:rsidRPr="00B33807">
              <w:rPr>
                <w:rFonts w:hint="eastAsia"/>
              </w:rPr>
              <w:lastRenderedPageBreak/>
              <w:t>一、制定标准的原则</w:t>
            </w:r>
          </w:p>
          <w:p w14:paraId="3CFA0058" w14:textId="01276398" w:rsidR="0079272F" w:rsidRPr="00B33807" w:rsidRDefault="00000000" w:rsidP="00A70A21">
            <w:pPr>
              <w:rPr>
                <w:rFonts w:hint="eastAsia"/>
              </w:rPr>
            </w:pPr>
            <w:r w:rsidRPr="00B33807">
              <w:rPr>
                <w:rFonts w:hint="eastAsia"/>
              </w:rPr>
              <w:t>标准编制遵循“</w:t>
            </w:r>
            <w:r w:rsidR="001757CA">
              <w:rPr>
                <w:rFonts w:hint="eastAsia"/>
              </w:rPr>
              <w:t>科学</w:t>
            </w:r>
            <w:r w:rsidRPr="00B33807">
              <w:rPr>
                <w:rFonts w:hint="eastAsia"/>
              </w:rPr>
              <w:t>性、</w:t>
            </w:r>
            <w:r w:rsidR="001757CA">
              <w:rPr>
                <w:rFonts w:hint="eastAsia"/>
              </w:rPr>
              <w:t>可行</w:t>
            </w:r>
            <w:r w:rsidRPr="00B33807">
              <w:rPr>
                <w:rFonts w:hint="eastAsia"/>
              </w:rPr>
              <w:t>性、</w:t>
            </w:r>
            <w:r w:rsidR="001757CA">
              <w:rPr>
                <w:rFonts w:hint="eastAsia"/>
              </w:rPr>
              <w:t>规范</w:t>
            </w:r>
            <w:r w:rsidRPr="00B33807">
              <w:rPr>
                <w:rFonts w:hint="eastAsia"/>
              </w:rPr>
              <w:t>性”的原则。</w:t>
            </w:r>
          </w:p>
          <w:p w14:paraId="5DEC1366" w14:textId="77777777" w:rsidR="0079272F" w:rsidRPr="00B33807" w:rsidRDefault="00000000" w:rsidP="00A70A21">
            <w:pPr>
              <w:rPr>
                <w:rFonts w:hint="eastAsia"/>
              </w:rPr>
            </w:pPr>
            <w:r w:rsidRPr="00B33807">
              <w:rPr>
                <w:rFonts w:hint="eastAsia"/>
              </w:rPr>
              <w:t>二、制定该标准的依据</w:t>
            </w:r>
          </w:p>
          <w:p w14:paraId="44B10B51" w14:textId="77777777" w:rsidR="0079272F" w:rsidRPr="00B33807" w:rsidRDefault="00000000" w:rsidP="00A70A21">
            <w:pPr>
              <w:rPr>
                <w:rFonts w:hint="eastAsia"/>
              </w:rPr>
            </w:pPr>
            <w:r w:rsidRPr="00B33807">
              <w:rPr>
                <w:rFonts w:hint="eastAsia"/>
              </w:rPr>
              <w:t>1.本标准遵循我国法律法规的有关规定和要求：</w:t>
            </w:r>
          </w:p>
          <w:p w14:paraId="7125C545" w14:textId="77777777" w:rsidR="007C2A80" w:rsidRPr="00B33807" w:rsidRDefault="00000000" w:rsidP="00A70A21">
            <w:pPr>
              <w:rPr>
                <w:rFonts w:hint="eastAsia"/>
              </w:rPr>
            </w:pPr>
            <w:r w:rsidRPr="00B33807">
              <w:rPr>
                <w:rFonts w:hint="eastAsia"/>
              </w:rPr>
              <w:t>（1）</w:t>
            </w:r>
            <w:r w:rsidR="007C2A80" w:rsidRPr="00B33807">
              <w:rPr>
                <w:rFonts w:hint="eastAsia"/>
              </w:rPr>
              <w:t>安徽省卫生健康委 安徽省发展和改革委员会 安徽省中医药管理局关于印发安徽省“十四五”中医药发展规划的通知（</w:t>
            </w:r>
            <w:proofErr w:type="gramStart"/>
            <w:r w:rsidR="007C2A80" w:rsidRPr="00B33807">
              <w:rPr>
                <w:rFonts w:hint="eastAsia"/>
              </w:rPr>
              <w:t>皖卫中医药</w:t>
            </w:r>
            <w:proofErr w:type="gramEnd"/>
            <w:r w:rsidR="007C2A80" w:rsidRPr="00B33807">
              <w:rPr>
                <w:rFonts w:hint="eastAsia"/>
              </w:rPr>
              <w:t>发〔2022〕2号）</w:t>
            </w:r>
          </w:p>
          <w:p w14:paraId="510DDAC8" w14:textId="42A2605B" w:rsidR="007C2A80" w:rsidRPr="00B33807" w:rsidRDefault="007C2A80" w:rsidP="00A70A21">
            <w:pPr>
              <w:rPr>
                <w:rFonts w:hint="eastAsia"/>
              </w:rPr>
            </w:pPr>
            <w:r w:rsidRPr="00B33807">
              <w:rPr>
                <w:rFonts w:hint="eastAsia"/>
              </w:rPr>
              <w:t>（2）国家药监局 农业农村部 国家林草局 国家中医药局关于发布《中药材生产质量管理规范》的公告（2022年第22号 ）</w:t>
            </w:r>
          </w:p>
          <w:p w14:paraId="1B8F0818" w14:textId="36234340" w:rsidR="007C2A80" w:rsidRPr="00B33807" w:rsidRDefault="007C2A80" w:rsidP="00A70A21">
            <w:pPr>
              <w:rPr>
                <w:rFonts w:hint="eastAsia"/>
              </w:rPr>
            </w:pPr>
            <w:r w:rsidRPr="00B33807">
              <w:rPr>
                <w:rFonts w:hint="eastAsia"/>
              </w:rPr>
              <w:t>（3）国家药监局关于加强药品上市许可持有人委托生产监督管理工作的公告（2023年第132号）</w:t>
            </w:r>
          </w:p>
          <w:p w14:paraId="5936479A" w14:textId="4E774847" w:rsidR="007C2A80" w:rsidRPr="00B33807" w:rsidRDefault="007C2A80" w:rsidP="00A70A21">
            <w:pPr>
              <w:rPr>
                <w:rFonts w:hint="eastAsia"/>
              </w:rPr>
            </w:pPr>
            <w:r w:rsidRPr="00B33807">
              <w:rPr>
                <w:rFonts w:hint="eastAsia"/>
              </w:rPr>
              <w:t>（4）中药材生产质量管理规范（试行）（</w:t>
            </w:r>
            <w:proofErr w:type="gramStart"/>
            <w:r w:rsidRPr="00B33807">
              <w:rPr>
                <w:rFonts w:hint="eastAsia"/>
              </w:rPr>
              <w:t>局令第32号</w:t>
            </w:r>
            <w:proofErr w:type="gramEnd"/>
            <w:r w:rsidRPr="00B33807">
              <w:rPr>
                <w:rFonts w:hint="eastAsia"/>
              </w:rPr>
              <w:t>）</w:t>
            </w:r>
          </w:p>
          <w:p w14:paraId="1265B258" w14:textId="525048EF" w:rsidR="007C2A80" w:rsidRPr="00B33807" w:rsidRDefault="007C2A80" w:rsidP="00A70A21">
            <w:pPr>
              <w:rPr>
                <w:rFonts w:hint="eastAsia"/>
              </w:rPr>
            </w:pPr>
            <w:r w:rsidRPr="00B33807">
              <w:rPr>
                <w:rFonts w:hint="eastAsia"/>
              </w:rPr>
              <w:t>（5）总局关于中药材及饮片专项抽验结果的通告（2017年第5号）</w:t>
            </w:r>
          </w:p>
          <w:p w14:paraId="627793D0" w14:textId="51B9A704" w:rsidR="007C2A80" w:rsidRPr="00B33807" w:rsidRDefault="007C2A80" w:rsidP="00A70A21">
            <w:pPr>
              <w:rPr>
                <w:rFonts w:hint="eastAsia"/>
              </w:rPr>
            </w:pPr>
            <w:r w:rsidRPr="00B33807">
              <w:rPr>
                <w:rFonts w:hint="eastAsia"/>
              </w:rPr>
              <w:t>（6）食品药品监管总局关于进一步加强中药材专业市场质量监管的通知（</w:t>
            </w:r>
            <w:proofErr w:type="gramStart"/>
            <w:r w:rsidRPr="00B33807">
              <w:rPr>
                <w:rFonts w:hint="eastAsia"/>
              </w:rPr>
              <w:t>食药监电〔2015〕</w:t>
            </w:r>
            <w:proofErr w:type="gramEnd"/>
            <w:r w:rsidRPr="00B33807">
              <w:rPr>
                <w:rFonts w:hint="eastAsia"/>
              </w:rPr>
              <w:t>3号）</w:t>
            </w:r>
          </w:p>
          <w:p w14:paraId="206E7518" w14:textId="45914D16" w:rsidR="007C2A80" w:rsidRPr="00B33807" w:rsidRDefault="007C2A80" w:rsidP="00A70A21">
            <w:pPr>
              <w:rPr>
                <w:rFonts w:hint="eastAsia"/>
              </w:rPr>
            </w:pPr>
            <w:r w:rsidRPr="00B33807">
              <w:rPr>
                <w:rFonts w:hint="eastAsia"/>
              </w:rPr>
              <w:t>（7）国家药监局关于发布《中药饮片标签管理规定》的公告（2023年第90号）</w:t>
            </w:r>
          </w:p>
          <w:p w14:paraId="488EEE16" w14:textId="49A4DAE0" w:rsidR="007C2A80" w:rsidRPr="00B33807" w:rsidRDefault="007C2A80" w:rsidP="00A70A21">
            <w:pPr>
              <w:rPr>
                <w:rFonts w:hint="eastAsia"/>
              </w:rPr>
            </w:pPr>
            <w:r w:rsidRPr="00B33807">
              <w:rPr>
                <w:rFonts w:hint="eastAsia"/>
              </w:rPr>
              <w:t>（8）国家药监局关于发布《中药饮片标签撰写指导原则（试行）》《中药饮片保质期研究确定技术指导原则（试行）》的通告（2023年第35号）</w:t>
            </w:r>
          </w:p>
          <w:p w14:paraId="2E50B010" w14:textId="0AB9A9BA" w:rsidR="007C2A80" w:rsidRPr="00B33807" w:rsidRDefault="007C2A80" w:rsidP="00A70A21">
            <w:pPr>
              <w:rPr>
                <w:rFonts w:hint="eastAsia"/>
              </w:rPr>
            </w:pPr>
            <w:r w:rsidRPr="00B33807">
              <w:rPr>
                <w:rFonts w:hint="eastAsia"/>
              </w:rPr>
              <w:t>（9）商品条码管理办法(国家质量监督检验检疫总局令〔2005〕第76号)</w:t>
            </w:r>
          </w:p>
          <w:p w14:paraId="687F2921" w14:textId="77777777" w:rsidR="007C2A80" w:rsidRPr="00B33807" w:rsidRDefault="007C2A80" w:rsidP="00A70A21">
            <w:pPr>
              <w:rPr>
                <w:rFonts w:hint="eastAsia"/>
              </w:rPr>
            </w:pPr>
            <w:r w:rsidRPr="00B33807">
              <w:rPr>
                <w:rFonts w:hint="eastAsia"/>
              </w:rPr>
              <w:t>关于《商品条码管理办法》实施过程中有关问题意见的函(质检办法函〔2008〕67号)</w:t>
            </w:r>
          </w:p>
          <w:p w14:paraId="0E9E7A2B" w14:textId="03F26547" w:rsidR="0079272F" w:rsidRPr="00B33807" w:rsidRDefault="00000000" w:rsidP="00A70A21">
            <w:pPr>
              <w:rPr>
                <w:rFonts w:hint="eastAsia"/>
              </w:rPr>
            </w:pPr>
            <w:r w:rsidRPr="00B33807">
              <w:rPr>
                <w:rFonts w:hint="eastAsia"/>
              </w:rPr>
              <w:t>（</w:t>
            </w:r>
            <w:r w:rsidR="007C2A80" w:rsidRPr="00B33807">
              <w:rPr>
                <w:rFonts w:hint="eastAsia"/>
              </w:rPr>
              <w:t>10</w:t>
            </w:r>
            <w:r w:rsidRPr="00B33807">
              <w:rPr>
                <w:rFonts w:hint="eastAsia"/>
              </w:rPr>
              <w:t>）《安徽省地方标准管理办法》（</w:t>
            </w:r>
            <w:proofErr w:type="gramStart"/>
            <w:r w:rsidRPr="00B33807">
              <w:rPr>
                <w:rFonts w:hint="eastAsia"/>
              </w:rPr>
              <w:t>皖市监发</w:t>
            </w:r>
            <w:proofErr w:type="gramEnd"/>
            <w:r w:rsidRPr="00B33807">
              <w:rPr>
                <w:rFonts w:hint="eastAsia"/>
              </w:rPr>
              <w:t>〔2019〕32号）</w:t>
            </w:r>
          </w:p>
          <w:p w14:paraId="70C17200" w14:textId="77777777" w:rsidR="0079272F" w:rsidRPr="00B33807" w:rsidRDefault="00000000" w:rsidP="00A70A21">
            <w:pPr>
              <w:rPr>
                <w:rFonts w:hint="eastAsia"/>
              </w:rPr>
            </w:pPr>
            <w:r w:rsidRPr="00B33807">
              <w:rPr>
                <w:rFonts w:hint="eastAsia"/>
              </w:rPr>
              <w:t>2.本标准引用的规范性文件：</w:t>
            </w:r>
          </w:p>
          <w:p w14:paraId="1A701F74" w14:textId="77777777" w:rsidR="00792109" w:rsidRPr="00B33807" w:rsidRDefault="00792109" w:rsidP="00A70A21">
            <w:pPr>
              <w:rPr>
                <w:rFonts w:hint="eastAsia"/>
              </w:rPr>
            </w:pPr>
            <w:r w:rsidRPr="00B33807">
              <w:rPr>
                <w:rFonts w:hint="eastAsia"/>
              </w:rPr>
              <w:t xml:space="preserve">GB 12904  商品条码 零售商品编码与条码表示 </w:t>
            </w:r>
          </w:p>
          <w:p w14:paraId="5A73777C" w14:textId="77777777" w:rsidR="00792109" w:rsidRPr="00B33807" w:rsidRDefault="00792109" w:rsidP="00A70A21">
            <w:pPr>
              <w:rPr>
                <w:rFonts w:hint="eastAsia"/>
              </w:rPr>
            </w:pPr>
            <w:r w:rsidRPr="00B33807">
              <w:rPr>
                <w:rFonts w:hint="eastAsia"/>
              </w:rPr>
              <w:t>GB/T 12905  条码术语</w:t>
            </w:r>
          </w:p>
          <w:p w14:paraId="1ABBC1CA" w14:textId="77777777" w:rsidR="00792109" w:rsidRPr="00B33807" w:rsidRDefault="00792109" w:rsidP="00A70A21">
            <w:pPr>
              <w:rPr>
                <w:rFonts w:hint="eastAsia"/>
              </w:rPr>
            </w:pPr>
            <w:r w:rsidRPr="00B33807">
              <w:rPr>
                <w:rFonts w:hint="eastAsia"/>
              </w:rPr>
              <w:t>GB/T 14257  商品条码  条码符号放置指南</w:t>
            </w:r>
          </w:p>
          <w:p w14:paraId="300631E2" w14:textId="77777777" w:rsidR="00792109" w:rsidRPr="00B33807" w:rsidRDefault="00792109" w:rsidP="00A70A21">
            <w:pPr>
              <w:rPr>
                <w:rFonts w:hint="eastAsia"/>
              </w:rPr>
            </w:pPr>
            <w:r w:rsidRPr="00B33807">
              <w:rPr>
                <w:rFonts w:hint="eastAsia"/>
              </w:rPr>
              <w:t xml:space="preserve">GB/T 15425  商品条码 128条码 </w:t>
            </w:r>
          </w:p>
          <w:p w14:paraId="78B47A39" w14:textId="77777777" w:rsidR="00792109" w:rsidRPr="00B33807" w:rsidRDefault="00792109" w:rsidP="00A70A21">
            <w:pPr>
              <w:rPr>
                <w:rFonts w:hint="eastAsia"/>
              </w:rPr>
            </w:pPr>
            <w:r w:rsidRPr="00B33807">
              <w:rPr>
                <w:rFonts w:hint="eastAsia"/>
              </w:rPr>
              <w:t xml:space="preserve">GB/T 16986  商品条码 应用标识符 </w:t>
            </w:r>
          </w:p>
          <w:p w14:paraId="3EC1D5B7" w14:textId="77777777" w:rsidR="00792109" w:rsidRPr="00B33807" w:rsidRDefault="00792109" w:rsidP="00A70A21">
            <w:pPr>
              <w:rPr>
                <w:rFonts w:hint="eastAsia"/>
              </w:rPr>
            </w:pPr>
            <w:r w:rsidRPr="00B33807">
              <w:rPr>
                <w:rFonts w:hint="eastAsia"/>
              </w:rPr>
              <w:t>GB/T 18284  快速响应矩阵码</w:t>
            </w:r>
          </w:p>
          <w:p w14:paraId="2D30B4CF" w14:textId="77777777" w:rsidR="00792109" w:rsidRPr="00B33807" w:rsidRDefault="00792109" w:rsidP="00A70A21">
            <w:pPr>
              <w:rPr>
                <w:rFonts w:hint="eastAsia"/>
              </w:rPr>
            </w:pPr>
            <w:r w:rsidRPr="00B33807">
              <w:rPr>
                <w:rFonts w:hint="eastAsia"/>
              </w:rPr>
              <w:t>GB/T 18348  商品条码 条码符号印制质量的检验</w:t>
            </w:r>
          </w:p>
          <w:p w14:paraId="40952F2F" w14:textId="77777777" w:rsidR="00792109" w:rsidRPr="00B33807" w:rsidRDefault="00792109" w:rsidP="00A70A21">
            <w:pPr>
              <w:rPr>
                <w:rFonts w:hint="eastAsia"/>
              </w:rPr>
            </w:pPr>
            <w:r w:rsidRPr="00B33807">
              <w:rPr>
                <w:rFonts w:hint="eastAsia"/>
              </w:rPr>
              <w:t xml:space="preserve">GB/T 21049  </w:t>
            </w:r>
            <w:proofErr w:type="gramStart"/>
            <w:r w:rsidRPr="00B33807">
              <w:rPr>
                <w:rFonts w:hint="eastAsia"/>
              </w:rPr>
              <w:t>汉信码</w:t>
            </w:r>
            <w:proofErr w:type="gramEnd"/>
          </w:p>
          <w:p w14:paraId="363FEA94" w14:textId="77777777" w:rsidR="00792109" w:rsidRPr="00B33807" w:rsidRDefault="00792109" w:rsidP="00A70A21">
            <w:pPr>
              <w:rPr>
                <w:rFonts w:hint="eastAsia"/>
              </w:rPr>
            </w:pPr>
            <w:r w:rsidRPr="00B33807">
              <w:rPr>
                <w:rFonts w:hint="eastAsia"/>
              </w:rPr>
              <w:t>GB/T 23704  二维条码符号印制质量的检验</w:t>
            </w:r>
          </w:p>
          <w:p w14:paraId="4D16F4B3" w14:textId="77777777" w:rsidR="00792109" w:rsidRPr="00B33807" w:rsidRDefault="00792109" w:rsidP="00A70A21">
            <w:pPr>
              <w:rPr>
                <w:rFonts w:hint="eastAsia"/>
              </w:rPr>
            </w:pPr>
            <w:r w:rsidRPr="00B33807">
              <w:rPr>
                <w:rFonts w:hint="eastAsia"/>
              </w:rPr>
              <w:t xml:space="preserve">GB/T 37056  物品编码术语 </w:t>
            </w:r>
          </w:p>
          <w:p w14:paraId="04B65511" w14:textId="77777777" w:rsidR="00792109" w:rsidRPr="00B33807" w:rsidRDefault="00792109" w:rsidP="00A70A21">
            <w:pPr>
              <w:rPr>
                <w:rFonts w:hint="eastAsia"/>
              </w:rPr>
            </w:pPr>
            <w:r w:rsidRPr="00B33807">
              <w:rPr>
                <w:rFonts w:hint="eastAsia"/>
              </w:rPr>
              <w:lastRenderedPageBreak/>
              <w:t>GB/T 41208  数据矩阵码</w:t>
            </w:r>
          </w:p>
          <w:p w14:paraId="66A537CC" w14:textId="77777777" w:rsidR="0079272F" w:rsidRPr="00B33807" w:rsidRDefault="00000000" w:rsidP="00A70A21">
            <w:pPr>
              <w:rPr>
                <w:rFonts w:hint="eastAsia"/>
              </w:rPr>
            </w:pPr>
            <w:r w:rsidRPr="00B33807">
              <w:rPr>
                <w:rFonts w:hint="eastAsia"/>
              </w:rPr>
              <w:t>三、该标准与现行法律法规、标准的关系</w:t>
            </w:r>
          </w:p>
          <w:p w14:paraId="6B5A6DEA" w14:textId="77777777" w:rsidR="0079272F" w:rsidRPr="00B33807" w:rsidRDefault="00000000" w:rsidP="00A70A21">
            <w:pPr>
              <w:rPr>
                <w:rFonts w:hint="eastAsia"/>
              </w:rPr>
            </w:pPr>
            <w:r w:rsidRPr="00B33807">
              <w:rPr>
                <w:rFonts w:hint="eastAsia"/>
              </w:rPr>
              <w:t>1.本标准与现行的相关法律法规不存在任何抵触；</w:t>
            </w:r>
          </w:p>
          <w:p w14:paraId="07379DED" w14:textId="77777777" w:rsidR="0079272F" w:rsidRPr="00B33807" w:rsidRDefault="00000000" w:rsidP="00A70A21">
            <w:pPr>
              <w:rPr>
                <w:rFonts w:hint="eastAsia"/>
              </w:rPr>
            </w:pPr>
            <w:r w:rsidRPr="00B33807">
              <w:rPr>
                <w:rFonts w:hint="eastAsia"/>
              </w:rPr>
              <w:t>2.本标准按照GB/T 1.1-2020《标准化工作导则 第1部分：标准化文件的结构和起草规则》的规定进行编写和表述；</w:t>
            </w:r>
          </w:p>
          <w:p w14:paraId="7BB24092" w14:textId="6AC9FB5E" w:rsidR="0079272F" w:rsidRDefault="00000000" w:rsidP="00A70A21">
            <w:pPr>
              <w:rPr>
                <w:rFonts w:hint="eastAsia"/>
                <w:sz w:val="24"/>
              </w:rPr>
            </w:pPr>
            <w:r w:rsidRPr="00B33807">
              <w:rPr>
                <w:rFonts w:hint="eastAsia"/>
              </w:rPr>
              <w:t>3.本标准填补了我省</w:t>
            </w:r>
            <w:r w:rsidR="00792109" w:rsidRPr="00B33807">
              <w:rPr>
                <w:rFonts w:hint="eastAsia"/>
              </w:rPr>
              <w:t>中药材产品编码与标识</w:t>
            </w:r>
            <w:r w:rsidRPr="00B33807">
              <w:rPr>
                <w:rFonts w:hint="eastAsia"/>
              </w:rPr>
              <w:t>领域空白，对相关标准的内容进行了补充，并进行了细化。</w:t>
            </w:r>
          </w:p>
        </w:tc>
      </w:tr>
      <w:tr w:rsidR="0079272F" w14:paraId="204A1637" w14:textId="77777777">
        <w:trPr>
          <w:trHeight w:val="20"/>
          <w:jc w:val="center"/>
        </w:trPr>
        <w:tc>
          <w:tcPr>
            <w:tcW w:w="9933" w:type="dxa"/>
            <w:gridSpan w:val="6"/>
            <w:vAlign w:val="center"/>
          </w:tcPr>
          <w:p w14:paraId="1B22C772" w14:textId="77777777" w:rsidR="0079272F" w:rsidRDefault="00000000" w:rsidP="00757888">
            <w:pPr>
              <w:pStyle w:val="a5"/>
            </w:pPr>
            <w:r>
              <w:rPr>
                <w:rFonts w:hint="eastAsia"/>
              </w:rPr>
              <w:lastRenderedPageBreak/>
              <w:t>4、主要条款的说明，主要技术指标、参数、试验验证的论述（</w:t>
            </w:r>
            <w:r>
              <w:rPr>
                <w:rFonts w:hint="eastAsia"/>
                <w:b/>
              </w:rPr>
              <w:t>详细说明</w:t>
            </w:r>
            <w:r>
              <w:rPr>
                <w:rFonts w:hint="eastAsia"/>
              </w:rPr>
              <w:t>）</w:t>
            </w:r>
          </w:p>
        </w:tc>
      </w:tr>
      <w:tr w:rsidR="0079272F" w14:paraId="02AF2BCA" w14:textId="77777777">
        <w:trPr>
          <w:trHeight w:val="20"/>
          <w:jc w:val="center"/>
        </w:trPr>
        <w:tc>
          <w:tcPr>
            <w:tcW w:w="9933" w:type="dxa"/>
            <w:gridSpan w:val="6"/>
            <w:vAlign w:val="center"/>
          </w:tcPr>
          <w:p w14:paraId="55430DE0" w14:textId="77777777" w:rsidR="0079272F" w:rsidRDefault="00000000" w:rsidP="00757888">
            <w:pPr>
              <w:pStyle w:val="a5"/>
            </w:pPr>
            <w:r>
              <w:rPr>
                <w:rFonts w:hint="eastAsia"/>
              </w:rPr>
              <w:t>主要条款：</w:t>
            </w:r>
          </w:p>
          <w:p w14:paraId="087838AC" w14:textId="7FCCC0C1" w:rsidR="0079272F" w:rsidRDefault="00000000" w:rsidP="00BE51F8">
            <w:pPr>
              <w:pStyle w:val="a5"/>
              <w:spacing w:line="360" w:lineRule="auto"/>
              <w:ind w:firstLineChars="200" w:firstLine="420"/>
            </w:pPr>
            <w:r>
              <w:rPr>
                <w:rFonts w:hint="eastAsia"/>
              </w:rPr>
              <w:t>本</w:t>
            </w:r>
            <w:r w:rsidR="00F22091">
              <w:rPr>
                <w:rFonts w:hint="eastAsia"/>
              </w:rPr>
              <w:t>文件</w:t>
            </w:r>
            <w:r>
              <w:rPr>
                <w:rFonts w:hint="eastAsia"/>
              </w:rPr>
              <w:t>的章节由：范围、规范性引用文件、术语和定义、</w:t>
            </w:r>
            <w:r w:rsidR="00F22091">
              <w:rPr>
                <w:rFonts w:hint="eastAsia"/>
              </w:rPr>
              <w:t>缩略语、总则</w:t>
            </w:r>
            <w:r>
              <w:rPr>
                <w:rFonts w:hint="eastAsia"/>
              </w:rPr>
              <w:t>、</w:t>
            </w:r>
            <w:r w:rsidR="00F22091">
              <w:rPr>
                <w:rFonts w:hint="eastAsia"/>
              </w:rPr>
              <w:t>编码与标识</w:t>
            </w:r>
            <w:r>
              <w:rPr>
                <w:rFonts w:hint="eastAsia"/>
              </w:rPr>
              <w:t>、</w:t>
            </w:r>
            <w:r w:rsidR="00F22091">
              <w:rPr>
                <w:rFonts w:hint="eastAsia"/>
              </w:rPr>
              <w:t>编码应用、标识应用</w:t>
            </w:r>
            <w:r>
              <w:rPr>
                <w:rFonts w:hint="eastAsia"/>
              </w:rPr>
              <w:t>、附录A、附录B</w:t>
            </w:r>
            <w:r w:rsidR="00F22091">
              <w:rPr>
                <w:rFonts w:hint="eastAsia"/>
              </w:rPr>
              <w:t>和附录C</w:t>
            </w:r>
            <w:r>
              <w:rPr>
                <w:rFonts w:hint="eastAsia"/>
              </w:rPr>
              <w:t>组成。其中“</w:t>
            </w:r>
            <w:r w:rsidR="00F22091">
              <w:rPr>
                <w:rFonts w:hint="eastAsia"/>
              </w:rPr>
              <w:t>编码与标识</w:t>
            </w:r>
            <w:r>
              <w:rPr>
                <w:rFonts w:hint="eastAsia"/>
              </w:rPr>
              <w:t>”</w:t>
            </w:r>
            <w:r w:rsidR="00F22091">
              <w:rPr>
                <w:rFonts w:hint="eastAsia"/>
              </w:rPr>
              <w:t>、“编码应用”</w:t>
            </w:r>
            <w:r>
              <w:rPr>
                <w:rFonts w:hint="eastAsia"/>
              </w:rPr>
              <w:t>和“</w:t>
            </w:r>
            <w:r w:rsidR="00F22091">
              <w:rPr>
                <w:rFonts w:hint="eastAsia"/>
              </w:rPr>
              <w:t>标识应用</w:t>
            </w:r>
            <w:r>
              <w:rPr>
                <w:rFonts w:hint="eastAsia"/>
              </w:rPr>
              <w:t>”是本</w:t>
            </w:r>
            <w:r w:rsidR="00F22091">
              <w:rPr>
                <w:rFonts w:hint="eastAsia"/>
              </w:rPr>
              <w:t>文件</w:t>
            </w:r>
            <w:r>
              <w:rPr>
                <w:rFonts w:hint="eastAsia"/>
              </w:rPr>
              <w:t>的主要技术内容。</w:t>
            </w:r>
          </w:p>
          <w:p w14:paraId="0722E05A" w14:textId="36D5DAD5" w:rsidR="0079272F" w:rsidRPr="00BE51F8" w:rsidRDefault="00F22091" w:rsidP="00BE51F8">
            <w:pPr>
              <w:pStyle w:val="a6"/>
              <w:spacing w:line="360" w:lineRule="auto"/>
              <w:ind w:firstLine="420"/>
            </w:pPr>
            <w:r w:rsidRPr="004A32AA">
              <w:rPr>
                <w:rFonts w:hint="eastAsia"/>
              </w:rPr>
              <w:t>本文件</w:t>
            </w:r>
            <w:r>
              <w:rPr>
                <w:rFonts w:hint="eastAsia"/>
              </w:rPr>
              <w:t>提供</w:t>
            </w:r>
            <w:r w:rsidRPr="004A32AA">
              <w:rPr>
                <w:rFonts w:hint="eastAsia"/>
              </w:rPr>
              <w:t>了</w:t>
            </w:r>
            <w:r>
              <w:rPr>
                <w:rFonts w:hint="eastAsia"/>
              </w:rPr>
              <w:t>中药材产品统一编码与标识应用的总则、编码应用和标识应用的指导</w:t>
            </w:r>
            <w:r w:rsidRPr="004A32AA">
              <w:rPr>
                <w:rFonts w:hint="eastAsia"/>
              </w:rPr>
              <w:t>。</w:t>
            </w:r>
            <w:r w:rsidRPr="00BE51F8">
              <w:rPr>
                <w:rFonts w:hint="eastAsia"/>
              </w:rPr>
              <w:t>适用于中药材产品统一编码与标识的应用。</w:t>
            </w:r>
          </w:p>
          <w:p w14:paraId="60058335" w14:textId="77777777" w:rsidR="0079272F" w:rsidRDefault="00000000" w:rsidP="00BE51F8">
            <w:pPr>
              <w:pStyle w:val="a5"/>
              <w:spacing w:line="360" w:lineRule="auto"/>
            </w:pPr>
            <w:r>
              <w:rPr>
                <w:rFonts w:hint="eastAsia"/>
              </w:rPr>
              <w:t>主要技术指标、参数：</w:t>
            </w:r>
          </w:p>
          <w:p w14:paraId="2755B5A4" w14:textId="67A1B3D4" w:rsidR="00DC7D4F" w:rsidRPr="00BE51F8" w:rsidRDefault="00DC7D4F" w:rsidP="00A70A21">
            <w:r w:rsidRPr="00BE51F8">
              <w:rPr>
                <w:rFonts w:hint="eastAsia"/>
              </w:rPr>
              <w:t>编码与标识：围绕零售散装中药材和非零售散装中药材给出编码型数据结构，以及网址型数据结构的建议。</w:t>
            </w:r>
            <w:proofErr w:type="gramStart"/>
            <w:r w:rsidRPr="00BE51F8">
              <w:rPr>
                <w:rFonts w:hint="eastAsia"/>
              </w:rPr>
              <w:t>从表示</w:t>
            </w:r>
            <w:proofErr w:type="gramEnd"/>
            <w:r w:rsidRPr="00BE51F8">
              <w:rPr>
                <w:rFonts w:hint="eastAsia"/>
              </w:rPr>
              <w:t>方法、符号尺寸与等级、符号质量评价几个方面给出标识的建议。</w:t>
            </w:r>
          </w:p>
          <w:p w14:paraId="68EBDD5E" w14:textId="132A652E" w:rsidR="00DC7D4F" w:rsidRPr="00BE51F8" w:rsidRDefault="00DC7D4F" w:rsidP="00A70A21">
            <w:r w:rsidRPr="00BE51F8">
              <w:rPr>
                <w:rFonts w:hint="eastAsia"/>
              </w:rPr>
              <w:t>编码应用：围绕中药材全产业</w:t>
            </w:r>
            <w:proofErr w:type="gramStart"/>
            <w:r w:rsidRPr="00BE51F8">
              <w:rPr>
                <w:rFonts w:hint="eastAsia"/>
              </w:rPr>
              <w:t>链生产</w:t>
            </w:r>
            <w:proofErr w:type="gramEnd"/>
            <w:r w:rsidRPr="00BE51F8">
              <w:rPr>
                <w:rFonts w:hint="eastAsia"/>
              </w:rPr>
              <w:t>环节、加工环节和销售环节三种应用场景，给出批次管理、单品管理、交易管理、追溯管理、品类管理等条码的应用建议。</w:t>
            </w:r>
          </w:p>
          <w:p w14:paraId="3688364F" w14:textId="0B1FE14C" w:rsidR="00DC7D4F" w:rsidRPr="00BE51F8" w:rsidRDefault="00DC7D4F" w:rsidP="00A70A21">
            <w:r w:rsidRPr="00BE51F8">
              <w:rPr>
                <w:rFonts w:hint="eastAsia"/>
              </w:rPr>
              <w:t>标识应用：从符号选择、符号数量、符号位置和标签选择给出相关</w:t>
            </w:r>
            <w:r w:rsidR="00BE51F8" w:rsidRPr="00BE51F8">
              <w:rPr>
                <w:rFonts w:hint="eastAsia"/>
              </w:rPr>
              <w:t>标识</w:t>
            </w:r>
            <w:r w:rsidRPr="00BE51F8">
              <w:rPr>
                <w:rFonts w:hint="eastAsia"/>
              </w:rPr>
              <w:t>的建议。</w:t>
            </w:r>
          </w:p>
          <w:p w14:paraId="389D3962" w14:textId="578867C8" w:rsidR="0079272F" w:rsidRPr="00DC7D4F" w:rsidRDefault="00DC7D4F" w:rsidP="00A70A21">
            <w:pPr>
              <w:rPr>
                <w:rFonts w:hint="eastAsia"/>
              </w:rPr>
            </w:pPr>
            <w:r w:rsidRPr="00BE51F8">
              <w:rPr>
                <w:rFonts w:hint="eastAsia"/>
              </w:rPr>
              <w:t>附录A、附录B和附录C分别给出了变量属性信息编码、GS1应用标识符数据字段的编码字符集和散装中药材编码应用示例。</w:t>
            </w:r>
          </w:p>
        </w:tc>
      </w:tr>
      <w:tr w:rsidR="0079272F" w14:paraId="5B5801D3" w14:textId="77777777">
        <w:trPr>
          <w:trHeight w:val="20"/>
          <w:jc w:val="center"/>
        </w:trPr>
        <w:tc>
          <w:tcPr>
            <w:tcW w:w="9933" w:type="dxa"/>
            <w:gridSpan w:val="6"/>
            <w:vAlign w:val="center"/>
          </w:tcPr>
          <w:p w14:paraId="152F86ED" w14:textId="77777777" w:rsidR="0079272F" w:rsidRDefault="00000000" w:rsidP="00757888">
            <w:pPr>
              <w:pStyle w:val="a5"/>
            </w:pPr>
            <w:bookmarkStart w:id="0" w:name="_Toc464902852"/>
            <w:bookmarkStart w:id="1" w:name="_Toc464905613"/>
            <w:bookmarkStart w:id="2" w:name="_Toc464905809"/>
            <w:bookmarkStart w:id="3" w:name="_Toc464905557"/>
            <w:bookmarkStart w:id="4" w:name="_Toc465074266"/>
            <w:r>
              <w:rPr>
                <w:rFonts w:hint="eastAsia"/>
              </w:rPr>
              <w:t>5、标准中如果涉及专利，应有明确的知识产权说明</w:t>
            </w:r>
            <w:bookmarkEnd w:id="0"/>
            <w:bookmarkEnd w:id="1"/>
            <w:bookmarkEnd w:id="2"/>
            <w:bookmarkEnd w:id="3"/>
            <w:bookmarkEnd w:id="4"/>
          </w:p>
        </w:tc>
      </w:tr>
      <w:tr w:rsidR="0079272F" w14:paraId="0326BD5F" w14:textId="77777777">
        <w:trPr>
          <w:trHeight w:val="20"/>
          <w:jc w:val="center"/>
        </w:trPr>
        <w:tc>
          <w:tcPr>
            <w:tcW w:w="9933" w:type="dxa"/>
            <w:gridSpan w:val="6"/>
            <w:vAlign w:val="center"/>
          </w:tcPr>
          <w:p w14:paraId="5A4AD052" w14:textId="77777777" w:rsidR="0079272F" w:rsidRDefault="00000000" w:rsidP="00757888">
            <w:pPr>
              <w:pStyle w:val="a5"/>
            </w:pPr>
            <w:r>
              <w:rPr>
                <w:rFonts w:hint="eastAsia"/>
              </w:rPr>
              <w:t>无。</w:t>
            </w:r>
          </w:p>
        </w:tc>
      </w:tr>
      <w:tr w:rsidR="0079272F" w14:paraId="0BB63913" w14:textId="77777777">
        <w:trPr>
          <w:trHeight w:val="20"/>
          <w:jc w:val="center"/>
        </w:trPr>
        <w:tc>
          <w:tcPr>
            <w:tcW w:w="9933" w:type="dxa"/>
            <w:gridSpan w:val="6"/>
            <w:vAlign w:val="center"/>
          </w:tcPr>
          <w:p w14:paraId="003BA85A" w14:textId="77777777" w:rsidR="0079272F" w:rsidRDefault="00000000" w:rsidP="00757888">
            <w:pPr>
              <w:pStyle w:val="a5"/>
            </w:pPr>
            <w:bookmarkStart w:id="5" w:name="_Toc464902853"/>
            <w:bookmarkStart w:id="6" w:name="_Toc465074267"/>
            <w:bookmarkStart w:id="7" w:name="_Toc464905614"/>
            <w:bookmarkStart w:id="8" w:name="_Toc464905558"/>
            <w:bookmarkStart w:id="9" w:name="_Toc464905810"/>
            <w:r>
              <w:rPr>
                <w:rFonts w:hint="eastAsia"/>
              </w:rPr>
              <w:t>6、采用国际标准或国外先进标准的，说明采标程度，以及国内外同类标准水平的对比情况</w:t>
            </w:r>
            <w:bookmarkEnd w:id="5"/>
            <w:bookmarkEnd w:id="6"/>
            <w:bookmarkEnd w:id="7"/>
            <w:bookmarkEnd w:id="8"/>
            <w:bookmarkEnd w:id="9"/>
          </w:p>
        </w:tc>
      </w:tr>
      <w:tr w:rsidR="0079272F" w14:paraId="26B84D9E" w14:textId="77777777">
        <w:trPr>
          <w:trHeight w:val="20"/>
          <w:jc w:val="center"/>
        </w:trPr>
        <w:tc>
          <w:tcPr>
            <w:tcW w:w="9933" w:type="dxa"/>
            <w:gridSpan w:val="6"/>
            <w:vAlign w:val="center"/>
          </w:tcPr>
          <w:p w14:paraId="25D028E4" w14:textId="77777777" w:rsidR="00F664D4" w:rsidRPr="00B33807" w:rsidRDefault="00F664D4" w:rsidP="00A70A21">
            <w:pPr>
              <w:rPr>
                <w:rFonts w:hint="eastAsia"/>
              </w:rPr>
            </w:pPr>
            <w:r w:rsidRPr="00B33807">
              <w:t>ISO 18668-1：2016 Traditional Chinese medicine — Coding system for Chinese medicines — Part 1：Coding rules for Chinese medicines</w:t>
            </w:r>
          </w:p>
          <w:p w14:paraId="3DBD6FAC" w14:textId="77777777" w:rsidR="00F664D4" w:rsidRPr="00B33807" w:rsidRDefault="00F664D4" w:rsidP="00A70A21">
            <w:pPr>
              <w:rPr>
                <w:rFonts w:hint="eastAsia"/>
              </w:rPr>
            </w:pPr>
            <w:r w:rsidRPr="00B33807">
              <w:t>ISO 18668-3：2017 Traditional Chinese medicine — Coding system for Chinese medicines — Part 3：Codes for Chinese Materia Medica</w:t>
            </w:r>
          </w:p>
          <w:p w14:paraId="2771DFD8" w14:textId="77777777" w:rsidR="00F664D4" w:rsidRPr="00B33807" w:rsidRDefault="00F664D4" w:rsidP="00A70A21">
            <w:pPr>
              <w:rPr>
                <w:rFonts w:hint="eastAsia"/>
              </w:rPr>
            </w:pPr>
            <w:r w:rsidRPr="00B33807">
              <w:t>ISO 18668-2：2017 Traditional Chinese medicine — Coding system for Chinese medicines — Part 2 ：Codes for decoction pieces</w:t>
            </w:r>
          </w:p>
          <w:p w14:paraId="56A52A73" w14:textId="77777777" w:rsidR="00F664D4" w:rsidRPr="00B33807" w:rsidRDefault="00F664D4" w:rsidP="00A70A21">
            <w:pPr>
              <w:rPr>
                <w:rFonts w:hint="eastAsia"/>
              </w:rPr>
            </w:pPr>
            <w:r w:rsidRPr="00B33807">
              <w:t xml:space="preserve">ISO 18668-4：2017 Traditional Chinese medicine — Coding system for Chinese medicines — </w:t>
            </w:r>
            <w:r w:rsidRPr="00B33807">
              <w:lastRenderedPageBreak/>
              <w:t xml:space="preserve">Part 4：Codes for granule forms of individual </w:t>
            </w:r>
            <w:proofErr w:type="spellStart"/>
            <w:r w:rsidRPr="00B33807">
              <w:t>medicinals</w:t>
            </w:r>
            <w:proofErr w:type="spellEnd"/>
            <w:r w:rsidRPr="00B33807">
              <w:t xml:space="preserve"> for prescriptions</w:t>
            </w:r>
          </w:p>
          <w:p w14:paraId="195A5479" w14:textId="45ABC5EB" w:rsidR="00F664D4" w:rsidRPr="00B33807" w:rsidRDefault="00F664D4" w:rsidP="00A70A21">
            <w:pPr>
              <w:rPr>
                <w:rFonts w:hint="eastAsia"/>
              </w:rPr>
            </w:pPr>
            <w:r w:rsidRPr="00B33807">
              <w:rPr>
                <w:rFonts w:hint="eastAsia"/>
              </w:rPr>
              <w:t>此4项国际标准为中药编码系列标准，编码结构与GB/T 31774中药编码规则及编码的编码结构一致。</w:t>
            </w:r>
          </w:p>
          <w:p w14:paraId="71DF842B" w14:textId="3A0D9732" w:rsidR="00F664D4" w:rsidRPr="00B33807" w:rsidRDefault="00F664D4" w:rsidP="00A70A21">
            <w:pPr>
              <w:rPr>
                <w:rFonts w:hint="eastAsia"/>
              </w:rPr>
            </w:pPr>
            <w:r w:rsidRPr="00B33807">
              <w:rPr>
                <w:rFonts w:hint="eastAsia"/>
              </w:rPr>
              <w:t>GB/T 31773-2015 中药方剂编码规则及编码</w:t>
            </w:r>
          </w:p>
          <w:p w14:paraId="26DE4E4C" w14:textId="77777777" w:rsidR="00F664D4" w:rsidRPr="00B33807" w:rsidRDefault="00F664D4" w:rsidP="00A70A21">
            <w:pPr>
              <w:rPr>
                <w:rFonts w:hint="eastAsia"/>
              </w:rPr>
            </w:pPr>
            <w:r w:rsidRPr="00B33807">
              <w:rPr>
                <w:rFonts w:hint="eastAsia"/>
              </w:rPr>
              <w:t>GB/T 31774-2015 中药编码规则及编码</w:t>
            </w:r>
          </w:p>
          <w:p w14:paraId="396E8A02" w14:textId="77777777" w:rsidR="00F664D4" w:rsidRPr="00B33807" w:rsidRDefault="00F664D4" w:rsidP="00A70A21">
            <w:pPr>
              <w:rPr>
                <w:rFonts w:hint="eastAsia"/>
              </w:rPr>
            </w:pPr>
            <w:r w:rsidRPr="00B33807">
              <w:rPr>
                <w:rFonts w:hint="eastAsia"/>
              </w:rPr>
              <w:t>GB/T 31775-2015 中药在供应链管理中的编码与表示</w:t>
            </w:r>
          </w:p>
          <w:p w14:paraId="5B19BBDB" w14:textId="77777777" w:rsidR="00F664D4" w:rsidRPr="00B33807" w:rsidRDefault="00F664D4" w:rsidP="00A70A21">
            <w:pPr>
              <w:rPr>
                <w:rFonts w:hint="eastAsia"/>
              </w:rPr>
            </w:pPr>
            <w:r w:rsidRPr="00B33807">
              <w:rPr>
                <w:rFonts w:hint="eastAsia"/>
              </w:rPr>
              <w:t>此3项标准对中药材进行分类编码，有利于中药材的统计、分析等，但是因编码中不涉及中药材参与方及中药材原产地等相关信息，无法落实中药材参与方的主体责任和道地药材等方面的溯源工作。</w:t>
            </w:r>
          </w:p>
          <w:p w14:paraId="02F25BCC" w14:textId="0FC774FB" w:rsidR="0079272F" w:rsidRPr="00F664D4" w:rsidRDefault="0079272F" w:rsidP="00757888">
            <w:pPr>
              <w:pStyle w:val="a5"/>
            </w:pPr>
          </w:p>
        </w:tc>
      </w:tr>
      <w:tr w:rsidR="0079272F" w14:paraId="4D5753D1" w14:textId="77777777">
        <w:trPr>
          <w:trHeight w:val="20"/>
          <w:jc w:val="center"/>
        </w:trPr>
        <w:tc>
          <w:tcPr>
            <w:tcW w:w="9933" w:type="dxa"/>
            <w:gridSpan w:val="6"/>
            <w:vAlign w:val="center"/>
          </w:tcPr>
          <w:p w14:paraId="07867C33" w14:textId="77777777" w:rsidR="0079272F" w:rsidRDefault="00000000" w:rsidP="00757888">
            <w:pPr>
              <w:pStyle w:val="a5"/>
            </w:pPr>
            <w:bookmarkStart w:id="10" w:name="_Toc465074268"/>
            <w:bookmarkStart w:id="11" w:name="_Toc464905615"/>
            <w:bookmarkStart w:id="12" w:name="_Toc464905811"/>
            <w:bookmarkStart w:id="13" w:name="_Toc464902854"/>
            <w:bookmarkStart w:id="14" w:name="_Toc464905559"/>
            <w:r>
              <w:rPr>
                <w:rFonts w:hint="eastAsia"/>
              </w:rPr>
              <w:lastRenderedPageBreak/>
              <w:t>7、重大分歧意见的处理经过和依据</w:t>
            </w:r>
            <w:bookmarkEnd w:id="10"/>
            <w:bookmarkEnd w:id="11"/>
            <w:bookmarkEnd w:id="12"/>
            <w:bookmarkEnd w:id="13"/>
            <w:bookmarkEnd w:id="14"/>
          </w:p>
        </w:tc>
      </w:tr>
      <w:tr w:rsidR="0079272F" w14:paraId="4F724BD2" w14:textId="77777777">
        <w:trPr>
          <w:trHeight w:val="20"/>
          <w:jc w:val="center"/>
        </w:trPr>
        <w:tc>
          <w:tcPr>
            <w:tcW w:w="9933" w:type="dxa"/>
            <w:gridSpan w:val="6"/>
            <w:vAlign w:val="center"/>
          </w:tcPr>
          <w:p w14:paraId="2A9C7647" w14:textId="50C8AB35" w:rsidR="0079272F" w:rsidRPr="00F664D4" w:rsidRDefault="00F664D4" w:rsidP="00A70A21">
            <w:pPr>
              <w:rPr>
                <w:rFonts w:hint="eastAsia"/>
              </w:rPr>
            </w:pPr>
            <w:r w:rsidRPr="00B33807">
              <w:rPr>
                <w:rFonts w:hint="eastAsia"/>
              </w:rPr>
              <w:t>本文件在制定过程中未出现重大分歧意见。</w:t>
            </w:r>
          </w:p>
        </w:tc>
      </w:tr>
      <w:tr w:rsidR="0079272F" w14:paraId="4819D224" w14:textId="77777777">
        <w:trPr>
          <w:trHeight w:val="20"/>
          <w:jc w:val="center"/>
        </w:trPr>
        <w:tc>
          <w:tcPr>
            <w:tcW w:w="9933" w:type="dxa"/>
            <w:gridSpan w:val="6"/>
            <w:vAlign w:val="center"/>
          </w:tcPr>
          <w:p w14:paraId="6ED3A2CF" w14:textId="77777777" w:rsidR="0079272F" w:rsidRDefault="00000000" w:rsidP="00757888">
            <w:pPr>
              <w:pStyle w:val="a5"/>
            </w:pPr>
            <w:bookmarkStart w:id="15" w:name="_Toc464905812"/>
            <w:bookmarkStart w:id="16" w:name="_Toc464905616"/>
            <w:bookmarkStart w:id="17" w:name="_Toc465074269"/>
            <w:bookmarkStart w:id="18" w:name="_Toc464902855"/>
            <w:bookmarkStart w:id="19" w:name="_Toc464905560"/>
            <w:r>
              <w:rPr>
                <w:rFonts w:hint="eastAsia"/>
              </w:rPr>
              <w:t>8、贯彻标准的要求和措施建议（包括组织措施、技术措施、过渡办法、实施日期等）</w:t>
            </w:r>
            <w:bookmarkEnd w:id="15"/>
            <w:bookmarkEnd w:id="16"/>
            <w:bookmarkEnd w:id="17"/>
            <w:bookmarkEnd w:id="18"/>
            <w:bookmarkEnd w:id="19"/>
          </w:p>
        </w:tc>
      </w:tr>
      <w:tr w:rsidR="0079272F" w14:paraId="2019DAF5" w14:textId="77777777">
        <w:trPr>
          <w:trHeight w:val="20"/>
          <w:jc w:val="center"/>
        </w:trPr>
        <w:tc>
          <w:tcPr>
            <w:tcW w:w="9933" w:type="dxa"/>
            <w:gridSpan w:val="6"/>
            <w:vAlign w:val="center"/>
          </w:tcPr>
          <w:p w14:paraId="219F7B22" w14:textId="77777777" w:rsidR="0079272F" w:rsidRDefault="00000000" w:rsidP="001757CA">
            <w:pPr>
              <w:pStyle w:val="a5"/>
              <w:spacing w:line="360" w:lineRule="auto"/>
              <w:ind w:firstLineChars="200" w:firstLine="420"/>
            </w:pPr>
            <w:r>
              <w:rPr>
                <w:rFonts w:hint="eastAsia"/>
              </w:rPr>
              <w:t>为了加强本标准的指导作用，标准发布后，应对标准进行宣贯，贯彻落实标准的实施。同时，为推广和实施本标准，可以采取如下一些具体措施：</w:t>
            </w:r>
          </w:p>
          <w:p w14:paraId="7E4388D6" w14:textId="77777777" w:rsidR="0079272F" w:rsidRDefault="00000000" w:rsidP="001757CA">
            <w:pPr>
              <w:pStyle w:val="a5"/>
              <w:spacing w:line="360" w:lineRule="auto"/>
            </w:pPr>
            <w:r>
              <w:rPr>
                <w:rFonts w:hint="eastAsia"/>
              </w:rPr>
              <w:t>（1）由主要起草单位牵头，按照归口单位的管理要求开展标准宣贯；</w:t>
            </w:r>
          </w:p>
          <w:p w14:paraId="7FE57080" w14:textId="77777777" w:rsidR="0079272F" w:rsidRDefault="00000000" w:rsidP="001757CA">
            <w:pPr>
              <w:pStyle w:val="a5"/>
              <w:spacing w:line="360" w:lineRule="auto"/>
            </w:pPr>
            <w:r>
              <w:rPr>
                <w:rFonts w:hint="eastAsia"/>
              </w:rPr>
              <w:t>（2）标准起草工作组应继续开展研究，改进和完善标准的相关内容。</w:t>
            </w:r>
          </w:p>
        </w:tc>
      </w:tr>
      <w:tr w:rsidR="0079272F" w14:paraId="461D7D8A" w14:textId="77777777">
        <w:trPr>
          <w:trHeight w:val="20"/>
          <w:jc w:val="center"/>
        </w:trPr>
        <w:tc>
          <w:tcPr>
            <w:tcW w:w="9933" w:type="dxa"/>
            <w:gridSpan w:val="6"/>
            <w:vAlign w:val="center"/>
          </w:tcPr>
          <w:p w14:paraId="1AF1B79B" w14:textId="77777777" w:rsidR="0079272F" w:rsidRDefault="00000000" w:rsidP="00757888">
            <w:pPr>
              <w:pStyle w:val="a5"/>
            </w:pPr>
            <w:bookmarkStart w:id="20" w:name="_Toc465074270"/>
            <w:bookmarkStart w:id="21" w:name="_Toc464905617"/>
            <w:bookmarkStart w:id="22" w:name="_Toc464902856"/>
            <w:bookmarkStart w:id="23" w:name="_Toc464905813"/>
            <w:bookmarkStart w:id="24" w:name="_Toc464905561"/>
            <w:r>
              <w:rPr>
                <w:rFonts w:hint="eastAsia"/>
              </w:rPr>
              <w:t>9、废止现行相关标准的建议</w:t>
            </w:r>
            <w:bookmarkEnd w:id="20"/>
            <w:bookmarkEnd w:id="21"/>
            <w:bookmarkEnd w:id="22"/>
            <w:bookmarkEnd w:id="23"/>
            <w:bookmarkEnd w:id="24"/>
          </w:p>
        </w:tc>
      </w:tr>
      <w:tr w:rsidR="0079272F" w14:paraId="066FCB68" w14:textId="77777777">
        <w:trPr>
          <w:trHeight w:val="20"/>
          <w:jc w:val="center"/>
        </w:trPr>
        <w:tc>
          <w:tcPr>
            <w:tcW w:w="9933" w:type="dxa"/>
            <w:gridSpan w:val="6"/>
            <w:vAlign w:val="center"/>
          </w:tcPr>
          <w:p w14:paraId="7465F4DD" w14:textId="77777777" w:rsidR="0079272F" w:rsidRDefault="00000000" w:rsidP="00757888">
            <w:pPr>
              <w:pStyle w:val="a5"/>
            </w:pPr>
            <w:r>
              <w:rPr>
                <w:rFonts w:hint="eastAsia"/>
              </w:rPr>
              <w:t>无。</w:t>
            </w:r>
          </w:p>
        </w:tc>
      </w:tr>
      <w:tr w:rsidR="0079272F" w14:paraId="352E82C0" w14:textId="77777777">
        <w:trPr>
          <w:trHeight w:val="20"/>
          <w:jc w:val="center"/>
        </w:trPr>
        <w:tc>
          <w:tcPr>
            <w:tcW w:w="9933" w:type="dxa"/>
            <w:gridSpan w:val="6"/>
            <w:vAlign w:val="center"/>
          </w:tcPr>
          <w:p w14:paraId="09DB17D9" w14:textId="77777777" w:rsidR="0079272F" w:rsidRDefault="00000000" w:rsidP="00757888">
            <w:pPr>
              <w:pStyle w:val="a5"/>
            </w:pPr>
            <w:bookmarkStart w:id="25" w:name="_Toc464905562"/>
            <w:bookmarkStart w:id="26" w:name="_Toc464902857"/>
            <w:bookmarkStart w:id="27" w:name="_Toc464905814"/>
            <w:bookmarkStart w:id="28" w:name="_Toc464905618"/>
            <w:bookmarkStart w:id="29" w:name="_Toc465074271"/>
            <w:r>
              <w:rPr>
                <w:rFonts w:hint="eastAsia"/>
              </w:rPr>
              <w:t>10、其它应予说明的事项</w:t>
            </w:r>
            <w:bookmarkEnd w:id="25"/>
            <w:bookmarkEnd w:id="26"/>
            <w:bookmarkEnd w:id="27"/>
            <w:bookmarkEnd w:id="28"/>
            <w:bookmarkEnd w:id="29"/>
          </w:p>
        </w:tc>
      </w:tr>
      <w:tr w:rsidR="0079272F" w14:paraId="3A4F1F11" w14:textId="77777777">
        <w:trPr>
          <w:trHeight w:val="20"/>
          <w:jc w:val="center"/>
        </w:trPr>
        <w:tc>
          <w:tcPr>
            <w:tcW w:w="9933" w:type="dxa"/>
            <w:gridSpan w:val="6"/>
            <w:vAlign w:val="center"/>
          </w:tcPr>
          <w:p w14:paraId="545ACBF3" w14:textId="77777777" w:rsidR="0079272F" w:rsidRDefault="00000000" w:rsidP="00757888">
            <w:pPr>
              <w:pStyle w:val="a5"/>
            </w:pPr>
            <w:r>
              <w:rPr>
                <w:rFonts w:hint="eastAsia"/>
              </w:rPr>
              <w:t>无。</w:t>
            </w:r>
          </w:p>
        </w:tc>
      </w:tr>
    </w:tbl>
    <w:p w14:paraId="08679756" w14:textId="77777777" w:rsidR="0079272F" w:rsidRDefault="00000000">
      <w:pPr>
        <w:pStyle w:val="a"/>
      </w:pPr>
      <w:r>
        <w:rPr>
          <w:rFonts w:hint="eastAsia"/>
        </w:rPr>
        <w:t>没有的请填写 “无”。</w:t>
      </w:r>
    </w:p>
    <w:p w14:paraId="09256EA6" w14:textId="77777777" w:rsidR="0079272F" w:rsidRDefault="0079272F" w:rsidP="00A70A21">
      <w:pPr>
        <w:rPr>
          <w:rFonts w:hint="eastAsia"/>
        </w:rPr>
      </w:pPr>
    </w:p>
    <w:sectPr w:rsidR="0079272F">
      <w:headerReference w:type="even" r:id="rId7"/>
      <w:headerReference w:type="default" r:id="rId8"/>
      <w:footerReference w:type="even" r:id="rId9"/>
      <w:footerReference w:type="default" r:id="rId10"/>
      <w:headerReference w:type="first" r:id="rId11"/>
      <w:footerReference w:type="first" r:id="rId12"/>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7C384" w14:textId="77777777" w:rsidR="00855049" w:rsidRDefault="00855049" w:rsidP="00A70A21">
      <w:pPr>
        <w:rPr>
          <w:rFonts w:hint="eastAsia"/>
        </w:rPr>
      </w:pPr>
      <w:r>
        <w:separator/>
      </w:r>
    </w:p>
  </w:endnote>
  <w:endnote w:type="continuationSeparator" w:id="0">
    <w:p w14:paraId="3AA1F57E" w14:textId="77777777" w:rsidR="00855049" w:rsidRDefault="00855049" w:rsidP="00A70A2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012D8" w14:textId="77777777" w:rsidR="003243A6" w:rsidRDefault="003243A6" w:rsidP="00A70A21">
    <w:pPr>
      <w:pStyle w:val="a9"/>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2479F" w14:textId="77777777" w:rsidR="003243A6" w:rsidRDefault="003243A6" w:rsidP="00A70A21">
    <w:pPr>
      <w:pStyle w:val="a9"/>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9717" w14:textId="77777777" w:rsidR="003243A6" w:rsidRDefault="003243A6" w:rsidP="00A70A21">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29483" w14:textId="77777777" w:rsidR="00855049" w:rsidRDefault="00855049" w:rsidP="00A70A21">
      <w:pPr>
        <w:rPr>
          <w:rFonts w:hint="eastAsia"/>
        </w:rPr>
      </w:pPr>
      <w:r>
        <w:separator/>
      </w:r>
    </w:p>
  </w:footnote>
  <w:footnote w:type="continuationSeparator" w:id="0">
    <w:p w14:paraId="3B819F90" w14:textId="77777777" w:rsidR="00855049" w:rsidRDefault="00855049" w:rsidP="00A70A2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9131A" w14:textId="77777777" w:rsidR="003243A6" w:rsidRDefault="003243A6" w:rsidP="00A70A21">
    <w:pPr>
      <w:pStyle w:val="a7"/>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358DF" w14:textId="77777777" w:rsidR="003243A6" w:rsidRDefault="003243A6" w:rsidP="00A70A21">
    <w:pPr>
      <w:pStyle w:val="a7"/>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C84BF" w14:textId="77777777" w:rsidR="003243A6" w:rsidRDefault="003243A6" w:rsidP="00A70A21">
    <w:pPr>
      <w:pStyle w:val="a7"/>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57C3AA"/>
    <w:multiLevelType w:val="singleLevel"/>
    <w:tmpl w:val="3557C3AA"/>
    <w:lvl w:ilvl="0">
      <w:start w:val="1"/>
      <w:numFmt w:val="decimal"/>
      <w:suff w:val="nothing"/>
      <w:lvlText w:val="（%1）"/>
      <w:lvlJc w:val="left"/>
    </w:lvl>
  </w:abstractNum>
  <w:abstractNum w:abstractNumId="1" w15:restartNumberingAfterBreak="0">
    <w:nsid w:val="570821FC"/>
    <w:multiLevelType w:val="hybridMultilevel"/>
    <w:tmpl w:val="E368B12A"/>
    <w:lvl w:ilvl="0" w:tplc="3F7A77EC">
      <w:start w:val="1"/>
      <w:numFmt w:val="bullet"/>
      <w:lvlText w:val=""/>
      <w:lvlJc w:val="left"/>
      <w:pPr>
        <w:tabs>
          <w:tab w:val="num" w:pos="720"/>
        </w:tabs>
        <w:ind w:left="720" w:hanging="360"/>
      </w:pPr>
      <w:rPr>
        <w:rFonts w:ascii="Wingdings 3" w:hAnsi="Wingdings 3" w:hint="default"/>
      </w:rPr>
    </w:lvl>
    <w:lvl w:ilvl="1" w:tplc="15744EEE" w:tentative="1">
      <w:start w:val="1"/>
      <w:numFmt w:val="bullet"/>
      <w:lvlText w:val=""/>
      <w:lvlJc w:val="left"/>
      <w:pPr>
        <w:tabs>
          <w:tab w:val="num" w:pos="1440"/>
        </w:tabs>
        <w:ind w:left="1440" w:hanging="360"/>
      </w:pPr>
      <w:rPr>
        <w:rFonts w:ascii="Wingdings 3" w:hAnsi="Wingdings 3" w:hint="default"/>
      </w:rPr>
    </w:lvl>
    <w:lvl w:ilvl="2" w:tplc="8B3290EE" w:tentative="1">
      <w:start w:val="1"/>
      <w:numFmt w:val="bullet"/>
      <w:lvlText w:val=""/>
      <w:lvlJc w:val="left"/>
      <w:pPr>
        <w:tabs>
          <w:tab w:val="num" w:pos="2160"/>
        </w:tabs>
        <w:ind w:left="2160" w:hanging="360"/>
      </w:pPr>
      <w:rPr>
        <w:rFonts w:ascii="Wingdings 3" w:hAnsi="Wingdings 3" w:hint="default"/>
      </w:rPr>
    </w:lvl>
    <w:lvl w:ilvl="3" w:tplc="6DD28C94" w:tentative="1">
      <w:start w:val="1"/>
      <w:numFmt w:val="bullet"/>
      <w:lvlText w:val=""/>
      <w:lvlJc w:val="left"/>
      <w:pPr>
        <w:tabs>
          <w:tab w:val="num" w:pos="2880"/>
        </w:tabs>
        <w:ind w:left="2880" w:hanging="360"/>
      </w:pPr>
      <w:rPr>
        <w:rFonts w:ascii="Wingdings 3" w:hAnsi="Wingdings 3" w:hint="default"/>
      </w:rPr>
    </w:lvl>
    <w:lvl w:ilvl="4" w:tplc="A1D62DE6" w:tentative="1">
      <w:start w:val="1"/>
      <w:numFmt w:val="bullet"/>
      <w:lvlText w:val=""/>
      <w:lvlJc w:val="left"/>
      <w:pPr>
        <w:tabs>
          <w:tab w:val="num" w:pos="3600"/>
        </w:tabs>
        <w:ind w:left="3600" w:hanging="360"/>
      </w:pPr>
      <w:rPr>
        <w:rFonts w:ascii="Wingdings 3" w:hAnsi="Wingdings 3" w:hint="default"/>
      </w:rPr>
    </w:lvl>
    <w:lvl w:ilvl="5" w:tplc="4198E36C" w:tentative="1">
      <w:start w:val="1"/>
      <w:numFmt w:val="bullet"/>
      <w:lvlText w:val=""/>
      <w:lvlJc w:val="left"/>
      <w:pPr>
        <w:tabs>
          <w:tab w:val="num" w:pos="4320"/>
        </w:tabs>
        <w:ind w:left="4320" w:hanging="360"/>
      </w:pPr>
      <w:rPr>
        <w:rFonts w:ascii="Wingdings 3" w:hAnsi="Wingdings 3" w:hint="default"/>
      </w:rPr>
    </w:lvl>
    <w:lvl w:ilvl="6" w:tplc="40CEA884" w:tentative="1">
      <w:start w:val="1"/>
      <w:numFmt w:val="bullet"/>
      <w:lvlText w:val=""/>
      <w:lvlJc w:val="left"/>
      <w:pPr>
        <w:tabs>
          <w:tab w:val="num" w:pos="5040"/>
        </w:tabs>
        <w:ind w:left="5040" w:hanging="360"/>
      </w:pPr>
      <w:rPr>
        <w:rFonts w:ascii="Wingdings 3" w:hAnsi="Wingdings 3" w:hint="default"/>
      </w:rPr>
    </w:lvl>
    <w:lvl w:ilvl="7" w:tplc="7400A256" w:tentative="1">
      <w:start w:val="1"/>
      <w:numFmt w:val="bullet"/>
      <w:lvlText w:val=""/>
      <w:lvlJc w:val="left"/>
      <w:pPr>
        <w:tabs>
          <w:tab w:val="num" w:pos="5760"/>
        </w:tabs>
        <w:ind w:left="5760" w:hanging="360"/>
      </w:pPr>
      <w:rPr>
        <w:rFonts w:ascii="Wingdings 3" w:hAnsi="Wingdings 3" w:hint="default"/>
      </w:rPr>
    </w:lvl>
    <w:lvl w:ilvl="8" w:tplc="4DECEE74"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6DBF04F4"/>
    <w:multiLevelType w:val="multilevel"/>
    <w:tmpl w:val="6DBF04F4"/>
    <w:lvl w:ilvl="0">
      <w:start w:val="1"/>
      <w:numFmt w:val="none"/>
      <w:pStyle w:val="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595746471">
    <w:abstractNumId w:val="2"/>
  </w:num>
  <w:num w:numId="2" w16cid:durableId="266742840">
    <w:abstractNumId w:val="0"/>
  </w:num>
  <w:num w:numId="3" w16cid:durableId="8287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E2NGY5N2UxNzlhMDM0M2NhNjcyN2NjNTEyZGU5Y2YifQ=="/>
  </w:docVars>
  <w:rsids>
    <w:rsidRoot w:val="7E7327BD"/>
    <w:rsid w:val="000A5A80"/>
    <w:rsid w:val="001045FF"/>
    <w:rsid w:val="001757CA"/>
    <w:rsid w:val="001A05D5"/>
    <w:rsid w:val="002A1324"/>
    <w:rsid w:val="002D1395"/>
    <w:rsid w:val="003243A6"/>
    <w:rsid w:val="003374F4"/>
    <w:rsid w:val="003B2256"/>
    <w:rsid w:val="00444D41"/>
    <w:rsid w:val="00506724"/>
    <w:rsid w:val="005E0B19"/>
    <w:rsid w:val="0060272E"/>
    <w:rsid w:val="006D58A1"/>
    <w:rsid w:val="0075579C"/>
    <w:rsid w:val="00757888"/>
    <w:rsid w:val="00792109"/>
    <w:rsid w:val="0079272F"/>
    <w:rsid w:val="007C2A80"/>
    <w:rsid w:val="007E4C6A"/>
    <w:rsid w:val="00855049"/>
    <w:rsid w:val="00960BBF"/>
    <w:rsid w:val="009B3605"/>
    <w:rsid w:val="009C7ACA"/>
    <w:rsid w:val="00A06E69"/>
    <w:rsid w:val="00A70A21"/>
    <w:rsid w:val="00A836D1"/>
    <w:rsid w:val="00AF1641"/>
    <w:rsid w:val="00AF4AF3"/>
    <w:rsid w:val="00B03212"/>
    <w:rsid w:val="00B33807"/>
    <w:rsid w:val="00BE51F8"/>
    <w:rsid w:val="00DC7D4F"/>
    <w:rsid w:val="00DD2548"/>
    <w:rsid w:val="00E33058"/>
    <w:rsid w:val="00F22091"/>
    <w:rsid w:val="00F4449B"/>
    <w:rsid w:val="00F664D4"/>
    <w:rsid w:val="00F94936"/>
    <w:rsid w:val="02151F43"/>
    <w:rsid w:val="02171FD8"/>
    <w:rsid w:val="025F5E51"/>
    <w:rsid w:val="03D168E4"/>
    <w:rsid w:val="048A5DF5"/>
    <w:rsid w:val="048E122E"/>
    <w:rsid w:val="04934C03"/>
    <w:rsid w:val="053C512E"/>
    <w:rsid w:val="05686892"/>
    <w:rsid w:val="067D680B"/>
    <w:rsid w:val="071741D7"/>
    <w:rsid w:val="08AE6343"/>
    <w:rsid w:val="0A760BD4"/>
    <w:rsid w:val="0AA23C86"/>
    <w:rsid w:val="0B0C7351"/>
    <w:rsid w:val="0CDE6ACB"/>
    <w:rsid w:val="0D085D69"/>
    <w:rsid w:val="0D2A3D65"/>
    <w:rsid w:val="0D58062B"/>
    <w:rsid w:val="0D6D5CAF"/>
    <w:rsid w:val="0DF2309E"/>
    <w:rsid w:val="0E525ADF"/>
    <w:rsid w:val="0F3B0205"/>
    <w:rsid w:val="10631240"/>
    <w:rsid w:val="120E432A"/>
    <w:rsid w:val="13084BF5"/>
    <w:rsid w:val="137678C1"/>
    <w:rsid w:val="139879D4"/>
    <w:rsid w:val="140572CC"/>
    <w:rsid w:val="15030EC9"/>
    <w:rsid w:val="158239BA"/>
    <w:rsid w:val="15C44F0F"/>
    <w:rsid w:val="166D339A"/>
    <w:rsid w:val="169933BB"/>
    <w:rsid w:val="1821784B"/>
    <w:rsid w:val="18A65CAE"/>
    <w:rsid w:val="18AC2A30"/>
    <w:rsid w:val="1AFF658A"/>
    <w:rsid w:val="1BAF1D5E"/>
    <w:rsid w:val="1BD16179"/>
    <w:rsid w:val="1BEB0778"/>
    <w:rsid w:val="1CE7319D"/>
    <w:rsid w:val="1DA43ED6"/>
    <w:rsid w:val="1E334EC9"/>
    <w:rsid w:val="1E702BF6"/>
    <w:rsid w:val="1E714A4B"/>
    <w:rsid w:val="1E8F7C25"/>
    <w:rsid w:val="209C6A5D"/>
    <w:rsid w:val="212C5BFF"/>
    <w:rsid w:val="213B5E42"/>
    <w:rsid w:val="216B27F8"/>
    <w:rsid w:val="21DC663B"/>
    <w:rsid w:val="22977BDE"/>
    <w:rsid w:val="23F87B3C"/>
    <w:rsid w:val="24A930A1"/>
    <w:rsid w:val="24B10D8B"/>
    <w:rsid w:val="25117FED"/>
    <w:rsid w:val="2584425C"/>
    <w:rsid w:val="258F2500"/>
    <w:rsid w:val="26F01EE0"/>
    <w:rsid w:val="2902208A"/>
    <w:rsid w:val="290B651D"/>
    <w:rsid w:val="29693E94"/>
    <w:rsid w:val="2978584B"/>
    <w:rsid w:val="29A32A20"/>
    <w:rsid w:val="29FF65A7"/>
    <w:rsid w:val="2A0A3BD5"/>
    <w:rsid w:val="2A7C3754"/>
    <w:rsid w:val="2AE17A5A"/>
    <w:rsid w:val="2B0F4133"/>
    <w:rsid w:val="2B913ADE"/>
    <w:rsid w:val="2BEC2B5B"/>
    <w:rsid w:val="2C1337D4"/>
    <w:rsid w:val="2C6A5BD9"/>
    <w:rsid w:val="2C785211"/>
    <w:rsid w:val="2D595FDB"/>
    <w:rsid w:val="2DB72422"/>
    <w:rsid w:val="2DDE62F4"/>
    <w:rsid w:val="2E6C583F"/>
    <w:rsid w:val="2F343EC3"/>
    <w:rsid w:val="2FA03AA3"/>
    <w:rsid w:val="2FDE6FE3"/>
    <w:rsid w:val="30F86842"/>
    <w:rsid w:val="30FC114A"/>
    <w:rsid w:val="31372F41"/>
    <w:rsid w:val="317177DA"/>
    <w:rsid w:val="31A22367"/>
    <w:rsid w:val="32736FAD"/>
    <w:rsid w:val="332F4325"/>
    <w:rsid w:val="33751688"/>
    <w:rsid w:val="34034EE6"/>
    <w:rsid w:val="34D64457"/>
    <w:rsid w:val="35672368"/>
    <w:rsid w:val="36D95D28"/>
    <w:rsid w:val="36E94158"/>
    <w:rsid w:val="3712711C"/>
    <w:rsid w:val="3821348C"/>
    <w:rsid w:val="39EE7A9E"/>
    <w:rsid w:val="3A573895"/>
    <w:rsid w:val="3BE64ED1"/>
    <w:rsid w:val="3C005D06"/>
    <w:rsid w:val="3CF555AF"/>
    <w:rsid w:val="3DB159B2"/>
    <w:rsid w:val="41F82483"/>
    <w:rsid w:val="421C0404"/>
    <w:rsid w:val="4344504E"/>
    <w:rsid w:val="4349130B"/>
    <w:rsid w:val="435B3CB1"/>
    <w:rsid w:val="439671DC"/>
    <w:rsid w:val="43FA3C0F"/>
    <w:rsid w:val="44B149D9"/>
    <w:rsid w:val="44E76B62"/>
    <w:rsid w:val="46932911"/>
    <w:rsid w:val="47440010"/>
    <w:rsid w:val="485F6737"/>
    <w:rsid w:val="49E479A5"/>
    <w:rsid w:val="4AEC3815"/>
    <w:rsid w:val="4B4A03F0"/>
    <w:rsid w:val="4BB943B0"/>
    <w:rsid w:val="4C004CF2"/>
    <w:rsid w:val="4CBB5F06"/>
    <w:rsid w:val="4CE4720A"/>
    <w:rsid w:val="4D331F40"/>
    <w:rsid w:val="4DAF2B48"/>
    <w:rsid w:val="4F0D5793"/>
    <w:rsid w:val="50A962F3"/>
    <w:rsid w:val="52C87523"/>
    <w:rsid w:val="53187698"/>
    <w:rsid w:val="53A27BFA"/>
    <w:rsid w:val="53E534E0"/>
    <w:rsid w:val="53FD41E2"/>
    <w:rsid w:val="55816518"/>
    <w:rsid w:val="55937A20"/>
    <w:rsid w:val="569A6507"/>
    <w:rsid w:val="56B85E24"/>
    <w:rsid w:val="56C61E97"/>
    <w:rsid w:val="58044C05"/>
    <w:rsid w:val="58A27F7A"/>
    <w:rsid w:val="59193799"/>
    <w:rsid w:val="59A4788C"/>
    <w:rsid w:val="5B6634E0"/>
    <w:rsid w:val="5B834092"/>
    <w:rsid w:val="5BB22BCA"/>
    <w:rsid w:val="5D240925"/>
    <w:rsid w:val="5D6477C6"/>
    <w:rsid w:val="5D742BDF"/>
    <w:rsid w:val="5E4A0A5D"/>
    <w:rsid w:val="5E7C1EAA"/>
    <w:rsid w:val="5E8F56A7"/>
    <w:rsid w:val="5EA172A1"/>
    <w:rsid w:val="617D3014"/>
    <w:rsid w:val="620A1069"/>
    <w:rsid w:val="638906B4"/>
    <w:rsid w:val="64B43358"/>
    <w:rsid w:val="656C3DE9"/>
    <w:rsid w:val="658D448B"/>
    <w:rsid w:val="67D338A4"/>
    <w:rsid w:val="683926A8"/>
    <w:rsid w:val="68937E38"/>
    <w:rsid w:val="690C441C"/>
    <w:rsid w:val="691536B1"/>
    <w:rsid w:val="69C648D7"/>
    <w:rsid w:val="6ACF4B26"/>
    <w:rsid w:val="6AF0004E"/>
    <w:rsid w:val="6B380848"/>
    <w:rsid w:val="6B3C7DBA"/>
    <w:rsid w:val="6B5C1D33"/>
    <w:rsid w:val="6B9C29D3"/>
    <w:rsid w:val="6C90660F"/>
    <w:rsid w:val="6CA36625"/>
    <w:rsid w:val="6CAE6A95"/>
    <w:rsid w:val="6E3E5713"/>
    <w:rsid w:val="6F8E1D5F"/>
    <w:rsid w:val="6FAA5C3A"/>
    <w:rsid w:val="6FCC7249"/>
    <w:rsid w:val="70E74DF7"/>
    <w:rsid w:val="73091DCE"/>
    <w:rsid w:val="755E43A0"/>
    <w:rsid w:val="75A10DA6"/>
    <w:rsid w:val="769A5D1D"/>
    <w:rsid w:val="773F65BF"/>
    <w:rsid w:val="77D959A0"/>
    <w:rsid w:val="77E2122B"/>
    <w:rsid w:val="78212811"/>
    <w:rsid w:val="78235906"/>
    <w:rsid w:val="78A21BA4"/>
    <w:rsid w:val="7957691A"/>
    <w:rsid w:val="79911640"/>
    <w:rsid w:val="79BC0A44"/>
    <w:rsid w:val="79D02741"/>
    <w:rsid w:val="7A2851C3"/>
    <w:rsid w:val="7ABA177F"/>
    <w:rsid w:val="7AC5645E"/>
    <w:rsid w:val="7B0145DD"/>
    <w:rsid w:val="7B0F7299"/>
    <w:rsid w:val="7B3229E7"/>
    <w:rsid w:val="7C105077"/>
    <w:rsid w:val="7C18217D"/>
    <w:rsid w:val="7CA02EEA"/>
    <w:rsid w:val="7D06181C"/>
    <w:rsid w:val="7E44676F"/>
    <w:rsid w:val="7E7159C0"/>
    <w:rsid w:val="7E7327BD"/>
    <w:rsid w:val="7E7A711F"/>
    <w:rsid w:val="7F261D6C"/>
    <w:rsid w:val="7F7804A1"/>
    <w:rsid w:val="7F8F6BFA"/>
    <w:rsid w:val="7F9C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190D8"/>
  <w15:docId w15:val="{8DF92F47-4C28-43D1-8B01-46216C1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A70A21"/>
    <w:pPr>
      <w:widowControl w:val="0"/>
      <w:spacing w:line="360" w:lineRule="auto"/>
    </w:pPr>
    <w:rPr>
      <w:rFonts w:ascii="宋体" w:hAnsi="宋体" w:cs="宋体"/>
      <w:bCs/>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autoRedefine/>
    <w:uiPriority w:val="99"/>
    <w:semiHidden/>
    <w:qFormat/>
    <w:pPr>
      <w:widowControl/>
      <w:spacing w:beforeAutospacing="1" w:afterAutospacing="1"/>
    </w:pPr>
    <w:rPr>
      <w:kern w:val="0"/>
      <w:sz w:val="24"/>
    </w:rPr>
  </w:style>
  <w:style w:type="paragraph" w:customStyle="1" w:styleId="a5">
    <w:name w:val="段"/>
    <w:autoRedefine/>
    <w:qFormat/>
    <w:rsid w:val="00757888"/>
    <w:pPr>
      <w:tabs>
        <w:tab w:val="center" w:pos="4201"/>
        <w:tab w:val="right" w:leader="dot" w:pos="9298"/>
      </w:tabs>
      <w:autoSpaceDE w:val="0"/>
      <w:autoSpaceDN w:val="0"/>
      <w:adjustRightInd w:val="0"/>
      <w:contextualSpacing/>
    </w:pPr>
    <w:rPr>
      <w:rFonts w:ascii="宋体" w:hAnsi="Times New Roman" w:cs="Times New Roman"/>
      <w:sz w:val="21"/>
    </w:rPr>
  </w:style>
  <w:style w:type="paragraph" w:customStyle="1" w:styleId="a">
    <w:name w:val="标准文件_注："/>
    <w:next w:val="a6"/>
    <w:autoRedefine/>
    <w:qFormat/>
    <w:pPr>
      <w:widowControl w:val="0"/>
      <w:numPr>
        <w:numId w:val="1"/>
      </w:numPr>
      <w:autoSpaceDE w:val="0"/>
      <w:autoSpaceDN w:val="0"/>
      <w:jc w:val="both"/>
    </w:pPr>
    <w:rPr>
      <w:rFonts w:ascii="宋体" w:hAnsi="Times New Roman" w:cs="Times New Roman"/>
      <w:sz w:val="18"/>
      <w:szCs w:val="18"/>
    </w:rPr>
  </w:style>
  <w:style w:type="paragraph" w:customStyle="1" w:styleId="a6">
    <w:name w:val="标准文件_段"/>
    <w:autoRedefine/>
    <w:qFormat/>
    <w:pPr>
      <w:autoSpaceDE w:val="0"/>
      <w:autoSpaceDN w:val="0"/>
      <w:ind w:firstLineChars="200" w:firstLine="200"/>
      <w:jc w:val="both"/>
    </w:pPr>
    <w:rPr>
      <w:rFonts w:ascii="宋体" w:hAnsi="Times New Roman" w:cs="Times New Roman"/>
      <w:sz w:val="21"/>
    </w:rPr>
  </w:style>
  <w:style w:type="character" w:customStyle="1" w:styleId="Char">
    <w:name w:val="标准文件_段 Char"/>
    <w:basedOn w:val="a1"/>
    <w:autoRedefine/>
    <w:qFormat/>
    <w:rPr>
      <w:rFonts w:ascii="宋体" w:eastAsia="宋体" w:hAnsi="Times New Roman" w:cs="宋体" w:hint="eastAsia"/>
      <w:sz w:val="21"/>
    </w:rPr>
  </w:style>
  <w:style w:type="paragraph" w:styleId="a7">
    <w:name w:val="header"/>
    <w:basedOn w:val="a0"/>
    <w:link w:val="a8"/>
    <w:rsid w:val="00A06E69"/>
    <w:pPr>
      <w:tabs>
        <w:tab w:val="center" w:pos="4153"/>
        <w:tab w:val="right" w:pos="8306"/>
      </w:tabs>
      <w:snapToGrid w:val="0"/>
      <w:jc w:val="center"/>
    </w:pPr>
    <w:rPr>
      <w:sz w:val="18"/>
      <w:szCs w:val="18"/>
    </w:rPr>
  </w:style>
  <w:style w:type="character" w:customStyle="1" w:styleId="a8">
    <w:name w:val="页眉 字符"/>
    <w:basedOn w:val="a1"/>
    <w:link w:val="a7"/>
    <w:rsid w:val="00A06E69"/>
    <w:rPr>
      <w:rFonts w:asciiTheme="minorHAnsi" w:eastAsiaTheme="minorEastAsia" w:hAnsiTheme="minorHAnsi" w:cstheme="minorBidi"/>
      <w:kern w:val="2"/>
      <w:sz w:val="18"/>
      <w:szCs w:val="18"/>
    </w:rPr>
  </w:style>
  <w:style w:type="paragraph" w:styleId="a9">
    <w:name w:val="footer"/>
    <w:basedOn w:val="a0"/>
    <w:link w:val="aa"/>
    <w:uiPriority w:val="99"/>
    <w:qFormat/>
    <w:rsid w:val="00A06E69"/>
    <w:pPr>
      <w:tabs>
        <w:tab w:val="center" w:pos="4153"/>
        <w:tab w:val="right" w:pos="8306"/>
      </w:tabs>
      <w:snapToGrid w:val="0"/>
    </w:pPr>
    <w:rPr>
      <w:sz w:val="18"/>
      <w:szCs w:val="18"/>
    </w:rPr>
  </w:style>
  <w:style w:type="character" w:customStyle="1" w:styleId="aa">
    <w:name w:val="页脚 字符"/>
    <w:basedOn w:val="a1"/>
    <w:link w:val="a9"/>
    <w:uiPriority w:val="99"/>
    <w:qFormat/>
    <w:rsid w:val="00A06E69"/>
    <w:rPr>
      <w:rFonts w:asciiTheme="minorHAnsi" w:eastAsiaTheme="minorEastAsia" w:hAnsiTheme="minorHAnsi" w:cstheme="minorBidi"/>
      <w:kern w:val="2"/>
      <w:sz w:val="18"/>
      <w:szCs w:val="18"/>
    </w:rPr>
  </w:style>
  <w:style w:type="paragraph" w:styleId="ab">
    <w:name w:val="List Paragraph"/>
    <w:basedOn w:val="a0"/>
    <w:uiPriority w:val="34"/>
    <w:qFormat/>
    <w:rsid w:val="007C2A80"/>
    <w:pPr>
      <w:widowControl/>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7841510">
      <w:bodyDiv w:val="1"/>
      <w:marLeft w:val="0"/>
      <w:marRight w:val="0"/>
      <w:marTop w:val="0"/>
      <w:marBottom w:val="0"/>
      <w:divBdr>
        <w:top w:val="none" w:sz="0" w:space="0" w:color="auto"/>
        <w:left w:val="none" w:sz="0" w:space="0" w:color="auto"/>
        <w:bottom w:val="none" w:sz="0" w:space="0" w:color="auto"/>
        <w:right w:val="none" w:sz="0" w:space="0" w:color="auto"/>
      </w:divBdr>
      <w:divsChild>
        <w:div w:id="1437291154">
          <w:marLeft w:val="504"/>
          <w:marRight w:val="0"/>
          <w:marTop w:val="240"/>
          <w:marBottom w:val="0"/>
          <w:divBdr>
            <w:top w:val="none" w:sz="0" w:space="0" w:color="auto"/>
            <w:left w:val="none" w:sz="0" w:space="0" w:color="auto"/>
            <w:bottom w:val="none" w:sz="0" w:space="0" w:color="auto"/>
            <w:right w:val="none" w:sz="0" w:space="0" w:color="auto"/>
          </w:divBdr>
        </w:div>
        <w:div w:id="1955742847">
          <w:marLeft w:val="504"/>
          <w:marRight w:val="0"/>
          <w:marTop w:val="240"/>
          <w:marBottom w:val="0"/>
          <w:divBdr>
            <w:top w:val="none" w:sz="0" w:space="0" w:color="auto"/>
            <w:left w:val="none" w:sz="0" w:space="0" w:color="auto"/>
            <w:bottom w:val="none" w:sz="0" w:space="0" w:color="auto"/>
            <w:right w:val="none" w:sz="0" w:space="0" w:color="auto"/>
          </w:divBdr>
        </w:div>
        <w:div w:id="1415250260">
          <w:marLeft w:val="504"/>
          <w:marRight w:val="0"/>
          <w:marTop w:val="240"/>
          <w:marBottom w:val="0"/>
          <w:divBdr>
            <w:top w:val="none" w:sz="0" w:space="0" w:color="auto"/>
            <w:left w:val="none" w:sz="0" w:space="0" w:color="auto"/>
            <w:bottom w:val="none" w:sz="0" w:space="0" w:color="auto"/>
            <w:right w:val="none" w:sz="0" w:space="0" w:color="auto"/>
          </w:divBdr>
        </w:div>
        <w:div w:id="273096671">
          <w:marLeft w:val="504"/>
          <w:marRight w:val="0"/>
          <w:marTop w:val="240"/>
          <w:marBottom w:val="0"/>
          <w:divBdr>
            <w:top w:val="none" w:sz="0" w:space="0" w:color="auto"/>
            <w:left w:val="none" w:sz="0" w:space="0" w:color="auto"/>
            <w:bottom w:val="none" w:sz="0" w:space="0" w:color="auto"/>
            <w:right w:val="none" w:sz="0" w:space="0" w:color="auto"/>
          </w:divBdr>
        </w:div>
        <w:div w:id="775099855">
          <w:marLeft w:val="504"/>
          <w:marRight w:val="0"/>
          <w:marTop w:val="240"/>
          <w:marBottom w:val="0"/>
          <w:divBdr>
            <w:top w:val="none" w:sz="0" w:space="0" w:color="auto"/>
            <w:left w:val="none" w:sz="0" w:space="0" w:color="auto"/>
            <w:bottom w:val="none" w:sz="0" w:space="0" w:color="auto"/>
            <w:right w:val="none" w:sz="0" w:space="0" w:color="auto"/>
          </w:divBdr>
        </w:div>
        <w:div w:id="976496293">
          <w:marLeft w:val="504"/>
          <w:marRight w:val="0"/>
          <w:marTop w:val="240"/>
          <w:marBottom w:val="0"/>
          <w:divBdr>
            <w:top w:val="none" w:sz="0" w:space="0" w:color="auto"/>
            <w:left w:val="none" w:sz="0" w:space="0" w:color="auto"/>
            <w:bottom w:val="none" w:sz="0" w:space="0" w:color="auto"/>
            <w:right w:val="none" w:sz="0" w:space="0" w:color="auto"/>
          </w:divBdr>
        </w:div>
        <w:div w:id="385447971">
          <w:marLeft w:val="504"/>
          <w:marRight w:val="0"/>
          <w:marTop w:val="240"/>
          <w:marBottom w:val="0"/>
          <w:divBdr>
            <w:top w:val="none" w:sz="0" w:space="0" w:color="auto"/>
            <w:left w:val="none" w:sz="0" w:space="0" w:color="auto"/>
            <w:bottom w:val="none" w:sz="0" w:space="0" w:color="auto"/>
            <w:right w:val="none" w:sz="0" w:space="0" w:color="auto"/>
          </w:divBdr>
        </w:div>
        <w:div w:id="1058358468">
          <w:marLeft w:val="504"/>
          <w:marRight w:val="0"/>
          <w:marTop w:val="240"/>
          <w:marBottom w:val="0"/>
          <w:divBdr>
            <w:top w:val="none" w:sz="0" w:space="0" w:color="auto"/>
            <w:left w:val="none" w:sz="0" w:space="0" w:color="auto"/>
            <w:bottom w:val="none" w:sz="0" w:space="0" w:color="auto"/>
            <w:right w:val="none" w:sz="0" w:space="0" w:color="auto"/>
          </w:divBdr>
        </w:div>
        <w:div w:id="430055373">
          <w:marLeft w:val="504"/>
          <w:marRight w:val="0"/>
          <w:marTop w:val="240"/>
          <w:marBottom w:val="0"/>
          <w:divBdr>
            <w:top w:val="none" w:sz="0" w:space="0" w:color="auto"/>
            <w:left w:val="none" w:sz="0" w:space="0" w:color="auto"/>
            <w:bottom w:val="none" w:sz="0" w:space="0" w:color="auto"/>
            <w:right w:val="none" w:sz="0" w:space="0" w:color="auto"/>
          </w:divBdr>
        </w:div>
        <w:div w:id="737747585">
          <w:marLeft w:val="504"/>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5</Pages>
  <Words>2075</Words>
  <Characters>2594</Characters>
  <Application>Microsoft Office Word</Application>
  <DocSecurity>0</DocSecurity>
  <Lines>432</Lines>
  <Paragraphs>389</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殷文正</dc:creator>
  <cp:lastModifiedBy>祝小艳</cp:lastModifiedBy>
  <cp:revision>21</cp:revision>
  <cp:lastPrinted>2024-02-22T08:11:00Z</cp:lastPrinted>
  <dcterms:created xsi:type="dcterms:W3CDTF">2024-12-04T06:14:00Z</dcterms:created>
  <dcterms:modified xsi:type="dcterms:W3CDTF">2024-12-16T06:17:00Z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0F0712AF7E83406ABC83F2EAAA0DA84F</vt:lpwstr>
  </property>
</Properties>
</file>