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ms-word.attachedToolbars" PartName="/word/attachedToolbars.bin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114"/>
      </w:pPr>
      <w:r>
        <w:rPr>
          <w:rFonts w:ascii="Times New Roman"/>
        </w:rPr>
        <w:t>ICS</w:t>
      </w:r>
      <w:r>
        <w:rPr>
          <w:rFonts w:hint="eastAsia" w:ascii="MS Gothic" w:hAnsi="MS Gothic" w:eastAsia="MS Gothic" w:cs="MS Gothic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End w:id="0"/>
    </w:p>
    <w:p>
      <w:pPr>
        <w:pStyle w:val="114"/>
      </w:pPr>
      <w:bookmarkStart w:id="1" w:name="WXFLH"/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1"/>
    </w:p>
    <w:tbl>
      <w:tblPr>
        <w:tblStyle w:val="34"/>
        <w:tblW w:w="98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14"/>
            </w:pPr>
            <w:r>
              <w:rPr>
                <w:rFonts w:ascii="黑体" w:hAnsi="Times New Roman" w:eastAsia="黑体" w:cs="Times New Roman"/>
                <w:sz w:val="21"/>
                <w:szCs w:val="21"/>
                <w:lang w:val="en-US" w:eastAsia="zh-CN" w:bidi="ar-SA"/>
              </w:rPr>
              <w:pict>
                <v:rect id="BAH" o:spid="_x0000_s1026" style="position:absolute;left:0;margin-left:-5.25pt;margin-top:0pt;height:15.6pt;width:68.25pt;rotation:0f;z-index:-251656192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</v:rect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备案号：</w:t>
            </w:r>
            <w:r>
              <w:fldChar w:fldCharType="end"/>
            </w:r>
            <w:bookmarkEnd w:id="2"/>
          </w:p>
        </w:tc>
      </w:tr>
    </w:tbl>
    <w:p>
      <w:pPr>
        <w:pStyle w:val="101"/>
      </w:pPr>
      <w:r>
        <w:t>DB</w:t>
      </w:r>
      <w:bookmarkStart w:id="3" w:name="c3"/>
      <w:r>
        <w:rPr>
          <w:rFonts w:ascii="Times New Roman" w:hAnsi="Times New Roman" w:eastAsia="宋体" w:cs="Times New Roman"/>
          <w:b/>
          <w:w w:val="130"/>
          <w:sz w:val="96"/>
          <w:szCs w:val="96"/>
          <w:lang w:val="en-US" w:eastAsia="zh-CN" w:bidi="ar-SA"/>
        </w:rPr>
        <w:fldChar w:fldCharType="begin">
          <w:ffData>
            <w:name w:val="c3"/>
            <w:enabled/>
            <w:calcOnExit w:val="0"/>
            <w:textInput>
              <w:maxLength w:val="4"/>
            </w:textInput>
          </w:ffData>
        </w:fldChar>
      </w:r>
      <w:r>
        <w:rPr>
          <w:rFonts w:ascii="Times New Roman" w:hAnsi="Times New Roman" w:eastAsia="宋体" w:cs="Times New Roman"/>
          <w:b/>
          <w:w w:val="130"/>
          <w:sz w:val="96"/>
          <w:szCs w:val="96"/>
          <w:lang w:val="en-US" w:eastAsia="zh-CN" w:bidi="ar-SA"/>
        </w:rPr>
        <w:instrText xml:space="preserve">FORMTEXT</w:instrText>
      </w:r>
      <w:r>
        <w:rPr>
          <w:rFonts w:ascii="Times New Roman" w:hAnsi="Times New Roman" w:eastAsia="宋体" w:cs="Times New Roman"/>
          <w:b/>
          <w:w w:val="130"/>
          <w:sz w:val="96"/>
          <w:szCs w:val="96"/>
          <w:lang w:val="en-US" w:eastAsia="zh-CN" w:bidi="ar-SA"/>
        </w:rPr>
        <w:fldChar w:fldCharType="separate"/>
      </w:r>
      <w:r>
        <w:rPr>
          <w:rFonts w:ascii="Times New Roman" w:hAnsi="Times New Roman" w:eastAsia="宋体" w:cs="Times New Roman"/>
          <w:b/>
          <w:w w:val="130"/>
          <w:sz w:val="96"/>
          <w:szCs w:val="96"/>
          <w:lang w:val="en-US" w:eastAsia="zh-CN" w:bidi="ar-SA"/>
        </w:rPr>
        <w:t> </w:t>
      </w:r>
      <w:r>
        <w:rPr>
          <w:rFonts w:hint="eastAsia" w:cs="Times New Roman"/>
          <w:b/>
          <w:w w:val="130"/>
          <w:sz w:val="96"/>
          <w:szCs w:val="96"/>
          <w:lang w:val="en-US" w:eastAsia="zh-CN" w:bidi="ar-SA"/>
        </w:rPr>
        <w:t>4413</w:t>
      </w:r>
      <w:r>
        <w:rPr>
          <w:rFonts w:ascii="Times New Roman" w:hAnsi="Times New Roman" w:eastAsia="宋体" w:cs="Times New Roman"/>
          <w:b/>
          <w:w w:val="130"/>
          <w:sz w:val="96"/>
          <w:szCs w:val="96"/>
          <w:lang w:val="en-US" w:eastAsia="zh-CN" w:bidi="ar-SA"/>
        </w:rPr>
        <w:t>   </w:t>
      </w:r>
      <w:r>
        <w:rPr>
          <w:rFonts w:ascii="Times New Roman" w:hAnsi="Times New Roman" w:eastAsia="宋体" w:cs="Times New Roman"/>
          <w:b/>
          <w:w w:val="130"/>
          <w:sz w:val="96"/>
          <w:szCs w:val="96"/>
          <w:lang w:val="en-US" w:eastAsia="zh-CN" w:bidi="ar-SA"/>
        </w:rPr>
        <w:fldChar w:fldCharType="end"/>
      </w:r>
      <w:bookmarkEnd w:id="3"/>
    </w:p>
    <w:p>
      <w:pPr>
        <w:pStyle w:val="102"/>
      </w:pPr>
      <w:bookmarkStart w:id="4" w:name="c4"/>
      <w:r>
        <w:fldChar w:fldCharType="begin">
          <w:ffData>
            <w:name w:val="c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惠州市</w:t>
      </w:r>
      <w:r>
        <w:fldChar w:fldCharType="end"/>
      </w:r>
      <w:bookmarkEnd w:id="4"/>
      <w:r>
        <w:rPr>
          <w:rFonts w:hint="eastAsia"/>
        </w:rPr>
        <w:t>地方标准</w:t>
      </w:r>
    </w:p>
    <w:p>
      <w:pPr>
        <w:pStyle w:val="41"/>
      </w:pPr>
      <w:r>
        <w:rPr>
          <w:rFonts w:ascii="Times New Roman"/>
        </w:rPr>
        <w:t xml:space="preserve">DB </w:t>
      </w:r>
      <w:bookmarkStart w:id="5" w:name="StdNo0"/>
      <w: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rPr>
          <w:rFonts w:hint="eastAsia"/>
          <w:lang w:val="en-US" w:eastAsia="zh-CN"/>
        </w:rPr>
        <w:t>4413</w:t>
      </w:r>
      <w:r>
        <w:t> </w:t>
      </w:r>
      <w:r>
        <w:fldChar w:fldCharType="end"/>
      </w:r>
      <w:bookmarkEnd w:id="5"/>
      <w:r>
        <w:t>/</w:t>
      </w:r>
      <w:r>
        <w:rPr>
          <w:rFonts w:hint="eastAsia"/>
        </w:rPr>
        <w:t>T</w:t>
      </w:r>
      <w:r>
        <w:t xml:space="preserve"> </w:t>
      </w:r>
      <w:bookmarkStart w:id="6" w:name="StdNo1"/>
      <w: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6"/>
      <w:r>
        <w:t>—</w:t>
      </w:r>
      <w:bookmarkStart w:id="7" w:name="StdNo2"/>
      <w: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</w:t>
      </w:r>
      <w:r>
        <w:fldChar w:fldCharType="end"/>
      </w:r>
      <w:bookmarkEnd w:id="7"/>
    </w:p>
    <w:tbl>
      <w:tblPr>
        <w:tblStyle w:val="34"/>
        <w:tblW w:w="9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69"/>
            </w:pPr>
            <w:bookmarkStart w:id="8" w:name="DT"/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>
      <w:pPr>
        <w:pStyle w:val="41"/>
      </w:pPr>
    </w:p>
    <w:p>
      <w:pPr>
        <w:pStyle w:val="41"/>
      </w:pPr>
    </w:p>
    <w:p>
      <w:pPr>
        <w:pStyle w:val="71"/>
      </w:pPr>
      <w:bookmarkStart w:id="9" w:name="StdName"/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lang w:eastAsia="zh-CN"/>
        </w:rPr>
        <w:t>惠州</w:t>
      </w:r>
      <w:r>
        <w:rPr>
          <w:rFonts w:hint="eastAsia"/>
        </w:rPr>
        <w:t>三黄胡须鸡肉鸡饲养技术规程</w:t>
      </w:r>
      <w:r>
        <w:fldChar w:fldCharType="end"/>
      </w:r>
      <w:bookmarkEnd w:id="9"/>
    </w:p>
    <w:p>
      <w:pPr>
        <w:pStyle w:val="72"/>
        <w:rPr>
          <w:rFonts w:hint="eastAsia"/>
          <w:lang w:val="en-US" w:eastAsia="zh-CN"/>
        </w:rPr>
      </w:pPr>
      <w:bookmarkStart w:id="10" w:name="StdEnglishName"/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lang w:val="en-US" w:eastAsia="zh-CN"/>
        </w:rPr>
        <w:t>Technicial</w:t>
      </w:r>
      <w:r>
        <w:t xml:space="preserve"> </w:t>
      </w:r>
      <w:r>
        <w:rPr>
          <w:rFonts w:hint="eastAsia"/>
          <w:lang w:val="en-US" w:eastAsia="zh-CN"/>
        </w:rPr>
        <w:t>regulations</w:t>
      </w:r>
      <w:r>
        <w:t xml:space="preserve"> f</w:t>
      </w:r>
      <w:r>
        <w:rPr>
          <w:rFonts w:hint="eastAsia"/>
          <w:lang w:val="en-US" w:eastAsia="zh-CN"/>
        </w:rPr>
        <w:t>or</w:t>
      </w:r>
      <w:r>
        <w:t xml:space="preserve"> </w:t>
      </w:r>
      <w:r>
        <w:rPr>
          <w:rFonts w:hint="eastAsia"/>
          <w:lang w:val="en-US" w:eastAsia="zh-CN"/>
        </w:rPr>
        <w:t>the</w:t>
      </w:r>
      <w:r>
        <w:t xml:space="preserve"> </w:t>
      </w:r>
      <w:r>
        <w:rPr>
          <w:rFonts w:hint="eastAsia"/>
          <w:lang w:val="en-US" w:eastAsia="zh-CN"/>
        </w:rPr>
        <w:t xml:space="preserve">breeding of </w:t>
      </w:r>
    </w:p>
    <w:p>
      <w:pPr>
        <w:pStyle w:val="72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 xml:space="preserve">Huizhou Sanhuang Bearded chicken </w:t>
      </w:r>
      <w:r>
        <w:t>broilers</w:t>
      </w:r>
    </w:p>
    <w:p>
      <w:pPr>
        <w:pStyle w:val="72"/>
        <w:jc w:val="both"/>
      </w:pPr>
      <w:r>
        <w:fldChar w:fldCharType="end"/>
      </w:r>
      <w:bookmarkEnd w:id="10"/>
    </w:p>
    <w:p>
      <w:pPr>
        <w:pStyle w:val="121"/>
      </w:pPr>
      <w:bookmarkStart w:id="11" w:name="FY"/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</w:t>
      </w:r>
      <w:r>
        <w:rPr>
          <w:rFonts w:hint="eastAsia" w:ascii="黑体"/>
          <w:lang w:val="en-US" w:eastAsia="zh-CN"/>
        </w:rPr>
        <w:t>24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</w:rPr>
        <w:t>12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2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</w:rPr>
        <w:t>30</w:t>
      </w:r>
      <w:r>
        <w:rPr>
          <w:rFonts w:ascii="黑体"/>
        </w:rPr>
        <w:fldChar w:fldCharType="end"/>
      </w:r>
      <w:bookmarkEnd w:id="12"/>
      <w:r>
        <w:rPr>
          <w:rFonts w:hint="eastAsia"/>
        </w:rPr>
        <w:t>发布</w:t>
      </w:r>
      <w:r>
        <w:rPr>
          <w:rFonts w:ascii="Times New Roman" w:hAnsi="Times New Roman" w:eastAsia="黑体" w:cs="Times New Roman"/>
          <w:sz w:val="28"/>
          <w:lang w:val="en-US" w:eastAsia="zh-CN" w:bidi="ar-SA"/>
        </w:rPr>
        <w:pict>
          <v:line id="直线 10" o:spid="_x0000_s1027" style="position:absolute;left:0;margin-left:-0.05pt;margin-top:728.5pt;height:0.05pt;width:481.9pt;mso-position-vertical-relative:page;rotation:0f;z-index:251661312;" o:ole="f" fillcolor="#FFFFFF" filled="f" o:preferrelative="t" stroked="t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w10:anchorlock/>
          </v:line>
        </w:pict>
      </w:r>
    </w:p>
    <w:p>
      <w:pPr>
        <w:pStyle w:val="122"/>
      </w:pPr>
      <w:bookmarkStart w:id="13" w:name="SY"/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    </w:t>
      </w:r>
      <w:r>
        <w:rPr>
          <w:rFonts w:ascii="黑体"/>
        </w:rPr>
        <w:fldChar w:fldCharType="end"/>
      </w:r>
      <w:bookmarkEnd w:id="13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4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  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  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实施</w:t>
      </w:r>
    </w:p>
    <w:p>
      <w:pPr>
        <w:pStyle w:val="103"/>
      </w:pPr>
      <w:bookmarkStart w:id="16" w:name="fm"/>
      <w:r>
        <w:rPr>
          <w:rFonts w:ascii="黑体" w:hAnsi="Times New Roman" w:eastAsia="黑体" w:cs="Times New Roman"/>
          <w:b w:val="0"/>
          <w:spacing w:val="20"/>
          <w:w w:val="100"/>
          <w:sz w:val="28"/>
          <w:lang w:val="en-US" w:eastAsia="zh-CN" w:bidi="ar-SA"/>
        </w:rPr>
        <w:pict>
          <v:rect id="LB" o:spid="_x0000_s1028" style="position:absolute;left:0;margin-left:142.55pt;margin-top:-310.45pt;height:24pt;width:100pt;rotation:0f;z-index:-251657216;" o:ole="f" fillcolor="#FFFFFF" filled="t" o:preferrelative="t" stroked="f" coordsize="21600,21600">
            <v:imagedata gain="65536f" blacklevel="0f" gamma="0"/>
            <o:lock v:ext="edit" position="f" selection="f" grouping="f" rotation="f" cropping="f" text="f" aspectratio="f"/>
          </v:rect>
        </w:pict>
      </w:r>
      <w:r>
        <w:rPr>
          <w:rFonts w:ascii="黑体" w:hAnsi="Times New Roman" w:eastAsia="黑体" w:cs="Times New Roman"/>
          <w:b w:val="0"/>
          <w:spacing w:val="20"/>
          <w:w w:val="100"/>
          <w:sz w:val="28"/>
          <w:lang w:val="en-US" w:eastAsia="zh-CN" w:bidi="ar-SA"/>
        </w:rPr>
        <w:pict>
          <v:rect id="DT" o:spid="_x0000_s1029" style="position:absolute;left:0;margin-left:347.55pt;margin-top:-585.45pt;height:18pt;width:90pt;rotation:0f;z-index:-251658240;" o:ole="f" fillcolor="#FFFFFF" filled="t" o:preferrelative="t" stroked="f" coordsize="21600,21600">
            <v:imagedata gain="65536f" blacklevel="0f" gamma="0"/>
            <o:lock v:ext="edit" position="f" selection="f" grouping="f" rotation="f" cropping="f" text="f" aspectratio="f"/>
          </v:rect>
        </w:pict>
      </w:r>
      <w:r>
        <w:rPr>
          <w:rFonts w:ascii="黑体" w:hAnsi="Times New Roman" w:eastAsia="黑体" w:cs="Times New Roman"/>
          <w:b w:val="0"/>
          <w:spacing w:val="20"/>
          <w:w w:val="100"/>
          <w:sz w:val="28"/>
          <w:lang w:val="en-US" w:eastAsia="zh-CN" w:bidi="ar-SA"/>
        </w:rPr>
        <w:pict>
          <v:line id="直线 11" o:spid="_x0000_s1030" style="position:absolute;left:0;margin-left:-36.6pt;margin-top:-552.85pt;height:0.05pt;width:481.9pt;rotation:0f;z-index:251662336;" o:ole="f" fillcolor="#FFFFFF" filled="f" o:preferrelative="t" stroked="t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 xml:space="preserve"> 惠州市市场监督管理局</w:t>
      </w:r>
      <w:r>
        <w:fldChar w:fldCharType="end"/>
      </w:r>
      <w:bookmarkEnd w:id="16"/>
      <w:r>
        <w:t>   </w:t>
      </w:r>
      <w:r>
        <w:rPr>
          <w:rStyle w:val="129"/>
          <w:rFonts w:hint="eastAsia"/>
        </w:rPr>
        <w:t>发布</w:t>
      </w:r>
    </w:p>
    <w:p>
      <w:pPr>
        <w:pStyle w:val="20"/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567" w:right="850" w:bottom="1134" w:left="1418" w:header="0" w:footer="0" w:gutter="0"/>
          <w:pgNumType w:start="1"/>
          <w:cols w:space="720" w:num="1"/>
          <w:docGrid w:type="lines" w:linePitch="312" w:charSpace="0"/>
        </w:sectPr>
      </w:pPr>
    </w:p>
    <w:p>
      <w:pPr>
        <w:pStyle w:val="104"/>
        <w:rPr>
          <w:rFonts w:hint="eastAsia"/>
        </w:rPr>
      </w:pPr>
      <w:r>
        <w:rPr>
          <w:rFonts w:hint="eastAsia"/>
        </w:rPr>
        <w:t>前</w:t>
      </w:r>
      <w:bookmarkStart w:id="17" w:name="BKQY"/>
      <w:r>
        <w:t>  </w:t>
      </w:r>
      <w:r>
        <w:rPr>
          <w:rFonts w:hint="eastAsia"/>
        </w:rPr>
        <w:t>言</w:t>
      </w:r>
      <w:bookmarkEnd w:id="17"/>
    </w:p>
    <w:p>
      <w:pPr>
        <w:wordWrap/>
        <w:adjustRightInd/>
        <w:snapToGrid/>
        <w:spacing w:line="360" w:lineRule="auto"/>
        <w:ind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本</w:t>
      </w:r>
      <w:r>
        <w:rPr>
          <w:rFonts w:hint="eastAsia"/>
          <w:lang w:eastAsia="zh-CN"/>
        </w:rPr>
        <w:t>文件</w:t>
      </w:r>
      <w:r>
        <w:rPr>
          <w:rFonts w:hint="eastAsia"/>
        </w:rPr>
        <w:t>按照国标</w:t>
      </w:r>
      <w:r>
        <w:rPr>
          <w:rFonts w:hint="eastAsia"/>
          <w:color w:val="000000"/>
        </w:rPr>
        <w:t>GB/T 1.1-20</w:t>
      </w:r>
      <w:r>
        <w:rPr>
          <w:rFonts w:hint="eastAsia"/>
          <w:color w:val="000000"/>
          <w:lang w:val="en-US" w:eastAsia="zh-CN"/>
        </w:rPr>
        <w:t>20《标准化工作导则 第1部分：标准化文件的结构和起草规则》</w:t>
      </w:r>
      <w:r>
        <w:rPr>
          <w:rFonts w:hint="eastAsia"/>
          <w:lang w:val="en-US" w:eastAsia="zh-CN"/>
        </w:rPr>
        <w:t>的规定</w:t>
      </w:r>
      <w:r>
        <w:rPr>
          <w:rFonts w:hint="eastAsia"/>
        </w:rPr>
        <w:t>起草</w:t>
      </w:r>
      <w:r>
        <w:rPr>
          <w:rFonts w:hint="eastAsia"/>
          <w:lang w:eastAsia="zh-CN"/>
        </w:rPr>
        <w:t>。</w:t>
      </w:r>
      <w:bookmarkStart w:id="22" w:name="_GoBack"/>
      <w:bookmarkEnd w:id="22"/>
    </w:p>
    <w:p>
      <w:pPr>
        <w:wordWrap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eastAsia="zh-CN"/>
        </w:rPr>
        <w:t>文件</w:t>
      </w:r>
      <w:r>
        <w:rPr>
          <w:rFonts w:hint="eastAsia"/>
        </w:rPr>
        <w:t>由惠州市农业农村局提出并归口。</w:t>
      </w:r>
    </w:p>
    <w:p>
      <w:pPr>
        <w:wordWrap/>
        <w:adjustRightInd/>
        <w:snapToGrid/>
        <w:spacing w:line="360" w:lineRule="auto"/>
        <w:ind w:firstLine="420" w:firstLineChars="200"/>
        <w:textAlignment w:val="auto"/>
        <w:rPr>
          <w:rFonts w:hint="eastAsia"/>
          <w:color w:val="000000"/>
        </w:rPr>
      </w:pPr>
      <w:r>
        <w:rPr>
          <w:rFonts w:hint="eastAsia"/>
          <w:color w:val="auto"/>
        </w:rPr>
        <w:t>本</w:t>
      </w:r>
      <w:r>
        <w:rPr>
          <w:rFonts w:hint="eastAsia"/>
          <w:color w:val="auto"/>
          <w:lang w:eastAsia="zh-CN"/>
        </w:rPr>
        <w:t>文件</w:t>
      </w:r>
      <w:r>
        <w:rPr>
          <w:rFonts w:hint="eastAsia"/>
          <w:color w:val="auto"/>
        </w:rPr>
        <w:t>起草单位：惠州工程职业学院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  <w:lang w:val="en-US" w:eastAsia="zh-CN"/>
        </w:rPr>
        <w:t>博罗县石坝镇三黄胡须鸡农民专业合作社、</w:t>
      </w:r>
      <w:r>
        <w:rPr>
          <w:rFonts w:hint="eastAsia"/>
          <w:color w:val="000000"/>
          <w:lang w:val="en-US" w:eastAsia="zh-CN"/>
        </w:rPr>
        <w:t>博罗县石坝镇三黄畜牧有限公司</w:t>
      </w:r>
      <w:r>
        <w:rPr>
          <w:rFonts w:hint="eastAsia"/>
          <w:color w:val="000000"/>
        </w:rPr>
        <w:t>。</w:t>
      </w:r>
    </w:p>
    <w:p>
      <w:pPr>
        <w:pStyle w:val="20"/>
        <w:wordWrap/>
        <w:adjustRightInd/>
        <w:snapToGrid/>
        <w:spacing w:line="360" w:lineRule="auto"/>
        <w:textAlignment w:val="auto"/>
        <w:rPr>
          <w:rFonts w:hint="eastAsia" w:hAnsi="宋体"/>
          <w:bCs/>
          <w:color w:val="000000"/>
          <w:szCs w:val="21"/>
        </w:rPr>
      </w:pPr>
      <w:r>
        <w:rPr>
          <w:rFonts w:hint="eastAsia"/>
          <w:color w:val="000000"/>
        </w:rPr>
        <w:t>本</w:t>
      </w:r>
      <w:r>
        <w:rPr>
          <w:rFonts w:hint="eastAsia"/>
          <w:color w:val="000000"/>
          <w:lang w:eastAsia="zh-CN"/>
        </w:rPr>
        <w:t>文件</w:t>
      </w:r>
      <w:r>
        <w:rPr>
          <w:rFonts w:hint="eastAsia"/>
          <w:color w:val="000000"/>
        </w:rPr>
        <w:t>主要起草人：</w:t>
      </w:r>
      <w:r>
        <w:rPr>
          <w:rFonts w:hint="eastAsia" w:hAnsi="宋体"/>
          <w:bCs/>
          <w:color w:val="000000"/>
          <w:szCs w:val="21"/>
        </w:rPr>
        <w:t>张彦红、曾惠斯、</w:t>
      </w:r>
      <w:r>
        <w:rPr>
          <w:rFonts w:hint="eastAsia" w:hAnsi="宋体"/>
          <w:bCs/>
          <w:color w:val="000000"/>
          <w:szCs w:val="21"/>
          <w:lang w:val="en-US" w:eastAsia="zh-CN"/>
        </w:rPr>
        <w:t>黄丽莉、吴小婷、胡景凯、</w:t>
      </w:r>
      <w:r>
        <w:rPr>
          <w:rFonts w:hint="eastAsia" w:hAnsi="宋体"/>
          <w:bCs/>
          <w:color w:val="000000"/>
          <w:szCs w:val="21"/>
        </w:rPr>
        <w:t>邹晓红、</w:t>
      </w:r>
      <w:r>
        <w:rPr>
          <w:rFonts w:hint="eastAsia" w:hAnsi="宋体"/>
          <w:bCs/>
          <w:color w:val="000000"/>
          <w:szCs w:val="21"/>
          <w:lang w:val="en-US" w:eastAsia="zh-CN"/>
        </w:rPr>
        <w:t>刘泰、杨媚、黄天恒</w:t>
      </w:r>
      <w:r>
        <w:rPr>
          <w:rFonts w:hint="eastAsia" w:hAnsi="宋体"/>
          <w:bCs/>
          <w:color w:val="000000"/>
          <w:szCs w:val="21"/>
        </w:rPr>
        <w:t>。</w:t>
      </w:r>
    </w:p>
    <w:p>
      <w:pPr>
        <w:pStyle w:val="20"/>
        <w:rPr>
          <w:rFonts w:hint="eastAsia"/>
        </w:rPr>
      </w:pPr>
    </w:p>
    <w:p>
      <w:pPr>
        <w:pStyle w:val="20"/>
        <w:rPr>
          <w:rFonts w:hint="eastAsia"/>
        </w:rPr>
      </w:pPr>
    </w:p>
    <w:p>
      <w:pPr>
        <w:pStyle w:val="104"/>
        <w:rPr>
          <w:rFonts w:hint="eastAsia"/>
        </w:rPr>
      </w:pPr>
      <w:r>
        <w:rPr>
          <w:rFonts w:hint="eastAsia"/>
        </w:rPr>
        <w:t>引    言</w:t>
      </w:r>
    </w:p>
    <w:p>
      <w:pPr>
        <w:pStyle w:val="20"/>
        <w:widowControl/>
        <w:wordWrap/>
        <w:autoSpaceDE w:val="0"/>
        <w:autoSpaceDN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</w:pPr>
    </w:p>
    <w:p>
      <w:pPr>
        <w:pStyle w:val="20"/>
        <w:widowControl/>
        <w:wordWrap/>
        <w:autoSpaceDE w:val="0"/>
        <w:autoSpaceDN w:val="0"/>
        <w:adjustRightInd/>
        <w:snapToGrid/>
        <w:spacing w:line="360" w:lineRule="auto"/>
        <w:textAlignment w:val="auto"/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</w:pP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t>惠州三黄胡须鸡，原产于广东省惠阳地区，是黄羽肉鸡中的重要品种之一，是我国比较特色的优良地方肉用鸡种，广东省的优良肉用型地方鸡种。它以颌下有张开的髯羽、状似胡须而得名，因其种群大、分布广、胸肌发达、早熟易肥、肉质特佳成为我国活鸡经济价值较高的肉鸡品种。与</w:t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instrText xml:space="preserve"> HYPERLINK "https://baike.so.com/doc/5803909-6016708.html" \t "_blank" </w:instrText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t>杏花鸡</w:t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t>、</w:t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instrText xml:space="preserve"> HYPERLINK "https://baike.so.com/doc/249613-264192.html" \t "_blank" </w:instrText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t>清远麻鸡</w:t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t>一同被誉为广东省三大出口名鸡，在港澳市场久负盛名。</w:t>
      </w:r>
    </w:p>
    <w:p>
      <w:pPr>
        <w:pStyle w:val="20"/>
        <w:widowControl/>
        <w:wordWrap/>
        <w:autoSpaceDE w:val="0"/>
        <w:autoSpaceDN w:val="0"/>
        <w:adjustRightInd/>
        <w:snapToGrid/>
        <w:spacing w:line="360" w:lineRule="auto"/>
        <w:textAlignment w:val="auto"/>
        <w:rPr>
          <w:rFonts w:hint="eastAsia" w:hAnsi="宋体"/>
          <w:bCs/>
          <w:color w:val="000000"/>
          <w:kern w:val="2"/>
          <w:szCs w:val="21"/>
          <w:lang w:val="en-US" w:eastAsia="zh-CN"/>
        </w:rPr>
      </w:pPr>
      <w:r>
        <w:rPr>
          <w:rFonts w:hint="eastAsia" w:hAnsi="宋体"/>
          <w:bCs/>
          <w:color w:val="000000"/>
          <w:kern w:val="2"/>
          <w:szCs w:val="21"/>
          <w:lang w:val="en-US" w:eastAsia="zh-CN"/>
        </w:rPr>
        <w:t>随着养殖规模的扩张，传统饲养方式差异较大，难以保证品质稳定和养殖效益。为此，特制定本文件。文件旨在引导养殖企业（户）按照标准化、规范化的要求进行饲养管理，提高惠州三黄胡须鸡肉鸡的生长速度和品质，增强市场竞争力，推动地方特色养殖产业向规模化、专业化方向稳步迈进。</w:t>
      </w:r>
    </w:p>
    <w:p>
      <w:pPr>
        <w:pStyle w:val="20"/>
        <w:rPr>
          <w:rFonts w:hint="eastAsia"/>
        </w:rPr>
      </w:pPr>
    </w:p>
    <w:p>
      <w:pPr>
        <w:pStyle w:val="20"/>
        <w:rPr>
          <w:rFonts w:hint="eastAsia"/>
        </w:rPr>
        <w:sectPr>
          <w:headerReference r:id="rId10" w:type="default"/>
          <w:footerReference r:id="rId11" w:type="default"/>
          <w:pgSz w:w="11906" w:h="16838"/>
          <w:pgMar w:top="567" w:right="1134" w:bottom="1134" w:left="1418" w:header="1418" w:footer="1134" w:gutter="0"/>
          <w:pgNumType w:fmt="upperRoman" w:start="1"/>
          <w:cols w:space="720" w:num="1"/>
          <w:formProt w:val="0"/>
          <w:docGrid w:type="lines" w:linePitch="312" w:charSpace="0"/>
        </w:sectPr>
      </w:pPr>
    </w:p>
    <w:p>
      <w:pPr>
        <w:pStyle w:val="44"/>
        <w:jc w:val="center"/>
        <w:rPr>
          <w:rFonts w:hint="eastAsia"/>
        </w:rPr>
      </w:pPr>
      <w:r>
        <w:rPr>
          <w:rFonts w:hint="eastAsia"/>
          <w:lang w:eastAsia="zh-CN"/>
        </w:rPr>
        <w:t>惠州</w:t>
      </w:r>
      <w:r>
        <w:rPr>
          <w:rFonts w:hint="eastAsia"/>
        </w:rPr>
        <w:t>三黄胡须鸡肉鸡饲养技术规程</w:t>
      </w:r>
    </w:p>
    <w:p>
      <w:pPr>
        <w:pStyle w:val="39"/>
        <w:rPr>
          <w:rFonts w:hint="eastAsia"/>
        </w:rPr>
      </w:pPr>
      <w:r>
        <w:rPr>
          <w:rFonts w:hint="eastAsia"/>
        </w:rPr>
        <w:t>范围</w:t>
      </w:r>
    </w:p>
    <w:p>
      <w:pPr>
        <w:widowControl w:val="0"/>
        <w:wordWrap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本</w:t>
      </w:r>
      <w:r>
        <w:rPr>
          <w:rFonts w:hint="eastAsia" w:ascii="宋体" w:hAnsi="宋体"/>
          <w:bCs/>
          <w:color w:val="000000"/>
          <w:szCs w:val="21"/>
          <w:lang w:eastAsia="zh-CN"/>
        </w:rPr>
        <w:t>文件</w:t>
      </w:r>
      <w:r>
        <w:rPr>
          <w:rFonts w:hint="eastAsia" w:ascii="宋体" w:hAnsi="宋体"/>
          <w:bCs/>
          <w:color w:val="000000"/>
          <w:szCs w:val="21"/>
        </w:rPr>
        <w:t>规定了</w:t>
      </w:r>
      <w:r>
        <w:rPr>
          <w:rFonts w:hint="eastAsia" w:ascii="宋体" w:hAnsi="宋体"/>
          <w:bCs/>
          <w:color w:val="000000"/>
          <w:szCs w:val="21"/>
          <w:lang w:eastAsia="zh-CN"/>
        </w:rPr>
        <w:t>惠州三黄胡须鸡肉鸡的</w:t>
      </w:r>
      <w:r>
        <w:rPr>
          <w:rFonts w:hint="eastAsia" w:hAnsi="宋体"/>
          <w:bCs/>
          <w:kern w:val="2"/>
          <w:szCs w:val="21"/>
          <w:lang w:val="en-US" w:eastAsia="zh-CN"/>
        </w:rPr>
        <w:t>养殖方式、环境条件和要求、引苗、饲养管理、疫病防治、出栏</w:t>
      </w:r>
      <w:r>
        <w:rPr>
          <w:rFonts w:hint="eastAsia" w:ascii="宋体" w:hAnsi="宋体"/>
          <w:bCs/>
          <w:color w:val="000000"/>
          <w:szCs w:val="21"/>
          <w:lang w:eastAsia="zh-CN"/>
        </w:rPr>
        <w:t>等技术要求</w:t>
      </w:r>
      <w:r>
        <w:rPr>
          <w:rFonts w:hint="eastAsia" w:ascii="宋体" w:hAnsi="宋体"/>
          <w:bCs/>
          <w:color w:val="000000"/>
          <w:szCs w:val="21"/>
        </w:rPr>
        <w:t>。</w:t>
      </w:r>
    </w:p>
    <w:p>
      <w:pPr>
        <w:widowControl w:val="0"/>
        <w:wordWrap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本</w:t>
      </w:r>
      <w:r>
        <w:rPr>
          <w:rFonts w:hint="eastAsia" w:ascii="宋体" w:hAnsi="宋体"/>
          <w:bCs/>
          <w:color w:val="000000"/>
          <w:szCs w:val="21"/>
          <w:lang w:eastAsia="zh-CN"/>
        </w:rPr>
        <w:t>文件</w:t>
      </w:r>
      <w:r>
        <w:rPr>
          <w:rFonts w:hint="eastAsia" w:ascii="宋体" w:hAnsi="宋体"/>
          <w:bCs/>
          <w:color w:val="000000"/>
          <w:szCs w:val="21"/>
        </w:rPr>
        <w:t>适用于</w:t>
      </w:r>
      <w:r>
        <w:rPr>
          <w:rFonts w:hint="eastAsia" w:ascii="宋体" w:hAnsi="宋体"/>
          <w:bCs/>
          <w:color w:val="000000"/>
          <w:szCs w:val="21"/>
          <w:lang w:eastAsia="zh-CN"/>
        </w:rPr>
        <w:t>惠州</w:t>
      </w:r>
      <w:r>
        <w:rPr>
          <w:rFonts w:hint="eastAsia" w:ascii="宋体" w:hAnsi="宋体"/>
          <w:bCs/>
          <w:color w:val="000000"/>
          <w:szCs w:val="21"/>
          <w:lang w:val="en-US" w:eastAsia="zh-CN"/>
        </w:rPr>
        <w:t>的</w:t>
      </w:r>
      <w:r>
        <w:rPr>
          <w:rFonts w:hint="eastAsia" w:ascii="宋体" w:hAnsi="宋体"/>
          <w:bCs/>
          <w:color w:val="000000"/>
          <w:szCs w:val="21"/>
          <w:lang w:eastAsia="zh-CN"/>
        </w:rPr>
        <w:t>三黄胡须鸡肉鸡养殖</w:t>
      </w:r>
      <w:r>
        <w:rPr>
          <w:rFonts w:hint="eastAsia" w:ascii="宋体" w:hAnsi="宋体"/>
          <w:bCs/>
          <w:color w:val="000000"/>
          <w:szCs w:val="21"/>
        </w:rPr>
        <w:t>。</w:t>
      </w:r>
    </w:p>
    <w:p>
      <w:pPr>
        <w:pStyle w:val="39"/>
        <w:rPr>
          <w:rFonts w:hint="eastAsia"/>
        </w:rPr>
      </w:pPr>
      <w:r>
        <w:rPr>
          <w:rFonts w:hint="eastAsia"/>
        </w:rPr>
        <w:t>规范性引用文件</w:t>
      </w:r>
    </w:p>
    <w:p>
      <w:pPr>
        <w:pStyle w:val="20"/>
        <w:wordWrap/>
        <w:adjustRightInd/>
        <w:snapToGrid/>
        <w:spacing w:line="360" w:lineRule="auto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下列文件</w:t>
      </w:r>
      <w:r>
        <w:rPr>
          <w:rFonts w:hint="eastAsia"/>
          <w:color w:val="000000"/>
          <w:lang w:val="en-US" w:eastAsia="zh-CN"/>
        </w:rPr>
        <w:t>中的内容通过文中的规范性引用而构成本文件必不可少的条款。其中，注日期的引用文件，仅该日期对应的版本适用于本文件；</w:t>
      </w:r>
      <w:r>
        <w:rPr>
          <w:rFonts w:hint="eastAsia"/>
          <w:color w:val="000000"/>
        </w:rPr>
        <w:t>不注日期的引用文件，其最新版本（包括所有的修改单）适用于本文件。</w:t>
      </w:r>
    </w:p>
    <w:p>
      <w:pPr>
        <w:pStyle w:val="20"/>
        <w:wordWrap/>
        <w:adjustRightInd/>
        <w:snapToGrid/>
        <w:spacing w:line="360" w:lineRule="auto"/>
        <w:textAlignment w:val="auto"/>
        <w:rPr>
          <w:rFonts w:hint="eastAsia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lang w:val="en-US" w:eastAsia="zh-CN"/>
        </w:rPr>
        <w:t xml:space="preserve">GB </w:t>
      </w:r>
      <w:r>
        <w:rPr>
          <w:rFonts w:hint="eastAsia" w:ascii="Times New Roman" w:cs="Times New Roman"/>
          <w:color w:val="000000"/>
          <w:lang w:val="en-US" w:eastAsia="zh-CN"/>
        </w:rPr>
        <w:t>3095</w:t>
      </w:r>
      <w:r>
        <w:rPr>
          <w:rFonts w:hint="eastAsia"/>
          <w:color w:val="000000"/>
          <w:lang w:val="en-US" w:eastAsia="zh-CN"/>
        </w:rPr>
        <w:t xml:space="preserve"> 环境空气质量标准</w:t>
      </w:r>
    </w:p>
    <w:p>
      <w:pPr>
        <w:pStyle w:val="20"/>
        <w:wordWrap/>
        <w:adjustRightInd/>
        <w:snapToGrid/>
        <w:spacing w:line="360" w:lineRule="auto"/>
        <w:textAlignment w:val="auto"/>
        <w:rPr>
          <w:rFonts w:hint="default"/>
          <w:color w:val="000000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GB/T 5916 </w:t>
      </w:r>
      <w:r>
        <w:rPr>
          <w:rFonts w:hint="eastAsia"/>
          <w:color w:val="000000"/>
          <w:lang w:val="en-US" w:eastAsia="zh-CN"/>
        </w:rPr>
        <w:t>产蛋鸡和肉鸡配合饲料</w:t>
      </w:r>
    </w:p>
    <w:p>
      <w:pPr>
        <w:pStyle w:val="20"/>
        <w:wordWrap/>
        <w:adjustRightInd/>
        <w:snapToGrid/>
        <w:spacing w:line="360" w:lineRule="auto"/>
        <w:textAlignment w:val="auto"/>
        <w:rPr>
          <w:rFonts w:hint="eastAsia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lang w:val="en-US" w:eastAsia="zh-CN"/>
        </w:rPr>
        <w:t>GB 13078</w:t>
      </w:r>
      <w:r>
        <w:rPr>
          <w:rFonts w:hint="eastAsia"/>
          <w:color w:val="000000"/>
          <w:lang w:val="en-US" w:eastAsia="zh-CN"/>
        </w:rPr>
        <w:t xml:space="preserve"> 饲料卫生标准</w:t>
      </w:r>
    </w:p>
    <w:p>
      <w:pPr>
        <w:pStyle w:val="20"/>
        <w:wordWrap/>
        <w:adjustRightInd/>
        <w:snapToGrid/>
        <w:spacing w:line="360" w:lineRule="auto"/>
        <w:textAlignment w:val="auto"/>
        <w:rPr>
          <w:rFonts w:hint="eastAsia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lang w:val="en-US" w:eastAsia="zh-CN"/>
        </w:rPr>
        <w:t>GB 1</w:t>
      </w:r>
      <w:r>
        <w:rPr>
          <w:rFonts w:hint="eastAsia" w:ascii="Times New Roman" w:cs="Times New Roman"/>
          <w:color w:val="000000"/>
          <w:lang w:val="en-US" w:eastAsia="zh-CN"/>
        </w:rPr>
        <w:t>8596</w:t>
      </w:r>
      <w:r>
        <w:rPr>
          <w:rFonts w:hint="eastAsia"/>
          <w:color w:val="000000"/>
          <w:lang w:val="en-US" w:eastAsia="zh-CN"/>
        </w:rPr>
        <w:t xml:space="preserve"> 畜禽养殖业污染物排放标准</w:t>
      </w:r>
    </w:p>
    <w:p>
      <w:pPr>
        <w:pStyle w:val="20"/>
        <w:wordWrap/>
        <w:adjustRightInd/>
        <w:snapToGrid/>
        <w:spacing w:line="360" w:lineRule="auto"/>
        <w:textAlignment w:val="auto"/>
        <w:rPr>
          <w:rFonts w:hint="default"/>
          <w:color w:val="000000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  <w:t>GB/T 20014.11</w:t>
      </w:r>
      <w:r>
        <w:rPr>
          <w:rFonts w:hint="eastAsia" w:ascii="Times New Roman" w:cs="Times New Roman"/>
          <w:sz w:val="21"/>
          <w:szCs w:val="21"/>
          <w:lang w:val="en-US" w:eastAsia="zh-CN" w:bidi="ar-SA"/>
        </w:rPr>
        <w:t xml:space="preserve"> 良好农业规范 第11部分：畜禽公路运输控制点与符合性规范</w:t>
      </w:r>
    </w:p>
    <w:p>
      <w:pPr>
        <w:pStyle w:val="20"/>
        <w:wordWrap/>
        <w:adjustRightInd/>
        <w:snapToGrid/>
        <w:spacing w:line="360" w:lineRule="auto"/>
        <w:textAlignment w:val="auto"/>
        <w:rPr>
          <w:rFonts w:hint="eastAsia" w:ascii="Times New Roman" w:cs="Times New Roman"/>
          <w:color w:val="000000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GB/T </w:t>
      </w:r>
      <w:r>
        <w:rPr>
          <w:rFonts w:hint="eastAsia" w:ascii="Times New Roman" w:cs="Times New Roman"/>
          <w:color w:val="000000"/>
          <w:lang w:val="en-US" w:eastAsia="zh-CN"/>
        </w:rPr>
        <w:t>25886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 </w:t>
      </w:r>
      <w:r>
        <w:rPr>
          <w:rFonts w:hint="eastAsia" w:ascii="Times New Roman" w:cs="Times New Roman"/>
          <w:color w:val="000000"/>
          <w:lang w:val="en-US" w:eastAsia="zh-CN"/>
        </w:rPr>
        <w:t>养鸡场带鸡消毒技术要求</w:t>
      </w:r>
    </w:p>
    <w:p>
      <w:pPr>
        <w:pStyle w:val="20"/>
        <w:wordWrap/>
        <w:adjustRightInd/>
        <w:snapToGrid/>
        <w:spacing w:line="360" w:lineRule="auto"/>
        <w:textAlignment w:val="auto"/>
        <w:rPr>
          <w:rFonts w:hint="eastAsia" w:ascii="Times New Roman" w:cs="Times New Roman"/>
          <w:color w:val="000000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GB/T </w:t>
      </w:r>
      <w:r>
        <w:rPr>
          <w:rFonts w:hint="eastAsia" w:ascii="Times New Roman" w:cs="Times New Roman"/>
          <w:color w:val="000000"/>
          <w:lang w:val="en-US" w:eastAsia="zh-CN"/>
        </w:rPr>
        <w:t>36195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 </w:t>
      </w:r>
      <w:r>
        <w:rPr>
          <w:rFonts w:hint="eastAsia" w:ascii="Times New Roman" w:cs="Times New Roman"/>
          <w:color w:val="000000"/>
          <w:lang w:val="en-US" w:eastAsia="zh-CN"/>
        </w:rPr>
        <w:t>畜禽粪便无害化处理技术规范</w:t>
      </w:r>
    </w:p>
    <w:p>
      <w:pPr>
        <w:pStyle w:val="20"/>
        <w:wordWrap/>
        <w:adjustRightInd/>
        <w:snapToGrid/>
        <w:spacing w:line="360" w:lineRule="auto"/>
        <w:textAlignment w:val="auto"/>
        <w:rPr>
          <w:rFonts w:hint="default" w:ascii="Times New Roman" w:cs="Times New Roman"/>
          <w:color w:val="000000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GB/T </w:t>
      </w:r>
      <w:r>
        <w:rPr>
          <w:rFonts w:hint="eastAsia" w:ascii="Times New Roman" w:cs="Times New Roman"/>
          <w:color w:val="000000"/>
          <w:lang w:val="en-US" w:eastAsia="zh-CN"/>
        </w:rPr>
        <w:t>39915 动物饲养场防疫准则</w:t>
      </w:r>
    </w:p>
    <w:p>
      <w:pPr>
        <w:wordWrap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NY 5027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</w:rPr>
        <w:t>无公害食品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</w:rPr>
        <w:t>畜禽饮用水水质</w:t>
      </w:r>
    </w:p>
    <w:p>
      <w:pPr>
        <w:wordWrap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FF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NY/T 5030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</w:rPr>
        <w:t>无公害农</w:t>
      </w:r>
      <w:r>
        <w:rPr>
          <w:rFonts w:hint="default" w:ascii="Times New Roman" w:hAnsi="Times New Roman" w:cs="Times New Roman"/>
          <w:color w:val="000000"/>
          <w:szCs w:val="21"/>
          <w:lang w:eastAsia="zh-CN"/>
        </w:rPr>
        <w:t>产品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</w:rPr>
        <w:t>兽药使用准则</w:t>
      </w:r>
    </w:p>
    <w:p>
      <w:pPr>
        <w:wordWrap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DB44/T 202.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2 </w:t>
      </w:r>
      <w:r>
        <w:rPr>
          <w:rFonts w:hint="default" w:ascii="Times New Roman" w:hAnsi="Times New Roman" w:cs="Times New Roman"/>
          <w:color w:val="000000"/>
          <w:szCs w:val="21"/>
        </w:rPr>
        <w:t>三黄胡须鸡</w:t>
      </w:r>
      <w:r>
        <w:rPr>
          <w:rFonts w:hint="eastAsia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1"/>
          <w:lang w:eastAsia="zh-CN"/>
        </w:rPr>
        <w:t>第</w:t>
      </w:r>
      <w:r>
        <w:rPr>
          <w:rFonts w:hint="eastAsia" w:cs="Times New Roman"/>
          <w:color w:val="000000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Cs w:val="21"/>
          <w:lang w:eastAsia="zh-CN"/>
        </w:rPr>
        <w:t>部分：三黄胡须鸡肉鸡</w:t>
      </w:r>
    </w:p>
    <w:p>
      <w:pPr>
        <w:pStyle w:val="39"/>
        <w:rPr>
          <w:rFonts w:hint="eastAsia"/>
        </w:rPr>
      </w:pPr>
      <w:r>
        <w:rPr>
          <w:rFonts w:hint="eastAsia"/>
        </w:rPr>
        <w:t>术语和定义</w:t>
      </w:r>
    </w:p>
    <w:p>
      <w:pPr>
        <w:pStyle w:val="20"/>
        <w:widowControl/>
        <w:wordWrap/>
        <w:autoSpaceDE w:val="0"/>
        <w:autoSpaceDN w:val="0"/>
        <w:adjustRightInd/>
        <w:snapToGrid/>
        <w:spacing w:before="157" w:beforeLines="50" w:after="157" w:afterLines="50" w:line="360" w:lineRule="auto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下列术语和定义适用于本文件。</w:t>
      </w:r>
    </w:p>
    <w:p>
      <w:pPr>
        <w:pStyle w:val="36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36"/>
        <w:numPr>
          <w:ilvl w:val="1"/>
          <w:numId w:val="0"/>
        </w:numPr>
        <w:ind w:leftChars="0" w:firstLine="420" w:firstLineChars="200"/>
        <w:rPr>
          <w:rFonts w:hint="default" w:ascii="Times New Roman" w:hAnsi="Times New Roman" w:eastAsia="黑体" w:cs="Times New Roman"/>
          <w:color w:val="000000"/>
        </w:rPr>
      </w:pPr>
      <w:r>
        <w:rPr>
          <w:rFonts w:hint="eastAsia"/>
          <w:color w:val="000000"/>
          <w:lang w:val="en-US" w:eastAsia="zh-CN"/>
        </w:rPr>
        <w:t>胡须</w:t>
      </w:r>
      <w:r>
        <w:rPr>
          <w:rFonts w:hint="eastAsia"/>
          <w:color w:val="000000"/>
        </w:rPr>
        <w:t>鸡</w:t>
      </w:r>
      <w:r>
        <w:rPr>
          <w:rFonts w:hint="eastAsia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Bearded Chicken</w:t>
      </w:r>
    </w:p>
    <w:p>
      <w:pPr>
        <w:pStyle w:val="20"/>
        <w:widowControl/>
        <w:wordWrap/>
        <w:adjustRightInd/>
        <w:snapToGrid/>
        <w:spacing w:line="360" w:lineRule="auto"/>
        <w:textAlignment w:val="auto"/>
        <w:rPr>
          <w:rFonts w:hint="default"/>
          <w:color w:val="000000"/>
          <w:lang w:val="en-US" w:eastAsia="zh-CN"/>
        </w:rPr>
      </w:pP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t>原产于广东省惠阳地区</w:t>
      </w:r>
      <w:r>
        <w:rPr>
          <w:rFonts w:hint="eastAsia"/>
          <w:color w:val="000000"/>
          <w:lang w:val="en-US" w:eastAsia="zh-CN"/>
        </w:rPr>
        <w:t>，是广东省三大出口名鸡之一，也是我国比较特色的地方优良肉用鸡种</w:t>
      </w:r>
      <w:r>
        <w:rPr>
          <w:rFonts w:hint="eastAsia"/>
          <w:color w:val="000000"/>
          <w:lang w:eastAsia="zh-CN"/>
        </w:rPr>
        <w:t>，</w:t>
      </w:r>
      <w:r>
        <w:rPr>
          <w:rFonts w:hint="eastAsia" w:ascii="宋体" w:hAnsi="宋体" w:eastAsia="宋体" w:cs="Times New Roman"/>
          <w:bCs/>
          <w:kern w:val="2"/>
          <w:szCs w:val="21"/>
          <w:lang w:val="en-US" w:eastAsia="zh-CN"/>
        </w:rPr>
        <w:t>广东省的优良肉用型地方鸡种。</w:t>
      </w:r>
      <w:r>
        <w:rPr>
          <w:rFonts w:hint="eastAsia"/>
          <w:color w:val="000000"/>
          <w:lang w:val="en-US" w:eastAsia="zh-CN"/>
        </w:rPr>
        <w:t>主要品种特征为“三黄一胡”（毛黄、脚黄、喙黄、颌下有胡须）。胸深背宽、胸肌饱满、后躯发达、呈楔形；喙短、质地坚硬、单冠竖立，耳鲜红而虹彩橙黄色，颌下部位生长有细长而柔软的羽毛，形似胡须；公鸡梳羽、蓑羽和镰羽金黄色而富有光泽，背部羽毛枣红色，母鸡全身羽毛黄色，主翼羽和尾羽有些黑色。</w:t>
      </w:r>
    </w:p>
    <w:p>
      <w:pPr>
        <w:pStyle w:val="36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36"/>
        <w:numPr>
          <w:ilvl w:val="1"/>
          <w:numId w:val="0"/>
        </w:numPr>
        <w:ind w:leftChars="0"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育雏期</w:t>
      </w:r>
      <w:r>
        <w:rPr>
          <w:rFonts w:hint="eastAsia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brooding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period</w:t>
      </w:r>
    </w:p>
    <w:p>
      <w:pPr>
        <w:pStyle w:val="20"/>
        <w:widowControl/>
        <w:wordWrap/>
        <w:adjustRightInd/>
        <w:snapToGrid/>
        <w:spacing w:before="157" w:beforeLines="50" w:after="157" w:afterLines="50" w:line="360" w:lineRule="auto"/>
        <w:textAlignment w:val="auto"/>
        <w:rPr>
          <w:rFonts w:hint="eastAsia"/>
          <w:color w:val="000000"/>
        </w:rPr>
      </w:pPr>
      <w:r>
        <w:rPr>
          <w:rFonts w:hint="default" w:ascii="Times New Roman" w:hAnsi="Times New Roman" w:cs="Times New Roman"/>
          <w:color w:val="000000"/>
          <w:lang w:val="en-US" w:eastAsia="zh-CN"/>
        </w:rPr>
        <w:t>指从</w:t>
      </w:r>
      <w:r>
        <w:rPr>
          <w:rFonts w:hint="default" w:ascii="Times New Roman" w:hAnsi="Times New Roman" w:cs="Times New Roman"/>
          <w:color w:val="auto"/>
          <w:lang w:val="en-US" w:eastAsia="zh-CN"/>
        </w:rPr>
        <w:t>雏鸡出壳到5周龄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左右</w:t>
      </w:r>
      <w:r>
        <w:rPr>
          <w:rFonts w:hint="eastAsia"/>
          <w:color w:val="000000"/>
          <w:lang w:val="en-US" w:eastAsia="zh-CN"/>
        </w:rPr>
        <w:t>的阶段，此阶段雏鸡较为脆弱，需要特殊的饲养管理条件</w:t>
      </w:r>
      <w:r>
        <w:rPr>
          <w:rFonts w:hint="eastAsia"/>
          <w:color w:val="000000"/>
        </w:rPr>
        <w:t>。</w:t>
      </w:r>
    </w:p>
    <w:p>
      <w:pPr>
        <w:pStyle w:val="36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36"/>
        <w:numPr>
          <w:ilvl w:val="1"/>
          <w:numId w:val="0"/>
        </w:numPr>
        <w:ind w:leftChars="0" w:firstLine="420" w:firstLineChars="200"/>
        <w:rPr>
          <w:rFonts w:hint="default" w:ascii="Times New Roman" w:hAnsi="Times New Roman" w:cs="Times New Roman"/>
        </w:rPr>
      </w:pPr>
      <w:r>
        <w:rPr>
          <w:rFonts w:hint="eastAsia"/>
          <w:lang w:val="en-US" w:eastAsia="zh-CN"/>
        </w:rPr>
        <w:t>育成期</w:t>
      </w:r>
      <w:r>
        <w:rPr>
          <w:rFonts w:hint="eastAsia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growing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period</w:t>
      </w:r>
    </w:p>
    <w:p>
      <w:pPr>
        <w:pStyle w:val="20"/>
        <w:widowControl/>
        <w:wordWrap/>
        <w:adjustRightInd/>
        <w:snapToGrid/>
        <w:spacing w:before="157" w:beforeLines="50" w:after="157" w:afterLines="50" w:line="360" w:lineRule="auto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一般指</w:t>
      </w:r>
      <w:r>
        <w:rPr>
          <w:rFonts w:hint="default" w:ascii="Times New Roman" w:hAnsi="Times New Roman" w:cs="Times New Roman"/>
          <w:color w:val="auto"/>
          <w:lang w:val="en-US" w:eastAsia="zh-CN"/>
        </w:rPr>
        <w:t>6</w:t>
      </w:r>
      <w:r>
        <w:rPr>
          <w:rFonts w:hint="eastAsia" w:ascii="Times New Roman" w:cs="Times New Roman"/>
          <w:color w:val="auto"/>
          <w:lang w:val="en-US" w:eastAsia="zh-CN"/>
        </w:rPr>
        <w:t>周龄</w:t>
      </w:r>
      <w:r>
        <w:rPr>
          <w:rFonts w:hint="default" w:ascii="Times New Roman" w:hAnsi="Times New Roman" w:cs="Times New Roman"/>
          <w:color w:val="auto"/>
          <w:lang w:val="en-US" w:eastAsia="zh-CN"/>
        </w:rPr>
        <w:t>至13周龄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的阶段</w:t>
      </w:r>
      <w:r>
        <w:rPr>
          <w:rFonts w:hint="eastAsia"/>
          <w:color w:val="000000"/>
          <w:lang w:val="en-US" w:eastAsia="zh-CN"/>
        </w:rPr>
        <w:t>，鸡只在这个时期快速生长和发育</w:t>
      </w:r>
      <w:r>
        <w:rPr>
          <w:rFonts w:hint="eastAsia"/>
          <w:color w:val="000000"/>
        </w:rPr>
        <w:t>。</w:t>
      </w:r>
    </w:p>
    <w:p>
      <w:pPr>
        <w:pStyle w:val="36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36"/>
        <w:numPr>
          <w:ilvl w:val="1"/>
          <w:numId w:val="0"/>
        </w:numPr>
        <w:ind w:leftChars="0"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育肥期</w:t>
      </w:r>
      <w:r>
        <w:rPr>
          <w:rFonts w:hint="eastAsia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fattening period</w:t>
      </w:r>
    </w:p>
    <w:p>
      <w:pPr>
        <w:pStyle w:val="20"/>
        <w:widowControl/>
        <w:wordWrap/>
        <w:autoSpaceDE w:val="0"/>
        <w:autoSpaceDN w:val="0"/>
        <w:adjustRightInd/>
        <w:snapToGrid/>
        <w:spacing w:before="157" w:beforeLines="50" w:after="157" w:afterLines="50" w:line="360" w:lineRule="auto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通常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为</w:t>
      </w:r>
      <w:r>
        <w:rPr>
          <w:rFonts w:hint="default" w:ascii="Times New Roman" w:hAnsi="Times New Roman" w:cs="Times New Roman"/>
          <w:color w:val="auto"/>
          <w:lang w:val="en-US" w:eastAsia="zh-CN"/>
        </w:rPr>
        <w:t>14</w:t>
      </w:r>
      <w:r>
        <w:rPr>
          <w:rFonts w:hint="eastAsia" w:ascii="Times New Roman" w:cs="Times New Roman"/>
          <w:color w:val="auto"/>
          <w:lang w:val="en-US" w:eastAsia="zh-CN"/>
        </w:rPr>
        <w:t>周龄</w:t>
      </w:r>
      <w:r>
        <w:rPr>
          <w:rFonts w:hint="default" w:ascii="Times New Roman" w:hAnsi="Times New Roman" w:cs="Times New Roman"/>
          <w:color w:val="auto"/>
          <w:lang w:val="en-US" w:eastAsia="zh-CN"/>
        </w:rPr>
        <w:t>至19周龄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，重点是</w:t>
      </w:r>
      <w:r>
        <w:rPr>
          <w:rFonts w:hint="eastAsia"/>
          <w:color w:val="000000"/>
          <w:lang w:val="en-US" w:eastAsia="zh-CN"/>
        </w:rPr>
        <w:t>促进鸡只增加体重和积累脂肪，以达到最佳的上市体重和品质。</w:t>
      </w:r>
    </w:p>
    <w:p>
      <w:pPr>
        <w:pStyle w:val="36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36"/>
        <w:numPr>
          <w:ilvl w:val="1"/>
          <w:numId w:val="0"/>
        </w:numPr>
        <w:ind w:leftChars="0"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全价配合饲料</w:t>
      </w:r>
      <w:r>
        <w:rPr>
          <w:rFonts w:hint="eastAsia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complete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formula feed</w:t>
      </w:r>
    </w:p>
    <w:p>
      <w:pPr>
        <w:pStyle w:val="20"/>
        <w:widowControl/>
        <w:wordWrap/>
        <w:autoSpaceDE w:val="0"/>
        <w:autoSpaceDN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Times New Roman" w:eastAsia="宋体" w:cs="Times New Roman"/>
          <w:color w:val="000000"/>
          <w:lang w:val="en-US" w:eastAsia="zh-CN"/>
        </w:rPr>
      </w:pPr>
      <w:r>
        <w:rPr>
          <w:rFonts w:hint="eastAsia" w:ascii="宋体" w:hAnsi="Times New Roman" w:eastAsia="宋体" w:cs="Times New Roman"/>
          <w:color w:val="000000"/>
          <w:lang w:val="en-US" w:eastAsia="zh-CN"/>
        </w:rPr>
        <w:t>根据鸡在不同生长阶段的营养需求，将多种饲料原料和添加剂按照一定比例混合而成的营养均衡的饲料。</w:t>
      </w:r>
    </w:p>
    <w:p>
      <w:pPr>
        <w:pStyle w:val="36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36"/>
        <w:numPr>
          <w:ilvl w:val="1"/>
          <w:numId w:val="0"/>
        </w:numPr>
        <w:ind w:leftChars="0"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放养</w:t>
      </w:r>
      <w:r>
        <w:rPr>
          <w:rFonts w:hint="eastAsia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free-range breeding</w:t>
      </w:r>
    </w:p>
    <w:p>
      <w:pPr>
        <w:pStyle w:val="20"/>
        <w:widowControl/>
        <w:wordWrap/>
        <w:autoSpaceDE w:val="0"/>
        <w:autoSpaceDN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Times New Roman" w:eastAsia="宋体" w:cs="Times New Roman"/>
          <w:color w:val="000000"/>
          <w:lang w:val="en-US" w:eastAsia="zh-CN"/>
        </w:rPr>
      </w:pPr>
      <w:r>
        <w:rPr>
          <w:rFonts w:hint="eastAsia" w:ascii="宋体" w:hAnsi="Times New Roman" w:eastAsia="宋体" w:cs="Times New Roman"/>
          <w:color w:val="000000"/>
          <w:lang w:val="en-US" w:eastAsia="zh-CN"/>
        </w:rPr>
        <w:t>在育雏期</w:t>
      </w:r>
      <w:r>
        <w:rPr>
          <w:rFonts w:hint="eastAsia" w:ascii="宋体" w:hAnsi="Times New Roman" w:eastAsia="宋体" w:cs="Times New Roman"/>
          <w:color w:val="auto"/>
          <w:lang w:val="en-US" w:eastAsia="zh-CN"/>
        </w:rPr>
        <w:t>后</w:t>
      </w:r>
      <w:r>
        <w:rPr>
          <w:rFonts w:hint="eastAsia" w:ascii="宋体" w:hAnsi="Times New Roman" w:eastAsia="宋体" w:cs="Times New Roman"/>
          <w:color w:val="000000"/>
          <w:lang w:val="en-US" w:eastAsia="zh-CN"/>
        </w:rPr>
        <w:t>将鸡群散养于山地、林地、果园、农田、荒地、草场及草山草坡等场地的饲养方式。</w:t>
      </w:r>
    </w:p>
    <w:p>
      <w:pPr>
        <w:pStyle w:val="39"/>
        <w:rPr>
          <w:rFonts w:hint="eastAsia"/>
        </w:rPr>
      </w:pPr>
      <w:r>
        <w:rPr>
          <w:rFonts w:hint="eastAsia"/>
          <w:lang w:val="en-US" w:eastAsia="zh-CN"/>
        </w:rPr>
        <w:t>养殖方式</w:t>
      </w:r>
    </w:p>
    <w:p>
      <w:pPr>
        <w:pStyle w:val="36"/>
        <w:widowControl/>
        <w:wordWrap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Times New Roman" w:eastAsia="宋体" w:cs="Times New Roman"/>
          <w:color w:val="000000"/>
          <w:sz w:val="21"/>
          <w:szCs w:val="20"/>
          <w:lang w:bidi="ar-SA"/>
        </w:rPr>
      </w:pPr>
      <w:bookmarkStart w:id="18" w:name="_Toc299656335"/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惠州三黄胡须鸡的养殖方式主要</w:t>
      </w:r>
      <w:r>
        <w:rPr>
          <w:rFonts w:hint="eastAsia" w:ascii="宋体" w:eastAsia="宋体" w:cs="Times New Roman"/>
          <w:color w:val="000000"/>
          <w:sz w:val="21"/>
          <w:szCs w:val="20"/>
          <w:lang w:val="en-US" w:eastAsia="zh-CN" w:bidi="ar-SA"/>
        </w:rPr>
        <w:t>是</w:t>
      </w: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舍饲和放养相结合。</w:t>
      </w:r>
    </w:p>
    <w:bookmarkEnd w:id="18"/>
    <w:p>
      <w:pPr>
        <w:pStyle w:val="36"/>
        <w:widowControl/>
        <w:wordWrap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eastAsia="宋体"/>
          <w:color w:val="000000"/>
          <w:szCs w:val="20"/>
        </w:rPr>
      </w:pPr>
      <w:bookmarkStart w:id="19" w:name="_Toc299656344"/>
      <w:bookmarkStart w:id="20" w:name="_Toc326159543"/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在育雏期，以舍饲为主，提供适宜的环境和营养，确保鸡只健康成长。</w:t>
      </w:r>
    </w:p>
    <w:p>
      <w:pPr>
        <w:pStyle w:val="36"/>
        <w:widowControl/>
        <w:wordWrap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eastAsia="宋体"/>
          <w:color w:val="000000"/>
          <w:szCs w:val="20"/>
        </w:rPr>
      </w:pP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进入育成期后，逐渐增加放养时间，让鸡只在山林、果园、荒坡等自然环境中觅食，增强体质和免疫力，同时提高鸡肉品质。</w:t>
      </w:r>
      <w:bookmarkEnd w:id="19"/>
      <w:bookmarkEnd w:id="20"/>
      <w:bookmarkStart w:id="21" w:name="_Toc299656345"/>
    </w:p>
    <w:bookmarkEnd w:id="21"/>
    <w:p>
      <w:pPr>
        <w:pStyle w:val="39"/>
        <w:rPr>
          <w:rFonts w:hint="eastAsia" w:ascii="宋体" w:eastAsia="宋体"/>
          <w:szCs w:val="20"/>
        </w:rPr>
      </w:pPr>
      <w:r>
        <w:rPr>
          <w:rFonts w:hint="eastAsia"/>
          <w:lang w:val="en-US" w:eastAsia="zh-CN"/>
        </w:rPr>
        <w:t>环境条件和要求</w:t>
      </w:r>
    </w:p>
    <w:p>
      <w:pPr>
        <w:pStyle w:val="36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选址</w:t>
      </w:r>
    </w:p>
    <w:p>
      <w:pPr>
        <w:pStyle w:val="20"/>
        <w:widowControl/>
        <w:wordWrap/>
        <w:autoSpaceDE w:val="0"/>
        <w:autoSpaceDN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饲养场应选择地势高燥、背风向阳、排水方便、无污染、供电和交通便利的地方。远离居民区、工厂、垃圾处理场等污染源，且符合当地的土地利用规划、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 xml:space="preserve">GB </w:t>
      </w:r>
      <w:r>
        <w:rPr>
          <w:rFonts w:hint="eastAsia" w:ascii="Times New Roman" w:cs="Times New Roman"/>
          <w:color w:val="000000"/>
          <w:lang w:val="en-US" w:eastAsia="zh-CN"/>
        </w:rPr>
        <w:t>3095、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GB/T </w:t>
      </w:r>
      <w:r>
        <w:rPr>
          <w:rFonts w:hint="eastAsia" w:ascii="Times New Roman" w:cs="Times New Roman"/>
          <w:color w:val="000000"/>
          <w:lang w:val="en-US" w:eastAsia="zh-CN"/>
        </w:rPr>
        <w:t>39915、</w:t>
      </w:r>
      <w:r>
        <w:rPr>
          <w:rFonts w:hint="default" w:ascii="Times New Roman" w:hAnsi="Times New Roman" w:cs="Times New Roman"/>
          <w:color w:val="000000"/>
          <w:szCs w:val="21"/>
        </w:rPr>
        <w:t>NY 5027</w:t>
      </w:r>
      <w:r>
        <w:rPr>
          <w:rFonts w:hint="eastAsia" w:ascii="Times New Roman" w:cs="Times New Roman"/>
          <w:color w:val="000000"/>
          <w:szCs w:val="21"/>
          <w:lang w:val="en-US" w:eastAsia="zh-CN"/>
        </w:rPr>
        <w:t>的要求</w:t>
      </w:r>
      <w:r>
        <w:rPr>
          <w:rFonts w:hint="eastAsia"/>
          <w:lang w:val="en-US" w:eastAsia="zh-CN"/>
        </w:rPr>
        <w:t>。最好选择在丘陵地带，有利于三黄胡须鸡的生长和活动。</w:t>
      </w:r>
    </w:p>
    <w:p>
      <w:pPr>
        <w:pStyle w:val="36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鸡舍建设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before="157" w:beforeLines="50" w:after="157" w:afterLines="50" w:line="360" w:lineRule="auto"/>
        <w:ind w:leftChars="0"/>
        <w:textAlignment w:val="auto"/>
        <w:rPr>
          <w:rFonts w:hint="default" w:ascii="宋体" w:hAnsi="Times New Roman" w:eastAsia="宋体" w:cs="Times New Roman"/>
          <w:sz w:val="21"/>
          <w:szCs w:val="20"/>
          <w:lang w:val="en-US" w:eastAsia="zh-CN" w:bidi="ar-SA"/>
        </w:rPr>
      </w:pPr>
      <w:r>
        <w:rPr>
          <w:rFonts w:hint="eastAsia"/>
          <w:lang w:val="en-US" w:eastAsia="zh-CN"/>
        </w:rPr>
        <w:t xml:space="preserve">5.2.1  </w:t>
      </w:r>
      <w:r>
        <w:rPr>
          <w:rFonts w:hint="default" w:ascii="宋体" w:hAnsi="Times New Roman" w:eastAsia="宋体" w:cs="Times New Roman"/>
          <w:sz w:val="21"/>
          <w:szCs w:val="20"/>
          <w:lang w:val="en-US" w:eastAsia="zh-CN" w:bidi="ar-SA"/>
        </w:rPr>
        <w:t>鸡舍应具有良好的保温、隔热、降温、排水和通风换气性能。采用砖混结构或钢结构，屋顶可采用彩钢板等材料，确保鸡舍内的温度、湿度和空气质量能够得到有效控制。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before="157" w:beforeLines="50" w:after="157" w:afterLines="50" w:line="360" w:lineRule="auto"/>
        <w:ind w:leftChars="0"/>
        <w:textAlignment w:val="auto"/>
        <w:rPr>
          <w:rFonts w:hint="default" w:ascii="宋体" w:hAnsi="Times New Roman" w:eastAsia="宋体" w:cs="Times New Roman"/>
          <w:sz w:val="21"/>
          <w:szCs w:val="20"/>
          <w:lang w:val="en-US" w:eastAsia="zh-CN" w:bidi="ar-SA"/>
        </w:rPr>
      </w:pPr>
      <w:r>
        <w:rPr>
          <w:rFonts w:hint="eastAsia"/>
          <w:lang w:val="en-US" w:eastAsia="zh-CN"/>
        </w:rPr>
        <w:t xml:space="preserve">5.2.2  </w:t>
      </w:r>
      <w:r>
        <w:rPr>
          <w:rFonts w:hint="default" w:ascii="宋体" w:hAnsi="Times New Roman" w:eastAsia="宋体" w:cs="Times New Roman"/>
          <w:sz w:val="21"/>
          <w:szCs w:val="20"/>
          <w:lang w:val="en-US" w:eastAsia="zh-CN" w:bidi="ar-SA"/>
        </w:rPr>
        <w:t>鸡舍内要设置合理的饲养区域，包括育雏区、育成区和育肥区，不同生长阶段的鸡群要分开饲养。同时，要配备足够的饮水器、料槽等饲养设备。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before="157" w:beforeLines="50" w:after="157" w:afterLines="50" w:line="360" w:lineRule="auto"/>
        <w:ind w:leftChars="0"/>
        <w:textAlignment w:val="auto"/>
        <w:rPr>
          <w:rFonts w:hint="default" w:ascii="宋体" w:hAnsi="Times New Roman" w:eastAsia="宋体" w:cs="Times New Roman"/>
          <w:sz w:val="21"/>
          <w:szCs w:val="20"/>
          <w:lang w:val="en-US" w:eastAsia="zh-CN" w:bidi="ar-SA"/>
        </w:rPr>
      </w:pPr>
      <w:r>
        <w:rPr>
          <w:rFonts w:hint="eastAsia"/>
          <w:lang w:val="en-US" w:eastAsia="zh-CN"/>
        </w:rPr>
        <w:t xml:space="preserve">5.2.3  </w:t>
      </w:r>
      <w:r>
        <w:rPr>
          <w:rFonts w:hint="default" w:ascii="宋体" w:hAnsi="Times New Roman" w:eastAsia="宋体" w:cs="Times New Roman"/>
          <w:sz w:val="21"/>
          <w:szCs w:val="20"/>
          <w:lang w:val="en-US" w:eastAsia="zh-CN" w:bidi="ar-SA"/>
        </w:rPr>
        <w:t>鸡舍周边要设置防鼠、防虫、防鸟设施，防止外界动物对鸡群造成侵害。</w:t>
      </w:r>
    </w:p>
    <w:p>
      <w:pPr>
        <w:pStyle w:val="39"/>
        <w:rPr>
          <w:rFonts w:hint="eastAsia" w:hAnsi="Times New Roman" w:cs="Times New Roman"/>
        </w:rPr>
      </w:pPr>
      <w:r>
        <w:rPr>
          <w:rFonts w:hint="eastAsia" w:hAnsi="Times New Roman" w:cs="Times New Roman"/>
          <w:lang w:val="en-US" w:eastAsia="zh-CN"/>
        </w:rPr>
        <w:t>引苗</w:t>
      </w:r>
    </w:p>
    <w:p>
      <w:pPr>
        <w:pStyle w:val="36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苗源选择</w:t>
      </w:r>
    </w:p>
    <w:p>
      <w:pPr>
        <w:pStyle w:val="20"/>
        <w:widowControl/>
        <w:wordWrap/>
        <w:autoSpaceDE w:val="0"/>
        <w:autoSpaceDN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雏鸡应来源于具有《种禽生产经营许可证》《动物防疫条件合格证》的正规繁育场，保证雏鸡的品质和健康状况。雏鸡应具有优良的遗传性能，符合三黄胡须鸡的品种标准</w:t>
      </w:r>
      <w:r>
        <w:rPr>
          <w:rFonts w:hint="default" w:ascii="Times New Roman" w:hAnsi="Times New Roman" w:cs="Times New Roman"/>
          <w:color w:val="auto"/>
          <w:lang w:val="en-US" w:eastAsia="zh-CN"/>
        </w:rPr>
        <w:t>DB44/T 202.2</w:t>
      </w:r>
      <w:r>
        <w:rPr>
          <w:rFonts w:hint="eastAsia"/>
          <w:color w:val="auto"/>
          <w:lang w:val="en-US" w:eastAsia="zh-CN"/>
        </w:rPr>
        <w:t>。</w:t>
      </w:r>
    </w:p>
    <w:p>
      <w:pPr>
        <w:pStyle w:val="36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检疫要求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default" w:ascii="宋体" w:hAnsi="Times New Roman" w:eastAsia="宋体" w:cs="Times New Roman"/>
          <w:sz w:val="21"/>
          <w:szCs w:val="20"/>
          <w:lang w:val="en-US" w:eastAsia="zh-CN" w:bidi="ar-SA"/>
        </w:rPr>
        <w:t>雏鸡须经产地动物防疫检疫部门检疫，符合相关的检疫标准。严禁从禽病疫区引进雏鸡，运输工具使用前应进行清洗、消毒。</w:t>
      </w:r>
    </w:p>
    <w:p>
      <w:pPr>
        <w:pStyle w:val="36"/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鸡苗质量 </w:t>
      </w:r>
    </w:p>
    <w:p>
      <w:pPr>
        <w:pStyle w:val="20"/>
        <w:widowControl/>
        <w:wordWrap/>
        <w:autoSpaceDE w:val="0"/>
        <w:autoSpaceDN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选择健康、活泼、无畸形的</w:t>
      </w:r>
      <w:r>
        <w:rPr>
          <w:rFonts w:hint="eastAsia"/>
          <w:lang w:val="en-US" w:eastAsia="zh-CN"/>
        </w:rPr>
        <w:t>雏鸡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雏鸡</w:t>
      </w:r>
      <w:r>
        <w:rPr>
          <w:rFonts w:hint="eastAsia"/>
          <w:lang w:eastAsia="zh-CN"/>
        </w:rPr>
        <w:t>应</w:t>
      </w:r>
      <w:r>
        <w:rPr>
          <w:rFonts w:hint="eastAsia"/>
        </w:rPr>
        <w:t>眼睛明亮、叫声清脆，羽毛整洁、有光泽，脐部愈合良好，手握挣扎有力。</w:t>
      </w:r>
    </w:p>
    <w:p>
      <w:pPr>
        <w:pStyle w:val="39"/>
        <w:rPr>
          <w:rFonts w:hint="eastAsia" w:hAnsi="Times New Roman" w:cs="Times New Roman"/>
        </w:rPr>
      </w:pPr>
      <w:r>
        <w:rPr>
          <w:rFonts w:hint="eastAsia" w:hAnsi="Times New Roman" w:cs="Times New Roman"/>
          <w:lang w:val="en-US" w:eastAsia="zh-CN"/>
        </w:rPr>
        <w:t>饲养管理</w:t>
      </w:r>
    </w:p>
    <w:p>
      <w:pPr>
        <w:pStyle w:val="36"/>
        <w:ind w:left="0" w:leftChars="0" w:firstLine="0" w:firstLineChars="0"/>
        <w:rPr>
          <w:rFonts w:hint="default"/>
          <w:color w:val="auto"/>
          <w:lang w:val="en-US"/>
        </w:rPr>
      </w:pPr>
      <w:r>
        <w:rPr>
          <w:rFonts w:hint="eastAsia"/>
          <w:lang w:val="en-US" w:eastAsia="zh-CN"/>
        </w:rPr>
        <w:t>育雏期的饲养管理</w:t>
      </w:r>
      <w:r>
        <w:rPr>
          <w:rFonts w:hint="default"/>
          <w:color w:val="auto"/>
          <w:lang w:val="en-US"/>
        </w:rPr>
        <w:t>（0</w:t>
      </w:r>
      <w:r>
        <w:rPr>
          <w:rFonts w:hint="eastAsia"/>
          <w:color w:val="auto"/>
          <w:lang w:val="en-US" w:eastAsia="zh-CN"/>
        </w:rPr>
        <w:t>周龄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~</w:t>
      </w:r>
      <w:r>
        <w:rPr>
          <w:rFonts w:hint="default"/>
          <w:color w:val="auto"/>
          <w:lang w:val="en-US"/>
        </w:rPr>
        <w:t>5周龄）</w:t>
      </w:r>
    </w:p>
    <w:p>
      <w:pPr>
        <w:pStyle w:val="40"/>
        <w:widowControl/>
        <w:wordWrap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lang w:val="en-US"/>
        </w:rPr>
      </w:pPr>
      <w:r>
        <w:rPr>
          <w:rFonts w:hint="default"/>
          <w:lang w:val="en-US"/>
        </w:rPr>
        <w:t>温度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ascii="Times New Roman" w:hAnsi="Times New Roman" w:eastAsia="宋体" w:cs="Times New Roman"/>
          <w:sz w:val="21"/>
          <w:lang w:val="en-US" w:bidi="ar-SA"/>
        </w:rPr>
      </w:pPr>
      <w:r>
        <w:rPr>
          <w:rFonts w:hint="default" w:ascii="Times New Roman" w:hAnsi="Times New Roman" w:eastAsia="宋体" w:cs="Times New Roman"/>
          <w:sz w:val="21"/>
          <w:lang w:val="en-US" w:bidi="ar-SA"/>
        </w:rPr>
        <w:t>育雏第一周温度保持在33℃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~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35℃，以后每周下降 2℃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~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3℃，直至18℃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~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23℃。可通过安装供暖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、通风、降温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设备（如暖气、热风炉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、水帘、风机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等）来维持鸡舍内的温度。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line="360" w:lineRule="auto"/>
        <w:textAlignment w:val="auto"/>
        <w:rPr>
          <w:rFonts w:hint="default" w:hAnsi="Times New Roman" w:cs="Times New Roman"/>
          <w:lang w:val="en-US"/>
        </w:rPr>
      </w:pPr>
      <w:r>
        <w:rPr>
          <w:rFonts w:hint="eastAsia" w:hAnsi="Times New Roman" w:cs="Times New Roman"/>
          <w:lang w:val="en-US" w:eastAsia="zh-CN"/>
        </w:rPr>
        <w:t xml:space="preserve">7.1.2  </w:t>
      </w:r>
      <w:r>
        <w:rPr>
          <w:rFonts w:hint="default" w:hAnsi="Times New Roman" w:cs="Times New Roman"/>
          <w:lang w:val="en-US"/>
        </w:rPr>
        <w:t>湿度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ascii="宋体" w:hAnsi="Times New Roman" w:eastAsia="宋体" w:cs="Times New Roman"/>
          <w:color w:val="FF0000"/>
          <w:sz w:val="21"/>
          <w:lang w:val="en-US" w:eastAsia="zh-CN" w:bidi="ar-SA"/>
        </w:rPr>
      </w:pPr>
      <w:r>
        <w:rPr>
          <w:rFonts w:hint="default" w:ascii="宋体" w:hAnsi="Times New Roman" w:eastAsia="宋体" w:cs="Times New Roman"/>
          <w:sz w:val="21"/>
          <w:lang w:val="en-US" w:bidi="ar-SA"/>
        </w:rPr>
        <w:t xml:space="preserve">相对湿度 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10 日龄内保持在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60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%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~65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%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，</w:t>
      </w:r>
      <w:r>
        <w:rPr>
          <w:rFonts w:hint="default" w:ascii="宋体" w:hAnsi="Times New Roman" w:eastAsia="宋体" w:cs="Times New Roman"/>
          <w:sz w:val="21"/>
          <w:lang w:val="en-US" w:bidi="ar-SA"/>
        </w:rPr>
        <w:t>可通过在鸡舍内洒水或安装加湿器等方式来调节湿度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lang w:val="en-US" w:eastAsia="zh-CN" w:bidi="ar-SA"/>
        </w:rPr>
        <w:t>10</w:t>
      </w:r>
      <w:r>
        <w:rPr>
          <w:rFonts w:hint="eastAsia" w:ascii="宋体" w:hAnsi="Times New Roman" w:eastAsia="宋体" w:cs="Times New Roman"/>
          <w:color w:val="000000"/>
          <w:sz w:val="21"/>
          <w:lang w:val="en-US" w:eastAsia="zh-CN" w:bidi="ar-SA"/>
        </w:rPr>
        <w:t>日龄后</w:t>
      </w:r>
      <w:r>
        <w:rPr>
          <w:rFonts w:hint="eastAsia" w:ascii="宋体" w:eastAsia="宋体" w:cs="Times New Roman"/>
          <w:color w:val="000000"/>
          <w:sz w:val="21"/>
          <w:lang w:val="en-US" w:eastAsia="zh-CN" w:bidi="ar-SA"/>
        </w:rPr>
        <w:t>相对湿度在</w:t>
      </w:r>
      <w:r>
        <w:rPr>
          <w:rFonts w:hint="eastAsia" w:ascii="Times New Roman" w:eastAsia="宋体" w:cs="Times New Roman"/>
          <w:sz w:val="21"/>
          <w:lang w:val="en-US" w:eastAsia="zh-CN" w:bidi="ar-SA"/>
        </w:rPr>
        <w:t>55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%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~6</w:t>
      </w:r>
      <w:r>
        <w:rPr>
          <w:rFonts w:hint="eastAsia" w:ascii="Times New Roman" w:eastAsia="宋体" w:cs="Times New Roman"/>
          <w:sz w:val="21"/>
          <w:lang w:val="en-US" w:eastAsia="zh-CN" w:bidi="ar-SA"/>
        </w:rPr>
        <w:t>0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%</w:t>
      </w:r>
      <w:r>
        <w:rPr>
          <w:rFonts w:hint="eastAsia" w:ascii="宋体" w:eastAsia="宋体" w:cs="Times New Roman"/>
          <w:sz w:val="21"/>
          <w:lang w:val="en-US" w:eastAsia="zh-CN" w:bidi="ar-SA"/>
        </w:rPr>
        <w:t>为宜。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line="360" w:lineRule="auto"/>
        <w:textAlignment w:val="auto"/>
        <w:rPr>
          <w:rFonts w:hint="default" w:hAnsi="Times New Roman" w:cs="Times New Roman"/>
          <w:lang w:val="en-US"/>
        </w:rPr>
      </w:pPr>
      <w:r>
        <w:rPr>
          <w:rFonts w:hint="eastAsia" w:hAnsi="Times New Roman" w:cs="Times New Roman"/>
          <w:lang w:val="en-US" w:eastAsia="zh-CN"/>
        </w:rPr>
        <w:t xml:space="preserve">7.1.3  </w:t>
      </w:r>
      <w:r>
        <w:rPr>
          <w:rFonts w:hint="default" w:hAnsi="Times New Roman" w:cs="Times New Roman"/>
          <w:lang w:val="en-US"/>
        </w:rPr>
        <w:t>光照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ascii="宋体" w:hAnsi="Times New Roman" w:eastAsia="宋体" w:cs="Times New Roman"/>
          <w:sz w:val="21"/>
          <w:lang w:val="en-US" w:bidi="ar-SA"/>
        </w:rPr>
      </w:pPr>
      <w:r>
        <w:rPr>
          <w:rFonts w:hint="default" w:ascii="Times New Roman" w:hAnsi="Times New Roman" w:eastAsia="宋体" w:cs="Times New Roman"/>
          <w:sz w:val="21"/>
          <w:lang w:val="en-US" w:bidi="ar-SA"/>
        </w:rPr>
        <w:t>第一周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每天光照时间为23h，黑暗1h，光照强度为10lux。一周后白天自然光照，晚上每次饲喂时光照1h，光照强度为5lux。</w:t>
      </w:r>
      <w:r>
        <w:rPr>
          <w:rFonts w:hint="default" w:ascii="宋体" w:hAnsi="Times New Roman" w:eastAsia="宋体" w:cs="Times New Roman"/>
          <w:sz w:val="21"/>
          <w:lang w:val="en-US" w:bidi="ar-SA"/>
        </w:rPr>
        <w:t>光源采用节能灯泡，并保持灯泡清洁。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line="360" w:lineRule="auto"/>
        <w:textAlignment w:val="auto"/>
        <w:rPr>
          <w:rFonts w:hint="default" w:hAnsi="Times New Roman" w:cs="Times New Roman"/>
          <w:lang w:val="en-US"/>
        </w:rPr>
      </w:pPr>
      <w:r>
        <w:rPr>
          <w:rFonts w:hint="eastAsia" w:hAnsi="Times New Roman" w:cs="Times New Roman"/>
          <w:lang w:val="en-US" w:eastAsia="zh-CN"/>
        </w:rPr>
        <w:t>7.1.4</w:t>
      </w:r>
      <w:r>
        <w:rPr>
          <w:rFonts w:hint="default" w:hAnsi="Times New Roman" w:cs="Times New Roman"/>
          <w:lang w:val="en-US"/>
        </w:rPr>
        <w:t> </w:t>
      </w:r>
      <w:r>
        <w:rPr>
          <w:rFonts w:hint="eastAsia" w:hAnsi="Times New Roman" w:cs="Times New Roman"/>
          <w:lang w:val="en-US" w:eastAsia="zh-CN"/>
        </w:rPr>
        <w:t xml:space="preserve">  </w:t>
      </w:r>
      <w:r>
        <w:rPr>
          <w:rFonts w:hint="default" w:hAnsi="Times New Roman" w:cs="Times New Roman"/>
          <w:color w:val="auto"/>
          <w:lang w:val="en-US"/>
        </w:rPr>
        <w:t>饮水与开食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ascii="Times New Roman" w:hAnsi="Times New Roman" w:eastAsia="宋体" w:cs="Times New Roman"/>
          <w:sz w:val="21"/>
          <w:lang w:val="en-US" w:eastAsia="zh-CN" w:bidi="ar-SA"/>
        </w:rPr>
      </w:pPr>
      <w:r>
        <w:rPr>
          <w:rFonts w:ascii="宋体" w:hAnsi="Times New Roman" w:eastAsia="宋体" w:cs="Times New Roman"/>
          <w:sz w:val="21"/>
          <w:szCs w:val="21"/>
          <w:lang w:bidi="ar-SA"/>
        </w:rPr>
        <w:t>在雏鸡孵化后的</w:t>
      </w:r>
      <w:r>
        <w:rPr>
          <w:rFonts w:hint="default" w:ascii="宋体" w:hAnsi="Times New Roman" w:eastAsia="宋体" w:cs="Times New Roman"/>
          <w:sz w:val="21"/>
          <w:lang w:val="en-US" w:bidi="ar-SA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24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h~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36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h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内，应</w:t>
      </w:r>
      <w:r>
        <w:rPr>
          <w:rFonts w:hint="default" w:ascii="宋体" w:hAnsi="Times New Roman" w:eastAsia="宋体" w:cs="Times New Roman"/>
          <w:sz w:val="21"/>
          <w:lang w:val="en-US" w:bidi="ar-SA"/>
        </w:rPr>
        <w:t>进行“初饮”，</w:t>
      </w:r>
      <w:r>
        <w:rPr>
          <w:rFonts w:hint="eastAsia" w:ascii="宋体" w:eastAsia="宋体" w:cs="Times New Roman"/>
          <w:sz w:val="21"/>
          <w:lang w:val="en-US" w:eastAsia="zh-CN" w:bidi="ar-SA"/>
        </w:rPr>
        <w:t>此时宜提供</w:t>
      </w:r>
      <w:r>
        <w:rPr>
          <w:rFonts w:hint="default" w:ascii="Times New Roman" w:hAnsi="Times New Roman" w:eastAsia="宋体" w:cs="Times New Roman"/>
          <w:color w:val="auto"/>
          <w:sz w:val="21"/>
          <w:lang w:val="en-US" w:bidi="ar-SA"/>
        </w:rPr>
        <w:t>5%葡萄糖加 0.1%维生素C</w:t>
      </w:r>
      <w:r>
        <w:rPr>
          <w:rFonts w:hint="eastAsia" w:ascii="Times New Roman" w:hAnsi="Times New Roman" w:eastAsia="宋体" w:cs="Times New Roman"/>
          <w:color w:val="auto"/>
          <w:sz w:val="21"/>
          <w:lang w:val="en-US" w:eastAsia="zh-CN" w:bidi="ar-SA"/>
        </w:rPr>
        <w:t>的溶液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。“初饮”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后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2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h~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4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h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，</w:t>
      </w:r>
      <w:r>
        <w:rPr>
          <w:rFonts w:hint="eastAsia" w:ascii="宋体" w:eastAsia="宋体" w:cs="Times New Roman"/>
          <w:sz w:val="21"/>
          <w:szCs w:val="21"/>
          <w:lang w:val="en-US" w:eastAsia="zh-CN" w:bidi="ar-SA"/>
        </w:rPr>
        <w:t>应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进行“开食”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。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“开食”可使用</w:t>
      </w:r>
      <w:r>
        <w:rPr>
          <w:rFonts w:hint="default" w:ascii="Times New Roman" w:hAnsi="Times New Roman" w:eastAsia="宋体" w:cs="Times New Roman"/>
          <w:color w:val="auto"/>
          <w:sz w:val="21"/>
          <w:lang w:val="en-US" w:bidi="ar-SA"/>
        </w:rPr>
        <w:t>无毒</w:t>
      </w:r>
      <w:r>
        <w:rPr>
          <w:rFonts w:hint="eastAsia" w:ascii="Times New Roman" w:hAnsi="Times New Roman" w:eastAsia="宋体" w:cs="Times New Roman"/>
          <w:color w:val="auto"/>
          <w:sz w:val="21"/>
          <w:lang w:val="en-US" w:eastAsia="zh-CN" w:bidi="ar-SA"/>
        </w:rPr>
        <w:t>且</w:t>
      </w:r>
      <w:r>
        <w:rPr>
          <w:rFonts w:hint="default" w:ascii="Times New Roman" w:hAnsi="Times New Roman" w:eastAsia="宋体" w:cs="Times New Roman"/>
          <w:color w:val="auto"/>
          <w:sz w:val="21"/>
          <w:lang w:val="en-US" w:bidi="ar-SA"/>
        </w:rPr>
        <w:t>经</w:t>
      </w:r>
      <w:r>
        <w:rPr>
          <w:rFonts w:hint="eastAsia" w:ascii="Times New Roman" w:hAnsi="Times New Roman" w:eastAsia="宋体" w:cs="Times New Roman"/>
          <w:color w:val="auto"/>
          <w:sz w:val="21"/>
          <w:lang w:val="en-US" w:eastAsia="zh-CN" w:bidi="ar-SA"/>
        </w:rPr>
        <w:t>过</w:t>
      </w:r>
      <w:r>
        <w:rPr>
          <w:rFonts w:hint="default" w:ascii="Times New Roman" w:hAnsi="Times New Roman" w:eastAsia="宋体" w:cs="Times New Roman"/>
          <w:color w:val="auto"/>
          <w:sz w:val="21"/>
          <w:lang w:val="en-US" w:bidi="ar-SA"/>
        </w:rPr>
        <w:t>消毒</w:t>
      </w:r>
      <w:r>
        <w:rPr>
          <w:rFonts w:hint="eastAsia" w:ascii="Times New Roman" w:hAnsi="Times New Roman" w:eastAsia="宋体" w:cs="Times New Roman"/>
          <w:color w:val="auto"/>
          <w:sz w:val="21"/>
          <w:lang w:val="en-US" w:eastAsia="zh-CN" w:bidi="ar-SA"/>
        </w:rPr>
        <w:t>处理</w:t>
      </w:r>
      <w:r>
        <w:rPr>
          <w:rFonts w:hint="default" w:ascii="Times New Roman" w:hAnsi="Times New Roman" w:eastAsia="宋体" w:cs="Times New Roman"/>
          <w:color w:val="auto"/>
          <w:sz w:val="21"/>
          <w:lang w:val="en-US" w:bidi="ar-SA"/>
        </w:rPr>
        <w:t>的油纸、</w:t>
      </w:r>
      <w:r>
        <w:rPr>
          <w:rFonts w:hint="default" w:ascii="Times New Roman" w:hAnsi="Times New Roman" w:eastAsia="宋体" w:cs="Times New Roman"/>
          <w:color w:val="auto"/>
          <w:sz w:val="21"/>
          <w:lang w:val="en-US" w:eastAsia="zh-CN" w:bidi="ar-SA"/>
        </w:rPr>
        <w:t>料桶</w:t>
      </w:r>
      <w:r>
        <w:rPr>
          <w:rFonts w:hint="default" w:ascii="Times New Roman" w:hAnsi="Times New Roman" w:eastAsia="宋体" w:cs="Times New Roman"/>
          <w:color w:val="auto"/>
          <w:sz w:val="21"/>
          <w:lang w:val="en-US" w:bidi="ar-SA"/>
        </w:rPr>
        <w:t>或浅料盘</w:t>
      </w:r>
      <w:r>
        <w:rPr>
          <w:rFonts w:hint="eastAsia" w:ascii="Times New Roman" w:hAnsi="Times New Roman" w:eastAsia="宋体" w:cs="Times New Roman"/>
          <w:color w:val="auto"/>
          <w:sz w:val="21"/>
          <w:lang w:val="en-US" w:eastAsia="zh-CN" w:bidi="ar-SA"/>
        </w:rPr>
        <w:t>进行投</w:t>
      </w:r>
      <w:r>
        <w:rPr>
          <w:rFonts w:hint="default" w:ascii="Times New Roman" w:hAnsi="Times New Roman" w:eastAsia="宋体" w:cs="Times New Roman"/>
          <w:color w:val="auto"/>
          <w:sz w:val="21"/>
          <w:lang w:val="en-US" w:bidi="ar-SA"/>
        </w:rPr>
        <w:t>料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，</w:t>
      </w:r>
      <w:r>
        <w:rPr>
          <w:rFonts w:ascii="宋体" w:hAnsi="Times New Roman" w:eastAsia="宋体" w:cs="Times New Roman"/>
          <w:sz w:val="21"/>
          <w:szCs w:val="21"/>
          <w:lang w:bidi="ar-SA"/>
        </w:rPr>
        <w:t>并确保投料点分布广泛，以便所有雏鸡能够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同时吃到饲料。</w:t>
      </w:r>
      <w:r>
        <w:rPr>
          <w:rFonts w:ascii="宋体" w:hAnsi="Times New Roman" w:eastAsia="宋体" w:cs="Times New Roman"/>
          <w:sz w:val="21"/>
          <w:szCs w:val="21"/>
          <w:lang w:bidi="ar-SA"/>
        </w:rPr>
        <w:t>此外，应根据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每只鸡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的需要</w:t>
      </w:r>
      <w:r>
        <w:rPr>
          <w:rFonts w:ascii="宋体" w:hAnsi="Times New Roman" w:eastAsia="宋体" w:cs="Times New Roman"/>
          <w:sz w:val="21"/>
          <w:szCs w:val="21"/>
          <w:lang w:bidi="ar-SA"/>
        </w:rPr>
        <w:t>配置料桶（槽），每只鸡的采食位</w:t>
      </w:r>
      <w:r>
        <w:rPr>
          <w:rFonts w:hint="eastAsia" w:ascii="宋体" w:eastAsia="宋体" w:cs="Times New Roman"/>
          <w:sz w:val="21"/>
          <w:szCs w:val="21"/>
          <w:lang w:val="en-US" w:eastAsia="zh-CN" w:bidi="ar-SA"/>
        </w:rPr>
        <w:t>宜</w:t>
      </w:r>
      <w:r>
        <w:rPr>
          <w:rFonts w:ascii="宋体" w:hAnsi="Times New Roman" w:eastAsia="宋体" w:cs="Times New Roman"/>
          <w:sz w:val="21"/>
          <w:szCs w:val="21"/>
          <w:lang w:bidi="ar-SA"/>
        </w:rPr>
        <w:t>保持在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cm~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5cm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。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line="360" w:lineRule="auto"/>
        <w:textAlignment w:val="auto"/>
        <w:rPr>
          <w:rFonts w:hint="default" w:hAnsi="Times New Roman" w:cs="Times New Roman"/>
          <w:lang w:val="en-US"/>
        </w:rPr>
      </w:pPr>
      <w:r>
        <w:rPr>
          <w:rFonts w:hint="eastAsia" w:hAnsi="Times New Roman" w:cs="Times New Roman"/>
          <w:lang w:val="en-US" w:eastAsia="zh-CN"/>
        </w:rPr>
        <w:t xml:space="preserve">7.1.5  </w:t>
      </w:r>
      <w:r>
        <w:rPr>
          <w:rFonts w:hint="default" w:hAnsi="Times New Roman" w:cs="Times New Roman"/>
          <w:color w:val="auto"/>
          <w:lang w:val="en-US"/>
        </w:rPr>
        <w:t>饲养密度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ascii="Times New Roman" w:hAnsi="Times New Roman" w:eastAsia="宋体" w:cs="Times New Roman"/>
          <w:sz w:val="21"/>
          <w:lang w:val="en-US" w:bidi="ar-SA"/>
        </w:rPr>
      </w:pPr>
      <w:r>
        <w:rPr>
          <w:rFonts w:hint="default" w:ascii="Times New Roman" w:hAnsi="Times New Roman" w:eastAsia="宋体" w:cs="Times New Roman"/>
          <w:sz w:val="21"/>
          <w:lang w:val="en-US" w:bidi="ar-SA"/>
        </w:rPr>
        <w:t>地面平养密度0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周龄~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2周龄为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55</w:t>
      </w:r>
      <w:r>
        <w:rPr>
          <w:rFonts w:hint="eastAsia" w:ascii="Times New Roman" w:hAnsi="Times New Roman" w:eastAsia="宋体" w:cs="Times New Roman"/>
          <w:sz w:val="21"/>
          <w:lang w:val="en-US" w:eastAsia="zh-CN" w:bidi="ar-SA"/>
        </w:rPr>
        <w:t>只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~60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只/㎡，3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周龄~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4周龄为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0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只~4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5只/㎡，5周龄为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0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只~2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5只/㎡。</w:t>
      </w:r>
    </w:p>
    <w:p>
      <w:pPr>
        <w:pStyle w:val="36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育成期的饲养管理</w:t>
      </w:r>
      <w:r>
        <w:rPr>
          <w:rFonts w:hint="eastAsia"/>
          <w:color w:val="auto"/>
          <w:lang w:val="en-US" w:eastAsia="zh-CN"/>
        </w:rPr>
        <w:t>（6周龄</w:t>
      </w:r>
      <w:r>
        <w:rPr>
          <w:rFonts w:hint="default" w:ascii="Times New Roman" w:hAnsi="Times New Roman" w:cs="Times New Roman"/>
          <w:color w:val="auto"/>
          <w:lang w:val="en-US" w:eastAsia="zh-CN"/>
        </w:rPr>
        <w:t>~</w:t>
      </w:r>
      <w:r>
        <w:rPr>
          <w:rFonts w:hint="eastAsia"/>
          <w:color w:val="auto"/>
          <w:lang w:val="en-US" w:eastAsia="zh-CN"/>
        </w:rPr>
        <w:t>13周龄）</w:t>
      </w:r>
    </w:p>
    <w:p>
      <w:pPr>
        <w:pStyle w:val="40"/>
        <w:widowControl/>
        <w:wordWrap/>
        <w:adjustRightInd/>
        <w:snapToGrid/>
        <w:spacing w:before="0" w:beforeLines="0" w:after="0" w:afterLines="0"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温度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before="157" w:beforeLines="50" w:after="157" w:afterLines="50" w:line="360" w:lineRule="auto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适宜的环境温度为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  <w:t>18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℃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~21</w:t>
      </w:r>
      <w:r>
        <w:rPr>
          <w:rFonts w:hint="default" w:ascii="Times New Roman" w:hAnsi="Times New Roman" w:eastAsia="宋体" w:cs="Times New Roman"/>
          <w:sz w:val="21"/>
          <w:lang w:val="en-US" w:bidi="ar-SA"/>
        </w:rPr>
        <w:t>℃</w:t>
      </w:r>
      <w:r>
        <w:rPr>
          <w:rFonts w:hint="eastAsia" w:ascii="宋体" w:hAnsi="Times New Roman" w:eastAsia="宋体" w:cs="Times New Roman"/>
          <w:sz w:val="21"/>
          <w:lang w:val="en-US" w:eastAsia="zh-CN" w:bidi="ar-SA"/>
        </w:rPr>
        <w:t>。</w:t>
      </w:r>
    </w:p>
    <w:p>
      <w:pPr>
        <w:pStyle w:val="40"/>
        <w:widowControl/>
        <w:wordWrap/>
        <w:adjustRightInd/>
        <w:snapToGrid/>
        <w:spacing w:before="0" w:beforeLines="0" w:after="0" w:afterLines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湿度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before="157" w:beforeLines="50" w:after="157" w:afterLines="50" w:line="360" w:lineRule="auto"/>
        <w:ind w:left="0" w:leftChars="0" w:firstLine="420" w:firstLineChars="200"/>
        <w:textAlignment w:val="auto"/>
        <w:rPr>
          <w:rFonts w:hint="default" w:ascii="宋体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相对湿度要求控制在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  <w:t>55%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  <w:t>~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  <w:t>60%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。</w:t>
      </w:r>
    </w:p>
    <w:p>
      <w:pPr>
        <w:pStyle w:val="40"/>
        <w:widowControl/>
        <w:wordWrap/>
        <w:adjustRightInd/>
        <w:snapToGrid/>
        <w:spacing w:before="0" w:beforeLines="0" w:after="0" w:afterLines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饲养方式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before="157" w:beforeLines="50" w:after="157" w:afterLines="50" w:line="360" w:lineRule="auto"/>
        <w:ind w:left="0" w:leftChars="0" w:firstLine="420" w:firstLineChars="200"/>
        <w:textAlignment w:val="auto"/>
        <w:rPr>
          <w:rFonts w:hint="default" w:ascii="宋体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公母分群饲养，强、弱分群饲养。根据鸡群的生长情况和体重大小，及时调整饲养密度和饲料配方。</w:t>
      </w:r>
    </w:p>
    <w:p>
      <w:pPr>
        <w:pStyle w:val="40"/>
        <w:widowControl/>
        <w:wordWrap/>
        <w:adjustRightInd/>
        <w:snapToGrid/>
        <w:spacing w:before="0" w:beforeLines="0" w:after="0" w:afterLines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饲料投喂</w:t>
      </w:r>
    </w:p>
    <w:p>
      <w:pPr>
        <w:pStyle w:val="40"/>
        <w:widowControl/>
        <w:numPr>
          <w:ilvl w:val="2"/>
          <w:numId w:val="0"/>
        </w:numPr>
        <w:wordWrap/>
        <w:adjustRightInd/>
        <w:snapToGrid/>
        <w:spacing w:before="157" w:beforeLines="50" w:after="157" w:afterLines="50" w:line="360" w:lineRule="auto"/>
        <w:ind w:left="0" w:leftChars="0" w:firstLine="420" w:firstLineChars="200"/>
        <w:textAlignment w:val="auto"/>
        <w:rPr>
          <w:rFonts w:hint="default" w:ascii="宋体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提供全价配合饲料，</w:t>
      </w:r>
      <w:r>
        <w:rPr>
          <w:rFonts w:hint="eastAsia" w:ascii="宋体" w:eastAsia="宋体" w:cs="Times New Roman"/>
          <w:color w:val="000000"/>
          <w:sz w:val="21"/>
          <w:szCs w:val="21"/>
          <w:lang w:val="en-US" w:eastAsia="zh-CN" w:bidi="ar-SA"/>
        </w:rPr>
        <w:t>应符合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GB/T 5916</w:t>
      </w:r>
      <w:r>
        <w:rPr>
          <w:rFonts w:hint="eastAsia" w:ascii="宋体" w:eastAsia="宋体" w:cs="Times New Roman"/>
          <w:color w:val="000000"/>
          <w:sz w:val="21"/>
          <w:szCs w:val="21"/>
          <w:lang w:val="en-US" w:eastAsia="zh-CN" w:bidi="ar-SA"/>
        </w:rPr>
        <w:t>、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GB 13078</w:t>
      </w:r>
      <w:r>
        <w:rPr>
          <w:rFonts w:hint="eastAsia" w:ascii="Times New Roman" w:cs="Times New Roman"/>
          <w:color w:val="000000"/>
          <w:lang w:val="en-US" w:eastAsia="zh-CN"/>
        </w:rPr>
        <w:t>的</w:t>
      </w:r>
      <w:r>
        <w:rPr>
          <w:rFonts w:hint="eastAsia" w:ascii="宋体" w:eastAsia="宋体" w:cs="Times New Roman"/>
          <w:color w:val="000000"/>
          <w:sz w:val="21"/>
          <w:szCs w:val="21"/>
          <w:lang w:val="en-US" w:eastAsia="zh-CN" w:bidi="ar-SA"/>
        </w:rPr>
        <w:t>规定</w:t>
      </w:r>
      <w:r>
        <w:rPr>
          <w:rFonts w:hint="eastAsia" w:ascii="宋体" w:eastAsia="宋体" w:cs="Times New Roman"/>
          <w:color w:val="FF0000"/>
          <w:sz w:val="21"/>
          <w:szCs w:val="21"/>
          <w:lang w:val="en-US" w:eastAsia="zh-CN" w:bidi="ar-SA"/>
        </w:rPr>
        <w:t>，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根据鸡群的生长阶段和体重，确定合适的投喂量和投喂次数。饲料要保持新鲜、无霉变，定期对料槽进行清洗和消毒。</w:t>
      </w:r>
    </w:p>
    <w:p>
      <w:pPr>
        <w:pStyle w:val="40"/>
        <w:widowControl/>
        <w:wordWrap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运动与放养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 w:ascii="宋体" w:hAnsi="Times New Roman" w:eastAsia="宋体" w:cs="Times New Roman"/>
          <w:sz w:val="21"/>
          <w:szCs w:val="21"/>
          <w:lang w:bidi="ar-SA"/>
        </w:rPr>
      </w:pP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在天气适宜的情况下，适当增加鸡群的运动和放养时间，提高鸡群的体质和免疫力。放养场地要选择安全、无污染的地方，周围设置</w:t>
      </w:r>
      <w:r>
        <w:rPr>
          <w:rFonts w:hint="eastAsia" w:ascii="宋体" w:eastAsia="宋体" w:cs="Times New Roman"/>
          <w:sz w:val="21"/>
          <w:szCs w:val="21"/>
          <w:lang w:val="en-US" w:eastAsia="zh-CN" w:bidi="ar-SA"/>
        </w:rPr>
        <w:t>物理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隔离</w:t>
      </w:r>
      <w:r>
        <w:rPr>
          <w:rFonts w:hint="eastAsia" w:ascii="宋体" w:eastAsia="宋体" w:cs="Times New Roman"/>
          <w:sz w:val="21"/>
          <w:szCs w:val="21"/>
          <w:lang w:val="en-US" w:eastAsia="zh-CN" w:bidi="ar-SA"/>
        </w:rPr>
        <w:t>带如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围网</w:t>
      </w:r>
      <w:r>
        <w:rPr>
          <w:rFonts w:hint="eastAsia" w:ascii="宋体" w:eastAsia="宋体" w:cs="Times New Roman"/>
          <w:sz w:val="21"/>
          <w:szCs w:val="21"/>
          <w:lang w:val="en-US" w:eastAsia="zh-CN" w:bidi="ar-SA"/>
        </w:rPr>
        <w:t>等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，防止鸡群走失或受到外界动物的侵害。</w:t>
      </w:r>
    </w:p>
    <w:p>
      <w:pPr>
        <w:pStyle w:val="36"/>
        <w:widowControl/>
        <w:wordWrap/>
        <w:adjustRightInd/>
        <w:snapToGrid/>
        <w:ind w:left="0" w:leftChars="0" w:firstLine="0" w:firstLineChars="0"/>
        <w:textAlignment w:val="auto"/>
        <w:rPr>
          <w:rFonts w:hint="eastAsia" w:hAnsi="Times New Roman" w:cs="Times New Roman"/>
          <w:color w:val="auto"/>
          <w:lang w:val="en-US" w:eastAsia="zh-CN"/>
        </w:rPr>
      </w:pPr>
      <w:r>
        <w:rPr>
          <w:rFonts w:hint="eastAsia" w:hAnsi="Times New Roman" w:cs="Times New Roman"/>
          <w:lang w:val="en-US" w:eastAsia="zh-CN"/>
        </w:rPr>
        <w:t>育肥期的饲养管理</w:t>
      </w:r>
      <w:r>
        <w:rPr>
          <w:rFonts w:hint="eastAsia" w:hAnsi="Times New Roman" w:cs="Times New Roman"/>
          <w:color w:val="auto"/>
          <w:lang w:val="en-US" w:eastAsia="zh-CN"/>
        </w:rPr>
        <w:t>（14</w:t>
      </w:r>
      <w:r>
        <w:rPr>
          <w:rFonts w:hint="eastAsia" w:cs="Times New Roman"/>
          <w:color w:val="auto"/>
          <w:lang w:val="en-US" w:eastAsia="zh-CN"/>
        </w:rPr>
        <w:t>周龄</w:t>
      </w:r>
      <w:r>
        <w:rPr>
          <w:rFonts w:hint="default" w:ascii="Times New Roman" w:hAnsi="Times New Roman" w:cs="Times New Roman"/>
          <w:color w:val="auto"/>
          <w:lang w:val="en-US" w:eastAsia="zh-CN"/>
        </w:rPr>
        <w:t>~</w:t>
      </w:r>
      <w:r>
        <w:rPr>
          <w:rFonts w:hint="eastAsia" w:hAnsi="Times New Roman" w:cs="Times New Roman"/>
          <w:color w:val="auto"/>
          <w:lang w:val="en-US" w:eastAsia="zh-CN"/>
        </w:rPr>
        <w:t>19周龄）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ind w:leftChars="0"/>
        <w:textAlignment w:val="auto"/>
        <w:rPr>
          <w:rFonts w:hint="eastAsia" w:ascii="黑体" w:hAnsi="Times New Roman" w:eastAsia="黑体" w:cs="Times New Roman"/>
          <w:sz w:val="21"/>
          <w:szCs w:val="21"/>
          <w:lang w:val="en-US" w:eastAsia="zh-CN" w:bidi="ar-SA"/>
        </w:rPr>
      </w:pPr>
      <w:r>
        <w:rPr>
          <w:rFonts w:hint="eastAsia" w:ascii="黑体" w:hAnsi="Times New Roman" w:eastAsia="黑体" w:cs="Times New Roman"/>
          <w:sz w:val="21"/>
          <w:szCs w:val="21"/>
          <w:lang w:val="en-US" w:eastAsia="zh-CN" w:bidi="ar-SA"/>
        </w:rPr>
        <w:t>7.3.1饲料调整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  <w:t>调整全价饲料配方，控制饲料蛋白质在16%~18%，增加能量饲料的比例，促进鸡只的育肥。可在饲料中添加1%~2%植物油或动物油，以增加羽毛光泽度，但要注意控制添加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量，避免饲料过于油腻。</w:t>
      </w:r>
    </w:p>
    <w:p>
      <w:pPr>
        <w:pStyle w:val="36"/>
        <w:numPr>
          <w:ilvl w:val="1"/>
          <w:numId w:val="0"/>
        </w:numPr>
        <w:ind w:leftChars="0"/>
        <w:rPr>
          <w:rFonts w:hint="eastAsia" w:hAnsi="Times New Roman" w:cs="Times New Roman"/>
          <w:color w:val="FF0000"/>
          <w:lang w:val="en-US" w:eastAsia="zh-CN"/>
        </w:rPr>
      </w:pPr>
      <w:r>
        <w:rPr>
          <w:rFonts w:hint="eastAsia" w:hAnsi="Times New Roman" w:cs="Times New Roman"/>
          <w:lang w:val="en-US" w:eastAsia="zh-CN"/>
        </w:rPr>
        <w:t>7.3.2</w:t>
      </w:r>
      <w:r>
        <w:rPr>
          <w:rFonts w:hint="eastAsia" w:hAnsi="Times New Roman" w:cs="Times New Roman"/>
          <w:color w:val="auto"/>
          <w:lang w:val="en-US" w:eastAsia="zh-CN"/>
        </w:rPr>
        <w:t>放养管理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白天在山林、</w:t>
      </w:r>
      <w:r>
        <w:rPr>
          <w:rFonts w:hint="eastAsia" w:ascii="宋体" w:eastAsia="宋体" w:cs="Times New Roman"/>
          <w:sz w:val="21"/>
          <w:szCs w:val="21"/>
          <w:lang w:val="en-US" w:eastAsia="zh-CN" w:bidi="ar-SA"/>
        </w:rPr>
        <w:t>果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园、荒坡等放养地觅食，晚上回到</w:t>
      </w:r>
      <w:r>
        <w:rPr>
          <w:rFonts w:hint="eastAsia" w:ascii="宋体" w:eastAsia="宋体" w:cs="Times New Roman"/>
          <w:sz w:val="21"/>
          <w:szCs w:val="21"/>
          <w:lang w:val="en-US" w:eastAsia="zh-CN" w:bidi="ar-SA"/>
        </w:rPr>
        <w:t>鸡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舍。</w:t>
      </w:r>
    </w:p>
    <w:p>
      <w:pPr>
        <w:pStyle w:val="39"/>
        <w:rPr>
          <w:rFonts w:hint="eastAsia"/>
        </w:rPr>
      </w:pPr>
      <w:r>
        <w:rPr>
          <w:rFonts w:hint="eastAsia" w:hAnsi="Times New Roman" w:cs="Times New Roman"/>
          <w:lang w:val="en-US" w:eastAsia="zh-CN"/>
        </w:rPr>
        <w:t>疫病防治</w:t>
      </w:r>
    </w:p>
    <w:p>
      <w:pPr>
        <w:pStyle w:val="36"/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防疫程序 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 w:ascii="宋体" w:hAnsi="Times New Roman" w:eastAsia="宋体" w:cs="Times New Roman"/>
          <w:sz w:val="21"/>
          <w:szCs w:val="21"/>
          <w:lang w:bidi="ar-SA"/>
        </w:rPr>
      </w:pPr>
      <w:r>
        <w:rPr>
          <w:rFonts w:hint="eastAsia" w:ascii="宋体" w:hAnsi="Times New Roman" w:eastAsia="宋体" w:cs="Times New Roman"/>
          <w:sz w:val="21"/>
          <w:szCs w:val="21"/>
          <w:lang w:bidi="ar-SA"/>
        </w:rPr>
        <w:t>根据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国家疫情防控政策，结合</w:t>
      </w:r>
      <w:r>
        <w:rPr>
          <w:rFonts w:hint="eastAsia" w:ascii="宋体" w:hAnsi="Times New Roman" w:eastAsia="宋体" w:cs="Times New Roman"/>
          <w:sz w:val="21"/>
          <w:szCs w:val="21"/>
          <w:lang w:bidi="ar-SA"/>
        </w:rPr>
        <w:t>当地的疫病流行情况和三黄胡须鸡的生长阶段，制定科学合理的防疫程序。定期对鸡群进行疫苗接种，预防新城疫、禽流感、传染性支气管炎等传染病的发生。</w:t>
      </w:r>
    </w:p>
    <w:p>
      <w:pPr>
        <w:pStyle w:val="36"/>
        <w:numPr>
          <w:ilvl w:val="1"/>
          <w:numId w:val="0"/>
        </w:numPr>
        <w:ind w:leftChars="0"/>
        <w:rPr>
          <w:rFonts w:hint="eastAsia" w:hAnsi="Times New Roman" w:cs="Times New Roman"/>
        </w:rPr>
      </w:pPr>
      <w:r>
        <w:rPr>
          <w:rFonts w:hint="eastAsia"/>
          <w:lang w:val="en-US" w:eastAsia="zh-CN"/>
        </w:rPr>
        <w:t xml:space="preserve">8.2  </w:t>
      </w:r>
      <w:r>
        <w:rPr>
          <w:rFonts w:hint="eastAsia" w:hAnsi="Times New Roman" w:cs="Times New Roman"/>
        </w:rPr>
        <w:t>日常消毒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 w:ascii="宋体" w:hAnsi="Times New Roman" w:eastAsia="宋体" w:cs="Times New Roman"/>
          <w:sz w:val="21"/>
          <w:szCs w:val="21"/>
          <w:lang w:bidi="ar-SA"/>
        </w:rPr>
      </w:pPr>
      <w:r>
        <w:rPr>
          <w:rFonts w:hint="eastAsia" w:ascii="宋体" w:hAnsi="Times New Roman" w:eastAsia="宋体" w:cs="Times New Roman"/>
          <w:sz w:val="21"/>
          <w:szCs w:val="21"/>
          <w:lang w:bidi="ar-SA"/>
        </w:rPr>
        <w:t>加强鸡舍的日常消毒工作，</w:t>
      </w:r>
      <w:r>
        <w:rPr>
          <w:rFonts w:hint="eastAsia" w:ascii="宋体" w:eastAsia="宋体" w:cs="Times New Roman"/>
          <w:color w:val="000000"/>
          <w:sz w:val="21"/>
          <w:szCs w:val="21"/>
          <w:lang w:val="en-US" w:eastAsia="zh-CN" w:bidi="ar-SA"/>
        </w:rPr>
        <w:t>按照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GB/T </w:t>
      </w:r>
      <w:r>
        <w:rPr>
          <w:rFonts w:hint="eastAsia" w:ascii="Times New Roman" w:cs="Times New Roman"/>
          <w:color w:val="000000"/>
          <w:lang w:val="en-US" w:eastAsia="zh-CN"/>
        </w:rPr>
        <w:t>25886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要求，</w:t>
      </w:r>
      <w:r>
        <w:rPr>
          <w:rFonts w:hint="eastAsia" w:ascii="宋体" w:hAnsi="Times New Roman" w:eastAsia="宋体" w:cs="Times New Roman"/>
          <w:sz w:val="21"/>
          <w:szCs w:val="21"/>
          <w:lang w:bidi="ar-SA"/>
        </w:rPr>
        <w:t>定期对鸡舍、饲养设备、工具等进行消毒。可使用百毒杀、过氧乙酸、氢氧化钠等消毒剂，按照说明书的要求进行稀释和使用。</w:t>
      </w:r>
    </w:p>
    <w:p>
      <w:pPr>
        <w:pStyle w:val="36"/>
        <w:numPr>
          <w:ilvl w:val="1"/>
          <w:numId w:val="0"/>
        </w:numPr>
        <w:ind w:leftChars="0"/>
        <w:rPr>
          <w:rFonts w:hint="eastAsia" w:ascii="黑体" w:hAnsi="Times New Roman" w:eastAsia="黑体" w:cs="Times New Roman"/>
          <w:sz w:val="21"/>
          <w:lang w:bidi="ar-SA"/>
        </w:rPr>
      </w:pPr>
      <w:r>
        <w:rPr>
          <w:rFonts w:hint="eastAsia"/>
          <w:lang w:val="en-US" w:eastAsia="zh-CN"/>
        </w:rPr>
        <w:t xml:space="preserve">8.3  </w:t>
      </w:r>
      <w:r>
        <w:rPr>
          <w:rFonts w:hint="eastAsia" w:ascii="黑体" w:hAnsi="Times New Roman" w:eastAsia="黑体" w:cs="Times New Roman"/>
          <w:sz w:val="21"/>
          <w:lang w:bidi="ar-SA"/>
        </w:rPr>
        <w:t>疾病监测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 w:ascii="宋体" w:hAnsi="Times New Roman" w:eastAsia="宋体" w:cs="Times New Roman"/>
          <w:sz w:val="21"/>
          <w:szCs w:val="21"/>
          <w:lang w:bidi="ar-SA"/>
        </w:rPr>
      </w:pPr>
      <w:r>
        <w:rPr>
          <w:rFonts w:hint="eastAsia" w:ascii="宋体" w:hAnsi="Times New Roman" w:eastAsia="宋体" w:cs="Times New Roman"/>
          <w:sz w:val="21"/>
          <w:szCs w:val="21"/>
          <w:lang w:bidi="ar-SA"/>
        </w:rPr>
        <w:t>每天观察鸡群的精神状态、饮食情况、粪便状况等，及时发现病鸡并进行隔离治疗。对死亡鸡只进行无害化处理，防止疫病的传播和扩散。</w:t>
      </w:r>
    </w:p>
    <w:p>
      <w:pPr>
        <w:pStyle w:val="36"/>
        <w:numPr>
          <w:ilvl w:val="1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8.4  </w:t>
      </w:r>
      <w:r>
        <w:rPr>
          <w:rFonts w:hint="eastAsia"/>
        </w:rPr>
        <w:t>药物使用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 w:ascii="宋体" w:hAnsi="Times New Roman" w:eastAsia="宋体" w:cs="Times New Roman"/>
          <w:sz w:val="21"/>
          <w:szCs w:val="21"/>
          <w:lang w:bidi="ar-SA"/>
        </w:rPr>
      </w:pPr>
      <w:r>
        <w:rPr>
          <w:rFonts w:hint="eastAsia" w:ascii="宋体" w:hAnsi="Times New Roman" w:eastAsia="宋体" w:cs="Times New Roman"/>
          <w:sz w:val="21"/>
          <w:szCs w:val="21"/>
          <w:lang w:bidi="ar-SA"/>
        </w:rPr>
        <w:t>严格按照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  <w:t>NY/T 5030</w:t>
      </w:r>
      <w:r>
        <w:rPr>
          <w:rFonts w:hint="eastAsia" w:ascii="宋体" w:hAnsi="Times New Roman" w:eastAsia="宋体" w:cs="Times New Roman"/>
          <w:sz w:val="21"/>
          <w:szCs w:val="21"/>
          <w:lang w:bidi="ar-SA"/>
        </w:rPr>
        <w:t>的要求使用兽药，禁止使用违禁药物和超量使用药物。在治疗疾病时，要根据病情选择合适的药物和治疗方案，确保治疗效果。</w:t>
      </w:r>
    </w:p>
    <w:p>
      <w:pPr>
        <w:pStyle w:val="36"/>
        <w:numPr>
          <w:ilvl w:val="1"/>
          <w:numId w:val="0"/>
        </w:numPr>
        <w:ind w:leftChars="0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8.5  鸡场废弃物处理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/>
        </w:rPr>
      </w:pP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鸡场废弃物处理标准应符合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GB/T </w:t>
      </w:r>
      <w:r>
        <w:rPr>
          <w:rFonts w:hint="eastAsia" w:ascii="Times New Roman" w:cs="Times New Roman"/>
          <w:color w:val="000000"/>
          <w:lang w:val="en-US" w:eastAsia="zh-CN"/>
        </w:rPr>
        <w:t>36195</w:t>
      </w:r>
      <w:r>
        <w:rPr>
          <w:rFonts w:hint="eastAsia" w:ascii="宋体" w:hAnsi="Times New Roman" w:eastAsia="宋体" w:cs="Times New Roman"/>
          <w:color w:val="000000"/>
          <w:sz w:val="21"/>
          <w:szCs w:val="21"/>
          <w:lang w:val="en-US" w:eastAsia="zh-CN" w:bidi="ar-SA"/>
        </w:rPr>
        <w:t>、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GB 1</w:t>
      </w:r>
      <w:r>
        <w:rPr>
          <w:rFonts w:hint="eastAsia" w:ascii="Times New Roman" w:cs="Times New Roman"/>
          <w:color w:val="000000"/>
          <w:lang w:val="en-US" w:eastAsia="zh-CN"/>
        </w:rPr>
        <w:t>8596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的规定</w:t>
      </w:r>
      <w:r>
        <w:rPr>
          <w:rFonts w:hint="eastAsia" w:ascii="宋体" w:hAnsi="Times New Roman" w:eastAsia="宋体" w:cs="Times New Roman"/>
          <w:sz w:val="21"/>
          <w:szCs w:val="21"/>
          <w:lang w:bidi="ar-SA"/>
        </w:rPr>
        <w:t>。</w:t>
      </w:r>
    </w:p>
    <w:p>
      <w:pPr>
        <w:pStyle w:val="39"/>
        <w:rPr>
          <w:rFonts w:hint="eastAsia" w:hAnsi="Times New Roman" w:cs="Times New Roman"/>
        </w:rPr>
      </w:pPr>
      <w:r>
        <w:rPr>
          <w:rFonts w:hint="eastAsia" w:hAnsi="Times New Roman" w:cs="Times New Roman"/>
          <w:lang w:val="en-US" w:eastAsia="zh-CN"/>
        </w:rPr>
        <w:t>出栏</w:t>
      </w:r>
    </w:p>
    <w:p>
      <w:pPr>
        <w:pStyle w:val="36"/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检疫</w:t>
      </w:r>
      <w:r>
        <w:rPr>
          <w:rFonts w:hint="eastAsia"/>
        </w:rPr>
        <w:t xml:space="preserve"> 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鸡</w:t>
      </w:r>
      <w:r>
        <w:rPr>
          <w:rFonts w:hint="eastAsia" w:ascii="宋体" w:eastAsia="宋体" w:cs="Times New Roman"/>
          <w:sz w:val="21"/>
          <w:szCs w:val="21"/>
          <w:lang w:val="en-US" w:eastAsia="zh-CN" w:bidi="ar-SA"/>
        </w:rPr>
        <w:t>只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出售前要做产地检疫，按照</w:t>
      </w:r>
      <w:r>
        <w:rPr>
          <w:rFonts w:hint="eastAsia" w:ascii="宋体" w:eastAsia="宋体" w:cs="Times New Roman"/>
          <w:sz w:val="21"/>
          <w:szCs w:val="21"/>
          <w:lang w:val="en-US" w:eastAsia="zh-CN" w:bidi="ar-SA"/>
        </w:rPr>
        <w:t>《家禽产地检疫规程》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  <w:t>农牧发〔2023〕16号文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进行</w:t>
      </w:r>
      <w:r>
        <w:rPr>
          <w:rFonts w:hint="eastAsia" w:ascii="宋体" w:hAnsi="Times New Roman" w:eastAsia="宋体" w:cs="Times New Roman"/>
          <w:sz w:val="21"/>
          <w:szCs w:val="21"/>
          <w:lang w:bidi="ar-SA"/>
        </w:rPr>
        <w:t>。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检疫合格肉鸡可以上市，不合格肉鸡按照《病死畜禽和病害畜禽产品无害化处理管理办法》中华人民共和国农业农村部令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  <w:t>2022年第3号文的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规定处理。</w:t>
      </w:r>
    </w:p>
    <w:p>
      <w:pPr>
        <w:pStyle w:val="36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上市</w:t>
      </w:r>
      <w:r>
        <w:rPr>
          <w:rFonts w:hint="eastAsia"/>
        </w:rPr>
        <w:t xml:space="preserve"> </w:t>
      </w:r>
    </w:p>
    <w:p>
      <w:pPr>
        <w:pStyle w:val="20"/>
        <w:widowControl/>
        <w:wordWrap/>
        <w:autoSpaceDE w:val="0"/>
        <w:autoSpaceDN w:val="0"/>
        <w:adjustRightInd/>
        <w:snapToGrid/>
        <w:spacing w:line="360" w:lineRule="auto"/>
        <w:textAlignment w:val="auto"/>
        <w:rPr>
          <w:rFonts w:hint="eastAsia" w:ascii="宋体" w:hAnsi="Times New Roman" w:eastAsia="宋体" w:cs="Times New Roman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sz w:val="21"/>
          <w:szCs w:val="21"/>
          <w:lang w:bidi="ar-SA"/>
        </w:rPr>
        <w:t>鸡只达到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 w:bidi="ar-SA"/>
        </w:rPr>
        <w:t>18周龄~19周龄</w:t>
      </w:r>
      <w:r>
        <w:rPr>
          <w:rFonts w:hint="default" w:ascii="Times New Roman" w:hAnsi="Times New Roman" w:eastAsia="宋体" w:cs="Times New Roman"/>
          <w:sz w:val="21"/>
          <w:szCs w:val="21"/>
          <w:lang w:bidi="ar-SA"/>
        </w:rPr>
        <w:t>后，应适时出栏。出栏前6</w:t>
      </w:r>
      <w:r>
        <w:rPr>
          <w:rFonts w:hint="default" w:ascii="Times New Roman" w:hAnsi="Times New Roman" w:cs="Times New Roman"/>
          <w:sz w:val="21"/>
          <w:szCs w:val="21"/>
          <w:lang w:val="en-US" w:eastAsia="zh-CN" w:bidi="ar-SA"/>
        </w:rPr>
        <w:t>h~</w:t>
      </w:r>
      <w:r>
        <w:rPr>
          <w:rFonts w:hint="default" w:ascii="Times New Roman" w:hAnsi="Times New Roman" w:eastAsia="宋体" w:cs="Times New Roman"/>
          <w:sz w:val="21"/>
          <w:szCs w:val="21"/>
          <w:lang w:bidi="ar-SA"/>
        </w:rPr>
        <w:t>8</w:t>
      </w:r>
      <w:r>
        <w:rPr>
          <w:rFonts w:hint="default" w:ascii="Times New Roman" w:hAnsi="Times New Roman" w:eastAsia="宋体" w:cs="Times New Roman"/>
          <w:sz w:val="21"/>
          <w:szCs w:val="21"/>
          <w:lang w:eastAsia="zh-CN" w:bidi="ar-SA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lang w:bidi="ar-SA"/>
        </w:rPr>
        <w:t>停止喂料，但应保证充足的饮水。</w:t>
      </w:r>
      <w:r>
        <w:rPr>
          <w:rFonts w:hint="default" w:ascii="Times New Roman" w:hAnsi="Times New Roman" w:cs="Times New Roman"/>
          <w:sz w:val="21"/>
          <w:szCs w:val="21"/>
          <w:lang w:val="en-US" w:eastAsia="zh-CN" w:bidi="ar-SA"/>
        </w:rPr>
        <w:t>出栏时</w:t>
      </w:r>
      <w:r>
        <w:rPr>
          <w:rFonts w:hint="default" w:ascii="Times New Roman" w:hAnsi="Times New Roman" w:eastAsia="宋体" w:cs="Times New Roman"/>
          <w:sz w:val="21"/>
          <w:szCs w:val="21"/>
          <w:lang w:bidi="ar-SA"/>
        </w:rPr>
        <w:t>采用安全、卫生的方式进行捕捉，确保鸡只</w:t>
      </w:r>
      <w:r>
        <w:rPr>
          <w:rFonts w:hint="eastAsia" w:ascii="宋体" w:hAnsi="Times New Roman" w:eastAsia="宋体" w:cs="Times New Roman"/>
          <w:sz w:val="21"/>
          <w:szCs w:val="21"/>
          <w:lang w:bidi="ar-SA"/>
        </w:rPr>
        <w:t>在出栏过程中不受损伤。</w:t>
      </w:r>
    </w:p>
    <w:p>
      <w:pPr>
        <w:pStyle w:val="36"/>
        <w:ind w:left="0" w:leftChars="0" w:firstLine="0" w:firstLineChars="0"/>
        <w:rPr>
          <w:rFonts w:hint="eastAsia" w:hAnsi="Times New Roman" w:cs="Times New Roman"/>
        </w:rPr>
      </w:pPr>
      <w:r>
        <w:rPr>
          <w:rFonts w:hint="eastAsia" w:hAnsi="Times New Roman" w:cs="Times New Roman"/>
          <w:lang w:val="en-US" w:eastAsia="zh-CN"/>
        </w:rPr>
        <w:t>运输</w:t>
      </w:r>
    </w:p>
    <w:p>
      <w:pPr>
        <w:pStyle w:val="36"/>
        <w:widowControl/>
        <w:numPr>
          <w:ilvl w:val="1"/>
          <w:numId w:val="0"/>
        </w:numPr>
        <w:wordWrap/>
        <w:adjustRightInd/>
        <w:snapToGrid/>
        <w:spacing w:line="360" w:lineRule="auto"/>
        <w:ind w:leftChars="0" w:firstLine="420" w:firstLineChars="200"/>
        <w:textAlignment w:val="auto"/>
        <w:rPr>
          <w:rFonts w:hint="eastAsia"/>
        </w:rPr>
      </w:pP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运输标准应符合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  <w:t>GB/T 20014.11</w:t>
      </w:r>
      <w:r>
        <w:rPr>
          <w:rFonts w:hint="eastAsia" w:ascii="宋体" w:hAnsi="Times New Roman" w:eastAsia="宋体" w:cs="Times New Roman"/>
          <w:sz w:val="21"/>
          <w:szCs w:val="21"/>
          <w:lang w:val="en-US" w:eastAsia="zh-CN" w:bidi="ar-SA"/>
        </w:rPr>
        <w:t>的要求。</w:t>
      </w:r>
    </w:p>
    <w:p>
      <w:pPr>
        <w:pStyle w:val="20"/>
        <w:ind w:left="0" w:leftChars="0" w:firstLine="0" w:firstLineChars="0"/>
        <w:rPr>
          <w:rFonts w:hint="eastAsia"/>
        </w:rPr>
      </w:pPr>
    </w:p>
    <w:p>
      <w:pPr>
        <w:pStyle w:val="20"/>
        <w:ind w:firstLine="0" w:firstLineChars="0"/>
        <w:rPr>
          <w:rFonts w:hint="eastAsia"/>
        </w:rPr>
      </w:pPr>
    </w:p>
    <w:p>
      <w:pPr>
        <w:pStyle w:val="120"/>
        <w:rPr>
          <w:rFonts w:hint="eastAsia"/>
        </w:rPr>
      </w:pPr>
      <w:r>
        <w:t>________________________________</w:t>
      </w:r>
    </w:p>
    <w:sectPr>
      <w:pgSz w:w="11906" w:h="16838"/>
      <w:pgMar w:top="567" w:right="1134" w:bottom="1134" w:left="1418" w:header="1418" w:footer="1134" w:gutter="0"/>
      <w:pgNumType w:start="1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7"/>
    </w:pPr>
    <w:r>
      <w:fldChar w:fldCharType="begin"/>
    </w:r>
    <w:r>
      <w:instrText xml:space="preserve"> PAGE  \* MERGEFORMAT </w:instrText>
    </w:r>
    <w:r>
      <w:fldChar w:fldCharType="separate"/>
    </w:r>
    <w:r>
      <w:t>I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8"/>
      <w:rPr>
        <w:rFonts w:hint="eastAsia"/>
      </w:rPr>
    </w:pPr>
    <w:r>
      <w:t>DB</w:t>
    </w:r>
    <w:r>
      <w:rPr>
        <w:rFonts w:hint="eastAsia"/>
      </w:rPr>
      <w:t>4413</w:t>
    </w:r>
    <w:r>
      <w:t>/</w:t>
    </w:r>
    <w:r>
      <w:rPr>
        <w:rFonts w:hint="eastAsia"/>
      </w:rPr>
      <w:t>T</w:t>
    </w:r>
    <w:r>
      <w:t xml:space="preserve"> —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6943917">
    <w:nsid w:val="079102AD"/>
    <w:multiLevelType w:val="multilevel"/>
    <w:tmpl w:val="079102AD"/>
    <w:lvl w:ilvl="0" w:tentative="1">
      <w:start w:val="1"/>
      <w:numFmt w:val="decimal"/>
      <w:pStyle w:val="5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4953592">
    <w:nsid w:val="093C6778"/>
    <w:multiLevelType w:val="multilevel"/>
    <w:tmpl w:val="093C6778"/>
    <w:lvl w:ilvl="0" w:tentative="1">
      <w:start w:val="1"/>
      <w:numFmt w:val="decimal"/>
      <w:pStyle w:val="108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2663878">
    <w:nsid w:val="0DDE2B46"/>
    <w:multiLevelType w:val="multilevel"/>
    <w:tmpl w:val="0DDE2B46"/>
    <w:lvl w:ilvl="0" w:tentative="1">
      <w:start w:val="1"/>
      <w:numFmt w:val="lowerLetter"/>
      <w:pStyle w:val="112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714043667">
    <w:nsid w:val="2A8F7113"/>
    <w:multiLevelType w:val="multilevel"/>
    <w:tmpl w:val="2A8F7113"/>
    <w:lvl w:ilvl="0" w:tentative="1">
      <w:start w:val="1"/>
      <w:numFmt w:val="upperLetter"/>
      <w:pStyle w:val="90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1">
      <w:start w:val="1"/>
      <w:numFmt w:val="decimal"/>
      <w:pStyle w:val="91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44036291">
    <w:nsid w:val="2C5917C3"/>
    <w:multiLevelType w:val="multilevel"/>
    <w:tmpl w:val="2C5917C3"/>
    <w:lvl w:ilvl="0" w:tentative="1">
      <w:start w:val="1"/>
      <w:numFmt w:val="none"/>
      <w:pStyle w:val="42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43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1">
      <w:start w:val="1"/>
      <w:numFmt w:val="bullet"/>
      <w:pStyle w:val="54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99079226">
    <w:nsid w:val="1DBF583A"/>
    <w:multiLevelType w:val="multilevel"/>
    <w:tmpl w:val="1DBF583A"/>
    <w:lvl w:ilvl="0" w:tentative="1">
      <w:start w:val="1"/>
      <w:numFmt w:val="decimal"/>
      <w:pStyle w:val="59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</w:rPr>
    </w:lvl>
    <w:lvl w:ilvl="1" w:tentative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</w:rPr>
    </w:lvl>
  </w:abstractNum>
  <w:abstractNum w:abstractNumId="578977115">
    <w:nsid w:val="22827D5B"/>
    <w:multiLevelType w:val="multilevel"/>
    <w:tmpl w:val="22827D5B"/>
    <w:lvl w:ilvl="0" w:tentative="1">
      <w:start w:val="1"/>
      <w:numFmt w:val="none"/>
      <w:pStyle w:val="58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030960664">
    <w:nsid w:val="3D733618"/>
    <w:multiLevelType w:val="multilevel"/>
    <w:tmpl w:val="3D733618"/>
    <w:lvl w:ilvl="0" w:tentative="1">
      <w:start w:val="1"/>
      <w:numFmt w:val="decimal"/>
      <w:pStyle w:val="21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153765264">
    <w:nsid w:val="44C50F90"/>
    <w:multiLevelType w:val="multilevel"/>
    <w:tmpl w:val="44C50F90"/>
    <w:lvl w:ilvl="0" w:tentative="1">
      <w:start w:val="1"/>
      <w:numFmt w:val="lowerLetter"/>
      <w:pStyle w:val="53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1">
      <w:start w:val="1"/>
      <w:numFmt w:val="decimal"/>
      <w:pStyle w:val="48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622498754">
    <w:nsid w:val="60B55DC2"/>
    <w:multiLevelType w:val="multilevel"/>
    <w:tmpl w:val="60B55DC2"/>
    <w:lvl w:ilvl="0" w:tentative="1">
      <w:start w:val="1"/>
      <w:numFmt w:val="upperLetter"/>
      <w:pStyle w:val="79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1">
      <w:start w:val="1"/>
      <w:numFmt w:val="decimal"/>
      <w:pStyle w:val="8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265842783">
    <w:nsid w:val="4B733A5F"/>
    <w:multiLevelType w:val="multilevel"/>
    <w:tmpl w:val="4B733A5F"/>
    <w:lvl w:ilvl="0" w:tentative="1">
      <w:start w:val="1"/>
      <w:numFmt w:val="decimal"/>
      <w:pStyle w:val="56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</w:rPr>
    </w:lvl>
    <w:lvl w:ilvl="1" w:tentative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1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533270883">
    <w:nsid w:val="1FC91163"/>
    <w:multiLevelType w:val="multilevel"/>
    <w:tmpl w:val="1FC91163"/>
    <w:lvl w:ilvl="0" w:tentative="1">
      <w:start w:val="1"/>
      <w:numFmt w:val="decimal"/>
      <w:pStyle w:val="39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1">
      <w:start w:val="1"/>
      <w:numFmt w:val="decimal"/>
      <w:pStyle w:val="36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spacing w:val="0"/>
        <w:kern w:val="0"/>
        <w:position w:val="0"/>
        <w:sz w:val="21"/>
        <w:szCs w:val="21"/>
        <w:u w:val="none"/>
      </w:rPr>
    </w:lvl>
    <w:lvl w:ilvl="2" w:tentative="1">
      <w:start w:val="1"/>
      <w:numFmt w:val="decimal"/>
      <w:pStyle w:val="40"/>
      <w:suff w:val="nothing"/>
      <w:lvlText w:val="%1.%2.%3　"/>
      <w:lvlJc w:val="left"/>
      <w:pPr>
        <w:ind w:left="525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1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1">
      <w:start w:val="1"/>
      <w:numFmt w:val="decimal"/>
      <w:pStyle w:val="49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1">
      <w:start w:val="1"/>
      <w:numFmt w:val="decimal"/>
      <w:pStyle w:val="50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84168954">
    <w:nsid w:val="646260FA"/>
    <w:multiLevelType w:val="multilevel"/>
    <w:tmpl w:val="646260FA"/>
    <w:lvl w:ilvl="0" w:tentative="1">
      <w:start w:val="1"/>
      <w:numFmt w:val="decimal"/>
      <w:pStyle w:val="117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702707132">
    <w:nsid w:val="657D3FBC"/>
    <w:multiLevelType w:val="multilevel"/>
    <w:tmpl w:val="657D3FBC"/>
    <w:lvl w:ilvl="0" w:tentative="1">
      <w:start w:val="1"/>
      <w:numFmt w:val="upperLetter"/>
      <w:pStyle w:val="77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1">
      <w:start w:val="1"/>
      <w:numFmt w:val="decimal"/>
      <w:pStyle w:val="9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1">
      <w:start w:val="1"/>
      <w:numFmt w:val="decimal"/>
      <w:pStyle w:val="9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1">
      <w:start w:val="1"/>
      <w:numFmt w:val="decimal"/>
      <w:pStyle w:val="81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1">
      <w:start w:val="1"/>
      <w:numFmt w:val="decimal"/>
      <w:pStyle w:val="85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1">
      <w:start w:val="1"/>
      <w:numFmt w:val="decimal"/>
      <w:pStyle w:val="8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1">
      <w:start w:val="1"/>
      <w:numFmt w:val="decimal"/>
      <w:pStyle w:val="92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82675433">
    <w:nsid w:val="0AE367E9"/>
    <w:multiLevelType w:val="multilevel"/>
    <w:tmpl w:val="0AE367E9"/>
    <w:lvl w:ilvl="0" w:tentative="1">
      <w:start w:val="1"/>
      <w:numFmt w:val="none"/>
      <w:pStyle w:val="46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228079684">
    <w:nsid w:val="0D983844"/>
    <w:multiLevelType w:val="multilevel"/>
    <w:tmpl w:val="0D983844"/>
    <w:lvl w:ilvl="0" w:tentative="1">
      <w:start w:val="1"/>
      <w:numFmt w:val="decimal"/>
      <w:pStyle w:val="119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841235188">
    <w:nsid w:val="6DBF04F4"/>
    <w:multiLevelType w:val="multilevel"/>
    <w:tmpl w:val="6DBF04F4"/>
    <w:lvl w:ilvl="0" w:tentative="1">
      <w:start w:val="1"/>
      <w:numFmt w:val="none"/>
      <w:pStyle w:val="51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835796429">
    <w:nsid w:val="6D6C07CD"/>
    <w:multiLevelType w:val="multilevel"/>
    <w:tmpl w:val="6D6C07CD"/>
    <w:lvl w:ilvl="0" w:tentative="1">
      <w:start w:val="1"/>
      <w:numFmt w:val="lowerLetter"/>
      <w:pStyle w:val="97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1">
      <w:start w:val="1"/>
      <w:numFmt w:val="decimal"/>
      <w:pStyle w:val="87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1030960664"/>
  </w:num>
  <w:num w:numId="2">
    <w:abstractNumId w:val="533270883"/>
  </w:num>
  <w:num w:numId="3">
    <w:abstractNumId w:val="744036291"/>
  </w:num>
  <w:num w:numId="4">
    <w:abstractNumId w:val="182675433"/>
  </w:num>
  <w:num w:numId="5">
    <w:abstractNumId w:val="1153765264"/>
  </w:num>
  <w:num w:numId="6">
    <w:abstractNumId w:val="1841235188"/>
  </w:num>
  <w:num w:numId="7">
    <w:abstractNumId w:val="126943917"/>
  </w:num>
  <w:num w:numId="8">
    <w:abstractNumId w:val="1265842783"/>
  </w:num>
  <w:num w:numId="9">
    <w:abstractNumId w:val="578977115"/>
  </w:num>
  <w:num w:numId="10">
    <w:abstractNumId w:val="499079226"/>
  </w:num>
  <w:num w:numId="11">
    <w:abstractNumId w:val="1702707132"/>
  </w:num>
  <w:num w:numId="12">
    <w:abstractNumId w:val="1622498754"/>
  </w:num>
  <w:num w:numId="13">
    <w:abstractNumId w:val="1835796429"/>
  </w:num>
  <w:num w:numId="14">
    <w:abstractNumId w:val="714043667"/>
  </w:num>
  <w:num w:numId="15">
    <w:abstractNumId w:val="154953592"/>
  </w:num>
  <w:num w:numId="16">
    <w:abstractNumId w:val="232663878"/>
  </w:num>
  <w:num w:numId="17">
    <w:abstractNumId w:val="1684168954"/>
  </w:num>
  <w:num w:numId="18">
    <w:abstractNumId w:val="22807968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jNiODA0YzYyOTNlZmIzMWE1ZTVjZDRhNTU3YzM1NzcifQ=="/>
  </w:docVars>
  <w:rsids>
    <w:rsidRoot w:val="00035925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20A7"/>
    <w:rsid w:val="00035925"/>
    <w:rsid w:val="00041A7A"/>
    <w:rsid w:val="00067CDF"/>
    <w:rsid w:val="00074FBE"/>
    <w:rsid w:val="00083A09"/>
    <w:rsid w:val="0009005E"/>
    <w:rsid w:val="00092857"/>
    <w:rsid w:val="000A20A9"/>
    <w:rsid w:val="000A48B1"/>
    <w:rsid w:val="000A57B9"/>
    <w:rsid w:val="000B3143"/>
    <w:rsid w:val="000C6B05"/>
    <w:rsid w:val="000C6DD6"/>
    <w:rsid w:val="000C73D4"/>
    <w:rsid w:val="000D2CF3"/>
    <w:rsid w:val="000D3D4C"/>
    <w:rsid w:val="000D4F51"/>
    <w:rsid w:val="000D718B"/>
    <w:rsid w:val="000E0C46"/>
    <w:rsid w:val="000E5098"/>
    <w:rsid w:val="000E7B61"/>
    <w:rsid w:val="000F030C"/>
    <w:rsid w:val="000F129C"/>
    <w:rsid w:val="000F2AA4"/>
    <w:rsid w:val="001056DE"/>
    <w:rsid w:val="001124C0"/>
    <w:rsid w:val="0013175F"/>
    <w:rsid w:val="00132E90"/>
    <w:rsid w:val="001414C4"/>
    <w:rsid w:val="001512B4"/>
    <w:rsid w:val="00161204"/>
    <w:rsid w:val="001620A5"/>
    <w:rsid w:val="00164E53"/>
    <w:rsid w:val="00165826"/>
    <w:rsid w:val="0016699D"/>
    <w:rsid w:val="00172A43"/>
    <w:rsid w:val="00175159"/>
    <w:rsid w:val="00176208"/>
    <w:rsid w:val="00176FCD"/>
    <w:rsid w:val="0018211B"/>
    <w:rsid w:val="001834A2"/>
    <w:rsid w:val="001840D3"/>
    <w:rsid w:val="001900F8"/>
    <w:rsid w:val="00191258"/>
    <w:rsid w:val="00192680"/>
    <w:rsid w:val="00193037"/>
    <w:rsid w:val="00193A2C"/>
    <w:rsid w:val="001A1833"/>
    <w:rsid w:val="001A288E"/>
    <w:rsid w:val="001B6DC2"/>
    <w:rsid w:val="001B746F"/>
    <w:rsid w:val="001C149C"/>
    <w:rsid w:val="001C21AC"/>
    <w:rsid w:val="001C47BA"/>
    <w:rsid w:val="001C59EA"/>
    <w:rsid w:val="001D406C"/>
    <w:rsid w:val="001D41EE"/>
    <w:rsid w:val="001E0380"/>
    <w:rsid w:val="001E13B1"/>
    <w:rsid w:val="001E607D"/>
    <w:rsid w:val="001F341F"/>
    <w:rsid w:val="001F3A19"/>
    <w:rsid w:val="00200274"/>
    <w:rsid w:val="00234467"/>
    <w:rsid w:val="00234BDA"/>
    <w:rsid w:val="00237D8D"/>
    <w:rsid w:val="00241DA2"/>
    <w:rsid w:val="00243B17"/>
    <w:rsid w:val="00247FEE"/>
    <w:rsid w:val="00250E7D"/>
    <w:rsid w:val="002565D5"/>
    <w:rsid w:val="002622C0"/>
    <w:rsid w:val="002635E3"/>
    <w:rsid w:val="002778AE"/>
    <w:rsid w:val="0028269A"/>
    <w:rsid w:val="00283590"/>
    <w:rsid w:val="00286973"/>
    <w:rsid w:val="00294E70"/>
    <w:rsid w:val="002A1924"/>
    <w:rsid w:val="002A7420"/>
    <w:rsid w:val="002B0F12"/>
    <w:rsid w:val="002B1308"/>
    <w:rsid w:val="002B4554"/>
    <w:rsid w:val="002C72D8"/>
    <w:rsid w:val="002D11FA"/>
    <w:rsid w:val="002E0DDF"/>
    <w:rsid w:val="002E2906"/>
    <w:rsid w:val="002E363B"/>
    <w:rsid w:val="002E5635"/>
    <w:rsid w:val="002E64C3"/>
    <w:rsid w:val="002E6839"/>
    <w:rsid w:val="002E6A2C"/>
    <w:rsid w:val="002F1D8C"/>
    <w:rsid w:val="002F21DA"/>
    <w:rsid w:val="00301F39"/>
    <w:rsid w:val="00305670"/>
    <w:rsid w:val="00325926"/>
    <w:rsid w:val="00327A8A"/>
    <w:rsid w:val="00336610"/>
    <w:rsid w:val="00343F73"/>
    <w:rsid w:val="00345060"/>
    <w:rsid w:val="00352A6D"/>
    <w:rsid w:val="0035323B"/>
    <w:rsid w:val="003574D2"/>
    <w:rsid w:val="003609D2"/>
    <w:rsid w:val="00363F22"/>
    <w:rsid w:val="00375564"/>
    <w:rsid w:val="00383191"/>
    <w:rsid w:val="00386DED"/>
    <w:rsid w:val="00387434"/>
    <w:rsid w:val="003912E7"/>
    <w:rsid w:val="00393947"/>
    <w:rsid w:val="003A2275"/>
    <w:rsid w:val="003A6A4F"/>
    <w:rsid w:val="003A7088"/>
    <w:rsid w:val="003B00DF"/>
    <w:rsid w:val="003B1275"/>
    <w:rsid w:val="003B1778"/>
    <w:rsid w:val="003B1E06"/>
    <w:rsid w:val="003B518D"/>
    <w:rsid w:val="003C11CB"/>
    <w:rsid w:val="003C75F3"/>
    <w:rsid w:val="003C78A3"/>
    <w:rsid w:val="003E1867"/>
    <w:rsid w:val="003E4D72"/>
    <w:rsid w:val="003E5729"/>
    <w:rsid w:val="003F4EE0"/>
    <w:rsid w:val="00402153"/>
    <w:rsid w:val="00402B6A"/>
    <w:rsid w:val="00402FC1"/>
    <w:rsid w:val="00425082"/>
    <w:rsid w:val="00431DEB"/>
    <w:rsid w:val="00444FA5"/>
    <w:rsid w:val="00446B29"/>
    <w:rsid w:val="004505C2"/>
    <w:rsid w:val="00453F9A"/>
    <w:rsid w:val="00461088"/>
    <w:rsid w:val="00471E91"/>
    <w:rsid w:val="00474675"/>
    <w:rsid w:val="0047470C"/>
    <w:rsid w:val="00477099"/>
    <w:rsid w:val="00482FB8"/>
    <w:rsid w:val="004A35F9"/>
    <w:rsid w:val="004A48F5"/>
    <w:rsid w:val="004B1553"/>
    <w:rsid w:val="004B24C1"/>
    <w:rsid w:val="004C292F"/>
    <w:rsid w:val="00510280"/>
    <w:rsid w:val="00513D73"/>
    <w:rsid w:val="005149AA"/>
    <w:rsid w:val="00514A43"/>
    <w:rsid w:val="005174E5"/>
    <w:rsid w:val="005204A0"/>
    <w:rsid w:val="00522393"/>
    <w:rsid w:val="00522620"/>
    <w:rsid w:val="00525656"/>
    <w:rsid w:val="00534C02"/>
    <w:rsid w:val="0054264B"/>
    <w:rsid w:val="00543786"/>
    <w:rsid w:val="005533D7"/>
    <w:rsid w:val="00553B9C"/>
    <w:rsid w:val="005635DC"/>
    <w:rsid w:val="00564B40"/>
    <w:rsid w:val="005703DE"/>
    <w:rsid w:val="0058464E"/>
    <w:rsid w:val="005873FB"/>
    <w:rsid w:val="00591355"/>
    <w:rsid w:val="00593B48"/>
    <w:rsid w:val="005A01CB"/>
    <w:rsid w:val="005A58FF"/>
    <w:rsid w:val="005A5EAF"/>
    <w:rsid w:val="005A64C0"/>
    <w:rsid w:val="005B18A5"/>
    <w:rsid w:val="005B3C11"/>
    <w:rsid w:val="005C1C28"/>
    <w:rsid w:val="005C6DB5"/>
    <w:rsid w:val="005E19E7"/>
    <w:rsid w:val="005F0D35"/>
    <w:rsid w:val="005F12E8"/>
    <w:rsid w:val="00602043"/>
    <w:rsid w:val="0061716C"/>
    <w:rsid w:val="006243A1"/>
    <w:rsid w:val="00632E56"/>
    <w:rsid w:val="00635CBA"/>
    <w:rsid w:val="00640489"/>
    <w:rsid w:val="0064338B"/>
    <w:rsid w:val="00646542"/>
    <w:rsid w:val="006504F4"/>
    <w:rsid w:val="00654BC9"/>
    <w:rsid w:val="006552FD"/>
    <w:rsid w:val="006578CC"/>
    <w:rsid w:val="00663AF3"/>
    <w:rsid w:val="00666B6C"/>
    <w:rsid w:val="00682682"/>
    <w:rsid w:val="00682702"/>
    <w:rsid w:val="00682CAE"/>
    <w:rsid w:val="00692368"/>
    <w:rsid w:val="006A2EBC"/>
    <w:rsid w:val="006A5EA0"/>
    <w:rsid w:val="006A636C"/>
    <w:rsid w:val="006A783B"/>
    <w:rsid w:val="006A7B33"/>
    <w:rsid w:val="006B1055"/>
    <w:rsid w:val="006B4E13"/>
    <w:rsid w:val="006B75DD"/>
    <w:rsid w:val="006C67E0"/>
    <w:rsid w:val="006C7ABA"/>
    <w:rsid w:val="006D0D60"/>
    <w:rsid w:val="006D1122"/>
    <w:rsid w:val="006D3C00"/>
    <w:rsid w:val="006D6CF4"/>
    <w:rsid w:val="006E3675"/>
    <w:rsid w:val="006E4A7F"/>
    <w:rsid w:val="00704DF6"/>
    <w:rsid w:val="0070651C"/>
    <w:rsid w:val="007132A3"/>
    <w:rsid w:val="00716421"/>
    <w:rsid w:val="0072164F"/>
    <w:rsid w:val="00724EFB"/>
    <w:rsid w:val="00735E5B"/>
    <w:rsid w:val="007419C3"/>
    <w:rsid w:val="00744F22"/>
    <w:rsid w:val="007467A7"/>
    <w:rsid w:val="007469DD"/>
    <w:rsid w:val="0074741B"/>
    <w:rsid w:val="0074759E"/>
    <w:rsid w:val="007478EA"/>
    <w:rsid w:val="00747A04"/>
    <w:rsid w:val="0075415C"/>
    <w:rsid w:val="00763502"/>
    <w:rsid w:val="007739AE"/>
    <w:rsid w:val="007913AB"/>
    <w:rsid w:val="007914F7"/>
    <w:rsid w:val="00793205"/>
    <w:rsid w:val="007B1625"/>
    <w:rsid w:val="007B67DA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4CF1"/>
    <w:rsid w:val="007F63DF"/>
    <w:rsid w:val="007F64D6"/>
    <w:rsid w:val="007F73F9"/>
    <w:rsid w:val="007F758D"/>
    <w:rsid w:val="007F7D52"/>
    <w:rsid w:val="0080654C"/>
    <w:rsid w:val="008071C6"/>
    <w:rsid w:val="00816901"/>
    <w:rsid w:val="00817A00"/>
    <w:rsid w:val="00831A14"/>
    <w:rsid w:val="00835DB3"/>
    <w:rsid w:val="0083617B"/>
    <w:rsid w:val="008371BD"/>
    <w:rsid w:val="008504A8"/>
    <w:rsid w:val="0085282E"/>
    <w:rsid w:val="0087198C"/>
    <w:rsid w:val="00872C1F"/>
    <w:rsid w:val="00873B42"/>
    <w:rsid w:val="008856D8"/>
    <w:rsid w:val="00892E82"/>
    <w:rsid w:val="008B2E73"/>
    <w:rsid w:val="008C161E"/>
    <w:rsid w:val="008C16DC"/>
    <w:rsid w:val="008C1B58"/>
    <w:rsid w:val="008C3823"/>
    <w:rsid w:val="008C39AE"/>
    <w:rsid w:val="008C590D"/>
    <w:rsid w:val="008D1AB9"/>
    <w:rsid w:val="008E031B"/>
    <w:rsid w:val="008E7029"/>
    <w:rsid w:val="008E7EF6"/>
    <w:rsid w:val="008F1F98"/>
    <w:rsid w:val="008F6758"/>
    <w:rsid w:val="009040DD"/>
    <w:rsid w:val="00905B47"/>
    <w:rsid w:val="0091128A"/>
    <w:rsid w:val="0091331C"/>
    <w:rsid w:val="009172AF"/>
    <w:rsid w:val="009279DE"/>
    <w:rsid w:val="00930116"/>
    <w:rsid w:val="0094212C"/>
    <w:rsid w:val="00954689"/>
    <w:rsid w:val="009617C9"/>
    <w:rsid w:val="00961C93"/>
    <w:rsid w:val="00962D91"/>
    <w:rsid w:val="00965324"/>
    <w:rsid w:val="0097091E"/>
    <w:rsid w:val="009760D3"/>
    <w:rsid w:val="00977132"/>
    <w:rsid w:val="00981A4B"/>
    <w:rsid w:val="00982501"/>
    <w:rsid w:val="00985880"/>
    <w:rsid w:val="009877D3"/>
    <w:rsid w:val="00994E8F"/>
    <w:rsid w:val="009951DC"/>
    <w:rsid w:val="00995664"/>
    <w:rsid w:val="009959BB"/>
    <w:rsid w:val="00997158"/>
    <w:rsid w:val="009A3A7C"/>
    <w:rsid w:val="009B2ADB"/>
    <w:rsid w:val="009B2D1B"/>
    <w:rsid w:val="009B603A"/>
    <w:rsid w:val="009B6134"/>
    <w:rsid w:val="009C1ADA"/>
    <w:rsid w:val="009C2D0E"/>
    <w:rsid w:val="009C3DAC"/>
    <w:rsid w:val="009C42E0"/>
    <w:rsid w:val="009D5362"/>
    <w:rsid w:val="009E1415"/>
    <w:rsid w:val="009E6116"/>
    <w:rsid w:val="009E6368"/>
    <w:rsid w:val="009F0689"/>
    <w:rsid w:val="009F0E91"/>
    <w:rsid w:val="00A02E43"/>
    <w:rsid w:val="00A065F9"/>
    <w:rsid w:val="00A07F34"/>
    <w:rsid w:val="00A22154"/>
    <w:rsid w:val="00A25C38"/>
    <w:rsid w:val="00A324A4"/>
    <w:rsid w:val="00A36BBE"/>
    <w:rsid w:val="00A4307A"/>
    <w:rsid w:val="00A47EBB"/>
    <w:rsid w:val="00A51CDD"/>
    <w:rsid w:val="00A54F05"/>
    <w:rsid w:val="00A6730D"/>
    <w:rsid w:val="00A677F7"/>
    <w:rsid w:val="00A71625"/>
    <w:rsid w:val="00A71B9B"/>
    <w:rsid w:val="00A751C7"/>
    <w:rsid w:val="00A87031"/>
    <w:rsid w:val="00A87844"/>
    <w:rsid w:val="00AA038C"/>
    <w:rsid w:val="00AA7A09"/>
    <w:rsid w:val="00AB326D"/>
    <w:rsid w:val="00AB3B50"/>
    <w:rsid w:val="00AC05B1"/>
    <w:rsid w:val="00AC44DF"/>
    <w:rsid w:val="00AD356C"/>
    <w:rsid w:val="00AE2914"/>
    <w:rsid w:val="00AE6D15"/>
    <w:rsid w:val="00B04182"/>
    <w:rsid w:val="00B07AE3"/>
    <w:rsid w:val="00B11430"/>
    <w:rsid w:val="00B353EB"/>
    <w:rsid w:val="00B439C4"/>
    <w:rsid w:val="00B4535E"/>
    <w:rsid w:val="00B52A8C"/>
    <w:rsid w:val="00B636A8"/>
    <w:rsid w:val="00B665C6"/>
    <w:rsid w:val="00B70940"/>
    <w:rsid w:val="00B805AF"/>
    <w:rsid w:val="00B869EC"/>
    <w:rsid w:val="00B9397A"/>
    <w:rsid w:val="00B9633D"/>
    <w:rsid w:val="00BA0B75"/>
    <w:rsid w:val="00BA2EBE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440B"/>
    <w:rsid w:val="00BF617A"/>
    <w:rsid w:val="00BF6FCE"/>
    <w:rsid w:val="00C0379D"/>
    <w:rsid w:val="00C03931"/>
    <w:rsid w:val="00C05FE3"/>
    <w:rsid w:val="00C2136D"/>
    <w:rsid w:val="00C214EE"/>
    <w:rsid w:val="00C2275E"/>
    <w:rsid w:val="00C2314B"/>
    <w:rsid w:val="00C23200"/>
    <w:rsid w:val="00C24971"/>
    <w:rsid w:val="00C26BE5"/>
    <w:rsid w:val="00C26E4D"/>
    <w:rsid w:val="00C27909"/>
    <w:rsid w:val="00C27B03"/>
    <w:rsid w:val="00C314E1"/>
    <w:rsid w:val="00C34397"/>
    <w:rsid w:val="00C3788B"/>
    <w:rsid w:val="00C4095D"/>
    <w:rsid w:val="00C601D2"/>
    <w:rsid w:val="00C65BCC"/>
    <w:rsid w:val="00C66970"/>
    <w:rsid w:val="00C71399"/>
    <w:rsid w:val="00C84B7D"/>
    <w:rsid w:val="00C8691C"/>
    <w:rsid w:val="00C97997"/>
    <w:rsid w:val="00CA168A"/>
    <w:rsid w:val="00CA357E"/>
    <w:rsid w:val="00CA44F9"/>
    <w:rsid w:val="00CA4A69"/>
    <w:rsid w:val="00CC3E0C"/>
    <w:rsid w:val="00CC58D3"/>
    <w:rsid w:val="00CC784D"/>
    <w:rsid w:val="00CD1EE0"/>
    <w:rsid w:val="00CE5C3E"/>
    <w:rsid w:val="00D0337B"/>
    <w:rsid w:val="00D079B2"/>
    <w:rsid w:val="00D111E2"/>
    <w:rsid w:val="00D114E9"/>
    <w:rsid w:val="00D27A96"/>
    <w:rsid w:val="00D429C6"/>
    <w:rsid w:val="00D47748"/>
    <w:rsid w:val="00D54CC3"/>
    <w:rsid w:val="00D6041A"/>
    <w:rsid w:val="00D633EB"/>
    <w:rsid w:val="00D760EC"/>
    <w:rsid w:val="00D82FF7"/>
    <w:rsid w:val="00D847FE"/>
    <w:rsid w:val="00D90C83"/>
    <w:rsid w:val="00D964EA"/>
    <w:rsid w:val="00D966D0"/>
    <w:rsid w:val="00DA0C59"/>
    <w:rsid w:val="00DA367A"/>
    <w:rsid w:val="00DA3991"/>
    <w:rsid w:val="00DA6F86"/>
    <w:rsid w:val="00DB0990"/>
    <w:rsid w:val="00DB7E6C"/>
    <w:rsid w:val="00DD5A29"/>
    <w:rsid w:val="00DD5D9D"/>
    <w:rsid w:val="00DD7900"/>
    <w:rsid w:val="00DE1385"/>
    <w:rsid w:val="00DE35CB"/>
    <w:rsid w:val="00DF21E9"/>
    <w:rsid w:val="00E00F14"/>
    <w:rsid w:val="00E06386"/>
    <w:rsid w:val="00E24EB4"/>
    <w:rsid w:val="00E320ED"/>
    <w:rsid w:val="00E33AFB"/>
    <w:rsid w:val="00E340D2"/>
    <w:rsid w:val="00E34218"/>
    <w:rsid w:val="00E42146"/>
    <w:rsid w:val="00E42EBE"/>
    <w:rsid w:val="00E46282"/>
    <w:rsid w:val="00E5216E"/>
    <w:rsid w:val="00E6304D"/>
    <w:rsid w:val="00E6634F"/>
    <w:rsid w:val="00E82344"/>
    <w:rsid w:val="00E84C82"/>
    <w:rsid w:val="00E84D64"/>
    <w:rsid w:val="00E84E29"/>
    <w:rsid w:val="00E87408"/>
    <w:rsid w:val="00E914C4"/>
    <w:rsid w:val="00E934F5"/>
    <w:rsid w:val="00E9570A"/>
    <w:rsid w:val="00E96961"/>
    <w:rsid w:val="00EA12DF"/>
    <w:rsid w:val="00EA72EC"/>
    <w:rsid w:val="00EA7F97"/>
    <w:rsid w:val="00EB11CB"/>
    <w:rsid w:val="00EB17CD"/>
    <w:rsid w:val="00EB275A"/>
    <w:rsid w:val="00EB786A"/>
    <w:rsid w:val="00EC1578"/>
    <w:rsid w:val="00EC1C72"/>
    <w:rsid w:val="00EC3CC9"/>
    <w:rsid w:val="00EC680A"/>
    <w:rsid w:val="00EE2BED"/>
    <w:rsid w:val="00EE2D30"/>
    <w:rsid w:val="00EE374B"/>
    <w:rsid w:val="00EE6E06"/>
    <w:rsid w:val="00EF1646"/>
    <w:rsid w:val="00EF720C"/>
    <w:rsid w:val="00F00E6C"/>
    <w:rsid w:val="00F05BBD"/>
    <w:rsid w:val="00F108D4"/>
    <w:rsid w:val="00F11BB5"/>
    <w:rsid w:val="00F129C0"/>
    <w:rsid w:val="00F1417B"/>
    <w:rsid w:val="00F3104E"/>
    <w:rsid w:val="00F34B99"/>
    <w:rsid w:val="00F401B5"/>
    <w:rsid w:val="00F52DAB"/>
    <w:rsid w:val="00F543F0"/>
    <w:rsid w:val="00F65C9B"/>
    <w:rsid w:val="00F81D29"/>
    <w:rsid w:val="00F844D4"/>
    <w:rsid w:val="00F8666E"/>
    <w:rsid w:val="00F91C4D"/>
    <w:rsid w:val="00F92FD9"/>
    <w:rsid w:val="00F96530"/>
    <w:rsid w:val="00FA6684"/>
    <w:rsid w:val="00FA731E"/>
    <w:rsid w:val="00FB2B38"/>
    <w:rsid w:val="00FC122B"/>
    <w:rsid w:val="00FC6358"/>
    <w:rsid w:val="00FD01CF"/>
    <w:rsid w:val="00FD320D"/>
    <w:rsid w:val="00FE122E"/>
    <w:rsid w:val="00FE23DE"/>
    <w:rsid w:val="02E31DD6"/>
    <w:rsid w:val="0AE40A87"/>
    <w:rsid w:val="0FCD4AB8"/>
    <w:rsid w:val="112342B9"/>
    <w:rsid w:val="12547C61"/>
    <w:rsid w:val="179D03E8"/>
    <w:rsid w:val="1FB22807"/>
    <w:rsid w:val="250F356E"/>
    <w:rsid w:val="29314565"/>
    <w:rsid w:val="2DCF0F58"/>
    <w:rsid w:val="37B07013"/>
    <w:rsid w:val="3B626996"/>
    <w:rsid w:val="3C88242C"/>
    <w:rsid w:val="3F9904AC"/>
    <w:rsid w:val="3FDC429E"/>
    <w:rsid w:val="40464190"/>
    <w:rsid w:val="42527ED3"/>
    <w:rsid w:val="448654A3"/>
    <w:rsid w:val="4A9329E8"/>
    <w:rsid w:val="4C3B1A9E"/>
    <w:rsid w:val="4C8F1736"/>
    <w:rsid w:val="4F6F65BE"/>
    <w:rsid w:val="535A1A07"/>
    <w:rsid w:val="5A3B264B"/>
    <w:rsid w:val="5AC42355"/>
    <w:rsid w:val="5B8550A0"/>
    <w:rsid w:val="5BDC2DE1"/>
    <w:rsid w:val="5F0D34EE"/>
    <w:rsid w:val="620F042E"/>
    <w:rsid w:val="65B23EF2"/>
    <w:rsid w:val="66913A5E"/>
    <w:rsid w:val="66B21CD0"/>
    <w:rsid w:val="6762105F"/>
    <w:rsid w:val="69933AB7"/>
    <w:rsid w:val="6AC87889"/>
    <w:rsid w:val="6DF603FB"/>
    <w:rsid w:val="71B132B0"/>
    <w:rsid w:val="73027B3B"/>
    <w:rsid w:val="79086DEC"/>
    <w:rsid w:val="7A65732D"/>
    <w:rsid w:val="7B88370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8">
    <w:name w:val="Default Paragraph Font"/>
    <w:semiHidden/>
    <w:uiPriority w:val="0"/>
  </w:style>
  <w:style w:type="table" w:default="1" w:styleId="34">
    <w:name w:val="Normal Table"/>
    <w:semiHidden/>
    <w:uiPriority w:val="0"/>
    <w:tblPr>
      <w:tblStyle w:val="34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semiHidden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5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9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0">
    <w:name w:val="toc 3"/>
    <w:basedOn w:val="1"/>
    <w:next w:val="1"/>
    <w:semiHidden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11">
    <w:name w:val="toc 8"/>
    <w:basedOn w:val="1"/>
    <w:next w:val="1"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2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3">
    <w:name w:val="endnote text"/>
    <w:basedOn w:val="1"/>
    <w:semiHidden/>
    <w:qFormat/>
    <w:uiPriority w:val="0"/>
    <w:pPr>
      <w:snapToGrid w:val="0"/>
      <w:jc w:val="left"/>
    </w:pPr>
  </w:style>
  <w:style w:type="paragraph" w:styleId="14">
    <w:name w:val="footer"/>
    <w:basedOn w:val="1"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5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toc 1"/>
    <w:basedOn w:val="1"/>
    <w:next w:val="1"/>
    <w:semiHidden/>
    <w:qFormat/>
    <w:uiPriority w:val="0"/>
    <w:pPr>
      <w:tabs>
        <w:tab w:val="right" w:leader="dot" w:pos="9242"/>
      </w:tabs>
      <w:spacing w:before="25" w:beforeLines="25" w:after="25" w:afterLines="25"/>
      <w:jc w:val="left"/>
    </w:pPr>
    <w:rPr>
      <w:rFonts w:ascii="宋体"/>
      <w:szCs w:val="21"/>
    </w:rPr>
  </w:style>
  <w:style w:type="paragraph" w:styleId="17">
    <w:name w:val="toc 4"/>
    <w:basedOn w:val="1"/>
    <w:next w:val="1"/>
    <w:semiHidden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18">
    <w:name w:val="index heading"/>
    <w:basedOn w:val="1"/>
    <w:next w:val="19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9">
    <w:name w:val="index 1"/>
    <w:basedOn w:val="1"/>
    <w:next w:val="20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0">
    <w:name w:val="段"/>
    <w:link w:val="12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1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2">
    <w:name w:val="toc 6"/>
    <w:basedOn w:val="1"/>
    <w:next w:val="1"/>
    <w:semiHidden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23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4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5">
    <w:name w:val="toc 2"/>
    <w:basedOn w:val="1"/>
    <w:next w:val="1"/>
    <w:semiHidden/>
    <w:qFormat/>
    <w:uiPriority w:val="0"/>
    <w:pPr>
      <w:tabs>
        <w:tab w:val="right" w:leader="dot" w:pos="9242"/>
      </w:tabs>
    </w:pPr>
    <w:rPr>
      <w:rFonts w:ascii="宋体"/>
      <w:szCs w:val="21"/>
    </w:rPr>
  </w:style>
  <w:style w:type="paragraph" w:styleId="26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27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29">
    <w:name w:val="endnote reference"/>
    <w:semiHidden/>
    <w:qFormat/>
    <w:uiPriority w:val="0"/>
    <w:rPr>
      <w:vertAlign w:val="superscript"/>
    </w:rPr>
  </w:style>
  <w:style w:type="character" w:styleId="30">
    <w:name w:val="page number"/>
    <w:qFormat/>
    <w:uiPriority w:val="0"/>
    <w:rPr>
      <w:rFonts w:ascii="Times New Roman" w:hAnsi="Times New Roman" w:eastAsia="宋体"/>
      <w:sz w:val="18"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spacing w:val="0"/>
      <w:w w:val="100"/>
      <w:szCs w:val="21"/>
      <w:u w:val="single"/>
    </w:rPr>
  </w:style>
  <w:style w:type="character" w:styleId="33">
    <w:name w:val="footnote reference"/>
    <w:semiHidden/>
    <w:qFormat/>
    <w:uiPriority w:val="0"/>
    <w:rPr>
      <w:vertAlign w:val="superscript"/>
    </w:rPr>
  </w:style>
  <w:style w:type="table" w:styleId="35">
    <w:name w:val="Table Grid"/>
    <w:basedOn w:val="34"/>
    <w:qFormat/>
    <w:uiPriority w:val="0"/>
    <w:pPr/>
    <w:rPr>
      <w:rFonts w:ascii="宋体"/>
      <w:sz w:val="18"/>
      <w:szCs w:val="18"/>
    </w:rPr>
    <w:tblPr>
      <w:tblStyle w:val="34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36">
    <w:name w:val="一级条标题"/>
    <w:next w:val="20"/>
    <w:qFormat/>
    <w:uiPriority w:val="0"/>
    <w:pPr>
      <w:numPr>
        <w:ilvl w:val="1"/>
        <w:numId w:val="2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7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38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9">
    <w:name w:val="章标题"/>
    <w:next w:val="20"/>
    <w:qFormat/>
    <w:uiPriority w:val="0"/>
    <w:pPr>
      <w:numPr>
        <w:ilvl w:val="0"/>
        <w:numId w:val="2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二级条标题"/>
    <w:basedOn w:val="36"/>
    <w:next w:val="20"/>
    <w:qFormat/>
    <w:uiPriority w:val="0"/>
    <w:pPr>
      <w:numPr>
        <w:ilvl w:val="2"/>
        <w:numId w:val="2"/>
      </w:numPr>
      <w:spacing w:before="50" w:after="50"/>
      <w:outlineLvl w:val="3"/>
    </w:pPr>
  </w:style>
  <w:style w:type="paragraph" w:customStyle="1" w:styleId="41">
    <w:name w:val="封面标准号2"/>
    <w:qFormat/>
    <w:uiPriority w:val="0"/>
    <w:pPr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2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3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4">
    <w:name w:val="目次、标准名称标题"/>
    <w:basedOn w:val="1"/>
    <w:next w:val="20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45">
    <w:name w:val="三级条标题"/>
    <w:basedOn w:val="40"/>
    <w:next w:val="20"/>
    <w:qFormat/>
    <w:uiPriority w:val="0"/>
    <w:pPr>
      <w:numPr>
        <w:ilvl w:val="2"/>
        <w:numId w:val="0"/>
      </w:numPr>
      <w:outlineLvl w:val="4"/>
    </w:pPr>
  </w:style>
  <w:style w:type="paragraph" w:customStyle="1" w:styleId="46">
    <w:name w:val="示例"/>
    <w:next w:val="47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7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8">
    <w:name w:val="数字编号列项（二级）"/>
    <w:qFormat/>
    <w:uiPriority w:val="0"/>
    <w:pPr>
      <w:numPr>
        <w:ilvl w:val="1"/>
        <w:numId w:val="5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9">
    <w:name w:val="四级条标题"/>
    <w:basedOn w:val="45"/>
    <w:next w:val="20"/>
    <w:qFormat/>
    <w:uiPriority w:val="0"/>
    <w:pPr>
      <w:numPr>
        <w:ilvl w:val="4"/>
        <w:numId w:val="2"/>
      </w:numPr>
      <w:outlineLvl w:val="5"/>
    </w:pPr>
  </w:style>
  <w:style w:type="paragraph" w:customStyle="1" w:styleId="50">
    <w:name w:val="五级条标题"/>
    <w:basedOn w:val="49"/>
    <w:next w:val="20"/>
    <w:qFormat/>
    <w:uiPriority w:val="0"/>
    <w:pPr>
      <w:numPr>
        <w:ilvl w:val="5"/>
        <w:numId w:val="2"/>
      </w:numPr>
      <w:outlineLvl w:val="6"/>
    </w:pPr>
  </w:style>
  <w:style w:type="paragraph" w:customStyle="1" w:styleId="51">
    <w:name w:val="注："/>
    <w:next w:val="20"/>
    <w:qFormat/>
    <w:uiPriority w:val="0"/>
    <w:pPr>
      <w:widowControl w:val="0"/>
      <w:numPr>
        <w:ilvl w:val="0"/>
        <w:numId w:val="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2">
    <w:name w:val="注×："/>
    <w:qFormat/>
    <w:uiPriority w:val="0"/>
    <w:pPr>
      <w:widowControl w:val="0"/>
      <w:numPr>
        <w:ilvl w:val="0"/>
        <w:numId w:val="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3">
    <w:name w:val="字母编号列项（一级）"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4">
    <w:name w:val="列项◆（三级）"/>
    <w:basedOn w:val="1"/>
    <w:qFormat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55">
    <w:name w:val="编号列项（三级）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6">
    <w:name w:val="示例×："/>
    <w:basedOn w:val="39"/>
    <w:qFormat/>
    <w:uiPriority w:val="0"/>
    <w:pPr>
      <w:numPr>
        <w:ilvl w:val="0"/>
        <w:numId w:val="8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57">
    <w:name w:val="二级无"/>
    <w:basedOn w:val="40"/>
    <w:qFormat/>
    <w:uiPriority w:val="0"/>
    <w:pPr>
      <w:spacing w:before="0" w:beforeLines="0" w:after="0" w:afterLines="0"/>
      <w:ind w:left="0" w:firstLine="0"/>
    </w:pPr>
    <w:rPr>
      <w:rFonts w:ascii="宋体" w:eastAsia="宋体"/>
    </w:rPr>
  </w:style>
  <w:style w:type="paragraph" w:customStyle="1" w:styleId="58">
    <w:name w:val="注：（正文）"/>
    <w:basedOn w:val="51"/>
    <w:next w:val="20"/>
    <w:qFormat/>
    <w:uiPriority w:val="0"/>
    <w:pPr>
      <w:numPr>
        <w:ilvl w:val="0"/>
        <w:numId w:val="9"/>
      </w:numPr>
    </w:pPr>
  </w:style>
  <w:style w:type="paragraph" w:customStyle="1" w:styleId="59">
    <w:name w:val="注×：（正文）"/>
    <w:qFormat/>
    <w:uiPriority w:val="0"/>
    <w:pPr>
      <w:numPr>
        <w:ilvl w:val="0"/>
        <w:numId w:val="10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0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61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62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3">
    <w:name w:val="标准书眉_偶数页"/>
    <w:basedOn w:val="38"/>
    <w:next w:val="1"/>
    <w:qFormat/>
    <w:uiPriority w:val="0"/>
    <w:pPr>
      <w:jc w:val="left"/>
    </w:pPr>
    <w:rPr>
      <w:rFonts w:ascii="黑体" w:eastAsia="黑体"/>
    </w:rPr>
  </w:style>
  <w:style w:type="paragraph" w:customStyle="1" w:styleId="64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5">
    <w:name w:val="参考文献"/>
    <w:basedOn w:val="1"/>
    <w:next w:val="20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66">
    <w:name w:val="参考文献、索引标题"/>
    <w:basedOn w:val="1"/>
    <w:next w:val="20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67">
    <w:name w:val="发布部门"/>
    <w:next w:val="20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68">
    <w:name w:val="发布日期"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69">
    <w:name w:val="封面标准代替信息"/>
    <w:qFormat/>
    <w:uiPriority w:val="0"/>
    <w:pPr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2">
    <w:name w:val="封面标准英文名称"/>
    <w:basedOn w:val="71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73">
    <w:name w:val="封面一致性程度标识"/>
    <w:basedOn w:val="72"/>
    <w:qFormat/>
    <w:uiPriority w:val="0"/>
    <w:pPr>
      <w:spacing w:before="440"/>
    </w:pPr>
    <w:rPr>
      <w:rFonts w:ascii="宋体" w:eastAsia="宋体"/>
    </w:rPr>
  </w:style>
  <w:style w:type="paragraph" w:customStyle="1" w:styleId="74">
    <w:name w:val="封面标准文稿类别"/>
    <w:basedOn w:val="73"/>
    <w:qFormat/>
    <w:uiPriority w:val="0"/>
    <w:pPr>
      <w:spacing w:after="160" w:line="240" w:lineRule="auto"/>
    </w:pPr>
    <w:rPr>
      <w:sz w:val="24"/>
    </w:rPr>
  </w:style>
  <w:style w:type="paragraph" w:customStyle="1" w:styleId="75">
    <w:name w:val="封面标准文稿编辑信息"/>
    <w:basedOn w:val="74"/>
    <w:qFormat/>
    <w:uiPriority w:val="0"/>
    <w:pPr>
      <w:spacing w:before="180" w:line="180" w:lineRule="exact"/>
    </w:pPr>
    <w:rPr>
      <w:sz w:val="21"/>
    </w:rPr>
  </w:style>
  <w:style w:type="paragraph" w:customStyle="1" w:styleId="76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7">
    <w:name w:val="附录标识"/>
    <w:basedOn w:val="1"/>
    <w:next w:val="20"/>
    <w:qFormat/>
    <w:uiPriority w:val="0"/>
    <w:pPr>
      <w:keepNext/>
      <w:widowControl/>
      <w:numPr>
        <w:ilvl w:val="0"/>
        <w:numId w:val="11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8">
    <w:name w:val="附录标题"/>
    <w:basedOn w:val="20"/>
    <w:next w:val="20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79">
    <w:name w:val="附录表标号"/>
    <w:basedOn w:val="1"/>
    <w:next w:val="20"/>
    <w:qFormat/>
    <w:uiPriority w:val="0"/>
    <w:pPr>
      <w:numPr>
        <w:ilvl w:val="0"/>
        <w:numId w:val="12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0">
    <w:name w:val="附录表标题"/>
    <w:basedOn w:val="1"/>
    <w:next w:val="20"/>
    <w:qFormat/>
    <w:uiPriority w:val="0"/>
    <w:pPr>
      <w:numPr>
        <w:ilvl w:val="1"/>
        <w:numId w:val="12"/>
      </w:numPr>
      <w:tabs>
        <w:tab w:val="left" w:pos="0"/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81">
    <w:name w:val="附录二级条标题"/>
    <w:basedOn w:val="1"/>
    <w:next w:val="20"/>
    <w:qFormat/>
    <w:uiPriority w:val="0"/>
    <w:pPr>
      <w:widowControl/>
      <w:numPr>
        <w:ilvl w:val="3"/>
        <w:numId w:val="11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82">
    <w:name w:val="附录二级无"/>
    <w:basedOn w:val="81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83">
    <w:name w:val="附录公式"/>
    <w:basedOn w:val="20"/>
    <w:next w:val="20"/>
    <w:link w:val="130"/>
    <w:qFormat/>
    <w:uiPriority w:val="0"/>
  </w:style>
  <w:style w:type="paragraph" w:customStyle="1" w:styleId="84">
    <w:name w:val="附录公式编号制表符"/>
    <w:basedOn w:val="1"/>
    <w:next w:val="20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85">
    <w:name w:val="附录三级条标题"/>
    <w:basedOn w:val="81"/>
    <w:next w:val="20"/>
    <w:qFormat/>
    <w:uiPriority w:val="0"/>
    <w:pPr>
      <w:numPr>
        <w:ilvl w:val="4"/>
        <w:numId w:val="11"/>
      </w:numPr>
      <w:outlineLvl w:val="4"/>
    </w:pPr>
  </w:style>
  <w:style w:type="paragraph" w:customStyle="1" w:styleId="86">
    <w:name w:val="附录三级无"/>
    <w:basedOn w:val="85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87">
    <w:name w:val="附录数字编号列项（二级）"/>
    <w:qFormat/>
    <w:uiPriority w:val="0"/>
    <w:pPr>
      <w:numPr>
        <w:ilvl w:val="1"/>
        <w:numId w:val="13"/>
      </w:numPr>
      <w:tabs>
        <w:tab w:val="left" w:pos="839"/>
      </w:tabs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8">
    <w:name w:val="附录四级条标题"/>
    <w:basedOn w:val="85"/>
    <w:next w:val="20"/>
    <w:qFormat/>
    <w:uiPriority w:val="0"/>
    <w:pPr>
      <w:numPr>
        <w:ilvl w:val="5"/>
        <w:numId w:val="11"/>
      </w:numPr>
      <w:outlineLvl w:val="5"/>
    </w:pPr>
  </w:style>
  <w:style w:type="paragraph" w:customStyle="1" w:styleId="89">
    <w:name w:val="附录四级无"/>
    <w:basedOn w:val="88"/>
    <w:qFormat/>
    <w:uiPriority w:val="0"/>
    <w:pPr>
      <w:spacing w:before="0" w:beforeLines="0" w:after="0" w:afterLines="0"/>
    </w:pPr>
    <w:rPr>
      <w:rFonts w:ascii="宋体" w:eastAsia="宋体"/>
      <w:szCs w:val="21"/>
    </w:rPr>
  </w:style>
  <w:style w:type="paragraph" w:customStyle="1" w:styleId="90">
    <w:name w:val="附录图标号"/>
    <w:basedOn w:val="1"/>
    <w:qFormat/>
    <w:uiPriority w:val="0"/>
    <w:pPr>
      <w:keepNext/>
      <w:pageBreakBefore/>
      <w:widowControl/>
      <w:numPr>
        <w:ilvl w:val="0"/>
        <w:numId w:val="1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91">
    <w:name w:val="附录图标题"/>
    <w:basedOn w:val="1"/>
    <w:next w:val="20"/>
    <w:qFormat/>
    <w:uiPriority w:val="0"/>
    <w:pPr>
      <w:numPr>
        <w:ilvl w:val="1"/>
        <w:numId w:val="14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2">
    <w:name w:val="附录五级条标题"/>
    <w:basedOn w:val="88"/>
    <w:next w:val="20"/>
    <w:qFormat/>
    <w:uiPriority w:val="0"/>
    <w:pPr>
      <w:numPr>
        <w:ilvl w:val="6"/>
        <w:numId w:val="11"/>
      </w:numPr>
      <w:outlineLvl w:val="6"/>
    </w:pPr>
  </w:style>
  <w:style w:type="paragraph" w:customStyle="1" w:styleId="93">
    <w:name w:val="附录五级无"/>
    <w:basedOn w:val="92"/>
    <w:qFormat/>
    <w:uiPriority w:val="0"/>
    <w:pPr>
      <w:spacing w:before="0" w:beforeLines="0" w:after="0" w:afterLines="0"/>
    </w:pPr>
    <w:rPr>
      <w:rFonts w:ascii="宋体" w:eastAsia="宋体"/>
      <w:szCs w:val="21"/>
    </w:rPr>
  </w:style>
  <w:style w:type="paragraph" w:customStyle="1" w:styleId="94">
    <w:name w:val="附录章标题"/>
    <w:next w:val="20"/>
    <w:qFormat/>
    <w:uiPriority w:val="0"/>
    <w:pPr>
      <w:numPr>
        <w:ilvl w:val="1"/>
        <w:numId w:val="11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5">
    <w:name w:val="附录一级条标题"/>
    <w:basedOn w:val="94"/>
    <w:next w:val="20"/>
    <w:qFormat/>
    <w:uiPriority w:val="0"/>
    <w:pPr>
      <w:numPr>
        <w:ilvl w:val="2"/>
        <w:numId w:val="11"/>
      </w:numPr>
      <w:autoSpaceDN w:val="0"/>
      <w:spacing w:before="50" w:beforeLines="50" w:after="50" w:afterLines="50"/>
      <w:outlineLvl w:val="2"/>
    </w:pPr>
  </w:style>
  <w:style w:type="paragraph" w:customStyle="1" w:styleId="96">
    <w:name w:val="附录一级无"/>
    <w:basedOn w:val="95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7">
    <w:name w:val="附录字母编号列项（一级）"/>
    <w:qFormat/>
    <w:uiPriority w:val="0"/>
    <w:pPr>
      <w:numPr>
        <w:ilvl w:val="0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8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99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0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1">
    <w:name w:val="其他标准标志"/>
    <w:basedOn w:val="60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102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3">
    <w:name w:val="其他发布部门"/>
    <w:basedOn w:val="67"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04">
    <w:name w:val="前言、引言标题"/>
    <w:next w:val="20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5">
    <w:name w:val="三级无"/>
    <w:basedOn w:val="45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06">
    <w:name w:val="实施日期"/>
    <w:basedOn w:val="68"/>
    <w:qFormat/>
    <w:uiPriority w:val="0"/>
    <w:pPr>
      <w:framePr w:wrap="around" w:vAnchor="page" w:hAnchor="page" w:y="1"/>
      <w:jc w:val="right"/>
    </w:pPr>
  </w:style>
  <w:style w:type="paragraph" w:customStyle="1" w:styleId="107">
    <w:name w:val="示例后文字"/>
    <w:basedOn w:val="20"/>
    <w:next w:val="20"/>
    <w:qFormat/>
    <w:uiPriority w:val="0"/>
    <w:pPr>
      <w:ind w:firstLine="360"/>
    </w:pPr>
    <w:rPr>
      <w:sz w:val="18"/>
    </w:rPr>
  </w:style>
  <w:style w:type="paragraph" w:customStyle="1" w:styleId="108">
    <w:name w:val="首示例"/>
    <w:next w:val="20"/>
    <w:link w:val="131"/>
    <w:qFormat/>
    <w:uiPriority w:val="0"/>
    <w:pPr>
      <w:numPr>
        <w:ilvl w:val="0"/>
        <w:numId w:val="15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paragraph" w:customStyle="1" w:styleId="109">
    <w:name w:val="四级无"/>
    <w:basedOn w:val="4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10">
    <w:name w:val="条文脚注"/>
    <w:basedOn w:val="21"/>
    <w:qFormat/>
    <w:uiPriority w:val="0"/>
    <w:pPr>
      <w:numPr>
        <w:ilvl w:val="0"/>
        <w:numId w:val="0"/>
      </w:numPr>
      <w:tabs>
        <w:tab w:val="clear" w:pos="0"/>
      </w:tabs>
      <w:jc w:val="both"/>
    </w:pPr>
    <w:rPr>
      <w:rFonts w:ascii="宋体"/>
    </w:rPr>
  </w:style>
  <w:style w:type="paragraph" w:customStyle="1" w:styleId="111">
    <w:name w:val="图标脚注说明"/>
    <w:basedOn w:val="20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12">
    <w:name w:val="图表脚注说明"/>
    <w:basedOn w:val="1"/>
    <w:qFormat/>
    <w:uiPriority w:val="0"/>
    <w:pPr>
      <w:numPr>
        <w:ilvl w:val="0"/>
        <w:numId w:val="16"/>
      </w:numPr>
    </w:pPr>
    <w:rPr>
      <w:rFonts w:ascii="宋体"/>
      <w:sz w:val="18"/>
      <w:szCs w:val="18"/>
    </w:rPr>
  </w:style>
  <w:style w:type="paragraph" w:customStyle="1" w:styleId="113">
    <w:name w:val="图的脚注"/>
    <w:next w:val="20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14">
    <w:name w:val="文献分类号"/>
    <w:qFormat/>
    <w:uiPriority w:val="0"/>
    <w:pPr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15">
    <w:name w:val="五级无"/>
    <w:basedOn w:val="50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16">
    <w:name w:val="一级无"/>
    <w:basedOn w:val="36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17">
    <w:name w:val="正文表标题"/>
    <w:next w:val="20"/>
    <w:qFormat/>
    <w:uiPriority w:val="0"/>
    <w:pPr>
      <w:numPr>
        <w:ilvl w:val="0"/>
        <w:numId w:val="17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正文公式编号制表符"/>
    <w:basedOn w:val="20"/>
    <w:next w:val="20"/>
    <w:qFormat/>
    <w:uiPriority w:val="0"/>
    <w:pPr>
      <w:ind w:firstLine="0" w:firstLineChars="0"/>
    </w:pPr>
  </w:style>
  <w:style w:type="paragraph" w:customStyle="1" w:styleId="119">
    <w:name w:val="正文图标题"/>
    <w:next w:val="20"/>
    <w:qFormat/>
    <w:uiPriority w:val="0"/>
    <w:pPr>
      <w:numPr>
        <w:ilvl w:val="0"/>
        <w:numId w:val="18"/>
      </w:num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0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21">
    <w:name w:val="其他发布日期"/>
    <w:basedOn w:val="68"/>
    <w:qFormat/>
    <w:uiPriority w:val="0"/>
    <w:pPr>
      <w:framePr w:wrap="around" w:vAnchor="page" w:hAnchor="page" w:x="1419" w:y="1"/>
    </w:pPr>
  </w:style>
  <w:style w:type="paragraph" w:customStyle="1" w:styleId="122">
    <w:name w:val="其他实施日期"/>
    <w:basedOn w:val="106"/>
    <w:qFormat/>
    <w:uiPriority w:val="0"/>
  </w:style>
  <w:style w:type="paragraph" w:customStyle="1" w:styleId="123">
    <w:name w:val="封面标准名称2"/>
    <w:basedOn w:val="71"/>
    <w:qFormat/>
    <w:uiPriority w:val="0"/>
    <w:pPr>
      <w:framePr w:wrap="around" w:vAnchor="margin" w:hAnchor="text" w:y="4469"/>
      <w:spacing w:before="630" w:beforeLines="630"/>
    </w:pPr>
  </w:style>
  <w:style w:type="paragraph" w:customStyle="1" w:styleId="124">
    <w:name w:val="封面标准英文名称2"/>
    <w:basedOn w:val="72"/>
    <w:qFormat/>
    <w:uiPriority w:val="0"/>
    <w:pPr>
      <w:framePr w:wrap="around" w:vAnchor="margin" w:hAnchor="text" w:y="4469"/>
    </w:pPr>
  </w:style>
  <w:style w:type="paragraph" w:customStyle="1" w:styleId="125">
    <w:name w:val="封面一致性程度标识2"/>
    <w:basedOn w:val="73"/>
    <w:qFormat/>
    <w:uiPriority w:val="0"/>
    <w:pPr>
      <w:framePr w:wrap="around" w:vAnchor="margin" w:hAnchor="text" w:y="4469"/>
    </w:pPr>
  </w:style>
  <w:style w:type="paragraph" w:customStyle="1" w:styleId="126">
    <w:name w:val="封面标准文稿类别2"/>
    <w:basedOn w:val="74"/>
    <w:qFormat/>
    <w:uiPriority w:val="0"/>
    <w:pPr>
      <w:framePr w:wrap="around" w:vAnchor="margin" w:hAnchor="text" w:y="4469"/>
    </w:pPr>
  </w:style>
  <w:style w:type="paragraph" w:customStyle="1" w:styleId="127">
    <w:name w:val="封面标准文稿编辑信息2"/>
    <w:basedOn w:val="75"/>
    <w:qFormat/>
    <w:uiPriority w:val="0"/>
    <w:pPr>
      <w:framePr w:wrap="around" w:vAnchor="margin" w:hAnchor="text" w:y="4469"/>
    </w:pPr>
  </w:style>
  <w:style w:type="character" w:customStyle="1" w:styleId="128">
    <w:name w:val="段 Char"/>
    <w:link w:val="20"/>
    <w:qFormat/>
    <w:uiPriority w:val="0"/>
    <w:rPr>
      <w:rFonts w:ascii="宋体"/>
      <w:sz w:val="21"/>
      <w:lang w:val="en-US" w:eastAsia="zh-CN" w:bidi="ar-SA"/>
    </w:rPr>
  </w:style>
  <w:style w:type="character" w:customStyle="1" w:styleId="129">
    <w:name w:val="发布"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30">
    <w:name w:val="附录公式 Char"/>
    <w:basedOn w:val="128"/>
    <w:link w:val="83"/>
    <w:qFormat/>
    <w:uiPriority w:val="0"/>
    <w:rPr/>
  </w:style>
  <w:style w:type="character" w:customStyle="1" w:styleId="131">
    <w:name w:val="首示例 Char"/>
    <w:link w:val="108"/>
    <w:qFormat/>
    <w:uiPriority w:val="0"/>
    <w:rPr>
      <w:rFonts w:ascii="宋体" w:hAnsi="宋体"/>
      <w:kern w:val="2"/>
      <w:sz w:val="18"/>
      <w:szCs w:val="18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5" Type="http://schemas.microsoft.com/office/2006/relationships/keyMapCustomizations" Target="customizations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zle</Company>
  <Pages>9</Pages>
  <Words>3229</Words>
  <Characters>3752</Characters>
  <Lines>18</Lines>
  <Paragraphs>5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2018-05-21T15:05:00Z</dcterms:created>
  <dc:creator>CNIS</dc:creator>
  <cp:lastModifiedBy>黄志聪</cp:lastModifiedBy>
  <cp:lastPrinted>2019-06-03T14:04:00Z</cp:lastPrinted>
  <dcterms:modified xsi:type="dcterms:W3CDTF">2024-12-16T02:45:37Z</dcterms:modified>
  <dc:title>标准名称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59841FE9BE4C4D1E82B8B2DA13C0147A_13</vt:lpwstr>
  </property>
</Properties>
</file>