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643D4" w14:textId="77777777" w:rsidR="006174DE" w:rsidRPr="002D0B70" w:rsidRDefault="006174DE">
      <w:pPr>
        <w:spacing w:beforeLines="50" w:before="156" w:afterLines="100" w:after="312"/>
        <w:ind w:firstLine="640"/>
        <w:jc w:val="center"/>
        <w:rPr>
          <w:rFonts w:ascii="微软雅黑" w:eastAsia="微软雅黑" w:hAnsi="微软雅黑" w:hint="eastAsia"/>
          <w:b/>
          <w:sz w:val="32"/>
          <w:szCs w:val="32"/>
        </w:rPr>
      </w:pPr>
      <w:bookmarkStart w:id="0" w:name="SectionMark0"/>
    </w:p>
    <w:p w14:paraId="38D4D9C2" w14:textId="77777777" w:rsidR="006174DE" w:rsidRPr="002D0B70" w:rsidRDefault="009A5DF1">
      <w:pPr>
        <w:spacing w:beforeLines="50" w:before="156" w:afterLines="100" w:after="312" w:line="360" w:lineRule="auto"/>
        <w:ind w:firstLineChars="0" w:firstLine="0"/>
        <w:jc w:val="center"/>
        <w:rPr>
          <w:rFonts w:ascii="黑体" w:eastAsia="黑体" w:hAnsi="黑体" w:hint="eastAsia"/>
          <w:sz w:val="36"/>
          <w:szCs w:val="36"/>
        </w:rPr>
      </w:pPr>
      <w:r w:rsidRPr="002D0B70">
        <w:rPr>
          <w:rFonts w:ascii="黑体" w:eastAsia="黑体" w:hAnsi="黑体" w:hint="eastAsia"/>
          <w:sz w:val="36"/>
          <w:szCs w:val="36"/>
        </w:rPr>
        <w:t>《新型发酵乳饮料（品）</w:t>
      </w:r>
      <w:r w:rsidRPr="002D0B70">
        <w:rPr>
          <w:rFonts w:ascii="黑体" w:eastAsia="黑体" w:hAnsi="黑体" w:hint="eastAsia"/>
          <w:sz w:val="36"/>
          <w:szCs w:val="36"/>
        </w:rPr>
        <w:t>-</w:t>
      </w:r>
      <w:r w:rsidRPr="002D0B70">
        <w:rPr>
          <w:rFonts w:ascii="黑体" w:eastAsia="黑体" w:hAnsi="黑体" w:hint="eastAsia"/>
          <w:sz w:val="36"/>
          <w:szCs w:val="36"/>
        </w:rPr>
        <w:t>奶啤》</w:t>
      </w:r>
    </w:p>
    <w:p w14:paraId="58B2B4BA" w14:textId="77777777" w:rsidR="006174DE" w:rsidRPr="002D0B70" w:rsidRDefault="009A5DF1">
      <w:pPr>
        <w:spacing w:beforeLines="50" w:before="156" w:afterLines="100" w:after="312"/>
        <w:ind w:firstLineChars="0" w:firstLine="0"/>
        <w:jc w:val="center"/>
        <w:rPr>
          <w:rFonts w:ascii="黑体" w:eastAsia="黑体" w:hAnsi="黑体" w:hint="eastAsia"/>
          <w:b/>
          <w:sz w:val="48"/>
          <w:szCs w:val="48"/>
        </w:rPr>
      </w:pPr>
      <w:r w:rsidRPr="002D0B70">
        <w:rPr>
          <w:rFonts w:ascii="黑体" w:eastAsia="黑体" w:hAnsi="黑体" w:hint="eastAsia"/>
          <w:sz w:val="48"/>
          <w:szCs w:val="48"/>
        </w:rPr>
        <w:t>标准编制说明</w:t>
      </w:r>
    </w:p>
    <w:p w14:paraId="5ACC27D3" w14:textId="77777777" w:rsidR="006174DE" w:rsidRPr="002D0B70" w:rsidRDefault="009A5DF1">
      <w:pPr>
        <w:spacing w:beforeLines="50" w:before="156" w:afterLines="100" w:after="312"/>
        <w:ind w:firstLineChars="0" w:firstLine="0"/>
        <w:jc w:val="center"/>
        <w:rPr>
          <w:rFonts w:ascii="黑体" w:eastAsia="黑体" w:hAnsi="黑体" w:hint="eastAsia"/>
          <w:sz w:val="36"/>
          <w:szCs w:val="36"/>
        </w:rPr>
      </w:pPr>
      <w:r w:rsidRPr="002D0B70">
        <w:rPr>
          <w:rFonts w:ascii="黑体" w:eastAsia="黑体" w:hAnsi="黑体" w:hint="eastAsia"/>
          <w:sz w:val="36"/>
          <w:szCs w:val="36"/>
        </w:rPr>
        <w:t>（送审稿）</w:t>
      </w:r>
    </w:p>
    <w:p w14:paraId="6520A4D7" w14:textId="77777777" w:rsidR="006174DE" w:rsidRPr="002D0B70" w:rsidRDefault="006174DE">
      <w:pPr>
        <w:spacing w:beforeLines="50" w:before="156" w:afterLines="100" w:after="312"/>
        <w:ind w:firstLineChars="0" w:firstLine="0"/>
        <w:jc w:val="center"/>
        <w:rPr>
          <w:rFonts w:ascii="微软雅黑" w:eastAsia="微软雅黑" w:hAnsi="微软雅黑" w:hint="eastAsia"/>
          <w:b/>
          <w:sz w:val="32"/>
          <w:szCs w:val="32"/>
        </w:rPr>
      </w:pPr>
    </w:p>
    <w:p w14:paraId="3060A81E" w14:textId="77777777" w:rsidR="006174DE" w:rsidRPr="002D0B70" w:rsidRDefault="006174DE">
      <w:pPr>
        <w:spacing w:beforeLines="50" w:before="156" w:afterLines="100" w:after="312"/>
        <w:ind w:firstLine="640"/>
        <w:jc w:val="center"/>
        <w:rPr>
          <w:rFonts w:ascii="微软雅黑" w:eastAsia="微软雅黑" w:hAnsi="微软雅黑" w:hint="eastAsia"/>
          <w:b/>
          <w:sz w:val="32"/>
          <w:szCs w:val="32"/>
        </w:rPr>
      </w:pPr>
    </w:p>
    <w:p w14:paraId="071E62D7" w14:textId="77777777" w:rsidR="006174DE" w:rsidRPr="002D0B70" w:rsidRDefault="006174DE">
      <w:pPr>
        <w:spacing w:beforeLines="50" w:before="156" w:afterLines="100" w:after="312"/>
        <w:ind w:firstLine="640"/>
        <w:jc w:val="center"/>
        <w:rPr>
          <w:rFonts w:ascii="微软雅黑" w:eastAsia="微软雅黑" w:hAnsi="微软雅黑" w:hint="eastAsia"/>
          <w:b/>
          <w:sz w:val="32"/>
          <w:szCs w:val="32"/>
        </w:rPr>
      </w:pPr>
    </w:p>
    <w:p w14:paraId="33C280B6" w14:textId="77777777" w:rsidR="006174DE" w:rsidRPr="002D0B70" w:rsidRDefault="006174DE">
      <w:pPr>
        <w:spacing w:beforeLines="50" w:before="156" w:afterLines="100" w:after="312"/>
        <w:ind w:firstLineChars="0" w:firstLine="0"/>
        <w:rPr>
          <w:rFonts w:ascii="微软雅黑" w:eastAsia="微软雅黑" w:hAnsi="微软雅黑" w:hint="eastAsia"/>
          <w:b/>
          <w:sz w:val="32"/>
          <w:szCs w:val="32"/>
        </w:rPr>
      </w:pPr>
    </w:p>
    <w:p w14:paraId="47D09F35" w14:textId="77777777" w:rsidR="006174DE" w:rsidRPr="002D0B70" w:rsidRDefault="009A5DF1">
      <w:pPr>
        <w:spacing w:beforeLines="50" w:before="156" w:afterLines="100" w:after="312"/>
        <w:ind w:firstLineChars="0" w:firstLine="0"/>
        <w:jc w:val="center"/>
        <w:rPr>
          <w:rFonts w:ascii="黑体" w:eastAsia="黑体" w:hAnsi="黑体" w:hint="eastAsia"/>
          <w:sz w:val="32"/>
          <w:szCs w:val="32"/>
        </w:rPr>
      </w:pPr>
      <w:r w:rsidRPr="002D0B70">
        <w:rPr>
          <w:rFonts w:ascii="黑体" w:eastAsia="黑体" w:hAnsi="黑体" w:hint="eastAsia"/>
          <w:sz w:val="32"/>
          <w:szCs w:val="32"/>
        </w:rPr>
        <w:t>《</w:t>
      </w:r>
      <w:r w:rsidRPr="002D0B70">
        <w:rPr>
          <w:rFonts w:ascii="黑体" w:eastAsia="黑体" w:hAnsi="黑体" w:hint="eastAsia"/>
          <w:sz w:val="36"/>
          <w:szCs w:val="36"/>
        </w:rPr>
        <w:t>新型发酵乳饮料（品）</w:t>
      </w:r>
      <w:r w:rsidRPr="002D0B70">
        <w:rPr>
          <w:rFonts w:ascii="黑体" w:eastAsia="黑体" w:hAnsi="黑体" w:hint="eastAsia"/>
          <w:sz w:val="36"/>
          <w:szCs w:val="36"/>
        </w:rPr>
        <w:t>-</w:t>
      </w:r>
      <w:r w:rsidRPr="002D0B70">
        <w:rPr>
          <w:rFonts w:ascii="黑体" w:eastAsia="黑体" w:hAnsi="黑体" w:hint="eastAsia"/>
          <w:sz w:val="36"/>
          <w:szCs w:val="36"/>
        </w:rPr>
        <w:t>奶啤</w:t>
      </w:r>
      <w:r w:rsidRPr="002D0B70">
        <w:rPr>
          <w:rFonts w:ascii="黑体" w:eastAsia="黑体" w:hAnsi="黑体" w:hint="eastAsia"/>
          <w:sz w:val="32"/>
          <w:szCs w:val="32"/>
        </w:rPr>
        <w:t>》编制组</w:t>
      </w:r>
    </w:p>
    <w:p w14:paraId="29788CF9" w14:textId="77777777" w:rsidR="006174DE" w:rsidRPr="002D0B70" w:rsidRDefault="009A5DF1">
      <w:pPr>
        <w:spacing w:beforeLines="50" w:before="156" w:afterLines="100" w:after="312"/>
        <w:ind w:firstLineChars="0" w:firstLine="0"/>
        <w:jc w:val="center"/>
        <w:rPr>
          <w:rFonts w:ascii="黑体" w:eastAsia="黑体" w:hAnsi="黑体" w:hint="eastAsia"/>
          <w:sz w:val="32"/>
          <w:szCs w:val="32"/>
        </w:rPr>
      </w:pPr>
      <w:r w:rsidRPr="002D0B70">
        <w:rPr>
          <w:rFonts w:ascii="黑体" w:eastAsia="黑体" w:hAnsi="黑体" w:hint="eastAsia"/>
          <w:sz w:val="32"/>
          <w:szCs w:val="32"/>
        </w:rPr>
        <w:t>主编单位：</w:t>
      </w:r>
      <w:bookmarkStart w:id="1" w:name="_Hlk172551562"/>
      <w:r w:rsidRPr="002D0B70">
        <w:rPr>
          <w:rFonts w:ascii="黑体" w:eastAsia="黑体" w:hAnsi="黑体" w:hint="eastAsia"/>
          <w:sz w:val="32"/>
          <w:szCs w:val="32"/>
        </w:rPr>
        <w:t>新疆天润乳业有限公司</w:t>
      </w:r>
      <w:bookmarkEnd w:id="1"/>
    </w:p>
    <w:p w14:paraId="10C4E255" w14:textId="77777777" w:rsidR="006174DE" w:rsidRPr="002D0B70" w:rsidRDefault="009A5DF1">
      <w:pPr>
        <w:spacing w:beforeLines="50" w:before="156" w:afterLines="100" w:after="312"/>
        <w:ind w:firstLineChars="0" w:firstLine="0"/>
        <w:jc w:val="center"/>
        <w:rPr>
          <w:rFonts w:ascii="黑体" w:eastAsia="黑体" w:hAnsi="黑体" w:hint="eastAsia"/>
          <w:sz w:val="32"/>
          <w:szCs w:val="32"/>
        </w:rPr>
      </w:pPr>
      <w:r w:rsidRPr="002D0B70">
        <w:rPr>
          <w:rFonts w:ascii="黑体" w:eastAsia="黑体" w:hAnsi="黑体" w:hint="eastAsia"/>
          <w:sz w:val="32"/>
          <w:szCs w:val="32"/>
        </w:rPr>
        <w:t xml:space="preserve">  </w:t>
      </w:r>
      <w:r w:rsidRPr="002D0B70">
        <w:rPr>
          <w:rFonts w:ascii="黑体" w:eastAsia="黑体" w:hAnsi="黑体" w:hint="eastAsia"/>
          <w:sz w:val="32"/>
          <w:szCs w:val="32"/>
        </w:rPr>
        <w:t>大连工业大学</w:t>
      </w:r>
    </w:p>
    <w:p w14:paraId="6C2BA15B" w14:textId="77777777" w:rsidR="006174DE" w:rsidRPr="002D0B70" w:rsidRDefault="009A5DF1">
      <w:pPr>
        <w:spacing w:beforeLines="50" w:before="156" w:afterLines="100" w:after="312"/>
        <w:ind w:firstLineChars="0" w:firstLine="0"/>
        <w:jc w:val="center"/>
        <w:rPr>
          <w:rFonts w:ascii="黑体" w:eastAsia="黑体" w:hAnsi="黑体" w:hint="eastAsia"/>
          <w:sz w:val="32"/>
          <w:szCs w:val="32"/>
        </w:rPr>
      </w:pPr>
      <w:r w:rsidRPr="002D0B70">
        <w:rPr>
          <w:rFonts w:ascii="黑体" w:eastAsia="黑体" w:hAnsi="黑体" w:hint="eastAsia"/>
          <w:sz w:val="32"/>
          <w:szCs w:val="32"/>
        </w:rPr>
        <w:t xml:space="preserve">   </w:t>
      </w:r>
      <w:r w:rsidRPr="002D0B70">
        <w:rPr>
          <w:rFonts w:ascii="黑体" w:eastAsia="黑体" w:hAnsi="黑体" w:hint="eastAsia"/>
          <w:sz w:val="32"/>
          <w:szCs w:val="32"/>
        </w:rPr>
        <w:t>新疆奶业协会</w:t>
      </w:r>
    </w:p>
    <w:p w14:paraId="60DA0F07" w14:textId="77777777" w:rsidR="006174DE" w:rsidRPr="002D0B70" w:rsidRDefault="009A5DF1">
      <w:pPr>
        <w:widowControl/>
        <w:ind w:firstLineChars="0" w:firstLine="0"/>
        <w:jc w:val="center"/>
        <w:rPr>
          <w:rFonts w:ascii="黑体" w:eastAsia="黑体" w:hAnsi="黑体" w:hint="eastAsia"/>
          <w:sz w:val="32"/>
          <w:szCs w:val="32"/>
        </w:rPr>
      </w:pPr>
      <w:r w:rsidRPr="002D0B70">
        <w:rPr>
          <w:rFonts w:ascii="黑体" w:eastAsia="黑体" w:hAnsi="黑体" w:hint="eastAsia"/>
          <w:sz w:val="32"/>
          <w:szCs w:val="32"/>
        </w:rPr>
        <w:t xml:space="preserve">                            </w:t>
      </w:r>
      <w:r w:rsidRPr="002D0B70">
        <w:rPr>
          <w:rFonts w:ascii="黑体" w:eastAsia="黑体" w:hAnsi="黑体"/>
          <w:sz w:val="32"/>
          <w:szCs w:val="32"/>
        </w:rPr>
        <w:t>202</w:t>
      </w:r>
      <w:r w:rsidRPr="002D0B70">
        <w:rPr>
          <w:rFonts w:ascii="黑体" w:eastAsia="黑体" w:hAnsi="黑体" w:hint="eastAsia"/>
          <w:sz w:val="32"/>
          <w:szCs w:val="32"/>
        </w:rPr>
        <w:t>4</w:t>
      </w:r>
      <w:r w:rsidRPr="002D0B70">
        <w:rPr>
          <w:rFonts w:ascii="黑体" w:eastAsia="黑体" w:hAnsi="黑体" w:hint="eastAsia"/>
          <w:sz w:val="32"/>
          <w:szCs w:val="32"/>
        </w:rPr>
        <w:t>年</w:t>
      </w:r>
      <w:r w:rsidRPr="002D0B70">
        <w:rPr>
          <w:rFonts w:ascii="黑体" w:eastAsia="黑体" w:hAnsi="黑体" w:hint="eastAsia"/>
          <w:sz w:val="32"/>
          <w:szCs w:val="32"/>
        </w:rPr>
        <w:t>11</w:t>
      </w:r>
      <w:r w:rsidRPr="002D0B70">
        <w:rPr>
          <w:rFonts w:ascii="黑体" w:eastAsia="黑体" w:hAnsi="黑体" w:hint="eastAsia"/>
          <w:sz w:val="32"/>
          <w:szCs w:val="32"/>
        </w:rPr>
        <w:t>月</w:t>
      </w:r>
      <w:r w:rsidRPr="002D0B70">
        <w:rPr>
          <w:rFonts w:ascii="黑体" w:eastAsia="黑体" w:hAnsi="黑体" w:hint="eastAsia"/>
          <w:sz w:val="32"/>
          <w:szCs w:val="32"/>
        </w:rPr>
        <w:t>15</w:t>
      </w:r>
      <w:r w:rsidRPr="002D0B70">
        <w:rPr>
          <w:rFonts w:ascii="黑体" w:eastAsia="黑体" w:hAnsi="黑体" w:hint="eastAsia"/>
          <w:sz w:val="32"/>
          <w:szCs w:val="32"/>
        </w:rPr>
        <w:t>日</w:t>
      </w:r>
      <w:bookmarkStart w:id="2" w:name="_Toc513735994"/>
      <w:bookmarkStart w:id="3" w:name="_Toc511234376"/>
    </w:p>
    <w:p w14:paraId="287F59D5" w14:textId="77777777" w:rsidR="006174DE" w:rsidRPr="002D0B70" w:rsidRDefault="009A5DF1">
      <w:pPr>
        <w:pStyle w:val="10"/>
        <w:adjustRightInd/>
        <w:snapToGrid/>
        <w:spacing w:beforeLines="0" w:afterLines="0"/>
        <w:ind w:firstLine="422"/>
        <w:jc w:val="center"/>
        <w:rPr>
          <w:rFonts w:hAnsi="宋体" w:hint="eastAsia"/>
          <w:b/>
          <w:szCs w:val="21"/>
          <w:lang w:val="zh-CN"/>
        </w:rPr>
      </w:pPr>
      <w:r w:rsidRPr="002D0B70">
        <w:rPr>
          <w:rFonts w:hAnsi="黑体"/>
          <w:sz w:val="32"/>
          <w:szCs w:val="32"/>
        </w:rPr>
        <w:br w:type="page"/>
      </w:r>
      <w:bookmarkStart w:id="4" w:name="_Toc15685"/>
      <w:bookmarkStart w:id="5" w:name="_Toc1638"/>
      <w:bookmarkStart w:id="6" w:name="_Toc7984"/>
      <w:bookmarkStart w:id="7" w:name="_Toc15973"/>
      <w:bookmarkStart w:id="8" w:name="_Toc17370"/>
      <w:bookmarkStart w:id="9" w:name="_Toc23099"/>
      <w:r w:rsidRPr="002D0B70">
        <w:rPr>
          <w:rFonts w:hAnsi="黑体" w:hint="eastAsia"/>
          <w:sz w:val="32"/>
        </w:rPr>
        <w:lastRenderedPageBreak/>
        <w:t>目</w:t>
      </w:r>
      <w:r w:rsidRPr="002D0B70">
        <w:rPr>
          <w:rFonts w:hAnsi="黑体"/>
          <w:sz w:val="32"/>
        </w:rPr>
        <w:t xml:space="preserve">   </w:t>
      </w:r>
      <w:r w:rsidRPr="002D0B70">
        <w:rPr>
          <w:rFonts w:hAnsi="黑体" w:hint="eastAsia"/>
          <w:sz w:val="32"/>
        </w:rPr>
        <w:t>次</w:t>
      </w:r>
      <w:bookmarkEnd w:id="2"/>
      <w:bookmarkEnd w:id="3"/>
      <w:bookmarkEnd w:id="4"/>
      <w:bookmarkEnd w:id="5"/>
      <w:bookmarkEnd w:id="6"/>
      <w:bookmarkEnd w:id="7"/>
      <w:bookmarkEnd w:id="8"/>
      <w:bookmarkEnd w:id="9"/>
      <w:r w:rsidRPr="002D0B70">
        <w:rPr>
          <w:rFonts w:hAnsi="黑体"/>
          <w:sz w:val="32"/>
        </w:rPr>
        <w:fldChar w:fldCharType="begin"/>
      </w:r>
      <w:r w:rsidRPr="002D0B70">
        <w:rPr>
          <w:rFonts w:hAnsi="黑体"/>
          <w:sz w:val="32"/>
        </w:rPr>
        <w:instrText xml:space="preserve"> TOC \o "1-3" \h \z \u </w:instrText>
      </w:r>
      <w:r w:rsidRPr="002D0B70">
        <w:rPr>
          <w:rFonts w:hAnsi="黑体"/>
          <w:sz w:val="32"/>
        </w:rPr>
        <w:fldChar w:fldCharType="separate"/>
      </w:r>
    </w:p>
    <w:p w14:paraId="38A61580" w14:textId="77777777" w:rsidR="006174DE" w:rsidRPr="002D0B70" w:rsidRDefault="009A5DF1">
      <w:pPr>
        <w:pStyle w:val="TOC1"/>
        <w:tabs>
          <w:tab w:val="right" w:leader="dot" w:pos="9355"/>
        </w:tabs>
        <w:ind w:firstLine="420"/>
      </w:pPr>
      <w:hyperlink w:anchor="_Toc3181" w:history="1">
        <w:r w:rsidRPr="002D0B70">
          <w:rPr>
            <w:rFonts w:ascii="黑体" w:eastAsia="黑体" w:hAnsi="Arial" w:hint="eastAsia"/>
            <w:kern w:val="0"/>
            <w:szCs w:val="32"/>
          </w:rPr>
          <w:t>一、工作概况</w:t>
        </w:r>
        <w:r w:rsidRPr="002D0B70">
          <w:tab/>
        </w:r>
        <w:r w:rsidRPr="002D0B70">
          <w:fldChar w:fldCharType="begin"/>
        </w:r>
        <w:r w:rsidRPr="002D0B70">
          <w:instrText xml:space="preserve"> PAGEREF _Toc3181 \h </w:instrText>
        </w:r>
        <w:r w:rsidRPr="002D0B70">
          <w:fldChar w:fldCharType="separate"/>
        </w:r>
        <w:r w:rsidRPr="002D0B70">
          <w:t>1</w:t>
        </w:r>
        <w:r w:rsidRPr="002D0B70">
          <w:fldChar w:fldCharType="end"/>
        </w:r>
      </w:hyperlink>
    </w:p>
    <w:p w14:paraId="56939029" w14:textId="77777777" w:rsidR="006174DE" w:rsidRPr="002D0B70" w:rsidRDefault="009A5DF1">
      <w:pPr>
        <w:pStyle w:val="TOC1"/>
        <w:tabs>
          <w:tab w:val="right" w:leader="dot" w:pos="9355"/>
        </w:tabs>
        <w:ind w:firstLine="420"/>
      </w:pPr>
      <w:hyperlink w:anchor="_Toc21731" w:history="1">
        <w:r w:rsidRPr="002D0B70">
          <w:rPr>
            <w:rFonts w:ascii="黑体" w:eastAsia="黑体" w:hAnsi="Arial" w:hint="eastAsia"/>
            <w:kern w:val="0"/>
            <w:szCs w:val="32"/>
          </w:rPr>
          <w:t>二、标准编制原则和主要内容</w:t>
        </w:r>
        <w:r w:rsidRPr="002D0B70">
          <w:tab/>
        </w:r>
        <w:r w:rsidRPr="002D0B70">
          <w:rPr>
            <w:rFonts w:hint="eastAsia"/>
          </w:rPr>
          <w:t>3</w:t>
        </w:r>
      </w:hyperlink>
    </w:p>
    <w:p w14:paraId="760E6BBA" w14:textId="77777777" w:rsidR="006174DE" w:rsidRPr="002D0B70" w:rsidRDefault="009A5DF1">
      <w:pPr>
        <w:pStyle w:val="TOC1"/>
        <w:tabs>
          <w:tab w:val="right" w:pos="2400"/>
          <w:tab w:val="right" w:leader="dot" w:pos="9355"/>
        </w:tabs>
        <w:ind w:firstLine="420"/>
      </w:pPr>
      <w:hyperlink w:anchor="_Toc14941" w:history="1">
        <w:r w:rsidRPr="002D0B70">
          <w:rPr>
            <w:rFonts w:ascii="黑体" w:eastAsia="黑体" w:hAnsi="Arial" w:hint="eastAsia"/>
            <w:kern w:val="0"/>
            <w:szCs w:val="32"/>
          </w:rPr>
          <w:t>三、</w:t>
        </w:r>
        <w:r w:rsidRPr="002D0B70">
          <w:rPr>
            <w:rFonts w:ascii="黑体" w:eastAsia="黑体" w:hAnsi="Arial"/>
            <w:kern w:val="0"/>
            <w:szCs w:val="32"/>
          </w:rPr>
          <w:tab/>
        </w:r>
        <w:r w:rsidRPr="002D0B70">
          <w:rPr>
            <w:rFonts w:ascii="黑体" w:eastAsia="黑体" w:hAnsi="Arial" w:hint="eastAsia"/>
            <w:kern w:val="0"/>
            <w:szCs w:val="32"/>
          </w:rPr>
          <w:t>主要试验（或验证）情况</w:t>
        </w:r>
        <w:r w:rsidRPr="002D0B70">
          <w:tab/>
        </w:r>
        <w:r w:rsidRPr="002D0B70">
          <w:rPr>
            <w:rFonts w:hint="eastAsia"/>
          </w:rPr>
          <w:t>8</w:t>
        </w:r>
      </w:hyperlink>
    </w:p>
    <w:p w14:paraId="2247C1EC" w14:textId="77777777" w:rsidR="006174DE" w:rsidRPr="002D0B70" w:rsidRDefault="009A5DF1">
      <w:pPr>
        <w:pStyle w:val="TOC1"/>
        <w:tabs>
          <w:tab w:val="right" w:leader="dot" w:pos="9355"/>
        </w:tabs>
        <w:ind w:firstLine="420"/>
      </w:pPr>
      <w:hyperlink w:anchor="_Toc8275" w:history="1">
        <w:r w:rsidRPr="002D0B70">
          <w:rPr>
            <w:rFonts w:ascii="黑体" w:eastAsia="黑体" w:hAnsi="Arial" w:hint="eastAsia"/>
            <w:kern w:val="0"/>
            <w:szCs w:val="32"/>
          </w:rPr>
          <w:t>四、标准水平分析</w:t>
        </w:r>
        <w:r w:rsidRPr="002D0B70">
          <w:tab/>
        </w:r>
        <w:r w:rsidRPr="002D0B70">
          <w:rPr>
            <w:rFonts w:hint="eastAsia"/>
          </w:rPr>
          <w:t>12</w:t>
        </w:r>
      </w:hyperlink>
    </w:p>
    <w:p w14:paraId="35E73E3F" w14:textId="77777777" w:rsidR="006174DE" w:rsidRPr="002D0B70" w:rsidRDefault="009A5DF1">
      <w:pPr>
        <w:pStyle w:val="TOC1"/>
        <w:tabs>
          <w:tab w:val="right" w:leader="dot" w:pos="9355"/>
        </w:tabs>
        <w:ind w:firstLine="420"/>
      </w:pPr>
      <w:hyperlink w:anchor="_Toc26548" w:history="1">
        <w:r w:rsidRPr="002D0B70">
          <w:rPr>
            <w:rFonts w:ascii="黑体" w:eastAsia="黑体" w:hAnsi="Arial" w:hint="eastAsia"/>
            <w:kern w:val="0"/>
            <w:szCs w:val="32"/>
          </w:rPr>
          <w:t>五、与现行相关法律、法规、规章及相关标准，特别是强制性标准的协调性</w:t>
        </w:r>
        <w:r w:rsidRPr="002D0B70">
          <w:tab/>
        </w:r>
        <w:r w:rsidRPr="002D0B70">
          <w:rPr>
            <w:rFonts w:hint="eastAsia"/>
          </w:rPr>
          <w:t>12</w:t>
        </w:r>
      </w:hyperlink>
    </w:p>
    <w:p w14:paraId="034BC39E" w14:textId="77777777" w:rsidR="006174DE" w:rsidRPr="002D0B70" w:rsidRDefault="009A5DF1">
      <w:pPr>
        <w:pStyle w:val="TOC1"/>
        <w:tabs>
          <w:tab w:val="right" w:leader="dot" w:pos="9355"/>
        </w:tabs>
        <w:ind w:firstLine="420"/>
      </w:pPr>
      <w:hyperlink w:anchor="_Toc12406" w:history="1">
        <w:r w:rsidRPr="002D0B70">
          <w:rPr>
            <w:rFonts w:ascii="黑体" w:eastAsia="黑体" w:hAnsi="Arial" w:hint="eastAsia"/>
            <w:kern w:val="0"/>
            <w:szCs w:val="32"/>
          </w:rPr>
          <w:t>六、标准中涉及的专利或知识产权说明</w:t>
        </w:r>
        <w:r w:rsidRPr="002D0B70">
          <w:tab/>
        </w:r>
        <w:r w:rsidRPr="002D0B70">
          <w:rPr>
            <w:rFonts w:hint="eastAsia"/>
          </w:rPr>
          <w:t>12</w:t>
        </w:r>
      </w:hyperlink>
    </w:p>
    <w:p w14:paraId="0C9C37E1" w14:textId="77777777" w:rsidR="006174DE" w:rsidRPr="002D0B70" w:rsidRDefault="009A5DF1">
      <w:pPr>
        <w:pStyle w:val="TOC1"/>
        <w:tabs>
          <w:tab w:val="right" w:leader="dot" w:pos="9355"/>
        </w:tabs>
        <w:ind w:firstLine="420"/>
      </w:pPr>
      <w:hyperlink w:anchor="_Toc6506" w:history="1">
        <w:r w:rsidRPr="002D0B70">
          <w:rPr>
            <w:rFonts w:ascii="黑体" w:eastAsia="黑体" w:hAnsi="Arial" w:hint="eastAsia"/>
            <w:kern w:val="0"/>
            <w:szCs w:val="32"/>
          </w:rPr>
          <w:t>七、预期达到的社会效益、对产业发展的作用等情况</w:t>
        </w:r>
        <w:r w:rsidRPr="002D0B70">
          <w:tab/>
        </w:r>
        <w:r w:rsidRPr="002D0B70">
          <w:rPr>
            <w:rFonts w:hint="eastAsia"/>
          </w:rPr>
          <w:t>12</w:t>
        </w:r>
      </w:hyperlink>
    </w:p>
    <w:p w14:paraId="60185E0C" w14:textId="77777777" w:rsidR="006174DE" w:rsidRPr="002D0B70" w:rsidRDefault="009A5DF1">
      <w:pPr>
        <w:pStyle w:val="TOC1"/>
        <w:tabs>
          <w:tab w:val="right" w:leader="dot" w:pos="9355"/>
        </w:tabs>
        <w:ind w:firstLine="420"/>
      </w:pPr>
      <w:hyperlink w:anchor="_Toc29967" w:history="1">
        <w:r w:rsidRPr="002D0B70">
          <w:rPr>
            <w:rFonts w:ascii="黑体" w:eastAsia="黑体" w:hAnsi="Arial" w:hint="eastAsia"/>
            <w:kern w:val="0"/>
            <w:szCs w:val="32"/>
          </w:rPr>
          <w:t>八、重大分歧意见的处理经过和依据</w:t>
        </w:r>
        <w:r w:rsidRPr="002D0B70">
          <w:tab/>
        </w:r>
        <w:r w:rsidRPr="002D0B70">
          <w:rPr>
            <w:rFonts w:hint="eastAsia"/>
          </w:rPr>
          <w:t>13</w:t>
        </w:r>
      </w:hyperlink>
    </w:p>
    <w:p w14:paraId="21DCE2BF" w14:textId="77777777" w:rsidR="006174DE" w:rsidRPr="002D0B70" w:rsidRDefault="009A5DF1">
      <w:pPr>
        <w:pStyle w:val="TOC1"/>
        <w:tabs>
          <w:tab w:val="right" w:leader="dot" w:pos="9355"/>
        </w:tabs>
        <w:ind w:firstLine="420"/>
      </w:pPr>
      <w:hyperlink w:anchor="_Toc15885" w:history="1">
        <w:r w:rsidRPr="002D0B70">
          <w:rPr>
            <w:rFonts w:ascii="黑体" w:eastAsia="黑体" w:hAnsi="Arial" w:hint="eastAsia"/>
            <w:kern w:val="0"/>
            <w:szCs w:val="32"/>
          </w:rPr>
          <w:t>九、标准作为强制性或推荐性行业标准的建议</w:t>
        </w:r>
        <w:r w:rsidRPr="002D0B70">
          <w:tab/>
        </w:r>
        <w:r w:rsidRPr="002D0B70">
          <w:rPr>
            <w:rFonts w:hint="eastAsia"/>
          </w:rPr>
          <w:t>13</w:t>
        </w:r>
      </w:hyperlink>
    </w:p>
    <w:p w14:paraId="31F36F43" w14:textId="77777777" w:rsidR="006174DE" w:rsidRPr="002D0B70" w:rsidRDefault="009A5DF1">
      <w:pPr>
        <w:pStyle w:val="TOC1"/>
        <w:tabs>
          <w:tab w:val="right" w:leader="dot" w:pos="9355"/>
        </w:tabs>
        <w:ind w:firstLine="420"/>
      </w:pPr>
      <w:hyperlink w:anchor="_Toc12541" w:history="1">
        <w:r w:rsidRPr="002D0B70">
          <w:rPr>
            <w:rFonts w:ascii="黑体" w:eastAsia="黑体" w:hAnsi="Arial" w:hint="eastAsia"/>
            <w:kern w:val="0"/>
            <w:szCs w:val="32"/>
          </w:rPr>
          <w:t>十、贯彻标准的要求和措施建议</w:t>
        </w:r>
        <w:r w:rsidRPr="002D0B70">
          <w:tab/>
        </w:r>
        <w:r w:rsidRPr="002D0B70">
          <w:rPr>
            <w:rFonts w:hint="eastAsia"/>
          </w:rPr>
          <w:t>13</w:t>
        </w:r>
      </w:hyperlink>
    </w:p>
    <w:p w14:paraId="630027D1" w14:textId="77777777" w:rsidR="006174DE" w:rsidRPr="002D0B70" w:rsidRDefault="009A5DF1">
      <w:pPr>
        <w:pStyle w:val="TOC1"/>
        <w:tabs>
          <w:tab w:val="right" w:leader="dot" w:pos="9355"/>
        </w:tabs>
        <w:ind w:firstLine="420"/>
      </w:pPr>
      <w:hyperlink w:anchor="_Toc17441" w:history="1">
        <w:r w:rsidRPr="002D0B70">
          <w:rPr>
            <w:rFonts w:ascii="黑体" w:eastAsia="黑体" w:hAnsi="Arial" w:hint="eastAsia"/>
            <w:kern w:val="0"/>
            <w:szCs w:val="32"/>
          </w:rPr>
          <w:t>十一、废止现行有关标准的建议</w:t>
        </w:r>
        <w:r w:rsidRPr="002D0B70">
          <w:tab/>
        </w:r>
        <w:r w:rsidRPr="002D0B70">
          <w:rPr>
            <w:rFonts w:hint="eastAsia"/>
          </w:rPr>
          <w:t>13</w:t>
        </w:r>
      </w:hyperlink>
    </w:p>
    <w:p w14:paraId="18046BE6" w14:textId="77777777" w:rsidR="006174DE" w:rsidRPr="002D0B70" w:rsidRDefault="009A5DF1">
      <w:pPr>
        <w:adjustRightInd/>
        <w:snapToGrid/>
        <w:spacing w:before="851" w:after="680"/>
        <w:ind w:firstLineChars="0" w:firstLine="0"/>
        <w:jc w:val="center"/>
        <w:sectPr w:rsidR="006174DE" w:rsidRPr="002D0B70">
          <w:headerReference w:type="even" r:id="rId7"/>
          <w:headerReference w:type="default" r:id="rId8"/>
          <w:footerReference w:type="even" r:id="rId9"/>
          <w:footerReference w:type="default" r:id="rId10"/>
          <w:headerReference w:type="first" r:id="rId11"/>
          <w:footerReference w:type="first" r:id="rId12"/>
          <w:pgSz w:w="11907" w:h="16839"/>
          <w:pgMar w:top="1418" w:right="1134" w:bottom="1418" w:left="1418" w:header="1418" w:footer="1134" w:gutter="0"/>
          <w:pgNumType w:fmt="upperRoman" w:start="1"/>
          <w:cols w:space="720"/>
          <w:docGrid w:type="lines" w:linePitch="312"/>
        </w:sectPr>
      </w:pPr>
      <w:r w:rsidRPr="002D0B70">
        <w:rPr>
          <w:rFonts w:hAnsi="黑体"/>
          <w:sz w:val="32"/>
        </w:rPr>
        <w:fldChar w:fldCharType="end"/>
      </w:r>
    </w:p>
    <w:bookmarkEnd w:id="0"/>
    <w:p w14:paraId="7CAC0A67" w14:textId="77777777" w:rsidR="006174DE" w:rsidRPr="002D0B70" w:rsidRDefault="009A5DF1">
      <w:pPr>
        <w:widowControl/>
        <w:adjustRightInd/>
        <w:snapToGrid/>
        <w:spacing w:before="850"/>
        <w:ind w:firstLineChars="0" w:firstLine="0"/>
        <w:jc w:val="center"/>
        <w:rPr>
          <w:rFonts w:ascii="黑体" w:eastAsia="黑体" w:hAnsi="黑体" w:hint="eastAsia"/>
          <w:sz w:val="32"/>
          <w:szCs w:val="32"/>
        </w:rPr>
      </w:pPr>
      <w:r w:rsidRPr="002D0B70">
        <w:rPr>
          <w:rFonts w:ascii="黑体" w:eastAsia="黑体" w:hAnsi="黑体" w:hint="eastAsia"/>
          <w:sz w:val="32"/>
          <w:szCs w:val="32"/>
        </w:rPr>
        <w:lastRenderedPageBreak/>
        <w:t>《新型发酵乳饮料（品）</w:t>
      </w:r>
      <w:r w:rsidRPr="002D0B70">
        <w:rPr>
          <w:rFonts w:ascii="黑体" w:eastAsia="黑体" w:hAnsi="黑体" w:hint="eastAsia"/>
          <w:sz w:val="32"/>
          <w:szCs w:val="32"/>
        </w:rPr>
        <w:t>-</w:t>
      </w:r>
      <w:r w:rsidRPr="002D0B70">
        <w:rPr>
          <w:rFonts w:ascii="黑体" w:eastAsia="黑体" w:hAnsi="黑体" w:hint="eastAsia"/>
          <w:sz w:val="32"/>
          <w:szCs w:val="32"/>
        </w:rPr>
        <w:t>奶啤》标准编制说明</w:t>
      </w:r>
    </w:p>
    <w:p w14:paraId="6F1805EE" w14:textId="77777777" w:rsidR="006174DE" w:rsidRPr="002D0B70" w:rsidRDefault="009A5DF1">
      <w:pPr>
        <w:widowControl/>
        <w:adjustRightInd/>
        <w:snapToGrid/>
        <w:spacing w:before="10"/>
        <w:ind w:firstLineChars="0" w:firstLine="0"/>
        <w:jc w:val="center"/>
        <w:rPr>
          <w:rFonts w:ascii="黑体" w:eastAsia="黑体" w:hAnsi="黑体" w:hint="eastAsia"/>
          <w:sz w:val="32"/>
          <w:szCs w:val="32"/>
        </w:rPr>
      </w:pPr>
      <w:r w:rsidRPr="002D0B70">
        <w:rPr>
          <w:rFonts w:ascii="黑体" w:eastAsia="黑体" w:hAnsi="黑体" w:hint="eastAsia"/>
          <w:sz w:val="32"/>
          <w:szCs w:val="32"/>
        </w:rPr>
        <w:t>（送审稿）</w:t>
      </w:r>
    </w:p>
    <w:p w14:paraId="07A866B0" w14:textId="77777777" w:rsidR="006174DE" w:rsidRPr="002D0B70" w:rsidRDefault="009A5DF1">
      <w:pPr>
        <w:spacing w:line="360" w:lineRule="auto"/>
        <w:ind w:firstLineChars="0" w:firstLine="0"/>
        <w:outlineLvl w:val="0"/>
        <w:rPr>
          <w:rFonts w:ascii="黑体" w:eastAsia="黑体" w:hAnsi="Arial"/>
          <w:bCs/>
          <w:kern w:val="0"/>
          <w:sz w:val="20"/>
          <w:szCs w:val="32"/>
        </w:rPr>
      </w:pPr>
      <w:bookmarkStart w:id="10" w:name="_Toc497309492"/>
      <w:bookmarkStart w:id="11" w:name="_Toc3181"/>
      <w:bookmarkStart w:id="12" w:name="_Toc20017"/>
      <w:r w:rsidRPr="002D0B70">
        <w:rPr>
          <w:rFonts w:ascii="黑体" w:eastAsia="黑体" w:hAnsi="Arial" w:hint="eastAsia"/>
          <w:bCs/>
          <w:kern w:val="0"/>
          <w:sz w:val="20"/>
          <w:szCs w:val="32"/>
        </w:rPr>
        <w:t>一、工作概况</w:t>
      </w:r>
      <w:bookmarkEnd w:id="10"/>
      <w:bookmarkEnd w:id="11"/>
      <w:bookmarkEnd w:id="12"/>
    </w:p>
    <w:p w14:paraId="62781EB7" w14:textId="77777777" w:rsidR="006174DE" w:rsidRPr="002D0B70" w:rsidRDefault="009A5DF1">
      <w:pPr>
        <w:pStyle w:val="10"/>
        <w:spacing w:before="312" w:after="312"/>
      </w:pPr>
      <w:bookmarkStart w:id="13" w:name="_Toc14909"/>
      <w:bookmarkStart w:id="14" w:name="_Toc497309493"/>
      <w:bookmarkStart w:id="15" w:name="_Toc513735996"/>
      <w:bookmarkStart w:id="16" w:name="_Toc508985095"/>
      <w:r w:rsidRPr="002D0B70">
        <w:t xml:space="preserve">1 </w:t>
      </w:r>
      <w:bookmarkEnd w:id="13"/>
      <w:bookmarkEnd w:id="14"/>
      <w:bookmarkEnd w:id="15"/>
      <w:bookmarkEnd w:id="16"/>
      <w:r w:rsidRPr="002D0B70">
        <w:rPr>
          <w:rFonts w:hint="eastAsia"/>
        </w:rPr>
        <w:t>任务来源</w:t>
      </w:r>
    </w:p>
    <w:p w14:paraId="353F35D6"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奶啤是在新疆传统发酵乳制品的基础上延伸创制的一款新型工业化发酵乳饮料，以生鲜动物乳（牛、马、驼、驴等）及其乳制品为原料，佐以白砂糖、果蔬汁、稳定剂等</w:t>
      </w:r>
      <w:r w:rsidRPr="002D0B70">
        <w:rPr>
          <w:rFonts w:hAnsi="宋体" w:cs="宋体" w:hint="eastAsia"/>
          <w:szCs w:val="21"/>
        </w:rPr>
        <w:t>GB2760</w:t>
      </w:r>
      <w:r w:rsidRPr="002D0B70">
        <w:rPr>
          <w:rFonts w:hAnsi="宋体" w:cs="宋体" w:hint="eastAsia"/>
          <w:szCs w:val="21"/>
        </w:rPr>
        <w:t>允许乳制品添加的辅料，</w:t>
      </w:r>
      <w:r w:rsidRPr="002D0B70">
        <w:rPr>
          <w:rFonts w:hAnsi="宋体" w:cs="宋体" w:hint="eastAsia"/>
          <w:szCs w:val="21"/>
        </w:rPr>
        <w:t>经乳酸菌、酵母菌菌种发酵后，自然发酵</w:t>
      </w:r>
      <w:r w:rsidRPr="002D0B70">
        <w:rPr>
          <w:rFonts w:hAnsi="宋体" w:cs="宋体" w:hint="eastAsia"/>
          <w:szCs w:val="21"/>
        </w:rPr>
        <w:t>产生二氧化碳和微量乙醇（低于</w:t>
      </w:r>
      <w:r w:rsidRPr="002D0B70">
        <w:rPr>
          <w:rFonts w:hAnsi="宋体" w:cs="宋体" w:hint="eastAsia"/>
          <w:szCs w:val="21"/>
        </w:rPr>
        <w:t>0</w:t>
      </w:r>
      <w:r w:rsidRPr="002D0B70">
        <w:rPr>
          <w:rFonts w:hAnsi="宋体" w:cs="宋体"/>
          <w:szCs w:val="21"/>
        </w:rPr>
        <w:t>.5%</w:t>
      </w:r>
      <w:r w:rsidRPr="002D0B70">
        <w:rPr>
          <w:rFonts w:hAnsi="宋体" w:cs="宋体" w:hint="eastAsia"/>
          <w:szCs w:val="21"/>
        </w:rPr>
        <w:t>）的乳饮料。其特性就是不添加外源性乙醇、二氧化碳、防腐剂等成分，仅含有乳酸菌、酵母菌自然发酵的代谢产物</w:t>
      </w:r>
      <w:r w:rsidRPr="002D0B70">
        <w:rPr>
          <w:rFonts w:hAnsi="宋体" w:cs="宋体" w:hint="eastAsia"/>
          <w:szCs w:val="21"/>
        </w:rPr>
        <w:t>，，</w:t>
      </w:r>
      <w:r w:rsidRPr="002D0B70">
        <w:rPr>
          <w:rFonts w:hAnsi="宋体" w:cs="宋体" w:hint="eastAsia"/>
          <w:szCs w:val="21"/>
        </w:rPr>
        <w:t>是一种营养丰富、风味独特有益于消费者健康的新型发酵乳饮料。</w:t>
      </w:r>
    </w:p>
    <w:p w14:paraId="55012709"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天润乳业历经近</w:t>
      </w:r>
      <w:r w:rsidRPr="002D0B70">
        <w:rPr>
          <w:rFonts w:hAnsi="宋体" w:cs="宋体" w:hint="eastAsia"/>
          <w:szCs w:val="21"/>
        </w:rPr>
        <w:t>20</w:t>
      </w:r>
      <w:r w:rsidRPr="002D0B70">
        <w:rPr>
          <w:rFonts w:hAnsi="宋体" w:cs="宋体" w:hint="eastAsia"/>
          <w:szCs w:val="21"/>
        </w:rPr>
        <w:t>年的研发研制和生产奶啤，天润奶啤产品上市后受到消费者的青睐，引起国内各企业的关注，并纷纷效仿生产同类似的产品。目前有关奶啤没有一个规范的标准，部分企业简化产品生产原料和工艺，采用发酵乳和啤酒勾兑后填充二氧化碳方式生产类似奶啤的产品；市场上甚至有不含乳制品、仅添加一些配料和防腐剂的假冒伪劣奶啤产品。缺乏统一的奶啤产品标准不仅造成市场混乱，更是乳饮料市场的一种变相倒退。</w:t>
      </w:r>
    </w:p>
    <w:p w14:paraId="28436B5F" w14:textId="77777777" w:rsidR="006174DE" w:rsidRPr="002D0B70" w:rsidRDefault="009A5DF1">
      <w:pPr>
        <w:spacing w:line="360" w:lineRule="auto"/>
        <w:ind w:firstLineChars="95" w:firstLine="199"/>
        <w:rPr>
          <w:rFonts w:hAnsi="宋体" w:cs="宋体" w:hint="eastAsia"/>
          <w:szCs w:val="21"/>
        </w:rPr>
      </w:pPr>
      <w:r w:rsidRPr="002D0B70">
        <w:rPr>
          <w:rFonts w:hAnsi="宋体" w:cs="宋体" w:hint="eastAsia"/>
          <w:szCs w:val="21"/>
        </w:rPr>
        <w:t xml:space="preserve">1.1 </w:t>
      </w:r>
      <w:r w:rsidRPr="002D0B70">
        <w:rPr>
          <w:rFonts w:hAnsi="宋体" w:cs="宋体" w:hint="eastAsia"/>
          <w:szCs w:val="21"/>
        </w:rPr>
        <w:t>发酵乳饮料（品）</w:t>
      </w:r>
      <w:r w:rsidRPr="002D0B70">
        <w:rPr>
          <w:rFonts w:hAnsi="宋体" w:cs="宋体" w:hint="eastAsia"/>
          <w:szCs w:val="21"/>
        </w:rPr>
        <w:t>-</w:t>
      </w:r>
      <w:r w:rsidRPr="002D0B70">
        <w:rPr>
          <w:rFonts w:hAnsi="宋体" w:cs="宋体" w:hint="eastAsia"/>
          <w:szCs w:val="21"/>
        </w:rPr>
        <w:t>奶啤产品市场状况</w:t>
      </w:r>
    </w:p>
    <w:p w14:paraId="3D7AF2F4"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经过市场调查，对发酵乳饮料（品）</w:t>
      </w:r>
      <w:r w:rsidRPr="002D0B70">
        <w:rPr>
          <w:rFonts w:hAnsi="宋体" w:cs="宋体" w:hint="eastAsia"/>
          <w:szCs w:val="21"/>
        </w:rPr>
        <w:t>-</w:t>
      </w:r>
      <w:r w:rsidRPr="002D0B70">
        <w:rPr>
          <w:rFonts w:hAnsi="宋体" w:cs="宋体" w:hint="eastAsia"/>
          <w:szCs w:val="21"/>
        </w:rPr>
        <w:t>奶啤产品的市场状况做了以下分析。</w:t>
      </w:r>
    </w:p>
    <w:p w14:paraId="30C75382"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w:t>
      </w:r>
      <w:r w:rsidRPr="002D0B70">
        <w:rPr>
          <w:rFonts w:hAnsi="宋体" w:cs="宋体" w:hint="eastAsia"/>
          <w:szCs w:val="21"/>
        </w:rPr>
        <w:t>1</w:t>
      </w:r>
      <w:r w:rsidRPr="002D0B70">
        <w:rPr>
          <w:rFonts w:hAnsi="宋体" w:cs="宋体" w:hint="eastAsia"/>
          <w:szCs w:val="21"/>
        </w:rPr>
        <w:t>）定位不同，产品混乱</w:t>
      </w:r>
    </w:p>
    <w:p w14:paraId="69DB6609"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市场上的奶啤产品虽多，但从产品类型定位分别属于完全发酵型、半发酵调配型及调配型三种产品。调配型完全没有体现出奶啤特性，长此以往，只会阻止奶啤产品的发展。如果奶啤标准正式出台实行，调配型便不能称为奶啤产品，发酵型乳饮料奶啤才能正名，这一产品才能得以良性发展，体现出企业创新的初宗和价值，推动行业科技进步。</w:t>
      </w:r>
    </w:p>
    <w:p w14:paraId="20E64FDF"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w:t>
      </w:r>
      <w:r w:rsidRPr="002D0B70">
        <w:rPr>
          <w:rFonts w:hAnsi="宋体" w:cs="宋体" w:hint="eastAsia"/>
          <w:szCs w:val="21"/>
        </w:rPr>
        <w:t>2</w:t>
      </w:r>
      <w:r w:rsidRPr="002D0B70">
        <w:rPr>
          <w:rFonts w:hAnsi="宋体" w:cs="宋体" w:hint="eastAsia"/>
          <w:szCs w:val="21"/>
        </w:rPr>
        <w:t>）生产标准不一</w:t>
      </w:r>
    </w:p>
    <w:p w14:paraId="3E92E75E"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定位属性不同，产品配料、生产工艺自然不同。在奶啤发展的这些年间，市场上并未出现专门适用于奶啤的团体、行业</w:t>
      </w:r>
      <w:r w:rsidRPr="002D0B70">
        <w:rPr>
          <w:rFonts w:hAnsi="宋体" w:cs="宋体" w:hint="eastAsia"/>
          <w:szCs w:val="21"/>
        </w:rPr>
        <w:t>或</w:t>
      </w:r>
      <w:r w:rsidRPr="002D0B70">
        <w:rPr>
          <w:rFonts w:hAnsi="宋体" w:cs="宋体" w:hint="eastAsia"/>
          <w:szCs w:val="21"/>
        </w:rPr>
        <w:t>国家标准。由于产品类型定位不同，不同生产厂家所采用的生产标准也不尽相同，大多都是企业标准。其中</w:t>
      </w:r>
      <w:bookmarkStart w:id="17" w:name="_Hlk182503974"/>
      <w:r w:rsidRPr="002D0B70">
        <w:rPr>
          <w:rFonts w:hAnsi="宋体" w:cs="宋体" w:hint="eastAsia"/>
          <w:szCs w:val="21"/>
        </w:rPr>
        <w:t>天润奶啤执行标准为</w:t>
      </w:r>
      <w:r w:rsidRPr="002D0B70">
        <w:rPr>
          <w:rFonts w:hAnsi="宋体" w:cs="宋体" w:hint="eastAsia"/>
          <w:szCs w:val="21"/>
        </w:rPr>
        <w:t>Q/XTR0307S</w:t>
      </w:r>
      <w:r w:rsidRPr="002D0B70">
        <w:rPr>
          <w:rFonts w:hAnsi="宋体" w:cs="宋体" w:hint="eastAsia"/>
          <w:szCs w:val="21"/>
        </w:rPr>
        <w:t>、</w:t>
      </w:r>
      <w:bookmarkStart w:id="18" w:name="_Hlk182503960"/>
      <w:r w:rsidRPr="002D0B70">
        <w:rPr>
          <w:rFonts w:hAnsi="宋体" w:cs="宋体" w:hint="eastAsia"/>
          <w:szCs w:val="21"/>
        </w:rPr>
        <w:t>金河</w:t>
      </w:r>
      <w:bookmarkEnd w:id="18"/>
      <w:r w:rsidRPr="002D0B70">
        <w:rPr>
          <w:rFonts w:hAnsi="宋体" w:cs="宋体" w:hint="eastAsia"/>
          <w:szCs w:val="21"/>
        </w:rPr>
        <w:t>奶啤执行标准为</w:t>
      </w:r>
      <w:r w:rsidRPr="002D0B70">
        <w:rPr>
          <w:rFonts w:hAnsi="宋体" w:cs="宋体" w:hint="eastAsia"/>
          <w:szCs w:val="21"/>
        </w:rPr>
        <w:t>Q/STH0002S</w:t>
      </w:r>
      <w:r w:rsidRPr="002D0B70">
        <w:rPr>
          <w:rFonts w:hAnsi="宋体" w:cs="宋体" w:hint="eastAsia"/>
          <w:szCs w:val="21"/>
        </w:rPr>
        <w:t>、、</w:t>
      </w:r>
      <w:r w:rsidRPr="002D0B70">
        <w:rPr>
          <w:rFonts w:hAnsi="宋体" w:cs="宋体" w:hint="eastAsia"/>
          <w:szCs w:val="21"/>
        </w:rPr>
        <w:t>海伦司奶啤执行标准为</w:t>
      </w:r>
      <w:r w:rsidRPr="002D0B70">
        <w:rPr>
          <w:rFonts w:hAnsi="宋体" w:cs="宋体" w:hint="eastAsia"/>
          <w:szCs w:val="21"/>
        </w:rPr>
        <w:t>Q/STH0002S</w:t>
      </w:r>
      <w:r w:rsidRPr="002D0B70">
        <w:rPr>
          <w:rFonts w:hAnsi="宋体" w:cs="宋体" w:hint="eastAsia"/>
          <w:szCs w:val="21"/>
        </w:rPr>
        <w:t>、缪可奶啤执行标准为</w:t>
      </w:r>
      <w:r w:rsidRPr="002D0B70">
        <w:rPr>
          <w:rFonts w:hAnsi="宋体" w:cs="宋体" w:hint="eastAsia"/>
          <w:szCs w:val="21"/>
        </w:rPr>
        <w:t>Q/DLD0015S</w:t>
      </w:r>
      <w:r w:rsidRPr="002D0B70">
        <w:rPr>
          <w:rFonts w:hAnsi="宋体" w:cs="宋体" w:hint="eastAsia"/>
          <w:szCs w:val="21"/>
        </w:rPr>
        <w:t>，</w:t>
      </w:r>
      <w:r w:rsidRPr="002D0B70">
        <w:rPr>
          <w:rFonts w:hAnsi="宋体" w:cs="宋体" w:hint="eastAsia"/>
          <w:szCs w:val="21"/>
        </w:rPr>
        <w:t>新农奶啤执行标准为</w:t>
      </w:r>
      <w:r w:rsidRPr="002D0B70">
        <w:rPr>
          <w:rFonts w:hAnsi="宋体" w:cs="宋体" w:hint="eastAsia"/>
          <w:szCs w:val="21"/>
        </w:rPr>
        <w:t>Q/DLD0015S</w:t>
      </w:r>
      <w:r w:rsidRPr="002D0B70">
        <w:rPr>
          <w:rFonts w:hAnsi="宋体" w:cs="宋体" w:hint="eastAsia"/>
          <w:szCs w:val="21"/>
        </w:rPr>
        <w:t>，而秋林奶啤执行标准为</w:t>
      </w:r>
      <w:r w:rsidRPr="002D0B70">
        <w:rPr>
          <w:rFonts w:hAnsi="宋体" w:cs="宋体" w:hint="eastAsia"/>
          <w:szCs w:val="21"/>
        </w:rPr>
        <w:t>GB/T21732</w:t>
      </w:r>
      <w:r w:rsidRPr="002D0B70">
        <w:rPr>
          <w:rFonts w:hAnsi="宋体" w:cs="宋体" w:hint="eastAsia"/>
          <w:szCs w:val="21"/>
        </w:rPr>
        <w:t>《含乳饮料》</w:t>
      </w:r>
      <w:bookmarkEnd w:id="17"/>
      <w:r w:rsidRPr="002D0B70">
        <w:rPr>
          <w:rFonts w:hAnsi="宋体" w:cs="宋体" w:hint="eastAsia"/>
          <w:szCs w:val="21"/>
        </w:rPr>
        <w:t>，暂时还未形成明确的行业标准。</w:t>
      </w:r>
    </w:p>
    <w:p w14:paraId="24C2D452"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而且从这些奶啤的生产标准中还能看出另外一个问题，一些“奶啤”生产企业均选择同一家代加工企业进行生产，均采用代工企业的企业标准。像新农奶啤、缪可奶啤的代加工企业都是台山市得力道食品有限公司，而金河奶啤、海伦司奶啤的代加工企业是青岛天惠乳业有限公司。</w:t>
      </w:r>
      <w:r w:rsidRPr="002D0B70">
        <w:rPr>
          <w:rFonts w:hAnsi="宋体" w:cs="宋体" w:hint="eastAsia"/>
          <w:szCs w:val="21"/>
        </w:rPr>
        <w:t>秋林食品虽然采用的是国家标准</w:t>
      </w:r>
      <w:r w:rsidRPr="002D0B70">
        <w:rPr>
          <w:rFonts w:hAnsi="宋体" w:cs="宋体" w:hint="eastAsia"/>
          <w:szCs w:val="21"/>
        </w:rPr>
        <w:t>，但是受委托商依旧是青岛天惠乳业有限公司。从不同企业委托同样的代工企业生产“奶啤”</w:t>
      </w:r>
      <w:r w:rsidRPr="002D0B70">
        <w:rPr>
          <w:rFonts w:hAnsi="宋体" w:cs="宋体" w:hint="eastAsia"/>
          <w:szCs w:val="21"/>
        </w:rPr>
        <w:lastRenderedPageBreak/>
        <w:t>中能够看出，大多品牌可能只是出于占位的目的进入了奶啤市场，还不具备自主生产能力，尚未真正跨过行业门槛。只有天润奶啤有企业自己的生产线，按企业制定的标准生产。</w:t>
      </w:r>
    </w:p>
    <w:p w14:paraId="61581917"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w:t>
      </w:r>
      <w:r w:rsidRPr="002D0B70">
        <w:rPr>
          <w:rFonts w:hAnsi="宋体" w:cs="宋体" w:hint="eastAsia"/>
          <w:szCs w:val="21"/>
        </w:rPr>
        <w:t>3</w:t>
      </w:r>
      <w:r w:rsidRPr="002D0B70">
        <w:rPr>
          <w:rFonts w:hAnsi="宋体" w:cs="宋体" w:hint="eastAsia"/>
          <w:szCs w:val="21"/>
        </w:rPr>
        <w:t>）品质参差不齐</w:t>
      </w:r>
    </w:p>
    <w:p w14:paraId="0BC77641"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企业不同的定位、生产标准很容易造成奶啤产品</w:t>
      </w:r>
      <w:r w:rsidRPr="002D0B70">
        <w:rPr>
          <w:rFonts w:hAnsi="宋体" w:cs="宋体" w:hint="eastAsia"/>
          <w:szCs w:val="21"/>
        </w:rPr>
        <w:t>品质不一致差别很大</w:t>
      </w:r>
      <w:r w:rsidRPr="002D0B70">
        <w:rPr>
          <w:rFonts w:hAnsi="宋体" w:cs="宋体" w:hint="eastAsia"/>
          <w:szCs w:val="21"/>
        </w:rPr>
        <w:t>。天润奶啤配料为水、鲜牛乳</w:t>
      </w:r>
      <w:r w:rsidRPr="002D0B70">
        <w:rPr>
          <w:rFonts w:hAnsi="宋体" w:cs="宋体" w:hint="eastAsia"/>
          <w:szCs w:val="21"/>
        </w:rPr>
        <w:t>（≥</w:t>
      </w:r>
      <w:r w:rsidRPr="002D0B70">
        <w:rPr>
          <w:rFonts w:hAnsi="宋体" w:cs="宋体" w:hint="eastAsia"/>
          <w:szCs w:val="21"/>
        </w:rPr>
        <w:t>30%</w:t>
      </w:r>
      <w:r w:rsidRPr="002D0B70">
        <w:rPr>
          <w:rFonts w:hAnsi="宋体" w:cs="宋体" w:hint="eastAsia"/>
          <w:szCs w:val="21"/>
        </w:rPr>
        <w:t>）</w:t>
      </w:r>
      <w:r w:rsidRPr="002D0B70">
        <w:rPr>
          <w:rFonts w:hAnsi="宋体" w:cs="宋体" w:hint="eastAsia"/>
          <w:szCs w:val="21"/>
        </w:rPr>
        <w:t>、白砂糖等，添加乳酸菌和酵母发酵，天润奶啤使用的鲜牛乳的含量≥</w:t>
      </w:r>
      <w:r w:rsidRPr="002D0B70">
        <w:rPr>
          <w:rFonts w:hAnsi="宋体" w:cs="宋体" w:hint="eastAsia"/>
          <w:szCs w:val="21"/>
        </w:rPr>
        <w:t>30%</w:t>
      </w:r>
      <w:r w:rsidRPr="002D0B70">
        <w:rPr>
          <w:rFonts w:hAnsi="宋体" w:cs="宋体" w:hint="eastAsia"/>
          <w:szCs w:val="21"/>
        </w:rPr>
        <w:t>，符合发酵乳酸菌饮料蛋白质含量为</w:t>
      </w:r>
      <w:r w:rsidRPr="002D0B70">
        <w:rPr>
          <w:rFonts w:hAnsi="宋体" w:cs="宋体" w:hint="eastAsia"/>
          <w:szCs w:val="21"/>
        </w:rPr>
        <w:t>0.7g/100g</w:t>
      </w:r>
      <w:r w:rsidRPr="002D0B70">
        <w:rPr>
          <w:rFonts w:hAnsi="宋体" w:cs="宋体" w:hint="eastAsia"/>
          <w:szCs w:val="21"/>
        </w:rPr>
        <w:t>的标准。而某些企业的产品，配料为水、果葡糖浆、啤酒、白砂糖、全脂奶粉、脱脂奶粉等，所生产“奶啤”蛋白质含量为</w:t>
      </w:r>
      <w:r w:rsidRPr="002D0B70">
        <w:rPr>
          <w:rFonts w:hAnsi="宋体" w:cs="宋体" w:hint="eastAsia"/>
          <w:szCs w:val="21"/>
        </w:rPr>
        <w:t>0.5g/100ml</w:t>
      </w:r>
      <w:r w:rsidRPr="002D0B70">
        <w:rPr>
          <w:rFonts w:hAnsi="宋体" w:cs="宋体" w:hint="eastAsia"/>
          <w:szCs w:val="21"/>
        </w:rPr>
        <w:t>，这一点就不符合发酵乳饮料标准；还有</w:t>
      </w:r>
      <w:r w:rsidRPr="002D0B70">
        <w:rPr>
          <w:rFonts w:hAnsi="宋体" w:cs="宋体" w:hint="eastAsia"/>
          <w:szCs w:val="21"/>
        </w:rPr>
        <w:t>一此企业</w:t>
      </w:r>
      <w:r w:rsidRPr="002D0B70">
        <w:rPr>
          <w:rFonts w:hAnsi="宋体" w:cs="宋体" w:hint="eastAsia"/>
          <w:szCs w:val="21"/>
        </w:rPr>
        <w:t>的“奶啤”产品的蛋白质含量</w:t>
      </w:r>
      <w:r w:rsidRPr="002D0B70">
        <w:rPr>
          <w:rFonts w:hAnsi="宋体" w:cs="宋体" w:hint="eastAsia"/>
          <w:szCs w:val="21"/>
        </w:rPr>
        <w:t>都为</w:t>
      </w:r>
      <w:r w:rsidRPr="002D0B70">
        <w:rPr>
          <w:rFonts w:hAnsi="宋体" w:cs="宋体" w:hint="eastAsia"/>
          <w:szCs w:val="21"/>
        </w:rPr>
        <w:t>0g</w:t>
      </w:r>
      <w:r w:rsidRPr="002D0B70">
        <w:rPr>
          <w:rFonts w:hAnsi="宋体" w:cs="宋体" w:hint="eastAsia"/>
          <w:szCs w:val="21"/>
        </w:rPr>
        <w:t>，此外这些“奶啤”产品基本都含有食品添加剂二氧化碳、防腐剂等，严格讲都不能称为发酵乳饮料。显然这些产品存在质量问题，并不是发酵型的奶啤产品。</w:t>
      </w:r>
    </w:p>
    <w:p w14:paraId="7E10487E" w14:textId="77777777" w:rsidR="006174DE" w:rsidRPr="002D0B70" w:rsidRDefault="009A5DF1">
      <w:pPr>
        <w:spacing w:line="360" w:lineRule="auto"/>
        <w:ind w:firstLineChars="0" w:firstLine="0"/>
        <w:rPr>
          <w:rFonts w:hAnsi="宋体" w:cs="宋体" w:hint="eastAsia"/>
          <w:szCs w:val="21"/>
        </w:rPr>
      </w:pPr>
      <w:r w:rsidRPr="002D0B70">
        <w:rPr>
          <w:rFonts w:hAnsi="宋体" w:cs="宋体" w:hint="eastAsia"/>
          <w:szCs w:val="21"/>
        </w:rPr>
        <w:t xml:space="preserve">1.2 </w:t>
      </w:r>
      <w:r w:rsidRPr="002D0B70">
        <w:rPr>
          <w:rFonts w:hAnsi="宋体" w:cs="宋体" w:hint="eastAsia"/>
          <w:szCs w:val="21"/>
        </w:rPr>
        <w:t>制订发酵乳饮料（品）</w:t>
      </w:r>
      <w:r w:rsidRPr="002D0B70">
        <w:rPr>
          <w:rFonts w:hAnsi="宋体" w:cs="宋体" w:hint="eastAsia"/>
          <w:szCs w:val="21"/>
        </w:rPr>
        <w:t>-</w:t>
      </w:r>
      <w:r w:rsidRPr="002D0B70">
        <w:rPr>
          <w:rFonts w:hAnsi="宋体" w:cs="宋体" w:hint="eastAsia"/>
          <w:szCs w:val="21"/>
        </w:rPr>
        <w:t>奶啤产品标准的紧迫性和重要性</w:t>
      </w:r>
    </w:p>
    <w:p w14:paraId="51BA0268" w14:textId="77777777" w:rsidR="006174DE" w:rsidRPr="002D0B70" w:rsidRDefault="009A5DF1">
      <w:pPr>
        <w:spacing w:line="360" w:lineRule="auto"/>
        <w:ind w:firstLine="420"/>
        <w:rPr>
          <w:rFonts w:hAnsi="宋体" w:cs="宋体" w:hint="eastAsia"/>
          <w:szCs w:val="21"/>
        </w:rPr>
      </w:pPr>
      <w:r w:rsidRPr="002D0B70">
        <w:rPr>
          <w:rFonts w:hAnsi="宋体" w:cs="宋体" w:hint="eastAsia"/>
          <w:szCs w:val="21"/>
        </w:rPr>
        <w:t>奶啤的属性既体现出地域特色，也代表着发酵乳饮料的升级。天润乳业率先</w:t>
      </w:r>
      <w:r w:rsidRPr="002D0B70">
        <w:rPr>
          <w:rFonts w:hAnsi="宋体" w:cs="宋体" w:hint="eastAsia"/>
          <w:szCs w:val="21"/>
        </w:rPr>
        <w:t>生产研发和生产奶啤</w:t>
      </w:r>
      <w:r w:rsidRPr="002D0B70">
        <w:rPr>
          <w:rFonts w:hAnsi="宋体" w:cs="宋体" w:hint="eastAsia"/>
          <w:szCs w:val="21"/>
        </w:rPr>
        <w:t>产品，并在新疆和</w:t>
      </w:r>
      <w:r w:rsidRPr="002D0B70">
        <w:rPr>
          <w:rFonts w:hAnsi="宋体" w:cs="宋体" w:hint="eastAsia"/>
          <w:szCs w:val="21"/>
        </w:rPr>
        <w:t>全国流行</w:t>
      </w:r>
      <w:r w:rsidRPr="002D0B70">
        <w:rPr>
          <w:rFonts w:hAnsi="宋体" w:cs="宋体" w:hint="eastAsia"/>
          <w:szCs w:val="21"/>
        </w:rPr>
        <w:t>。奶啤产品不仅为天润乳业提供了一个新的产品，而且也带来了一定的销售增长。而一些企业跟风模仿天润乳业的奶啤产品，完全没有弄清奶啤产品的属性和特征，随意勾兑充气后就标为奶啤，导致市场中的劣质产品越来越多</w:t>
      </w:r>
      <w:r w:rsidRPr="002D0B70">
        <w:rPr>
          <w:rFonts w:hAnsi="宋体" w:cs="宋体" w:hint="eastAsia"/>
          <w:szCs w:val="21"/>
        </w:rPr>
        <w:t>，</w:t>
      </w:r>
      <w:r w:rsidRPr="002D0B70">
        <w:rPr>
          <w:rFonts w:hAnsi="宋体" w:cs="宋体" w:hint="eastAsia"/>
          <w:szCs w:val="21"/>
        </w:rPr>
        <w:t>越来越乱。如果不通过团体标准、行业标准及国家标准加以规范，中国的发酵乳饮料只能停留在低水平无序的竞争当中，对勇于创新、敢于担当，竭力给消费者提供优质产品的企业也是一种不公。面对这一情况各品牌必须要有提高发酵乳饮料质量的意识，从自身出发，以更高的标准和要求去对待产品，提供给消费者健康美味产品的同时，也呈现给世界一个经得起时间考验的奶啤，带动产业高标准高质量的发展。</w:t>
      </w:r>
    </w:p>
    <w:p w14:paraId="67FB3AB4" w14:textId="77777777" w:rsidR="006174DE" w:rsidRPr="002D0B70" w:rsidRDefault="009A5DF1">
      <w:pPr>
        <w:spacing w:line="360" w:lineRule="auto"/>
        <w:ind w:firstLine="420"/>
        <w:rPr>
          <w:rFonts w:ascii="Times New Roman"/>
          <w:szCs w:val="21"/>
        </w:rPr>
      </w:pPr>
      <w:r w:rsidRPr="002D0B70">
        <w:rPr>
          <w:rFonts w:ascii="Times New Roman" w:hint="eastAsia"/>
          <w:szCs w:val="21"/>
        </w:rPr>
        <w:t>目前我国专门针对发酵乳饮料产品的标准较少，且对发酵乳饮料奶啤乙醇、二氧化碳含量没有明确的限量标准。</w:t>
      </w:r>
    </w:p>
    <w:p w14:paraId="2C07ECF3" w14:textId="77777777" w:rsidR="006174DE" w:rsidRPr="002D0B70" w:rsidRDefault="009A5DF1">
      <w:pPr>
        <w:spacing w:line="360" w:lineRule="auto"/>
        <w:ind w:firstLine="420"/>
        <w:rPr>
          <w:rFonts w:ascii="Times New Roman"/>
          <w:szCs w:val="21"/>
        </w:rPr>
      </w:pPr>
      <w:r w:rsidRPr="002D0B70">
        <w:rPr>
          <w:rFonts w:ascii="Times New Roman" w:hint="eastAsia"/>
          <w:szCs w:val="21"/>
        </w:rPr>
        <w:t>随着消费需求的日益增长，由于国内对发酵乳饮料奶啤的标准不统一，企业一般都是参照不同的标准来验收，导致市场上的</w:t>
      </w:r>
      <w:bookmarkStart w:id="19" w:name="OLE_LINK1"/>
      <w:r w:rsidRPr="002D0B70">
        <w:rPr>
          <w:rFonts w:ascii="Times New Roman" w:hint="eastAsia"/>
          <w:szCs w:val="21"/>
        </w:rPr>
        <w:t>发酵乳饮料奶啤</w:t>
      </w:r>
      <w:bookmarkEnd w:id="19"/>
      <w:r w:rsidRPr="002D0B70">
        <w:rPr>
          <w:rFonts w:ascii="Times New Roman" w:hint="eastAsia"/>
          <w:szCs w:val="21"/>
        </w:rPr>
        <w:t>安全存在风险、质量参差不齐，同时发酵乳饮料奶啤发酵过程主要采用乳酸菌联合酵母菌的低温发酵的方式，发酵周期比较长，赋予发酵乳饮料奶啤独特的风味和口感。不同乳酸菌和酵母菌发酵的发酵乳饮料奶啤质量会出现较大的差异；而一些通过调配添加乙醇和二氧化碳的非发酵奶啤，营养和感官特性与发酵乳饮料奶啤无法相比</w:t>
      </w:r>
      <w:r w:rsidRPr="002D0B70">
        <w:rPr>
          <w:rFonts w:ascii="Times New Roman" w:hint="eastAsia"/>
          <w:szCs w:val="21"/>
        </w:rPr>
        <w:t>，从而导致产品质量参差不齐</w:t>
      </w:r>
      <w:r w:rsidRPr="002D0B70">
        <w:rPr>
          <w:rFonts w:ascii="Times New Roman" w:hint="eastAsia"/>
          <w:szCs w:val="21"/>
        </w:rPr>
        <w:t>。本标准制定的目的就是淘汰劣质生产企业和产品，促进发酵乳饮料奶啤行业发展，给消费者和监管部门提供选择和监督的依据。</w:t>
      </w:r>
    </w:p>
    <w:p w14:paraId="4719ECC9" w14:textId="77777777" w:rsidR="006174DE" w:rsidRPr="002D0B70" w:rsidRDefault="009A5DF1">
      <w:pPr>
        <w:spacing w:line="360" w:lineRule="auto"/>
        <w:ind w:firstLine="420"/>
        <w:rPr>
          <w:rFonts w:ascii="Times New Roman"/>
          <w:szCs w:val="21"/>
        </w:rPr>
      </w:pPr>
      <w:r w:rsidRPr="002D0B70">
        <w:rPr>
          <w:rFonts w:ascii="Times New Roman" w:hint="eastAsia"/>
          <w:szCs w:val="21"/>
        </w:rPr>
        <w:t>美国、欧盟、日本等农业发达国家在对发酵乳饮料等食品安全严格管理的同时，也非常重视质量标准，他们有较长的历史和成功的经验。我国在看重食品安全方面有一定的成效，但是在食品质量控制、分等分级、添加剂使用限制方面还存在很大的不足，在确保食品安全的基础上制定质量标准有利于增强市场竞争力，能更好地满足消费者对食品安全质量的需求。在商品经济高度发达的今天，</w:t>
      </w:r>
      <w:r w:rsidRPr="002D0B70">
        <w:rPr>
          <w:rFonts w:ascii="Times New Roman" w:hint="eastAsia"/>
          <w:szCs w:val="21"/>
        </w:rPr>
        <w:t>对产品的质量确定更高的要求可以更好地满足消费者的需求</w:t>
      </w:r>
      <w:r w:rsidRPr="002D0B70">
        <w:rPr>
          <w:rFonts w:ascii="Times New Roman" w:hint="eastAsia"/>
          <w:szCs w:val="21"/>
        </w:rPr>
        <w:t>，因此制定发酵乳饮料奶啤标准的意义重大。</w:t>
      </w:r>
    </w:p>
    <w:p w14:paraId="489DB1F0" w14:textId="77777777" w:rsidR="006174DE" w:rsidRPr="002D0B70" w:rsidRDefault="009A5DF1">
      <w:pPr>
        <w:spacing w:line="360" w:lineRule="auto"/>
        <w:ind w:firstLine="420"/>
        <w:rPr>
          <w:rFonts w:ascii="Times New Roman"/>
          <w:szCs w:val="21"/>
        </w:rPr>
      </w:pPr>
      <w:r w:rsidRPr="002D0B70">
        <w:rPr>
          <w:rFonts w:ascii="Times New Roman" w:hint="eastAsia"/>
          <w:szCs w:val="21"/>
        </w:rPr>
        <w:t>为此，标准起草工作组详细分析了</w:t>
      </w:r>
      <w:r w:rsidRPr="002D0B70">
        <w:rPr>
          <w:rFonts w:ascii="Times New Roman" w:hint="eastAsia"/>
          <w:szCs w:val="21"/>
        </w:rPr>
        <w:t>国际、国外发达国家和地区</w:t>
      </w:r>
      <w:r w:rsidRPr="002D0B70">
        <w:rPr>
          <w:rFonts w:ascii="Times New Roman" w:hint="eastAsia"/>
          <w:szCs w:val="21"/>
        </w:rPr>
        <w:t>的发酵乳饮料产品安全及质量管理情况，再通过大量的有关发酵乳饮料奶啤的实验数据研究，制定了发酵乳饮料奶啤</w:t>
      </w:r>
      <w:r w:rsidRPr="002D0B70">
        <w:rPr>
          <w:rFonts w:ascii="Times New Roman" w:hint="eastAsia"/>
          <w:szCs w:val="21"/>
        </w:rPr>
        <w:t>的标准的质量安全标准</w:t>
      </w:r>
      <w:r w:rsidRPr="002D0B70">
        <w:rPr>
          <w:rFonts w:ascii="Times New Roman" w:hint="eastAsia"/>
          <w:szCs w:val="21"/>
        </w:rPr>
        <w:t>、</w:t>
      </w:r>
      <w:r w:rsidRPr="002D0B70">
        <w:rPr>
          <w:rFonts w:ascii="Times New Roman" w:hint="eastAsia"/>
          <w:szCs w:val="21"/>
        </w:rPr>
        <w:lastRenderedPageBreak/>
        <w:t>添加剂限制、合格判定方法。本标准是更符合我国发酵乳饮料奶啤的详细科学的质量安全标准。有了质量安全标准，消费者和监管部门就有了统一度量的标准以参考。</w:t>
      </w:r>
    </w:p>
    <w:p w14:paraId="64C012A3" w14:textId="1A951B16" w:rsidR="006174DE" w:rsidRPr="002D0B70" w:rsidRDefault="009A5DF1">
      <w:pPr>
        <w:spacing w:line="360" w:lineRule="auto"/>
        <w:ind w:firstLine="420"/>
        <w:rPr>
          <w:rFonts w:ascii="Times New Roman"/>
          <w:szCs w:val="21"/>
        </w:rPr>
      </w:pPr>
      <w:r w:rsidRPr="002D0B70">
        <w:rPr>
          <w:rFonts w:ascii="Times New Roman" w:hint="eastAsia"/>
          <w:szCs w:val="21"/>
        </w:rPr>
        <w:t>《发酵乳饮料</w:t>
      </w:r>
      <w:r w:rsidRPr="002D0B70">
        <w:rPr>
          <w:rFonts w:ascii="Times New Roman" w:hint="eastAsia"/>
          <w:szCs w:val="21"/>
        </w:rPr>
        <w:t xml:space="preserve"> </w:t>
      </w:r>
      <w:r w:rsidRPr="002D0B70">
        <w:rPr>
          <w:rFonts w:ascii="Times New Roman" w:hint="eastAsia"/>
          <w:szCs w:val="21"/>
        </w:rPr>
        <w:t>奶啤》团体标准制定任务是根据中国轻工联合会文件【关于下达《聚氨酯超细纤维合成革质量分等分级》等</w:t>
      </w:r>
      <w:r w:rsidRPr="002D0B70">
        <w:rPr>
          <w:rFonts w:ascii="Times New Roman" w:hint="eastAsia"/>
          <w:szCs w:val="21"/>
        </w:rPr>
        <w:t>8</w:t>
      </w:r>
      <w:r w:rsidRPr="002D0B70">
        <w:rPr>
          <w:rFonts w:ascii="Times New Roman" w:hint="eastAsia"/>
          <w:szCs w:val="21"/>
        </w:rPr>
        <w:t>项中国轻工业联合会团体标准计划的通知】（中轻联标准</w:t>
      </w:r>
      <w:r w:rsidRPr="002D0B70">
        <w:rPr>
          <w:rFonts w:ascii="Times New Roman"/>
          <w:szCs w:val="21"/>
        </w:rPr>
        <w:t>[202</w:t>
      </w:r>
      <w:r w:rsidRPr="002D0B70">
        <w:rPr>
          <w:rFonts w:ascii="Times New Roman" w:hint="eastAsia"/>
          <w:szCs w:val="21"/>
        </w:rPr>
        <w:t>3</w:t>
      </w:r>
      <w:r w:rsidRPr="002D0B70">
        <w:rPr>
          <w:rFonts w:ascii="Times New Roman"/>
          <w:szCs w:val="21"/>
        </w:rPr>
        <w:t>]</w:t>
      </w:r>
      <w:r w:rsidRPr="002D0B70">
        <w:rPr>
          <w:rFonts w:ascii="Times New Roman" w:hint="eastAsia"/>
          <w:szCs w:val="21"/>
        </w:rPr>
        <w:t>28</w:t>
      </w:r>
      <w:r w:rsidRPr="002D0B70">
        <w:rPr>
          <w:rFonts w:ascii="Times New Roman"/>
          <w:szCs w:val="21"/>
        </w:rPr>
        <w:t>4</w:t>
      </w:r>
      <w:r w:rsidRPr="002D0B70">
        <w:rPr>
          <w:rFonts w:ascii="Times New Roman" w:hint="eastAsia"/>
          <w:szCs w:val="21"/>
        </w:rPr>
        <w:t>号）要求，由新疆天润乳业有限公司、</w:t>
      </w:r>
      <w:r w:rsidRPr="002D0B70">
        <w:rPr>
          <w:rFonts w:hAnsi="宋体" w:hint="eastAsia"/>
          <w:szCs w:val="21"/>
        </w:rPr>
        <w:t>大连工业大学、新疆奶业协会</w:t>
      </w:r>
      <w:r w:rsidR="00AC5CB7">
        <w:rPr>
          <w:rFonts w:hAnsi="宋体" w:hint="eastAsia"/>
          <w:szCs w:val="21"/>
        </w:rPr>
        <w:t>、</w:t>
      </w:r>
      <w:r w:rsidR="00AC5CB7">
        <w:rPr>
          <w:rFonts w:hAnsi="宋体" w:hint="eastAsia"/>
          <w:szCs w:val="21"/>
        </w:rPr>
        <w:t>新疆旺源驼奶实业有限公司、新疆天牛乳业有限公司、北京农业职业技术学院</w:t>
      </w:r>
      <w:r w:rsidRPr="002D0B70">
        <w:rPr>
          <w:rFonts w:ascii="Times New Roman" w:hint="eastAsia"/>
          <w:szCs w:val="21"/>
        </w:rPr>
        <w:t>主要负责制定，项目计划编号：</w:t>
      </w:r>
      <w:r w:rsidRPr="002D0B70">
        <w:rPr>
          <w:rFonts w:ascii="Times New Roman"/>
          <w:szCs w:val="21"/>
        </w:rPr>
        <w:t>202</w:t>
      </w:r>
      <w:r w:rsidRPr="002D0B70">
        <w:rPr>
          <w:rFonts w:ascii="Times New Roman" w:hint="eastAsia"/>
          <w:szCs w:val="21"/>
        </w:rPr>
        <w:t>3</w:t>
      </w:r>
      <w:r w:rsidRPr="002D0B70">
        <w:rPr>
          <w:rFonts w:ascii="Times New Roman"/>
          <w:szCs w:val="21"/>
        </w:rPr>
        <w:t>0</w:t>
      </w:r>
      <w:r w:rsidRPr="002D0B70">
        <w:rPr>
          <w:rFonts w:ascii="Times New Roman" w:hint="eastAsia"/>
          <w:szCs w:val="21"/>
        </w:rPr>
        <w:t>51</w:t>
      </w:r>
      <w:r w:rsidRPr="002D0B70">
        <w:rPr>
          <w:rFonts w:ascii="Times New Roman" w:hint="eastAsia"/>
          <w:szCs w:val="21"/>
        </w:rPr>
        <w:t>。根据产品制定标准的需要，最终标准名称修改为</w:t>
      </w:r>
      <w:r w:rsidRPr="002D0B70">
        <w:rPr>
          <w:rFonts w:ascii="Times New Roman" w:hint="eastAsia"/>
          <w:szCs w:val="21"/>
        </w:rPr>
        <w:t>《发酵乳饮料</w:t>
      </w:r>
      <w:r w:rsidRPr="002D0B70">
        <w:rPr>
          <w:rFonts w:ascii="Times New Roman" w:hint="eastAsia"/>
          <w:szCs w:val="21"/>
        </w:rPr>
        <w:t xml:space="preserve"> </w:t>
      </w:r>
      <w:r w:rsidRPr="002D0B70">
        <w:rPr>
          <w:rFonts w:ascii="Times New Roman" w:hint="eastAsia"/>
          <w:szCs w:val="21"/>
        </w:rPr>
        <w:t>奶啤》</w:t>
      </w:r>
      <w:r w:rsidRPr="002D0B70">
        <w:rPr>
          <w:rFonts w:ascii="Times New Roman" w:hint="eastAsia"/>
          <w:szCs w:val="21"/>
        </w:rPr>
        <w:t>。</w:t>
      </w:r>
    </w:p>
    <w:p w14:paraId="3797D7E0" w14:textId="77777777" w:rsidR="006174DE" w:rsidRPr="002D0B70" w:rsidRDefault="009A5DF1">
      <w:pPr>
        <w:pStyle w:val="10"/>
        <w:spacing w:before="312" w:after="312"/>
      </w:pPr>
      <w:bookmarkStart w:id="20" w:name="_Toc14098"/>
      <w:bookmarkStart w:id="21" w:name="_Toc513736002"/>
      <w:r w:rsidRPr="002D0B70">
        <w:t xml:space="preserve">2 </w:t>
      </w:r>
      <w:r w:rsidRPr="002D0B70">
        <w:rPr>
          <w:rFonts w:hint="eastAsia"/>
        </w:rPr>
        <w:t>主要工作过程</w:t>
      </w:r>
      <w:bookmarkEnd w:id="20"/>
      <w:bookmarkEnd w:id="21"/>
    </w:p>
    <w:p w14:paraId="57416BFD" w14:textId="77777777" w:rsidR="006174DE" w:rsidRPr="002D0B70" w:rsidRDefault="009A5DF1">
      <w:pPr>
        <w:pStyle w:val="2"/>
        <w:spacing w:before="156" w:after="156"/>
      </w:pPr>
      <w:bookmarkStart w:id="22" w:name="_Toc24198"/>
      <w:bookmarkStart w:id="23" w:name="_Toc12098"/>
      <w:bookmarkStart w:id="24" w:name="_Toc28261"/>
      <w:r w:rsidRPr="002D0B70">
        <w:t xml:space="preserve">2.1 </w:t>
      </w:r>
      <w:r w:rsidRPr="002D0B70">
        <w:rPr>
          <w:rFonts w:hint="eastAsia"/>
        </w:rPr>
        <w:t>起草阶段</w:t>
      </w:r>
      <w:bookmarkEnd w:id="22"/>
      <w:bookmarkEnd w:id="23"/>
      <w:bookmarkEnd w:id="24"/>
    </w:p>
    <w:p w14:paraId="03D8AAEC" w14:textId="77777777" w:rsidR="006174DE" w:rsidRPr="002D0B70" w:rsidRDefault="009A5DF1">
      <w:pPr>
        <w:spacing w:line="360" w:lineRule="auto"/>
        <w:ind w:firstLine="420"/>
        <w:rPr>
          <w:rFonts w:ascii="Times New Roman"/>
          <w:szCs w:val="21"/>
        </w:rPr>
      </w:pPr>
      <w:r w:rsidRPr="002D0B70">
        <w:rPr>
          <w:rFonts w:ascii="Times New Roman"/>
          <w:szCs w:val="21"/>
        </w:rPr>
        <w:t>20</w:t>
      </w:r>
      <w:r w:rsidRPr="002D0B70">
        <w:rPr>
          <w:rFonts w:ascii="Times New Roman" w:hint="eastAsia"/>
          <w:szCs w:val="21"/>
        </w:rPr>
        <w:t>22</w:t>
      </w:r>
      <w:r w:rsidRPr="002D0B70">
        <w:rPr>
          <w:rFonts w:ascii="Times New Roman" w:hint="eastAsia"/>
          <w:szCs w:val="21"/>
        </w:rPr>
        <w:t>年</w:t>
      </w:r>
      <w:r w:rsidRPr="002D0B70">
        <w:rPr>
          <w:rFonts w:ascii="Times New Roman"/>
          <w:szCs w:val="21"/>
        </w:rPr>
        <w:t>10</w:t>
      </w:r>
      <w:r w:rsidRPr="002D0B70">
        <w:rPr>
          <w:rFonts w:ascii="Times New Roman" w:hint="eastAsia"/>
          <w:szCs w:val="21"/>
        </w:rPr>
        <w:t>月至</w:t>
      </w:r>
      <w:r w:rsidRPr="002D0B70">
        <w:rPr>
          <w:rFonts w:ascii="Times New Roman"/>
          <w:szCs w:val="21"/>
        </w:rPr>
        <w:t>202</w:t>
      </w:r>
      <w:r w:rsidRPr="002D0B70">
        <w:rPr>
          <w:rFonts w:ascii="Times New Roman" w:hint="eastAsia"/>
          <w:szCs w:val="21"/>
        </w:rPr>
        <w:t>3</w:t>
      </w:r>
      <w:r w:rsidRPr="002D0B70">
        <w:rPr>
          <w:rFonts w:ascii="Times New Roman" w:hint="eastAsia"/>
          <w:szCs w:val="21"/>
        </w:rPr>
        <w:t>年</w:t>
      </w:r>
      <w:r w:rsidRPr="002D0B70">
        <w:rPr>
          <w:rFonts w:ascii="Times New Roman" w:hint="eastAsia"/>
          <w:szCs w:val="21"/>
        </w:rPr>
        <w:t>9</w:t>
      </w:r>
      <w:r w:rsidRPr="002D0B70">
        <w:rPr>
          <w:rFonts w:ascii="Times New Roman" w:hint="eastAsia"/>
          <w:szCs w:val="21"/>
        </w:rPr>
        <w:t>月，</w:t>
      </w:r>
      <w:r w:rsidRPr="002D0B70">
        <w:rPr>
          <w:rFonts w:ascii="Times New Roman" w:hint="eastAsia"/>
          <w:szCs w:val="21"/>
        </w:rPr>
        <w:t>有关单位</w:t>
      </w:r>
      <w:r w:rsidRPr="002D0B70">
        <w:rPr>
          <w:rFonts w:ascii="Times New Roman" w:hint="eastAsia"/>
          <w:szCs w:val="21"/>
        </w:rPr>
        <w:t>开始对国内外发酵乳饮料奶啤相关标准及有关技术资料进行检索整理，通过不同的销售渠道搜集不同生产企业、不同销售价格、不同包装方式及不同质量的发酵乳饮料奶啤类产品，针对食品安全和质量指标等项目进行实验室检测；并向生产、使用单位广泛征求制定标准的意见，根据检测数据对发酵乳饮料奶啤产品质量和用户要求等进行综合分析，对标准的框架结构、适用范围、质量安全要求等进行充分研究。</w:t>
      </w:r>
    </w:p>
    <w:p w14:paraId="2A21C354" w14:textId="77777777" w:rsidR="006174DE" w:rsidRPr="002D0B70" w:rsidRDefault="009A5DF1">
      <w:pPr>
        <w:spacing w:line="360" w:lineRule="auto"/>
        <w:ind w:firstLine="420"/>
        <w:rPr>
          <w:rFonts w:ascii="Times New Roman"/>
          <w:szCs w:val="21"/>
        </w:rPr>
      </w:pPr>
      <w:r w:rsidRPr="002D0B70">
        <w:rPr>
          <w:rFonts w:ascii="Times New Roman"/>
          <w:szCs w:val="21"/>
        </w:rPr>
        <w:t>202</w:t>
      </w:r>
      <w:r w:rsidRPr="002D0B70">
        <w:rPr>
          <w:rFonts w:ascii="Times New Roman" w:hint="eastAsia"/>
          <w:szCs w:val="21"/>
        </w:rPr>
        <w:t>3</w:t>
      </w:r>
      <w:r w:rsidRPr="002D0B70">
        <w:rPr>
          <w:rFonts w:ascii="Times New Roman" w:hint="eastAsia"/>
          <w:szCs w:val="21"/>
        </w:rPr>
        <w:t>年</w:t>
      </w:r>
      <w:r w:rsidRPr="002D0B70">
        <w:rPr>
          <w:rFonts w:ascii="Times New Roman" w:hint="eastAsia"/>
          <w:szCs w:val="21"/>
        </w:rPr>
        <w:t>10</w:t>
      </w:r>
      <w:r w:rsidRPr="002D0B70">
        <w:rPr>
          <w:rFonts w:ascii="Times New Roman" w:hint="eastAsia"/>
          <w:szCs w:val="21"/>
        </w:rPr>
        <w:t>月</w:t>
      </w:r>
      <w:bookmarkStart w:id="25" w:name="OLE_LINK4"/>
      <w:bookmarkStart w:id="26" w:name="OLE_LINK3"/>
      <w:r w:rsidRPr="002D0B70">
        <w:rPr>
          <w:rFonts w:ascii="Times New Roman" w:hint="eastAsia"/>
          <w:szCs w:val="21"/>
        </w:rPr>
        <w:t>，中国轻工联合会发布《发酵乳饮料</w:t>
      </w:r>
      <w:r w:rsidRPr="002D0B70">
        <w:rPr>
          <w:rFonts w:ascii="Times New Roman" w:hint="eastAsia"/>
          <w:szCs w:val="21"/>
        </w:rPr>
        <w:t xml:space="preserve"> </w:t>
      </w:r>
      <w:r w:rsidRPr="002D0B70">
        <w:rPr>
          <w:rFonts w:ascii="Times New Roman" w:hint="eastAsia"/>
          <w:szCs w:val="21"/>
        </w:rPr>
        <w:t>奶啤》标准制订计划后，中国轻工联合会于</w:t>
      </w:r>
      <w:r w:rsidRPr="002D0B70">
        <w:rPr>
          <w:rFonts w:ascii="Times New Roman"/>
          <w:szCs w:val="21"/>
        </w:rPr>
        <w:t>202</w:t>
      </w:r>
      <w:r w:rsidRPr="002D0B70">
        <w:rPr>
          <w:rFonts w:ascii="Times New Roman" w:hint="eastAsia"/>
          <w:szCs w:val="21"/>
        </w:rPr>
        <w:t>3</w:t>
      </w:r>
      <w:r w:rsidRPr="002D0B70">
        <w:rPr>
          <w:rFonts w:ascii="Times New Roman" w:hint="eastAsia"/>
          <w:szCs w:val="21"/>
        </w:rPr>
        <w:t>年</w:t>
      </w:r>
      <w:r w:rsidRPr="002D0B70">
        <w:rPr>
          <w:rFonts w:ascii="Times New Roman" w:hint="eastAsia"/>
          <w:szCs w:val="21"/>
        </w:rPr>
        <w:t>12</w:t>
      </w:r>
      <w:r w:rsidRPr="002D0B70">
        <w:rPr>
          <w:rFonts w:ascii="Times New Roman" w:hint="eastAsia"/>
          <w:szCs w:val="21"/>
        </w:rPr>
        <w:t>月</w:t>
      </w:r>
      <w:r w:rsidRPr="002D0B70">
        <w:rPr>
          <w:rFonts w:ascii="Times New Roman"/>
          <w:szCs w:val="21"/>
        </w:rPr>
        <w:t>1</w:t>
      </w:r>
      <w:r w:rsidRPr="002D0B70">
        <w:rPr>
          <w:rFonts w:ascii="Times New Roman" w:hint="eastAsia"/>
          <w:szCs w:val="21"/>
        </w:rPr>
        <w:t>日召开了标准启动工作会议，和有关起草单位一同针对制定《发酵乳饮料</w:t>
      </w:r>
      <w:r w:rsidRPr="002D0B70">
        <w:rPr>
          <w:rFonts w:ascii="Times New Roman" w:hint="eastAsia"/>
          <w:szCs w:val="21"/>
        </w:rPr>
        <w:t xml:space="preserve"> </w:t>
      </w:r>
      <w:r w:rsidRPr="002D0B70">
        <w:rPr>
          <w:rFonts w:ascii="Times New Roman" w:hint="eastAsia"/>
          <w:szCs w:val="21"/>
        </w:rPr>
        <w:t>奶啤》的具体工作进行了认真研究，确定了总体工作方案，并组建了标准起草工作小组，新疆天润乳业有限公司、</w:t>
      </w:r>
      <w:r w:rsidRPr="002D0B70">
        <w:rPr>
          <w:rFonts w:hAnsi="宋体" w:hint="eastAsia"/>
          <w:szCs w:val="21"/>
        </w:rPr>
        <w:t>大连工业大学、新疆奶业协会</w:t>
      </w:r>
      <w:r w:rsidRPr="002D0B70">
        <w:rPr>
          <w:rFonts w:ascii="Times New Roman" w:hint="eastAsia"/>
          <w:szCs w:val="21"/>
        </w:rPr>
        <w:t>牵头组织该标准的制订并作为主起草单位，负责标准内所需的数据检测、归纳、起草标准文本草稿。起草成员单位吸纳了国内主要生产和应用企业，并详细分析</w:t>
      </w:r>
      <w:r w:rsidRPr="002D0B70">
        <w:rPr>
          <w:rFonts w:ascii="Times New Roman" w:hint="eastAsia"/>
          <w:szCs w:val="21"/>
        </w:rPr>
        <w:t>国际、国外发达国家和地区</w:t>
      </w:r>
      <w:r w:rsidRPr="002D0B70">
        <w:rPr>
          <w:rFonts w:ascii="Times New Roman" w:hint="eastAsia"/>
          <w:szCs w:val="21"/>
        </w:rPr>
        <w:t>对发酵乳饮料奶啤的质量分级和管理情况，以便更好地满足国内外市场消费者的需求。</w:t>
      </w:r>
      <w:bookmarkStart w:id="27" w:name="OLE_LINK6"/>
      <w:bookmarkStart w:id="28" w:name="OLE_LINK5"/>
      <w:bookmarkEnd w:id="25"/>
      <w:bookmarkEnd w:id="26"/>
    </w:p>
    <w:p w14:paraId="6C4F2BB4" w14:textId="77777777" w:rsidR="006174DE" w:rsidRPr="002D0B70" w:rsidRDefault="009A5DF1">
      <w:pPr>
        <w:spacing w:line="360" w:lineRule="auto"/>
        <w:ind w:firstLine="420"/>
        <w:rPr>
          <w:rFonts w:ascii="Times New Roman"/>
          <w:szCs w:val="21"/>
        </w:rPr>
      </w:pPr>
      <w:r w:rsidRPr="002D0B70">
        <w:rPr>
          <w:rFonts w:ascii="Times New Roman"/>
          <w:szCs w:val="21"/>
        </w:rPr>
        <w:t>202</w:t>
      </w:r>
      <w:r w:rsidRPr="002D0B70">
        <w:rPr>
          <w:rFonts w:ascii="Times New Roman" w:hint="eastAsia"/>
          <w:szCs w:val="21"/>
        </w:rPr>
        <w:t>3</w:t>
      </w:r>
      <w:r w:rsidRPr="002D0B70">
        <w:rPr>
          <w:rFonts w:ascii="Times New Roman" w:hint="eastAsia"/>
          <w:szCs w:val="21"/>
        </w:rPr>
        <w:t>年</w:t>
      </w:r>
      <w:r w:rsidRPr="002D0B70">
        <w:rPr>
          <w:rFonts w:ascii="Times New Roman" w:hint="eastAsia"/>
          <w:szCs w:val="21"/>
        </w:rPr>
        <w:t>11</w:t>
      </w:r>
      <w:r w:rsidRPr="002D0B70">
        <w:rPr>
          <w:rFonts w:ascii="Times New Roman" w:hint="eastAsia"/>
          <w:szCs w:val="21"/>
        </w:rPr>
        <w:t>月至</w:t>
      </w:r>
      <w:r w:rsidRPr="002D0B70">
        <w:rPr>
          <w:rFonts w:ascii="Times New Roman"/>
          <w:szCs w:val="21"/>
        </w:rPr>
        <w:t>202</w:t>
      </w:r>
      <w:r w:rsidRPr="002D0B70">
        <w:rPr>
          <w:rFonts w:ascii="Times New Roman" w:hint="eastAsia"/>
          <w:szCs w:val="21"/>
        </w:rPr>
        <w:t>4</w:t>
      </w:r>
      <w:r w:rsidRPr="002D0B70">
        <w:rPr>
          <w:rFonts w:ascii="Times New Roman" w:hint="eastAsia"/>
          <w:szCs w:val="21"/>
        </w:rPr>
        <w:t>年</w:t>
      </w:r>
      <w:r w:rsidRPr="002D0B70">
        <w:rPr>
          <w:rFonts w:ascii="Times New Roman"/>
          <w:szCs w:val="21"/>
        </w:rPr>
        <w:t>5</w:t>
      </w:r>
      <w:r w:rsidRPr="002D0B70">
        <w:rPr>
          <w:rFonts w:ascii="Times New Roman" w:hint="eastAsia"/>
          <w:szCs w:val="21"/>
        </w:rPr>
        <w:t>月，完成了样品收集和数据采集工作，多家单位完成了样品的评价工作，并针对《发酵乳饮料</w:t>
      </w:r>
      <w:r w:rsidRPr="002D0B70">
        <w:rPr>
          <w:rFonts w:ascii="Times New Roman" w:hint="eastAsia"/>
          <w:szCs w:val="21"/>
        </w:rPr>
        <w:t xml:space="preserve"> </w:t>
      </w:r>
      <w:r w:rsidRPr="002D0B70">
        <w:rPr>
          <w:rFonts w:ascii="Times New Roman" w:hint="eastAsia"/>
          <w:szCs w:val="21"/>
        </w:rPr>
        <w:t>奶啤》初稿中所列试验方法进行了协同验证。</w:t>
      </w:r>
    </w:p>
    <w:p w14:paraId="344C8F74" w14:textId="77777777" w:rsidR="006174DE" w:rsidRPr="002D0B70" w:rsidRDefault="009A5DF1">
      <w:pPr>
        <w:spacing w:line="360" w:lineRule="auto"/>
        <w:ind w:firstLine="420"/>
        <w:rPr>
          <w:rFonts w:ascii="Times New Roman"/>
          <w:szCs w:val="21"/>
        </w:rPr>
      </w:pPr>
      <w:r w:rsidRPr="002D0B70">
        <w:rPr>
          <w:rFonts w:ascii="Times New Roman"/>
          <w:szCs w:val="21"/>
        </w:rPr>
        <w:t>202</w:t>
      </w:r>
      <w:r w:rsidRPr="002D0B70">
        <w:rPr>
          <w:rFonts w:ascii="Times New Roman" w:hint="eastAsia"/>
          <w:szCs w:val="21"/>
        </w:rPr>
        <w:t>4</w:t>
      </w:r>
      <w:r w:rsidRPr="002D0B70">
        <w:rPr>
          <w:rFonts w:ascii="Times New Roman" w:hint="eastAsia"/>
          <w:szCs w:val="21"/>
        </w:rPr>
        <w:t>年</w:t>
      </w:r>
      <w:r w:rsidRPr="002D0B70">
        <w:rPr>
          <w:rFonts w:ascii="Times New Roman" w:hint="eastAsia"/>
          <w:szCs w:val="21"/>
        </w:rPr>
        <w:t>6</w:t>
      </w:r>
      <w:r w:rsidRPr="002D0B70">
        <w:rPr>
          <w:rFonts w:ascii="Times New Roman" w:hint="eastAsia"/>
          <w:szCs w:val="21"/>
        </w:rPr>
        <w:t>月</w:t>
      </w:r>
      <w:bookmarkStart w:id="29" w:name="_Hlk57726281"/>
      <w:r w:rsidRPr="002D0B70">
        <w:rPr>
          <w:rFonts w:ascii="Times New Roman" w:hint="eastAsia"/>
          <w:szCs w:val="21"/>
        </w:rPr>
        <w:t>至</w:t>
      </w:r>
      <w:r w:rsidRPr="002D0B70">
        <w:rPr>
          <w:rFonts w:ascii="Times New Roman"/>
          <w:szCs w:val="21"/>
        </w:rPr>
        <w:t>202</w:t>
      </w:r>
      <w:r w:rsidRPr="002D0B70">
        <w:rPr>
          <w:rFonts w:ascii="Times New Roman" w:hint="eastAsia"/>
          <w:szCs w:val="21"/>
        </w:rPr>
        <w:t>4</w:t>
      </w:r>
      <w:r w:rsidRPr="002D0B70">
        <w:rPr>
          <w:rFonts w:ascii="Times New Roman" w:hint="eastAsia"/>
          <w:szCs w:val="21"/>
        </w:rPr>
        <w:t>年</w:t>
      </w:r>
      <w:r w:rsidRPr="002D0B70">
        <w:rPr>
          <w:rFonts w:ascii="Times New Roman" w:hint="eastAsia"/>
          <w:szCs w:val="21"/>
        </w:rPr>
        <w:t>10</w:t>
      </w:r>
      <w:r w:rsidRPr="002D0B70">
        <w:rPr>
          <w:rFonts w:ascii="Times New Roman" w:hint="eastAsia"/>
          <w:szCs w:val="21"/>
        </w:rPr>
        <w:t>月</w:t>
      </w:r>
      <w:bookmarkStart w:id="30" w:name="OLE_LINK7"/>
      <w:bookmarkEnd w:id="27"/>
      <w:bookmarkEnd w:id="28"/>
      <w:bookmarkEnd w:id="29"/>
      <w:r w:rsidRPr="002D0B70">
        <w:rPr>
          <w:rFonts w:ascii="Times New Roman" w:hint="eastAsia"/>
          <w:szCs w:val="21"/>
        </w:rPr>
        <w:t>，根据项目启动会意见，初步确定发酵乳饮料奶啤的产品范围、术语和定义、要求、试验方法、检验规则、标志、包装、运输和贮存等，由起草工作组提出了</w:t>
      </w:r>
      <w:bookmarkStart w:id="31" w:name="_Hlk57983952"/>
      <w:r w:rsidRPr="002D0B70">
        <w:rPr>
          <w:rFonts w:ascii="Times New Roman" w:hint="eastAsia"/>
          <w:szCs w:val="21"/>
        </w:rPr>
        <w:t>《发酵乳饮料奶啤》</w:t>
      </w:r>
      <w:bookmarkEnd w:id="31"/>
      <w:r w:rsidRPr="002D0B70">
        <w:rPr>
          <w:rFonts w:ascii="Times New Roman" w:hint="eastAsia"/>
          <w:szCs w:val="21"/>
        </w:rPr>
        <w:t>初稿。</w:t>
      </w:r>
      <w:bookmarkEnd w:id="30"/>
    </w:p>
    <w:p w14:paraId="782820BD" w14:textId="77777777" w:rsidR="006174DE" w:rsidRPr="002D0B70" w:rsidRDefault="009A5DF1">
      <w:pPr>
        <w:spacing w:line="360" w:lineRule="auto"/>
        <w:ind w:firstLine="420"/>
        <w:rPr>
          <w:rFonts w:ascii="Times New Roman"/>
          <w:szCs w:val="21"/>
        </w:rPr>
      </w:pPr>
      <w:r w:rsidRPr="002D0B70">
        <w:rPr>
          <w:rFonts w:ascii="Times New Roman"/>
          <w:szCs w:val="21"/>
        </w:rPr>
        <w:t>202</w:t>
      </w:r>
      <w:r w:rsidRPr="002D0B70">
        <w:rPr>
          <w:rFonts w:ascii="Times New Roman" w:hint="eastAsia"/>
          <w:szCs w:val="21"/>
        </w:rPr>
        <w:t>4</w:t>
      </w:r>
      <w:r w:rsidRPr="002D0B70">
        <w:rPr>
          <w:rFonts w:ascii="Times New Roman" w:hint="eastAsia"/>
          <w:szCs w:val="21"/>
        </w:rPr>
        <w:t>年</w:t>
      </w:r>
      <w:r w:rsidRPr="002D0B70">
        <w:rPr>
          <w:rFonts w:ascii="Times New Roman" w:hint="eastAsia"/>
          <w:szCs w:val="21"/>
        </w:rPr>
        <w:t>11</w:t>
      </w:r>
      <w:r w:rsidRPr="002D0B70">
        <w:rPr>
          <w:rFonts w:ascii="Times New Roman" w:hint="eastAsia"/>
          <w:szCs w:val="21"/>
        </w:rPr>
        <w:t>月，在前期工作的基础上，由</w:t>
      </w:r>
      <w:r w:rsidRPr="002D0B70">
        <w:rPr>
          <w:rFonts w:hAnsi="宋体" w:hint="eastAsia"/>
          <w:szCs w:val="21"/>
        </w:rPr>
        <w:t>大连工业大学</w:t>
      </w:r>
      <w:r w:rsidRPr="002D0B70">
        <w:rPr>
          <w:rFonts w:ascii="Times New Roman" w:hint="eastAsia"/>
          <w:szCs w:val="21"/>
        </w:rPr>
        <w:t>草拟《发酵乳饮料</w:t>
      </w:r>
      <w:r w:rsidRPr="002D0B70">
        <w:rPr>
          <w:rFonts w:ascii="Times New Roman" w:hint="eastAsia"/>
          <w:szCs w:val="21"/>
        </w:rPr>
        <w:t xml:space="preserve"> </w:t>
      </w:r>
      <w:r w:rsidRPr="002D0B70">
        <w:rPr>
          <w:rFonts w:ascii="Times New Roman" w:hint="eastAsia"/>
          <w:szCs w:val="21"/>
        </w:rPr>
        <w:t>奶啤》编制说明，并于</w:t>
      </w:r>
      <w:r w:rsidRPr="002D0B70">
        <w:rPr>
          <w:rFonts w:ascii="Times New Roman"/>
          <w:szCs w:val="21"/>
        </w:rPr>
        <w:t>202</w:t>
      </w:r>
      <w:r w:rsidRPr="002D0B70">
        <w:rPr>
          <w:rFonts w:ascii="Times New Roman" w:hint="eastAsia"/>
          <w:szCs w:val="21"/>
        </w:rPr>
        <w:t>4</w:t>
      </w:r>
      <w:r w:rsidRPr="002D0B70">
        <w:rPr>
          <w:rFonts w:ascii="Times New Roman" w:hint="eastAsia"/>
          <w:szCs w:val="21"/>
        </w:rPr>
        <w:t>年</w:t>
      </w:r>
      <w:r w:rsidRPr="002D0B70">
        <w:rPr>
          <w:rFonts w:ascii="Times New Roman" w:hint="eastAsia"/>
          <w:szCs w:val="21"/>
        </w:rPr>
        <w:t>12</w:t>
      </w:r>
      <w:r w:rsidRPr="002D0B70">
        <w:rPr>
          <w:rFonts w:ascii="Times New Roman" w:hint="eastAsia"/>
          <w:szCs w:val="21"/>
        </w:rPr>
        <w:t>月</w:t>
      </w:r>
      <w:r w:rsidRPr="002D0B70">
        <w:rPr>
          <w:rFonts w:ascii="Times New Roman" w:hint="eastAsia"/>
          <w:szCs w:val="21"/>
        </w:rPr>
        <w:t>30</w:t>
      </w:r>
      <w:r w:rsidRPr="002D0B70">
        <w:rPr>
          <w:rFonts w:ascii="Times New Roman" w:hint="eastAsia"/>
          <w:szCs w:val="21"/>
        </w:rPr>
        <w:t>日完成《发酵乳饮料</w:t>
      </w:r>
      <w:r w:rsidRPr="002D0B70">
        <w:rPr>
          <w:rFonts w:ascii="Times New Roman" w:hint="eastAsia"/>
          <w:szCs w:val="21"/>
        </w:rPr>
        <w:t xml:space="preserve"> </w:t>
      </w:r>
      <w:r w:rsidRPr="002D0B70">
        <w:rPr>
          <w:rFonts w:ascii="Times New Roman" w:hint="eastAsia"/>
          <w:szCs w:val="21"/>
        </w:rPr>
        <w:t>奶啤》（征求意见稿）和编制说明。</w:t>
      </w:r>
    </w:p>
    <w:p w14:paraId="367CFD6E" w14:textId="77777777" w:rsidR="006174DE" w:rsidRPr="002D0B70" w:rsidRDefault="009A5DF1">
      <w:pPr>
        <w:pStyle w:val="2"/>
        <w:spacing w:before="156" w:after="156"/>
      </w:pPr>
      <w:bookmarkStart w:id="32" w:name="_Toc2837"/>
      <w:bookmarkStart w:id="33" w:name="_Toc7327"/>
      <w:bookmarkStart w:id="34" w:name="_Toc12546"/>
      <w:r w:rsidRPr="002D0B70">
        <w:t xml:space="preserve">2.2 </w:t>
      </w:r>
      <w:r w:rsidRPr="002D0B70">
        <w:rPr>
          <w:rFonts w:hint="eastAsia"/>
        </w:rPr>
        <w:t>征求意见阶段</w:t>
      </w:r>
      <w:bookmarkEnd w:id="32"/>
      <w:bookmarkEnd w:id="33"/>
      <w:bookmarkEnd w:id="34"/>
    </w:p>
    <w:p w14:paraId="741327B8" w14:textId="77777777" w:rsidR="006174DE" w:rsidRPr="002D0B70" w:rsidRDefault="009A5DF1">
      <w:pPr>
        <w:ind w:firstLine="420"/>
        <w:rPr>
          <w:rFonts w:ascii="Times New Roman"/>
        </w:rPr>
      </w:pPr>
      <w:r w:rsidRPr="002D0B70">
        <w:rPr>
          <w:rFonts w:ascii="Times New Roman"/>
        </w:rPr>
        <w:t>2020</w:t>
      </w:r>
      <w:r w:rsidRPr="002D0B70">
        <w:rPr>
          <w:rFonts w:ascii="Times New Roman"/>
        </w:rPr>
        <w:t>年</w:t>
      </w:r>
      <w:r w:rsidRPr="002D0B70">
        <w:rPr>
          <w:rFonts w:ascii="Times New Roman"/>
        </w:rPr>
        <w:t>11</w:t>
      </w:r>
      <w:r w:rsidRPr="002D0B70">
        <w:rPr>
          <w:rFonts w:ascii="Times New Roman"/>
        </w:rPr>
        <w:t>月</w:t>
      </w:r>
      <w:r w:rsidRPr="002D0B70">
        <w:rPr>
          <w:rFonts w:ascii="Times New Roman"/>
        </w:rPr>
        <w:t>-2020</w:t>
      </w:r>
      <w:r w:rsidRPr="002D0B70">
        <w:rPr>
          <w:rFonts w:ascii="Times New Roman"/>
        </w:rPr>
        <w:t>年</w:t>
      </w:r>
      <w:r w:rsidRPr="002D0B70">
        <w:rPr>
          <w:rFonts w:ascii="Times New Roman"/>
        </w:rPr>
        <w:t>12</w:t>
      </w:r>
      <w:r w:rsidRPr="002D0B70">
        <w:rPr>
          <w:rFonts w:ascii="Times New Roman"/>
        </w:rPr>
        <w:t>月</w:t>
      </w:r>
      <w:r w:rsidRPr="002D0B70">
        <w:rPr>
          <w:rFonts w:ascii="Times New Roman"/>
        </w:rPr>
        <w:t xml:space="preserve"> </w:t>
      </w:r>
      <w:r w:rsidRPr="002D0B70">
        <w:rPr>
          <w:rFonts w:ascii="Times New Roman"/>
        </w:rPr>
        <w:t>编写单位内部征求修改意见。</w:t>
      </w:r>
      <w:r w:rsidRPr="002D0B70">
        <w:rPr>
          <w:rFonts w:ascii="Times New Roman"/>
        </w:rPr>
        <w:t>2021</w:t>
      </w:r>
      <w:r w:rsidRPr="002D0B70">
        <w:rPr>
          <w:rFonts w:ascii="Times New Roman"/>
        </w:rPr>
        <w:t>年</w:t>
      </w:r>
      <w:r w:rsidRPr="002D0B70">
        <w:rPr>
          <w:rFonts w:ascii="Times New Roman"/>
        </w:rPr>
        <w:t>3</w:t>
      </w:r>
      <w:r w:rsidRPr="002D0B70">
        <w:rPr>
          <w:rFonts w:ascii="Times New Roman"/>
        </w:rPr>
        <w:t>月</w:t>
      </w:r>
      <w:r w:rsidRPr="002D0B70">
        <w:rPr>
          <w:rFonts w:ascii="Times New Roman"/>
        </w:rPr>
        <w:t>16</w:t>
      </w:r>
      <w:r w:rsidRPr="002D0B70">
        <w:rPr>
          <w:rFonts w:ascii="Times New Roman"/>
        </w:rPr>
        <w:t>日</w:t>
      </w:r>
      <w:r w:rsidRPr="002D0B70">
        <w:rPr>
          <w:rFonts w:ascii="Times New Roman"/>
        </w:rPr>
        <w:t>，按照《中国轻工业联合会团体标准管理办法》的有关规定，由中国轻工业联合会向行业内有关单位广泛征求意见。截止</w:t>
      </w:r>
      <w:r w:rsidRPr="002D0B70">
        <w:rPr>
          <w:rFonts w:ascii="Times New Roman"/>
        </w:rPr>
        <w:t>2021</w:t>
      </w:r>
      <w:r w:rsidRPr="002D0B70">
        <w:rPr>
          <w:rFonts w:ascii="Times New Roman"/>
        </w:rPr>
        <w:t>年</w:t>
      </w:r>
      <w:r w:rsidRPr="002D0B70">
        <w:rPr>
          <w:rFonts w:ascii="Times New Roman"/>
        </w:rPr>
        <w:t>4</w:t>
      </w:r>
      <w:r w:rsidRPr="002D0B70">
        <w:rPr>
          <w:rFonts w:ascii="Times New Roman"/>
        </w:rPr>
        <w:t>月</w:t>
      </w:r>
      <w:r w:rsidRPr="002D0B70">
        <w:rPr>
          <w:rFonts w:ascii="Times New Roman"/>
        </w:rPr>
        <w:t>16</w:t>
      </w:r>
      <w:r w:rsidRPr="002D0B70">
        <w:rPr>
          <w:rFonts w:ascii="Times New Roman"/>
        </w:rPr>
        <w:t>日，共发函</w:t>
      </w:r>
      <w:r w:rsidRPr="002D0B70">
        <w:rPr>
          <w:rFonts w:ascii="Times New Roman"/>
        </w:rPr>
        <w:t>20</w:t>
      </w:r>
      <w:r w:rsidRPr="002D0B70">
        <w:rPr>
          <w:rFonts w:ascii="Times New Roman"/>
        </w:rPr>
        <w:t>个单位，收到</w:t>
      </w:r>
      <w:r w:rsidRPr="002D0B70">
        <w:rPr>
          <w:rFonts w:ascii="Times New Roman"/>
        </w:rPr>
        <w:t>1</w:t>
      </w:r>
      <w:r w:rsidRPr="002D0B70">
        <w:rPr>
          <w:rFonts w:ascii="Times New Roman"/>
        </w:rPr>
        <w:t>个单位回函，提出了</w:t>
      </w:r>
      <w:r w:rsidRPr="002D0B70">
        <w:rPr>
          <w:rFonts w:ascii="Times New Roman"/>
        </w:rPr>
        <w:t>5</w:t>
      </w:r>
      <w:r w:rsidRPr="002D0B70">
        <w:rPr>
          <w:rFonts w:ascii="Times New Roman"/>
        </w:rPr>
        <w:t>条意见或建议，采纳</w:t>
      </w:r>
      <w:r w:rsidRPr="002D0B70">
        <w:rPr>
          <w:rFonts w:ascii="Times New Roman"/>
        </w:rPr>
        <w:t>5</w:t>
      </w:r>
      <w:r w:rsidRPr="002D0B70">
        <w:rPr>
          <w:rFonts w:ascii="Times New Roman"/>
        </w:rPr>
        <w:t>条，不采纳</w:t>
      </w:r>
      <w:r w:rsidRPr="002D0B70">
        <w:rPr>
          <w:rFonts w:ascii="Times New Roman"/>
        </w:rPr>
        <w:t>0</w:t>
      </w:r>
      <w:r w:rsidRPr="002D0B70">
        <w:rPr>
          <w:rFonts w:ascii="Times New Roman"/>
        </w:rPr>
        <w:t>条，部分采纳</w:t>
      </w:r>
      <w:r w:rsidRPr="002D0B70">
        <w:rPr>
          <w:rFonts w:ascii="Times New Roman"/>
        </w:rPr>
        <w:t>0</w:t>
      </w:r>
      <w:r w:rsidRPr="002D0B70">
        <w:rPr>
          <w:rFonts w:ascii="Times New Roman"/>
        </w:rPr>
        <w:t>条。</w:t>
      </w:r>
    </w:p>
    <w:p w14:paraId="1DE7B7FB" w14:textId="77777777" w:rsidR="006174DE" w:rsidRPr="002D0B70" w:rsidRDefault="009A5DF1">
      <w:pPr>
        <w:pStyle w:val="2"/>
        <w:spacing w:before="156" w:after="156"/>
      </w:pPr>
      <w:bookmarkStart w:id="35" w:name="_Toc14249"/>
      <w:bookmarkStart w:id="36" w:name="_Toc23962"/>
      <w:bookmarkStart w:id="37" w:name="_Toc30993"/>
      <w:r w:rsidRPr="002D0B70">
        <w:lastRenderedPageBreak/>
        <w:t xml:space="preserve">3 </w:t>
      </w:r>
      <w:r w:rsidRPr="002D0B70">
        <w:rPr>
          <w:rFonts w:hint="eastAsia"/>
        </w:rPr>
        <w:t>主要参加单位和工作组成员及其所做的工作等</w:t>
      </w:r>
      <w:bookmarkEnd w:id="35"/>
      <w:bookmarkEnd w:id="36"/>
      <w:bookmarkEnd w:id="37"/>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650"/>
        <w:gridCol w:w="4686"/>
      </w:tblGrid>
      <w:tr w:rsidR="002D0B70" w:rsidRPr="002D0B70" w14:paraId="1D31C604" w14:textId="77777777">
        <w:trPr>
          <w:jc w:val="center"/>
        </w:trPr>
        <w:tc>
          <w:tcPr>
            <w:tcW w:w="3001" w:type="dxa"/>
            <w:vAlign w:val="center"/>
          </w:tcPr>
          <w:p w14:paraId="5D89CEA8" w14:textId="77777777" w:rsidR="006174DE" w:rsidRPr="002D0B70" w:rsidRDefault="009A5DF1">
            <w:pPr>
              <w:widowControl/>
              <w:spacing w:line="360" w:lineRule="exact"/>
              <w:ind w:firstLineChars="0" w:firstLine="0"/>
              <w:jc w:val="center"/>
              <w:rPr>
                <w:rFonts w:ascii="Times New Roman"/>
                <w:kern w:val="0"/>
                <w:szCs w:val="21"/>
              </w:rPr>
            </w:pPr>
            <w:r w:rsidRPr="002D0B70">
              <w:rPr>
                <w:rFonts w:ascii="Times New Roman" w:hint="eastAsia"/>
                <w:kern w:val="0"/>
                <w:szCs w:val="21"/>
              </w:rPr>
              <w:t>主要参加单位</w:t>
            </w:r>
          </w:p>
        </w:tc>
        <w:tc>
          <w:tcPr>
            <w:tcW w:w="1650" w:type="dxa"/>
            <w:vAlign w:val="center"/>
          </w:tcPr>
          <w:p w14:paraId="0AC9DEE6" w14:textId="77777777" w:rsidR="006174DE" w:rsidRPr="002D0B70" w:rsidRDefault="009A5DF1">
            <w:pPr>
              <w:widowControl/>
              <w:spacing w:line="360" w:lineRule="exact"/>
              <w:ind w:firstLineChars="0" w:firstLine="0"/>
              <w:jc w:val="center"/>
              <w:rPr>
                <w:rFonts w:ascii="Times New Roman"/>
                <w:kern w:val="0"/>
                <w:szCs w:val="21"/>
              </w:rPr>
            </w:pPr>
            <w:r w:rsidRPr="002D0B70">
              <w:rPr>
                <w:rFonts w:ascii="Times New Roman" w:hint="eastAsia"/>
                <w:kern w:val="0"/>
                <w:szCs w:val="21"/>
              </w:rPr>
              <w:t>成员</w:t>
            </w:r>
          </w:p>
        </w:tc>
        <w:tc>
          <w:tcPr>
            <w:tcW w:w="4686" w:type="dxa"/>
            <w:vAlign w:val="center"/>
          </w:tcPr>
          <w:p w14:paraId="7D78C530" w14:textId="77777777" w:rsidR="006174DE" w:rsidRPr="002D0B70" w:rsidRDefault="009A5DF1">
            <w:pPr>
              <w:widowControl/>
              <w:spacing w:line="360" w:lineRule="exact"/>
              <w:ind w:firstLineChars="0" w:firstLine="0"/>
              <w:jc w:val="center"/>
              <w:rPr>
                <w:rFonts w:ascii="Times New Roman"/>
                <w:kern w:val="0"/>
                <w:szCs w:val="21"/>
              </w:rPr>
            </w:pPr>
            <w:r w:rsidRPr="002D0B70">
              <w:rPr>
                <w:rFonts w:ascii="Times New Roman" w:hint="eastAsia"/>
                <w:kern w:val="0"/>
                <w:szCs w:val="21"/>
              </w:rPr>
              <w:t>主要工作</w:t>
            </w:r>
          </w:p>
        </w:tc>
      </w:tr>
      <w:tr w:rsidR="002D0B70" w:rsidRPr="002D0B70" w14:paraId="2C0A0E32" w14:textId="77777777">
        <w:trPr>
          <w:jc w:val="center"/>
        </w:trPr>
        <w:tc>
          <w:tcPr>
            <w:tcW w:w="3001" w:type="dxa"/>
            <w:vAlign w:val="center"/>
          </w:tcPr>
          <w:p w14:paraId="1986396F" w14:textId="77777777" w:rsidR="006174DE" w:rsidRPr="002D0B70" w:rsidRDefault="009A5DF1">
            <w:pPr>
              <w:widowControl/>
              <w:spacing w:line="360" w:lineRule="exact"/>
              <w:ind w:firstLineChars="0" w:firstLine="0"/>
              <w:jc w:val="center"/>
              <w:rPr>
                <w:rFonts w:ascii="Times New Roman"/>
                <w:kern w:val="0"/>
                <w:szCs w:val="21"/>
              </w:rPr>
            </w:pPr>
            <w:r w:rsidRPr="002D0B70">
              <w:rPr>
                <w:rFonts w:hAnsi="宋体" w:hint="eastAsia"/>
                <w:szCs w:val="21"/>
              </w:rPr>
              <w:t>大连工业大学</w:t>
            </w:r>
          </w:p>
        </w:tc>
        <w:tc>
          <w:tcPr>
            <w:tcW w:w="1650" w:type="dxa"/>
            <w:vAlign w:val="center"/>
          </w:tcPr>
          <w:p w14:paraId="4D5610B8" w14:textId="77777777" w:rsidR="006174DE" w:rsidRPr="002D0B70" w:rsidRDefault="009A5DF1">
            <w:pPr>
              <w:widowControl/>
              <w:spacing w:line="360" w:lineRule="exact"/>
              <w:ind w:firstLineChars="0" w:firstLine="0"/>
              <w:jc w:val="center"/>
              <w:rPr>
                <w:rFonts w:ascii="Times New Roman"/>
                <w:kern w:val="0"/>
                <w:szCs w:val="21"/>
              </w:rPr>
            </w:pPr>
            <w:r w:rsidRPr="002D0B70">
              <w:rPr>
                <w:rFonts w:ascii="Times New Roman" w:hint="eastAsia"/>
                <w:kern w:val="0"/>
                <w:szCs w:val="21"/>
              </w:rPr>
              <w:t>牟光庆、妥彦峰、宋莹龙</w:t>
            </w:r>
          </w:p>
        </w:tc>
        <w:tc>
          <w:tcPr>
            <w:tcW w:w="4686" w:type="dxa"/>
            <w:vAlign w:val="center"/>
          </w:tcPr>
          <w:p w14:paraId="79CC41ED" w14:textId="77777777" w:rsidR="006174DE" w:rsidRPr="002D0B70" w:rsidRDefault="009A5DF1">
            <w:pPr>
              <w:widowControl/>
              <w:spacing w:line="360" w:lineRule="exact"/>
              <w:ind w:firstLineChars="0" w:firstLine="0"/>
              <w:rPr>
                <w:rFonts w:ascii="Times New Roman"/>
                <w:kern w:val="0"/>
                <w:szCs w:val="21"/>
              </w:rPr>
            </w:pPr>
            <w:r w:rsidRPr="002D0B70">
              <w:rPr>
                <w:rFonts w:ascii="Times New Roman" w:hint="eastAsia"/>
                <w:kern w:val="0"/>
                <w:szCs w:val="21"/>
              </w:rPr>
              <w:t>负责标准制定的组织、协调，并承担国内外相关标准和技术资料的收集、翻译，编制调查方案，主持样品评价，建立试验方法，并负责标准起草和编制说明编写工作。</w:t>
            </w:r>
          </w:p>
        </w:tc>
      </w:tr>
      <w:tr w:rsidR="002D0B70" w:rsidRPr="002D0B70" w14:paraId="15E8F278" w14:textId="77777777">
        <w:trPr>
          <w:trHeight w:val="906"/>
          <w:jc w:val="center"/>
        </w:trPr>
        <w:tc>
          <w:tcPr>
            <w:tcW w:w="3001" w:type="dxa"/>
            <w:vAlign w:val="center"/>
          </w:tcPr>
          <w:p w14:paraId="18CF59A0" w14:textId="77777777" w:rsidR="006174DE" w:rsidRPr="002D0B70" w:rsidRDefault="009A5DF1">
            <w:pPr>
              <w:widowControl/>
              <w:spacing w:line="360" w:lineRule="exact"/>
              <w:ind w:firstLineChars="0" w:firstLine="0"/>
              <w:jc w:val="center"/>
              <w:rPr>
                <w:rFonts w:ascii="Times New Roman"/>
                <w:kern w:val="0"/>
                <w:szCs w:val="21"/>
              </w:rPr>
            </w:pPr>
            <w:r w:rsidRPr="002D0B70">
              <w:rPr>
                <w:rFonts w:ascii="Times New Roman" w:hint="eastAsia"/>
                <w:szCs w:val="21"/>
              </w:rPr>
              <w:t>新疆天润乳业有限公司</w:t>
            </w:r>
          </w:p>
        </w:tc>
        <w:tc>
          <w:tcPr>
            <w:tcW w:w="1650" w:type="dxa"/>
            <w:vAlign w:val="center"/>
          </w:tcPr>
          <w:p w14:paraId="65AE1136" w14:textId="77777777" w:rsidR="006174DE" w:rsidRPr="002D0B70" w:rsidRDefault="009A5DF1">
            <w:pPr>
              <w:widowControl/>
              <w:spacing w:line="360" w:lineRule="exact"/>
              <w:ind w:firstLineChars="0" w:firstLine="0"/>
              <w:jc w:val="center"/>
              <w:rPr>
                <w:rFonts w:ascii="Times New Roman"/>
                <w:kern w:val="0"/>
                <w:szCs w:val="21"/>
              </w:rPr>
            </w:pPr>
            <w:r w:rsidRPr="002D0B70">
              <w:rPr>
                <w:rFonts w:ascii="Times New Roman" w:hint="eastAsia"/>
                <w:kern w:val="0"/>
                <w:szCs w:val="21"/>
              </w:rPr>
              <w:t>李新玲、罗晓红</w:t>
            </w:r>
          </w:p>
        </w:tc>
        <w:tc>
          <w:tcPr>
            <w:tcW w:w="4686" w:type="dxa"/>
            <w:vAlign w:val="center"/>
          </w:tcPr>
          <w:p w14:paraId="61D72666" w14:textId="77777777" w:rsidR="006174DE" w:rsidRPr="002D0B70" w:rsidRDefault="009A5DF1">
            <w:pPr>
              <w:widowControl/>
              <w:spacing w:line="360" w:lineRule="exact"/>
              <w:ind w:firstLineChars="0" w:firstLine="0"/>
              <w:rPr>
                <w:rFonts w:ascii="Times New Roman"/>
                <w:kern w:val="0"/>
                <w:szCs w:val="21"/>
              </w:rPr>
            </w:pPr>
            <w:r w:rsidRPr="002D0B70">
              <w:rPr>
                <w:rFonts w:ascii="Times New Roman" w:hint="eastAsia"/>
                <w:kern w:val="0"/>
                <w:szCs w:val="21"/>
              </w:rPr>
              <w:t>参与方案的确定、标准起草、理化指标验证、样品评价、试验方法验证。</w:t>
            </w:r>
          </w:p>
        </w:tc>
      </w:tr>
      <w:tr w:rsidR="006174DE" w:rsidRPr="002D0B70" w14:paraId="4EBEC767" w14:textId="77777777">
        <w:trPr>
          <w:jc w:val="center"/>
        </w:trPr>
        <w:tc>
          <w:tcPr>
            <w:tcW w:w="3001" w:type="dxa"/>
            <w:vAlign w:val="center"/>
          </w:tcPr>
          <w:p w14:paraId="24AAB026" w14:textId="77777777" w:rsidR="006174DE" w:rsidRPr="002D0B70" w:rsidRDefault="009A5DF1">
            <w:pPr>
              <w:widowControl/>
              <w:spacing w:line="360" w:lineRule="exact"/>
              <w:ind w:firstLineChars="0" w:firstLine="0"/>
              <w:jc w:val="center"/>
              <w:rPr>
                <w:rFonts w:ascii="Times New Roman"/>
                <w:kern w:val="0"/>
                <w:szCs w:val="21"/>
              </w:rPr>
            </w:pPr>
            <w:r w:rsidRPr="002D0B70">
              <w:rPr>
                <w:rFonts w:hAnsi="宋体" w:hint="eastAsia"/>
                <w:szCs w:val="21"/>
              </w:rPr>
              <w:t>新疆奶业协会</w:t>
            </w:r>
          </w:p>
        </w:tc>
        <w:tc>
          <w:tcPr>
            <w:tcW w:w="1650" w:type="dxa"/>
            <w:vAlign w:val="center"/>
          </w:tcPr>
          <w:p w14:paraId="43347161" w14:textId="77777777" w:rsidR="006174DE" w:rsidRPr="002D0B70" w:rsidRDefault="009A5DF1">
            <w:pPr>
              <w:widowControl/>
              <w:spacing w:line="360" w:lineRule="exact"/>
              <w:ind w:firstLineChars="0" w:firstLine="0"/>
              <w:jc w:val="center"/>
              <w:rPr>
                <w:rFonts w:ascii="Times New Roman"/>
                <w:kern w:val="0"/>
                <w:szCs w:val="21"/>
              </w:rPr>
            </w:pPr>
            <w:r w:rsidRPr="002D0B70">
              <w:rPr>
                <w:rFonts w:ascii="Times New Roman" w:hint="eastAsia"/>
                <w:kern w:val="0"/>
                <w:szCs w:val="21"/>
              </w:rPr>
              <w:t>徐敏、蔡扩军</w:t>
            </w:r>
          </w:p>
        </w:tc>
        <w:tc>
          <w:tcPr>
            <w:tcW w:w="4686" w:type="dxa"/>
            <w:vAlign w:val="center"/>
          </w:tcPr>
          <w:p w14:paraId="4DEE6C55" w14:textId="77777777" w:rsidR="006174DE" w:rsidRPr="002D0B70" w:rsidRDefault="009A5DF1">
            <w:pPr>
              <w:widowControl/>
              <w:spacing w:line="360" w:lineRule="exact"/>
              <w:ind w:firstLineChars="0" w:firstLine="0"/>
              <w:rPr>
                <w:rFonts w:ascii="Times New Roman"/>
                <w:kern w:val="0"/>
                <w:szCs w:val="21"/>
              </w:rPr>
            </w:pPr>
            <w:r w:rsidRPr="002D0B70">
              <w:rPr>
                <w:rFonts w:ascii="Times New Roman" w:hint="eastAsia"/>
                <w:kern w:val="0"/>
                <w:szCs w:val="21"/>
              </w:rPr>
              <w:t>提供产品样本，参与方案的确定、标准起草、样品评价。</w:t>
            </w:r>
          </w:p>
        </w:tc>
      </w:tr>
      <w:tr w:rsidR="000A7090" w:rsidRPr="002D0B70" w14:paraId="0C96C481" w14:textId="77777777">
        <w:trPr>
          <w:jc w:val="center"/>
        </w:trPr>
        <w:tc>
          <w:tcPr>
            <w:tcW w:w="3001" w:type="dxa"/>
            <w:vAlign w:val="center"/>
          </w:tcPr>
          <w:p w14:paraId="2A589C47" w14:textId="0FBD4561" w:rsidR="000A7090" w:rsidRPr="002D0B70" w:rsidRDefault="000A7090">
            <w:pPr>
              <w:widowControl/>
              <w:spacing w:line="360" w:lineRule="exact"/>
              <w:ind w:firstLineChars="0" w:firstLine="0"/>
              <w:jc w:val="center"/>
              <w:rPr>
                <w:rFonts w:hAnsi="宋体" w:hint="eastAsia"/>
                <w:szCs w:val="21"/>
              </w:rPr>
            </w:pPr>
            <w:r>
              <w:rPr>
                <w:rFonts w:hAnsi="宋体" w:hint="eastAsia"/>
                <w:szCs w:val="21"/>
              </w:rPr>
              <w:t>新疆旺源驼奶实业有限公司</w:t>
            </w:r>
          </w:p>
        </w:tc>
        <w:tc>
          <w:tcPr>
            <w:tcW w:w="1650" w:type="dxa"/>
            <w:vAlign w:val="center"/>
          </w:tcPr>
          <w:p w14:paraId="24701AF3" w14:textId="3AFBFD4A" w:rsidR="000A7090" w:rsidRPr="002D0B70" w:rsidRDefault="000A7090">
            <w:pPr>
              <w:widowControl/>
              <w:spacing w:line="360" w:lineRule="exact"/>
              <w:ind w:firstLineChars="0" w:firstLine="0"/>
              <w:jc w:val="center"/>
              <w:rPr>
                <w:rFonts w:ascii="Times New Roman" w:hint="eastAsia"/>
                <w:kern w:val="0"/>
                <w:szCs w:val="21"/>
              </w:rPr>
            </w:pPr>
            <w:r>
              <w:rPr>
                <w:rFonts w:hint="eastAsia"/>
                <w:szCs w:val="21"/>
              </w:rPr>
              <w:t>陈钢粮</w:t>
            </w:r>
          </w:p>
        </w:tc>
        <w:tc>
          <w:tcPr>
            <w:tcW w:w="4686" w:type="dxa"/>
            <w:vAlign w:val="center"/>
          </w:tcPr>
          <w:p w14:paraId="7BC696DE" w14:textId="0DE8E231" w:rsidR="000A7090" w:rsidRPr="002D0B70" w:rsidRDefault="00C527A4">
            <w:pPr>
              <w:widowControl/>
              <w:spacing w:line="360" w:lineRule="exact"/>
              <w:ind w:firstLineChars="0" w:firstLine="0"/>
              <w:rPr>
                <w:rFonts w:ascii="Times New Roman" w:hint="eastAsia"/>
                <w:kern w:val="0"/>
                <w:szCs w:val="21"/>
              </w:rPr>
            </w:pPr>
            <w:r w:rsidRPr="002D0B70">
              <w:rPr>
                <w:rFonts w:ascii="Times New Roman" w:hint="eastAsia"/>
                <w:kern w:val="0"/>
                <w:szCs w:val="21"/>
              </w:rPr>
              <w:t>提供产品样本，参与方案的确定、标准起草、样品评价。</w:t>
            </w:r>
          </w:p>
        </w:tc>
      </w:tr>
      <w:tr w:rsidR="000A7090" w:rsidRPr="002D0B70" w14:paraId="118B6162" w14:textId="77777777">
        <w:trPr>
          <w:jc w:val="center"/>
        </w:trPr>
        <w:tc>
          <w:tcPr>
            <w:tcW w:w="3001" w:type="dxa"/>
            <w:vAlign w:val="center"/>
          </w:tcPr>
          <w:p w14:paraId="344DF5D7" w14:textId="35332C8B" w:rsidR="000A7090" w:rsidRPr="002D0B70" w:rsidRDefault="000A7090">
            <w:pPr>
              <w:widowControl/>
              <w:spacing w:line="360" w:lineRule="exact"/>
              <w:ind w:firstLineChars="0" w:firstLine="0"/>
              <w:jc w:val="center"/>
              <w:rPr>
                <w:rFonts w:hAnsi="宋体" w:hint="eastAsia"/>
                <w:szCs w:val="21"/>
              </w:rPr>
            </w:pPr>
            <w:r>
              <w:rPr>
                <w:rFonts w:hAnsi="宋体" w:hint="eastAsia"/>
                <w:szCs w:val="21"/>
              </w:rPr>
              <w:t>新疆天牛乳业有限公司</w:t>
            </w:r>
          </w:p>
        </w:tc>
        <w:tc>
          <w:tcPr>
            <w:tcW w:w="1650" w:type="dxa"/>
            <w:vAlign w:val="center"/>
          </w:tcPr>
          <w:p w14:paraId="2DDD0BC1" w14:textId="40AC9A17" w:rsidR="000A7090" w:rsidRPr="002D0B70" w:rsidRDefault="009A5DF1">
            <w:pPr>
              <w:widowControl/>
              <w:spacing w:line="360" w:lineRule="exact"/>
              <w:ind w:firstLineChars="0" w:firstLine="0"/>
              <w:jc w:val="center"/>
              <w:rPr>
                <w:rFonts w:ascii="Times New Roman" w:hint="eastAsia"/>
                <w:kern w:val="0"/>
                <w:szCs w:val="21"/>
              </w:rPr>
            </w:pPr>
            <w:r>
              <w:rPr>
                <w:rFonts w:hint="eastAsia"/>
                <w:szCs w:val="21"/>
              </w:rPr>
              <w:t>史淑华</w:t>
            </w:r>
          </w:p>
        </w:tc>
        <w:tc>
          <w:tcPr>
            <w:tcW w:w="4686" w:type="dxa"/>
            <w:vAlign w:val="center"/>
          </w:tcPr>
          <w:p w14:paraId="1418AC01" w14:textId="3A3A2BB9" w:rsidR="000A7090" w:rsidRPr="002D0B70" w:rsidRDefault="00C527A4">
            <w:pPr>
              <w:widowControl/>
              <w:spacing w:line="360" w:lineRule="exact"/>
              <w:ind w:firstLineChars="0" w:firstLine="0"/>
              <w:rPr>
                <w:rFonts w:ascii="Times New Roman" w:hint="eastAsia"/>
                <w:kern w:val="0"/>
                <w:szCs w:val="21"/>
              </w:rPr>
            </w:pPr>
            <w:r w:rsidRPr="002D0B70">
              <w:rPr>
                <w:rFonts w:ascii="Times New Roman" w:hint="eastAsia"/>
                <w:kern w:val="0"/>
                <w:szCs w:val="21"/>
              </w:rPr>
              <w:t>提供产品样本，参与方案的确定、标准起草、样品评价。</w:t>
            </w:r>
          </w:p>
        </w:tc>
      </w:tr>
      <w:tr w:rsidR="000A7090" w:rsidRPr="002D0B70" w14:paraId="4BC99746" w14:textId="77777777">
        <w:trPr>
          <w:jc w:val="center"/>
        </w:trPr>
        <w:tc>
          <w:tcPr>
            <w:tcW w:w="3001" w:type="dxa"/>
            <w:vAlign w:val="center"/>
          </w:tcPr>
          <w:p w14:paraId="4DC0730D" w14:textId="7777D6BD" w:rsidR="000A7090" w:rsidRPr="002D0B70" w:rsidRDefault="000A7090">
            <w:pPr>
              <w:widowControl/>
              <w:spacing w:line="360" w:lineRule="exact"/>
              <w:ind w:firstLineChars="0" w:firstLine="0"/>
              <w:jc w:val="center"/>
              <w:rPr>
                <w:rFonts w:hAnsi="宋体" w:hint="eastAsia"/>
                <w:szCs w:val="21"/>
              </w:rPr>
            </w:pPr>
            <w:r>
              <w:rPr>
                <w:rFonts w:hAnsi="宋体" w:hint="eastAsia"/>
                <w:szCs w:val="21"/>
              </w:rPr>
              <w:t>北京农业职业技术学院</w:t>
            </w:r>
          </w:p>
        </w:tc>
        <w:tc>
          <w:tcPr>
            <w:tcW w:w="1650" w:type="dxa"/>
            <w:vAlign w:val="center"/>
          </w:tcPr>
          <w:p w14:paraId="6B0A90A3" w14:textId="66ADFAD3" w:rsidR="000A7090" w:rsidRPr="002D0B70" w:rsidRDefault="005B21CE">
            <w:pPr>
              <w:widowControl/>
              <w:spacing w:line="360" w:lineRule="exact"/>
              <w:ind w:firstLineChars="0" w:firstLine="0"/>
              <w:jc w:val="center"/>
              <w:rPr>
                <w:rFonts w:ascii="Times New Roman" w:hint="eastAsia"/>
                <w:kern w:val="0"/>
                <w:szCs w:val="21"/>
              </w:rPr>
            </w:pPr>
            <w:r>
              <w:rPr>
                <w:rFonts w:ascii="Times New Roman" w:hint="eastAsia"/>
                <w:kern w:val="0"/>
                <w:szCs w:val="21"/>
              </w:rPr>
              <w:t>马长路</w:t>
            </w:r>
          </w:p>
        </w:tc>
        <w:tc>
          <w:tcPr>
            <w:tcW w:w="4686" w:type="dxa"/>
            <w:vAlign w:val="center"/>
          </w:tcPr>
          <w:p w14:paraId="0F5BB208" w14:textId="49C4706F" w:rsidR="000A7090" w:rsidRPr="002D0B70" w:rsidRDefault="00C527A4">
            <w:pPr>
              <w:widowControl/>
              <w:spacing w:line="360" w:lineRule="exact"/>
              <w:ind w:firstLineChars="0" w:firstLine="0"/>
              <w:rPr>
                <w:rFonts w:ascii="Times New Roman" w:hint="eastAsia"/>
                <w:kern w:val="0"/>
                <w:szCs w:val="21"/>
              </w:rPr>
            </w:pPr>
            <w:r>
              <w:rPr>
                <w:rFonts w:ascii="Times New Roman" w:hint="eastAsia"/>
                <w:kern w:val="0"/>
                <w:szCs w:val="21"/>
              </w:rPr>
              <w:t>标准起草，样品评价。</w:t>
            </w:r>
          </w:p>
        </w:tc>
      </w:tr>
      <w:tr w:rsidR="005B21CE" w:rsidRPr="002D0B70" w14:paraId="76B2CD61" w14:textId="77777777">
        <w:trPr>
          <w:jc w:val="center"/>
        </w:trPr>
        <w:tc>
          <w:tcPr>
            <w:tcW w:w="3001" w:type="dxa"/>
            <w:vAlign w:val="center"/>
          </w:tcPr>
          <w:p w14:paraId="0525B9C9" w14:textId="2EA11849" w:rsidR="005B21CE" w:rsidRDefault="005B21CE">
            <w:pPr>
              <w:widowControl/>
              <w:spacing w:line="360" w:lineRule="exact"/>
              <w:ind w:firstLineChars="0" w:firstLine="0"/>
              <w:jc w:val="center"/>
              <w:rPr>
                <w:rFonts w:hAnsi="宋体" w:hint="eastAsia"/>
                <w:szCs w:val="21"/>
              </w:rPr>
            </w:pPr>
            <w:r w:rsidRPr="005B21CE">
              <w:rPr>
                <w:rFonts w:hAnsi="宋体" w:hint="eastAsia"/>
                <w:szCs w:val="21"/>
              </w:rPr>
              <w:t>北京圣祥乳制品厂</w:t>
            </w:r>
          </w:p>
        </w:tc>
        <w:tc>
          <w:tcPr>
            <w:tcW w:w="1650" w:type="dxa"/>
            <w:vAlign w:val="center"/>
          </w:tcPr>
          <w:p w14:paraId="1354FEBB" w14:textId="78DC4418" w:rsidR="005B21CE" w:rsidRDefault="005B21CE">
            <w:pPr>
              <w:widowControl/>
              <w:spacing w:line="360" w:lineRule="exact"/>
              <w:ind w:firstLineChars="0" w:firstLine="0"/>
              <w:jc w:val="center"/>
              <w:rPr>
                <w:rFonts w:ascii="Times New Roman" w:hint="eastAsia"/>
                <w:kern w:val="0"/>
                <w:szCs w:val="21"/>
              </w:rPr>
            </w:pPr>
            <w:r w:rsidRPr="005B21CE">
              <w:rPr>
                <w:rFonts w:ascii="Times New Roman" w:hint="eastAsia"/>
                <w:kern w:val="0"/>
                <w:szCs w:val="21"/>
              </w:rPr>
              <w:t>王志军</w:t>
            </w:r>
          </w:p>
        </w:tc>
        <w:tc>
          <w:tcPr>
            <w:tcW w:w="4686" w:type="dxa"/>
            <w:vAlign w:val="center"/>
          </w:tcPr>
          <w:p w14:paraId="3EBD13F1" w14:textId="15AA474D" w:rsidR="005B21CE" w:rsidRPr="002D0B70" w:rsidRDefault="00C527A4">
            <w:pPr>
              <w:widowControl/>
              <w:spacing w:line="360" w:lineRule="exact"/>
              <w:ind w:firstLineChars="0" w:firstLine="0"/>
              <w:rPr>
                <w:rFonts w:ascii="Times New Roman" w:hint="eastAsia"/>
                <w:kern w:val="0"/>
                <w:szCs w:val="21"/>
              </w:rPr>
            </w:pPr>
            <w:r>
              <w:rPr>
                <w:rFonts w:ascii="Times New Roman" w:hint="eastAsia"/>
                <w:kern w:val="0"/>
                <w:szCs w:val="21"/>
              </w:rPr>
              <w:t>提供样品，参与方案的确定。</w:t>
            </w:r>
          </w:p>
        </w:tc>
      </w:tr>
    </w:tbl>
    <w:p w14:paraId="07F4A20C" w14:textId="77777777" w:rsidR="006174DE" w:rsidRPr="002D0B70" w:rsidRDefault="006174DE">
      <w:pPr>
        <w:spacing w:line="360" w:lineRule="auto"/>
        <w:ind w:firstLineChars="99" w:firstLine="199"/>
        <w:rPr>
          <w:rFonts w:ascii="黑体" w:eastAsia="黑体" w:hAnsi="Arial"/>
          <w:b/>
          <w:kern w:val="0"/>
          <w:sz w:val="20"/>
          <w:szCs w:val="32"/>
        </w:rPr>
      </w:pPr>
      <w:bookmarkStart w:id="38" w:name="_Toc497309525"/>
      <w:bookmarkStart w:id="39" w:name="_Toc2618"/>
    </w:p>
    <w:p w14:paraId="4EF961DA" w14:textId="77777777" w:rsidR="006174DE" w:rsidRPr="002D0B70" w:rsidRDefault="009A5DF1">
      <w:pPr>
        <w:spacing w:line="360" w:lineRule="auto"/>
        <w:ind w:firstLineChars="99" w:firstLine="198"/>
        <w:outlineLvl w:val="0"/>
        <w:rPr>
          <w:rFonts w:ascii="黑体" w:eastAsia="黑体" w:hAnsi="Arial"/>
          <w:bCs/>
          <w:kern w:val="0"/>
          <w:sz w:val="20"/>
          <w:szCs w:val="32"/>
        </w:rPr>
      </w:pPr>
      <w:bookmarkStart w:id="40" w:name="_Toc21731"/>
      <w:r w:rsidRPr="002D0B70">
        <w:rPr>
          <w:rFonts w:ascii="黑体" w:eastAsia="黑体" w:hAnsi="Arial" w:hint="eastAsia"/>
          <w:bCs/>
          <w:kern w:val="0"/>
          <w:sz w:val="20"/>
          <w:szCs w:val="32"/>
        </w:rPr>
        <w:t>二、</w:t>
      </w:r>
      <w:bookmarkEnd w:id="38"/>
      <w:r w:rsidRPr="002D0B70">
        <w:rPr>
          <w:rFonts w:ascii="黑体" w:eastAsia="黑体" w:hAnsi="Arial" w:hint="eastAsia"/>
          <w:bCs/>
          <w:kern w:val="0"/>
          <w:sz w:val="20"/>
          <w:szCs w:val="32"/>
        </w:rPr>
        <w:t>标准编制原则和主要</w:t>
      </w:r>
      <w:bookmarkEnd w:id="39"/>
      <w:r w:rsidRPr="002D0B70">
        <w:rPr>
          <w:rFonts w:ascii="黑体" w:eastAsia="黑体" w:hAnsi="Arial" w:hint="eastAsia"/>
          <w:bCs/>
          <w:kern w:val="0"/>
          <w:sz w:val="20"/>
          <w:szCs w:val="32"/>
        </w:rPr>
        <w:t>内容</w:t>
      </w:r>
      <w:bookmarkEnd w:id="40"/>
    </w:p>
    <w:p w14:paraId="502BCA93" w14:textId="77777777" w:rsidR="006174DE" w:rsidRPr="002D0B70" w:rsidRDefault="009A5DF1">
      <w:pPr>
        <w:pStyle w:val="10"/>
        <w:spacing w:before="312" w:after="312"/>
      </w:pPr>
      <w:bookmarkStart w:id="41" w:name="_Toc75"/>
      <w:r w:rsidRPr="002D0B70">
        <w:t>1</w:t>
      </w:r>
      <w:r w:rsidRPr="002D0B70">
        <w:rPr>
          <w:rFonts w:hint="eastAsia"/>
        </w:rPr>
        <w:t>标准编制原则</w:t>
      </w:r>
    </w:p>
    <w:p w14:paraId="3B075633" w14:textId="77777777" w:rsidR="006174DE" w:rsidRPr="002D0B70" w:rsidRDefault="009A5DF1">
      <w:pPr>
        <w:ind w:firstLine="420"/>
      </w:pPr>
      <w:r w:rsidRPr="002D0B70">
        <w:rPr>
          <w:rFonts w:hint="eastAsia"/>
        </w:rPr>
        <w:t>本标准的制订符合产业发展的原则，本着先进性、科学性、合理性和可操作性的原则以及标准的目标、统一性、协调性、适用性、一致性和规范性原则来进行本标准的制订工作。</w:t>
      </w:r>
    </w:p>
    <w:p w14:paraId="2382B27A" w14:textId="77777777" w:rsidR="006174DE" w:rsidRPr="002D0B70" w:rsidRDefault="009A5DF1">
      <w:pPr>
        <w:ind w:firstLine="420"/>
      </w:pPr>
      <w:r w:rsidRPr="002D0B70">
        <w:rPr>
          <w:rFonts w:hint="eastAsia"/>
        </w:rPr>
        <w:t>本标准起草过程中，主要按</w:t>
      </w:r>
      <w:r w:rsidRPr="002D0B70">
        <w:rPr>
          <w:rFonts w:ascii="Times New Roman"/>
        </w:rPr>
        <w:t>GB/T 1.1-2020</w:t>
      </w:r>
      <w:r w:rsidRPr="002D0B70">
        <w:rPr>
          <w:rFonts w:ascii="Times New Roman"/>
        </w:rPr>
        <w:t>《标准化工作导则</w:t>
      </w:r>
      <w:r w:rsidRPr="002D0B70">
        <w:rPr>
          <w:rFonts w:ascii="Times New Roman"/>
        </w:rPr>
        <w:t xml:space="preserve"> </w:t>
      </w:r>
      <w:r w:rsidRPr="002D0B70">
        <w:rPr>
          <w:rFonts w:ascii="Times New Roman"/>
        </w:rPr>
        <w:t>第</w:t>
      </w:r>
      <w:r w:rsidRPr="002D0B70">
        <w:rPr>
          <w:rFonts w:ascii="Times New Roman"/>
        </w:rPr>
        <w:t>1</w:t>
      </w:r>
      <w:r w:rsidRPr="002D0B70">
        <w:rPr>
          <w:rFonts w:hint="eastAsia"/>
        </w:rPr>
        <w:t>部分：标准的结构和编写》进行编写。</w:t>
      </w:r>
    </w:p>
    <w:p w14:paraId="6805C4E4" w14:textId="77777777" w:rsidR="006174DE" w:rsidRPr="002D0B70" w:rsidRDefault="009A5DF1">
      <w:pPr>
        <w:pStyle w:val="10"/>
        <w:spacing w:before="312" w:after="312"/>
      </w:pPr>
      <w:r w:rsidRPr="002D0B70">
        <w:t>2</w:t>
      </w:r>
      <w:r w:rsidRPr="002D0B70">
        <w:rPr>
          <w:rFonts w:hint="eastAsia"/>
        </w:rPr>
        <w:t>标准主要内容的论据</w:t>
      </w:r>
    </w:p>
    <w:p w14:paraId="405F3F1C" w14:textId="77777777" w:rsidR="006174DE" w:rsidRPr="002D0B70" w:rsidRDefault="009A5DF1">
      <w:pPr>
        <w:ind w:firstLine="420"/>
      </w:pPr>
      <w:r w:rsidRPr="002D0B70">
        <w:rPr>
          <w:rFonts w:hint="eastAsia"/>
        </w:rPr>
        <w:t>标准起草小组为了全面掌握我国</w:t>
      </w:r>
      <w:r w:rsidRPr="002D0B70">
        <w:rPr>
          <w:rFonts w:ascii="Times New Roman" w:hint="eastAsia"/>
          <w:szCs w:val="21"/>
        </w:rPr>
        <w:t>发酵乳饮料奶啤</w:t>
      </w:r>
      <w:r w:rsidRPr="002D0B70">
        <w:rPr>
          <w:rFonts w:hint="eastAsia"/>
        </w:rPr>
        <w:t>的产品质量状况，从我国主要的产地和消费地区如新疆、宁夏、广州等地采集了</w:t>
      </w:r>
      <w:r w:rsidRPr="002D0B70">
        <w:rPr>
          <w:rFonts w:ascii="Times New Roman" w:hint="eastAsia"/>
        </w:rPr>
        <w:t>6</w:t>
      </w:r>
      <w:r w:rsidRPr="002D0B70">
        <w:rPr>
          <w:rFonts w:hint="eastAsia"/>
        </w:rPr>
        <w:t>家不同企业生产的</w:t>
      </w:r>
      <w:r w:rsidRPr="002D0B70">
        <w:rPr>
          <w:rFonts w:ascii="Times New Roman" w:hint="eastAsia"/>
          <w:szCs w:val="21"/>
        </w:rPr>
        <w:t>发酵乳饮料奶啤</w:t>
      </w:r>
      <w:r w:rsidRPr="002D0B70">
        <w:rPr>
          <w:rFonts w:hint="eastAsia"/>
        </w:rPr>
        <w:t>样品</w:t>
      </w:r>
      <w:r w:rsidRPr="002D0B70">
        <w:rPr>
          <w:rFonts w:ascii="Times New Roman" w:hint="eastAsia"/>
        </w:rPr>
        <w:t>6</w:t>
      </w:r>
      <w:r w:rsidRPr="002D0B70">
        <w:rPr>
          <w:rFonts w:hint="eastAsia"/>
        </w:rPr>
        <w:t>份，对</w:t>
      </w:r>
      <w:r w:rsidRPr="002D0B70">
        <w:rPr>
          <w:rFonts w:ascii="Times New Roman" w:hint="eastAsia"/>
        </w:rPr>
        <w:t>6</w:t>
      </w:r>
      <w:r w:rsidRPr="002D0B70">
        <w:rPr>
          <w:rFonts w:hint="eastAsia"/>
        </w:rPr>
        <w:t>份样品的质量指标进行了测试分析，为标准修订提供依据。市场采集的</w:t>
      </w:r>
      <w:r w:rsidRPr="002D0B70">
        <w:rPr>
          <w:rFonts w:ascii="Times New Roman" w:hint="eastAsia"/>
          <w:szCs w:val="21"/>
        </w:rPr>
        <w:t>发酵乳饮料奶啤</w:t>
      </w:r>
      <w:r w:rsidRPr="002D0B70">
        <w:rPr>
          <w:rFonts w:hint="eastAsia"/>
        </w:rPr>
        <w:t>样品详细信息见附表。</w:t>
      </w:r>
    </w:p>
    <w:bookmarkEnd w:id="41"/>
    <w:p w14:paraId="2104FEAC" w14:textId="77777777" w:rsidR="006174DE" w:rsidRPr="002D0B70" w:rsidRDefault="009A5DF1">
      <w:pPr>
        <w:pStyle w:val="2"/>
        <w:spacing w:before="156" w:after="156"/>
      </w:pPr>
      <w:r w:rsidRPr="002D0B70">
        <w:rPr>
          <w:rFonts w:hint="eastAsia"/>
        </w:rPr>
        <w:t xml:space="preserve">2.1 </w:t>
      </w:r>
      <w:r w:rsidRPr="002D0B70">
        <w:rPr>
          <w:rFonts w:hint="eastAsia"/>
        </w:rPr>
        <w:t>标准名称</w:t>
      </w:r>
    </w:p>
    <w:p w14:paraId="57AADCBB" w14:textId="77777777" w:rsidR="006174DE" w:rsidRPr="002D0B70" w:rsidRDefault="009A5DF1">
      <w:pPr>
        <w:tabs>
          <w:tab w:val="right" w:pos="8306"/>
        </w:tabs>
        <w:spacing w:line="360" w:lineRule="auto"/>
        <w:ind w:firstLine="420"/>
      </w:pPr>
      <w:r w:rsidRPr="002D0B70">
        <w:rPr>
          <w:rFonts w:hint="eastAsia"/>
        </w:rPr>
        <w:t>该标准名称按照行业标准立项计划确定。</w:t>
      </w:r>
    </w:p>
    <w:p w14:paraId="50E2E061" w14:textId="77777777" w:rsidR="006174DE" w:rsidRPr="002D0B70" w:rsidRDefault="009A5DF1">
      <w:pPr>
        <w:pStyle w:val="2"/>
        <w:spacing w:before="156" w:after="156"/>
      </w:pPr>
      <w:r w:rsidRPr="002D0B70">
        <w:rPr>
          <w:rFonts w:hint="eastAsia"/>
        </w:rPr>
        <w:t xml:space="preserve">2.2 </w:t>
      </w:r>
      <w:r w:rsidRPr="002D0B70">
        <w:rPr>
          <w:rFonts w:hint="eastAsia"/>
        </w:rPr>
        <w:t>范围</w:t>
      </w:r>
    </w:p>
    <w:p w14:paraId="2AC6B90A" w14:textId="77777777" w:rsidR="006174DE" w:rsidRPr="002D0B70" w:rsidRDefault="009A5DF1">
      <w:pPr>
        <w:tabs>
          <w:tab w:val="right" w:pos="8306"/>
        </w:tabs>
        <w:spacing w:line="360" w:lineRule="auto"/>
        <w:ind w:firstLine="420"/>
        <w:rPr>
          <w:rFonts w:hAnsi="宋体" w:hint="eastAsia"/>
          <w:szCs w:val="21"/>
        </w:rPr>
      </w:pPr>
      <w:r w:rsidRPr="002D0B70">
        <w:rPr>
          <w:rFonts w:hAnsi="宋体" w:hint="eastAsia"/>
          <w:szCs w:val="21"/>
        </w:rPr>
        <w:t>本标准规定了</w:t>
      </w:r>
      <w:r w:rsidRPr="002D0B70">
        <w:rPr>
          <w:rFonts w:ascii="Times New Roman" w:hint="eastAsia"/>
          <w:szCs w:val="21"/>
        </w:rPr>
        <w:t>发酵乳饮料奶啤</w:t>
      </w:r>
      <w:r w:rsidRPr="002D0B70">
        <w:rPr>
          <w:rFonts w:hAnsi="宋体" w:hint="eastAsia"/>
          <w:szCs w:val="21"/>
        </w:rPr>
        <w:t>的技术要求、试验方法、检验规则、标志、包装、运输和贮存。</w:t>
      </w:r>
    </w:p>
    <w:p w14:paraId="24B57945" w14:textId="77777777" w:rsidR="006174DE" w:rsidRPr="002D0B70" w:rsidRDefault="009A5DF1">
      <w:pPr>
        <w:spacing w:line="360" w:lineRule="auto"/>
        <w:ind w:firstLine="420"/>
        <w:rPr>
          <w:rFonts w:ascii="Times New Roman"/>
        </w:rPr>
      </w:pPr>
      <w:r w:rsidRPr="002D0B70">
        <w:rPr>
          <w:rFonts w:ascii="Times New Roman" w:hint="eastAsia"/>
        </w:rPr>
        <w:t>本标准适用于</w:t>
      </w:r>
      <w:r w:rsidRPr="002D0B70">
        <w:rPr>
          <w:rFonts w:ascii="Times New Roman" w:hint="eastAsia"/>
          <w:szCs w:val="21"/>
        </w:rPr>
        <w:t>发酵乳饮料奶啤</w:t>
      </w:r>
      <w:r w:rsidRPr="002D0B70">
        <w:rPr>
          <w:rFonts w:ascii="Times New Roman" w:hint="eastAsia"/>
        </w:rPr>
        <w:t>的生产、检验和销售。</w:t>
      </w:r>
    </w:p>
    <w:p w14:paraId="60FA0E3A" w14:textId="77777777" w:rsidR="006174DE" w:rsidRPr="002D0B70" w:rsidRDefault="009A5DF1">
      <w:pPr>
        <w:pStyle w:val="2"/>
        <w:spacing w:before="156" w:after="156"/>
      </w:pPr>
      <w:r w:rsidRPr="002D0B70">
        <w:rPr>
          <w:rFonts w:hint="eastAsia"/>
        </w:rPr>
        <w:lastRenderedPageBreak/>
        <w:t xml:space="preserve">2.3 </w:t>
      </w:r>
      <w:r w:rsidRPr="002D0B70">
        <w:rPr>
          <w:rFonts w:hint="eastAsia"/>
        </w:rPr>
        <w:t>术语和定义</w:t>
      </w:r>
    </w:p>
    <w:p w14:paraId="7400AFD1" w14:textId="77777777" w:rsidR="006174DE" w:rsidRPr="002D0B70" w:rsidRDefault="009A5DF1">
      <w:pPr>
        <w:spacing w:line="360" w:lineRule="auto"/>
        <w:ind w:firstLine="420"/>
      </w:pPr>
      <w:r w:rsidRPr="002D0B70">
        <w:rPr>
          <w:rFonts w:hint="eastAsia"/>
        </w:rPr>
        <w:t>根据目前</w:t>
      </w:r>
      <w:r w:rsidRPr="002D0B70">
        <w:rPr>
          <w:rFonts w:ascii="Times New Roman" w:hint="eastAsia"/>
          <w:szCs w:val="21"/>
        </w:rPr>
        <w:t>发酵乳饮料奶啤</w:t>
      </w:r>
      <w:r w:rsidRPr="002D0B70">
        <w:rPr>
          <w:rFonts w:hint="eastAsia"/>
        </w:rPr>
        <w:t>的加工原料、加工工艺及产品的贮存情况，确定了</w:t>
      </w:r>
      <w:r w:rsidRPr="002D0B70">
        <w:rPr>
          <w:rFonts w:ascii="Times New Roman" w:hint="eastAsia"/>
          <w:szCs w:val="21"/>
        </w:rPr>
        <w:t>发酵乳饮料奶啤</w:t>
      </w:r>
      <w:r w:rsidRPr="002D0B70">
        <w:rPr>
          <w:rFonts w:hint="eastAsia"/>
        </w:rPr>
        <w:t>的定义及规格要求。</w:t>
      </w:r>
    </w:p>
    <w:p w14:paraId="5965E294" w14:textId="77777777" w:rsidR="006174DE" w:rsidRPr="002D0B70" w:rsidRDefault="009A5DF1">
      <w:pPr>
        <w:spacing w:line="360" w:lineRule="auto"/>
        <w:ind w:firstLine="420"/>
      </w:pPr>
      <w:r w:rsidRPr="002D0B70">
        <w:rPr>
          <w:rFonts w:hint="eastAsia"/>
        </w:rPr>
        <w:t>发酵乳饮料（品）</w:t>
      </w:r>
      <w:r w:rsidRPr="002D0B70">
        <w:rPr>
          <w:rFonts w:hint="eastAsia"/>
        </w:rPr>
        <w:t>-</w:t>
      </w:r>
      <w:r w:rsidRPr="002D0B70">
        <w:rPr>
          <w:rFonts w:hint="eastAsia"/>
        </w:rPr>
        <w:t>奶啤（</w:t>
      </w:r>
      <w:r w:rsidRPr="002D0B70">
        <w:rPr>
          <w:rFonts w:eastAsia="黑体" w:hAnsi="宋体"/>
          <w:sz w:val="24"/>
          <w:szCs w:val="18"/>
        </w:rPr>
        <w:t>Special fermented milk beverage – milk bear</w:t>
      </w:r>
      <w:r w:rsidRPr="002D0B70">
        <w:rPr>
          <w:rFonts w:hint="eastAsia"/>
        </w:rPr>
        <w:t>）</w:t>
      </w:r>
      <w:bookmarkStart w:id="42" w:name="_Toc18676"/>
      <w:r w:rsidRPr="002D0B70">
        <w:rPr>
          <w:rFonts w:hint="eastAsia"/>
        </w:rPr>
        <w:t>：</w:t>
      </w:r>
      <w:r w:rsidRPr="002D0B70">
        <w:rPr>
          <w:rFonts w:hAnsi="宋体" w:cs="宋体" w:hint="eastAsia"/>
          <w:szCs w:val="21"/>
        </w:rPr>
        <w:t>是在新疆传统发酵乳制品的基础上延伸创制的一款新型工业化发酵乳饮料，以生鲜动物乳（牛、马、驼、驴等）及其乳制品为原料，佐以白砂糖、果蔬汁、稳定剂等</w:t>
      </w:r>
      <w:r w:rsidRPr="002D0B70">
        <w:rPr>
          <w:rFonts w:hAnsi="宋体" w:cs="宋体" w:hint="eastAsia"/>
          <w:szCs w:val="21"/>
        </w:rPr>
        <w:t>GB2760</w:t>
      </w:r>
      <w:r w:rsidRPr="002D0B70">
        <w:rPr>
          <w:rFonts w:hAnsi="宋体" w:cs="宋体" w:hint="eastAsia"/>
          <w:szCs w:val="21"/>
        </w:rPr>
        <w:t>允许</w:t>
      </w:r>
      <w:r w:rsidRPr="002D0B70">
        <w:rPr>
          <w:rFonts w:hAnsi="宋体" w:cs="宋体" w:hint="eastAsia"/>
          <w:szCs w:val="21"/>
        </w:rPr>
        <w:t>乳制品</w:t>
      </w:r>
      <w:r w:rsidRPr="002D0B70">
        <w:rPr>
          <w:rFonts w:hAnsi="宋体" w:cs="宋体" w:hint="eastAsia"/>
          <w:szCs w:val="21"/>
        </w:rPr>
        <w:t>添加的辅料，经乳酸菌、酵母</w:t>
      </w:r>
      <w:r w:rsidRPr="002D0B70">
        <w:rPr>
          <w:rFonts w:hAnsi="宋体" w:cs="宋体" w:hint="eastAsia"/>
          <w:szCs w:val="21"/>
        </w:rPr>
        <w:t>菌菌种发酵后</w:t>
      </w:r>
      <w:r w:rsidRPr="002D0B70">
        <w:rPr>
          <w:rFonts w:hAnsi="宋体" w:cs="宋体" w:hint="eastAsia"/>
          <w:szCs w:val="21"/>
        </w:rPr>
        <w:t>，自然发酵产生二氧化碳和微量乙醇（低于</w:t>
      </w:r>
      <w:r w:rsidRPr="002D0B70">
        <w:rPr>
          <w:rFonts w:hAnsi="宋体" w:cs="宋体" w:hint="eastAsia"/>
          <w:szCs w:val="21"/>
        </w:rPr>
        <w:t>0</w:t>
      </w:r>
      <w:r w:rsidRPr="002D0B70">
        <w:rPr>
          <w:rFonts w:hAnsi="宋体" w:cs="宋体"/>
          <w:szCs w:val="21"/>
        </w:rPr>
        <w:t>.5%</w:t>
      </w:r>
      <w:r w:rsidRPr="002D0B70">
        <w:rPr>
          <w:rFonts w:hAnsi="宋体" w:cs="宋体" w:hint="eastAsia"/>
          <w:szCs w:val="21"/>
        </w:rPr>
        <w:t>）的乳饮料</w:t>
      </w:r>
      <w:r w:rsidRPr="002D0B70">
        <w:rPr>
          <w:rFonts w:hint="eastAsia"/>
        </w:rPr>
        <w:t>。</w:t>
      </w:r>
      <w:bookmarkStart w:id="43" w:name="_Toc7157"/>
      <w:bookmarkEnd w:id="42"/>
    </w:p>
    <w:p w14:paraId="34B23922" w14:textId="77777777" w:rsidR="006174DE" w:rsidRPr="002D0B70" w:rsidRDefault="009A5DF1">
      <w:pPr>
        <w:spacing w:line="360" w:lineRule="auto"/>
        <w:ind w:firstLine="420"/>
        <w:rPr>
          <w:rFonts w:hAnsi="宋体" w:cs="宋体" w:hint="eastAsia"/>
          <w:szCs w:val="21"/>
        </w:rPr>
      </w:pPr>
      <w:r w:rsidRPr="002D0B70">
        <w:rPr>
          <w:rFonts w:hint="eastAsia"/>
        </w:rPr>
        <w:t>规格</w:t>
      </w:r>
      <w:bookmarkEnd w:id="43"/>
      <w:r w:rsidRPr="002D0B70">
        <w:rPr>
          <w:rFonts w:hint="eastAsia"/>
        </w:rPr>
        <w:t>（</w:t>
      </w:r>
      <w:r w:rsidRPr="002D0B70">
        <w:rPr>
          <w:rFonts w:ascii="Times New Roman"/>
        </w:rPr>
        <w:t>Size</w:t>
      </w:r>
      <w:r w:rsidRPr="002D0B70">
        <w:rPr>
          <w:rFonts w:hint="eastAsia"/>
        </w:rPr>
        <w:t>）：</w:t>
      </w:r>
      <w:bookmarkStart w:id="44" w:name="_Toc25207"/>
      <w:r w:rsidRPr="002D0B70">
        <w:rPr>
          <w:rFonts w:hAnsi="宋体" w:cs="宋体" w:hint="eastAsia"/>
          <w:szCs w:val="21"/>
        </w:rPr>
        <w:t>按</w:t>
      </w:r>
      <w:r w:rsidRPr="002D0B70">
        <w:rPr>
          <w:rFonts w:hint="eastAsia"/>
        </w:rPr>
        <w:t>发酵乳饮料（品）</w:t>
      </w:r>
      <w:r w:rsidRPr="002D0B70">
        <w:rPr>
          <w:rFonts w:hint="eastAsia"/>
        </w:rPr>
        <w:t>-</w:t>
      </w:r>
      <w:r w:rsidRPr="002D0B70">
        <w:rPr>
          <w:rFonts w:hint="eastAsia"/>
        </w:rPr>
        <w:t>奶啤</w:t>
      </w:r>
      <w:r w:rsidRPr="002D0B70">
        <w:rPr>
          <w:rFonts w:hAnsi="宋体" w:cs="宋体" w:hint="eastAsia"/>
          <w:szCs w:val="21"/>
        </w:rPr>
        <w:t>不同包装形式划分的品类。</w:t>
      </w:r>
      <w:bookmarkStart w:id="45" w:name="_Toc19347"/>
      <w:bookmarkEnd w:id="44"/>
    </w:p>
    <w:p w14:paraId="3446A060" w14:textId="77777777" w:rsidR="006174DE" w:rsidRPr="002D0B70" w:rsidRDefault="009A5DF1">
      <w:pPr>
        <w:pStyle w:val="2"/>
        <w:spacing w:before="156" w:after="156"/>
      </w:pPr>
      <w:r w:rsidRPr="002D0B70">
        <w:rPr>
          <w:rFonts w:hint="eastAsia"/>
        </w:rPr>
        <w:t xml:space="preserve">2.4 </w:t>
      </w:r>
      <w:r w:rsidRPr="002D0B70">
        <w:rPr>
          <w:rFonts w:hint="eastAsia"/>
        </w:rPr>
        <w:t>要求</w:t>
      </w:r>
    </w:p>
    <w:p w14:paraId="1483403F" w14:textId="77777777" w:rsidR="006174DE" w:rsidRPr="002D0B70" w:rsidRDefault="009A5DF1">
      <w:pPr>
        <w:spacing w:line="360" w:lineRule="auto"/>
        <w:ind w:firstLine="420"/>
      </w:pPr>
      <w:r w:rsidRPr="002D0B70">
        <w:rPr>
          <w:rFonts w:hint="eastAsia"/>
        </w:rPr>
        <w:t>本产品质量指标主要规定了原辅料及加工用水要求、感官要求、</w:t>
      </w:r>
      <w:r w:rsidRPr="002D0B70">
        <w:rPr>
          <w:rFonts w:hint="eastAsia"/>
        </w:rPr>
        <w:t>游离氨基酸、</w:t>
      </w:r>
      <w:r w:rsidRPr="002D0B70">
        <w:rPr>
          <w:rFonts w:hint="eastAsia"/>
        </w:rPr>
        <w:t>酸度、乙醇、二氧化碳、微生物等指标，其中：</w:t>
      </w:r>
    </w:p>
    <w:p w14:paraId="0A445B4D" w14:textId="77777777" w:rsidR="006174DE" w:rsidRPr="002D0B70" w:rsidRDefault="009A5DF1">
      <w:pPr>
        <w:spacing w:line="360" w:lineRule="auto"/>
        <w:ind w:firstLine="420"/>
        <w:rPr>
          <w:rFonts w:hAnsi="宋体" w:cs="宋体" w:hint="eastAsia"/>
          <w:szCs w:val="21"/>
        </w:rPr>
      </w:pPr>
      <w:r w:rsidRPr="002D0B70">
        <w:rPr>
          <w:rFonts w:ascii="Times New Roman" w:hint="eastAsia"/>
        </w:rPr>
        <w:t xml:space="preserve">2.4.1 </w:t>
      </w:r>
      <w:r w:rsidRPr="002D0B70">
        <w:rPr>
          <w:rFonts w:hint="eastAsia"/>
        </w:rPr>
        <w:t>原辅料及加工用水要求</w:t>
      </w:r>
      <w:bookmarkEnd w:id="45"/>
    </w:p>
    <w:p w14:paraId="7B6F451A" w14:textId="77777777" w:rsidR="006174DE" w:rsidRPr="002D0B70" w:rsidRDefault="009A5DF1">
      <w:pPr>
        <w:spacing w:line="360" w:lineRule="auto"/>
        <w:ind w:firstLine="420"/>
        <w:rPr>
          <w:rFonts w:ascii="Times New Roman"/>
        </w:rPr>
      </w:pPr>
      <w:r w:rsidRPr="002D0B70">
        <w:rPr>
          <w:rFonts w:ascii="Times New Roman" w:hint="eastAsia"/>
          <w:szCs w:val="21"/>
        </w:rPr>
        <w:t>发酵乳饮料奶啤</w:t>
      </w:r>
      <w:r w:rsidRPr="002D0B70">
        <w:rPr>
          <w:rFonts w:ascii="Times New Roman" w:hint="eastAsia"/>
        </w:rPr>
        <w:t>采用的是</w:t>
      </w:r>
      <w:r w:rsidRPr="002D0B70">
        <w:rPr>
          <w:rFonts w:ascii="Times New Roman" w:hint="eastAsia"/>
        </w:rPr>
        <w:t>优质生牛乳或脱脂乳粉</w:t>
      </w:r>
      <w:r w:rsidRPr="002D0B70">
        <w:rPr>
          <w:rFonts w:ascii="Times New Roman" w:hint="eastAsia"/>
        </w:rPr>
        <w:t>进行发酵生产：</w:t>
      </w:r>
      <w:r w:rsidRPr="002D0B70">
        <w:rPr>
          <w:rFonts w:ascii="Times New Roman"/>
        </w:rPr>
        <w:t xml:space="preserve"> </w:t>
      </w:r>
    </w:p>
    <w:p w14:paraId="76BAF61F" w14:textId="77777777" w:rsidR="006174DE" w:rsidRPr="002D0B70" w:rsidRDefault="009A5DF1">
      <w:pPr>
        <w:spacing w:line="360" w:lineRule="auto"/>
        <w:ind w:firstLine="420"/>
        <w:rPr>
          <w:szCs w:val="21"/>
        </w:rPr>
      </w:pPr>
      <w:r w:rsidRPr="002D0B70">
        <w:rPr>
          <w:rFonts w:ascii="Times New Roman" w:hint="eastAsia"/>
        </w:rPr>
        <w:t>2.4.1</w:t>
      </w:r>
      <w:r w:rsidRPr="002D0B70">
        <w:rPr>
          <w:rFonts w:ascii="Times New Roman"/>
        </w:rPr>
        <w:t>.1</w:t>
      </w:r>
      <w:bookmarkStart w:id="46" w:name="OLE_LINK118"/>
      <w:r w:rsidRPr="002D0B70">
        <w:rPr>
          <w:rFonts w:ascii="Times New Roman" w:hint="eastAsia"/>
        </w:rPr>
        <w:t>生牛乳</w:t>
      </w:r>
      <w:r w:rsidRPr="002D0B70">
        <w:rPr>
          <w:rFonts w:hint="eastAsia"/>
          <w:szCs w:val="21"/>
        </w:rPr>
        <w:t>应符合</w:t>
      </w:r>
      <w:bookmarkEnd w:id="46"/>
      <w:r w:rsidRPr="002D0B70">
        <w:rPr>
          <w:rFonts w:asciiTheme="minorEastAsia" w:eastAsiaTheme="minorEastAsia" w:hAnsiTheme="minorEastAsia"/>
        </w:rPr>
        <w:t>GB 19301-2010</w:t>
      </w:r>
      <w:r w:rsidRPr="002D0B70">
        <w:rPr>
          <w:rFonts w:hint="eastAsia"/>
          <w:szCs w:val="21"/>
        </w:rPr>
        <w:t>的规定，应是不含抗生素的鲜牛乳。</w:t>
      </w:r>
      <w:bookmarkStart w:id="47" w:name="OLE_LINK119"/>
      <w:r w:rsidRPr="002D0B70">
        <w:rPr>
          <w:rFonts w:hint="eastAsia"/>
          <w:szCs w:val="21"/>
        </w:rPr>
        <w:t>脱脂乳粉应符合</w:t>
      </w:r>
      <w:bookmarkEnd w:id="47"/>
      <w:r w:rsidRPr="002D0B70">
        <w:rPr>
          <w:rFonts w:ascii="Times New Roman"/>
          <w:szCs w:val="21"/>
        </w:rPr>
        <w:t>GB 19644-2010</w:t>
      </w:r>
      <w:r w:rsidRPr="002D0B70">
        <w:rPr>
          <w:rFonts w:hint="eastAsia"/>
          <w:szCs w:val="21"/>
        </w:rPr>
        <w:t>的规定。</w:t>
      </w:r>
    </w:p>
    <w:p w14:paraId="7D80F0E1" w14:textId="77777777" w:rsidR="006174DE" w:rsidRPr="002D0B70" w:rsidRDefault="009A5DF1">
      <w:pPr>
        <w:spacing w:line="360" w:lineRule="auto"/>
        <w:ind w:firstLine="420"/>
        <w:rPr>
          <w:szCs w:val="21"/>
        </w:rPr>
      </w:pPr>
      <w:r w:rsidRPr="002D0B70">
        <w:rPr>
          <w:rFonts w:ascii="Times New Roman" w:hint="eastAsia"/>
        </w:rPr>
        <w:t>2.4.</w:t>
      </w:r>
      <w:r w:rsidRPr="002D0B70">
        <w:rPr>
          <w:rFonts w:ascii="Times New Roman"/>
        </w:rPr>
        <w:t>1.2</w:t>
      </w:r>
      <w:r w:rsidRPr="002D0B70">
        <w:rPr>
          <w:rFonts w:ascii="Times New Roman" w:hint="eastAsia"/>
        </w:rPr>
        <w:t xml:space="preserve"> </w:t>
      </w:r>
      <w:r w:rsidRPr="002D0B70">
        <w:rPr>
          <w:rFonts w:hAnsi="宋体" w:cs="宋体" w:hint="eastAsia"/>
          <w:bCs/>
          <w:szCs w:val="21"/>
        </w:rPr>
        <w:t>白砂糖</w:t>
      </w:r>
      <w:r w:rsidRPr="002D0B70">
        <w:rPr>
          <w:rFonts w:hAnsi="宋体" w:cs="宋体" w:hint="eastAsia"/>
          <w:bCs/>
          <w:szCs w:val="21"/>
        </w:rPr>
        <w:t>：</w:t>
      </w:r>
      <w:r w:rsidRPr="002D0B70">
        <w:rPr>
          <w:rFonts w:hAnsi="宋体" w:cs="宋体" w:hint="eastAsia"/>
          <w:bCs/>
          <w:szCs w:val="21"/>
        </w:rPr>
        <w:t>应符合</w:t>
      </w:r>
      <w:r w:rsidRPr="002D0B70">
        <w:rPr>
          <w:rFonts w:hAnsi="宋体" w:cs="宋体" w:hint="eastAsia"/>
          <w:bCs/>
        </w:rPr>
        <w:t>GB</w:t>
      </w:r>
      <w:r w:rsidRPr="002D0B70">
        <w:rPr>
          <w:rFonts w:hAnsi="宋体" w:cs="宋体" w:hint="eastAsia"/>
          <w:bCs/>
          <w:szCs w:val="21"/>
        </w:rPr>
        <w:t xml:space="preserve">/T </w:t>
      </w:r>
      <w:r w:rsidRPr="002D0B70">
        <w:rPr>
          <w:rFonts w:hAnsi="宋体" w:cs="宋体" w:hint="eastAsia"/>
          <w:bCs/>
        </w:rPr>
        <w:t>317</w:t>
      </w:r>
      <w:r w:rsidRPr="002D0B70">
        <w:rPr>
          <w:rFonts w:hAnsi="宋体" w:cs="宋体" w:hint="eastAsia"/>
          <w:bCs/>
          <w:szCs w:val="21"/>
        </w:rPr>
        <w:t>的</w:t>
      </w:r>
      <w:r w:rsidRPr="002D0B70">
        <w:rPr>
          <w:rFonts w:hAnsi="宋体" w:cs="宋体" w:hint="eastAsia"/>
          <w:bCs/>
          <w:szCs w:val="21"/>
        </w:rPr>
        <w:t>规定。</w:t>
      </w:r>
    </w:p>
    <w:p w14:paraId="56A5DE0D" w14:textId="77777777" w:rsidR="006174DE" w:rsidRPr="002D0B70" w:rsidRDefault="009A5DF1">
      <w:pPr>
        <w:spacing w:line="360" w:lineRule="auto"/>
        <w:ind w:firstLine="420"/>
        <w:rPr>
          <w:rFonts w:hAnsi="宋体" w:cs="宋体" w:hint="eastAsia"/>
          <w:bCs/>
          <w:szCs w:val="21"/>
        </w:rPr>
      </w:pPr>
      <w:bookmarkStart w:id="48" w:name="_Hlk182305812"/>
      <w:r w:rsidRPr="002D0B70">
        <w:rPr>
          <w:rFonts w:ascii="Times New Roman" w:hint="eastAsia"/>
        </w:rPr>
        <w:t>2.4.</w:t>
      </w:r>
      <w:r w:rsidRPr="002D0B70">
        <w:rPr>
          <w:rFonts w:ascii="Times New Roman"/>
        </w:rPr>
        <w:t>1.</w:t>
      </w:r>
      <w:bookmarkEnd w:id="48"/>
      <w:r w:rsidRPr="002D0B70">
        <w:rPr>
          <w:rFonts w:ascii="Times New Roman" w:hint="eastAsia"/>
        </w:rPr>
        <w:t>3</w:t>
      </w:r>
      <w:r w:rsidRPr="002D0B70">
        <w:rPr>
          <w:rFonts w:hint="eastAsia"/>
        </w:rPr>
        <w:t xml:space="preserve"> </w:t>
      </w:r>
      <w:r w:rsidRPr="002D0B70">
        <w:rPr>
          <w:rFonts w:hAnsi="宋体" w:cs="宋体" w:hint="eastAsia"/>
          <w:bCs/>
          <w:szCs w:val="21"/>
        </w:rPr>
        <w:t>乳酸菌：应符合</w:t>
      </w:r>
      <w:r w:rsidRPr="002D0B70">
        <w:rPr>
          <w:rFonts w:hAnsi="宋体" w:cs="宋体" w:hint="eastAsia"/>
          <w:bCs/>
          <w:kern w:val="0"/>
          <w:szCs w:val="21"/>
        </w:rPr>
        <w:t>QB/T 4575</w:t>
      </w:r>
      <w:r w:rsidRPr="002D0B70">
        <w:rPr>
          <w:rFonts w:hAnsi="宋体" w:cs="宋体" w:hint="eastAsia"/>
          <w:bCs/>
          <w:szCs w:val="21"/>
        </w:rPr>
        <w:t>的规定。</w:t>
      </w:r>
    </w:p>
    <w:p w14:paraId="34446B5F" w14:textId="77777777" w:rsidR="006174DE" w:rsidRPr="002D0B70" w:rsidRDefault="009A5DF1">
      <w:pPr>
        <w:spacing w:line="360" w:lineRule="auto"/>
        <w:ind w:firstLine="420"/>
      </w:pPr>
      <w:r w:rsidRPr="002D0B70">
        <w:rPr>
          <w:rFonts w:ascii="Times New Roman" w:hint="eastAsia"/>
          <w:bCs/>
          <w:szCs w:val="21"/>
        </w:rPr>
        <w:t>2.4.</w:t>
      </w:r>
      <w:r w:rsidRPr="002D0B70">
        <w:rPr>
          <w:rFonts w:ascii="Times New Roman"/>
          <w:bCs/>
          <w:szCs w:val="21"/>
        </w:rPr>
        <w:t>1.</w:t>
      </w:r>
      <w:r w:rsidRPr="002D0B70">
        <w:rPr>
          <w:rFonts w:ascii="Times New Roman" w:hint="eastAsia"/>
          <w:bCs/>
          <w:szCs w:val="21"/>
        </w:rPr>
        <w:t xml:space="preserve">4 </w:t>
      </w:r>
      <w:r w:rsidRPr="002D0B70">
        <w:rPr>
          <w:rFonts w:hAnsi="宋体" w:cs="宋体" w:hint="eastAsia"/>
          <w:bCs/>
          <w:szCs w:val="21"/>
        </w:rPr>
        <w:t>酵母菌：应符合</w:t>
      </w:r>
      <w:r w:rsidRPr="002D0B70">
        <w:rPr>
          <w:rFonts w:hAnsi="宋体" w:cs="宋体" w:hint="eastAsia"/>
          <w:bCs/>
          <w:szCs w:val="21"/>
        </w:rPr>
        <w:t>GB 31639</w:t>
      </w:r>
      <w:r w:rsidRPr="002D0B70">
        <w:rPr>
          <w:rFonts w:hAnsi="宋体" w:cs="宋体" w:hint="eastAsia"/>
          <w:bCs/>
          <w:szCs w:val="21"/>
        </w:rPr>
        <w:t>的规定。</w:t>
      </w:r>
    </w:p>
    <w:p w14:paraId="3FD7DC66" w14:textId="77777777" w:rsidR="006174DE" w:rsidRPr="002D0B70" w:rsidRDefault="009A5DF1">
      <w:pPr>
        <w:spacing w:line="360" w:lineRule="auto"/>
        <w:ind w:firstLineChars="195" w:firstLine="409"/>
        <w:rPr>
          <w:rFonts w:ascii="Times New Roman"/>
        </w:rPr>
      </w:pPr>
      <w:r w:rsidRPr="002D0B70">
        <w:rPr>
          <w:rFonts w:ascii="Times New Roman" w:hint="eastAsia"/>
        </w:rPr>
        <w:t>2.4.</w:t>
      </w:r>
      <w:r w:rsidRPr="002D0B70">
        <w:rPr>
          <w:rFonts w:ascii="Times New Roman"/>
        </w:rPr>
        <w:t>1.</w:t>
      </w:r>
      <w:r w:rsidRPr="002D0B70">
        <w:rPr>
          <w:rFonts w:ascii="Times New Roman" w:hint="eastAsia"/>
        </w:rPr>
        <w:t xml:space="preserve">5 </w:t>
      </w:r>
      <w:r w:rsidRPr="002D0B70">
        <w:rPr>
          <w:rFonts w:ascii="Times New Roman" w:hint="eastAsia"/>
        </w:rPr>
        <w:t>加工用水：应符合</w:t>
      </w:r>
      <w:r w:rsidRPr="002D0B70">
        <w:rPr>
          <w:rFonts w:asciiTheme="minorEastAsia" w:eastAsiaTheme="minorEastAsia" w:hAnsiTheme="minorEastAsia"/>
        </w:rPr>
        <w:t>GB 5749</w:t>
      </w:r>
      <w:r w:rsidRPr="002D0B70">
        <w:rPr>
          <w:rFonts w:ascii="Times New Roman" w:hint="eastAsia"/>
        </w:rPr>
        <w:t>的规定。</w:t>
      </w:r>
    </w:p>
    <w:p w14:paraId="572F1A6E" w14:textId="77777777" w:rsidR="006174DE" w:rsidRPr="002D0B70" w:rsidRDefault="009A5DF1">
      <w:pPr>
        <w:spacing w:line="360" w:lineRule="auto"/>
        <w:ind w:firstLineChars="195" w:firstLine="409"/>
        <w:rPr>
          <w:szCs w:val="21"/>
        </w:rPr>
      </w:pPr>
      <w:r w:rsidRPr="002D0B70">
        <w:rPr>
          <w:rFonts w:ascii="Times New Roman" w:hint="eastAsia"/>
        </w:rPr>
        <w:t>2.4.</w:t>
      </w:r>
      <w:r w:rsidRPr="002D0B70">
        <w:rPr>
          <w:rFonts w:ascii="Times New Roman"/>
        </w:rPr>
        <w:t>1.</w:t>
      </w:r>
      <w:r w:rsidRPr="002D0B70">
        <w:rPr>
          <w:rFonts w:ascii="Times New Roman" w:hint="eastAsia"/>
        </w:rPr>
        <w:t xml:space="preserve">6 </w:t>
      </w:r>
      <w:r w:rsidRPr="002D0B70">
        <w:rPr>
          <w:rFonts w:hint="eastAsia"/>
          <w:szCs w:val="21"/>
        </w:rPr>
        <w:t>食品添加剂允许添加的食品名称和最大使用量</w:t>
      </w:r>
      <w:r w:rsidRPr="002D0B70">
        <w:rPr>
          <w:rFonts w:hint="eastAsia"/>
          <w:szCs w:val="21"/>
        </w:rPr>
        <w:t>应符合</w:t>
      </w:r>
      <w:r w:rsidRPr="002D0B70">
        <w:rPr>
          <w:rFonts w:asciiTheme="minorEastAsia" w:eastAsiaTheme="minorEastAsia" w:hAnsiTheme="minorEastAsia"/>
        </w:rPr>
        <w:t>GB 2760</w:t>
      </w:r>
      <w:r w:rsidRPr="002D0B70">
        <w:rPr>
          <w:rFonts w:hint="eastAsia"/>
          <w:szCs w:val="21"/>
        </w:rPr>
        <w:t>的规定。</w:t>
      </w:r>
      <w:bookmarkStart w:id="49" w:name="_Toc10444"/>
    </w:p>
    <w:p w14:paraId="4515E4F2" w14:textId="77777777" w:rsidR="006174DE" w:rsidRPr="002D0B70" w:rsidRDefault="009A5DF1">
      <w:pPr>
        <w:spacing w:line="360" w:lineRule="auto"/>
        <w:ind w:firstLineChars="195" w:firstLine="409"/>
        <w:rPr>
          <w:b/>
          <w:szCs w:val="21"/>
        </w:rPr>
      </w:pPr>
      <w:r w:rsidRPr="002D0B70">
        <w:rPr>
          <w:rFonts w:ascii="Times New Roman" w:hint="eastAsia"/>
          <w:bCs/>
        </w:rPr>
        <w:t xml:space="preserve">2.4.2 </w:t>
      </w:r>
      <w:r w:rsidRPr="002D0B70">
        <w:rPr>
          <w:rFonts w:hint="eastAsia"/>
          <w:bCs/>
        </w:rPr>
        <w:t>感官要求</w:t>
      </w:r>
      <w:bookmarkEnd w:id="49"/>
    </w:p>
    <w:p w14:paraId="73FD02D5" w14:textId="77777777" w:rsidR="006174DE" w:rsidRPr="002D0B70" w:rsidRDefault="009A5DF1">
      <w:pPr>
        <w:spacing w:line="360" w:lineRule="auto"/>
        <w:ind w:firstLine="420"/>
        <w:rPr>
          <w:rFonts w:ascii="Times New Roman"/>
        </w:rPr>
      </w:pPr>
      <w:r w:rsidRPr="002D0B70">
        <w:rPr>
          <w:rFonts w:ascii="Times New Roman" w:hint="eastAsia"/>
        </w:rPr>
        <w:t>本标准参照</w:t>
      </w:r>
      <w:r w:rsidRPr="002D0B70">
        <w:rPr>
          <w:rFonts w:ascii="Times New Roman"/>
        </w:rPr>
        <w:t xml:space="preserve">GB </w:t>
      </w:r>
      <w:r w:rsidRPr="002D0B70">
        <w:rPr>
          <w:rFonts w:ascii="Times New Roman"/>
        </w:rPr>
        <w:t>19302-2010</w:t>
      </w:r>
      <w:r w:rsidRPr="002D0B70">
        <w:rPr>
          <w:rFonts w:ascii="Times New Roman" w:hint="eastAsia"/>
        </w:rPr>
        <w:t>《发酵乳》，规定了</w:t>
      </w:r>
      <w:r w:rsidRPr="002D0B70">
        <w:rPr>
          <w:rFonts w:hint="eastAsia"/>
        </w:rPr>
        <w:t>发酵乳饮料（品）</w:t>
      </w:r>
      <w:r w:rsidRPr="002D0B70">
        <w:rPr>
          <w:rFonts w:hint="eastAsia"/>
        </w:rPr>
        <w:t>-</w:t>
      </w:r>
      <w:r w:rsidRPr="002D0B70">
        <w:rPr>
          <w:rFonts w:hint="eastAsia"/>
        </w:rPr>
        <w:t>奶啤</w:t>
      </w:r>
      <w:r w:rsidRPr="002D0B70">
        <w:rPr>
          <w:rFonts w:ascii="Times New Roman" w:hint="eastAsia"/>
        </w:rPr>
        <w:t>感官项目、理化指标及微生物限量等的检测方法和要求（见表</w:t>
      </w:r>
      <w:r w:rsidRPr="002D0B70">
        <w:rPr>
          <w:rFonts w:ascii="Times New Roman"/>
        </w:rPr>
        <w:t>1</w:t>
      </w:r>
      <w:r w:rsidRPr="002D0B70">
        <w:rPr>
          <w:rFonts w:ascii="Times New Roman" w:hint="eastAsia"/>
        </w:rPr>
        <w:t>）。</w:t>
      </w:r>
    </w:p>
    <w:p w14:paraId="4C62AD4C" w14:textId="77777777" w:rsidR="006174DE" w:rsidRPr="002D0B70" w:rsidRDefault="009A5DF1">
      <w:pPr>
        <w:adjustRightInd/>
        <w:snapToGrid/>
        <w:spacing w:line="360" w:lineRule="auto"/>
        <w:ind w:firstLineChars="1700" w:firstLine="3584"/>
        <w:rPr>
          <w:rFonts w:ascii="黑体" w:eastAsia="黑体" w:hAnsi="宋体" w:hint="eastAsia"/>
          <w:b/>
        </w:rPr>
      </w:pPr>
      <w:r w:rsidRPr="002D0B70">
        <w:rPr>
          <w:rFonts w:ascii="黑体" w:eastAsia="黑体" w:hAnsi="宋体" w:hint="eastAsia"/>
          <w:b/>
        </w:rPr>
        <w:t>表</w:t>
      </w:r>
      <w:r w:rsidRPr="002D0B70">
        <w:rPr>
          <w:rFonts w:ascii="黑体" w:eastAsia="黑体" w:hAnsi="宋体"/>
          <w:b/>
        </w:rPr>
        <w:t>1</w:t>
      </w:r>
      <w:r w:rsidRPr="002D0B70">
        <w:rPr>
          <w:rFonts w:ascii="黑体" w:eastAsia="黑体" w:hAnsi="宋体" w:hint="eastAsia"/>
          <w:b/>
        </w:rPr>
        <w:t>感官要求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7799"/>
      </w:tblGrid>
      <w:tr w:rsidR="002D0B70" w:rsidRPr="002D0B70" w14:paraId="0B86F82E" w14:textId="77777777">
        <w:trPr>
          <w:trHeight w:val="352"/>
          <w:jc w:val="center"/>
        </w:trPr>
        <w:tc>
          <w:tcPr>
            <w:tcW w:w="1641" w:type="dxa"/>
            <w:vAlign w:val="center"/>
          </w:tcPr>
          <w:p w14:paraId="009F29A2" w14:textId="77777777" w:rsidR="006174DE" w:rsidRPr="002D0B70" w:rsidRDefault="009A5DF1">
            <w:pPr>
              <w:tabs>
                <w:tab w:val="right" w:pos="8306"/>
              </w:tabs>
              <w:adjustRightInd/>
              <w:snapToGrid/>
              <w:spacing w:line="360" w:lineRule="auto"/>
              <w:ind w:firstLineChars="0" w:firstLine="0"/>
              <w:jc w:val="center"/>
              <w:rPr>
                <w:rFonts w:hAnsi="宋体" w:cs="宋体" w:hint="eastAsia"/>
                <w:szCs w:val="21"/>
              </w:rPr>
            </w:pPr>
            <w:r w:rsidRPr="002D0B70">
              <w:rPr>
                <w:rFonts w:hAnsi="宋体" w:cs="宋体" w:hint="eastAsia"/>
                <w:szCs w:val="21"/>
              </w:rPr>
              <w:t>项目</w:t>
            </w:r>
          </w:p>
        </w:tc>
        <w:tc>
          <w:tcPr>
            <w:tcW w:w="7799" w:type="dxa"/>
            <w:vAlign w:val="center"/>
          </w:tcPr>
          <w:p w14:paraId="750CEA57" w14:textId="77777777" w:rsidR="006174DE" w:rsidRPr="002D0B70" w:rsidRDefault="009A5DF1">
            <w:pPr>
              <w:tabs>
                <w:tab w:val="right" w:pos="8306"/>
              </w:tabs>
              <w:adjustRightInd/>
              <w:snapToGrid/>
              <w:spacing w:line="360" w:lineRule="auto"/>
              <w:ind w:firstLineChars="0" w:firstLine="0"/>
              <w:jc w:val="center"/>
              <w:rPr>
                <w:rFonts w:hAnsi="宋体" w:cs="宋体" w:hint="eastAsia"/>
                <w:szCs w:val="21"/>
              </w:rPr>
            </w:pPr>
            <w:r w:rsidRPr="002D0B70">
              <w:rPr>
                <w:rFonts w:hAnsi="宋体" w:cs="宋体" w:hint="eastAsia"/>
                <w:szCs w:val="21"/>
              </w:rPr>
              <w:t>要求</w:t>
            </w:r>
          </w:p>
        </w:tc>
      </w:tr>
      <w:tr w:rsidR="002D0B70" w:rsidRPr="002D0B70" w14:paraId="652F3692" w14:textId="77777777">
        <w:trPr>
          <w:trHeight w:val="348"/>
          <w:jc w:val="center"/>
        </w:trPr>
        <w:tc>
          <w:tcPr>
            <w:tcW w:w="1641" w:type="dxa"/>
            <w:vAlign w:val="center"/>
          </w:tcPr>
          <w:p w14:paraId="53EBC35E" w14:textId="77777777" w:rsidR="006174DE" w:rsidRPr="002D0B70" w:rsidRDefault="009A5DF1">
            <w:pPr>
              <w:adjustRightInd/>
              <w:snapToGrid/>
              <w:spacing w:line="360" w:lineRule="auto"/>
              <w:ind w:firstLineChars="0" w:firstLine="0"/>
              <w:jc w:val="center"/>
              <w:rPr>
                <w:rFonts w:hAnsi="宋体" w:cs="宋体" w:hint="eastAsia"/>
                <w:szCs w:val="21"/>
              </w:rPr>
            </w:pPr>
            <w:r w:rsidRPr="002D0B70">
              <w:rPr>
                <w:rFonts w:ascii="Times New Roman" w:hAnsi="宋体" w:cs="宋体" w:hint="eastAsia"/>
                <w:sz w:val="18"/>
                <w:szCs w:val="18"/>
              </w:rPr>
              <w:t>色泽</w:t>
            </w:r>
          </w:p>
        </w:tc>
        <w:tc>
          <w:tcPr>
            <w:tcW w:w="7799" w:type="dxa"/>
            <w:vAlign w:val="center"/>
          </w:tcPr>
          <w:p w14:paraId="16B2D201" w14:textId="77777777" w:rsidR="006174DE" w:rsidRPr="002D0B70" w:rsidRDefault="009A5DF1">
            <w:pPr>
              <w:adjustRightInd/>
              <w:snapToGrid/>
              <w:ind w:firstLineChars="0" w:firstLine="0"/>
              <w:jc w:val="center"/>
              <w:rPr>
                <w:rFonts w:ascii="Times New Roman"/>
                <w:szCs w:val="21"/>
              </w:rPr>
            </w:pPr>
            <w:r w:rsidRPr="002D0B70">
              <w:rPr>
                <w:rFonts w:ascii="Times New Roman" w:hint="eastAsia"/>
                <w:szCs w:val="21"/>
              </w:rPr>
              <w:t>乳白色或具有所配奶啤应有的色泽</w:t>
            </w:r>
          </w:p>
        </w:tc>
      </w:tr>
      <w:tr w:rsidR="002D0B70" w:rsidRPr="002D0B70" w14:paraId="7AD4397D" w14:textId="77777777">
        <w:trPr>
          <w:trHeight w:val="315"/>
          <w:jc w:val="center"/>
        </w:trPr>
        <w:tc>
          <w:tcPr>
            <w:tcW w:w="1641" w:type="dxa"/>
            <w:vAlign w:val="center"/>
          </w:tcPr>
          <w:p w14:paraId="5F4D6072" w14:textId="77777777" w:rsidR="006174DE" w:rsidRPr="002D0B70" w:rsidRDefault="009A5DF1">
            <w:pPr>
              <w:adjustRightInd/>
              <w:snapToGrid/>
              <w:spacing w:line="360" w:lineRule="auto"/>
              <w:ind w:firstLineChars="0" w:firstLine="0"/>
              <w:jc w:val="center"/>
              <w:rPr>
                <w:rFonts w:hAnsi="宋体" w:cs="宋体" w:hint="eastAsia"/>
                <w:szCs w:val="21"/>
              </w:rPr>
            </w:pPr>
            <w:r w:rsidRPr="002D0B70">
              <w:rPr>
                <w:rFonts w:ascii="Times New Roman" w:hAnsi="宋体" w:cs="宋体" w:hint="eastAsia"/>
                <w:sz w:val="18"/>
                <w:szCs w:val="18"/>
              </w:rPr>
              <w:t>滋味、气味</w:t>
            </w:r>
          </w:p>
        </w:tc>
        <w:tc>
          <w:tcPr>
            <w:tcW w:w="7799" w:type="dxa"/>
            <w:vAlign w:val="center"/>
          </w:tcPr>
          <w:p w14:paraId="3679D459" w14:textId="77777777" w:rsidR="006174DE" w:rsidRPr="002D0B70" w:rsidRDefault="009A5DF1">
            <w:pPr>
              <w:adjustRightInd/>
              <w:snapToGrid/>
              <w:spacing w:line="360" w:lineRule="auto"/>
              <w:ind w:firstLineChars="0" w:firstLine="0"/>
              <w:jc w:val="center"/>
              <w:rPr>
                <w:rFonts w:hAnsi="宋体" w:cs="宋体" w:hint="eastAsia"/>
                <w:szCs w:val="21"/>
              </w:rPr>
            </w:pPr>
            <w:r w:rsidRPr="002D0B70">
              <w:rPr>
                <w:rFonts w:hAnsi="宋体" w:cs="宋体" w:hint="eastAsia"/>
                <w:szCs w:val="21"/>
              </w:rPr>
              <w:t>具有乳发酵后的奶香、酸甜可口，入口有杀口感，</w:t>
            </w:r>
            <w:r w:rsidRPr="002D0B70">
              <w:rPr>
                <w:rFonts w:hAnsi="宋体" w:cs="宋体" w:hint="eastAsia"/>
                <w:szCs w:val="21"/>
              </w:rPr>
              <w:t>较爽净</w:t>
            </w:r>
          </w:p>
        </w:tc>
      </w:tr>
      <w:tr w:rsidR="002D0B70" w:rsidRPr="002D0B70" w14:paraId="7F85BEB9" w14:textId="77777777">
        <w:trPr>
          <w:trHeight w:val="315"/>
          <w:jc w:val="center"/>
        </w:trPr>
        <w:tc>
          <w:tcPr>
            <w:tcW w:w="1641" w:type="dxa"/>
            <w:vAlign w:val="center"/>
          </w:tcPr>
          <w:p w14:paraId="3AAE647A" w14:textId="77777777" w:rsidR="006174DE" w:rsidRPr="002D0B70" w:rsidRDefault="009A5DF1">
            <w:pPr>
              <w:adjustRightInd/>
              <w:snapToGrid/>
              <w:spacing w:line="360" w:lineRule="auto"/>
              <w:ind w:firstLineChars="0" w:firstLine="0"/>
              <w:jc w:val="center"/>
              <w:rPr>
                <w:rFonts w:hAnsi="宋体" w:cs="宋体" w:hint="eastAsia"/>
                <w:szCs w:val="21"/>
              </w:rPr>
            </w:pPr>
            <w:r w:rsidRPr="002D0B70">
              <w:rPr>
                <w:rFonts w:ascii="Times New Roman" w:hAnsi="宋体" w:cs="宋体" w:hint="eastAsia"/>
                <w:sz w:val="18"/>
                <w:szCs w:val="18"/>
              </w:rPr>
              <w:t>组织状态</w:t>
            </w:r>
          </w:p>
        </w:tc>
        <w:tc>
          <w:tcPr>
            <w:tcW w:w="7799" w:type="dxa"/>
            <w:vAlign w:val="center"/>
          </w:tcPr>
          <w:p w14:paraId="4F515DBB" w14:textId="77777777" w:rsidR="006174DE" w:rsidRPr="002D0B70" w:rsidRDefault="009A5DF1">
            <w:pPr>
              <w:adjustRightInd/>
              <w:snapToGrid/>
              <w:spacing w:line="360" w:lineRule="auto"/>
              <w:ind w:left="315" w:hangingChars="150" w:hanging="315"/>
              <w:jc w:val="center"/>
              <w:rPr>
                <w:rFonts w:hAnsi="宋体" w:cs="宋体" w:hint="eastAsia"/>
                <w:szCs w:val="21"/>
              </w:rPr>
            </w:pPr>
            <w:r w:rsidRPr="002D0B70">
              <w:rPr>
                <w:rFonts w:hAnsi="宋体" w:cs="宋体" w:hint="eastAsia"/>
                <w:szCs w:val="21"/>
              </w:rPr>
              <w:t>质地均匀，无分层现象，可有少量沉淀</w:t>
            </w:r>
          </w:p>
        </w:tc>
      </w:tr>
      <w:tr w:rsidR="006174DE" w:rsidRPr="002D0B70" w14:paraId="6930E2BF" w14:textId="77777777">
        <w:trPr>
          <w:trHeight w:val="60"/>
          <w:jc w:val="center"/>
        </w:trPr>
        <w:tc>
          <w:tcPr>
            <w:tcW w:w="1641" w:type="dxa"/>
            <w:vAlign w:val="center"/>
          </w:tcPr>
          <w:p w14:paraId="48F2BFB5" w14:textId="77777777" w:rsidR="006174DE" w:rsidRPr="002D0B70" w:rsidRDefault="009A5DF1">
            <w:pPr>
              <w:adjustRightInd/>
              <w:snapToGrid/>
              <w:spacing w:line="360" w:lineRule="auto"/>
              <w:ind w:firstLineChars="0" w:firstLine="0"/>
              <w:rPr>
                <w:rFonts w:ascii="Times New Roman"/>
                <w:szCs w:val="21"/>
              </w:rPr>
            </w:pPr>
            <w:r w:rsidRPr="002D0B70">
              <w:rPr>
                <w:rFonts w:ascii="Times New Roman" w:hAnsi="宋体" w:cs="宋体" w:hint="eastAsia"/>
                <w:sz w:val="18"/>
                <w:szCs w:val="18"/>
              </w:rPr>
              <w:t xml:space="preserve">      </w:t>
            </w:r>
            <w:r w:rsidRPr="002D0B70">
              <w:rPr>
                <w:rFonts w:ascii="Times New Roman" w:hAnsi="宋体" w:cs="宋体" w:hint="eastAsia"/>
                <w:sz w:val="18"/>
                <w:szCs w:val="18"/>
              </w:rPr>
              <w:t>杂质</w:t>
            </w:r>
          </w:p>
        </w:tc>
        <w:tc>
          <w:tcPr>
            <w:tcW w:w="7799" w:type="dxa"/>
            <w:vAlign w:val="center"/>
          </w:tcPr>
          <w:p w14:paraId="23B17060" w14:textId="77777777" w:rsidR="006174DE" w:rsidRPr="002D0B70" w:rsidRDefault="009A5DF1">
            <w:pPr>
              <w:adjustRightInd/>
              <w:snapToGrid/>
              <w:ind w:firstLineChars="0" w:firstLine="0"/>
              <w:jc w:val="center"/>
              <w:rPr>
                <w:rFonts w:ascii="Times New Roman"/>
                <w:szCs w:val="21"/>
              </w:rPr>
            </w:pPr>
            <w:r w:rsidRPr="002D0B70">
              <w:rPr>
                <w:rFonts w:ascii="Times New Roman" w:hint="eastAsia"/>
                <w:szCs w:val="21"/>
              </w:rPr>
              <w:t>无异物，无肉眼可见、外源性杂质</w:t>
            </w:r>
            <w:r w:rsidRPr="002D0B70">
              <w:rPr>
                <w:rFonts w:ascii="Times New Roman" w:hint="eastAsia"/>
                <w:szCs w:val="21"/>
              </w:rPr>
              <w:t xml:space="preserve">       </w:t>
            </w:r>
          </w:p>
        </w:tc>
      </w:tr>
    </w:tbl>
    <w:p w14:paraId="1377AB5B" w14:textId="77777777" w:rsidR="006174DE" w:rsidRPr="002D0B70" w:rsidRDefault="006174DE">
      <w:pPr>
        <w:spacing w:line="360" w:lineRule="auto"/>
        <w:ind w:firstLineChars="0" w:firstLine="0"/>
        <w:rPr>
          <w:rFonts w:ascii="Times New Roman"/>
          <w:bCs/>
        </w:rPr>
      </w:pPr>
    </w:p>
    <w:p w14:paraId="70F58019" w14:textId="77777777" w:rsidR="006174DE" w:rsidRPr="002D0B70" w:rsidRDefault="009A5DF1">
      <w:pPr>
        <w:spacing w:line="360" w:lineRule="auto"/>
        <w:ind w:firstLine="420"/>
        <w:rPr>
          <w:bCs/>
          <w:szCs w:val="21"/>
        </w:rPr>
      </w:pPr>
      <w:r w:rsidRPr="002D0B70">
        <w:rPr>
          <w:rFonts w:ascii="Times New Roman" w:hint="eastAsia"/>
          <w:bCs/>
        </w:rPr>
        <w:t xml:space="preserve">2.4.3 </w:t>
      </w:r>
      <w:r w:rsidRPr="002D0B70">
        <w:rPr>
          <w:rFonts w:ascii="Times New Roman" w:hint="eastAsia"/>
          <w:bCs/>
        </w:rPr>
        <w:t>游离氨基酸</w:t>
      </w:r>
    </w:p>
    <w:p w14:paraId="15402836" w14:textId="77777777" w:rsidR="006174DE" w:rsidRPr="002D0B70" w:rsidRDefault="009A5DF1">
      <w:pPr>
        <w:adjustRightInd/>
        <w:snapToGrid/>
        <w:spacing w:line="360" w:lineRule="auto"/>
        <w:ind w:firstLineChars="194" w:firstLine="407"/>
        <w:rPr>
          <w:rFonts w:ascii="Times New Roman"/>
        </w:rPr>
      </w:pPr>
      <w:r w:rsidRPr="002D0B70">
        <w:rPr>
          <w:rFonts w:ascii="Times New Roman" w:hint="eastAsia"/>
        </w:rPr>
        <w:t>收集</w:t>
      </w:r>
      <w:r w:rsidRPr="002D0B70">
        <w:rPr>
          <w:rFonts w:ascii="Times New Roman" w:hint="eastAsia"/>
        </w:rPr>
        <w:t>6</w:t>
      </w:r>
      <w:r w:rsidRPr="002D0B70">
        <w:rPr>
          <w:rFonts w:ascii="Times New Roman" w:hint="eastAsia"/>
        </w:rPr>
        <w:t>家不同企业生产的</w:t>
      </w:r>
      <w:r w:rsidRPr="002D0B70">
        <w:rPr>
          <w:rFonts w:hint="eastAsia"/>
        </w:rPr>
        <w:t>发酵乳饮料（品）</w:t>
      </w:r>
      <w:r w:rsidRPr="002D0B70">
        <w:rPr>
          <w:rFonts w:hint="eastAsia"/>
        </w:rPr>
        <w:t>-</w:t>
      </w:r>
      <w:r w:rsidRPr="002D0B70">
        <w:rPr>
          <w:rFonts w:hint="eastAsia"/>
        </w:rPr>
        <w:t>奶啤</w:t>
      </w:r>
      <w:r w:rsidRPr="002D0B70">
        <w:rPr>
          <w:rFonts w:ascii="Times New Roman" w:hint="eastAsia"/>
        </w:rPr>
        <w:t>产品进行检测，</w:t>
      </w:r>
      <w:r w:rsidRPr="002D0B70">
        <w:rPr>
          <w:rFonts w:ascii="Times New Roman" w:hint="eastAsia"/>
          <w:bCs/>
        </w:rPr>
        <w:t>游离氨基酸</w:t>
      </w:r>
      <w:r w:rsidRPr="002D0B70">
        <w:rPr>
          <w:rFonts w:ascii="Times New Roman" w:hint="eastAsia"/>
        </w:rPr>
        <w:t>含量在</w:t>
      </w:r>
      <w:bookmarkStart w:id="50" w:name="_Hlk182517408"/>
      <w:r w:rsidRPr="002D0B70">
        <w:rPr>
          <w:rFonts w:asciiTheme="minorEastAsia" w:eastAsiaTheme="minorEastAsia" w:hAnsiTheme="minorEastAsia" w:hint="eastAsia"/>
        </w:rPr>
        <w:t>1.1%</w:t>
      </w:r>
      <w:r w:rsidRPr="002D0B70">
        <w:rPr>
          <w:rFonts w:ascii="Times New Roman" w:eastAsiaTheme="minorEastAsia" w:hint="eastAsia"/>
        </w:rPr>
        <w:t>-</w:t>
      </w:r>
      <w:r w:rsidRPr="002D0B70">
        <w:rPr>
          <w:rFonts w:asciiTheme="minorEastAsia" w:eastAsiaTheme="minorEastAsia" w:hAnsiTheme="minorEastAsia" w:hint="eastAsia"/>
        </w:rPr>
        <w:t>5.7</w:t>
      </w:r>
      <w:bookmarkEnd w:id="50"/>
      <w:r w:rsidRPr="002D0B70">
        <w:rPr>
          <w:rFonts w:asciiTheme="minorEastAsia" w:eastAsiaTheme="minorEastAsia" w:hAnsiTheme="minorEastAsia" w:hint="eastAsia"/>
        </w:rPr>
        <w:t>%</w:t>
      </w:r>
      <w:r w:rsidRPr="002D0B70">
        <w:rPr>
          <w:rFonts w:ascii="Times New Roman" w:hint="eastAsia"/>
        </w:rPr>
        <w:t>之</w:t>
      </w:r>
      <w:r w:rsidRPr="002D0B70">
        <w:rPr>
          <w:rFonts w:ascii="Times New Roman" w:hint="eastAsia"/>
        </w:rPr>
        <w:lastRenderedPageBreak/>
        <w:t>间，平均值为</w:t>
      </w:r>
      <w:r w:rsidRPr="002D0B70">
        <w:rPr>
          <w:rFonts w:asciiTheme="minorEastAsia" w:eastAsiaTheme="minorEastAsia" w:hAnsiTheme="minorEastAsia" w:hint="eastAsia"/>
        </w:rPr>
        <w:t>2.7%</w:t>
      </w:r>
      <w:r w:rsidRPr="002D0B70">
        <w:rPr>
          <w:rFonts w:ascii="Times New Roman" w:hint="eastAsia"/>
        </w:rPr>
        <w:t>。现行有关发酵乳饮料（品）的国家及行业标准</w:t>
      </w:r>
      <w:r w:rsidRPr="002D0B70">
        <w:rPr>
          <w:rFonts w:ascii="Times New Roman" w:hint="eastAsia"/>
        </w:rPr>
        <w:t>GB/</w:t>
      </w:r>
      <w:r w:rsidRPr="002D0B70">
        <w:rPr>
          <w:rFonts w:ascii="Times New Roman" w:hint="eastAsia"/>
        </w:rPr>
        <w:t>《发酵乳》，均未对二氧化碳含量进行限量规定。虽然发酵乳饮料（品）</w:t>
      </w:r>
      <w:r w:rsidRPr="002D0B70">
        <w:rPr>
          <w:rFonts w:ascii="Times New Roman" w:hint="eastAsia"/>
        </w:rPr>
        <w:t>-</w:t>
      </w:r>
      <w:r w:rsidRPr="002D0B70">
        <w:rPr>
          <w:rFonts w:ascii="Times New Roman" w:hint="eastAsia"/>
        </w:rPr>
        <w:t>奶啤的大多数企业和市场产品抽样的检测的数据表明游离氨基酸平均值</w:t>
      </w:r>
      <w:r w:rsidRPr="002D0B70">
        <w:rPr>
          <w:rFonts w:ascii="Times New Roman"/>
        </w:rPr>
        <w:t>2.7</w:t>
      </w:r>
      <w:r w:rsidRPr="002D0B70">
        <w:rPr>
          <w:rFonts w:ascii="Times New Roman" w:hint="eastAsia"/>
        </w:rPr>
        <w:t>%</w:t>
      </w:r>
      <w:r w:rsidRPr="002D0B70">
        <w:rPr>
          <w:rFonts w:ascii="Times New Roman" w:hint="eastAsia"/>
        </w:rPr>
        <w:t>左右，范围在</w:t>
      </w:r>
      <w:r w:rsidRPr="002D0B70">
        <w:rPr>
          <w:rFonts w:asciiTheme="minorEastAsia" w:eastAsiaTheme="minorEastAsia" w:hAnsiTheme="minorEastAsia" w:hint="eastAsia"/>
        </w:rPr>
        <w:t>1.1%</w:t>
      </w:r>
      <w:r w:rsidRPr="002D0B70">
        <w:rPr>
          <w:rFonts w:ascii="Times New Roman" w:eastAsiaTheme="minorEastAsia" w:hint="eastAsia"/>
        </w:rPr>
        <w:t>-</w:t>
      </w:r>
      <w:r w:rsidRPr="002D0B70">
        <w:rPr>
          <w:rFonts w:asciiTheme="minorEastAsia" w:eastAsiaTheme="minorEastAsia" w:hAnsiTheme="minorEastAsia" w:hint="eastAsia"/>
        </w:rPr>
        <w:t>5.7%</w:t>
      </w:r>
      <w:r w:rsidRPr="002D0B70">
        <w:rPr>
          <w:rFonts w:ascii="Times New Roman" w:hint="eastAsia"/>
        </w:rPr>
        <w:t>之间，但考虑到不同企业的生产水平和储存包装运输条件的不同和变化，本标准将游离氨基酸</w:t>
      </w:r>
      <w:r w:rsidRPr="002D0B70">
        <w:rPr>
          <w:rFonts w:ascii="Times New Roman" w:hint="eastAsia"/>
        </w:rPr>
        <w:t>(g/100g)</w:t>
      </w:r>
      <w:r w:rsidRPr="002D0B70">
        <w:rPr>
          <w:rFonts w:ascii="Times New Roman" w:hint="eastAsia"/>
        </w:rPr>
        <w:t>设定为≥</w:t>
      </w:r>
      <w:r w:rsidRPr="002D0B70">
        <w:rPr>
          <w:rFonts w:hAnsi="宋体" w:hint="eastAsia"/>
        </w:rPr>
        <w:t>1</w:t>
      </w:r>
      <w:r w:rsidRPr="002D0B70">
        <w:rPr>
          <w:rFonts w:ascii="Times New Roman" w:hint="eastAsia"/>
        </w:rPr>
        <w:t>。</w:t>
      </w:r>
    </w:p>
    <w:p w14:paraId="59534D19" w14:textId="77777777" w:rsidR="006174DE" w:rsidRPr="002D0B70" w:rsidRDefault="009A5DF1">
      <w:pPr>
        <w:spacing w:line="360" w:lineRule="auto"/>
        <w:ind w:firstLineChars="195" w:firstLine="409"/>
        <w:rPr>
          <w:bCs/>
          <w:szCs w:val="21"/>
        </w:rPr>
      </w:pPr>
      <w:r w:rsidRPr="002D0B70">
        <w:rPr>
          <w:rFonts w:ascii="Times New Roman" w:hint="eastAsia"/>
          <w:bCs/>
        </w:rPr>
        <w:t xml:space="preserve">2.4.4 </w:t>
      </w:r>
      <w:r w:rsidRPr="002D0B70">
        <w:rPr>
          <w:rFonts w:hint="eastAsia"/>
          <w:bCs/>
        </w:rPr>
        <w:t>总酸</w:t>
      </w:r>
    </w:p>
    <w:p w14:paraId="6BC19BBC" w14:textId="77777777" w:rsidR="006174DE" w:rsidRPr="002D0B70" w:rsidRDefault="009A5DF1">
      <w:pPr>
        <w:adjustRightInd/>
        <w:snapToGrid/>
        <w:spacing w:line="360" w:lineRule="auto"/>
        <w:ind w:firstLineChars="194" w:firstLine="407"/>
        <w:rPr>
          <w:rFonts w:ascii="Times New Roman"/>
        </w:rPr>
      </w:pPr>
      <w:r w:rsidRPr="002D0B70">
        <w:rPr>
          <w:rFonts w:ascii="Times New Roman" w:hint="eastAsia"/>
        </w:rPr>
        <w:t>收集</w:t>
      </w:r>
      <w:r w:rsidRPr="002D0B70">
        <w:rPr>
          <w:rFonts w:ascii="Times New Roman" w:hint="eastAsia"/>
        </w:rPr>
        <w:t>6</w:t>
      </w:r>
      <w:r w:rsidRPr="002D0B70">
        <w:rPr>
          <w:rFonts w:ascii="Times New Roman" w:hint="eastAsia"/>
        </w:rPr>
        <w:t>家不同企业生产的产品进行检测，总酸含量在</w:t>
      </w:r>
      <w:r w:rsidRPr="002D0B70">
        <w:rPr>
          <w:rFonts w:asciiTheme="minorEastAsia" w:eastAsiaTheme="minorEastAsia" w:hAnsiTheme="minorEastAsia" w:hint="eastAsia"/>
        </w:rPr>
        <w:t>2.5g/L</w:t>
      </w:r>
      <w:r w:rsidRPr="002D0B70">
        <w:rPr>
          <w:rFonts w:ascii="Times New Roman" w:eastAsiaTheme="minorEastAsia" w:hint="eastAsia"/>
        </w:rPr>
        <w:t>-</w:t>
      </w:r>
      <w:r w:rsidRPr="002D0B70">
        <w:rPr>
          <w:rFonts w:asciiTheme="minorEastAsia" w:eastAsiaTheme="minorEastAsia" w:hAnsiTheme="minorEastAsia"/>
        </w:rPr>
        <w:t>5</w:t>
      </w:r>
      <w:r w:rsidRPr="002D0B70">
        <w:rPr>
          <w:rFonts w:asciiTheme="minorEastAsia" w:eastAsiaTheme="minorEastAsia" w:hAnsiTheme="minorEastAsia" w:hint="eastAsia"/>
        </w:rPr>
        <w:t>.2g/L</w:t>
      </w:r>
      <w:r w:rsidRPr="002D0B70">
        <w:rPr>
          <w:rFonts w:ascii="Times New Roman" w:hint="eastAsia"/>
        </w:rPr>
        <w:t>之间，平均值为</w:t>
      </w:r>
      <w:r w:rsidRPr="002D0B70">
        <w:rPr>
          <w:rFonts w:asciiTheme="minorEastAsia" w:eastAsiaTheme="minorEastAsia" w:hAnsiTheme="minorEastAsia" w:hint="eastAsia"/>
        </w:rPr>
        <w:t>3.7g/L</w:t>
      </w:r>
      <w:r w:rsidRPr="002D0B70">
        <w:rPr>
          <w:rFonts w:ascii="Times New Roman" w:hint="eastAsia"/>
        </w:rPr>
        <w:t>。参照</w:t>
      </w:r>
      <w:r w:rsidRPr="002D0B70">
        <w:rPr>
          <w:rFonts w:ascii="Times New Roman" w:hint="eastAsia"/>
        </w:rPr>
        <w:t xml:space="preserve">   </w:t>
      </w:r>
      <w:r w:rsidRPr="002D0B70">
        <w:rPr>
          <w:rFonts w:ascii="Times New Roman"/>
        </w:rPr>
        <w:t xml:space="preserve">NY/T </w:t>
      </w:r>
      <w:r w:rsidRPr="002D0B70">
        <w:rPr>
          <w:rFonts w:ascii="Times New Roman"/>
        </w:rPr>
        <w:t>799-2004</w:t>
      </w:r>
      <w:r w:rsidRPr="002D0B70">
        <w:rPr>
          <w:rFonts w:ascii="Times New Roman" w:hint="eastAsia"/>
        </w:rPr>
        <w:t>《</w:t>
      </w:r>
      <w:r w:rsidRPr="002D0B70">
        <w:rPr>
          <w:rFonts w:ascii="Times New Roman" w:hint="eastAsia"/>
        </w:rPr>
        <w:t>发酵型含乳饮料乳</w:t>
      </w:r>
      <w:r w:rsidRPr="002D0B70">
        <w:rPr>
          <w:rFonts w:ascii="Times New Roman" w:hint="eastAsia"/>
        </w:rPr>
        <w:t>》的总酸（以乳酸计）要求≥</w:t>
      </w:r>
      <w:r w:rsidRPr="002D0B70">
        <w:rPr>
          <w:rFonts w:ascii="Times New Roman" w:hint="eastAsia"/>
        </w:rPr>
        <w:t>2.25g/L</w:t>
      </w:r>
      <w:r w:rsidRPr="002D0B70">
        <w:rPr>
          <w:rFonts w:ascii="Times New Roman" w:hint="eastAsia"/>
        </w:rPr>
        <w:t>。初步确定</w:t>
      </w:r>
      <w:r w:rsidRPr="002D0B70">
        <w:rPr>
          <w:rFonts w:ascii="Times New Roman" w:hint="eastAsia"/>
        </w:rPr>
        <w:t>6</w:t>
      </w:r>
      <w:r w:rsidRPr="002D0B70">
        <w:rPr>
          <w:rFonts w:ascii="Times New Roman" w:hint="eastAsia"/>
        </w:rPr>
        <w:t>家的样品均可以达到</w:t>
      </w:r>
      <w:r w:rsidRPr="002D0B70">
        <w:rPr>
          <w:rFonts w:ascii="Times New Roman" w:hint="eastAsia"/>
        </w:rPr>
        <w:t>2.25</w:t>
      </w:r>
      <w:r w:rsidRPr="002D0B70">
        <w:rPr>
          <w:rFonts w:ascii="Times New Roman" w:hint="eastAsia"/>
        </w:rPr>
        <w:t>的总酸含量作为参数。但考虑到不同企业的生产水平和储存包装运输条件的不同和变化，本标准将总酸设定为≥</w:t>
      </w:r>
      <w:r w:rsidRPr="002D0B70">
        <w:rPr>
          <w:rFonts w:ascii="Times New Roman" w:hint="eastAsia"/>
        </w:rPr>
        <w:t>2g/L</w:t>
      </w:r>
      <w:r w:rsidRPr="002D0B70">
        <w:rPr>
          <w:rFonts w:ascii="Times New Roman" w:hint="eastAsia"/>
        </w:rPr>
        <w:t>。</w:t>
      </w:r>
    </w:p>
    <w:p w14:paraId="7D806B76" w14:textId="77777777" w:rsidR="006174DE" w:rsidRPr="002D0B70" w:rsidRDefault="009A5DF1">
      <w:pPr>
        <w:spacing w:line="360" w:lineRule="auto"/>
        <w:ind w:firstLineChars="195" w:firstLine="409"/>
      </w:pPr>
      <w:r w:rsidRPr="002D0B70">
        <w:rPr>
          <w:rFonts w:ascii="Times New Roman" w:hint="eastAsia"/>
        </w:rPr>
        <w:t xml:space="preserve">2.4.5 </w:t>
      </w:r>
      <w:r w:rsidRPr="002D0B70">
        <w:rPr>
          <w:rFonts w:hint="eastAsia"/>
        </w:rPr>
        <w:t>乙醇</w:t>
      </w:r>
    </w:p>
    <w:p w14:paraId="42A78AEC" w14:textId="77777777" w:rsidR="006174DE" w:rsidRPr="002D0B70" w:rsidRDefault="009A5DF1">
      <w:pPr>
        <w:spacing w:line="360" w:lineRule="auto"/>
        <w:ind w:firstLineChars="195" w:firstLine="409"/>
        <w:rPr>
          <w:szCs w:val="21"/>
        </w:rPr>
      </w:pPr>
      <w:r w:rsidRPr="002D0B70">
        <w:rPr>
          <w:rFonts w:hint="eastAsia"/>
        </w:rPr>
        <w:t>收集</w:t>
      </w:r>
      <w:r w:rsidRPr="002D0B70">
        <w:rPr>
          <w:rFonts w:hint="eastAsia"/>
        </w:rPr>
        <w:t>6</w:t>
      </w:r>
      <w:r w:rsidRPr="002D0B70">
        <w:rPr>
          <w:rFonts w:hint="eastAsia"/>
        </w:rPr>
        <w:t>家不同企业生产的发酵乳饮料（品）</w:t>
      </w:r>
      <w:r w:rsidRPr="002D0B70">
        <w:rPr>
          <w:rFonts w:hint="eastAsia"/>
        </w:rPr>
        <w:t>-</w:t>
      </w:r>
      <w:r w:rsidRPr="002D0B70">
        <w:rPr>
          <w:rFonts w:hint="eastAsia"/>
        </w:rPr>
        <w:t>奶啤产品进行检测，乙醇含量在</w:t>
      </w:r>
      <w:r w:rsidRPr="002D0B70">
        <w:rPr>
          <w:rFonts w:asciiTheme="minorEastAsia" w:eastAsiaTheme="minorEastAsia" w:hAnsiTheme="minorEastAsia"/>
        </w:rPr>
        <w:t>0.038%</w:t>
      </w:r>
      <w:r w:rsidRPr="002D0B70">
        <w:rPr>
          <w:rFonts w:ascii="Times New Roman" w:eastAsiaTheme="minorEastAsia" w:hint="eastAsia"/>
        </w:rPr>
        <w:t>-</w:t>
      </w:r>
      <w:r w:rsidRPr="002D0B70">
        <w:rPr>
          <w:rFonts w:asciiTheme="minorEastAsia" w:eastAsiaTheme="minorEastAsia" w:hAnsiTheme="minorEastAsia"/>
        </w:rPr>
        <w:t>0.43%</w:t>
      </w:r>
      <w:r w:rsidRPr="002D0B70">
        <w:rPr>
          <w:rFonts w:asciiTheme="minorEastAsia" w:eastAsiaTheme="minorEastAsia" w:hAnsiTheme="minorEastAsia" w:hint="eastAsia"/>
        </w:rPr>
        <w:t xml:space="preserve"> </w:t>
      </w:r>
      <w:r w:rsidRPr="002D0B70">
        <w:rPr>
          <w:rFonts w:hint="eastAsia"/>
        </w:rPr>
        <w:t>之间，平均值为</w:t>
      </w:r>
      <w:r w:rsidRPr="002D0B70">
        <w:rPr>
          <w:rFonts w:hint="eastAsia"/>
        </w:rPr>
        <w:t>0.15%</w:t>
      </w:r>
      <w:r w:rsidRPr="002D0B70">
        <w:rPr>
          <w:rFonts w:hint="eastAsia"/>
        </w:rPr>
        <w:t>。现行有关发酵乳饮料（品）的国家及行业标准</w:t>
      </w:r>
      <w:r w:rsidRPr="002D0B70">
        <w:rPr>
          <w:rFonts w:hint="eastAsia"/>
        </w:rPr>
        <w:t>GB/</w:t>
      </w:r>
      <w:r w:rsidRPr="002D0B70">
        <w:rPr>
          <w:rFonts w:hint="eastAsia"/>
        </w:rPr>
        <w:t>《发酵乳》，均未对乙醇含量进行限量规定。虽然发酵乳饮料（品）</w:t>
      </w:r>
      <w:r w:rsidRPr="002D0B70">
        <w:rPr>
          <w:rFonts w:hint="eastAsia"/>
        </w:rPr>
        <w:t>-</w:t>
      </w:r>
      <w:r w:rsidRPr="002D0B70">
        <w:rPr>
          <w:rFonts w:hint="eastAsia"/>
        </w:rPr>
        <w:t>奶啤的大多数企业和市场产品抽样的检测的数据表明乙醇平均值</w:t>
      </w:r>
      <w:r w:rsidRPr="002D0B70">
        <w:rPr>
          <w:rFonts w:hint="eastAsia"/>
        </w:rPr>
        <w:t>0.15%</w:t>
      </w:r>
      <w:r w:rsidRPr="002D0B70">
        <w:rPr>
          <w:rFonts w:hint="eastAsia"/>
        </w:rPr>
        <w:t>左右，范围在</w:t>
      </w:r>
      <w:r w:rsidRPr="002D0B70">
        <w:t>0.038%</w:t>
      </w:r>
      <w:r w:rsidRPr="002D0B70">
        <w:rPr>
          <w:rFonts w:hint="eastAsia"/>
        </w:rPr>
        <w:t>-</w:t>
      </w:r>
      <w:r w:rsidRPr="002D0B70">
        <w:t>0.43%</w:t>
      </w:r>
      <w:r w:rsidRPr="002D0B70">
        <w:rPr>
          <w:rFonts w:hint="eastAsia"/>
        </w:rPr>
        <w:t>之间，但考虑到不同企业的生产水平和储存包装运输条件的不同和变化，本标准将乙醇</w:t>
      </w:r>
      <w:r w:rsidRPr="002D0B70">
        <w:rPr>
          <w:rFonts w:hint="eastAsia"/>
        </w:rPr>
        <w:t xml:space="preserve">(g/100g) </w:t>
      </w:r>
      <w:r w:rsidRPr="002D0B70">
        <w:rPr>
          <w:rFonts w:hint="eastAsia"/>
        </w:rPr>
        <w:t>≤</w:t>
      </w:r>
      <w:r w:rsidRPr="002D0B70">
        <w:rPr>
          <w:rFonts w:hint="eastAsia"/>
        </w:rPr>
        <w:t>0.5</w:t>
      </w:r>
      <w:r w:rsidRPr="002D0B70">
        <w:rPr>
          <w:rFonts w:hint="eastAsia"/>
        </w:rPr>
        <w:t>。</w:t>
      </w:r>
    </w:p>
    <w:p w14:paraId="30895FB8" w14:textId="77777777" w:rsidR="006174DE" w:rsidRPr="002D0B70" w:rsidRDefault="009A5DF1">
      <w:pPr>
        <w:spacing w:line="360" w:lineRule="auto"/>
        <w:ind w:firstLineChars="195" w:firstLine="409"/>
        <w:rPr>
          <w:b/>
          <w:szCs w:val="21"/>
        </w:rPr>
      </w:pPr>
      <w:r w:rsidRPr="002D0B70">
        <w:rPr>
          <w:rFonts w:ascii="Times New Roman" w:hint="eastAsia"/>
          <w:bCs/>
        </w:rPr>
        <w:t xml:space="preserve">2.4.6 </w:t>
      </w:r>
      <w:r w:rsidRPr="002D0B70">
        <w:rPr>
          <w:rFonts w:hint="eastAsia"/>
          <w:bCs/>
        </w:rPr>
        <w:t>二氧化碳</w:t>
      </w:r>
    </w:p>
    <w:p w14:paraId="2129E379" w14:textId="77777777" w:rsidR="006174DE" w:rsidRPr="002D0B70" w:rsidRDefault="009A5DF1">
      <w:pPr>
        <w:adjustRightInd/>
        <w:snapToGrid/>
        <w:spacing w:line="360" w:lineRule="auto"/>
        <w:ind w:firstLineChars="194" w:firstLine="407"/>
        <w:rPr>
          <w:rFonts w:ascii="Times New Roman"/>
        </w:rPr>
      </w:pPr>
      <w:r w:rsidRPr="002D0B70">
        <w:rPr>
          <w:rFonts w:asciiTheme="minorEastAsia" w:eastAsiaTheme="minorEastAsia" w:hAnsiTheme="minorEastAsia" w:hint="eastAsia"/>
        </w:rPr>
        <w:t>收集</w:t>
      </w:r>
      <w:r w:rsidRPr="002D0B70">
        <w:rPr>
          <w:rFonts w:asciiTheme="minorEastAsia" w:eastAsiaTheme="minorEastAsia" w:hAnsiTheme="minorEastAsia" w:hint="eastAsia"/>
        </w:rPr>
        <w:t>6</w:t>
      </w:r>
      <w:r w:rsidRPr="002D0B70">
        <w:rPr>
          <w:rFonts w:asciiTheme="minorEastAsia" w:eastAsiaTheme="minorEastAsia" w:hAnsiTheme="minorEastAsia" w:hint="eastAsia"/>
        </w:rPr>
        <w:t>家不同企业生产的</w:t>
      </w:r>
      <w:r w:rsidRPr="002D0B70">
        <w:rPr>
          <w:rFonts w:asciiTheme="minorEastAsia" w:eastAsiaTheme="minorEastAsia" w:hAnsiTheme="minorEastAsia" w:cs="宋体" w:hint="eastAsia"/>
          <w:szCs w:val="21"/>
        </w:rPr>
        <w:t>发酵乳饮料（品）</w:t>
      </w:r>
      <w:r w:rsidRPr="002D0B70">
        <w:rPr>
          <w:rFonts w:asciiTheme="minorEastAsia" w:eastAsiaTheme="minorEastAsia" w:hAnsiTheme="minorEastAsia" w:cs="宋体" w:hint="eastAsia"/>
          <w:szCs w:val="21"/>
        </w:rPr>
        <w:t>-</w:t>
      </w:r>
      <w:r w:rsidRPr="002D0B70">
        <w:rPr>
          <w:rFonts w:asciiTheme="minorEastAsia" w:eastAsiaTheme="minorEastAsia" w:hAnsiTheme="minorEastAsia" w:cs="宋体" w:hint="eastAsia"/>
          <w:szCs w:val="21"/>
        </w:rPr>
        <w:t>奶啤</w:t>
      </w:r>
      <w:r w:rsidRPr="002D0B70">
        <w:rPr>
          <w:rFonts w:asciiTheme="minorEastAsia" w:eastAsiaTheme="minorEastAsia" w:hAnsiTheme="minorEastAsia" w:hint="eastAsia"/>
        </w:rPr>
        <w:t>产品进行检测，二氧化碳含量在</w:t>
      </w:r>
      <w:r w:rsidRPr="002D0B70">
        <w:rPr>
          <w:rFonts w:asciiTheme="minorEastAsia" w:eastAsiaTheme="minorEastAsia" w:hAnsiTheme="minorEastAsia" w:hint="eastAsia"/>
        </w:rPr>
        <w:t>3.3g/L</w:t>
      </w:r>
      <w:r w:rsidRPr="002D0B70">
        <w:rPr>
          <w:rFonts w:ascii="Times New Roman" w:eastAsiaTheme="minorEastAsia" w:hint="eastAsia"/>
        </w:rPr>
        <w:t>-6.5g/L</w:t>
      </w:r>
      <w:r w:rsidRPr="002D0B70">
        <w:rPr>
          <w:rFonts w:asciiTheme="minorEastAsia" w:eastAsiaTheme="minorEastAsia" w:hAnsiTheme="minorEastAsia" w:hint="eastAsia"/>
        </w:rPr>
        <w:t xml:space="preserve"> </w:t>
      </w:r>
      <w:r w:rsidRPr="002D0B70">
        <w:rPr>
          <w:rFonts w:asciiTheme="minorEastAsia" w:eastAsiaTheme="minorEastAsia" w:hAnsiTheme="minorEastAsia" w:hint="eastAsia"/>
        </w:rPr>
        <w:t>之间，平均值为</w:t>
      </w:r>
      <w:r w:rsidRPr="002D0B70">
        <w:rPr>
          <w:rFonts w:asciiTheme="minorEastAsia" w:eastAsiaTheme="minorEastAsia" w:hAnsiTheme="minorEastAsia" w:hint="eastAsia"/>
        </w:rPr>
        <w:t>5.35g/L</w:t>
      </w:r>
      <w:r w:rsidRPr="002D0B70">
        <w:rPr>
          <w:rFonts w:asciiTheme="minorEastAsia" w:eastAsiaTheme="minorEastAsia" w:hAnsiTheme="minorEastAsia" w:hint="eastAsia"/>
        </w:rPr>
        <w:t>。现行有关</w:t>
      </w:r>
      <w:r w:rsidRPr="002D0B70">
        <w:rPr>
          <w:rFonts w:asciiTheme="minorEastAsia" w:eastAsiaTheme="minorEastAsia" w:hAnsiTheme="minorEastAsia" w:cs="宋体" w:hint="eastAsia"/>
          <w:szCs w:val="21"/>
        </w:rPr>
        <w:t>发酵乳饮料（品）</w:t>
      </w:r>
      <w:r w:rsidRPr="002D0B70">
        <w:rPr>
          <w:rFonts w:asciiTheme="minorEastAsia" w:eastAsiaTheme="minorEastAsia" w:hAnsiTheme="minorEastAsia" w:hint="eastAsia"/>
        </w:rPr>
        <w:t>的国家及行业标准</w:t>
      </w:r>
      <w:r w:rsidRPr="002D0B70">
        <w:rPr>
          <w:rFonts w:asciiTheme="minorEastAsia" w:eastAsiaTheme="minorEastAsia" w:hAnsiTheme="minorEastAsia"/>
        </w:rPr>
        <w:t>GB/</w:t>
      </w:r>
      <w:r w:rsidRPr="002D0B70">
        <w:rPr>
          <w:rFonts w:asciiTheme="minorEastAsia" w:eastAsiaTheme="minorEastAsia" w:hAnsiTheme="minorEastAsia" w:hint="eastAsia"/>
        </w:rPr>
        <w:t>《发酵乳》，均未对</w:t>
      </w:r>
      <w:r w:rsidRPr="002D0B70">
        <w:rPr>
          <w:rFonts w:asciiTheme="minorEastAsia" w:eastAsiaTheme="minorEastAsia" w:hAnsiTheme="minorEastAsia" w:hint="eastAsia"/>
          <w:bCs/>
        </w:rPr>
        <w:t>二氧化碳</w:t>
      </w:r>
      <w:r w:rsidRPr="002D0B70">
        <w:rPr>
          <w:rFonts w:asciiTheme="minorEastAsia" w:eastAsiaTheme="minorEastAsia" w:hAnsiTheme="minorEastAsia" w:hint="eastAsia"/>
        </w:rPr>
        <w:t>含量进行限量规定。虽然</w:t>
      </w:r>
      <w:r w:rsidRPr="002D0B70">
        <w:rPr>
          <w:rFonts w:asciiTheme="minorEastAsia" w:eastAsiaTheme="minorEastAsia" w:hAnsiTheme="minorEastAsia" w:cs="宋体" w:hint="eastAsia"/>
          <w:szCs w:val="21"/>
        </w:rPr>
        <w:t>发酵乳饮料（品）</w:t>
      </w:r>
      <w:r w:rsidRPr="002D0B70">
        <w:rPr>
          <w:rFonts w:asciiTheme="minorEastAsia" w:eastAsiaTheme="minorEastAsia" w:hAnsiTheme="minorEastAsia" w:cs="宋体" w:hint="eastAsia"/>
          <w:szCs w:val="21"/>
        </w:rPr>
        <w:t>-</w:t>
      </w:r>
      <w:r w:rsidRPr="002D0B70">
        <w:rPr>
          <w:rFonts w:asciiTheme="minorEastAsia" w:eastAsiaTheme="minorEastAsia" w:hAnsiTheme="minorEastAsia" w:cs="宋体" w:hint="eastAsia"/>
          <w:szCs w:val="21"/>
        </w:rPr>
        <w:t>奶啤</w:t>
      </w:r>
      <w:r w:rsidRPr="002D0B70">
        <w:rPr>
          <w:rFonts w:asciiTheme="minorEastAsia" w:eastAsiaTheme="minorEastAsia" w:hAnsiTheme="minorEastAsia" w:hint="eastAsia"/>
        </w:rPr>
        <w:t>的大多数企业和市场产品抽样的检测的数据表明二氧化碳平均</w:t>
      </w:r>
      <w:r w:rsidRPr="002D0B70">
        <w:rPr>
          <w:rFonts w:asciiTheme="minorEastAsia" w:eastAsiaTheme="minorEastAsia" w:hAnsiTheme="minorEastAsia" w:hint="eastAsia"/>
        </w:rPr>
        <w:t>5.35g/L</w:t>
      </w:r>
      <w:r w:rsidRPr="002D0B70">
        <w:rPr>
          <w:rFonts w:asciiTheme="minorEastAsia" w:eastAsiaTheme="minorEastAsia" w:hAnsiTheme="minorEastAsia" w:hint="eastAsia"/>
        </w:rPr>
        <w:t>值左右，范围在</w:t>
      </w:r>
      <w:r w:rsidRPr="002D0B70">
        <w:rPr>
          <w:rFonts w:asciiTheme="minorEastAsia" w:eastAsiaTheme="minorEastAsia" w:hAnsiTheme="minorEastAsia"/>
        </w:rPr>
        <w:t>3.3g/L-6.5g/L</w:t>
      </w:r>
      <w:r w:rsidRPr="002D0B70">
        <w:rPr>
          <w:rFonts w:asciiTheme="minorEastAsia" w:eastAsiaTheme="minorEastAsia" w:hAnsiTheme="minorEastAsia" w:hint="eastAsia"/>
        </w:rPr>
        <w:t>之间，但考虑到不同企业的生产水平和储存包装运输条件的不同和变化，本标准将</w:t>
      </w:r>
      <w:r w:rsidRPr="002D0B70">
        <w:rPr>
          <w:rFonts w:asciiTheme="minorEastAsia" w:eastAsiaTheme="minorEastAsia" w:hAnsiTheme="minorEastAsia" w:hint="eastAsia"/>
          <w:bCs/>
        </w:rPr>
        <w:t>二氧化碳</w:t>
      </w:r>
      <w:r w:rsidRPr="002D0B70">
        <w:rPr>
          <w:rFonts w:asciiTheme="minorEastAsia" w:eastAsiaTheme="minorEastAsia" w:hAnsiTheme="minorEastAsia"/>
        </w:rPr>
        <w:t>(</w:t>
      </w:r>
      <w:r w:rsidRPr="002D0B70">
        <w:rPr>
          <w:rFonts w:asciiTheme="minorEastAsia" w:eastAsiaTheme="minorEastAsia" w:hAnsiTheme="minorEastAsia" w:hint="eastAsia"/>
        </w:rPr>
        <w:t>g/L</w:t>
      </w:r>
      <w:r w:rsidRPr="002D0B70">
        <w:rPr>
          <w:rFonts w:asciiTheme="minorEastAsia" w:eastAsiaTheme="minorEastAsia" w:hAnsiTheme="minorEastAsia"/>
        </w:rPr>
        <w:t xml:space="preserve">) </w:t>
      </w:r>
      <w:r w:rsidRPr="002D0B70">
        <w:rPr>
          <w:rFonts w:asciiTheme="minorEastAsia" w:eastAsiaTheme="minorEastAsia" w:hAnsiTheme="minorEastAsia" w:hint="eastAsia"/>
        </w:rPr>
        <w:t>≤</w:t>
      </w:r>
      <w:r w:rsidRPr="002D0B70">
        <w:rPr>
          <w:rFonts w:asciiTheme="minorEastAsia" w:eastAsiaTheme="minorEastAsia" w:hAnsiTheme="minorEastAsia" w:hint="eastAsia"/>
        </w:rPr>
        <w:t>6</w:t>
      </w:r>
      <w:r w:rsidRPr="002D0B70">
        <w:rPr>
          <w:rFonts w:ascii="Times New Roman" w:hint="eastAsia"/>
        </w:rPr>
        <w:t>。</w:t>
      </w:r>
    </w:p>
    <w:p w14:paraId="5F085353" w14:textId="77777777" w:rsidR="006174DE" w:rsidRPr="002D0B70" w:rsidRDefault="009A5DF1">
      <w:pPr>
        <w:spacing w:line="360" w:lineRule="auto"/>
        <w:ind w:firstLineChars="195" w:firstLine="409"/>
        <w:rPr>
          <w:bCs/>
          <w:szCs w:val="21"/>
        </w:rPr>
      </w:pPr>
      <w:r w:rsidRPr="002D0B70">
        <w:rPr>
          <w:rFonts w:ascii="Times New Roman" w:hint="eastAsia"/>
          <w:bCs/>
        </w:rPr>
        <w:t xml:space="preserve">2.4.7 </w:t>
      </w:r>
      <w:r w:rsidRPr="002D0B70">
        <w:rPr>
          <w:rFonts w:hint="eastAsia"/>
          <w:bCs/>
        </w:rPr>
        <w:t>微生物</w:t>
      </w:r>
    </w:p>
    <w:p w14:paraId="5D718419" w14:textId="77777777" w:rsidR="006174DE" w:rsidRPr="002D0B70" w:rsidRDefault="009A5DF1">
      <w:pPr>
        <w:adjustRightInd/>
        <w:snapToGrid/>
        <w:spacing w:line="360" w:lineRule="auto"/>
        <w:ind w:firstLineChars="194" w:firstLine="407"/>
        <w:rPr>
          <w:rFonts w:asciiTheme="minorEastAsia" w:eastAsiaTheme="minorEastAsia" w:hAnsiTheme="minorEastAsia" w:hint="eastAsia"/>
        </w:rPr>
      </w:pPr>
      <w:r w:rsidRPr="002D0B70">
        <w:rPr>
          <w:rFonts w:asciiTheme="minorEastAsia" w:eastAsiaTheme="minorEastAsia" w:hAnsiTheme="minorEastAsia" w:hint="eastAsia"/>
          <w:szCs w:val="21"/>
        </w:rPr>
        <w:t>发酵乳饮料奶啤</w:t>
      </w:r>
      <w:r w:rsidRPr="002D0B70">
        <w:rPr>
          <w:rFonts w:asciiTheme="minorEastAsia" w:eastAsiaTheme="minorEastAsia" w:hAnsiTheme="minorEastAsia" w:hint="eastAsia"/>
        </w:rPr>
        <w:t>中的菌落总数按</w:t>
      </w:r>
      <w:r w:rsidRPr="002D0B70">
        <w:rPr>
          <w:rFonts w:asciiTheme="minorEastAsia" w:eastAsiaTheme="minorEastAsia" w:hAnsiTheme="minorEastAsia" w:hint="eastAsia"/>
        </w:rPr>
        <w:t>GB4789.2</w:t>
      </w:r>
      <w:r w:rsidRPr="002D0B70">
        <w:rPr>
          <w:rFonts w:asciiTheme="minorEastAsia" w:eastAsiaTheme="minorEastAsia" w:hAnsiTheme="minorEastAsia" w:hint="eastAsia"/>
        </w:rPr>
        <w:t>规定的方法测定；大肠菌群按</w:t>
      </w:r>
      <w:r w:rsidRPr="002D0B70">
        <w:rPr>
          <w:rFonts w:asciiTheme="minorEastAsia" w:eastAsiaTheme="minorEastAsia" w:hAnsiTheme="minorEastAsia" w:hint="eastAsia"/>
        </w:rPr>
        <w:t>GB4789.3</w:t>
      </w:r>
      <w:r w:rsidRPr="002D0B70">
        <w:rPr>
          <w:rFonts w:asciiTheme="minorEastAsia" w:eastAsiaTheme="minorEastAsia" w:hAnsiTheme="minorEastAsia" w:hint="eastAsia"/>
        </w:rPr>
        <w:t>规定的方法测定；霉菌和酵母按</w:t>
      </w:r>
      <w:r w:rsidRPr="002D0B70">
        <w:rPr>
          <w:rFonts w:asciiTheme="minorEastAsia" w:eastAsiaTheme="minorEastAsia" w:hAnsiTheme="minorEastAsia" w:hint="eastAsia"/>
        </w:rPr>
        <w:t>GB4789.15</w:t>
      </w:r>
      <w:r w:rsidRPr="002D0B70">
        <w:rPr>
          <w:rFonts w:asciiTheme="minorEastAsia" w:eastAsiaTheme="minorEastAsia" w:hAnsiTheme="minorEastAsia" w:hint="eastAsia"/>
        </w:rPr>
        <w:t>平板计数法规定的方法测定；沙门氏菌按</w:t>
      </w:r>
      <w:r w:rsidRPr="002D0B70">
        <w:rPr>
          <w:rFonts w:asciiTheme="minorEastAsia" w:eastAsiaTheme="minorEastAsia" w:hAnsiTheme="minorEastAsia" w:hint="eastAsia"/>
        </w:rPr>
        <w:t>GB4789.4</w:t>
      </w:r>
      <w:r w:rsidRPr="002D0B70">
        <w:rPr>
          <w:rFonts w:asciiTheme="minorEastAsia" w:eastAsiaTheme="minorEastAsia" w:hAnsiTheme="minorEastAsia" w:hint="eastAsia"/>
        </w:rPr>
        <w:t>规定的方法测定。</w:t>
      </w:r>
    </w:p>
    <w:p w14:paraId="66E590F7" w14:textId="77777777" w:rsidR="006174DE" w:rsidRPr="002D0B70" w:rsidRDefault="009A5DF1">
      <w:pPr>
        <w:adjustRightInd/>
        <w:snapToGrid/>
        <w:spacing w:line="360" w:lineRule="auto"/>
        <w:ind w:firstLineChars="194" w:firstLine="407"/>
        <w:rPr>
          <w:rFonts w:asciiTheme="minorEastAsia" w:eastAsiaTheme="minorEastAsia" w:hAnsiTheme="minorEastAsia" w:hint="eastAsia"/>
        </w:rPr>
      </w:pPr>
      <w:r w:rsidRPr="002D0B70">
        <w:rPr>
          <w:rFonts w:asciiTheme="minorEastAsia" w:eastAsiaTheme="minorEastAsia" w:hAnsiTheme="minorEastAsia" w:hint="eastAsia"/>
        </w:rPr>
        <w:t>以上检测的</w:t>
      </w:r>
      <w:r w:rsidRPr="002D0B70">
        <w:rPr>
          <w:rFonts w:asciiTheme="minorEastAsia" w:eastAsiaTheme="minorEastAsia" w:hAnsiTheme="minorEastAsia" w:hint="eastAsia"/>
        </w:rPr>
        <w:t>6</w:t>
      </w:r>
      <w:r w:rsidRPr="002D0B70">
        <w:rPr>
          <w:rFonts w:asciiTheme="minorEastAsia" w:eastAsiaTheme="minorEastAsia" w:hAnsiTheme="minorEastAsia" w:hint="eastAsia"/>
        </w:rPr>
        <w:t>家不同企业生产的</w:t>
      </w:r>
      <w:r w:rsidRPr="002D0B70">
        <w:rPr>
          <w:rFonts w:asciiTheme="minorEastAsia" w:eastAsiaTheme="minorEastAsia" w:hAnsiTheme="minorEastAsia" w:hint="eastAsia"/>
          <w:szCs w:val="21"/>
        </w:rPr>
        <w:t>发酵乳饮料奶啤</w:t>
      </w:r>
      <w:r w:rsidRPr="002D0B70">
        <w:rPr>
          <w:rFonts w:asciiTheme="minorEastAsia" w:eastAsiaTheme="minorEastAsia" w:hAnsiTheme="minorEastAsia" w:hint="eastAsia"/>
        </w:rPr>
        <w:t>均是便利店、超市等市场上正在销售的</w:t>
      </w:r>
      <w:r w:rsidRPr="002D0B70">
        <w:rPr>
          <w:rFonts w:asciiTheme="minorEastAsia" w:eastAsiaTheme="minorEastAsia" w:hAnsiTheme="minorEastAsia" w:hint="eastAsia"/>
          <w:szCs w:val="21"/>
        </w:rPr>
        <w:t>发酵乳饮料奶啤</w:t>
      </w:r>
      <w:r w:rsidRPr="002D0B70">
        <w:rPr>
          <w:rFonts w:asciiTheme="minorEastAsia" w:eastAsiaTheme="minorEastAsia" w:hAnsiTheme="minorEastAsia" w:hint="eastAsia"/>
        </w:rPr>
        <w:t>产品，代表了</w:t>
      </w:r>
      <w:r w:rsidRPr="002D0B70">
        <w:rPr>
          <w:rFonts w:asciiTheme="minorEastAsia" w:eastAsiaTheme="minorEastAsia" w:hAnsiTheme="minorEastAsia" w:hint="eastAsia"/>
          <w:szCs w:val="21"/>
        </w:rPr>
        <w:t>发酵乳饮料奶啤</w:t>
      </w:r>
      <w:r w:rsidRPr="002D0B70">
        <w:rPr>
          <w:rFonts w:asciiTheme="minorEastAsia" w:eastAsiaTheme="minorEastAsia" w:hAnsiTheme="minorEastAsia" w:hint="eastAsia"/>
        </w:rPr>
        <w:t>的主要产品形式，具有代表性。</w:t>
      </w:r>
    </w:p>
    <w:p w14:paraId="0FF7446D" w14:textId="77777777" w:rsidR="006174DE" w:rsidRPr="002D0B70" w:rsidRDefault="009A5DF1">
      <w:pPr>
        <w:pStyle w:val="2"/>
        <w:spacing w:before="156" w:after="156"/>
      </w:pPr>
      <w:r w:rsidRPr="002D0B70">
        <w:rPr>
          <w:rFonts w:hint="eastAsia"/>
        </w:rPr>
        <w:t xml:space="preserve">2.5 </w:t>
      </w:r>
      <w:r w:rsidRPr="002D0B70">
        <w:rPr>
          <w:rFonts w:hint="eastAsia"/>
        </w:rPr>
        <w:t>检验方法</w:t>
      </w:r>
    </w:p>
    <w:p w14:paraId="1C08C445" w14:textId="77777777" w:rsidR="006174DE" w:rsidRPr="002D0B70" w:rsidRDefault="009A5DF1">
      <w:pPr>
        <w:adjustRightInd/>
        <w:snapToGrid/>
        <w:spacing w:line="360" w:lineRule="auto"/>
        <w:ind w:firstLineChars="194" w:firstLine="407"/>
        <w:rPr>
          <w:rFonts w:ascii="Times New Roman"/>
        </w:rPr>
      </w:pPr>
      <w:r w:rsidRPr="002D0B70">
        <w:rPr>
          <w:rFonts w:ascii="Times New Roman" w:hint="eastAsia"/>
        </w:rPr>
        <w:t>本章完全采纳了相应的国家标准或行业标准中规定的游离氨基酸、总酸、二氧化碳、乙醇的检测方法，作为</w:t>
      </w:r>
      <w:r w:rsidRPr="002D0B70">
        <w:rPr>
          <w:rFonts w:ascii="Times New Roman" w:hint="eastAsia"/>
          <w:szCs w:val="21"/>
        </w:rPr>
        <w:t>发酵乳饮料奶啤</w:t>
      </w:r>
      <w:r w:rsidRPr="002D0B70">
        <w:rPr>
          <w:rFonts w:ascii="Times New Roman" w:hint="eastAsia"/>
        </w:rPr>
        <w:t>的感官、理化、微生物、净含量等指标的检验方法依据。检测方法具有准确性和可靠性。</w:t>
      </w:r>
    </w:p>
    <w:p w14:paraId="175E4729" w14:textId="77777777" w:rsidR="006174DE" w:rsidRPr="002D0B70" w:rsidRDefault="006174DE">
      <w:pPr>
        <w:ind w:firstLine="420"/>
        <w:jc w:val="center"/>
        <w:rPr>
          <w:szCs w:val="21"/>
        </w:rPr>
      </w:pPr>
    </w:p>
    <w:p w14:paraId="16DCBD4C" w14:textId="77777777" w:rsidR="006174DE" w:rsidRPr="002D0B70" w:rsidRDefault="006174DE">
      <w:pPr>
        <w:adjustRightInd/>
        <w:snapToGrid/>
        <w:spacing w:line="240" w:lineRule="auto"/>
        <w:ind w:firstLineChars="0" w:firstLine="0"/>
        <w:rPr>
          <w:rFonts w:ascii="Calibri" w:hAnsi="Calibri"/>
        </w:rPr>
        <w:sectPr w:rsidR="006174DE" w:rsidRPr="002D0B70">
          <w:headerReference w:type="default" r:id="rId13"/>
          <w:footerReference w:type="default" r:id="rId14"/>
          <w:pgSz w:w="11906" w:h="16838"/>
          <w:pgMar w:top="1418" w:right="1418" w:bottom="1418" w:left="1134" w:header="851" w:footer="992" w:gutter="0"/>
          <w:pgNumType w:start="1"/>
          <w:cols w:space="720"/>
          <w:docGrid w:type="lines" w:linePitch="312"/>
        </w:sectPr>
      </w:pPr>
    </w:p>
    <w:p w14:paraId="2D56D870" w14:textId="77777777" w:rsidR="006174DE" w:rsidRPr="002D0B70" w:rsidRDefault="006174DE">
      <w:pPr>
        <w:adjustRightInd/>
        <w:snapToGrid/>
        <w:spacing w:line="240" w:lineRule="auto"/>
        <w:ind w:firstLineChars="0" w:firstLine="0"/>
        <w:rPr>
          <w:rFonts w:ascii="Calibri" w:hAnsi="Calibri"/>
        </w:rPr>
      </w:pPr>
    </w:p>
    <w:p w14:paraId="77BA13A1" w14:textId="77777777" w:rsidR="006174DE" w:rsidRPr="002D0B70" w:rsidRDefault="009A5DF1">
      <w:pPr>
        <w:adjustRightInd/>
        <w:snapToGrid/>
        <w:spacing w:line="240" w:lineRule="auto"/>
        <w:ind w:firstLineChars="0" w:firstLine="0"/>
        <w:rPr>
          <w:rFonts w:ascii="Calibri" w:hAnsi="Calibri"/>
        </w:rPr>
      </w:pPr>
      <w:r w:rsidRPr="002D0B70">
        <w:rPr>
          <w:rFonts w:ascii="Calibri" w:hAnsi="Calibri" w:hint="eastAsia"/>
        </w:rPr>
        <w:t>附表</w:t>
      </w:r>
      <w:r w:rsidRPr="002D0B70">
        <w:rPr>
          <w:rFonts w:ascii="Times New Roman"/>
        </w:rPr>
        <w:t>A</w:t>
      </w:r>
      <w:r w:rsidRPr="002D0B70">
        <w:rPr>
          <w:rFonts w:ascii="Calibri" w:hAnsi="Calibri" w:hint="eastAsia"/>
        </w:rPr>
        <w:t>：</w:t>
      </w:r>
      <w:r w:rsidRPr="002D0B70">
        <w:rPr>
          <w:rFonts w:ascii="Times New Roman" w:hint="eastAsia"/>
          <w:szCs w:val="21"/>
        </w:rPr>
        <w:t>发酵乳饮料奶啤</w:t>
      </w:r>
      <w:r w:rsidRPr="002D0B70">
        <w:rPr>
          <w:rFonts w:ascii="Calibri" w:hAnsi="Calibri" w:hint="eastAsia"/>
        </w:rPr>
        <w:t>理化指标检测结果一览表</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3096"/>
        <w:gridCol w:w="1136"/>
        <w:gridCol w:w="1136"/>
        <w:gridCol w:w="18"/>
        <w:gridCol w:w="1118"/>
        <w:gridCol w:w="867"/>
        <w:gridCol w:w="2835"/>
      </w:tblGrid>
      <w:tr w:rsidR="002D0B70" w:rsidRPr="002D0B70" w14:paraId="407CEFF5" w14:textId="77777777">
        <w:trPr>
          <w:trHeight w:val="489"/>
        </w:trPr>
        <w:tc>
          <w:tcPr>
            <w:tcW w:w="817" w:type="dxa"/>
            <w:vMerge w:val="restart"/>
            <w:vAlign w:val="center"/>
          </w:tcPr>
          <w:p w14:paraId="38900A9D" w14:textId="77777777" w:rsidR="006174DE" w:rsidRPr="002D0B70" w:rsidRDefault="009A5DF1">
            <w:pPr>
              <w:adjustRightInd/>
              <w:snapToGrid/>
              <w:spacing w:line="240" w:lineRule="auto"/>
              <w:ind w:firstLineChars="0" w:firstLine="0"/>
              <w:jc w:val="center"/>
              <w:rPr>
                <w:rFonts w:ascii="Calibri" w:hAnsi="Calibri"/>
              </w:rPr>
            </w:pPr>
            <w:bookmarkStart w:id="51" w:name="OLE_LINK8"/>
            <w:r w:rsidRPr="002D0B70">
              <w:rPr>
                <w:rFonts w:ascii="Calibri" w:hAnsi="Calibri" w:hint="eastAsia"/>
              </w:rPr>
              <w:t>序号</w:t>
            </w:r>
          </w:p>
        </w:tc>
        <w:tc>
          <w:tcPr>
            <w:tcW w:w="1418" w:type="dxa"/>
            <w:vMerge w:val="restart"/>
            <w:vAlign w:val="center"/>
          </w:tcPr>
          <w:p w14:paraId="08F3FE15"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样品名称</w:t>
            </w:r>
          </w:p>
        </w:tc>
        <w:tc>
          <w:tcPr>
            <w:tcW w:w="3096" w:type="dxa"/>
            <w:vMerge w:val="restart"/>
            <w:vAlign w:val="center"/>
          </w:tcPr>
          <w:p w14:paraId="13672554" w14:textId="77777777" w:rsidR="006174DE" w:rsidRPr="002D0B70" w:rsidRDefault="009A5DF1">
            <w:pPr>
              <w:adjustRightInd/>
              <w:snapToGrid/>
              <w:spacing w:line="240" w:lineRule="auto"/>
              <w:ind w:firstLineChars="0" w:firstLine="0"/>
              <w:jc w:val="center"/>
              <w:rPr>
                <w:rFonts w:ascii="Calibri" w:hAnsi="Calibri"/>
              </w:rPr>
            </w:pPr>
            <w:r w:rsidRPr="002D0B70">
              <w:rPr>
                <w:rFonts w:ascii="Times New Roman" w:hint="eastAsia"/>
                <w:szCs w:val="21"/>
              </w:rPr>
              <w:t>生产</w:t>
            </w:r>
            <w:r w:rsidRPr="002D0B70">
              <w:rPr>
                <w:rFonts w:ascii="Times New Roman"/>
                <w:szCs w:val="21"/>
              </w:rPr>
              <w:t>/</w:t>
            </w:r>
            <w:r w:rsidRPr="002D0B70">
              <w:rPr>
                <w:rFonts w:ascii="Times New Roman" w:hint="eastAsia"/>
                <w:szCs w:val="21"/>
              </w:rPr>
              <w:t>经销商</w:t>
            </w:r>
          </w:p>
        </w:tc>
        <w:tc>
          <w:tcPr>
            <w:tcW w:w="4275" w:type="dxa"/>
            <w:gridSpan w:val="5"/>
            <w:vAlign w:val="center"/>
          </w:tcPr>
          <w:p w14:paraId="770FB5BE" w14:textId="77777777" w:rsidR="006174DE" w:rsidRPr="002D0B70" w:rsidRDefault="009A5DF1">
            <w:pPr>
              <w:adjustRightInd/>
              <w:snapToGrid/>
              <w:spacing w:line="240" w:lineRule="auto"/>
              <w:ind w:firstLineChars="0" w:firstLine="0"/>
              <w:jc w:val="center"/>
              <w:rPr>
                <w:rFonts w:ascii="Calibri" w:hAnsi="Calibri"/>
              </w:rPr>
            </w:pPr>
            <w:r w:rsidRPr="002D0B70">
              <w:rPr>
                <w:rFonts w:ascii="Times New Roman" w:hint="eastAsia"/>
                <w:szCs w:val="21"/>
              </w:rPr>
              <w:t>检测结果</w:t>
            </w:r>
          </w:p>
        </w:tc>
        <w:tc>
          <w:tcPr>
            <w:tcW w:w="2835" w:type="dxa"/>
            <w:vMerge w:val="restart"/>
            <w:vAlign w:val="center"/>
          </w:tcPr>
          <w:p w14:paraId="30BC3D00"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报告编号</w:t>
            </w:r>
          </w:p>
        </w:tc>
      </w:tr>
      <w:tr w:rsidR="002D0B70" w:rsidRPr="002D0B70" w14:paraId="41E53F6D" w14:textId="77777777">
        <w:trPr>
          <w:trHeight w:val="488"/>
        </w:trPr>
        <w:tc>
          <w:tcPr>
            <w:tcW w:w="817" w:type="dxa"/>
            <w:vMerge/>
            <w:vAlign w:val="center"/>
          </w:tcPr>
          <w:p w14:paraId="140E645F" w14:textId="77777777" w:rsidR="006174DE" w:rsidRPr="002D0B70" w:rsidRDefault="006174DE">
            <w:pPr>
              <w:adjustRightInd/>
              <w:snapToGrid/>
              <w:spacing w:line="240" w:lineRule="auto"/>
              <w:ind w:firstLineChars="0" w:firstLine="0"/>
              <w:jc w:val="center"/>
              <w:rPr>
                <w:rFonts w:ascii="Calibri" w:hAnsi="Calibri"/>
              </w:rPr>
            </w:pPr>
          </w:p>
        </w:tc>
        <w:tc>
          <w:tcPr>
            <w:tcW w:w="1418" w:type="dxa"/>
            <w:vMerge/>
            <w:vAlign w:val="center"/>
          </w:tcPr>
          <w:p w14:paraId="072D463D" w14:textId="77777777" w:rsidR="006174DE" w:rsidRPr="002D0B70" w:rsidRDefault="006174DE">
            <w:pPr>
              <w:adjustRightInd/>
              <w:snapToGrid/>
              <w:spacing w:line="240" w:lineRule="auto"/>
              <w:ind w:firstLineChars="0" w:firstLine="0"/>
              <w:jc w:val="center"/>
              <w:rPr>
                <w:rFonts w:ascii="Calibri" w:hAnsi="Calibri"/>
              </w:rPr>
            </w:pPr>
          </w:p>
        </w:tc>
        <w:tc>
          <w:tcPr>
            <w:tcW w:w="3096" w:type="dxa"/>
            <w:vMerge/>
            <w:vAlign w:val="center"/>
          </w:tcPr>
          <w:p w14:paraId="6EEC4EB3" w14:textId="77777777" w:rsidR="006174DE" w:rsidRPr="002D0B70" w:rsidRDefault="006174DE">
            <w:pPr>
              <w:adjustRightInd/>
              <w:snapToGrid/>
              <w:spacing w:line="240" w:lineRule="auto"/>
              <w:ind w:firstLineChars="0" w:firstLine="0"/>
              <w:jc w:val="center"/>
              <w:rPr>
                <w:rFonts w:ascii="Times New Roman"/>
                <w:szCs w:val="21"/>
              </w:rPr>
            </w:pPr>
          </w:p>
        </w:tc>
        <w:tc>
          <w:tcPr>
            <w:tcW w:w="1136" w:type="dxa"/>
            <w:vAlign w:val="center"/>
          </w:tcPr>
          <w:p w14:paraId="7A94203C" w14:textId="77777777" w:rsidR="006174DE" w:rsidRPr="002D0B70" w:rsidRDefault="009A5DF1">
            <w:pPr>
              <w:adjustRightInd/>
              <w:snapToGrid/>
              <w:spacing w:line="240" w:lineRule="auto"/>
              <w:ind w:firstLineChars="0" w:firstLine="0"/>
              <w:jc w:val="center"/>
              <w:rPr>
                <w:rFonts w:ascii="Times New Roman"/>
                <w:szCs w:val="21"/>
              </w:rPr>
            </w:pPr>
            <w:r w:rsidRPr="002D0B70">
              <w:rPr>
                <w:rFonts w:ascii="Times New Roman" w:hint="eastAsia"/>
                <w:szCs w:val="21"/>
              </w:rPr>
              <w:t>游离氨基酸（</w:t>
            </w:r>
            <w:r w:rsidRPr="002D0B70">
              <w:rPr>
                <w:rFonts w:ascii="Times New Roman"/>
                <w:szCs w:val="21"/>
              </w:rPr>
              <w:t>g/</w:t>
            </w:r>
            <w:r w:rsidRPr="002D0B70">
              <w:rPr>
                <w:rFonts w:ascii="Times New Roman" w:hint="eastAsia"/>
                <w:szCs w:val="21"/>
              </w:rPr>
              <w:t>100</w:t>
            </w:r>
            <w:r w:rsidRPr="002D0B70">
              <w:rPr>
                <w:rFonts w:ascii="Times New Roman"/>
                <w:szCs w:val="21"/>
              </w:rPr>
              <w:t>g</w:t>
            </w:r>
            <w:r w:rsidRPr="002D0B70">
              <w:rPr>
                <w:rFonts w:ascii="Times New Roman" w:hint="eastAsia"/>
                <w:szCs w:val="21"/>
              </w:rPr>
              <w:t>）</w:t>
            </w:r>
          </w:p>
        </w:tc>
        <w:tc>
          <w:tcPr>
            <w:tcW w:w="1154" w:type="dxa"/>
            <w:gridSpan w:val="2"/>
            <w:vAlign w:val="center"/>
          </w:tcPr>
          <w:p w14:paraId="1FA59DB4" w14:textId="77777777" w:rsidR="006174DE" w:rsidRPr="002D0B70" w:rsidRDefault="009A5DF1">
            <w:pPr>
              <w:adjustRightInd/>
              <w:snapToGrid/>
              <w:spacing w:line="240" w:lineRule="auto"/>
              <w:ind w:firstLineChars="0" w:firstLine="0"/>
              <w:jc w:val="center"/>
              <w:rPr>
                <w:rFonts w:ascii="Times New Roman"/>
                <w:szCs w:val="21"/>
              </w:rPr>
            </w:pPr>
            <w:r w:rsidRPr="002D0B70">
              <w:rPr>
                <w:rFonts w:ascii="Times New Roman" w:hint="eastAsia"/>
                <w:szCs w:val="21"/>
              </w:rPr>
              <w:t>乙醇（</w:t>
            </w:r>
            <w:r w:rsidRPr="002D0B70">
              <w:rPr>
                <w:rFonts w:ascii="Times New Roman" w:hint="eastAsia"/>
                <w:szCs w:val="21"/>
              </w:rPr>
              <w:t>g/kg</w:t>
            </w:r>
            <w:r w:rsidRPr="002D0B70">
              <w:rPr>
                <w:rFonts w:ascii="Times New Roman" w:hint="eastAsia"/>
                <w:szCs w:val="21"/>
              </w:rPr>
              <w:t>）</w:t>
            </w:r>
          </w:p>
        </w:tc>
        <w:tc>
          <w:tcPr>
            <w:tcW w:w="1118" w:type="dxa"/>
            <w:vAlign w:val="center"/>
          </w:tcPr>
          <w:p w14:paraId="2F9FB844" w14:textId="77777777" w:rsidR="006174DE" w:rsidRPr="002D0B70" w:rsidRDefault="009A5DF1">
            <w:pPr>
              <w:adjustRightInd/>
              <w:snapToGrid/>
              <w:spacing w:line="240" w:lineRule="auto"/>
              <w:ind w:firstLineChars="0" w:firstLine="0"/>
              <w:jc w:val="center"/>
              <w:rPr>
                <w:rFonts w:ascii="Times New Roman"/>
                <w:szCs w:val="21"/>
              </w:rPr>
            </w:pPr>
            <w:r w:rsidRPr="002D0B70">
              <w:rPr>
                <w:rFonts w:ascii="Times New Roman" w:hint="eastAsia"/>
                <w:szCs w:val="21"/>
              </w:rPr>
              <w:t>总酸</w:t>
            </w:r>
            <w:r w:rsidRPr="002D0B70">
              <w:rPr>
                <w:rFonts w:ascii="Times New Roman" w:hint="eastAsia"/>
                <w:szCs w:val="21"/>
              </w:rPr>
              <w:t>(</w:t>
            </w:r>
            <w:r w:rsidRPr="002D0B70">
              <w:rPr>
                <w:rFonts w:ascii="Times New Roman" w:hint="eastAsia"/>
                <w:szCs w:val="21"/>
              </w:rPr>
              <w:t>以乳酸计</w:t>
            </w:r>
            <w:r w:rsidRPr="002D0B70">
              <w:rPr>
                <w:rFonts w:ascii="Times New Roman" w:hint="eastAsia"/>
                <w:szCs w:val="21"/>
              </w:rPr>
              <w:t>)</w:t>
            </w:r>
            <w:r w:rsidRPr="002D0B70">
              <w:rPr>
                <w:rFonts w:ascii="Times New Roman" w:hint="eastAsia"/>
                <w:szCs w:val="21"/>
              </w:rPr>
              <w:t>，</w:t>
            </w:r>
            <w:r w:rsidRPr="002D0B70">
              <w:rPr>
                <w:rFonts w:ascii="Times New Roman" w:hint="eastAsia"/>
                <w:szCs w:val="21"/>
              </w:rPr>
              <w:t>g/L</w:t>
            </w:r>
          </w:p>
        </w:tc>
        <w:tc>
          <w:tcPr>
            <w:tcW w:w="867" w:type="dxa"/>
          </w:tcPr>
          <w:p w14:paraId="1D6CD32F"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二氧化碳（</w:t>
            </w:r>
            <w:r w:rsidRPr="002D0B70">
              <w:rPr>
                <w:rFonts w:ascii="Calibri" w:hAnsi="Calibri" w:hint="eastAsia"/>
              </w:rPr>
              <w:t>g/L</w:t>
            </w:r>
            <w:r w:rsidRPr="002D0B70">
              <w:rPr>
                <w:rFonts w:ascii="Calibri" w:hAnsi="Calibri" w:hint="eastAsia"/>
              </w:rPr>
              <w:t>）</w:t>
            </w:r>
          </w:p>
        </w:tc>
        <w:tc>
          <w:tcPr>
            <w:tcW w:w="2835" w:type="dxa"/>
            <w:vMerge/>
            <w:vAlign w:val="center"/>
          </w:tcPr>
          <w:p w14:paraId="72EE7AAD" w14:textId="77777777" w:rsidR="006174DE" w:rsidRPr="002D0B70" w:rsidRDefault="006174DE">
            <w:pPr>
              <w:adjustRightInd/>
              <w:snapToGrid/>
              <w:spacing w:line="240" w:lineRule="auto"/>
              <w:ind w:firstLineChars="0" w:firstLine="0"/>
              <w:jc w:val="center"/>
              <w:rPr>
                <w:rFonts w:ascii="Calibri" w:hAnsi="Calibri"/>
              </w:rPr>
            </w:pPr>
          </w:p>
        </w:tc>
      </w:tr>
      <w:tr w:rsidR="002D0B70" w:rsidRPr="002D0B70" w14:paraId="1017D467" w14:textId="77777777">
        <w:tc>
          <w:tcPr>
            <w:tcW w:w="817" w:type="dxa"/>
            <w:vAlign w:val="center"/>
          </w:tcPr>
          <w:p w14:paraId="12BF06C0"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rPr>
              <w:t>1</w:t>
            </w:r>
          </w:p>
        </w:tc>
        <w:tc>
          <w:tcPr>
            <w:tcW w:w="1418" w:type="dxa"/>
            <w:vAlign w:val="center"/>
          </w:tcPr>
          <w:p w14:paraId="4572B889"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TR-1</w:t>
            </w:r>
          </w:p>
        </w:tc>
        <w:tc>
          <w:tcPr>
            <w:tcW w:w="3096" w:type="dxa"/>
            <w:vAlign w:val="center"/>
          </w:tcPr>
          <w:p w14:paraId="5D1E2FDE"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天润</w:t>
            </w:r>
          </w:p>
        </w:tc>
        <w:tc>
          <w:tcPr>
            <w:tcW w:w="1136" w:type="dxa"/>
            <w:vAlign w:val="center"/>
          </w:tcPr>
          <w:p w14:paraId="6A1F3827"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4.4</w:t>
            </w:r>
          </w:p>
        </w:tc>
        <w:tc>
          <w:tcPr>
            <w:tcW w:w="1154" w:type="dxa"/>
            <w:gridSpan w:val="2"/>
          </w:tcPr>
          <w:p w14:paraId="4ABA2E92"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4.3</w:t>
            </w:r>
          </w:p>
        </w:tc>
        <w:tc>
          <w:tcPr>
            <w:tcW w:w="1118" w:type="dxa"/>
            <w:vAlign w:val="center"/>
          </w:tcPr>
          <w:p w14:paraId="63998149"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5.2</w:t>
            </w:r>
          </w:p>
        </w:tc>
        <w:tc>
          <w:tcPr>
            <w:tcW w:w="867" w:type="dxa"/>
          </w:tcPr>
          <w:p w14:paraId="1301BD17"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hint="eastAsia"/>
              </w:rPr>
              <w:t>3.3</w:t>
            </w:r>
          </w:p>
        </w:tc>
        <w:tc>
          <w:tcPr>
            <w:tcW w:w="2835" w:type="dxa"/>
            <w:vAlign w:val="center"/>
          </w:tcPr>
          <w:p w14:paraId="44BFE097"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hint="eastAsia"/>
              </w:rPr>
              <w:t>AR-24-Y3-012041-01</w:t>
            </w:r>
          </w:p>
        </w:tc>
      </w:tr>
      <w:tr w:rsidR="002D0B70" w:rsidRPr="002D0B70" w14:paraId="77B975CF" w14:textId="77777777">
        <w:tc>
          <w:tcPr>
            <w:tcW w:w="817" w:type="dxa"/>
            <w:vAlign w:val="center"/>
          </w:tcPr>
          <w:p w14:paraId="7D3C3B32"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rPr>
              <w:t>2</w:t>
            </w:r>
          </w:p>
        </w:tc>
        <w:tc>
          <w:tcPr>
            <w:tcW w:w="1418" w:type="dxa"/>
            <w:vAlign w:val="center"/>
          </w:tcPr>
          <w:p w14:paraId="0AB7EDD2"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JH-2</w:t>
            </w:r>
          </w:p>
        </w:tc>
        <w:tc>
          <w:tcPr>
            <w:tcW w:w="3096" w:type="dxa"/>
            <w:vAlign w:val="center"/>
          </w:tcPr>
          <w:p w14:paraId="4D2B401E"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金河</w:t>
            </w:r>
          </w:p>
        </w:tc>
        <w:tc>
          <w:tcPr>
            <w:tcW w:w="1136" w:type="dxa"/>
            <w:vAlign w:val="center"/>
          </w:tcPr>
          <w:p w14:paraId="0F47ACE5"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2.0</w:t>
            </w:r>
          </w:p>
        </w:tc>
        <w:tc>
          <w:tcPr>
            <w:tcW w:w="1136" w:type="dxa"/>
            <w:vAlign w:val="center"/>
          </w:tcPr>
          <w:p w14:paraId="4BC0998B"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szCs w:val="21"/>
              </w:rPr>
              <w:t>0.47</w:t>
            </w:r>
          </w:p>
        </w:tc>
        <w:tc>
          <w:tcPr>
            <w:tcW w:w="1136" w:type="dxa"/>
            <w:gridSpan w:val="2"/>
            <w:vAlign w:val="center"/>
          </w:tcPr>
          <w:p w14:paraId="36CF46DC"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3.5</w:t>
            </w:r>
          </w:p>
        </w:tc>
        <w:tc>
          <w:tcPr>
            <w:tcW w:w="867" w:type="dxa"/>
          </w:tcPr>
          <w:p w14:paraId="48DE25D6"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hint="eastAsia"/>
              </w:rPr>
              <w:t>5.7</w:t>
            </w:r>
          </w:p>
        </w:tc>
        <w:tc>
          <w:tcPr>
            <w:tcW w:w="2835" w:type="dxa"/>
            <w:vAlign w:val="center"/>
          </w:tcPr>
          <w:p w14:paraId="0D5E5A43"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hint="eastAsia"/>
              </w:rPr>
              <w:t>AR-24-Y3-012042-01</w:t>
            </w:r>
          </w:p>
        </w:tc>
      </w:tr>
      <w:tr w:rsidR="002D0B70" w:rsidRPr="002D0B70" w14:paraId="3C98459B" w14:textId="77777777">
        <w:tc>
          <w:tcPr>
            <w:tcW w:w="817" w:type="dxa"/>
            <w:vAlign w:val="center"/>
          </w:tcPr>
          <w:p w14:paraId="20E96C41"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rPr>
              <w:t>3</w:t>
            </w:r>
          </w:p>
        </w:tc>
        <w:tc>
          <w:tcPr>
            <w:tcW w:w="1418" w:type="dxa"/>
            <w:vAlign w:val="center"/>
          </w:tcPr>
          <w:p w14:paraId="35EABC60"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HLS-3</w:t>
            </w:r>
          </w:p>
        </w:tc>
        <w:tc>
          <w:tcPr>
            <w:tcW w:w="3096" w:type="dxa"/>
            <w:vAlign w:val="center"/>
          </w:tcPr>
          <w:p w14:paraId="094982A6"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海伦司</w:t>
            </w:r>
          </w:p>
        </w:tc>
        <w:tc>
          <w:tcPr>
            <w:tcW w:w="1136" w:type="dxa"/>
            <w:vAlign w:val="center"/>
          </w:tcPr>
          <w:p w14:paraId="6425D0A0"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1.4</w:t>
            </w:r>
          </w:p>
        </w:tc>
        <w:tc>
          <w:tcPr>
            <w:tcW w:w="1136" w:type="dxa"/>
          </w:tcPr>
          <w:p w14:paraId="19C17E6B"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2.1</w:t>
            </w:r>
          </w:p>
        </w:tc>
        <w:tc>
          <w:tcPr>
            <w:tcW w:w="1136" w:type="dxa"/>
            <w:gridSpan w:val="2"/>
          </w:tcPr>
          <w:p w14:paraId="2F1B7EC0"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3.7</w:t>
            </w:r>
          </w:p>
        </w:tc>
        <w:tc>
          <w:tcPr>
            <w:tcW w:w="867" w:type="dxa"/>
          </w:tcPr>
          <w:p w14:paraId="4CDA6836"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hint="eastAsia"/>
              </w:rPr>
              <w:t>6.0</w:t>
            </w:r>
          </w:p>
        </w:tc>
        <w:tc>
          <w:tcPr>
            <w:tcW w:w="2835" w:type="dxa"/>
            <w:vAlign w:val="center"/>
          </w:tcPr>
          <w:p w14:paraId="71DCBF00"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rPr>
              <w:t>AR-24-Y3-01204</w:t>
            </w:r>
            <w:r w:rsidRPr="002D0B70">
              <w:rPr>
                <w:rFonts w:ascii="Times New Roman" w:hint="eastAsia"/>
              </w:rPr>
              <w:t>3</w:t>
            </w:r>
            <w:r w:rsidRPr="002D0B70">
              <w:rPr>
                <w:rFonts w:ascii="Times New Roman"/>
              </w:rPr>
              <w:t>-01</w:t>
            </w:r>
          </w:p>
        </w:tc>
      </w:tr>
      <w:tr w:rsidR="002D0B70" w:rsidRPr="002D0B70" w14:paraId="2988053A" w14:textId="77777777">
        <w:tc>
          <w:tcPr>
            <w:tcW w:w="817" w:type="dxa"/>
            <w:vAlign w:val="center"/>
          </w:tcPr>
          <w:p w14:paraId="38B326A6"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rPr>
              <w:t>4</w:t>
            </w:r>
          </w:p>
        </w:tc>
        <w:tc>
          <w:tcPr>
            <w:tcW w:w="1418" w:type="dxa"/>
            <w:vAlign w:val="center"/>
          </w:tcPr>
          <w:p w14:paraId="4BDE71E4"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MK-4</w:t>
            </w:r>
          </w:p>
        </w:tc>
        <w:tc>
          <w:tcPr>
            <w:tcW w:w="3096" w:type="dxa"/>
            <w:vAlign w:val="center"/>
          </w:tcPr>
          <w:p w14:paraId="2FC40B86"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缪可</w:t>
            </w:r>
          </w:p>
        </w:tc>
        <w:tc>
          <w:tcPr>
            <w:tcW w:w="1136" w:type="dxa"/>
            <w:vAlign w:val="center"/>
          </w:tcPr>
          <w:p w14:paraId="0EFAE967"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5.7</w:t>
            </w:r>
          </w:p>
        </w:tc>
        <w:tc>
          <w:tcPr>
            <w:tcW w:w="1136" w:type="dxa"/>
            <w:vAlign w:val="center"/>
          </w:tcPr>
          <w:p w14:paraId="4AD8C01A"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1.2</w:t>
            </w:r>
          </w:p>
        </w:tc>
        <w:tc>
          <w:tcPr>
            <w:tcW w:w="1136" w:type="dxa"/>
            <w:gridSpan w:val="2"/>
            <w:vAlign w:val="center"/>
          </w:tcPr>
          <w:p w14:paraId="784E7B4F"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4.2</w:t>
            </w:r>
          </w:p>
        </w:tc>
        <w:tc>
          <w:tcPr>
            <w:tcW w:w="867" w:type="dxa"/>
          </w:tcPr>
          <w:p w14:paraId="75DD8C0B"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hint="eastAsia"/>
              </w:rPr>
              <w:t>6.1</w:t>
            </w:r>
          </w:p>
        </w:tc>
        <w:tc>
          <w:tcPr>
            <w:tcW w:w="2835" w:type="dxa"/>
            <w:vAlign w:val="center"/>
          </w:tcPr>
          <w:p w14:paraId="4F52760F"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rPr>
              <w:t>AR-24-Y3-01204</w:t>
            </w:r>
            <w:r w:rsidRPr="002D0B70">
              <w:rPr>
                <w:rFonts w:ascii="Times New Roman" w:hint="eastAsia"/>
              </w:rPr>
              <w:t>4</w:t>
            </w:r>
            <w:r w:rsidRPr="002D0B70">
              <w:rPr>
                <w:rFonts w:ascii="Times New Roman"/>
              </w:rPr>
              <w:t>-01</w:t>
            </w:r>
          </w:p>
        </w:tc>
      </w:tr>
      <w:tr w:rsidR="002D0B70" w:rsidRPr="002D0B70" w14:paraId="4FB6943C" w14:textId="77777777">
        <w:tc>
          <w:tcPr>
            <w:tcW w:w="817" w:type="dxa"/>
            <w:vAlign w:val="center"/>
          </w:tcPr>
          <w:p w14:paraId="623D4B80"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rPr>
              <w:t>5</w:t>
            </w:r>
          </w:p>
        </w:tc>
        <w:tc>
          <w:tcPr>
            <w:tcW w:w="1418" w:type="dxa"/>
            <w:vAlign w:val="center"/>
          </w:tcPr>
          <w:p w14:paraId="648647A3"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XN-5</w:t>
            </w:r>
          </w:p>
        </w:tc>
        <w:tc>
          <w:tcPr>
            <w:tcW w:w="3096" w:type="dxa"/>
            <w:vAlign w:val="center"/>
          </w:tcPr>
          <w:p w14:paraId="0E7725C3"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新农</w:t>
            </w:r>
          </w:p>
        </w:tc>
        <w:tc>
          <w:tcPr>
            <w:tcW w:w="1136" w:type="dxa"/>
            <w:vAlign w:val="center"/>
          </w:tcPr>
          <w:p w14:paraId="0BF072C0"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1.1</w:t>
            </w:r>
          </w:p>
        </w:tc>
        <w:tc>
          <w:tcPr>
            <w:tcW w:w="1136" w:type="dxa"/>
            <w:vAlign w:val="center"/>
          </w:tcPr>
          <w:p w14:paraId="226ED91D"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0.42</w:t>
            </w:r>
          </w:p>
        </w:tc>
        <w:tc>
          <w:tcPr>
            <w:tcW w:w="1136" w:type="dxa"/>
            <w:gridSpan w:val="2"/>
            <w:vAlign w:val="center"/>
          </w:tcPr>
          <w:p w14:paraId="118BEB34"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3.1</w:t>
            </w:r>
          </w:p>
        </w:tc>
        <w:tc>
          <w:tcPr>
            <w:tcW w:w="867" w:type="dxa"/>
          </w:tcPr>
          <w:p w14:paraId="3FCAF02C"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hint="eastAsia"/>
              </w:rPr>
              <w:t>6.5</w:t>
            </w:r>
          </w:p>
        </w:tc>
        <w:tc>
          <w:tcPr>
            <w:tcW w:w="2835" w:type="dxa"/>
            <w:vAlign w:val="center"/>
          </w:tcPr>
          <w:p w14:paraId="676CB05B"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rPr>
              <w:t>AR-24-Y3-01204</w:t>
            </w:r>
            <w:r w:rsidRPr="002D0B70">
              <w:rPr>
                <w:rFonts w:ascii="Times New Roman" w:hint="eastAsia"/>
              </w:rPr>
              <w:t>5</w:t>
            </w:r>
            <w:r w:rsidRPr="002D0B70">
              <w:rPr>
                <w:rFonts w:ascii="Times New Roman"/>
              </w:rPr>
              <w:t>-01</w:t>
            </w:r>
          </w:p>
        </w:tc>
      </w:tr>
      <w:tr w:rsidR="006174DE" w:rsidRPr="002D0B70" w14:paraId="4D64A98D" w14:textId="77777777">
        <w:tc>
          <w:tcPr>
            <w:tcW w:w="817" w:type="dxa"/>
            <w:vAlign w:val="center"/>
          </w:tcPr>
          <w:p w14:paraId="2A61A155"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rPr>
              <w:t>6</w:t>
            </w:r>
          </w:p>
        </w:tc>
        <w:tc>
          <w:tcPr>
            <w:tcW w:w="1418" w:type="dxa"/>
            <w:vAlign w:val="center"/>
          </w:tcPr>
          <w:p w14:paraId="7E77040E"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QL-6</w:t>
            </w:r>
          </w:p>
        </w:tc>
        <w:tc>
          <w:tcPr>
            <w:tcW w:w="3096" w:type="dxa"/>
            <w:vAlign w:val="center"/>
          </w:tcPr>
          <w:p w14:paraId="36E3868C" w14:textId="77777777" w:rsidR="006174DE" w:rsidRPr="002D0B70" w:rsidRDefault="009A5DF1">
            <w:pPr>
              <w:adjustRightInd/>
              <w:snapToGrid/>
              <w:spacing w:line="240" w:lineRule="auto"/>
              <w:ind w:firstLineChars="0" w:firstLine="0"/>
              <w:jc w:val="center"/>
              <w:rPr>
                <w:rFonts w:ascii="Calibri" w:hAnsi="Calibri"/>
              </w:rPr>
            </w:pPr>
            <w:r w:rsidRPr="002D0B70">
              <w:rPr>
                <w:rFonts w:ascii="Calibri" w:hAnsi="Calibri" w:hint="eastAsia"/>
              </w:rPr>
              <w:t>秋林</w:t>
            </w:r>
          </w:p>
        </w:tc>
        <w:tc>
          <w:tcPr>
            <w:tcW w:w="1136" w:type="dxa"/>
            <w:vAlign w:val="center"/>
          </w:tcPr>
          <w:p w14:paraId="51AD6D45"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1.5</w:t>
            </w:r>
          </w:p>
        </w:tc>
        <w:tc>
          <w:tcPr>
            <w:tcW w:w="1136" w:type="dxa"/>
          </w:tcPr>
          <w:p w14:paraId="0545C3B1"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0.38</w:t>
            </w:r>
          </w:p>
        </w:tc>
        <w:tc>
          <w:tcPr>
            <w:tcW w:w="1136" w:type="dxa"/>
            <w:gridSpan w:val="2"/>
            <w:vAlign w:val="center"/>
          </w:tcPr>
          <w:p w14:paraId="607105AF" w14:textId="77777777" w:rsidR="006174DE" w:rsidRPr="002D0B70" w:rsidRDefault="009A5DF1">
            <w:pPr>
              <w:adjustRightInd/>
              <w:snapToGrid/>
              <w:spacing w:line="240" w:lineRule="auto"/>
              <w:ind w:firstLineChars="0" w:firstLine="0"/>
              <w:jc w:val="center"/>
              <w:rPr>
                <w:rFonts w:ascii="Calibri" w:hAnsi="Calibri"/>
                <w:szCs w:val="21"/>
              </w:rPr>
            </w:pPr>
            <w:r w:rsidRPr="002D0B70">
              <w:rPr>
                <w:rFonts w:ascii="Calibri" w:hAnsi="Calibri" w:hint="eastAsia"/>
                <w:szCs w:val="21"/>
              </w:rPr>
              <w:t>2.5</w:t>
            </w:r>
          </w:p>
        </w:tc>
        <w:tc>
          <w:tcPr>
            <w:tcW w:w="867" w:type="dxa"/>
          </w:tcPr>
          <w:p w14:paraId="6AF4071A"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hint="eastAsia"/>
              </w:rPr>
              <w:t>4.5</w:t>
            </w:r>
          </w:p>
        </w:tc>
        <w:tc>
          <w:tcPr>
            <w:tcW w:w="2835" w:type="dxa"/>
            <w:vAlign w:val="center"/>
          </w:tcPr>
          <w:p w14:paraId="2EC16C4E" w14:textId="77777777" w:rsidR="006174DE" w:rsidRPr="002D0B70" w:rsidRDefault="009A5DF1">
            <w:pPr>
              <w:adjustRightInd/>
              <w:snapToGrid/>
              <w:spacing w:line="240" w:lineRule="auto"/>
              <w:ind w:firstLineChars="0" w:firstLine="0"/>
              <w:jc w:val="center"/>
              <w:rPr>
                <w:rFonts w:ascii="Times New Roman"/>
              </w:rPr>
            </w:pPr>
            <w:r w:rsidRPr="002D0B70">
              <w:rPr>
                <w:rFonts w:ascii="Times New Roman"/>
              </w:rPr>
              <w:t>AR-24-Y3-01204</w:t>
            </w:r>
            <w:r w:rsidRPr="002D0B70">
              <w:rPr>
                <w:rFonts w:ascii="Times New Roman" w:hint="eastAsia"/>
              </w:rPr>
              <w:t>6</w:t>
            </w:r>
            <w:r w:rsidRPr="002D0B70">
              <w:rPr>
                <w:rFonts w:ascii="Times New Roman"/>
              </w:rPr>
              <w:t>-01</w:t>
            </w:r>
          </w:p>
        </w:tc>
      </w:tr>
      <w:bookmarkEnd w:id="51"/>
    </w:tbl>
    <w:p w14:paraId="29C96F6C" w14:textId="77777777" w:rsidR="006174DE" w:rsidRPr="002D0B70" w:rsidRDefault="006174DE">
      <w:pPr>
        <w:ind w:firstLineChars="0" w:firstLine="0"/>
        <w:rPr>
          <w:rFonts w:ascii="Calibri" w:hAnsi="Calibri"/>
        </w:rPr>
      </w:pPr>
    </w:p>
    <w:p w14:paraId="2FC45CF9" w14:textId="77777777" w:rsidR="006174DE" w:rsidRPr="002D0B70" w:rsidRDefault="006174DE">
      <w:pPr>
        <w:ind w:firstLineChars="0" w:firstLine="0"/>
        <w:rPr>
          <w:rFonts w:ascii="Calibri" w:hAnsi="Calibri"/>
        </w:rPr>
        <w:sectPr w:rsidR="006174DE" w:rsidRPr="002D0B70">
          <w:pgSz w:w="16838" w:h="11906" w:orient="landscape"/>
          <w:pgMar w:top="1134" w:right="1418" w:bottom="1418" w:left="1418" w:header="851" w:footer="992" w:gutter="0"/>
          <w:cols w:space="720"/>
          <w:docGrid w:type="lines" w:linePitch="312"/>
        </w:sectPr>
      </w:pPr>
    </w:p>
    <w:p w14:paraId="1B2F9506" w14:textId="77777777" w:rsidR="006174DE" w:rsidRPr="002D0B70" w:rsidRDefault="009A5DF1">
      <w:pPr>
        <w:pStyle w:val="10"/>
        <w:spacing w:before="312" w:after="312"/>
      </w:pPr>
      <w:bookmarkStart w:id="52" w:name="_Toc14941"/>
      <w:bookmarkStart w:id="53" w:name="_Toc497309549"/>
      <w:bookmarkStart w:id="54" w:name="_Toc30069"/>
      <w:r w:rsidRPr="002D0B70">
        <w:rPr>
          <w:rFonts w:hint="eastAsia"/>
        </w:rPr>
        <w:lastRenderedPageBreak/>
        <w:t>三、</w:t>
      </w:r>
      <w:r w:rsidRPr="002D0B70">
        <w:tab/>
      </w:r>
      <w:r w:rsidRPr="002D0B70">
        <w:rPr>
          <w:rFonts w:hint="eastAsia"/>
        </w:rPr>
        <w:t>主要试验（或验证）情况</w:t>
      </w:r>
      <w:bookmarkEnd w:id="52"/>
    </w:p>
    <w:p w14:paraId="0B74D57C" w14:textId="77777777" w:rsidR="006174DE" w:rsidRPr="002D0B70" w:rsidRDefault="009A5DF1">
      <w:pPr>
        <w:tabs>
          <w:tab w:val="left" w:pos="426"/>
        </w:tabs>
        <w:spacing w:line="360" w:lineRule="auto"/>
        <w:ind w:firstLine="560"/>
        <w:jc w:val="center"/>
        <w:rPr>
          <w:rFonts w:ascii="Times New Roman"/>
          <w:bCs/>
          <w:sz w:val="28"/>
          <w:szCs w:val="28"/>
        </w:rPr>
      </w:pPr>
      <w:r w:rsidRPr="002D0B70">
        <w:rPr>
          <w:rFonts w:ascii="Times New Roman" w:hint="eastAsia"/>
          <w:bCs/>
          <w:sz w:val="28"/>
          <w:szCs w:val="28"/>
        </w:rPr>
        <w:t>《新型发酵乳饮料（品）</w:t>
      </w:r>
      <w:r w:rsidRPr="002D0B70">
        <w:rPr>
          <w:rFonts w:ascii="Times New Roman" w:hint="eastAsia"/>
          <w:bCs/>
          <w:sz w:val="28"/>
          <w:szCs w:val="28"/>
        </w:rPr>
        <w:t>-</w:t>
      </w:r>
      <w:r w:rsidRPr="002D0B70">
        <w:rPr>
          <w:rFonts w:ascii="Times New Roman" w:hint="eastAsia"/>
          <w:bCs/>
          <w:sz w:val="28"/>
          <w:szCs w:val="28"/>
        </w:rPr>
        <w:t>奶啤中游离氨基酸含量测定》检验方法验证报告</w:t>
      </w:r>
    </w:p>
    <w:p w14:paraId="1C2EA268" w14:textId="77777777" w:rsidR="006174DE" w:rsidRPr="002D0B70" w:rsidRDefault="009A5DF1">
      <w:pPr>
        <w:pStyle w:val="10"/>
        <w:spacing w:before="312" w:after="312"/>
      </w:pPr>
      <w:r w:rsidRPr="002D0B70">
        <w:t>1</w:t>
      </w:r>
      <w:r w:rsidRPr="002D0B70">
        <w:rPr>
          <w:rFonts w:hint="eastAsia"/>
        </w:rPr>
        <w:t>方法依据</w:t>
      </w:r>
    </w:p>
    <w:p w14:paraId="441937A3" w14:textId="77777777" w:rsidR="006174DE" w:rsidRPr="002D0B70" w:rsidRDefault="009A5DF1">
      <w:pPr>
        <w:spacing w:line="300" w:lineRule="auto"/>
        <w:ind w:firstLine="420"/>
        <w:rPr>
          <w:rFonts w:ascii="Times New Roman"/>
          <w:szCs w:val="21"/>
        </w:rPr>
      </w:pPr>
      <w:r w:rsidRPr="002D0B70">
        <w:rPr>
          <w:rFonts w:ascii="Times New Roman" w:hint="eastAsia"/>
          <w:szCs w:val="21"/>
        </w:rPr>
        <w:t>根据“</w:t>
      </w:r>
      <w:r w:rsidRPr="002D0B70">
        <w:rPr>
          <w:rFonts w:ascii="Times New Roman"/>
          <w:szCs w:val="21"/>
        </w:rPr>
        <w:t>GB 5009.</w:t>
      </w:r>
      <w:r w:rsidRPr="002D0B70">
        <w:rPr>
          <w:rFonts w:ascii="Times New Roman" w:hint="eastAsia"/>
          <w:szCs w:val="21"/>
        </w:rPr>
        <w:t>124</w:t>
      </w:r>
      <w:r w:rsidRPr="002D0B70">
        <w:rPr>
          <w:rFonts w:ascii="Times New Roman"/>
          <w:szCs w:val="21"/>
        </w:rPr>
        <w:t xml:space="preserve">-2016 </w:t>
      </w:r>
      <w:r w:rsidRPr="002D0B70">
        <w:rPr>
          <w:rFonts w:ascii="Times New Roman" w:hint="eastAsia"/>
          <w:szCs w:val="21"/>
        </w:rPr>
        <w:t>食品中氨基酸的测定”所述方法进行。</w:t>
      </w:r>
    </w:p>
    <w:p w14:paraId="1678497A" w14:textId="77777777" w:rsidR="006174DE" w:rsidRPr="002D0B70" w:rsidRDefault="009A5DF1">
      <w:pPr>
        <w:pStyle w:val="2"/>
        <w:spacing w:before="156" w:after="156"/>
      </w:pPr>
      <w:r w:rsidRPr="002D0B70">
        <w:t>1.1</w:t>
      </w:r>
      <w:r w:rsidRPr="002D0B70">
        <w:rPr>
          <w:rFonts w:hint="eastAsia"/>
        </w:rPr>
        <w:t>试样制备</w:t>
      </w:r>
    </w:p>
    <w:p w14:paraId="1FA777F5" w14:textId="77777777" w:rsidR="006174DE" w:rsidRPr="002D0B70" w:rsidRDefault="009A5DF1">
      <w:pPr>
        <w:ind w:firstLine="420"/>
        <w:rPr>
          <w:rFonts w:ascii="Times New Roman"/>
          <w:szCs w:val="21"/>
        </w:rPr>
      </w:pPr>
      <w:r w:rsidRPr="002D0B70">
        <w:rPr>
          <w:rFonts w:hint="eastAsia"/>
        </w:rPr>
        <w:t>将试样用匀浆机打成匀浆密封冷冻保存，分析时将其解冻，准确称取一定量试样，使试样中蛋白质含量在</w:t>
      </w:r>
      <w:r w:rsidRPr="002D0B70">
        <w:rPr>
          <w:rFonts w:ascii="Times New Roman"/>
        </w:rPr>
        <w:t>10mg</w:t>
      </w:r>
      <w:r w:rsidRPr="002D0B70">
        <w:rPr>
          <w:rFonts w:ascii="Times New Roman"/>
          <w:szCs w:val="21"/>
        </w:rPr>
        <w:t>~20mg</w:t>
      </w:r>
      <w:r w:rsidRPr="002D0B70">
        <w:rPr>
          <w:rFonts w:ascii="Times New Roman" w:hint="eastAsia"/>
          <w:szCs w:val="21"/>
        </w:rPr>
        <w:t>范围内。</w:t>
      </w:r>
      <w:r w:rsidRPr="002D0B70">
        <w:rPr>
          <w:rFonts w:ascii="Times New Roman"/>
          <w:szCs w:val="21"/>
        </w:rPr>
        <w:t>根据试样的蛋白质含量</w:t>
      </w:r>
      <w:r w:rsidRPr="002D0B70">
        <w:rPr>
          <w:rFonts w:ascii="Times New Roman"/>
          <w:szCs w:val="21"/>
        </w:rPr>
        <w:t>,</w:t>
      </w:r>
      <w:r w:rsidRPr="002D0B70">
        <w:rPr>
          <w:rFonts w:ascii="Times New Roman"/>
          <w:szCs w:val="21"/>
        </w:rPr>
        <w:t>在水解管内加</w:t>
      </w:r>
      <w:r w:rsidRPr="002D0B70">
        <w:rPr>
          <w:rFonts w:ascii="Times New Roman"/>
          <w:szCs w:val="21"/>
        </w:rPr>
        <w:t>10mL~15mL6mol/L</w:t>
      </w:r>
      <w:r w:rsidRPr="002D0B70">
        <w:rPr>
          <w:rFonts w:ascii="Times New Roman"/>
          <w:szCs w:val="21"/>
        </w:rPr>
        <w:t>盐酸溶液。继续向水解管内加入苯酚</w:t>
      </w:r>
      <w:r w:rsidRPr="002D0B70">
        <w:rPr>
          <w:rFonts w:ascii="Times New Roman"/>
          <w:szCs w:val="21"/>
        </w:rPr>
        <w:t>3</w:t>
      </w:r>
      <w:r w:rsidRPr="002D0B70">
        <w:rPr>
          <w:rFonts w:ascii="Times New Roman"/>
          <w:szCs w:val="21"/>
        </w:rPr>
        <w:t>滴</w:t>
      </w:r>
      <w:r w:rsidRPr="002D0B70">
        <w:rPr>
          <w:rFonts w:ascii="Times New Roman"/>
          <w:szCs w:val="21"/>
        </w:rPr>
        <w:t>~4</w:t>
      </w:r>
      <w:r w:rsidRPr="002D0B70">
        <w:rPr>
          <w:rFonts w:ascii="Times New Roman"/>
          <w:szCs w:val="21"/>
        </w:rPr>
        <w:t>滴。将水解管放入冷冻剂中</w:t>
      </w:r>
      <w:r w:rsidRPr="002D0B70">
        <w:rPr>
          <w:rFonts w:ascii="Times New Roman" w:hint="eastAsia"/>
          <w:szCs w:val="21"/>
        </w:rPr>
        <w:t>，</w:t>
      </w:r>
      <w:r w:rsidRPr="002D0B70">
        <w:rPr>
          <w:rFonts w:ascii="Times New Roman"/>
          <w:szCs w:val="21"/>
        </w:rPr>
        <w:t>冷冻</w:t>
      </w:r>
      <w:r w:rsidRPr="002D0B70">
        <w:rPr>
          <w:rFonts w:ascii="Times New Roman"/>
          <w:szCs w:val="21"/>
        </w:rPr>
        <w:t>3min~5min,</w:t>
      </w:r>
      <w:r w:rsidRPr="002D0B70">
        <w:rPr>
          <w:rFonts w:ascii="Times New Roman"/>
          <w:szCs w:val="21"/>
        </w:rPr>
        <w:t>接到真空泵的抽气管上</w:t>
      </w:r>
      <w:r w:rsidRPr="002D0B70">
        <w:rPr>
          <w:rFonts w:ascii="Times New Roman" w:hint="eastAsia"/>
          <w:szCs w:val="21"/>
        </w:rPr>
        <w:t>，</w:t>
      </w:r>
      <w:r w:rsidRPr="002D0B70">
        <w:rPr>
          <w:rFonts w:ascii="Times New Roman"/>
          <w:szCs w:val="21"/>
        </w:rPr>
        <w:t>抽真空</w:t>
      </w:r>
      <w:r w:rsidRPr="002D0B70">
        <w:rPr>
          <w:rFonts w:ascii="Times New Roman"/>
          <w:szCs w:val="21"/>
        </w:rPr>
        <w:t>(</w:t>
      </w:r>
      <w:r w:rsidRPr="002D0B70">
        <w:rPr>
          <w:rFonts w:ascii="Times New Roman"/>
          <w:szCs w:val="21"/>
        </w:rPr>
        <w:t>接近</w:t>
      </w:r>
      <w:r w:rsidRPr="002D0B70">
        <w:rPr>
          <w:rFonts w:ascii="Times New Roman"/>
          <w:szCs w:val="21"/>
        </w:rPr>
        <w:t>0Pa)</w:t>
      </w:r>
      <w:r w:rsidRPr="002D0B70">
        <w:rPr>
          <w:rFonts w:ascii="Times New Roman" w:hint="eastAsia"/>
          <w:szCs w:val="21"/>
        </w:rPr>
        <w:t>，</w:t>
      </w:r>
      <w:r w:rsidRPr="002D0B70">
        <w:rPr>
          <w:rFonts w:ascii="Times New Roman"/>
          <w:szCs w:val="21"/>
        </w:rPr>
        <w:t>然后充入氮气</w:t>
      </w:r>
      <w:r w:rsidRPr="002D0B70">
        <w:rPr>
          <w:rFonts w:ascii="Times New Roman" w:hint="eastAsia"/>
          <w:szCs w:val="21"/>
        </w:rPr>
        <w:t>，</w:t>
      </w:r>
      <w:r w:rsidRPr="002D0B70">
        <w:rPr>
          <w:rFonts w:ascii="Times New Roman"/>
          <w:szCs w:val="21"/>
        </w:rPr>
        <w:t>重复抽真空</w:t>
      </w:r>
      <w:r w:rsidRPr="002D0B70">
        <w:rPr>
          <w:rFonts w:ascii="Times New Roman"/>
          <w:szCs w:val="21"/>
        </w:rPr>
        <w:t>-</w:t>
      </w:r>
      <w:r w:rsidRPr="002D0B70">
        <w:rPr>
          <w:rFonts w:ascii="Times New Roman"/>
          <w:szCs w:val="21"/>
        </w:rPr>
        <w:t>充入氮气</w:t>
      </w:r>
      <w:r w:rsidRPr="002D0B70">
        <w:rPr>
          <w:rFonts w:ascii="Times New Roman"/>
          <w:szCs w:val="21"/>
        </w:rPr>
        <w:t>3</w:t>
      </w:r>
      <w:r w:rsidRPr="002D0B70">
        <w:rPr>
          <w:rFonts w:ascii="Times New Roman"/>
          <w:szCs w:val="21"/>
        </w:rPr>
        <w:t>次后</w:t>
      </w:r>
      <w:r w:rsidRPr="002D0B70">
        <w:rPr>
          <w:rFonts w:ascii="Times New Roman" w:hint="eastAsia"/>
          <w:szCs w:val="21"/>
        </w:rPr>
        <w:t>，</w:t>
      </w:r>
      <w:r w:rsidRPr="002D0B70">
        <w:rPr>
          <w:rFonts w:ascii="Times New Roman"/>
          <w:szCs w:val="21"/>
        </w:rPr>
        <w:t>在充氮气状态下封口或拧紧螺丝盖。将已封口的水解管放在</w:t>
      </w:r>
      <w:r w:rsidRPr="002D0B70">
        <w:rPr>
          <w:rFonts w:ascii="Times New Roman"/>
          <w:szCs w:val="21"/>
        </w:rPr>
        <w:t>110 ℃±1 ℃</w:t>
      </w:r>
      <w:r w:rsidRPr="002D0B70">
        <w:rPr>
          <w:rFonts w:ascii="Times New Roman"/>
          <w:szCs w:val="21"/>
        </w:rPr>
        <w:t>的电热鼓风恒温箱或水解炉内</w:t>
      </w:r>
      <w:r w:rsidRPr="002D0B70">
        <w:rPr>
          <w:rFonts w:ascii="Times New Roman" w:hint="eastAsia"/>
          <w:szCs w:val="21"/>
        </w:rPr>
        <w:t>，</w:t>
      </w:r>
      <w:r w:rsidRPr="002D0B70">
        <w:rPr>
          <w:rFonts w:ascii="Times New Roman"/>
          <w:szCs w:val="21"/>
        </w:rPr>
        <w:t>水解</w:t>
      </w:r>
      <w:r w:rsidRPr="002D0B70">
        <w:rPr>
          <w:rFonts w:ascii="Times New Roman"/>
          <w:szCs w:val="21"/>
        </w:rPr>
        <w:t>22h</w:t>
      </w:r>
      <w:r w:rsidRPr="002D0B70">
        <w:rPr>
          <w:rFonts w:ascii="Times New Roman"/>
          <w:szCs w:val="21"/>
        </w:rPr>
        <w:t>后取出</w:t>
      </w:r>
      <w:r w:rsidRPr="002D0B70">
        <w:rPr>
          <w:rFonts w:ascii="Times New Roman" w:hint="eastAsia"/>
          <w:szCs w:val="21"/>
        </w:rPr>
        <w:t>，</w:t>
      </w:r>
      <w:r w:rsidRPr="002D0B70">
        <w:rPr>
          <w:rFonts w:ascii="Times New Roman"/>
          <w:szCs w:val="21"/>
        </w:rPr>
        <w:t>冷却至室温。打开水解管</w:t>
      </w:r>
      <w:r w:rsidRPr="002D0B70">
        <w:rPr>
          <w:rFonts w:ascii="Times New Roman" w:hint="eastAsia"/>
          <w:szCs w:val="21"/>
        </w:rPr>
        <w:t>，</w:t>
      </w:r>
      <w:r w:rsidRPr="002D0B70">
        <w:rPr>
          <w:rFonts w:ascii="Times New Roman"/>
          <w:szCs w:val="21"/>
        </w:rPr>
        <w:t>将水解液过滤至</w:t>
      </w:r>
      <w:r w:rsidRPr="002D0B70">
        <w:rPr>
          <w:rFonts w:ascii="Times New Roman"/>
          <w:szCs w:val="21"/>
        </w:rPr>
        <w:t>50mL</w:t>
      </w:r>
      <w:r w:rsidRPr="002D0B70">
        <w:rPr>
          <w:rFonts w:ascii="Times New Roman"/>
          <w:szCs w:val="21"/>
        </w:rPr>
        <w:t>容量瓶内</w:t>
      </w:r>
      <w:r w:rsidRPr="002D0B70">
        <w:rPr>
          <w:rFonts w:ascii="Times New Roman"/>
          <w:szCs w:val="21"/>
        </w:rPr>
        <w:t>,</w:t>
      </w:r>
      <w:r w:rsidRPr="002D0B70">
        <w:rPr>
          <w:rFonts w:ascii="Times New Roman"/>
          <w:szCs w:val="21"/>
        </w:rPr>
        <w:t>用少量水多次冲洗水解管</w:t>
      </w:r>
      <w:r w:rsidRPr="002D0B70">
        <w:rPr>
          <w:rFonts w:ascii="Times New Roman" w:hint="eastAsia"/>
          <w:szCs w:val="21"/>
        </w:rPr>
        <w:t>，</w:t>
      </w:r>
      <w:r w:rsidRPr="002D0B70">
        <w:rPr>
          <w:rFonts w:ascii="Times New Roman"/>
          <w:szCs w:val="21"/>
        </w:rPr>
        <w:t>水洗液移入同一</w:t>
      </w:r>
      <w:r w:rsidRPr="002D0B70">
        <w:rPr>
          <w:rFonts w:ascii="Times New Roman"/>
          <w:szCs w:val="21"/>
        </w:rPr>
        <w:t>50mL</w:t>
      </w:r>
      <w:r w:rsidRPr="002D0B70">
        <w:rPr>
          <w:rFonts w:ascii="Times New Roman"/>
          <w:szCs w:val="21"/>
        </w:rPr>
        <w:t>容量瓶内</w:t>
      </w:r>
      <w:r w:rsidRPr="002D0B70">
        <w:rPr>
          <w:rFonts w:ascii="Times New Roman" w:hint="eastAsia"/>
          <w:szCs w:val="21"/>
        </w:rPr>
        <w:t>，</w:t>
      </w:r>
      <w:r w:rsidRPr="002D0B70">
        <w:rPr>
          <w:rFonts w:ascii="Times New Roman"/>
          <w:szCs w:val="21"/>
        </w:rPr>
        <w:t>最后用水定容至刻度</w:t>
      </w:r>
      <w:r w:rsidRPr="002D0B70">
        <w:rPr>
          <w:rFonts w:ascii="Times New Roman" w:hint="eastAsia"/>
          <w:szCs w:val="21"/>
        </w:rPr>
        <w:t>，</w:t>
      </w:r>
      <w:r w:rsidRPr="002D0B70">
        <w:rPr>
          <w:rFonts w:ascii="Times New Roman"/>
          <w:szCs w:val="21"/>
        </w:rPr>
        <w:t>振荡混匀。准确吸取</w:t>
      </w:r>
      <w:r w:rsidRPr="002D0B70">
        <w:rPr>
          <w:rFonts w:ascii="Times New Roman"/>
          <w:szCs w:val="21"/>
        </w:rPr>
        <w:t xml:space="preserve">1.0 mL </w:t>
      </w:r>
      <w:r w:rsidRPr="002D0B70">
        <w:rPr>
          <w:rFonts w:ascii="Times New Roman"/>
          <w:szCs w:val="21"/>
        </w:rPr>
        <w:t>滤液移入到</w:t>
      </w:r>
      <w:r w:rsidRPr="002D0B70">
        <w:rPr>
          <w:rFonts w:ascii="Times New Roman"/>
          <w:szCs w:val="21"/>
        </w:rPr>
        <w:t xml:space="preserve">15 mL </w:t>
      </w:r>
      <w:r w:rsidRPr="002D0B70">
        <w:rPr>
          <w:rFonts w:ascii="Times New Roman"/>
          <w:szCs w:val="21"/>
        </w:rPr>
        <w:t>或</w:t>
      </w:r>
      <w:r w:rsidRPr="002D0B70">
        <w:rPr>
          <w:rFonts w:ascii="Times New Roman"/>
          <w:szCs w:val="21"/>
        </w:rPr>
        <w:t xml:space="preserve">25 mL </w:t>
      </w:r>
      <w:r w:rsidRPr="002D0B70">
        <w:rPr>
          <w:rFonts w:ascii="Times New Roman"/>
          <w:szCs w:val="21"/>
        </w:rPr>
        <w:t>试管内</w:t>
      </w:r>
      <w:r w:rsidRPr="002D0B70">
        <w:rPr>
          <w:rFonts w:ascii="Times New Roman" w:hint="eastAsia"/>
          <w:szCs w:val="21"/>
        </w:rPr>
        <w:t>，</w:t>
      </w:r>
      <w:r w:rsidRPr="002D0B70">
        <w:rPr>
          <w:rFonts w:ascii="Times New Roman"/>
          <w:szCs w:val="21"/>
        </w:rPr>
        <w:t>用试管浓缩仪或平行蒸发仪在</w:t>
      </w:r>
      <w:r w:rsidRPr="002D0B70">
        <w:rPr>
          <w:rFonts w:ascii="Times New Roman"/>
          <w:szCs w:val="21"/>
        </w:rPr>
        <w:t>40 ℃~ 50 ℃</w:t>
      </w:r>
      <w:r w:rsidRPr="002D0B70">
        <w:rPr>
          <w:rFonts w:ascii="Times New Roman"/>
          <w:szCs w:val="21"/>
        </w:rPr>
        <w:t>加热环境下减压干燥</w:t>
      </w:r>
      <w:r w:rsidRPr="002D0B70">
        <w:rPr>
          <w:rFonts w:ascii="Times New Roman" w:hint="eastAsia"/>
          <w:szCs w:val="21"/>
        </w:rPr>
        <w:t>，</w:t>
      </w:r>
      <w:r w:rsidRPr="002D0B70">
        <w:rPr>
          <w:rFonts w:ascii="Times New Roman"/>
          <w:szCs w:val="21"/>
        </w:rPr>
        <w:t>干燥后残留物用</w:t>
      </w:r>
      <w:r w:rsidRPr="002D0B70">
        <w:rPr>
          <w:rFonts w:ascii="Times New Roman"/>
          <w:szCs w:val="21"/>
        </w:rPr>
        <w:t>1mL~2mL</w:t>
      </w:r>
      <w:r w:rsidRPr="002D0B70">
        <w:rPr>
          <w:rFonts w:ascii="Times New Roman"/>
          <w:szCs w:val="21"/>
        </w:rPr>
        <w:t>水溶解</w:t>
      </w:r>
      <w:r w:rsidRPr="002D0B70">
        <w:rPr>
          <w:rFonts w:ascii="Times New Roman" w:hint="eastAsia"/>
          <w:szCs w:val="21"/>
        </w:rPr>
        <w:t>，</w:t>
      </w:r>
      <w:r w:rsidRPr="002D0B70">
        <w:rPr>
          <w:rFonts w:ascii="Times New Roman"/>
          <w:szCs w:val="21"/>
        </w:rPr>
        <w:t>再减压干燥</w:t>
      </w:r>
      <w:r w:rsidRPr="002D0B70">
        <w:rPr>
          <w:rFonts w:ascii="Times New Roman" w:hint="eastAsia"/>
          <w:szCs w:val="21"/>
        </w:rPr>
        <w:t>，</w:t>
      </w:r>
      <w:r w:rsidRPr="002D0B70">
        <w:rPr>
          <w:rFonts w:ascii="Times New Roman"/>
          <w:szCs w:val="21"/>
        </w:rPr>
        <w:t>最后蒸干。</w:t>
      </w:r>
      <w:r w:rsidRPr="002D0B70">
        <w:rPr>
          <w:rFonts w:ascii="Times New Roman"/>
          <w:szCs w:val="21"/>
        </w:rPr>
        <w:t xml:space="preserve"> </w:t>
      </w:r>
      <w:r w:rsidRPr="002D0B70">
        <w:rPr>
          <w:rFonts w:ascii="Times New Roman"/>
          <w:szCs w:val="21"/>
        </w:rPr>
        <w:t>用</w:t>
      </w:r>
      <w:r w:rsidRPr="002D0B70">
        <w:rPr>
          <w:rFonts w:ascii="Times New Roman"/>
          <w:szCs w:val="21"/>
        </w:rPr>
        <w:t>1.0mL~2.0mLpH2.2</w:t>
      </w:r>
      <w:r w:rsidRPr="002D0B70">
        <w:rPr>
          <w:rFonts w:ascii="Times New Roman"/>
          <w:szCs w:val="21"/>
        </w:rPr>
        <w:t>柠檬酸钠缓冲溶液加入到干燥后试管内溶解</w:t>
      </w:r>
      <w:r w:rsidRPr="002D0B70">
        <w:rPr>
          <w:rFonts w:ascii="Times New Roman"/>
          <w:szCs w:val="21"/>
        </w:rPr>
        <w:t>,</w:t>
      </w:r>
      <w:r w:rsidRPr="002D0B70">
        <w:rPr>
          <w:rFonts w:ascii="Times New Roman"/>
          <w:szCs w:val="21"/>
        </w:rPr>
        <w:t>振荡混匀后</w:t>
      </w:r>
      <w:r w:rsidRPr="002D0B70">
        <w:rPr>
          <w:rFonts w:ascii="Times New Roman" w:hint="eastAsia"/>
          <w:szCs w:val="21"/>
        </w:rPr>
        <w:t>，</w:t>
      </w:r>
      <w:r w:rsidRPr="002D0B70">
        <w:rPr>
          <w:rFonts w:ascii="Times New Roman"/>
          <w:szCs w:val="21"/>
        </w:rPr>
        <w:t>吸取溶液通过</w:t>
      </w:r>
      <w:r w:rsidRPr="002D0B70">
        <w:rPr>
          <w:rFonts w:ascii="Times New Roman"/>
          <w:szCs w:val="21"/>
        </w:rPr>
        <w:t xml:space="preserve">0.22μm </w:t>
      </w:r>
      <w:r w:rsidRPr="002D0B70">
        <w:rPr>
          <w:rFonts w:ascii="Times New Roman"/>
          <w:szCs w:val="21"/>
        </w:rPr>
        <w:t>滤膜后</w:t>
      </w:r>
      <w:r w:rsidRPr="002D0B70">
        <w:rPr>
          <w:rFonts w:ascii="Times New Roman" w:hint="eastAsia"/>
          <w:szCs w:val="21"/>
        </w:rPr>
        <w:t>，</w:t>
      </w:r>
      <w:r w:rsidRPr="002D0B70">
        <w:rPr>
          <w:rFonts w:ascii="Times New Roman"/>
          <w:szCs w:val="21"/>
        </w:rPr>
        <w:t>转移至仪器进样瓶</w:t>
      </w:r>
      <w:r w:rsidRPr="002D0B70">
        <w:rPr>
          <w:rFonts w:ascii="Times New Roman" w:hint="eastAsia"/>
          <w:szCs w:val="21"/>
        </w:rPr>
        <w:t>，</w:t>
      </w:r>
      <w:r w:rsidRPr="002D0B70">
        <w:rPr>
          <w:rFonts w:ascii="Times New Roman"/>
          <w:szCs w:val="21"/>
        </w:rPr>
        <w:t>为样品测定液</w:t>
      </w:r>
      <w:r w:rsidRPr="002D0B70">
        <w:rPr>
          <w:rFonts w:ascii="Times New Roman" w:hint="eastAsia"/>
          <w:szCs w:val="21"/>
        </w:rPr>
        <w:t>，</w:t>
      </w:r>
      <w:r w:rsidRPr="002D0B70">
        <w:rPr>
          <w:rFonts w:ascii="Times New Roman"/>
          <w:szCs w:val="21"/>
        </w:rPr>
        <w:t>供仪器测定用。</w:t>
      </w:r>
    </w:p>
    <w:p w14:paraId="76B1B30A" w14:textId="77777777" w:rsidR="006174DE" w:rsidRPr="002D0B70" w:rsidRDefault="009A5DF1">
      <w:pPr>
        <w:keepNext/>
        <w:keepLines/>
        <w:spacing w:beforeLines="50" w:before="156" w:afterLines="50" w:after="156"/>
        <w:ind w:firstLineChars="0" w:firstLine="0"/>
        <w:outlineLvl w:val="1"/>
        <w:rPr>
          <w:rFonts w:ascii="黑体" w:eastAsia="黑体" w:hAnsi="Arial"/>
          <w:bCs/>
          <w:kern w:val="0"/>
          <w:sz w:val="20"/>
          <w:szCs w:val="32"/>
        </w:rPr>
      </w:pPr>
      <w:r w:rsidRPr="002D0B70">
        <w:rPr>
          <w:rFonts w:ascii="黑体" w:eastAsia="黑体" w:hAnsi="Arial"/>
          <w:bCs/>
          <w:kern w:val="0"/>
          <w:sz w:val="20"/>
          <w:szCs w:val="32"/>
        </w:rPr>
        <w:t>1.2</w:t>
      </w:r>
      <w:r w:rsidRPr="002D0B70">
        <w:rPr>
          <w:rFonts w:ascii="黑体" w:eastAsia="黑体" w:hAnsi="Arial" w:hint="eastAsia"/>
          <w:bCs/>
          <w:kern w:val="0"/>
          <w:sz w:val="20"/>
          <w:szCs w:val="32"/>
        </w:rPr>
        <w:t>测定方法</w:t>
      </w:r>
    </w:p>
    <w:p w14:paraId="1A2E79F3" w14:textId="77777777" w:rsidR="006174DE" w:rsidRPr="002D0B70" w:rsidRDefault="009A5DF1">
      <w:pPr>
        <w:ind w:firstLine="420"/>
        <w:rPr>
          <w:rFonts w:ascii="Times New Roman"/>
        </w:rPr>
      </w:pPr>
      <w:r w:rsidRPr="002D0B70">
        <w:rPr>
          <w:rFonts w:ascii="Times New Roman"/>
        </w:rPr>
        <w:t>使用混合氨基酸标准工作液注入氨基酸自动分析仪</w:t>
      </w:r>
      <w:r w:rsidRPr="002D0B70">
        <w:rPr>
          <w:rFonts w:ascii="Times New Roman"/>
        </w:rPr>
        <w:t>,</w:t>
      </w:r>
      <w:r w:rsidRPr="002D0B70">
        <w:rPr>
          <w:rFonts w:ascii="Times New Roman"/>
        </w:rPr>
        <w:t>参照</w:t>
      </w:r>
      <w:r w:rsidRPr="002D0B70">
        <w:rPr>
          <w:rFonts w:ascii="Times New Roman"/>
        </w:rPr>
        <w:t>JJG1064—2011</w:t>
      </w:r>
      <w:r w:rsidRPr="002D0B70">
        <w:rPr>
          <w:rFonts w:ascii="Times New Roman"/>
        </w:rPr>
        <w:t>氨基酸分析仪检定规程</w:t>
      </w:r>
      <w:r w:rsidRPr="002D0B70">
        <w:rPr>
          <w:rFonts w:ascii="Times New Roman"/>
        </w:rPr>
        <w:t xml:space="preserve"> </w:t>
      </w:r>
      <w:r w:rsidRPr="002D0B70">
        <w:rPr>
          <w:rFonts w:ascii="Times New Roman"/>
        </w:rPr>
        <w:t>及仪器说明书</w:t>
      </w:r>
      <w:r w:rsidRPr="002D0B70">
        <w:rPr>
          <w:rFonts w:ascii="Times New Roman"/>
        </w:rPr>
        <w:t>,</w:t>
      </w:r>
      <w:r w:rsidRPr="002D0B70">
        <w:rPr>
          <w:rFonts w:ascii="Times New Roman"/>
        </w:rPr>
        <w:t>适当调整仪器操作程序及参数和洗脱用缓冲溶液试剂配比</w:t>
      </w:r>
      <w:r w:rsidRPr="002D0B70">
        <w:rPr>
          <w:rFonts w:ascii="Times New Roman"/>
        </w:rPr>
        <w:t>,</w:t>
      </w:r>
      <w:r w:rsidRPr="002D0B70">
        <w:rPr>
          <w:rFonts w:ascii="Times New Roman"/>
        </w:rPr>
        <w:t>确认仪器操作条件。</w:t>
      </w:r>
    </w:p>
    <w:p w14:paraId="040927BD" w14:textId="77777777" w:rsidR="006174DE" w:rsidRPr="002D0B70" w:rsidRDefault="009A5DF1">
      <w:pPr>
        <w:ind w:firstLine="420"/>
        <w:rPr>
          <w:rFonts w:ascii="Times New Roman"/>
        </w:rPr>
      </w:pPr>
      <w:r w:rsidRPr="002D0B70">
        <w:rPr>
          <w:rFonts w:ascii="Times New Roman" w:hint="eastAsia"/>
        </w:rPr>
        <w:t>a</w:t>
      </w:r>
      <w:r w:rsidRPr="002D0B70">
        <w:rPr>
          <w:rFonts w:ascii="Times New Roman"/>
        </w:rPr>
        <w:t xml:space="preserve">) </w:t>
      </w:r>
      <w:r w:rsidRPr="002D0B70">
        <w:rPr>
          <w:rFonts w:ascii="Times New Roman"/>
        </w:rPr>
        <w:t>色谱柱</w:t>
      </w:r>
      <w:r w:rsidRPr="002D0B70">
        <w:rPr>
          <w:rFonts w:ascii="Times New Roman"/>
        </w:rPr>
        <w:t>:</w:t>
      </w:r>
      <w:r w:rsidRPr="002D0B70">
        <w:rPr>
          <w:rFonts w:ascii="Times New Roman"/>
        </w:rPr>
        <w:t>磺酸型阳离子树脂</w:t>
      </w:r>
      <w:r w:rsidRPr="002D0B70">
        <w:rPr>
          <w:rFonts w:ascii="Times New Roman"/>
        </w:rPr>
        <w:t xml:space="preserve">; </w:t>
      </w:r>
    </w:p>
    <w:p w14:paraId="6E462392" w14:textId="77777777" w:rsidR="006174DE" w:rsidRPr="002D0B70" w:rsidRDefault="009A5DF1">
      <w:pPr>
        <w:ind w:firstLine="420"/>
        <w:rPr>
          <w:rFonts w:ascii="Times New Roman"/>
        </w:rPr>
      </w:pPr>
      <w:r w:rsidRPr="002D0B70">
        <w:rPr>
          <w:rFonts w:ascii="Times New Roman"/>
        </w:rPr>
        <w:t xml:space="preserve">b) </w:t>
      </w:r>
      <w:r w:rsidRPr="002D0B70">
        <w:rPr>
          <w:rFonts w:ascii="Times New Roman"/>
        </w:rPr>
        <w:t>检测波长</w:t>
      </w:r>
      <w:r w:rsidRPr="002D0B70">
        <w:rPr>
          <w:rFonts w:ascii="Times New Roman"/>
        </w:rPr>
        <w:t xml:space="preserve">:570nm </w:t>
      </w:r>
      <w:r w:rsidRPr="002D0B70">
        <w:rPr>
          <w:rFonts w:ascii="Times New Roman"/>
        </w:rPr>
        <w:t>和</w:t>
      </w:r>
      <w:r w:rsidRPr="002D0B70">
        <w:rPr>
          <w:rFonts w:ascii="Times New Roman"/>
        </w:rPr>
        <w:t>440nm</w:t>
      </w:r>
      <w:r w:rsidRPr="002D0B70">
        <w:rPr>
          <w:rFonts w:ascii="Times New Roman" w:hint="eastAsia"/>
        </w:rPr>
        <w:t>。</w:t>
      </w:r>
    </w:p>
    <w:p w14:paraId="13CF94CC" w14:textId="77777777" w:rsidR="006174DE" w:rsidRPr="002D0B70" w:rsidRDefault="009A5DF1">
      <w:pPr>
        <w:ind w:firstLine="420"/>
        <w:rPr>
          <w:rFonts w:ascii="Times New Roman"/>
        </w:rPr>
      </w:pPr>
      <w:r w:rsidRPr="002D0B70">
        <w:rPr>
          <w:rFonts w:ascii="Times New Roman"/>
        </w:rPr>
        <w:t>混合氨基酸标准工作液和样品测定液分别以相同体积注入氨基酸分析仪</w:t>
      </w:r>
      <w:r w:rsidRPr="002D0B70">
        <w:rPr>
          <w:rFonts w:ascii="Times New Roman"/>
        </w:rPr>
        <w:t>,</w:t>
      </w:r>
      <w:r w:rsidRPr="002D0B70">
        <w:rPr>
          <w:rFonts w:ascii="Times New Roman"/>
        </w:rPr>
        <w:t>以外标法通过峰面积计</w:t>
      </w:r>
      <w:r w:rsidRPr="002D0B70">
        <w:rPr>
          <w:rFonts w:ascii="Times New Roman"/>
        </w:rPr>
        <w:t xml:space="preserve"> </w:t>
      </w:r>
      <w:r w:rsidRPr="002D0B70">
        <w:rPr>
          <w:rFonts w:ascii="Times New Roman"/>
        </w:rPr>
        <w:t>算样品测定液中氨基酸的浓度。</w:t>
      </w:r>
    </w:p>
    <w:p w14:paraId="1D8C1A39" w14:textId="77777777" w:rsidR="006174DE" w:rsidRPr="002D0B70" w:rsidRDefault="009A5DF1">
      <w:pPr>
        <w:pStyle w:val="10"/>
        <w:spacing w:before="312" w:after="312"/>
      </w:pPr>
      <w:r w:rsidRPr="002D0B70">
        <w:t>2</w:t>
      </w:r>
      <w:r w:rsidRPr="002D0B70">
        <w:rPr>
          <w:rFonts w:hint="eastAsia"/>
        </w:rPr>
        <w:t>实验条件：</w:t>
      </w:r>
      <w:r w:rsidRPr="002D0B70">
        <w:t xml:space="preserve"> </w:t>
      </w:r>
    </w:p>
    <w:p w14:paraId="22D6B475" w14:textId="77777777" w:rsidR="006174DE" w:rsidRPr="002D0B70" w:rsidRDefault="009A5DF1">
      <w:pPr>
        <w:pStyle w:val="2"/>
        <w:spacing w:before="156" w:after="156"/>
      </w:pPr>
      <w:r w:rsidRPr="002D0B70">
        <w:t xml:space="preserve">2.1 </w:t>
      </w:r>
      <w:r w:rsidRPr="002D0B70">
        <w:rPr>
          <w:rFonts w:hint="eastAsia"/>
        </w:rPr>
        <w:t>仪器设备：</w:t>
      </w:r>
    </w:p>
    <w:p w14:paraId="21D5A560" w14:textId="77777777" w:rsidR="006174DE" w:rsidRPr="002D0B70" w:rsidRDefault="009A5DF1">
      <w:pPr>
        <w:spacing w:line="360" w:lineRule="auto"/>
        <w:ind w:firstLine="420"/>
        <w:rPr>
          <w:rFonts w:ascii="Times New Roman"/>
          <w:szCs w:val="21"/>
        </w:rPr>
      </w:pPr>
      <w:r w:rsidRPr="002D0B70">
        <w:rPr>
          <w:rFonts w:ascii="Times New Roman" w:hint="eastAsia"/>
          <w:szCs w:val="21"/>
        </w:rPr>
        <w:t>匀浆机、分析天平：</w:t>
      </w:r>
      <w:r w:rsidRPr="002D0B70">
        <w:rPr>
          <w:rFonts w:ascii="Times New Roman"/>
          <w:szCs w:val="21"/>
        </w:rPr>
        <w:t>感量分别为</w:t>
      </w:r>
      <w:r w:rsidRPr="002D0B70">
        <w:rPr>
          <w:rFonts w:ascii="Times New Roman"/>
          <w:szCs w:val="21"/>
        </w:rPr>
        <w:t xml:space="preserve"> </w:t>
      </w:r>
      <w:r w:rsidRPr="002D0B70">
        <w:rPr>
          <w:rFonts w:ascii="Times New Roman"/>
          <w:szCs w:val="21"/>
        </w:rPr>
        <w:t>0.0001g</w:t>
      </w:r>
      <w:r w:rsidRPr="002D0B70">
        <w:rPr>
          <w:rFonts w:ascii="Times New Roman"/>
          <w:szCs w:val="21"/>
        </w:rPr>
        <w:t>和</w:t>
      </w:r>
      <w:r w:rsidRPr="002D0B70">
        <w:rPr>
          <w:rFonts w:ascii="Times New Roman"/>
          <w:szCs w:val="21"/>
        </w:rPr>
        <w:t>0.00001g</w:t>
      </w:r>
      <w:r w:rsidRPr="002D0B70">
        <w:rPr>
          <w:rFonts w:ascii="Times New Roman" w:hint="eastAsia"/>
          <w:szCs w:val="21"/>
        </w:rPr>
        <w:t>、</w:t>
      </w:r>
      <w:r w:rsidRPr="002D0B70">
        <w:rPr>
          <w:rFonts w:ascii="Times New Roman" w:hint="eastAsia"/>
          <w:szCs w:val="21"/>
        </w:rPr>
        <w:t>水解管：</w:t>
      </w:r>
      <w:r w:rsidRPr="002D0B70">
        <w:rPr>
          <w:rFonts w:ascii="Times New Roman"/>
          <w:szCs w:val="21"/>
        </w:rPr>
        <w:t>耐压螺盖玻璃试管或安瓿瓶</w:t>
      </w:r>
      <w:r w:rsidRPr="002D0B70">
        <w:rPr>
          <w:rFonts w:ascii="Times New Roman" w:hint="eastAsia"/>
          <w:szCs w:val="21"/>
        </w:rPr>
        <w:t>，</w:t>
      </w:r>
      <w:r w:rsidRPr="002D0B70">
        <w:rPr>
          <w:rFonts w:ascii="Times New Roman"/>
          <w:szCs w:val="21"/>
        </w:rPr>
        <w:t>体积为</w:t>
      </w:r>
      <w:r w:rsidRPr="002D0B70">
        <w:rPr>
          <w:rFonts w:ascii="Times New Roman"/>
          <w:szCs w:val="21"/>
        </w:rPr>
        <w:t>20mL~30mL</w:t>
      </w:r>
      <w:r w:rsidRPr="002D0B70">
        <w:rPr>
          <w:rFonts w:ascii="Times New Roman" w:hint="eastAsia"/>
          <w:szCs w:val="21"/>
        </w:rPr>
        <w:t>、</w:t>
      </w:r>
      <w:r w:rsidRPr="002D0B70">
        <w:rPr>
          <w:rFonts w:ascii="Times New Roman" w:hint="eastAsia"/>
          <w:szCs w:val="21"/>
        </w:rPr>
        <w:t>真空泵：</w:t>
      </w:r>
      <w:r w:rsidRPr="002D0B70">
        <w:t>排气量</w:t>
      </w:r>
      <w:r w:rsidRPr="002D0B70">
        <w:t>≥</w:t>
      </w:r>
      <w:r w:rsidRPr="002D0B70">
        <w:t>40L/min</w:t>
      </w:r>
      <w:r w:rsidRPr="002D0B70">
        <w:rPr>
          <w:rFonts w:ascii="Times New Roman" w:hint="eastAsia"/>
          <w:szCs w:val="21"/>
        </w:rPr>
        <w:t>、</w:t>
      </w:r>
      <w:r w:rsidRPr="002D0B70">
        <w:rPr>
          <w:rFonts w:ascii="Times New Roman" w:hint="eastAsia"/>
          <w:szCs w:val="21"/>
        </w:rPr>
        <w:t>酒精喷灯、</w:t>
      </w:r>
      <w:r w:rsidRPr="002D0B70">
        <w:rPr>
          <w:rFonts w:ascii="Times New Roman"/>
          <w:szCs w:val="21"/>
        </w:rPr>
        <w:t>电热鼓风恒温箱或水解炉</w:t>
      </w:r>
      <w:r w:rsidRPr="002D0B70">
        <w:rPr>
          <w:rFonts w:hint="eastAsia"/>
        </w:rPr>
        <w:t>、</w:t>
      </w:r>
      <w:r w:rsidRPr="002D0B70">
        <w:t>试管浓缩仪或平行蒸发仪</w:t>
      </w:r>
      <w:r w:rsidRPr="002D0B70">
        <w:t>(</w:t>
      </w:r>
      <w:r w:rsidRPr="002D0B70">
        <w:t>附带配套</w:t>
      </w:r>
      <w:r w:rsidRPr="002D0B70">
        <w:t>15mL~25mL</w:t>
      </w:r>
      <w:r w:rsidRPr="002D0B70">
        <w:t>试管</w:t>
      </w:r>
      <w:r w:rsidRPr="002D0B70">
        <w:t>)</w:t>
      </w:r>
      <w:r w:rsidRPr="002D0B70">
        <w:rPr>
          <w:rFonts w:hint="eastAsia"/>
        </w:rPr>
        <w:t>、</w:t>
      </w:r>
      <w:r w:rsidRPr="002D0B70">
        <w:t>氨基酸分析仪</w:t>
      </w:r>
      <w:r w:rsidRPr="002D0B70">
        <w:t>:</w:t>
      </w:r>
      <w:r w:rsidRPr="002D0B70">
        <w:t>茚三酮柱后衍生离子交换色谱仪。</w:t>
      </w:r>
    </w:p>
    <w:p w14:paraId="1C36288C" w14:textId="77777777" w:rsidR="006174DE" w:rsidRPr="002D0B70" w:rsidRDefault="009A5DF1">
      <w:pPr>
        <w:pStyle w:val="10"/>
        <w:spacing w:before="312" w:after="312"/>
      </w:pPr>
      <w:r w:rsidRPr="002D0B70">
        <w:lastRenderedPageBreak/>
        <w:t>3</w:t>
      </w:r>
      <w:r w:rsidRPr="002D0B70">
        <w:rPr>
          <w:rFonts w:hint="eastAsia"/>
        </w:rPr>
        <w:t>分析结果</w:t>
      </w:r>
    </w:p>
    <w:bookmarkStart w:id="55" w:name="_Hlk182481717"/>
    <w:p w14:paraId="64BE4013" w14:textId="77777777" w:rsidR="006174DE" w:rsidRPr="002D0B70" w:rsidRDefault="009A5DF1">
      <w:pPr>
        <w:spacing w:line="360" w:lineRule="auto"/>
        <w:ind w:firstLineChars="193" w:firstLine="540"/>
        <w:jc w:val="center"/>
        <w:rPr>
          <w:rFonts w:ascii="Times New Roman"/>
          <w:szCs w:val="21"/>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w:bookmarkEnd w:id="55"/>
        <m:r>
          <w:rPr>
            <w:rFonts w:ascii="Cambria Math" w:hAnsi="Cambria Math"/>
            <w:sz w:val="28"/>
            <w:szCs w:val="28"/>
          </w:rPr>
          <m:t>=</m:t>
        </m:r>
        <m:f>
          <m:fPr>
            <m:ctrlPr>
              <w:rPr>
                <w:rFonts w:ascii="Cambria Math" w:hAnsi="Cambria Math"/>
                <w:i/>
                <w:sz w:val="28"/>
                <w:szCs w:val="28"/>
              </w:rPr>
            </m:ctrlPr>
          </m:fPr>
          <m:num>
            <w:bookmarkStart w:id="56" w:name="_Hlk182481925"/>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w:bookmarkEnd w:id="56"/>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r>
              <w:rPr>
                <w:rFonts w:ascii="Cambria Math" w:hAnsi="Cambria Math"/>
                <w:sz w:val="28"/>
                <w:szCs w:val="28"/>
              </w:rPr>
              <m:t>×</m:t>
            </m:r>
            <m:r>
              <w:rPr>
                <w:rFonts w:ascii="Cambria Math" w:hAnsi="Cambria Math"/>
                <w:sz w:val="28"/>
                <w:szCs w:val="28"/>
              </w:rPr>
              <m:t>M</m:t>
            </m:r>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1</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9</m:t>
                </m:r>
              </m:sup>
            </m:sSup>
          </m:den>
        </m:f>
        <m:r>
          <w:rPr>
            <w:rFonts w:ascii="Cambria Math" w:hAnsi="Cambria Math"/>
            <w:sz w:val="28"/>
            <w:szCs w:val="28"/>
          </w:rPr>
          <m:t>×100</m:t>
        </m:r>
      </m:oMath>
      <w:r w:rsidRPr="002D0B70">
        <w:rPr>
          <w:rFonts w:ascii="Times New Roman" w:hint="eastAsia"/>
          <w:szCs w:val="21"/>
        </w:rPr>
        <w:t xml:space="preserve">              </w:t>
      </w:r>
      <w:r w:rsidRPr="002D0B70">
        <w:rPr>
          <w:rFonts w:ascii="Times New Roman" w:hint="eastAsia"/>
          <w:szCs w:val="21"/>
        </w:rPr>
        <w:t>式（</w:t>
      </w:r>
      <w:r w:rsidRPr="002D0B70">
        <w:rPr>
          <w:rFonts w:ascii="Times New Roman" w:hint="eastAsia"/>
          <w:szCs w:val="21"/>
        </w:rPr>
        <w:t>1</w:t>
      </w:r>
      <w:r w:rsidRPr="002D0B70">
        <w:rPr>
          <w:rFonts w:ascii="Times New Roman" w:hint="eastAsia"/>
          <w:szCs w:val="21"/>
        </w:rPr>
        <w:t>）</w:t>
      </w:r>
    </w:p>
    <w:p w14:paraId="71AD0219" w14:textId="77777777" w:rsidR="006174DE" w:rsidRPr="002D0B70" w:rsidRDefault="006174DE">
      <w:pPr>
        <w:spacing w:line="300" w:lineRule="auto"/>
        <w:ind w:firstLine="420"/>
        <w:rPr>
          <w:rFonts w:ascii="Times New Roman"/>
          <w:szCs w:val="21"/>
        </w:rPr>
      </w:pPr>
    </w:p>
    <w:p w14:paraId="15367A30" w14:textId="77777777" w:rsidR="006174DE" w:rsidRPr="002D0B70" w:rsidRDefault="009A5DF1">
      <w:pPr>
        <w:tabs>
          <w:tab w:val="left" w:pos="426"/>
        </w:tabs>
        <w:spacing w:line="360" w:lineRule="auto"/>
        <w:ind w:leftChars="100" w:left="210" w:firstLineChars="100" w:firstLine="210"/>
        <w:rPr>
          <w:rFonts w:ascii="Times New Roman"/>
          <w:szCs w:val="21"/>
        </w:rPr>
      </w:pPr>
      <w:r w:rsidRPr="002D0B70">
        <w:rPr>
          <w:rFonts w:ascii="Times New Roman" w:hint="eastAsia"/>
          <w:szCs w:val="21"/>
        </w:rPr>
        <w:t>试样中的游离氨基酸含量</w:t>
      </w:r>
      <w:r w:rsidRPr="002D0B70">
        <w:rPr>
          <w:rFonts w:ascii="Times New Roman"/>
          <w:szCs w:val="21"/>
        </w:rPr>
        <w:t>,</w:t>
      </w:r>
      <w:r w:rsidRPr="002D0B70">
        <w:rPr>
          <w:rFonts w:ascii="Times New Roman" w:hint="eastAsia"/>
          <w:szCs w:val="21"/>
        </w:rPr>
        <w:t>按式</w:t>
      </w:r>
      <w:r w:rsidRPr="002D0B70">
        <w:rPr>
          <w:rFonts w:ascii="Times New Roman"/>
          <w:szCs w:val="21"/>
        </w:rPr>
        <w:t>(1)</w:t>
      </w:r>
      <w:r w:rsidRPr="002D0B70">
        <w:rPr>
          <w:rFonts w:ascii="Times New Roman" w:hint="eastAsia"/>
          <w:szCs w:val="21"/>
        </w:rPr>
        <w:t>进行计算：</w:t>
      </w:r>
    </w:p>
    <w:p w14:paraId="65FA35B6" w14:textId="77777777" w:rsidR="006174DE" w:rsidRPr="002D0B70" w:rsidRDefault="009A5DF1">
      <w:pPr>
        <w:tabs>
          <w:tab w:val="left" w:pos="426"/>
        </w:tabs>
        <w:spacing w:line="360" w:lineRule="auto"/>
        <w:ind w:leftChars="100" w:left="210" w:firstLineChars="100" w:firstLine="210"/>
        <w:rPr>
          <w:rFonts w:ascii="Times New Roman"/>
          <w:szCs w:val="21"/>
        </w:rPr>
      </w:pPr>
      <w:r w:rsidRPr="002D0B70">
        <w:rPr>
          <w:rFonts w:ascii="Times New Roman" w:hint="eastAsia"/>
          <w:szCs w:val="21"/>
        </w:rPr>
        <w:t>式中：</w:t>
      </w:r>
    </w:p>
    <w:p w14:paraId="4AEB82C0" w14:textId="77777777" w:rsidR="006174DE" w:rsidRPr="002D0B70" w:rsidRDefault="009A5DF1">
      <w:pPr>
        <w:tabs>
          <w:tab w:val="left" w:pos="426"/>
        </w:tabs>
        <w:spacing w:line="360" w:lineRule="auto"/>
        <w:ind w:firstLine="420"/>
        <w:rPr>
          <w:rFonts w:ascii="Times New Roman"/>
          <w:szCs w:val="21"/>
        </w:rPr>
      </w:pPr>
      <w:r w:rsidRPr="002D0B70">
        <w:rPr>
          <w:rFonts w:ascii="Times New Roman"/>
          <w:szCs w:val="21"/>
        </w:rPr>
        <w:t>X</w:t>
      </w:r>
      <w:r w:rsidRPr="002D0B70">
        <w:rPr>
          <w:rFonts w:ascii="Times New Roman" w:hint="eastAsia"/>
          <w:szCs w:val="21"/>
          <w:vertAlign w:val="subscript"/>
        </w:rPr>
        <w:t xml:space="preserve">i </w:t>
      </w:r>
      <w:r w:rsidRPr="002D0B70">
        <w:rPr>
          <w:rFonts w:ascii="Times New Roman"/>
          <w:szCs w:val="21"/>
        </w:rPr>
        <w:t>———</w:t>
      </w:r>
      <w:r w:rsidRPr="002D0B70">
        <w:rPr>
          <w:rFonts w:ascii="Times New Roman"/>
          <w:szCs w:val="21"/>
        </w:rPr>
        <w:t>试样中氨基酸</w:t>
      </w:r>
      <w:r w:rsidRPr="002D0B70">
        <w:rPr>
          <w:rFonts w:ascii="Times New Roman"/>
          <w:szCs w:val="21"/>
        </w:rPr>
        <w:t>i</w:t>
      </w:r>
      <w:r w:rsidRPr="002D0B70">
        <w:rPr>
          <w:rFonts w:ascii="Times New Roman"/>
          <w:szCs w:val="21"/>
        </w:rPr>
        <w:t>的含量</w:t>
      </w:r>
      <w:r w:rsidRPr="002D0B70">
        <w:rPr>
          <w:rFonts w:ascii="Times New Roman" w:hint="eastAsia"/>
          <w:szCs w:val="21"/>
        </w:rPr>
        <w:t>,</w:t>
      </w:r>
      <w:r w:rsidRPr="002D0B70">
        <w:rPr>
          <w:rFonts w:ascii="Times New Roman"/>
          <w:szCs w:val="21"/>
        </w:rPr>
        <w:t>单位为克每百克</w:t>
      </w:r>
      <w:r w:rsidRPr="002D0B70">
        <w:rPr>
          <w:rFonts w:ascii="Times New Roman"/>
          <w:szCs w:val="21"/>
        </w:rPr>
        <w:t>(g/100g)</w:t>
      </w:r>
      <w:r w:rsidRPr="002D0B70">
        <w:rPr>
          <w:rFonts w:ascii="Times New Roman" w:hint="eastAsia"/>
          <w:szCs w:val="21"/>
        </w:rPr>
        <w:t>；</w:t>
      </w:r>
    </w:p>
    <w:p w14:paraId="4803CE5A" w14:textId="77777777" w:rsidR="006174DE" w:rsidRPr="002D0B70" w:rsidRDefault="009A5DF1">
      <w:pPr>
        <w:tabs>
          <w:tab w:val="left" w:pos="426"/>
        </w:tabs>
        <w:spacing w:line="360" w:lineRule="auto"/>
        <w:ind w:firstLine="420"/>
        <w:rPr>
          <w:rFonts w:ascii="Times New Roman"/>
          <w:szCs w:val="21"/>
        </w:rPr>
      </w:pPr>
      <w:r w:rsidRPr="002D0B70">
        <w:rPr>
          <w:rFonts w:ascii="Times New Roman" w:hint="eastAsia"/>
          <w:szCs w:val="21"/>
        </w:rPr>
        <w:t>c</w:t>
      </w:r>
      <w:r w:rsidRPr="002D0B70">
        <w:rPr>
          <w:rFonts w:ascii="Times New Roman" w:hint="eastAsia"/>
          <w:szCs w:val="21"/>
          <w:vertAlign w:val="subscript"/>
        </w:rPr>
        <w:t xml:space="preserve">i </w:t>
      </w:r>
      <w:r w:rsidRPr="002D0B70">
        <w:rPr>
          <w:rFonts w:ascii="Times New Roman"/>
          <w:szCs w:val="21"/>
        </w:rPr>
        <w:t>———</w:t>
      </w:r>
      <w:r w:rsidRPr="002D0B70">
        <w:rPr>
          <w:rFonts w:ascii="Times New Roman"/>
          <w:szCs w:val="21"/>
        </w:rPr>
        <w:t>试样测定液中氨基酸</w:t>
      </w:r>
      <w:r w:rsidRPr="002D0B70">
        <w:rPr>
          <w:rFonts w:ascii="Times New Roman"/>
          <w:szCs w:val="21"/>
        </w:rPr>
        <w:t>i</w:t>
      </w:r>
      <w:r w:rsidRPr="002D0B70">
        <w:rPr>
          <w:rFonts w:ascii="Times New Roman"/>
          <w:szCs w:val="21"/>
        </w:rPr>
        <w:t>的含量</w:t>
      </w:r>
      <w:r w:rsidRPr="002D0B70">
        <w:rPr>
          <w:rFonts w:ascii="Times New Roman"/>
          <w:szCs w:val="21"/>
        </w:rPr>
        <w:t>,</w:t>
      </w:r>
      <w:r w:rsidRPr="002D0B70">
        <w:rPr>
          <w:rFonts w:ascii="Times New Roman"/>
          <w:szCs w:val="21"/>
        </w:rPr>
        <w:t>单位为纳摩尔每毫升</w:t>
      </w:r>
      <w:r w:rsidRPr="002D0B70">
        <w:rPr>
          <w:rFonts w:ascii="Times New Roman"/>
          <w:szCs w:val="21"/>
        </w:rPr>
        <w:t>(nmol/mL)</w:t>
      </w:r>
      <w:r w:rsidRPr="002D0B70">
        <w:rPr>
          <w:rFonts w:ascii="Times New Roman" w:hint="eastAsia"/>
          <w:szCs w:val="21"/>
        </w:rPr>
        <w:t>；</w:t>
      </w:r>
    </w:p>
    <w:p w14:paraId="55101AED" w14:textId="77777777" w:rsidR="006174DE" w:rsidRPr="002D0B70" w:rsidRDefault="009A5DF1">
      <w:pPr>
        <w:tabs>
          <w:tab w:val="left" w:pos="426"/>
        </w:tabs>
        <w:spacing w:line="360" w:lineRule="auto"/>
        <w:ind w:firstLine="420"/>
        <w:rPr>
          <w:rFonts w:ascii="Times New Roman"/>
          <w:szCs w:val="21"/>
        </w:rPr>
      </w:pPr>
      <w:r w:rsidRPr="002D0B70">
        <w:rPr>
          <w:rFonts w:ascii="Times New Roman" w:hint="eastAsia"/>
          <w:szCs w:val="21"/>
        </w:rPr>
        <w:t>F</w:t>
      </w:r>
      <w:r w:rsidRPr="002D0B70">
        <w:rPr>
          <w:rFonts w:ascii="Times New Roman" w:hint="eastAsia"/>
          <w:szCs w:val="21"/>
          <w:vertAlign w:val="subscript"/>
        </w:rPr>
        <w:t>1</w:t>
      </w:r>
      <w:r w:rsidRPr="002D0B70">
        <w:rPr>
          <w:rFonts w:ascii="Times New Roman"/>
          <w:szCs w:val="21"/>
        </w:rPr>
        <w:t xml:space="preserve"> ———</w:t>
      </w:r>
      <w:r w:rsidRPr="002D0B70">
        <w:rPr>
          <w:rFonts w:ascii="Times New Roman" w:hint="eastAsia"/>
          <w:szCs w:val="21"/>
        </w:rPr>
        <w:t>稀释倍数；</w:t>
      </w:r>
    </w:p>
    <w:p w14:paraId="65E5D3D5" w14:textId="77777777" w:rsidR="006174DE" w:rsidRPr="002D0B70" w:rsidRDefault="009A5DF1">
      <w:pPr>
        <w:tabs>
          <w:tab w:val="left" w:pos="426"/>
        </w:tabs>
        <w:spacing w:line="360" w:lineRule="auto"/>
        <w:ind w:firstLine="420"/>
        <w:rPr>
          <w:rFonts w:ascii="Times New Roman"/>
          <w:szCs w:val="21"/>
        </w:rPr>
      </w:pPr>
      <w:r w:rsidRPr="002D0B70">
        <w:rPr>
          <w:rFonts w:ascii="Times New Roman" w:hint="eastAsia"/>
          <w:szCs w:val="21"/>
        </w:rPr>
        <w:t>V</w:t>
      </w:r>
      <w:r w:rsidRPr="002D0B70">
        <w:rPr>
          <w:rFonts w:ascii="Times New Roman" w:hint="eastAsia"/>
          <w:szCs w:val="21"/>
          <w:vertAlign w:val="subscript"/>
        </w:rPr>
        <w:t>1</w:t>
      </w:r>
      <w:r w:rsidRPr="002D0B70">
        <w:rPr>
          <w:rFonts w:ascii="Times New Roman" w:hint="eastAsia"/>
          <w:szCs w:val="21"/>
        </w:rPr>
        <w:t xml:space="preserve"> </w:t>
      </w:r>
      <w:r w:rsidRPr="002D0B70">
        <w:rPr>
          <w:rFonts w:ascii="Times New Roman"/>
          <w:szCs w:val="21"/>
        </w:rPr>
        <w:t>———</w:t>
      </w:r>
      <w:r w:rsidRPr="002D0B70">
        <w:rPr>
          <w:rFonts w:ascii="Times New Roman"/>
          <w:szCs w:val="21"/>
        </w:rPr>
        <w:t>试样水解液转移定容的体积</w:t>
      </w:r>
      <w:r w:rsidRPr="002D0B70">
        <w:rPr>
          <w:rFonts w:ascii="Times New Roman"/>
          <w:szCs w:val="21"/>
        </w:rPr>
        <w:t>,</w:t>
      </w:r>
      <w:r w:rsidRPr="002D0B70">
        <w:rPr>
          <w:rFonts w:ascii="Times New Roman"/>
          <w:szCs w:val="21"/>
        </w:rPr>
        <w:t>单位为毫升</w:t>
      </w:r>
      <w:r w:rsidRPr="002D0B70">
        <w:rPr>
          <w:rFonts w:ascii="Times New Roman"/>
          <w:szCs w:val="21"/>
        </w:rPr>
        <w:t>(mL)</w:t>
      </w:r>
      <w:r w:rsidRPr="002D0B70">
        <w:rPr>
          <w:rFonts w:ascii="Times New Roman" w:hint="eastAsia"/>
          <w:szCs w:val="21"/>
        </w:rPr>
        <w:t>；</w:t>
      </w:r>
    </w:p>
    <w:p w14:paraId="3CFC7523" w14:textId="77777777" w:rsidR="006174DE" w:rsidRPr="002D0B70" w:rsidRDefault="009A5DF1">
      <w:pPr>
        <w:tabs>
          <w:tab w:val="left" w:pos="426"/>
        </w:tabs>
        <w:spacing w:line="360" w:lineRule="auto"/>
        <w:ind w:firstLine="420"/>
        <w:rPr>
          <w:rFonts w:ascii="Times New Roman"/>
          <w:szCs w:val="21"/>
        </w:rPr>
      </w:pPr>
      <w:r w:rsidRPr="002D0B70">
        <w:rPr>
          <w:rFonts w:ascii="Times New Roman" w:hint="eastAsia"/>
          <w:szCs w:val="21"/>
        </w:rPr>
        <w:t xml:space="preserve">M </w:t>
      </w:r>
      <w:r w:rsidRPr="002D0B70">
        <w:rPr>
          <w:rFonts w:ascii="Times New Roman"/>
          <w:szCs w:val="21"/>
        </w:rPr>
        <w:t>———</w:t>
      </w:r>
      <w:r w:rsidRPr="002D0B70">
        <w:rPr>
          <w:rFonts w:ascii="Times New Roman"/>
          <w:szCs w:val="21"/>
        </w:rPr>
        <w:t>氨基酸</w:t>
      </w:r>
      <w:r w:rsidRPr="002D0B70">
        <w:rPr>
          <w:rFonts w:ascii="Times New Roman"/>
          <w:szCs w:val="21"/>
        </w:rPr>
        <w:t>i</w:t>
      </w:r>
      <w:r w:rsidRPr="002D0B70">
        <w:rPr>
          <w:rFonts w:ascii="Times New Roman"/>
          <w:szCs w:val="21"/>
        </w:rPr>
        <w:t>的摩尔质量</w:t>
      </w:r>
      <w:r w:rsidRPr="002D0B70">
        <w:rPr>
          <w:rFonts w:ascii="Times New Roman"/>
          <w:szCs w:val="21"/>
        </w:rPr>
        <w:t>,</w:t>
      </w:r>
      <w:r w:rsidRPr="002D0B70">
        <w:rPr>
          <w:rFonts w:ascii="Times New Roman"/>
          <w:szCs w:val="21"/>
        </w:rPr>
        <w:t>单位为克每摩尔</w:t>
      </w:r>
      <w:r w:rsidRPr="002D0B70">
        <w:rPr>
          <w:rFonts w:ascii="Times New Roman"/>
          <w:szCs w:val="21"/>
        </w:rPr>
        <w:t>(g/mol)</w:t>
      </w:r>
      <w:r w:rsidRPr="002D0B70">
        <w:rPr>
          <w:rFonts w:ascii="Times New Roman" w:hint="eastAsia"/>
          <w:szCs w:val="21"/>
        </w:rPr>
        <w:t>；</w:t>
      </w:r>
    </w:p>
    <w:p w14:paraId="3C2682A0" w14:textId="77777777" w:rsidR="006174DE" w:rsidRPr="002D0B70" w:rsidRDefault="009A5DF1">
      <w:pPr>
        <w:tabs>
          <w:tab w:val="left" w:pos="426"/>
        </w:tabs>
        <w:spacing w:line="360" w:lineRule="auto"/>
        <w:ind w:firstLine="420"/>
        <w:rPr>
          <w:rFonts w:ascii="Times New Roman"/>
          <w:szCs w:val="21"/>
        </w:rPr>
      </w:pPr>
      <w:r w:rsidRPr="002D0B70">
        <w:rPr>
          <w:rFonts w:ascii="Times New Roman" w:hint="eastAsia"/>
          <w:szCs w:val="21"/>
        </w:rPr>
        <w:t>m</w:t>
      </w:r>
      <w:r w:rsidRPr="002D0B70">
        <w:rPr>
          <w:rFonts w:ascii="Times New Roman" w:hint="eastAsia"/>
          <w:szCs w:val="21"/>
          <w:vertAlign w:val="subscript"/>
        </w:rPr>
        <w:t>1</w:t>
      </w:r>
      <w:r w:rsidRPr="002D0B70">
        <w:rPr>
          <w:rFonts w:ascii="Times New Roman"/>
          <w:szCs w:val="21"/>
          <w:vertAlign w:val="subscript"/>
        </w:rPr>
        <w:t xml:space="preserve"> </w:t>
      </w:r>
      <w:r w:rsidRPr="002D0B70">
        <w:rPr>
          <w:rFonts w:ascii="Times New Roman"/>
          <w:szCs w:val="21"/>
        </w:rPr>
        <w:t>———</w:t>
      </w:r>
      <w:r w:rsidRPr="002D0B70">
        <w:rPr>
          <w:rFonts w:ascii="Times New Roman"/>
          <w:szCs w:val="21"/>
        </w:rPr>
        <w:t>称样量</w:t>
      </w:r>
      <w:r w:rsidRPr="002D0B70">
        <w:rPr>
          <w:rFonts w:ascii="Times New Roman"/>
          <w:szCs w:val="21"/>
        </w:rPr>
        <w:t>,</w:t>
      </w:r>
      <w:r w:rsidRPr="002D0B70">
        <w:rPr>
          <w:rFonts w:ascii="Times New Roman"/>
          <w:szCs w:val="21"/>
        </w:rPr>
        <w:t>单位为克</w:t>
      </w:r>
      <w:r w:rsidRPr="002D0B70">
        <w:rPr>
          <w:rFonts w:ascii="Times New Roman"/>
          <w:szCs w:val="21"/>
        </w:rPr>
        <w:t>(g);</w:t>
      </w:r>
    </w:p>
    <w:p w14:paraId="2C6E15D5" w14:textId="77777777" w:rsidR="006174DE" w:rsidRPr="002D0B70" w:rsidRDefault="009A5DF1">
      <w:pPr>
        <w:tabs>
          <w:tab w:val="left" w:pos="426"/>
        </w:tabs>
        <w:spacing w:line="360" w:lineRule="auto"/>
        <w:ind w:firstLine="420"/>
        <w:rPr>
          <w:rFonts w:ascii="Times New Roman"/>
          <w:szCs w:val="21"/>
        </w:rPr>
      </w:pPr>
      <w:r w:rsidRPr="002D0B70">
        <w:rPr>
          <w:rFonts w:ascii="Times New Roman"/>
          <w:szCs w:val="21"/>
        </w:rPr>
        <w:t>10</w:t>
      </w:r>
      <w:r w:rsidRPr="002D0B70">
        <w:rPr>
          <w:rFonts w:ascii="Times New Roman"/>
          <w:szCs w:val="21"/>
          <w:vertAlign w:val="superscript"/>
        </w:rPr>
        <w:t>9</w:t>
      </w:r>
      <w:r w:rsidRPr="002D0B70">
        <w:rPr>
          <w:rFonts w:ascii="Times New Roman"/>
          <w:szCs w:val="21"/>
        </w:rPr>
        <w:t xml:space="preserve"> ———</w:t>
      </w:r>
      <w:r w:rsidRPr="002D0B70">
        <w:rPr>
          <w:rFonts w:ascii="Times New Roman"/>
          <w:szCs w:val="21"/>
        </w:rPr>
        <w:t>将试样含量由纳克</w:t>
      </w:r>
      <w:r w:rsidRPr="002D0B70">
        <w:rPr>
          <w:rFonts w:ascii="Times New Roman"/>
          <w:szCs w:val="21"/>
        </w:rPr>
        <w:t>(ng)</w:t>
      </w:r>
      <w:r w:rsidRPr="002D0B70">
        <w:rPr>
          <w:rFonts w:ascii="Times New Roman"/>
          <w:szCs w:val="21"/>
        </w:rPr>
        <w:t>折算成克</w:t>
      </w:r>
      <w:r w:rsidRPr="002D0B70">
        <w:rPr>
          <w:rFonts w:ascii="Times New Roman"/>
          <w:szCs w:val="21"/>
        </w:rPr>
        <w:t>(g)</w:t>
      </w:r>
      <w:r w:rsidRPr="002D0B70">
        <w:rPr>
          <w:rFonts w:ascii="Times New Roman"/>
          <w:szCs w:val="21"/>
        </w:rPr>
        <w:t>的系数</w:t>
      </w:r>
      <w:r w:rsidRPr="002D0B70">
        <w:rPr>
          <w:rFonts w:ascii="Times New Roman" w:hint="eastAsia"/>
          <w:szCs w:val="21"/>
        </w:rPr>
        <w:t>；</w:t>
      </w:r>
    </w:p>
    <w:p w14:paraId="164860D3" w14:textId="77777777" w:rsidR="006174DE" w:rsidRPr="002D0B70" w:rsidRDefault="009A5DF1">
      <w:pPr>
        <w:tabs>
          <w:tab w:val="left" w:pos="426"/>
        </w:tabs>
        <w:spacing w:line="360" w:lineRule="auto"/>
        <w:ind w:firstLine="420"/>
        <w:rPr>
          <w:rFonts w:ascii="Times New Roman"/>
          <w:szCs w:val="21"/>
        </w:rPr>
      </w:pPr>
      <w:r w:rsidRPr="002D0B70">
        <w:rPr>
          <w:rFonts w:ascii="Times New Roman"/>
          <w:szCs w:val="21"/>
        </w:rPr>
        <w:t>100 ———</w:t>
      </w:r>
      <w:r w:rsidRPr="002D0B70">
        <w:rPr>
          <w:rFonts w:ascii="Times New Roman" w:hint="eastAsia"/>
          <w:szCs w:val="21"/>
        </w:rPr>
        <w:t>单位</w:t>
      </w:r>
      <w:r w:rsidRPr="002D0B70">
        <w:rPr>
          <w:rFonts w:ascii="Times New Roman"/>
          <w:szCs w:val="21"/>
        </w:rPr>
        <w:t>换算系数。</w:t>
      </w:r>
    </w:p>
    <w:p w14:paraId="71B74D53" w14:textId="77777777" w:rsidR="006174DE" w:rsidRPr="002D0B70" w:rsidRDefault="009A5DF1">
      <w:pPr>
        <w:tabs>
          <w:tab w:val="left" w:pos="426"/>
        </w:tabs>
        <w:spacing w:line="360" w:lineRule="auto"/>
        <w:ind w:firstLine="560"/>
        <w:jc w:val="center"/>
        <w:rPr>
          <w:rFonts w:ascii="Times New Roman"/>
          <w:bCs/>
          <w:sz w:val="28"/>
          <w:szCs w:val="28"/>
        </w:rPr>
      </w:pPr>
      <w:r w:rsidRPr="002D0B70">
        <w:rPr>
          <w:rFonts w:ascii="Times New Roman" w:hint="eastAsia"/>
          <w:bCs/>
          <w:sz w:val="28"/>
          <w:szCs w:val="28"/>
        </w:rPr>
        <w:t>《新型发酵乳饮料（品）</w:t>
      </w:r>
      <w:r w:rsidRPr="002D0B70">
        <w:rPr>
          <w:rFonts w:ascii="Times New Roman" w:hint="eastAsia"/>
          <w:bCs/>
          <w:sz w:val="28"/>
          <w:szCs w:val="28"/>
        </w:rPr>
        <w:t>-</w:t>
      </w:r>
      <w:r w:rsidRPr="002D0B70">
        <w:rPr>
          <w:rFonts w:ascii="Times New Roman" w:hint="eastAsia"/>
          <w:bCs/>
          <w:sz w:val="28"/>
          <w:szCs w:val="28"/>
        </w:rPr>
        <w:t>奶啤中乙醇含量测定》检验方法验证报告</w:t>
      </w:r>
    </w:p>
    <w:p w14:paraId="201E5EB8" w14:textId="77777777" w:rsidR="006174DE" w:rsidRPr="002D0B70" w:rsidRDefault="009A5DF1">
      <w:pPr>
        <w:pStyle w:val="10"/>
        <w:spacing w:before="312" w:after="312"/>
      </w:pPr>
      <w:bookmarkStart w:id="57" w:name="OLE_LINK12"/>
      <w:bookmarkStart w:id="58" w:name="OLE_LINK11"/>
      <w:r w:rsidRPr="002D0B70">
        <w:t>1</w:t>
      </w:r>
      <w:r w:rsidRPr="002D0B70">
        <w:rPr>
          <w:rFonts w:hint="eastAsia"/>
        </w:rPr>
        <w:t>方法依据</w:t>
      </w:r>
    </w:p>
    <w:p w14:paraId="48246C2B" w14:textId="77777777" w:rsidR="006174DE" w:rsidRPr="002D0B70" w:rsidRDefault="009A5DF1">
      <w:pPr>
        <w:spacing w:line="300" w:lineRule="auto"/>
        <w:ind w:firstLine="420"/>
        <w:rPr>
          <w:rFonts w:ascii="Times New Roman"/>
          <w:szCs w:val="21"/>
        </w:rPr>
      </w:pPr>
      <w:r w:rsidRPr="002D0B70">
        <w:rPr>
          <w:rFonts w:ascii="Times New Roman" w:hint="eastAsia"/>
          <w:szCs w:val="21"/>
        </w:rPr>
        <w:t>根据“</w:t>
      </w:r>
      <w:r w:rsidRPr="002D0B70">
        <w:rPr>
          <w:rFonts w:ascii="Times New Roman"/>
          <w:szCs w:val="21"/>
        </w:rPr>
        <w:t xml:space="preserve">GB/T 12143-2008 </w:t>
      </w:r>
      <w:r w:rsidRPr="002D0B70">
        <w:rPr>
          <w:rFonts w:ascii="Times New Roman" w:hint="eastAsia"/>
          <w:szCs w:val="21"/>
        </w:rPr>
        <w:t>饮料通用分析方法”所述方法进行。</w:t>
      </w:r>
    </w:p>
    <w:p w14:paraId="385697B8" w14:textId="77777777" w:rsidR="006174DE" w:rsidRPr="002D0B70" w:rsidRDefault="009A5DF1">
      <w:pPr>
        <w:pStyle w:val="2"/>
        <w:spacing w:before="156" w:after="156"/>
      </w:pPr>
      <w:r w:rsidRPr="002D0B70">
        <w:t>1.1</w:t>
      </w:r>
      <w:r w:rsidRPr="002D0B70">
        <w:rPr>
          <w:rFonts w:hint="eastAsia"/>
        </w:rPr>
        <w:t>试样制备</w:t>
      </w:r>
    </w:p>
    <w:bookmarkEnd w:id="57"/>
    <w:bookmarkEnd w:id="58"/>
    <w:p w14:paraId="6D074F79" w14:textId="77777777" w:rsidR="006174DE" w:rsidRPr="002D0B70" w:rsidRDefault="009A5DF1">
      <w:pPr>
        <w:spacing w:line="360" w:lineRule="auto"/>
        <w:ind w:firstLineChars="193" w:firstLine="405"/>
        <w:jc w:val="left"/>
        <w:rPr>
          <w:rFonts w:ascii="Times New Roman"/>
          <w:szCs w:val="21"/>
        </w:rPr>
      </w:pPr>
      <w:r w:rsidRPr="002D0B70">
        <w:rPr>
          <w:rFonts w:ascii="Times New Roman"/>
          <w:szCs w:val="21"/>
        </w:rPr>
        <w:t>称</w:t>
      </w:r>
      <w:r w:rsidRPr="002D0B70">
        <w:rPr>
          <w:rFonts w:ascii="Times New Roman" w:hint="eastAsia"/>
          <w:szCs w:val="21"/>
        </w:rPr>
        <w:t>取</w:t>
      </w:r>
      <w:r w:rsidRPr="002D0B70">
        <w:rPr>
          <w:rFonts w:ascii="Times New Roman"/>
          <w:szCs w:val="21"/>
        </w:rPr>
        <w:t>10g~</w:t>
      </w:r>
      <w:r w:rsidRPr="002D0B70">
        <w:rPr>
          <w:rFonts w:ascii="Times New Roman" w:hint="eastAsia"/>
          <w:szCs w:val="21"/>
        </w:rPr>
        <w:t>40g</w:t>
      </w:r>
      <w:r w:rsidRPr="002D0B70">
        <w:rPr>
          <w:rFonts w:ascii="Times New Roman"/>
          <w:szCs w:val="21"/>
        </w:rPr>
        <w:t>混合均匀的样品于小烧杯中</w:t>
      </w:r>
      <w:r w:rsidRPr="002D0B70">
        <w:rPr>
          <w:rFonts w:ascii="Times New Roman" w:hint="eastAsia"/>
          <w:szCs w:val="21"/>
        </w:rPr>
        <w:t>，</w:t>
      </w:r>
      <w:r w:rsidRPr="002D0B70">
        <w:rPr>
          <w:rFonts w:ascii="Times New Roman"/>
          <w:szCs w:val="21"/>
        </w:rPr>
        <w:t>精确至</w:t>
      </w:r>
      <w:r w:rsidRPr="002D0B70">
        <w:rPr>
          <w:rFonts w:ascii="Times New Roman"/>
          <w:szCs w:val="21"/>
        </w:rPr>
        <w:t>0</w:t>
      </w:r>
      <w:r w:rsidRPr="002D0B70">
        <w:rPr>
          <w:rFonts w:ascii="Times New Roman" w:hint="eastAsia"/>
          <w:szCs w:val="21"/>
        </w:rPr>
        <w:t>.00</w:t>
      </w:r>
      <w:r w:rsidRPr="002D0B70">
        <w:rPr>
          <w:rFonts w:ascii="Times New Roman"/>
          <w:szCs w:val="21"/>
        </w:rPr>
        <w:t>1g</w:t>
      </w:r>
      <w:r w:rsidRPr="002D0B70">
        <w:rPr>
          <w:rFonts w:ascii="Times New Roman" w:hint="eastAsia"/>
          <w:szCs w:val="21"/>
        </w:rPr>
        <w:t>，</w:t>
      </w:r>
      <w:r w:rsidRPr="002D0B70">
        <w:rPr>
          <w:rFonts w:ascii="Times New Roman"/>
          <w:szCs w:val="21"/>
        </w:rPr>
        <w:t>将样品转移到</w:t>
      </w:r>
      <w:r w:rsidRPr="002D0B70">
        <w:rPr>
          <w:rFonts w:ascii="Times New Roman"/>
          <w:szCs w:val="21"/>
        </w:rPr>
        <w:t>1000mL</w:t>
      </w:r>
      <w:r w:rsidRPr="002D0B70">
        <w:rPr>
          <w:rFonts w:ascii="Times New Roman"/>
          <w:szCs w:val="21"/>
        </w:rPr>
        <w:t>蒸馏烧瓶中</w:t>
      </w:r>
      <w:r w:rsidRPr="002D0B70">
        <w:rPr>
          <w:rFonts w:ascii="Times New Roman"/>
          <w:szCs w:val="21"/>
        </w:rPr>
        <w:t>(</w:t>
      </w:r>
      <w:r w:rsidRPr="002D0B70">
        <w:rPr>
          <w:rFonts w:ascii="Times New Roman"/>
          <w:szCs w:val="21"/>
        </w:rPr>
        <w:t>总</w:t>
      </w:r>
      <w:r w:rsidRPr="002D0B70">
        <w:rPr>
          <w:rFonts w:ascii="Times New Roman"/>
          <w:szCs w:val="21"/>
        </w:rPr>
        <w:t xml:space="preserve"> </w:t>
      </w:r>
      <w:r w:rsidRPr="002D0B70">
        <w:rPr>
          <w:rFonts w:ascii="Times New Roman"/>
          <w:szCs w:val="21"/>
        </w:rPr>
        <w:t>体积不超过烧瓶容量的</w:t>
      </w:r>
      <w:r w:rsidRPr="002D0B70">
        <w:rPr>
          <w:rFonts w:ascii="Times New Roman"/>
          <w:szCs w:val="21"/>
        </w:rPr>
        <w:t>1/2)</w:t>
      </w:r>
      <w:r w:rsidRPr="002D0B70">
        <w:rPr>
          <w:rFonts w:ascii="Times New Roman"/>
          <w:szCs w:val="21"/>
        </w:rPr>
        <w:t>。加</w:t>
      </w:r>
      <w:r w:rsidRPr="002D0B70">
        <w:rPr>
          <w:rFonts w:ascii="Times New Roman"/>
          <w:szCs w:val="21"/>
        </w:rPr>
        <w:t xml:space="preserve"> 0.2mL1%</w:t>
      </w:r>
      <w:r w:rsidRPr="002D0B70">
        <w:rPr>
          <w:rFonts w:ascii="Times New Roman"/>
          <w:szCs w:val="21"/>
        </w:rPr>
        <w:t>溴百里香酚蓝指示液</w:t>
      </w:r>
      <w:r w:rsidRPr="002D0B70">
        <w:rPr>
          <w:rFonts w:ascii="Times New Roman" w:hint="eastAsia"/>
          <w:szCs w:val="21"/>
        </w:rPr>
        <w:t>，</w:t>
      </w:r>
      <w:r w:rsidRPr="002D0B70">
        <w:rPr>
          <w:rFonts w:ascii="Times New Roman" w:hint="eastAsia"/>
          <w:szCs w:val="21"/>
        </w:rPr>
        <w:t>1mol/L</w:t>
      </w:r>
      <w:r w:rsidRPr="002D0B70">
        <w:rPr>
          <w:rFonts w:ascii="Times New Roman" w:hint="eastAsia"/>
          <w:szCs w:val="21"/>
        </w:rPr>
        <w:t>氢氧化钠溶液</w:t>
      </w:r>
      <w:r w:rsidRPr="002D0B70">
        <w:rPr>
          <w:rFonts w:ascii="Times New Roman"/>
          <w:szCs w:val="21"/>
        </w:rPr>
        <w:t>滴定到明显的蓝</w:t>
      </w:r>
      <w:r w:rsidRPr="002D0B70">
        <w:rPr>
          <w:rFonts w:ascii="Times New Roman"/>
          <w:szCs w:val="21"/>
        </w:rPr>
        <w:t xml:space="preserve"> </w:t>
      </w:r>
      <w:r w:rsidRPr="002D0B70">
        <w:rPr>
          <w:rFonts w:ascii="Times New Roman"/>
          <w:szCs w:val="21"/>
        </w:rPr>
        <w:t>色</w:t>
      </w:r>
      <w:r w:rsidRPr="002D0B70">
        <w:rPr>
          <w:rFonts w:ascii="Times New Roman" w:hint="eastAsia"/>
          <w:szCs w:val="21"/>
        </w:rPr>
        <w:t>，</w:t>
      </w:r>
      <w:r w:rsidRPr="002D0B70">
        <w:rPr>
          <w:rFonts w:ascii="Times New Roman"/>
          <w:szCs w:val="21"/>
        </w:rPr>
        <w:t>加数粒瓷片或玻璃珠</w:t>
      </w:r>
      <w:r w:rsidRPr="002D0B70">
        <w:rPr>
          <w:rFonts w:ascii="Times New Roman" w:hint="eastAsia"/>
          <w:szCs w:val="21"/>
        </w:rPr>
        <w:t>。</w:t>
      </w:r>
      <w:r w:rsidRPr="002D0B70">
        <w:rPr>
          <w:rFonts w:ascii="Times New Roman"/>
          <w:szCs w:val="21"/>
        </w:rPr>
        <w:t>将烧瓶立即与蒸馏器的其他装置连接好</w:t>
      </w:r>
      <w:r w:rsidRPr="002D0B70">
        <w:rPr>
          <w:rFonts w:ascii="Times New Roman" w:hint="eastAsia"/>
          <w:szCs w:val="21"/>
        </w:rPr>
        <w:t>，</w:t>
      </w:r>
      <w:r w:rsidRPr="002D0B70">
        <w:rPr>
          <w:rFonts w:ascii="Times New Roman"/>
          <w:szCs w:val="21"/>
        </w:rPr>
        <w:t>用预先存有</w:t>
      </w:r>
      <w:r w:rsidRPr="002D0B70">
        <w:rPr>
          <w:rFonts w:ascii="Times New Roman"/>
          <w:szCs w:val="21"/>
        </w:rPr>
        <w:t>10mL</w:t>
      </w:r>
      <w:r w:rsidRPr="002D0B70">
        <w:rPr>
          <w:rFonts w:ascii="Times New Roman"/>
          <w:szCs w:val="21"/>
        </w:rPr>
        <w:t>水的</w:t>
      </w:r>
      <w:r w:rsidRPr="002D0B70">
        <w:rPr>
          <w:rFonts w:ascii="Times New Roman"/>
          <w:szCs w:val="21"/>
        </w:rPr>
        <w:t>100mI'</w:t>
      </w:r>
      <w:r w:rsidRPr="002D0B70">
        <w:rPr>
          <w:rFonts w:ascii="Times New Roman"/>
          <w:szCs w:val="21"/>
        </w:rPr>
        <w:t>容</w:t>
      </w:r>
      <w:r w:rsidRPr="002D0B70">
        <w:rPr>
          <w:rFonts w:ascii="Times New Roman"/>
          <w:szCs w:val="21"/>
        </w:rPr>
        <w:t xml:space="preserve"> </w:t>
      </w:r>
      <w:r w:rsidRPr="002D0B70">
        <w:rPr>
          <w:rFonts w:ascii="Times New Roman"/>
          <w:szCs w:val="21"/>
        </w:rPr>
        <w:t>量瓶作为接收容器</w:t>
      </w:r>
      <w:r w:rsidRPr="002D0B70">
        <w:rPr>
          <w:rFonts w:ascii="Times New Roman" w:hint="eastAsia"/>
          <w:szCs w:val="21"/>
        </w:rPr>
        <w:t>，</w:t>
      </w:r>
      <w:r w:rsidRPr="002D0B70">
        <w:rPr>
          <w:rFonts w:ascii="Times New Roman"/>
          <w:szCs w:val="21"/>
        </w:rPr>
        <w:t>接收管的下端应浸入水中</w:t>
      </w:r>
      <w:r w:rsidRPr="002D0B70">
        <w:rPr>
          <w:rFonts w:ascii="Times New Roman" w:hint="eastAsia"/>
          <w:szCs w:val="21"/>
        </w:rPr>
        <w:t>，</w:t>
      </w:r>
      <w:r w:rsidRPr="002D0B70">
        <w:rPr>
          <w:rFonts w:ascii="Times New Roman"/>
          <w:szCs w:val="21"/>
        </w:rPr>
        <w:t>但不接触瓶底</w:t>
      </w:r>
      <w:r w:rsidRPr="002D0B70">
        <w:rPr>
          <w:rFonts w:ascii="Times New Roman" w:hint="eastAsia"/>
          <w:szCs w:val="21"/>
        </w:rPr>
        <w:t>。</w:t>
      </w:r>
      <w:r w:rsidRPr="002D0B70">
        <w:rPr>
          <w:rFonts w:ascii="Times New Roman"/>
          <w:szCs w:val="21"/>
        </w:rPr>
        <w:t>容量瓶用冰水冷却</w:t>
      </w:r>
      <w:r w:rsidRPr="002D0B70">
        <w:rPr>
          <w:rFonts w:ascii="Times New Roman" w:hint="eastAsia"/>
          <w:szCs w:val="21"/>
        </w:rPr>
        <w:t>，</w:t>
      </w:r>
      <w:r w:rsidRPr="002D0B70">
        <w:rPr>
          <w:rFonts w:ascii="Times New Roman"/>
          <w:szCs w:val="21"/>
        </w:rPr>
        <w:t>连接好后立即进行蒸馏。直至容量瓶内液体约为</w:t>
      </w:r>
      <w:r w:rsidRPr="002D0B70">
        <w:rPr>
          <w:rFonts w:ascii="Times New Roman"/>
          <w:szCs w:val="21"/>
        </w:rPr>
        <w:t>80mL</w:t>
      </w:r>
      <w:r w:rsidRPr="002D0B70">
        <w:rPr>
          <w:rFonts w:ascii="Times New Roman"/>
          <w:szCs w:val="21"/>
        </w:rPr>
        <w:t>时</w:t>
      </w:r>
      <w:r w:rsidRPr="002D0B70">
        <w:rPr>
          <w:rFonts w:ascii="Times New Roman" w:hint="eastAsia"/>
          <w:szCs w:val="21"/>
        </w:rPr>
        <w:t>，</w:t>
      </w:r>
      <w:r w:rsidRPr="002D0B70">
        <w:rPr>
          <w:rFonts w:ascii="Times New Roman"/>
          <w:szCs w:val="21"/>
        </w:rPr>
        <w:t>将冷凝管与连接弯管脱开、卸下</w:t>
      </w:r>
      <w:r w:rsidRPr="002D0B70">
        <w:rPr>
          <w:rFonts w:ascii="Times New Roman" w:hint="eastAsia"/>
          <w:szCs w:val="21"/>
        </w:rPr>
        <w:t>，</w:t>
      </w:r>
      <w:r w:rsidRPr="002D0B70">
        <w:rPr>
          <w:rFonts w:ascii="Times New Roman"/>
          <w:szCs w:val="21"/>
        </w:rPr>
        <w:t>停止加热。待温度上升至室温后用水定容至刻度</w:t>
      </w:r>
      <w:r w:rsidRPr="002D0B70">
        <w:rPr>
          <w:rFonts w:ascii="Times New Roman" w:hint="eastAsia"/>
          <w:szCs w:val="21"/>
        </w:rPr>
        <w:t>，</w:t>
      </w:r>
      <w:r w:rsidRPr="002D0B70">
        <w:rPr>
          <w:rFonts w:ascii="Times New Roman"/>
          <w:szCs w:val="21"/>
        </w:rPr>
        <w:t>混匀</w:t>
      </w:r>
      <w:r w:rsidRPr="002D0B70">
        <w:rPr>
          <w:rFonts w:ascii="Times New Roman"/>
          <w:szCs w:val="21"/>
        </w:rPr>
        <w:t xml:space="preserve"> </w:t>
      </w:r>
      <w:r w:rsidRPr="002D0B70">
        <w:rPr>
          <w:rFonts w:ascii="Times New Roman"/>
          <w:szCs w:val="21"/>
        </w:rPr>
        <w:t>。</w:t>
      </w:r>
    </w:p>
    <w:p w14:paraId="4C80C8CC" w14:textId="77777777" w:rsidR="006174DE" w:rsidRPr="002D0B70" w:rsidRDefault="009A5DF1">
      <w:pPr>
        <w:pStyle w:val="2"/>
        <w:spacing w:before="156" w:after="156"/>
      </w:pPr>
      <w:r w:rsidRPr="002D0B70">
        <w:t>1.2</w:t>
      </w:r>
      <w:r w:rsidRPr="002D0B70">
        <w:rPr>
          <w:rFonts w:hint="eastAsia"/>
        </w:rPr>
        <w:t>测定方法</w:t>
      </w:r>
    </w:p>
    <w:p w14:paraId="03A40D0F" w14:textId="77777777" w:rsidR="006174DE" w:rsidRPr="002D0B70" w:rsidRDefault="009A5DF1">
      <w:pPr>
        <w:spacing w:line="360" w:lineRule="auto"/>
        <w:ind w:firstLine="420"/>
        <w:rPr>
          <w:rFonts w:ascii="Times New Roman"/>
          <w:szCs w:val="21"/>
        </w:rPr>
      </w:pPr>
      <w:r w:rsidRPr="002D0B70">
        <w:rPr>
          <w:rFonts w:ascii="Times New Roman"/>
          <w:szCs w:val="21"/>
        </w:rPr>
        <w:t>吸取上述制备好的试液</w:t>
      </w:r>
      <w:r w:rsidRPr="002D0B70">
        <w:rPr>
          <w:rFonts w:ascii="Times New Roman"/>
          <w:szCs w:val="21"/>
        </w:rPr>
        <w:t>10m</w:t>
      </w:r>
      <w:r w:rsidRPr="002D0B70">
        <w:rPr>
          <w:rFonts w:ascii="Times New Roman" w:hint="eastAsia"/>
          <w:szCs w:val="21"/>
        </w:rPr>
        <w:t>L</w:t>
      </w:r>
      <w:r w:rsidRPr="002D0B70">
        <w:rPr>
          <w:rFonts w:ascii="Times New Roman"/>
          <w:szCs w:val="21"/>
        </w:rPr>
        <w:t>于</w:t>
      </w:r>
      <w:r w:rsidRPr="002D0B70">
        <w:rPr>
          <w:rFonts w:ascii="Times New Roman"/>
          <w:szCs w:val="21"/>
        </w:rPr>
        <w:t xml:space="preserve"> 250mL</w:t>
      </w:r>
      <w:r w:rsidRPr="002D0B70">
        <w:rPr>
          <w:rFonts w:ascii="Times New Roman"/>
          <w:szCs w:val="21"/>
        </w:rPr>
        <w:t>碘量瓶内</w:t>
      </w:r>
      <w:r w:rsidRPr="002D0B70">
        <w:rPr>
          <w:rFonts w:ascii="Times New Roman" w:hint="eastAsia"/>
          <w:szCs w:val="21"/>
        </w:rPr>
        <w:t>，</w:t>
      </w:r>
      <w:r w:rsidRPr="002D0B70">
        <w:rPr>
          <w:rFonts w:ascii="Times New Roman"/>
          <w:szCs w:val="21"/>
        </w:rPr>
        <w:t>加</w:t>
      </w:r>
      <w:r w:rsidRPr="002D0B70">
        <w:rPr>
          <w:rFonts w:ascii="Times New Roman"/>
          <w:szCs w:val="21"/>
        </w:rPr>
        <w:t xml:space="preserve"> 10mL</w:t>
      </w:r>
      <w:bookmarkStart w:id="59" w:name="_Hlk182439415"/>
      <w:r w:rsidRPr="002D0B70">
        <w:rPr>
          <w:rFonts w:ascii="Times New Roman"/>
          <w:szCs w:val="21"/>
        </w:rPr>
        <w:t>~</w:t>
      </w:r>
      <w:bookmarkEnd w:id="59"/>
      <w:r w:rsidRPr="002D0B70">
        <w:rPr>
          <w:rFonts w:ascii="Times New Roman"/>
          <w:szCs w:val="21"/>
        </w:rPr>
        <w:t>15m</w:t>
      </w:r>
      <w:r w:rsidRPr="002D0B70">
        <w:rPr>
          <w:rFonts w:ascii="Times New Roman" w:hint="eastAsia"/>
          <w:szCs w:val="21"/>
        </w:rPr>
        <w:t>L</w:t>
      </w:r>
      <w:r w:rsidRPr="002D0B70">
        <w:rPr>
          <w:rFonts w:ascii="Times New Roman"/>
          <w:szCs w:val="21"/>
        </w:rPr>
        <w:t>)</w:t>
      </w:r>
      <w:r w:rsidRPr="002D0B70">
        <w:rPr>
          <w:rFonts w:ascii="Times New Roman"/>
          <w:szCs w:val="21"/>
        </w:rPr>
        <w:t>重铬酸钾标准溶液</w:t>
      </w:r>
      <w:r w:rsidRPr="002D0B70">
        <w:rPr>
          <w:rFonts w:ascii="Times New Roman" w:hint="eastAsia"/>
          <w:szCs w:val="21"/>
        </w:rPr>
        <w:t>,</w:t>
      </w:r>
      <w:r w:rsidRPr="002D0B70">
        <w:rPr>
          <w:rFonts w:ascii="Times New Roman"/>
          <w:szCs w:val="21"/>
        </w:rPr>
        <w:t>塞</w:t>
      </w:r>
      <w:r w:rsidRPr="002D0B70">
        <w:rPr>
          <w:rFonts w:ascii="Times New Roman"/>
          <w:szCs w:val="21"/>
        </w:rPr>
        <w:t xml:space="preserve"> </w:t>
      </w:r>
      <w:r w:rsidRPr="002D0B70">
        <w:rPr>
          <w:rFonts w:ascii="Times New Roman"/>
          <w:szCs w:val="21"/>
        </w:rPr>
        <w:t>紧瓶塞</w:t>
      </w:r>
      <w:r w:rsidRPr="002D0B70">
        <w:rPr>
          <w:rFonts w:ascii="Times New Roman" w:hint="eastAsia"/>
          <w:szCs w:val="21"/>
        </w:rPr>
        <w:t>，</w:t>
      </w:r>
      <w:r w:rsidRPr="002D0B70">
        <w:rPr>
          <w:rFonts w:ascii="Times New Roman"/>
          <w:szCs w:val="21"/>
        </w:rPr>
        <w:t>轻轻摇匀</w:t>
      </w:r>
      <w:r w:rsidRPr="002D0B70">
        <w:rPr>
          <w:rFonts w:ascii="Times New Roman" w:hint="eastAsia"/>
          <w:szCs w:val="21"/>
        </w:rPr>
        <w:t>，</w:t>
      </w:r>
      <w:r w:rsidRPr="002D0B70">
        <w:rPr>
          <w:rFonts w:ascii="Times New Roman"/>
          <w:szCs w:val="21"/>
        </w:rPr>
        <w:t>迅速用量筒量取</w:t>
      </w:r>
      <w:r w:rsidRPr="002D0B70">
        <w:rPr>
          <w:rFonts w:ascii="Times New Roman"/>
          <w:szCs w:val="21"/>
        </w:rPr>
        <w:t>20m</w:t>
      </w:r>
      <w:r w:rsidRPr="002D0B70">
        <w:rPr>
          <w:rFonts w:ascii="Times New Roman" w:hint="eastAsia"/>
          <w:szCs w:val="21"/>
        </w:rPr>
        <w:t>L</w:t>
      </w:r>
      <w:r w:rsidRPr="002D0B70">
        <w:rPr>
          <w:rFonts w:ascii="Times New Roman"/>
          <w:szCs w:val="21"/>
        </w:rPr>
        <w:t>硫酸溶液</w:t>
      </w:r>
      <w:r w:rsidRPr="002D0B70">
        <w:rPr>
          <w:rFonts w:ascii="Times New Roman" w:hint="eastAsia"/>
          <w:szCs w:val="21"/>
        </w:rPr>
        <w:t>，</w:t>
      </w:r>
      <w:r w:rsidRPr="002D0B70">
        <w:rPr>
          <w:rFonts w:ascii="Times New Roman"/>
          <w:szCs w:val="21"/>
        </w:rPr>
        <w:t>略开启瓶塞</w:t>
      </w:r>
      <w:r w:rsidRPr="002D0B70">
        <w:rPr>
          <w:rFonts w:ascii="Times New Roman" w:hint="eastAsia"/>
          <w:szCs w:val="21"/>
        </w:rPr>
        <w:t>，</w:t>
      </w:r>
      <w:r w:rsidRPr="002D0B70">
        <w:rPr>
          <w:rFonts w:ascii="Times New Roman"/>
          <w:szCs w:val="21"/>
        </w:rPr>
        <w:t>沿瓶口倒入瓶内</w:t>
      </w:r>
      <w:r w:rsidRPr="002D0B70">
        <w:rPr>
          <w:rFonts w:ascii="Times New Roman" w:hint="eastAsia"/>
          <w:szCs w:val="21"/>
        </w:rPr>
        <w:t>，</w:t>
      </w:r>
      <w:r w:rsidRPr="002D0B70">
        <w:rPr>
          <w:rFonts w:ascii="Times New Roman"/>
          <w:szCs w:val="21"/>
        </w:rPr>
        <w:t>塞紧瓶塞</w:t>
      </w:r>
      <w:r w:rsidRPr="002D0B70">
        <w:rPr>
          <w:rFonts w:ascii="Times New Roman" w:hint="eastAsia"/>
          <w:szCs w:val="21"/>
        </w:rPr>
        <w:t>，</w:t>
      </w:r>
      <w:r w:rsidRPr="002D0B70">
        <w:rPr>
          <w:rFonts w:ascii="Times New Roman"/>
          <w:szCs w:val="21"/>
        </w:rPr>
        <w:t>轻轻摇匀</w:t>
      </w:r>
      <w:r w:rsidRPr="002D0B70">
        <w:rPr>
          <w:rFonts w:ascii="Times New Roman"/>
          <w:szCs w:val="21"/>
        </w:rPr>
        <w:t xml:space="preserve"> (</w:t>
      </w:r>
      <w:r w:rsidRPr="002D0B70">
        <w:rPr>
          <w:rFonts w:ascii="Times New Roman"/>
          <w:szCs w:val="21"/>
        </w:rPr>
        <w:t>注意不</w:t>
      </w:r>
      <w:r w:rsidRPr="002D0B70">
        <w:rPr>
          <w:rFonts w:ascii="Times New Roman" w:hint="eastAsia"/>
          <w:szCs w:val="21"/>
        </w:rPr>
        <w:t>使</w:t>
      </w:r>
      <w:r w:rsidRPr="002D0B70">
        <w:rPr>
          <w:rFonts w:ascii="Times New Roman"/>
          <w:szCs w:val="21"/>
        </w:rPr>
        <w:t>瓶塞跳出</w:t>
      </w:r>
      <w:r w:rsidRPr="002D0B70">
        <w:rPr>
          <w:rFonts w:ascii="Times New Roman"/>
          <w:szCs w:val="21"/>
        </w:rPr>
        <w:t>)</w:t>
      </w:r>
      <w:r w:rsidRPr="002D0B70">
        <w:rPr>
          <w:rFonts w:ascii="Times New Roman"/>
          <w:szCs w:val="21"/>
        </w:rPr>
        <w:t>。</w:t>
      </w:r>
      <w:r w:rsidRPr="002D0B70">
        <w:rPr>
          <w:rFonts w:ascii="Times New Roman"/>
          <w:szCs w:val="21"/>
        </w:rPr>
        <w:t xml:space="preserve"> </w:t>
      </w:r>
      <w:r w:rsidRPr="002D0B70">
        <w:rPr>
          <w:rFonts w:ascii="Times New Roman"/>
          <w:szCs w:val="21"/>
        </w:rPr>
        <w:t>放</w:t>
      </w:r>
      <w:r w:rsidRPr="002D0B70">
        <w:rPr>
          <w:rFonts w:ascii="Times New Roman" w:hint="eastAsia"/>
          <w:szCs w:val="21"/>
        </w:rPr>
        <w:t>入</w:t>
      </w:r>
      <w:r w:rsidRPr="002D0B70">
        <w:rPr>
          <w:rFonts w:ascii="Times New Roman"/>
          <w:szCs w:val="21"/>
        </w:rPr>
        <w:t xml:space="preserve"> 40℃ </w:t>
      </w:r>
      <w:r w:rsidRPr="002D0B70">
        <w:rPr>
          <w:rFonts w:ascii="Times New Roman"/>
          <w:szCs w:val="21"/>
        </w:rPr>
        <w:t>恒温水浴中保温氧化</w:t>
      </w:r>
      <w:r w:rsidRPr="002D0B70">
        <w:rPr>
          <w:rFonts w:ascii="Times New Roman" w:hint="eastAsia"/>
          <w:szCs w:val="21"/>
        </w:rPr>
        <w:t>1</w:t>
      </w:r>
      <w:r w:rsidRPr="002D0B70">
        <w:rPr>
          <w:rFonts w:ascii="Times New Roman"/>
          <w:szCs w:val="21"/>
        </w:rPr>
        <w:t>h</w:t>
      </w:r>
      <w:r w:rsidRPr="002D0B70">
        <w:rPr>
          <w:rFonts w:ascii="Times New Roman" w:hint="eastAsia"/>
          <w:szCs w:val="21"/>
        </w:rPr>
        <w:t>，</w:t>
      </w:r>
      <w:r w:rsidRPr="002D0B70">
        <w:rPr>
          <w:rFonts w:ascii="Times New Roman"/>
          <w:szCs w:val="21"/>
        </w:rPr>
        <w:t>其间稍加摇动</w:t>
      </w:r>
      <w:r w:rsidRPr="002D0B70">
        <w:rPr>
          <w:rFonts w:ascii="Times New Roman" w:hint="eastAsia"/>
          <w:szCs w:val="21"/>
        </w:rPr>
        <w:t>，</w:t>
      </w:r>
      <w:r w:rsidRPr="002D0B70">
        <w:rPr>
          <w:rFonts w:ascii="Times New Roman"/>
          <w:szCs w:val="21"/>
        </w:rPr>
        <w:t>取出</w:t>
      </w:r>
      <w:r w:rsidRPr="002D0B70">
        <w:rPr>
          <w:rFonts w:ascii="Times New Roman" w:hint="eastAsia"/>
          <w:szCs w:val="21"/>
        </w:rPr>
        <w:t>，</w:t>
      </w:r>
      <w:r w:rsidRPr="002D0B70">
        <w:rPr>
          <w:rFonts w:ascii="Times New Roman"/>
          <w:szCs w:val="21"/>
        </w:rPr>
        <w:t>如瓶内溶液呈绿色</w:t>
      </w:r>
      <w:r w:rsidRPr="002D0B70">
        <w:rPr>
          <w:rFonts w:ascii="Times New Roman" w:hint="eastAsia"/>
          <w:szCs w:val="21"/>
        </w:rPr>
        <w:t>，</w:t>
      </w:r>
      <w:r w:rsidRPr="002D0B70">
        <w:rPr>
          <w:rFonts w:ascii="Times New Roman"/>
          <w:szCs w:val="21"/>
        </w:rPr>
        <w:t>则说明溶液中乙醇含量太高</w:t>
      </w:r>
      <w:r w:rsidRPr="002D0B70">
        <w:rPr>
          <w:rFonts w:ascii="Times New Roman" w:hint="eastAsia"/>
          <w:szCs w:val="21"/>
        </w:rPr>
        <w:t>，</w:t>
      </w:r>
      <w:r w:rsidRPr="002D0B70">
        <w:rPr>
          <w:rFonts w:ascii="Times New Roman"/>
          <w:szCs w:val="21"/>
        </w:rPr>
        <w:t>应减少取样量</w:t>
      </w:r>
      <w:r w:rsidRPr="002D0B70">
        <w:rPr>
          <w:rFonts w:ascii="Times New Roman" w:hint="eastAsia"/>
          <w:szCs w:val="21"/>
        </w:rPr>
        <w:t>。</w:t>
      </w:r>
      <w:r w:rsidRPr="002D0B70">
        <w:rPr>
          <w:rFonts w:ascii="Times New Roman"/>
          <w:szCs w:val="21"/>
        </w:rPr>
        <w:t>打开瓶塞</w:t>
      </w:r>
      <w:r w:rsidRPr="002D0B70">
        <w:rPr>
          <w:rFonts w:ascii="Times New Roman" w:hint="eastAsia"/>
          <w:szCs w:val="21"/>
        </w:rPr>
        <w:t>，</w:t>
      </w:r>
      <w:r w:rsidRPr="002D0B70">
        <w:rPr>
          <w:rFonts w:ascii="Times New Roman"/>
          <w:szCs w:val="21"/>
        </w:rPr>
        <w:t>瓶口四周用水冲洗</w:t>
      </w:r>
      <w:r w:rsidRPr="002D0B70">
        <w:rPr>
          <w:rFonts w:ascii="Times New Roman" w:hint="eastAsia"/>
          <w:szCs w:val="21"/>
        </w:rPr>
        <w:t>，</w:t>
      </w:r>
      <w:r w:rsidRPr="002D0B70">
        <w:rPr>
          <w:rFonts w:ascii="Times New Roman"/>
          <w:szCs w:val="21"/>
        </w:rPr>
        <w:t>然后用硫酸亚铁铵标准滴定溶液滴定至黄绿色</w:t>
      </w:r>
      <w:r w:rsidRPr="002D0B70">
        <w:rPr>
          <w:rFonts w:ascii="Times New Roman" w:hint="eastAsia"/>
          <w:szCs w:val="21"/>
        </w:rPr>
        <w:t>，</w:t>
      </w:r>
      <w:r w:rsidRPr="002D0B70">
        <w:rPr>
          <w:rFonts w:ascii="Times New Roman"/>
          <w:szCs w:val="21"/>
        </w:rPr>
        <w:t>加</w:t>
      </w:r>
      <w:r w:rsidRPr="002D0B70">
        <w:rPr>
          <w:rFonts w:ascii="Times New Roman"/>
          <w:szCs w:val="21"/>
        </w:rPr>
        <w:t xml:space="preserve"> 0.2mL </w:t>
      </w:r>
      <w:r w:rsidRPr="002D0B70">
        <w:rPr>
          <w:rFonts w:ascii="Times New Roman"/>
          <w:szCs w:val="21"/>
        </w:rPr>
        <w:t>邻菲哕啉铁指示液继续滴定</w:t>
      </w:r>
      <w:r w:rsidRPr="002D0B70">
        <w:rPr>
          <w:rFonts w:ascii="Times New Roman" w:hint="eastAsia"/>
          <w:szCs w:val="21"/>
        </w:rPr>
        <w:t>，</w:t>
      </w:r>
      <w:r w:rsidRPr="002D0B70">
        <w:rPr>
          <w:rFonts w:ascii="Times New Roman"/>
          <w:szCs w:val="21"/>
        </w:rPr>
        <w:t>逐渐变为蓝绿色直至突变为棕红色即为终点。记录消耗硫酸亚铁铵标准滴定溶液</w:t>
      </w:r>
      <w:r w:rsidRPr="002D0B70">
        <w:rPr>
          <w:rFonts w:ascii="Times New Roman"/>
          <w:szCs w:val="21"/>
        </w:rPr>
        <w:t xml:space="preserve"> </w:t>
      </w:r>
      <w:r w:rsidRPr="002D0B70">
        <w:rPr>
          <w:rFonts w:ascii="Times New Roman"/>
          <w:szCs w:val="21"/>
        </w:rPr>
        <w:t>的体积。</w:t>
      </w:r>
      <w:r w:rsidRPr="002D0B70">
        <w:rPr>
          <w:rFonts w:ascii="Times New Roman"/>
          <w:szCs w:val="21"/>
        </w:rPr>
        <w:t xml:space="preserve"> </w:t>
      </w:r>
      <w:r w:rsidRPr="002D0B70">
        <w:rPr>
          <w:rFonts w:ascii="Times New Roman"/>
          <w:szCs w:val="21"/>
        </w:rPr>
        <w:t>同一样品平行测定两次</w:t>
      </w:r>
      <w:r w:rsidRPr="002D0B70">
        <w:rPr>
          <w:rFonts w:ascii="Times New Roman" w:hint="eastAsia"/>
          <w:szCs w:val="21"/>
        </w:rPr>
        <w:t>，</w:t>
      </w:r>
      <w:r w:rsidRPr="002D0B70">
        <w:rPr>
          <w:rFonts w:ascii="Times New Roman"/>
          <w:szCs w:val="21"/>
        </w:rPr>
        <w:t>在收样后</w:t>
      </w:r>
      <w:r w:rsidRPr="002D0B70">
        <w:rPr>
          <w:rFonts w:ascii="Times New Roman"/>
          <w:szCs w:val="21"/>
        </w:rPr>
        <w:t xml:space="preserve"> 24h</w:t>
      </w:r>
      <w:r w:rsidRPr="002D0B70">
        <w:rPr>
          <w:rFonts w:ascii="Times New Roman"/>
          <w:szCs w:val="21"/>
        </w:rPr>
        <w:t>内应测定完</w:t>
      </w:r>
      <w:r w:rsidRPr="002D0B70">
        <w:rPr>
          <w:rFonts w:ascii="Times New Roman"/>
          <w:szCs w:val="21"/>
        </w:rPr>
        <w:lastRenderedPageBreak/>
        <w:t>毕。用水代替试液</w:t>
      </w:r>
      <w:r w:rsidRPr="002D0B70">
        <w:rPr>
          <w:rFonts w:ascii="Times New Roman" w:hint="eastAsia"/>
          <w:szCs w:val="21"/>
        </w:rPr>
        <w:t>，重复上述操作，</w:t>
      </w:r>
      <w:r w:rsidRPr="002D0B70">
        <w:rPr>
          <w:rFonts w:ascii="Times New Roman"/>
          <w:szCs w:val="21"/>
        </w:rPr>
        <w:t>记录消耗硫酸亚铁铵标准滴定溶液的体积。</w:t>
      </w:r>
    </w:p>
    <w:p w14:paraId="4795AED9" w14:textId="77777777" w:rsidR="006174DE" w:rsidRPr="002D0B70" w:rsidRDefault="009A5DF1">
      <w:pPr>
        <w:pStyle w:val="10"/>
        <w:spacing w:before="312" w:after="312"/>
      </w:pPr>
      <w:r w:rsidRPr="002D0B70">
        <w:t>2</w:t>
      </w:r>
      <w:r w:rsidRPr="002D0B70">
        <w:rPr>
          <w:rFonts w:hint="eastAsia"/>
        </w:rPr>
        <w:t>实验条件：</w:t>
      </w:r>
      <w:r w:rsidRPr="002D0B70">
        <w:t xml:space="preserve"> </w:t>
      </w:r>
    </w:p>
    <w:p w14:paraId="54618FBA" w14:textId="77777777" w:rsidR="006174DE" w:rsidRPr="002D0B70" w:rsidRDefault="009A5DF1">
      <w:pPr>
        <w:pStyle w:val="2"/>
        <w:spacing w:before="156" w:after="156"/>
      </w:pPr>
      <w:r w:rsidRPr="002D0B70">
        <w:t xml:space="preserve">2.1 </w:t>
      </w:r>
      <w:r w:rsidRPr="002D0B70">
        <w:rPr>
          <w:rFonts w:hint="eastAsia"/>
        </w:rPr>
        <w:t>仪器设备：</w:t>
      </w:r>
    </w:p>
    <w:p w14:paraId="3DD3A4B1"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恒温水浴锅，蒸馏装置，</w:t>
      </w:r>
      <w:r w:rsidRPr="002D0B70">
        <w:rPr>
          <w:rFonts w:ascii="Times New Roman" w:hint="eastAsia"/>
          <w:szCs w:val="21"/>
        </w:rPr>
        <w:t>50mL</w:t>
      </w:r>
      <w:r w:rsidRPr="002D0B70">
        <w:rPr>
          <w:rFonts w:ascii="Times New Roman" w:hint="eastAsia"/>
          <w:szCs w:val="21"/>
        </w:rPr>
        <w:t>棕色滴定管。</w:t>
      </w:r>
    </w:p>
    <w:p w14:paraId="7B61F722" w14:textId="77777777" w:rsidR="006174DE" w:rsidRPr="002D0B70" w:rsidRDefault="009A5DF1">
      <w:pPr>
        <w:pStyle w:val="10"/>
        <w:spacing w:before="312" w:after="312"/>
      </w:pPr>
      <w:bookmarkStart w:id="60" w:name="OLE_LINK13"/>
      <w:bookmarkStart w:id="61" w:name="OLE_LINK14"/>
      <w:r w:rsidRPr="002D0B70">
        <w:t>3</w:t>
      </w:r>
      <w:r w:rsidRPr="002D0B70">
        <w:rPr>
          <w:rFonts w:hint="eastAsia"/>
        </w:rPr>
        <w:t>分析结果</w:t>
      </w:r>
    </w:p>
    <w:bookmarkEnd w:id="60"/>
    <w:bookmarkEnd w:id="61"/>
    <w:p w14:paraId="7852D593" w14:textId="77777777" w:rsidR="006174DE" w:rsidRPr="002D0B70" w:rsidRDefault="009A5DF1">
      <w:pPr>
        <w:spacing w:line="360" w:lineRule="auto"/>
        <w:ind w:firstLineChars="193" w:firstLine="405"/>
        <w:rPr>
          <w:rFonts w:ascii="Times New Roman"/>
          <w:szCs w:val="21"/>
        </w:rPr>
      </w:pPr>
      <w:r w:rsidRPr="002D0B70">
        <w:rPr>
          <w:rFonts w:ascii="Times New Roman" w:hint="eastAsia"/>
          <w:szCs w:val="21"/>
        </w:rPr>
        <w:t>试样中乙醇含量以质量分数</w:t>
      </w:r>
      <w:r w:rsidRPr="002D0B70">
        <w:rPr>
          <w:rFonts w:ascii="Times New Roman" w:hint="eastAsia"/>
          <w:szCs w:val="21"/>
        </w:rPr>
        <w:t>X</w:t>
      </w:r>
      <w:r w:rsidRPr="002D0B70">
        <w:rPr>
          <w:rFonts w:ascii="Times New Roman" w:hint="eastAsia"/>
          <w:szCs w:val="21"/>
          <w:vertAlign w:val="subscript"/>
        </w:rPr>
        <w:t>2</w:t>
      </w:r>
      <w:r w:rsidRPr="002D0B70">
        <w:rPr>
          <w:rFonts w:ascii="Times New Roman" w:hint="eastAsia"/>
          <w:szCs w:val="21"/>
        </w:rPr>
        <w:t>表示，按式</w:t>
      </w:r>
      <w:r w:rsidRPr="002D0B70">
        <w:rPr>
          <w:rFonts w:ascii="Times New Roman"/>
          <w:szCs w:val="21"/>
        </w:rPr>
        <w:t>(2)</w:t>
      </w:r>
      <w:r w:rsidRPr="002D0B70">
        <w:rPr>
          <w:rFonts w:ascii="Times New Roman" w:hint="eastAsia"/>
          <w:szCs w:val="21"/>
        </w:rPr>
        <w:t>计算：</w:t>
      </w:r>
    </w:p>
    <w:p w14:paraId="1CD85CEB" w14:textId="77777777" w:rsidR="006174DE" w:rsidRPr="002D0B70" w:rsidRDefault="009A5DF1">
      <w:pPr>
        <w:spacing w:line="360" w:lineRule="auto"/>
        <w:ind w:firstLineChars="193" w:firstLine="540"/>
        <w:jc w:val="center"/>
        <w:rPr>
          <w:rFonts w:ascii="Times New Roman"/>
          <w:sz w:val="28"/>
          <w:szCs w:val="28"/>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d>
          <m:dPr>
            <m:begChr m:val="["/>
            <m:endChr m:val="]"/>
            <m:ctrlPr>
              <w:rPr>
                <w:rFonts w:ascii="Cambria Math" w:hAnsi="Cambria Math"/>
                <w:i/>
                <w:sz w:val="28"/>
                <w:szCs w:val="28"/>
              </w:rPr>
            </m:ctrlPr>
          </m:d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3</m:t>
                    </m:r>
                  </m:sub>
                </m:sSub>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4</m:t>
                    </m:r>
                  </m:sub>
                </m:sSub>
              </m:den>
            </m:f>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den>
        </m:f>
        <m:r>
          <w:rPr>
            <w:rFonts w:ascii="Cambria Math" w:hAnsi="Cambria Math"/>
            <w:sz w:val="28"/>
            <w:szCs w:val="28"/>
          </w:rPr>
          <m:t>×1000</m:t>
        </m:r>
      </m:oMath>
      <w:r w:rsidRPr="002D0B70">
        <w:rPr>
          <w:rFonts w:ascii="Times New Roman" w:hint="eastAsia"/>
          <w:sz w:val="28"/>
          <w:szCs w:val="28"/>
        </w:rPr>
        <w:t xml:space="preserve">        </w:t>
      </w:r>
      <w:r w:rsidRPr="002D0B70">
        <w:rPr>
          <w:rFonts w:ascii="Times New Roman" w:hint="eastAsia"/>
          <w:sz w:val="28"/>
          <w:szCs w:val="28"/>
        </w:rPr>
        <w:t>式（</w:t>
      </w:r>
      <w:r w:rsidRPr="002D0B70">
        <w:rPr>
          <w:rFonts w:ascii="Times New Roman" w:hint="eastAsia"/>
          <w:sz w:val="28"/>
          <w:szCs w:val="28"/>
        </w:rPr>
        <w:t>2</w:t>
      </w:r>
      <w:r w:rsidRPr="002D0B70">
        <w:rPr>
          <w:rFonts w:ascii="Times New Roman" w:hint="eastAsia"/>
          <w:sz w:val="28"/>
          <w:szCs w:val="28"/>
        </w:rPr>
        <w:t>）</w:t>
      </w:r>
    </w:p>
    <w:p w14:paraId="3371683B"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式中：</w:t>
      </w:r>
    </w:p>
    <w:p w14:paraId="20B87681" w14:textId="77777777" w:rsidR="006174DE" w:rsidRPr="002D0B70" w:rsidRDefault="009A5DF1">
      <w:pPr>
        <w:spacing w:line="360" w:lineRule="auto"/>
        <w:ind w:firstLineChars="193" w:firstLine="405"/>
        <w:jc w:val="left"/>
        <w:rPr>
          <w:rFonts w:ascii="Times New Roman"/>
          <w:szCs w:val="21"/>
        </w:rPr>
      </w:pPr>
      <w:r w:rsidRPr="002D0B70">
        <w:rPr>
          <w:rFonts w:ascii="Times New Roman"/>
          <w:szCs w:val="21"/>
        </w:rPr>
        <w:t>X</w:t>
      </w:r>
      <w:r w:rsidRPr="002D0B70">
        <w:rPr>
          <w:rFonts w:ascii="Times New Roman" w:hint="eastAsia"/>
          <w:szCs w:val="21"/>
          <w:vertAlign w:val="subscript"/>
        </w:rPr>
        <w:t xml:space="preserve">2    </w:t>
      </w:r>
      <w:r w:rsidRPr="002D0B70">
        <w:rPr>
          <w:rFonts w:ascii="Times New Roman"/>
          <w:szCs w:val="21"/>
        </w:rPr>
        <w:t>———</w:t>
      </w:r>
      <w:r w:rsidRPr="002D0B70">
        <w:rPr>
          <w:rFonts w:ascii="Times New Roman" w:hint="eastAsia"/>
          <w:szCs w:val="21"/>
        </w:rPr>
        <w:t>试样</w:t>
      </w:r>
      <w:r w:rsidRPr="002D0B70">
        <w:rPr>
          <w:rFonts w:ascii="Times New Roman"/>
          <w:szCs w:val="21"/>
        </w:rPr>
        <w:t>中乙醇的含量</w:t>
      </w:r>
      <w:r w:rsidRPr="002D0B70">
        <w:rPr>
          <w:rFonts w:ascii="Times New Roman" w:hint="eastAsia"/>
          <w:szCs w:val="21"/>
        </w:rPr>
        <w:t>，</w:t>
      </w:r>
      <w:bookmarkStart w:id="62" w:name="_Hlk182385416"/>
      <w:r w:rsidRPr="002D0B70">
        <w:rPr>
          <w:rFonts w:ascii="Times New Roman"/>
          <w:szCs w:val="21"/>
        </w:rPr>
        <w:t>单位为克每千克</w:t>
      </w:r>
      <w:r w:rsidRPr="002D0B70">
        <w:rPr>
          <w:rFonts w:ascii="Times New Roman"/>
          <w:szCs w:val="21"/>
        </w:rPr>
        <w:t>(g/kg)</w:t>
      </w:r>
      <w:bookmarkEnd w:id="62"/>
      <w:r w:rsidRPr="002D0B70">
        <w:rPr>
          <w:rFonts w:ascii="Times New Roman" w:hint="eastAsia"/>
          <w:szCs w:val="21"/>
        </w:rPr>
        <w:t>；</w:t>
      </w:r>
    </w:p>
    <w:p w14:paraId="5FA6E8E3"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V</w:t>
      </w:r>
      <w:bookmarkStart w:id="63" w:name="_Hlk182384424"/>
      <w:r w:rsidRPr="002D0B70">
        <w:rPr>
          <w:rFonts w:ascii="Times New Roman" w:hint="eastAsia"/>
          <w:szCs w:val="21"/>
          <w:vertAlign w:val="subscript"/>
        </w:rPr>
        <w:t xml:space="preserve">4    </w:t>
      </w:r>
      <w:r w:rsidRPr="002D0B70">
        <w:rPr>
          <w:rFonts w:ascii="Times New Roman"/>
          <w:szCs w:val="21"/>
        </w:rPr>
        <w:t>———</w:t>
      </w:r>
      <w:bookmarkEnd w:id="63"/>
      <w:r w:rsidRPr="002D0B70">
        <w:rPr>
          <w:rFonts w:ascii="Times New Roman"/>
          <w:szCs w:val="21"/>
        </w:rPr>
        <w:t>空白试验时消耗硫酸亚铁铵标准滴定溶液的体积</w:t>
      </w:r>
      <w:r w:rsidRPr="002D0B70">
        <w:rPr>
          <w:rFonts w:ascii="Times New Roman" w:hint="eastAsia"/>
          <w:szCs w:val="21"/>
        </w:rPr>
        <w:t>，</w:t>
      </w:r>
      <w:r w:rsidRPr="002D0B70">
        <w:rPr>
          <w:rFonts w:ascii="Times New Roman"/>
          <w:szCs w:val="21"/>
        </w:rPr>
        <w:t>单位为毫升</w:t>
      </w:r>
      <w:r w:rsidRPr="002D0B70">
        <w:rPr>
          <w:rFonts w:ascii="Times New Roman"/>
          <w:szCs w:val="21"/>
        </w:rPr>
        <w:t>(mL)</w:t>
      </w:r>
      <w:r w:rsidRPr="002D0B70">
        <w:rPr>
          <w:rFonts w:ascii="Times New Roman" w:hint="eastAsia"/>
          <w:szCs w:val="21"/>
        </w:rPr>
        <w:t>；</w:t>
      </w:r>
    </w:p>
    <w:p w14:paraId="214124E2"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V</w:t>
      </w:r>
      <w:r w:rsidRPr="002D0B70">
        <w:rPr>
          <w:rFonts w:ascii="Times New Roman" w:hint="eastAsia"/>
          <w:szCs w:val="21"/>
          <w:vertAlign w:val="subscript"/>
        </w:rPr>
        <w:t xml:space="preserve">3    </w:t>
      </w:r>
      <w:r w:rsidRPr="002D0B70">
        <w:rPr>
          <w:rFonts w:ascii="Times New Roman"/>
          <w:szCs w:val="21"/>
        </w:rPr>
        <w:t>———</w:t>
      </w:r>
      <w:r w:rsidRPr="002D0B70">
        <w:rPr>
          <w:rFonts w:ascii="Times New Roman"/>
          <w:szCs w:val="21"/>
        </w:rPr>
        <w:t>测定试样时消耗硫酸亚铁铵标准滴定溶液的体积</w:t>
      </w:r>
      <w:r w:rsidRPr="002D0B70">
        <w:rPr>
          <w:rFonts w:ascii="Times New Roman" w:hint="eastAsia"/>
          <w:szCs w:val="21"/>
        </w:rPr>
        <w:t>，</w:t>
      </w:r>
      <w:r w:rsidRPr="002D0B70">
        <w:rPr>
          <w:rFonts w:ascii="Times New Roman"/>
          <w:szCs w:val="21"/>
        </w:rPr>
        <w:t>单位为毫升</w:t>
      </w:r>
      <w:r w:rsidRPr="002D0B70">
        <w:rPr>
          <w:rFonts w:ascii="Times New Roman"/>
          <w:szCs w:val="21"/>
        </w:rPr>
        <w:t>(m</w:t>
      </w:r>
      <w:r w:rsidRPr="002D0B70">
        <w:rPr>
          <w:rFonts w:ascii="Times New Roman" w:hint="eastAsia"/>
          <w:szCs w:val="21"/>
        </w:rPr>
        <w:t>L</w:t>
      </w:r>
      <w:r w:rsidRPr="002D0B70">
        <w:rPr>
          <w:rFonts w:ascii="Times New Roman"/>
          <w:szCs w:val="21"/>
        </w:rPr>
        <w:t>)</w:t>
      </w:r>
      <w:r w:rsidRPr="002D0B70">
        <w:rPr>
          <w:rFonts w:ascii="Times New Roman" w:hint="eastAsia"/>
          <w:szCs w:val="21"/>
        </w:rPr>
        <w:t>；</w:t>
      </w:r>
    </w:p>
    <w:p w14:paraId="5B30B277"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V</w:t>
      </w:r>
      <w:r w:rsidRPr="002D0B70">
        <w:rPr>
          <w:rFonts w:ascii="Times New Roman" w:hint="eastAsia"/>
          <w:szCs w:val="21"/>
          <w:vertAlign w:val="subscript"/>
        </w:rPr>
        <w:t xml:space="preserve">2    </w:t>
      </w:r>
      <w:r w:rsidRPr="002D0B70">
        <w:rPr>
          <w:rFonts w:ascii="Times New Roman"/>
          <w:szCs w:val="21"/>
        </w:rPr>
        <w:t>———</w:t>
      </w:r>
      <w:r w:rsidRPr="002D0B70">
        <w:rPr>
          <w:rFonts w:ascii="Times New Roman"/>
          <w:szCs w:val="21"/>
        </w:rPr>
        <w:t>氧化乙醇时所加入的重铬酸钾标准溶液的体积</w:t>
      </w:r>
      <w:r w:rsidRPr="002D0B70">
        <w:rPr>
          <w:rFonts w:ascii="Times New Roman" w:hint="eastAsia"/>
          <w:szCs w:val="21"/>
        </w:rPr>
        <w:t>，</w:t>
      </w:r>
      <w:r w:rsidRPr="002D0B70">
        <w:rPr>
          <w:rFonts w:ascii="Times New Roman"/>
          <w:szCs w:val="21"/>
        </w:rPr>
        <w:t>单位为毫升</w:t>
      </w:r>
      <w:r w:rsidRPr="002D0B70">
        <w:rPr>
          <w:rFonts w:ascii="Times New Roman"/>
          <w:szCs w:val="21"/>
        </w:rPr>
        <w:t>(m</w:t>
      </w:r>
      <w:r w:rsidRPr="002D0B70">
        <w:rPr>
          <w:rFonts w:ascii="Times New Roman" w:hint="eastAsia"/>
          <w:szCs w:val="21"/>
        </w:rPr>
        <w:t>L</w:t>
      </w:r>
      <w:r w:rsidRPr="002D0B70">
        <w:rPr>
          <w:rFonts w:ascii="Times New Roman"/>
          <w:szCs w:val="21"/>
        </w:rPr>
        <w:t>)</w:t>
      </w:r>
      <w:r w:rsidRPr="002D0B70">
        <w:rPr>
          <w:rFonts w:ascii="Times New Roman" w:hint="eastAsia"/>
          <w:szCs w:val="21"/>
        </w:rPr>
        <w:t>；</w:t>
      </w:r>
    </w:p>
    <w:p w14:paraId="763B5A31" w14:textId="77777777" w:rsidR="006174DE" w:rsidRPr="002D0B70" w:rsidRDefault="009A5DF1">
      <w:pPr>
        <w:spacing w:line="360" w:lineRule="auto"/>
        <w:ind w:firstLineChars="193" w:firstLine="405"/>
        <w:jc w:val="left"/>
        <w:rPr>
          <w:rFonts w:ascii="Times New Roman"/>
          <w:szCs w:val="21"/>
          <w:vertAlign w:val="subscript"/>
        </w:rPr>
      </w:pPr>
      <w:r w:rsidRPr="002D0B70">
        <w:rPr>
          <w:rFonts w:ascii="Times New Roman" w:hint="eastAsia"/>
          <w:szCs w:val="21"/>
        </w:rPr>
        <w:t>c</w:t>
      </w:r>
      <w:r w:rsidRPr="002D0B70">
        <w:rPr>
          <w:rFonts w:ascii="Times New Roman" w:hint="eastAsia"/>
          <w:szCs w:val="21"/>
          <w:vertAlign w:val="subscript"/>
        </w:rPr>
        <w:t xml:space="preserve">2     </w:t>
      </w:r>
      <w:r w:rsidRPr="002D0B70">
        <w:rPr>
          <w:rFonts w:ascii="Times New Roman"/>
          <w:szCs w:val="21"/>
        </w:rPr>
        <w:t>———</w:t>
      </w:r>
      <w:r w:rsidRPr="002D0B70">
        <w:rPr>
          <w:rFonts w:ascii="Times New Roman" w:hint="eastAsia"/>
          <w:szCs w:val="21"/>
        </w:rPr>
        <w:t>1</w:t>
      </w:r>
      <w:r w:rsidRPr="002D0B70">
        <w:rPr>
          <w:rFonts w:ascii="Times New Roman"/>
          <w:szCs w:val="21"/>
        </w:rPr>
        <w:t>mL</w:t>
      </w:r>
      <w:r w:rsidRPr="002D0B70">
        <w:rPr>
          <w:rFonts w:ascii="Times New Roman"/>
          <w:szCs w:val="21"/>
        </w:rPr>
        <w:t>重铬酸钾标准溶液相当于乙醇的质量</w:t>
      </w:r>
      <w:r w:rsidRPr="002D0B70">
        <w:rPr>
          <w:rFonts w:ascii="Times New Roman" w:hint="eastAsia"/>
          <w:szCs w:val="21"/>
        </w:rPr>
        <w:t>，</w:t>
      </w:r>
      <w:r w:rsidRPr="002D0B70">
        <w:rPr>
          <w:rFonts w:ascii="Times New Roman"/>
          <w:szCs w:val="21"/>
        </w:rPr>
        <w:t>单位为克每毫升</w:t>
      </w:r>
      <w:r w:rsidRPr="002D0B70">
        <w:rPr>
          <w:rFonts w:ascii="Times New Roman"/>
          <w:szCs w:val="21"/>
        </w:rPr>
        <w:t>(g/mL)</w:t>
      </w:r>
      <w:r w:rsidRPr="002D0B70">
        <w:rPr>
          <w:rFonts w:ascii="Times New Roman" w:hint="eastAsia"/>
          <w:szCs w:val="21"/>
        </w:rPr>
        <w:t>；</w:t>
      </w:r>
    </w:p>
    <w:p w14:paraId="5DFFF745" w14:textId="77777777" w:rsidR="006174DE" w:rsidRPr="002D0B70" w:rsidRDefault="009A5DF1">
      <w:pPr>
        <w:spacing w:line="360" w:lineRule="auto"/>
        <w:ind w:firstLineChars="193" w:firstLine="405"/>
        <w:jc w:val="left"/>
        <w:rPr>
          <w:rFonts w:ascii="Times New Roman"/>
          <w:szCs w:val="21"/>
          <w:vertAlign w:val="subscript"/>
        </w:rPr>
      </w:pPr>
      <w:r w:rsidRPr="002D0B70">
        <w:rPr>
          <w:rFonts w:ascii="Times New Roman" w:hint="eastAsia"/>
          <w:szCs w:val="21"/>
        </w:rPr>
        <w:t>K</w:t>
      </w:r>
      <w:r w:rsidRPr="002D0B70">
        <w:rPr>
          <w:rFonts w:ascii="Times New Roman" w:hint="eastAsia"/>
          <w:szCs w:val="21"/>
          <w:vertAlign w:val="subscript"/>
        </w:rPr>
        <w:t xml:space="preserve">1    </w:t>
      </w:r>
      <w:r w:rsidRPr="002D0B70">
        <w:rPr>
          <w:rFonts w:ascii="Times New Roman"/>
          <w:szCs w:val="21"/>
        </w:rPr>
        <w:t>———</w:t>
      </w:r>
      <w:r w:rsidRPr="002D0B70">
        <w:rPr>
          <w:rFonts w:ascii="Times New Roman"/>
          <w:szCs w:val="21"/>
        </w:rPr>
        <w:t>试样的稀释倍数</w:t>
      </w:r>
      <w:r w:rsidRPr="002D0B70">
        <w:rPr>
          <w:rFonts w:ascii="Times New Roman" w:hint="eastAsia"/>
          <w:szCs w:val="21"/>
        </w:rPr>
        <w:t>；</w:t>
      </w:r>
    </w:p>
    <w:p w14:paraId="3FBDFA71" w14:textId="77777777" w:rsidR="006174DE" w:rsidRPr="002D0B70" w:rsidRDefault="009A5DF1">
      <w:pPr>
        <w:spacing w:line="360" w:lineRule="auto"/>
        <w:ind w:firstLineChars="193" w:firstLine="405"/>
        <w:jc w:val="left"/>
        <w:rPr>
          <w:rFonts w:ascii="Times New Roman"/>
          <w:szCs w:val="21"/>
        </w:rPr>
      </w:pPr>
      <w:r w:rsidRPr="002D0B70">
        <w:rPr>
          <w:rFonts w:ascii="Times New Roman"/>
          <w:szCs w:val="21"/>
        </w:rPr>
        <w:t>m</w:t>
      </w:r>
      <w:r w:rsidRPr="002D0B70">
        <w:rPr>
          <w:rFonts w:ascii="Times New Roman" w:hint="eastAsia"/>
          <w:szCs w:val="21"/>
          <w:vertAlign w:val="subscript"/>
        </w:rPr>
        <w:t xml:space="preserve">2    </w:t>
      </w:r>
      <w:r w:rsidRPr="002D0B70">
        <w:rPr>
          <w:rFonts w:ascii="Times New Roman"/>
          <w:szCs w:val="21"/>
        </w:rPr>
        <w:t>———</w:t>
      </w:r>
      <w:r w:rsidRPr="002D0B70">
        <w:rPr>
          <w:rFonts w:ascii="Times New Roman"/>
          <w:szCs w:val="21"/>
        </w:rPr>
        <w:t>样品质量</w:t>
      </w:r>
      <w:r w:rsidRPr="002D0B70">
        <w:rPr>
          <w:rFonts w:ascii="Times New Roman" w:hint="eastAsia"/>
          <w:szCs w:val="21"/>
        </w:rPr>
        <w:t>，</w:t>
      </w:r>
      <w:r w:rsidRPr="002D0B70">
        <w:rPr>
          <w:rFonts w:ascii="Times New Roman"/>
          <w:szCs w:val="21"/>
        </w:rPr>
        <w:t>单位为克</w:t>
      </w:r>
      <w:r w:rsidRPr="002D0B70">
        <w:rPr>
          <w:rFonts w:ascii="Times New Roman"/>
          <w:szCs w:val="21"/>
        </w:rPr>
        <w:t>(g)</w:t>
      </w:r>
      <w:r w:rsidRPr="002D0B70">
        <w:rPr>
          <w:rFonts w:ascii="Times New Roman" w:hint="eastAsia"/>
          <w:szCs w:val="21"/>
        </w:rPr>
        <w:t>。</w:t>
      </w:r>
    </w:p>
    <w:p w14:paraId="763D9BDC"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 xml:space="preserve">1000 </w:t>
      </w:r>
      <w:r w:rsidRPr="002D0B70">
        <w:rPr>
          <w:rFonts w:ascii="Times New Roman"/>
          <w:szCs w:val="21"/>
        </w:rPr>
        <w:t>———</w:t>
      </w:r>
      <w:r w:rsidRPr="002D0B70">
        <w:rPr>
          <w:rFonts w:ascii="Times New Roman" w:hint="eastAsia"/>
          <w:szCs w:val="21"/>
        </w:rPr>
        <w:t>单位换算系数</w:t>
      </w:r>
    </w:p>
    <w:p w14:paraId="34914CD2" w14:textId="77777777" w:rsidR="006174DE" w:rsidRPr="002D0B70" w:rsidRDefault="009A5DF1">
      <w:pPr>
        <w:tabs>
          <w:tab w:val="left" w:pos="426"/>
        </w:tabs>
        <w:spacing w:line="360" w:lineRule="auto"/>
        <w:ind w:firstLine="562"/>
        <w:jc w:val="center"/>
        <w:rPr>
          <w:rFonts w:ascii="Times New Roman"/>
          <w:b/>
          <w:sz w:val="28"/>
          <w:szCs w:val="28"/>
        </w:rPr>
      </w:pPr>
      <w:r w:rsidRPr="002D0B70">
        <w:rPr>
          <w:rFonts w:ascii="Times New Roman" w:hint="eastAsia"/>
          <w:b/>
          <w:sz w:val="28"/>
          <w:szCs w:val="28"/>
        </w:rPr>
        <w:t>《新型发酵乳饮料（品）</w:t>
      </w:r>
      <w:r w:rsidRPr="002D0B70">
        <w:rPr>
          <w:rFonts w:ascii="Times New Roman" w:hint="eastAsia"/>
          <w:b/>
          <w:sz w:val="28"/>
          <w:szCs w:val="28"/>
        </w:rPr>
        <w:t>-</w:t>
      </w:r>
      <w:r w:rsidRPr="002D0B70">
        <w:rPr>
          <w:rFonts w:ascii="Times New Roman" w:hint="eastAsia"/>
          <w:b/>
          <w:sz w:val="28"/>
          <w:szCs w:val="28"/>
        </w:rPr>
        <w:t>奶啤中总酸含量测定》检验方法验证报告</w:t>
      </w:r>
    </w:p>
    <w:p w14:paraId="453CDE8B" w14:textId="77777777" w:rsidR="006174DE" w:rsidRPr="002D0B70" w:rsidRDefault="009A5DF1">
      <w:pPr>
        <w:pStyle w:val="10"/>
        <w:spacing w:before="312" w:after="312"/>
      </w:pPr>
      <w:r w:rsidRPr="002D0B70">
        <w:t>1</w:t>
      </w:r>
      <w:r w:rsidRPr="002D0B70">
        <w:rPr>
          <w:rFonts w:hint="eastAsia"/>
        </w:rPr>
        <w:t>方法依据</w:t>
      </w:r>
    </w:p>
    <w:p w14:paraId="4B32548F" w14:textId="77777777" w:rsidR="006174DE" w:rsidRPr="002D0B70" w:rsidRDefault="009A5DF1">
      <w:pPr>
        <w:spacing w:line="300" w:lineRule="auto"/>
        <w:ind w:firstLine="420"/>
        <w:rPr>
          <w:rFonts w:ascii="Times New Roman"/>
          <w:szCs w:val="21"/>
        </w:rPr>
      </w:pPr>
      <w:r w:rsidRPr="002D0B70">
        <w:rPr>
          <w:rFonts w:ascii="Times New Roman" w:hint="eastAsia"/>
          <w:szCs w:val="21"/>
        </w:rPr>
        <w:t>根据“</w:t>
      </w:r>
      <w:r w:rsidRPr="002D0B70">
        <w:rPr>
          <w:rFonts w:ascii="Times New Roman"/>
          <w:szCs w:val="21"/>
        </w:rPr>
        <w:t>GB 12456-20</w:t>
      </w:r>
      <w:r w:rsidRPr="002D0B70">
        <w:rPr>
          <w:rFonts w:ascii="Times New Roman" w:hint="eastAsia"/>
          <w:szCs w:val="21"/>
        </w:rPr>
        <w:t>21</w:t>
      </w:r>
      <w:r w:rsidRPr="002D0B70">
        <w:rPr>
          <w:rFonts w:ascii="Times New Roman" w:hint="eastAsia"/>
          <w:szCs w:val="21"/>
        </w:rPr>
        <w:t>食品中总酸的测定”所述方法进行。</w:t>
      </w:r>
    </w:p>
    <w:p w14:paraId="64E2D886" w14:textId="77777777" w:rsidR="006174DE" w:rsidRPr="002D0B70" w:rsidRDefault="009A5DF1">
      <w:pPr>
        <w:pStyle w:val="2"/>
        <w:spacing w:before="156" w:after="156"/>
      </w:pPr>
      <w:r w:rsidRPr="002D0B70">
        <w:t>1.1</w:t>
      </w:r>
      <w:r w:rsidRPr="002D0B70">
        <w:rPr>
          <w:rFonts w:hint="eastAsia"/>
        </w:rPr>
        <w:t>试样制备</w:t>
      </w:r>
    </w:p>
    <w:p w14:paraId="6D998011"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至少取</w:t>
      </w:r>
      <w:r w:rsidRPr="002D0B70">
        <w:rPr>
          <w:rFonts w:ascii="Times New Roman" w:hint="eastAsia"/>
          <w:szCs w:val="21"/>
        </w:rPr>
        <w:t>200g</w:t>
      </w:r>
      <w:r w:rsidRPr="002D0B70">
        <w:rPr>
          <w:rFonts w:ascii="Times New Roman" w:hint="eastAsia"/>
          <w:szCs w:val="21"/>
        </w:rPr>
        <w:t>样品于</w:t>
      </w:r>
      <w:r w:rsidRPr="002D0B70">
        <w:rPr>
          <w:rFonts w:ascii="Times New Roman" w:hint="eastAsia"/>
          <w:szCs w:val="21"/>
        </w:rPr>
        <w:t>500mL</w:t>
      </w:r>
      <w:r w:rsidRPr="002D0B70">
        <w:rPr>
          <w:rFonts w:ascii="Times New Roman" w:hint="eastAsia"/>
          <w:szCs w:val="21"/>
        </w:rPr>
        <w:t>烧杯中，在减压下摇动</w:t>
      </w:r>
      <w:r w:rsidRPr="002D0B70">
        <w:rPr>
          <w:rFonts w:ascii="Times New Roman" w:hint="eastAsia"/>
          <w:szCs w:val="21"/>
        </w:rPr>
        <w:t>3min</w:t>
      </w:r>
      <w:r w:rsidRPr="002D0B70">
        <w:rPr>
          <w:rFonts w:ascii="Times New Roman"/>
          <w:szCs w:val="21"/>
        </w:rPr>
        <w:t>~</w:t>
      </w:r>
      <w:r w:rsidRPr="002D0B70">
        <w:rPr>
          <w:rFonts w:ascii="Times New Roman" w:hint="eastAsia"/>
          <w:szCs w:val="21"/>
        </w:rPr>
        <w:t>4min</w:t>
      </w:r>
      <w:r w:rsidRPr="002D0B70">
        <w:rPr>
          <w:rFonts w:ascii="Times New Roman" w:hint="eastAsia"/>
          <w:szCs w:val="21"/>
        </w:rPr>
        <w:t>，以除去液体样品中得二氧化碳。用移液管吸取</w:t>
      </w:r>
      <w:r w:rsidRPr="002D0B70">
        <w:rPr>
          <w:rFonts w:ascii="Times New Roman" w:hint="eastAsia"/>
          <w:szCs w:val="21"/>
        </w:rPr>
        <w:t>25.0mL</w:t>
      </w:r>
      <w:r w:rsidRPr="002D0B70">
        <w:rPr>
          <w:rFonts w:ascii="Times New Roman" w:hint="eastAsia"/>
          <w:szCs w:val="21"/>
        </w:rPr>
        <w:t>试样至</w:t>
      </w:r>
      <w:r w:rsidRPr="002D0B70">
        <w:rPr>
          <w:rFonts w:ascii="Times New Roman" w:hint="eastAsia"/>
          <w:szCs w:val="21"/>
        </w:rPr>
        <w:t>250mL</w:t>
      </w:r>
      <w:r w:rsidRPr="002D0B70">
        <w:rPr>
          <w:rFonts w:ascii="Times New Roman" w:hint="eastAsia"/>
          <w:szCs w:val="21"/>
        </w:rPr>
        <w:t>容量瓶中，用无二氧化碳的水定容至刻度，摇匀。用快速滤纸过滤，收集滤液，用于测定。</w:t>
      </w:r>
      <w:r w:rsidRPr="002D0B70">
        <w:rPr>
          <w:rFonts w:ascii="Times New Roman"/>
          <w:szCs w:val="21"/>
        </w:rPr>
        <w:t xml:space="preserve"> </w:t>
      </w:r>
    </w:p>
    <w:p w14:paraId="34D301E4" w14:textId="77777777" w:rsidR="006174DE" w:rsidRPr="002D0B70" w:rsidRDefault="009A5DF1">
      <w:pPr>
        <w:pStyle w:val="2"/>
        <w:spacing w:before="156" w:after="156"/>
      </w:pPr>
      <w:r w:rsidRPr="002D0B70">
        <w:t>1.2</w:t>
      </w:r>
      <w:r w:rsidRPr="002D0B70">
        <w:rPr>
          <w:rFonts w:hint="eastAsia"/>
        </w:rPr>
        <w:t>测定方法</w:t>
      </w:r>
    </w:p>
    <w:p w14:paraId="1DFC4918"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根据试样中总酸的可能含量，使用移液管吸取</w:t>
      </w:r>
      <w:r w:rsidRPr="002D0B70">
        <w:rPr>
          <w:rFonts w:ascii="Times New Roman" w:hint="eastAsia"/>
          <w:szCs w:val="21"/>
        </w:rPr>
        <w:t>25mL</w:t>
      </w:r>
      <w:r w:rsidRPr="002D0B70">
        <w:rPr>
          <w:rFonts w:ascii="Times New Roman" w:hint="eastAsia"/>
          <w:szCs w:val="21"/>
        </w:rPr>
        <w:t>、</w:t>
      </w:r>
      <w:r w:rsidRPr="002D0B70">
        <w:rPr>
          <w:rFonts w:ascii="Times New Roman" w:hint="eastAsia"/>
          <w:szCs w:val="21"/>
        </w:rPr>
        <w:t>50mL</w:t>
      </w:r>
      <w:r w:rsidRPr="002D0B70">
        <w:rPr>
          <w:rFonts w:ascii="Times New Roman" w:hint="eastAsia"/>
          <w:szCs w:val="21"/>
        </w:rPr>
        <w:t>或者</w:t>
      </w:r>
      <w:r w:rsidRPr="002D0B70">
        <w:rPr>
          <w:rFonts w:ascii="Times New Roman" w:hint="eastAsia"/>
          <w:szCs w:val="21"/>
        </w:rPr>
        <w:t>100mL</w:t>
      </w:r>
      <w:r w:rsidRPr="002D0B70">
        <w:rPr>
          <w:rFonts w:ascii="Times New Roman" w:hint="eastAsia"/>
          <w:szCs w:val="21"/>
        </w:rPr>
        <w:t>试液，置于</w:t>
      </w:r>
      <w:r w:rsidRPr="002D0B70">
        <w:rPr>
          <w:rFonts w:ascii="Times New Roman" w:hint="eastAsia"/>
          <w:szCs w:val="21"/>
        </w:rPr>
        <w:t>250mL</w:t>
      </w:r>
      <w:r w:rsidRPr="002D0B70">
        <w:rPr>
          <w:rFonts w:ascii="Times New Roman" w:hint="eastAsia"/>
          <w:szCs w:val="21"/>
        </w:rPr>
        <w:t>三角瓶中，加入</w:t>
      </w:r>
      <w:r w:rsidRPr="002D0B70">
        <w:rPr>
          <w:rFonts w:ascii="Times New Roman" w:hint="eastAsia"/>
          <w:szCs w:val="21"/>
        </w:rPr>
        <w:t>2</w:t>
      </w:r>
      <w:r w:rsidRPr="002D0B70">
        <w:rPr>
          <w:rFonts w:ascii="Times New Roman"/>
          <w:szCs w:val="21"/>
        </w:rPr>
        <w:t>~</w:t>
      </w:r>
      <w:r w:rsidRPr="002D0B70">
        <w:rPr>
          <w:rFonts w:ascii="Times New Roman" w:hint="eastAsia"/>
          <w:szCs w:val="21"/>
        </w:rPr>
        <w:t>4</w:t>
      </w:r>
      <w:r w:rsidRPr="002D0B70">
        <w:rPr>
          <w:rFonts w:ascii="Times New Roman" w:hint="eastAsia"/>
          <w:szCs w:val="21"/>
        </w:rPr>
        <w:t>滴（</w:t>
      </w:r>
      <w:r w:rsidRPr="002D0B70">
        <w:rPr>
          <w:rFonts w:ascii="Times New Roman" w:hint="eastAsia"/>
          <w:szCs w:val="21"/>
        </w:rPr>
        <w:t>10g/L</w:t>
      </w:r>
      <w:r w:rsidRPr="002D0B70">
        <w:rPr>
          <w:rFonts w:ascii="Times New Roman" w:hint="eastAsia"/>
          <w:szCs w:val="21"/>
        </w:rPr>
        <w:t>）酚酞指示液，用</w:t>
      </w:r>
      <w:r w:rsidRPr="002D0B70">
        <w:rPr>
          <w:rFonts w:ascii="Times New Roman" w:hint="eastAsia"/>
          <w:szCs w:val="21"/>
        </w:rPr>
        <w:t>0.1mol/L</w:t>
      </w:r>
      <w:r w:rsidRPr="002D0B70">
        <w:rPr>
          <w:rFonts w:ascii="Times New Roman" w:hint="eastAsia"/>
          <w:szCs w:val="21"/>
        </w:rPr>
        <w:t>氢氧化钠标准溶液滴定溶液，滴定至微红色</w:t>
      </w:r>
      <w:r w:rsidRPr="002D0B70">
        <w:rPr>
          <w:rFonts w:ascii="Times New Roman" w:hint="eastAsia"/>
          <w:szCs w:val="21"/>
        </w:rPr>
        <w:t>30s</w:t>
      </w:r>
      <w:r w:rsidRPr="002D0B70">
        <w:rPr>
          <w:rFonts w:ascii="Times New Roman" w:hint="eastAsia"/>
          <w:szCs w:val="21"/>
        </w:rPr>
        <w:t>不褪色。记录消耗</w:t>
      </w:r>
      <w:r w:rsidRPr="002D0B70">
        <w:rPr>
          <w:rFonts w:ascii="Times New Roman" w:hint="eastAsia"/>
          <w:szCs w:val="21"/>
        </w:rPr>
        <w:t>0.1mol/L</w:t>
      </w:r>
      <w:r w:rsidRPr="002D0B70">
        <w:rPr>
          <w:rFonts w:ascii="Times New Roman" w:hint="eastAsia"/>
          <w:szCs w:val="21"/>
        </w:rPr>
        <w:t>氢氧化钠标准滴定溶液的体积数值，同时以同体积无二氧化碳的水代替试</w:t>
      </w:r>
      <w:r w:rsidRPr="002D0B70">
        <w:rPr>
          <w:rFonts w:ascii="Times New Roman" w:hint="eastAsia"/>
          <w:szCs w:val="21"/>
        </w:rPr>
        <w:lastRenderedPageBreak/>
        <w:t>液作为空白，记录消耗氢氧化钠标准滴定溶液的体积数值。</w:t>
      </w:r>
    </w:p>
    <w:p w14:paraId="728CD936" w14:textId="77777777" w:rsidR="006174DE" w:rsidRPr="002D0B70" w:rsidRDefault="009A5DF1">
      <w:pPr>
        <w:pStyle w:val="10"/>
        <w:spacing w:before="312" w:after="312"/>
      </w:pPr>
      <w:r w:rsidRPr="002D0B70">
        <w:t>2</w:t>
      </w:r>
      <w:r w:rsidRPr="002D0B70">
        <w:rPr>
          <w:rFonts w:hint="eastAsia"/>
        </w:rPr>
        <w:t>实验条件：</w:t>
      </w:r>
      <w:r w:rsidRPr="002D0B70">
        <w:t xml:space="preserve"> </w:t>
      </w:r>
    </w:p>
    <w:p w14:paraId="2075CF00" w14:textId="77777777" w:rsidR="006174DE" w:rsidRPr="002D0B70" w:rsidRDefault="009A5DF1">
      <w:pPr>
        <w:pStyle w:val="2"/>
        <w:spacing w:before="156" w:after="156"/>
      </w:pPr>
      <w:r w:rsidRPr="002D0B70">
        <w:t xml:space="preserve">2.1 </w:t>
      </w:r>
      <w:r w:rsidRPr="002D0B70">
        <w:rPr>
          <w:rFonts w:hint="eastAsia"/>
        </w:rPr>
        <w:t>仪器设备：</w:t>
      </w:r>
    </w:p>
    <w:p w14:paraId="6292F981"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研钵、涡旋振荡器、恒温水浴锅、自动电位滴定仪、天平、搅拌器、烧杯、移液管。</w:t>
      </w:r>
    </w:p>
    <w:p w14:paraId="3B7AC725" w14:textId="77777777" w:rsidR="006174DE" w:rsidRPr="002D0B70" w:rsidRDefault="009A5DF1">
      <w:pPr>
        <w:pStyle w:val="10"/>
        <w:spacing w:before="312" w:after="312"/>
      </w:pPr>
      <w:r w:rsidRPr="002D0B70">
        <w:t>3</w:t>
      </w:r>
      <w:r w:rsidRPr="002D0B70">
        <w:rPr>
          <w:rFonts w:hint="eastAsia"/>
        </w:rPr>
        <w:t>分析结果</w:t>
      </w:r>
    </w:p>
    <w:p w14:paraId="7036A4E4" w14:textId="77777777" w:rsidR="006174DE" w:rsidRPr="002D0B70" w:rsidRDefault="009A5DF1">
      <w:pPr>
        <w:spacing w:line="360" w:lineRule="auto"/>
        <w:ind w:firstLineChars="193" w:firstLine="405"/>
        <w:rPr>
          <w:rFonts w:ascii="Times New Roman"/>
          <w:szCs w:val="21"/>
        </w:rPr>
      </w:pPr>
      <w:r w:rsidRPr="002D0B70">
        <w:rPr>
          <w:rFonts w:ascii="Times New Roman" w:hint="eastAsia"/>
          <w:szCs w:val="21"/>
        </w:rPr>
        <w:t>试样中总酸含量以质量分数</w:t>
      </w:r>
      <w:r w:rsidRPr="002D0B70">
        <w:rPr>
          <w:rFonts w:ascii="Times New Roman"/>
          <w:szCs w:val="21"/>
        </w:rPr>
        <w:t>X</w:t>
      </w:r>
      <w:r w:rsidRPr="002D0B70">
        <w:rPr>
          <w:rFonts w:ascii="Times New Roman" w:hint="eastAsia"/>
          <w:szCs w:val="21"/>
          <w:vertAlign w:val="subscript"/>
        </w:rPr>
        <w:t>3</w:t>
      </w:r>
      <w:r w:rsidRPr="002D0B70">
        <w:rPr>
          <w:rFonts w:ascii="Times New Roman" w:hint="eastAsia"/>
          <w:szCs w:val="21"/>
        </w:rPr>
        <w:t>表示，按式</w:t>
      </w:r>
      <w:r w:rsidRPr="002D0B70">
        <w:rPr>
          <w:rFonts w:ascii="Times New Roman"/>
          <w:szCs w:val="21"/>
        </w:rPr>
        <w:t>(3)</w:t>
      </w:r>
      <w:r w:rsidRPr="002D0B70">
        <w:rPr>
          <w:rFonts w:ascii="Times New Roman" w:hint="eastAsia"/>
          <w:szCs w:val="21"/>
        </w:rPr>
        <w:t>计算</w:t>
      </w:r>
    </w:p>
    <w:p w14:paraId="7B609F7B" w14:textId="77777777" w:rsidR="006174DE" w:rsidRPr="002D0B70" w:rsidRDefault="006174DE">
      <w:pPr>
        <w:spacing w:line="360" w:lineRule="auto"/>
        <w:ind w:firstLineChars="193" w:firstLine="405"/>
        <w:rPr>
          <w:rFonts w:ascii="Times New Roman"/>
          <w:szCs w:val="21"/>
        </w:rPr>
      </w:pPr>
    </w:p>
    <w:bookmarkStart w:id="64" w:name="_Toc35713258"/>
    <w:p w14:paraId="44D33E2D" w14:textId="77777777" w:rsidR="006174DE" w:rsidRPr="002D0B70" w:rsidRDefault="009A5DF1">
      <w:pPr>
        <w:spacing w:line="360" w:lineRule="auto"/>
        <w:ind w:firstLineChars="193" w:firstLine="540"/>
        <w:jc w:val="center"/>
        <w:rPr>
          <w:rFonts w:ascii="Times New Roman"/>
          <w:b/>
          <w:szCs w:val="21"/>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d>
              <m:dPr>
                <m:begChr m:val="["/>
                <m:endChr m:val="]"/>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5</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6</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3</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3</m:t>
                </m:r>
              </m:sub>
            </m:sSub>
          </m:den>
        </m:f>
        <m:r>
          <w:rPr>
            <w:rFonts w:ascii="Cambria Math" w:hAnsi="Cambria Math"/>
            <w:sz w:val="28"/>
            <w:szCs w:val="28"/>
          </w:rPr>
          <m:t>×1000</m:t>
        </m:r>
      </m:oMath>
      <w:bookmarkEnd w:id="64"/>
      <w:r w:rsidRPr="002D0B70">
        <w:rPr>
          <w:rFonts w:ascii="Times New Roman" w:hint="eastAsia"/>
          <w:szCs w:val="21"/>
        </w:rPr>
        <w:t xml:space="preserve">       </w:t>
      </w:r>
      <w:r w:rsidRPr="002D0B70">
        <w:rPr>
          <w:rFonts w:ascii="Times New Roman" w:hint="eastAsia"/>
          <w:szCs w:val="21"/>
        </w:rPr>
        <w:t>式（</w:t>
      </w:r>
      <w:r w:rsidRPr="002D0B70">
        <w:rPr>
          <w:rFonts w:ascii="Times New Roman" w:hint="eastAsia"/>
          <w:szCs w:val="21"/>
        </w:rPr>
        <w:t>3</w:t>
      </w:r>
      <w:r w:rsidRPr="002D0B70">
        <w:rPr>
          <w:rFonts w:ascii="Times New Roman" w:hint="eastAsia"/>
          <w:szCs w:val="21"/>
        </w:rPr>
        <w:t>）</w:t>
      </w:r>
    </w:p>
    <w:p w14:paraId="77050E00" w14:textId="77777777" w:rsidR="006174DE" w:rsidRPr="002D0B70" w:rsidRDefault="006174DE">
      <w:pPr>
        <w:spacing w:line="360" w:lineRule="auto"/>
        <w:ind w:firstLineChars="193" w:firstLine="405"/>
        <w:jc w:val="left"/>
        <w:rPr>
          <w:rFonts w:ascii="Times New Roman"/>
          <w:szCs w:val="21"/>
        </w:rPr>
      </w:pPr>
    </w:p>
    <w:p w14:paraId="17F7050C"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式中：</w:t>
      </w:r>
    </w:p>
    <w:p w14:paraId="7A895853" w14:textId="77777777" w:rsidR="006174DE" w:rsidRPr="002D0B70" w:rsidRDefault="009A5DF1">
      <w:pPr>
        <w:spacing w:line="360" w:lineRule="auto"/>
        <w:ind w:firstLineChars="193" w:firstLine="405"/>
        <w:jc w:val="left"/>
        <w:rPr>
          <w:rFonts w:ascii="Times New Roman"/>
          <w:szCs w:val="21"/>
        </w:rPr>
      </w:pPr>
      <w:r w:rsidRPr="002D0B70">
        <w:rPr>
          <w:rFonts w:ascii="Times New Roman"/>
          <w:szCs w:val="21"/>
        </w:rPr>
        <w:t>X</w:t>
      </w:r>
      <w:r w:rsidRPr="002D0B70">
        <w:rPr>
          <w:rFonts w:ascii="Times New Roman" w:hint="eastAsia"/>
          <w:szCs w:val="21"/>
          <w:vertAlign w:val="subscript"/>
        </w:rPr>
        <w:t xml:space="preserve">3   </w:t>
      </w:r>
      <w:r w:rsidRPr="002D0B70">
        <w:rPr>
          <w:rFonts w:ascii="Times New Roman"/>
          <w:szCs w:val="21"/>
        </w:rPr>
        <w:t>——</w:t>
      </w:r>
      <w:r w:rsidRPr="002D0B70">
        <w:rPr>
          <w:rFonts w:ascii="Times New Roman" w:hint="eastAsia"/>
          <w:szCs w:val="21"/>
        </w:rPr>
        <w:t>试样里总酸含量</w:t>
      </w:r>
      <w:r w:rsidRPr="002D0B70">
        <w:rPr>
          <w:rFonts w:hint="eastAsia"/>
        </w:rPr>
        <w:t>，单位为</w:t>
      </w:r>
      <w:r w:rsidRPr="002D0B70">
        <w:rPr>
          <w:rFonts w:ascii="Times New Roman"/>
          <w:szCs w:val="21"/>
        </w:rPr>
        <w:t>克每千克</w:t>
      </w:r>
      <w:r w:rsidRPr="002D0B70">
        <w:rPr>
          <w:rFonts w:ascii="Times New Roman"/>
          <w:szCs w:val="21"/>
        </w:rPr>
        <w:t>(g/kg)</w:t>
      </w:r>
      <w:r w:rsidRPr="002D0B70">
        <w:rPr>
          <w:rFonts w:ascii="Times New Roman" w:hint="eastAsia"/>
          <w:szCs w:val="21"/>
        </w:rPr>
        <w:t>或克每升</w:t>
      </w:r>
      <w:r w:rsidRPr="002D0B70">
        <w:rPr>
          <w:rFonts w:ascii="Times New Roman" w:hint="eastAsia"/>
          <w:szCs w:val="21"/>
        </w:rPr>
        <w:t>(g/L)</w:t>
      </w:r>
      <w:r w:rsidRPr="002D0B70">
        <w:rPr>
          <w:rFonts w:ascii="Times New Roman" w:hint="eastAsia"/>
          <w:szCs w:val="21"/>
        </w:rPr>
        <w:t>；</w:t>
      </w:r>
    </w:p>
    <w:p w14:paraId="020E667C" w14:textId="77777777" w:rsidR="006174DE" w:rsidRPr="002D0B70" w:rsidRDefault="009A5DF1">
      <w:pPr>
        <w:spacing w:line="360" w:lineRule="auto"/>
        <w:ind w:firstLineChars="195" w:firstLine="409"/>
        <w:jc w:val="left"/>
        <w:rPr>
          <w:rFonts w:ascii="Times New Roman"/>
          <w:szCs w:val="21"/>
        </w:rPr>
      </w:pPr>
      <w:r w:rsidRPr="002D0B70">
        <w:rPr>
          <w:rFonts w:ascii="Times New Roman"/>
          <w:szCs w:val="21"/>
        </w:rPr>
        <w:t>c</w:t>
      </w:r>
      <w:r w:rsidRPr="002D0B70">
        <w:rPr>
          <w:rFonts w:ascii="Times New Roman" w:hint="eastAsia"/>
          <w:szCs w:val="21"/>
          <w:vertAlign w:val="subscript"/>
        </w:rPr>
        <w:t xml:space="preserve">3    </w:t>
      </w:r>
      <w:r w:rsidRPr="002D0B70">
        <w:rPr>
          <w:rFonts w:ascii="Times New Roman"/>
          <w:szCs w:val="21"/>
        </w:rPr>
        <w:t>——</w:t>
      </w:r>
      <w:r w:rsidRPr="002D0B70">
        <w:rPr>
          <w:rFonts w:ascii="Times New Roman" w:hint="eastAsia"/>
          <w:szCs w:val="21"/>
        </w:rPr>
        <w:t>氢氧化钠标准滴定溶液的浓度，</w:t>
      </w:r>
      <w:bookmarkStart w:id="65" w:name="_Hlk182502910"/>
      <w:r w:rsidRPr="002D0B70">
        <w:rPr>
          <w:rFonts w:ascii="Times New Roman" w:hint="eastAsia"/>
          <w:szCs w:val="21"/>
        </w:rPr>
        <w:t>单位为摩尔每升</w:t>
      </w:r>
      <w:r w:rsidRPr="002D0B70">
        <w:rPr>
          <w:rFonts w:ascii="Times New Roman" w:hint="eastAsia"/>
          <w:szCs w:val="21"/>
        </w:rPr>
        <w:t>(mol/L)</w:t>
      </w:r>
      <w:r w:rsidRPr="002D0B70">
        <w:rPr>
          <w:rFonts w:ascii="Times New Roman" w:hint="eastAsia"/>
          <w:szCs w:val="21"/>
        </w:rPr>
        <w:t>；</w:t>
      </w:r>
      <w:bookmarkEnd w:id="65"/>
    </w:p>
    <w:p w14:paraId="7D7E601C" w14:textId="77777777" w:rsidR="006174DE" w:rsidRPr="002D0B70" w:rsidRDefault="009A5DF1">
      <w:pPr>
        <w:spacing w:line="360" w:lineRule="auto"/>
        <w:ind w:firstLineChars="193" w:firstLine="405"/>
        <w:jc w:val="left"/>
        <w:rPr>
          <w:rFonts w:ascii="Times New Roman"/>
          <w:szCs w:val="21"/>
        </w:rPr>
      </w:pPr>
      <w:r w:rsidRPr="002D0B70">
        <w:rPr>
          <w:rFonts w:ascii="Times New Roman"/>
          <w:szCs w:val="21"/>
        </w:rPr>
        <w:t>V</w:t>
      </w:r>
      <w:r w:rsidRPr="002D0B70">
        <w:rPr>
          <w:rFonts w:ascii="Times New Roman" w:hint="eastAsia"/>
          <w:szCs w:val="21"/>
          <w:vertAlign w:val="subscript"/>
        </w:rPr>
        <w:t xml:space="preserve">5   </w:t>
      </w:r>
      <w:r w:rsidRPr="002D0B70">
        <w:rPr>
          <w:rFonts w:ascii="Times New Roman"/>
          <w:szCs w:val="21"/>
        </w:rPr>
        <w:t>——</w:t>
      </w:r>
      <w:r w:rsidRPr="002D0B70">
        <w:rPr>
          <w:rFonts w:ascii="Times New Roman" w:hint="eastAsia"/>
          <w:szCs w:val="21"/>
        </w:rPr>
        <w:t>滴定试液时消耗氢氧化钠滴定溶液的体积，单位为毫升</w:t>
      </w:r>
      <w:r w:rsidRPr="002D0B70">
        <w:rPr>
          <w:rFonts w:ascii="Times New Roman" w:hint="eastAsia"/>
          <w:szCs w:val="21"/>
        </w:rPr>
        <w:t>(</w:t>
      </w:r>
      <w:r w:rsidRPr="002D0B70">
        <w:rPr>
          <w:rFonts w:ascii="Times New Roman"/>
          <w:szCs w:val="21"/>
        </w:rPr>
        <w:t>mL</w:t>
      </w:r>
      <w:r w:rsidRPr="002D0B70">
        <w:rPr>
          <w:rFonts w:ascii="Times New Roman" w:hint="eastAsia"/>
          <w:szCs w:val="21"/>
        </w:rPr>
        <w:t>)</w:t>
      </w:r>
      <w:r w:rsidRPr="002D0B70">
        <w:rPr>
          <w:rFonts w:ascii="Times New Roman" w:hint="eastAsia"/>
          <w:szCs w:val="21"/>
        </w:rPr>
        <w:t>；</w:t>
      </w:r>
    </w:p>
    <w:p w14:paraId="743A13CC" w14:textId="77777777" w:rsidR="006174DE" w:rsidRPr="002D0B70" w:rsidRDefault="009A5DF1">
      <w:pPr>
        <w:spacing w:line="360" w:lineRule="auto"/>
        <w:ind w:firstLine="420"/>
        <w:jc w:val="left"/>
        <w:rPr>
          <w:rFonts w:ascii="Times New Roman"/>
          <w:szCs w:val="21"/>
        </w:rPr>
      </w:pPr>
      <w:r w:rsidRPr="002D0B70">
        <w:rPr>
          <w:rFonts w:ascii="Times New Roman"/>
          <w:szCs w:val="21"/>
        </w:rPr>
        <w:t>V</w:t>
      </w:r>
      <w:r w:rsidRPr="002D0B70">
        <w:rPr>
          <w:rFonts w:ascii="Times New Roman" w:hint="eastAsia"/>
          <w:szCs w:val="21"/>
          <w:vertAlign w:val="subscript"/>
        </w:rPr>
        <w:t xml:space="preserve">6    </w:t>
      </w:r>
      <w:r w:rsidRPr="002D0B70">
        <w:rPr>
          <w:rFonts w:ascii="Times New Roman"/>
          <w:szCs w:val="21"/>
        </w:rPr>
        <w:t>——</w:t>
      </w:r>
      <w:r w:rsidRPr="002D0B70">
        <w:rPr>
          <w:rFonts w:ascii="Times New Roman" w:hint="eastAsia"/>
          <w:szCs w:val="21"/>
        </w:rPr>
        <w:t>空白试样时消耗氢氧化钠滴定溶液的体积，单位为毫升</w:t>
      </w:r>
      <w:r w:rsidRPr="002D0B70">
        <w:rPr>
          <w:rFonts w:ascii="Times New Roman" w:hint="eastAsia"/>
          <w:szCs w:val="21"/>
        </w:rPr>
        <w:t>(</w:t>
      </w:r>
      <w:r w:rsidRPr="002D0B70">
        <w:rPr>
          <w:rFonts w:ascii="Times New Roman"/>
          <w:szCs w:val="21"/>
        </w:rPr>
        <w:t>mL</w:t>
      </w:r>
      <w:r w:rsidRPr="002D0B70">
        <w:rPr>
          <w:rFonts w:ascii="Times New Roman" w:hint="eastAsia"/>
          <w:szCs w:val="21"/>
        </w:rPr>
        <w:t>)</w:t>
      </w:r>
      <w:r w:rsidRPr="002D0B70">
        <w:rPr>
          <w:rFonts w:ascii="Times New Roman" w:hint="eastAsia"/>
          <w:szCs w:val="21"/>
        </w:rPr>
        <w:t>；</w:t>
      </w:r>
    </w:p>
    <w:p w14:paraId="7316732A" w14:textId="77777777" w:rsidR="006174DE" w:rsidRPr="002D0B70" w:rsidRDefault="009A5DF1">
      <w:pPr>
        <w:spacing w:line="360" w:lineRule="auto"/>
        <w:ind w:firstLineChars="193" w:firstLine="405"/>
        <w:jc w:val="left"/>
        <w:rPr>
          <w:rFonts w:ascii="Times New Roman"/>
          <w:szCs w:val="21"/>
        </w:rPr>
      </w:pPr>
      <w:r w:rsidRPr="002D0B70">
        <w:rPr>
          <w:rFonts w:ascii="Times New Roman"/>
          <w:szCs w:val="21"/>
        </w:rPr>
        <w:t>K</w:t>
      </w:r>
      <w:r w:rsidRPr="002D0B70">
        <w:rPr>
          <w:rFonts w:ascii="Times New Roman" w:hint="eastAsia"/>
          <w:szCs w:val="21"/>
          <w:vertAlign w:val="subscript"/>
        </w:rPr>
        <w:t xml:space="preserve">2    </w:t>
      </w:r>
      <w:r w:rsidRPr="002D0B70">
        <w:rPr>
          <w:rFonts w:ascii="Times New Roman"/>
          <w:szCs w:val="21"/>
        </w:rPr>
        <w:t>——</w:t>
      </w:r>
      <w:r w:rsidRPr="002D0B70">
        <w:rPr>
          <w:rFonts w:ascii="Times New Roman" w:hint="eastAsia"/>
          <w:szCs w:val="21"/>
        </w:rPr>
        <w:t>酸的换算系数，乳酸</w:t>
      </w:r>
      <w:r w:rsidRPr="002D0B70">
        <w:rPr>
          <w:rFonts w:ascii="Times New Roman"/>
          <w:szCs w:val="21"/>
        </w:rPr>
        <w:t xml:space="preserve"> 0.090</w:t>
      </w:r>
      <w:r w:rsidRPr="002D0B70">
        <w:rPr>
          <w:rFonts w:ascii="Times New Roman" w:hint="eastAsia"/>
          <w:szCs w:val="21"/>
        </w:rPr>
        <w:t>；</w:t>
      </w:r>
    </w:p>
    <w:p w14:paraId="3F4D0E6A" w14:textId="77777777" w:rsidR="006174DE" w:rsidRPr="002D0B70" w:rsidRDefault="009A5DF1">
      <w:pPr>
        <w:tabs>
          <w:tab w:val="left" w:pos="426"/>
        </w:tabs>
        <w:spacing w:line="360" w:lineRule="auto"/>
        <w:ind w:firstLine="420"/>
        <w:jc w:val="left"/>
        <w:rPr>
          <w:rFonts w:ascii="Times New Roman"/>
          <w:szCs w:val="21"/>
        </w:rPr>
      </w:pPr>
      <w:r w:rsidRPr="002D0B70">
        <w:rPr>
          <w:rFonts w:ascii="Times New Roman" w:hint="eastAsia"/>
          <w:szCs w:val="21"/>
        </w:rPr>
        <w:t>F</w:t>
      </w:r>
      <w:r w:rsidRPr="002D0B70">
        <w:rPr>
          <w:rFonts w:ascii="Times New Roman" w:hint="eastAsia"/>
          <w:szCs w:val="21"/>
          <w:vertAlign w:val="subscript"/>
        </w:rPr>
        <w:t xml:space="preserve">2    </w:t>
      </w:r>
      <w:r w:rsidRPr="002D0B70">
        <w:rPr>
          <w:rFonts w:ascii="Times New Roman"/>
          <w:szCs w:val="21"/>
        </w:rPr>
        <w:t>——</w:t>
      </w:r>
      <w:r w:rsidRPr="002D0B70">
        <w:rPr>
          <w:rFonts w:ascii="Times New Roman" w:hint="eastAsia"/>
          <w:szCs w:val="21"/>
        </w:rPr>
        <w:t>试液的稀释倍数；</w:t>
      </w:r>
    </w:p>
    <w:p w14:paraId="0A2ED19A" w14:textId="77777777" w:rsidR="006174DE" w:rsidRPr="002D0B70" w:rsidRDefault="009A5DF1">
      <w:pPr>
        <w:spacing w:line="360" w:lineRule="auto"/>
        <w:ind w:firstLine="420"/>
        <w:jc w:val="left"/>
        <w:rPr>
          <w:rFonts w:ascii="Times New Roman"/>
          <w:szCs w:val="21"/>
        </w:rPr>
      </w:pPr>
      <w:r w:rsidRPr="002D0B70">
        <w:rPr>
          <w:rFonts w:ascii="Times New Roman"/>
          <w:szCs w:val="21"/>
        </w:rPr>
        <w:t>m</w:t>
      </w:r>
      <w:r w:rsidRPr="002D0B70">
        <w:rPr>
          <w:rFonts w:ascii="Times New Roman" w:hint="eastAsia"/>
          <w:szCs w:val="21"/>
          <w:vertAlign w:val="subscript"/>
        </w:rPr>
        <w:t xml:space="preserve">3   </w:t>
      </w:r>
      <w:r w:rsidRPr="002D0B70">
        <w:rPr>
          <w:rFonts w:ascii="Times New Roman"/>
          <w:szCs w:val="21"/>
        </w:rPr>
        <w:t>——</w:t>
      </w:r>
      <w:r w:rsidRPr="002D0B70">
        <w:rPr>
          <w:rFonts w:ascii="Times New Roman" w:hint="eastAsia"/>
          <w:szCs w:val="21"/>
        </w:rPr>
        <w:t>试样的质量，单位为克</w:t>
      </w:r>
      <w:r w:rsidRPr="002D0B70">
        <w:rPr>
          <w:rFonts w:ascii="Times New Roman" w:hint="eastAsia"/>
          <w:szCs w:val="21"/>
        </w:rPr>
        <w:t>(g)</w:t>
      </w:r>
      <w:r w:rsidRPr="002D0B70">
        <w:rPr>
          <w:rFonts w:ascii="Times New Roman" w:hint="eastAsia"/>
          <w:szCs w:val="21"/>
        </w:rPr>
        <w:t>或吸取试样的体积，单位为毫升</w:t>
      </w:r>
      <w:r w:rsidRPr="002D0B70">
        <w:rPr>
          <w:rFonts w:ascii="Times New Roman" w:hint="eastAsia"/>
          <w:szCs w:val="21"/>
        </w:rPr>
        <w:t>(</w:t>
      </w:r>
      <w:r w:rsidRPr="002D0B70">
        <w:rPr>
          <w:rFonts w:ascii="Times New Roman"/>
          <w:szCs w:val="21"/>
        </w:rPr>
        <w:t>mL</w:t>
      </w:r>
      <w:r w:rsidRPr="002D0B70">
        <w:rPr>
          <w:rFonts w:ascii="Times New Roman" w:hint="eastAsia"/>
          <w:szCs w:val="21"/>
        </w:rPr>
        <w:t>)</w:t>
      </w:r>
      <w:r w:rsidRPr="002D0B70">
        <w:rPr>
          <w:rFonts w:ascii="Times New Roman" w:hint="eastAsia"/>
          <w:szCs w:val="21"/>
        </w:rPr>
        <w:t>。</w:t>
      </w:r>
    </w:p>
    <w:p w14:paraId="412BB34C" w14:textId="77777777" w:rsidR="006174DE" w:rsidRPr="002D0B70" w:rsidRDefault="009A5DF1">
      <w:pPr>
        <w:spacing w:line="360" w:lineRule="auto"/>
        <w:ind w:firstLine="420"/>
        <w:jc w:val="left"/>
        <w:rPr>
          <w:rFonts w:ascii="Times New Roman"/>
          <w:szCs w:val="21"/>
        </w:rPr>
      </w:pPr>
      <w:r w:rsidRPr="002D0B70">
        <w:rPr>
          <w:rFonts w:ascii="Times New Roman" w:hint="eastAsia"/>
          <w:szCs w:val="21"/>
        </w:rPr>
        <w:t xml:space="preserve">1000 </w:t>
      </w:r>
      <w:r w:rsidRPr="002D0B70">
        <w:rPr>
          <w:rFonts w:ascii="Times New Roman"/>
          <w:szCs w:val="21"/>
        </w:rPr>
        <w:t>——</w:t>
      </w:r>
      <w:r w:rsidRPr="002D0B70">
        <w:rPr>
          <w:rFonts w:ascii="Times New Roman" w:hint="eastAsia"/>
          <w:szCs w:val="21"/>
        </w:rPr>
        <w:t>单位换算系数</w:t>
      </w:r>
    </w:p>
    <w:p w14:paraId="448A46D9" w14:textId="77777777" w:rsidR="006174DE" w:rsidRPr="002D0B70" w:rsidRDefault="009A5DF1">
      <w:pPr>
        <w:tabs>
          <w:tab w:val="left" w:pos="426"/>
        </w:tabs>
        <w:spacing w:line="360" w:lineRule="auto"/>
        <w:ind w:firstLineChars="250" w:firstLine="703"/>
        <w:jc w:val="center"/>
        <w:rPr>
          <w:rFonts w:ascii="Times New Roman"/>
          <w:b/>
          <w:sz w:val="28"/>
          <w:szCs w:val="28"/>
        </w:rPr>
      </w:pPr>
      <w:r w:rsidRPr="002D0B70">
        <w:rPr>
          <w:rFonts w:ascii="Times New Roman" w:hint="eastAsia"/>
          <w:b/>
          <w:sz w:val="28"/>
          <w:szCs w:val="28"/>
        </w:rPr>
        <w:t>《新型发酵乳饮料（品）</w:t>
      </w:r>
      <w:r w:rsidRPr="002D0B70">
        <w:rPr>
          <w:rFonts w:ascii="Times New Roman" w:hint="eastAsia"/>
          <w:b/>
          <w:sz w:val="28"/>
          <w:szCs w:val="28"/>
        </w:rPr>
        <w:t>-</w:t>
      </w:r>
      <w:r w:rsidRPr="002D0B70">
        <w:rPr>
          <w:rFonts w:ascii="Times New Roman" w:hint="eastAsia"/>
          <w:b/>
          <w:sz w:val="28"/>
          <w:szCs w:val="28"/>
        </w:rPr>
        <w:t>奶啤中二氧化碳含量测定》检验方法验证报告</w:t>
      </w:r>
    </w:p>
    <w:p w14:paraId="07CCBD51" w14:textId="77777777" w:rsidR="006174DE" w:rsidRPr="002D0B70" w:rsidRDefault="009A5DF1">
      <w:pPr>
        <w:pStyle w:val="10"/>
        <w:spacing w:before="312" w:after="312"/>
      </w:pPr>
      <w:bookmarkStart w:id="66" w:name="OLE_LINK15"/>
      <w:bookmarkStart w:id="67" w:name="OLE_LINK16"/>
      <w:r w:rsidRPr="002D0B70">
        <w:t>1</w:t>
      </w:r>
      <w:r w:rsidRPr="002D0B70">
        <w:rPr>
          <w:rFonts w:hint="eastAsia"/>
        </w:rPr>
        <w:t>方法依据</w:t>
      </w:r>
    </w:p>
    <w:p w14:paraId="54876EAB" w14:textId="77777777" w:rsidR="006174DE" w:rsidRPr="002D0B70" w:rsidRDefault="009A5DF1">
      <w:pPr>
        <w:spacing w:line="300" w:lineRule="auto"/>
        <w:ind w:firstLine="420"/>
        <w:rPr>
          <w:rFonts w:ascii="Times New Roman"/>
          <w:szCs w:val="21"/>
        </w:rPr>
      </w:pPr>
      <w:r w:rsidRPr="002D0B70">
        <w:rPr>
          <w:rFonts w:ascii="Times New Roman" w:hint="eastAsia"/>
          <w:szCs w:val="21"/>
        </w:rPr>
        <w:t>根据“</w:t>
      </w:r>
      <w:r w:rsidRPr="002D0B70">
        <w:rPr>
          <w:rFonts w:ascii="Times New Roman"/>
          <w:szCs w:val="21"/>
        </w:rPr>
        <w:t xml:space="preserve">GB 8538-2022 </w:t>
      </w:r>
      <w:r w:rsidRPr="002D0B70">
        <w:rPr>
          <w:rFonts w:ascii="Times New Roman"/>
          <w:szCs w:val="21"/>
        </w:rPr>
        <w:t>食品安全国家标准</w:t>
      </w:r>
      <w:r w:rsidRPr="002D0B70">
        <w:rPr>
          <w:rFonts w:ascii="Times New Roman"/>
          <w:szCs w:val="21"/>
        </w:rPr>
        <w:t xml:space="preserve"> </w:t>
      </w:r>
      <w:r w:rsidRPr="002D0B70">
        <w:rPr>
          <w:rFonts w:ascii="Times New Roman"/>
          <w:szCs w:val="21"/>
        </w:rPr>
        <w:t>饮用天然矿泉水检验方法</w:t>
      </w:r>
      <w:r w:rsidRPr="002D0B70">
        <w:rPr>
          <w:rFonts w:ascii="Times New Roman" w:hint="eastAsia"/>
          <w:szCs w:val="21"/>
        </w:rPr>
        <w:t>”所述方法进行。</w:t>
      </w:r>
    </w:p>
    <w:bookmarkEnd w:id="66"/>
    <w:bookmarkEnd w:id="67"/>
    <w:p w14:paraId="6AAD7055" w14:textId="77777777" w:rsidR="006174DE" w:rsidRPr="002D0B70" w:rsidRDefault="009A5DF1">
      <w:pPr>
        <w:pStyle w:val="2"/>
        <w:spacing w:before="156" w:after="156"/>
      </w:pPr>
      <w:r w:rsidRPr="002D0B70">
        <w:t>1.1</w:t>
      </w:r>
      <w:r w:rsidRPr="002D0B70">
        <w:rPr>
          <w:rFonts w:hint="eastAsia"/>
        </w:rPr>
        <w:t>试样制备</w:t>
      </w:r>
    </w:p>
    <w:p w14:paraId="1ABB6165" w14:textId="77777777" w:rsidR="006174DE" w:rsidRPr="002D0B70" w:rsidRDefault="009A5DF1">
      <w:pPr>
        <w:spacing w:line="360" w:lineRule="auto"/>
        <w:ind w:firstLineChars="193" w:firstLine="405"/>
        <w:jc w:val="left"/>
        <w:rPr>
          <w:rFonts w:ascii="Times New Roman"/>
          <w:szCs w:val="21"/>
        </w:rPr>
      </w:pPr>
      <w:bookmarkStart w:id="68" w:name="_Hlk182402893"/>
      <w:r w:rsidRPr="002D0B70">
        <w:rPr>
          <w:rFonts w:ascii="Times New Roman" w:hint="eastAsia"/>
          <w:szCs w:val="21"/>
        </w:rPr>
        <w:t>直接测定。</w:t>
      </w:r>
    </w:p>
    <w:bookmarkEnd w:id="68"/>
    <w:p w14:paraId="2194247A" w14:textId="77777777" w:rsidR="006174DE" w:rsidRPr="002D0B70" w:rsidRDefault="009A5DF1">
      <w:pPr>
        <w:pStyle w:val="2"/>
        <w:spacing w:before="156" w:after="156"/>
      </w:pPr>
      <w:r w:rsidRPr="002D0B70">
        <w:t>1.2</w:t>
      </w:r>
      <w:r w:rsidRPr="002D0B70">
        <w:rPr>
          <w:rFonts w:hint="eastAsia"/>
        </w:rPr>
        <w:t>测定方法</w:t>
      </w:r>
    </w:p>
    <w:p w14:paraId="4B482C6B" w14:textId="77777777" w:rsidR="006174DE" w:rsidRPr="002D0B70" w:rsidRDefault="009A5DF1">
      <w:pPr>
        <w:spacing w:line="360" w:lineRule="auto"/>
        <w:ind w:firstLineChars="193" w:firstLine="405"/>
        <w:jc w:val="left"/>
        <w:rPr>
          <w:rFonts w:ascii="Times New Roman"/>
          <w:szCs w:val="21"/>
        </w:rPr>
      </w:pPr>
      <w:r w:rsidRPr="002D0B70">
        <w:rPr>
          <w:rFonts w:ascii="Times New Roman"/>
          <w:szCs w:val="21"/>
        </w:rPr>
        <w:t xml:space="preserve"> </w:t>
      </w:r>
      <w:r w:rsidRPr="002D0B70">
        <w:rPr>
          <w:rFonts w:ascii="Times New Roman" w:hint="eastAsia"/>
          <w:szCs w:val="21"/>
        </w:rPr>
        <w:t>用移液管以虹吸法吸取</w:t>
      </w:r>
      <w:r w:rsidRPr="002D0B70">
        <w:rPr>
          <w:rFonts w:ascii="Times New Roman" w:hint="eastAsia"/>
          <w:szCs w:val="21"/>
        </w:rPr>
        <w:t>50mL</w:t>
      </w:r>
      <w:r w:rsidRPr="002D0B70">
        <w:rPr>
          <w:rFonts w:ascii="Times New Roman" w:hint="eastAsia"/>
          <w:szCs w:val="21"/>
        </w:rPr>
        <w:t>水样，将移液管插入到</w:t>
      </w:r>
      <w:r w:rsidRPr="002D0B70">
        <w:rPr>
          <w:rFonts w:ascii="Times New Roman" w:hint="eastAsia"/>
          <w:szCs w:val="21"/>
        </w:rPr>
        <w:t>250mL</w:t>
      </w:r>
      <w:r w:rsidRPr="002D0B70">
        <w:rPr>
          <w:rFonts w:ascii="Times New Roman" w:hint="eastAsia"/>
          <w:szCs w:val="21"/>
        </w:rPr>
        <w:t>锥形瓶的底部，缓缓放出试样。加</w:t>
      </w:r>
      <w:r w:rsidRPr="002D0B70">
        <w:rPr>
          <w:rFonts w:ascii="Times New Roman" w:hint="eastAsia"/>
          <w:szCs w:val="21"/>
        </w:rPr>
        <w:t>4</w:t>
      </w:r>
      <w:r w:rsidRPr="002D0B70">
        <w:rPr>
          <w:rFonts w:ascii="Times New Roman" w:hint="eastAsia"/>
          <w:szCs w:val="21"/>
        </w:rPr>
        <w:t>滴酚酞指示剂，用氢氧化钠标准溶液</w:t>
      </w:r>
      <w:r w:rsidRPr="002D0B70">
        <w:rPr>
          <w:rFonts w:ascii="Times New Roman"/>
          <w:szCs w:val="21"/>
        </w:rPr>
        <w:t>[c(NaOH)=0.050mol/L]</w:t>
      </w:r>
      <w:r w:rsidRPr="002D0B70">
        <w:rPr>
          <w:rFonts w:ascii="Times New Roman" w:hint="eastAsia"/>
          <w:szCs w:val="21"/>
        </w:rPr>
        <w:t>滴定至粉红色不褪。</w:t>
      </w:r>
    </w:p>
    <w:p w14:paraId="2ADCE561" w14:textId="77777777" w:rsidR="006174DE" w:rsidRPr="002D0B70" w:rsidRDefault="009A5DF1">
      <w:pPr>
        <w:pStyle w:val="10"/>
        <w:spacing w:before="312" w:after="312"/>
      </w:pPr>
      <w:r w:rsidRPr="002D0B70">
        <w:lastRenderedPageBreak/>
        <w:t>2</w:t>
      </w:r>
      <w:r w:rsidRPr="002D0B70">
        <w:rPr>
          <w:rFonts w:hint="eastAsia"/>
        </w:rPr>
        <w:t>实验条件：</w:t>
      </w:r>
      <w:r w:rsidRPr="002D0B70">
        <w:t xml:space="preserve"> </w:t>
      </w:r>
    </w:p>
    <w:p w14:paraId="77589247" w14:textId="77777777" w:rsidR="006174DE" w:rsidRPr="002D0B70" w:rsidRDefault="009A5DF1">
      <w:pPr>
        <w:pStyle w:val="2"/>
        <w:spacing w:before="156" w:after="156"/>
      </w:pPr>
      <w:r w:rsidRPr="002D0B70">
        <w:t xml:space="preserve">2.1 </w:t>
      </w:r>
      <w:r w:rsidRPr="002D0B70">
        <w:rPr>
          <w:rFonts w:hint="eastAsia"/>
        </w:rPr>
        <w:t>仪器设备：</w:t>
      </w:r>
    </w:p>
    <w:p w14:paraId="1BF0980B"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滴定管：</w:t>
      </w:r>
      <w:r w:rsidRPr="002D0B70">
        <w:rPr>
          <w:rFonts w:ascii="Times New Roman" w:hint="eastAsia"/>
          <w:szCs w:val="21"/>
        </w:rPr>
        <w:t>25mL</w:t>
      </w:r>
      <w:r w:rsidRPr="002D0B70">
        <w:rPr>
          <w:rFonts w:ascii="Times New Roman" w:hint="eastAsia"/>
          <w:szCs w:val="21"/>
        </w:rPr>
        <w:t>，移液管：</w:t>
      </w:r>
      <w:r w:rsidRPr="002D0B70">
        <w:rPr>
          <w:rFonts w:ascii="Times New Roman" w:hint="eastAsia"/>
          <w:szCs w:val="21"/>
        </w:rPr>
        <w:t>50mL</w:t>
      </w:r>
      <w:r w:rsidRPr="002D0B70">
        <w:rPr>
          <w:rFonts w:ascii="Times New Roman" w:hint="eastAsia"/>
          <w:szCs w:val="21"/>
        </w:rPr>
        <w:t>，锥形瓶：</w:t>
      </w:r>
      <w:r w:rsidRPr="002D0B70">
        <w:rPr>
          <w:rFonts w:ascii="Times New Roman" w:hint="eastAsia"/>
          <w:szCs w:val="21"/>
        </w:rPr>
        <w:t>250mL</w:t>
      </w:r>
      <w:r w:rsidRPr="002D0B70">
        <w:rPr>
          <w:rFonts w:ascii="Times New Roman" w:hint="eastAsia"/>
          <w:szCs w:val="21"/>
        </w:rPr>
        <w:t>。</w:t>
      </w:r>
    </w:p>
    <w:p w14:paraId="7805A759" w14:textId="77777777" w:rsidR="006174DE" w:rsidRPr="002D0B70" w:rsidRDefault="009A5DF1">
      <w:pPr>
        <w:pStyle w:val="10"/>
        <w:spacing w:before="312" w:after="312"/>
      </w:pPr>
      <w:r w:rsidRPr="002D0B70">
        <w:t>3</w:t>
      </w:r>
      <w:r w:rsidRPr="002D0B70">
        <w:rPr>
          <w:rFonts w:hint="eastAsia"/>
        </w:rPr>
        <w:t>分析结果</w:t>
      </w:r>
    </w:p>
    <w:p w14:paraId="0BF1FADF" w14:textId="77777777" w:rsidR="006174DE" w:rsidRPr="002D0B70" w:rsidRDefault="009A5DF1">
      <w:pPr>
        <w:spacing w:line="360" w:lineRule="auto"/>
        <w:ind w:firstLineChars="193" w:firstLine="405"/>
        <w:rPr>
          <w:rFonts w:ascii="Times New Roman"/>
          <w:b/>
          <w:szCs w:val="21"/>
        </w:rPr>
      </w:pPr>
      <w:r w:rsidRPr="002D0B70">
        <w:rPr>
          <w:rFonts w:ascii="Times New Roman" w:hint="eastAsia"/>
          <w:szCs w:val="21"/>
        </w:rPr>
        <w:t>试样中游离二氧化碳含量以质量浓度</w:t>
      </w:r>
      <w:r w:rsidRPr="002D0B70">
        <w:rPr>
          <w:rFonts w:ascii="Cambria Math" w:hAnsi="Cambria Math"/>
          <w:i/>
          <w:sz w:val="28"/>
          <w:szCs w:val="28"/>
        </w:rPr>
        <w:t>ρ</w:t>
      </w:r>
      <w:r w:rsidRPr="002D0B70">
        <w:rPr>
          <w:rFonts w:ascii="Cambria Math" w:hAnsi="Cambria Math" w:hint="eastAsia"/>
          <w:i/>
          <w:sz w:val="28"/>
          <w:szCs w:val="28"/>
        </w:rPr>
        <w:t>（</w:t>
      </w:r>
      <w:r w:rsidRPr="002D0B70">
        <w:rPr>
          <w:rFonts w:ascii="Times New Roman" w:hint="eastAsia"/>
          <w:szCs w:val="21"/>
        </w:rPr>
        <w:t>CO</w:t>
      </w:r>
      <w:r w:rsidRPr="002D0B70">
        <w:rPr>
          <w:rFonts w:ascii="Times New Roman" w:hint="eastAsia"/>
          <w:szCs w:val="21"/>
          <w:vertAlign w:val="subscript"/>
        </w:rPr>
        <w:t>2</w:t>
      </w:r>
      <w:r w:rsidRPr="002D0B70">
        <w:rPr>
          <w:rFonts w:ascii="Cambria Math" w:hAnsi="Cambria Math" w:hint="eastAsia"/>
          <w:i/>
          <w:sz w:val="28"/>
          <w:szCs w:val="28"/>
        </w:rPr>
        <w:t>）</w:t>
      </w:r>
      <w:r w:rsidRPr="002D0B70">
        <w:rPr>
          <w:rFonts w:ascii="Times New Roman" w:hint="eastAsia"/>
          <w:szCs w:val="21"/>
        </w:rPr>
        <w:t>表示，按式</w:t>
      </w:r>
      <w:r w:rsidRPr="002D0B70">
        <w:rPr>
          <w:rFonts w:ascii="Times New Roman"/>
          <w:szCs w:val="21"/>
        </w:rPr>
        <w:t>(4)</w:t>
      </w:r>
      <w:r w:rsidRPr="002D0B70">
        <w:rPr>
          <w:rFonts w:ascii="Times New Roman" w:hint="eastAsia"/>
          <w:szCs w:val="21"/>
        </w:rPr>
        <w:t>计算</w:t>
      </w:r>
    </w:p>
    <w:p w14:paraId="5D31E21A" w14:textId="77777777" w:rsidR="006174DE" w:rsidRPr="002D0B70" w:rsidRDefault="006174DE">
      <w:pPr>
        <w:spacing w:line="360" w:lineRule="auto"/>
        <w:ind w:firstLineChars="193" w:firstLine="405"/>
        <w:jc w:val="left"/>
        <w:rPr>
          <w:rFonts w:ascii="Times New Roman"/>
          <w:szCs w:val="21"/>
        </w:rPr>
      </w:pPr>
    </w:p>
    <w:p w14:paraId="5DBBD5E9" w14:textId="77777777" w:rsidR="006174DE" w:rsidRPr="002D0B70" w:rsidRDefault="009A5DF1">
      <w:pPr>
        <w:spacing w:line="360" w:lineRule="auto"/>
        <w:ind w:firstLineChars="193" w:firstLine="540"/>
        <w:jc w:val="center"/>
        <w:rPr>
          <w:rFonts w:ascii="Times New Roman"/>
          <w:sz w:val="28"/>
          <w:szCs w:val="28"/>
        </w:rPr>
      </w:pPr>
      <w:bookmarkStart w:id="69" w:name="_Hlk182502246"/>
      <w:bookmarkStart w:id="70" w:name="_Toc35713261"/>
      <m:oMath>
        <m:r>
          <w:rPr>
            <w:rFonts w:ascii="Cambria Math" w:hAnsi="Cambria Math"/>
            <w:sz w:val="28"/>
            <w:szCs w:val="28"/>
          </w:rPr>
          <m:t>ρ</m:t>
        </m:r>
        <m:r>
          <w:rPr>
            <w:rFonts w:ascii="Cambria Math" w:hAnsi="Cambria Math" w:hint="eastAsia"/>
            <w:sz w:val="28"/>
            <w:szCs w:val="28"/>
          </w:rPr>
          <m:t>（</m:t>
        </m:r>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2</m:t>
            </m:r>
          </m:sub>
        </m:sSub>
        <m:r>
          <w:rPr>
            <w:rFonts w:ascii="Cambria Math" w:hAnsi="Cambria Math" w:hint="eastAsia"/>
            <w:sz w:val="28"/>
            <w:szCs w:val="28"/>
          </w:rPr>
          <m:t>）</m:t>
        </m:r>
        <w:bookmarkEnd w:id="69"/>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c</m:t>
                </m:r>
              </m:e>
              <m:sub>
                <m:r>
                  <w:rPr>
                    <w:rFonts w:ascii="Cambria Math" w:hAnsi="Cambria Math"/>
                    <w:sz w:val="28"/>
                    <w:szCs w:val="28"/>
                  </w:rPr>
                  <m:t>4</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V</m:t>
                </m:r>
              </m:e>
              <m:sub>
                <m:r>
                  <w:rPr>
                    <w:rFonts w:ascii="Cambria Math" w:hAnsi="Cambria Math"/>
                    <w:sz w:val="28"/>
                    <w:szCs w:val="28"/>
                  </w:rPr>
                  <m:t>7</m:t>
                </m:r>
              </m:sub>
            </m:sSub>
            <m:r>
              <m:rPr>
                <m:sty m:val="p"/>
              </m:rPr>
              <w:rPr>
                <w:rFonts w:ascii="Cambria Math" w:hAnsi="Cambria Math"/>
                <w:sz w:val="28"/>
                <w:szCs w:val="28"/>
              </w:rPr>
              <m:t>×44</m:t>
            </m:r>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8</m:t>
                </m:r>
              </m:sub>
            </m:sSub>
          </m:den>
        </m:f>
        <m:r>
          <w:rPr>
            <w:rFonts w:ascii="Cambria Math" w:hAnsi="Cambria Math"/>
            <w:sz w:val="28"/>
            <w:szCs w:val="28"/>
          </w:rPr>
          <m:t>×100</m:t>
        </m:r>
        <w:bookmarkEnd w:id="70"/>
        <m:r>
          <w:rPr>
            <w:rFonts w:ascii="Cambria Math" w:hAnsi="Cambria Math"/>
            <w:sz w:val="28"/>
            <w:szCs w:val="28"/>
          </w:rPr>
          <m:t>0</m:t>
        </m:r>
      </m:oMath>
      <w:r w:rsidRPr="002D0B70">
        <w:rPr>
          <w:rFonts w:ascii="Times New Roman" w:hint="eastAsia"/>
          <w:sz w:val="24"/>
        </w:rPr>
        <w:t xml:space="preserve">     </w:t>
      </w:r>
      <w:r w:rsidRPr="002D0B70">
        <w:rPr>
          <w:rFonts w:ascii="Times New Roman" w:hint="eastAsia"/>
          <w:szCs w:val="21"/>
        </w:rPr>
        <w:t>式（</w:t>
      </w:r>
      <w:r w:rsidRPr="002D0B70">
        <w:rPr>
          <w:rFonts w:ascii="Times New Roman" w:hint="eastAsia"/>
          <w:szCs w:val="21"/>
        </w:rPr>
        <w:t>4</w:t>
      </w:r>
      <w:r w:rsidRPr="002D0B70">
        <w:rPr>
          <w:rFonts w:ascii="Times New Roman" w:hint="eastAsia"/>
          <w:szCs w:val="21"/>
        </w:rPr>
        <w:t>）</w:t>
      </w:r>
    </w:p>
    <w:p w14:paraId="0A0A3D04" w14:textId="77777777" w:rsidR="006174DE" w:rsidRPr="002D0B70" w:rsidRDefault="006174DE">
      <w:pPr>
        <w:spacing w:line="360" w:lineRule="auto"/>
        <w:ind w:firstLineChars="0" w:firstLine="0"/>
        <w:jc w:val="left"/>
        <w:rPr>
          <w:rFonts w:ascii="Times New Roman"/>
          <w:szCs w:val="21"/>
        </w:rPr>
      </w:pPr>
    </w:p>
    <w:p w14:paraId="45D36F1C" w14:textId="77777777" w:rsidR="006174DE" w:rsidRPr="002D0B70" w:rsidRDefault="006174DE">
      <w:pPr>
        <w:spacing w:line="360" w:lineRule="auto"/>
        <w:ind w:firstLineChars="0" w:firstLine="0"/>
        <w:jc w:val="left"/>
        <w:rPr>
          <w:rFonts w:ascii="Times New Roman"/>
          <w:szCs w:val="21"/>
        </w:rPr>
      </w:pPr>
    </w:p>
    <w:p w14:paraId="5B5A68E6"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式中：</w:t>
      </w:r>
    </w:p>
    <w:p w14:paraId="367736B1" w14:textId="77777777" w:rsidR="006174DE" w:rsidRPr="002D0B70" w:rsidRDefault="009A5DF1">
      <w:pPr>
        <w:spacing w:line="360" w:lineRule="auto"/>
        <w:ind w:firstLineChars="193" w:firstLine="540"/>
        <w:jc w:val="left"/>
        <w:rPr>
          <w:rFonts w:ascii="Times New Roman"/>
          <w:szCs w:val="21"/>
        </w:rPr>
      </w:pPr>
      <w:r w:rsidRPr="002D0B70">
        <w:rPr>
          <w:rFonts w:ascii="Cambria Math" w:hAnsi="Cambria Math"/>
          <w:i/>
          <w:sz w:val="28"/>
          <w:szCs w:val="28"/>
        </w:rPr>
        <w:t>ρ</w:t>
      </w:r>
      <w:r w:rsidRPr="002D0B70">
        <w:rPr>
          <w:rFonts w:ascii="Cambria Math" w:hAnsi="Cambria Math" w:hint="eastAsia"/>
          <w:iCs/>
          <w:sz w:val="28"/>
          <w:szCs w:val="28"/>
        </w:rPr>
        <w:t>（</w:t>
      </w:r>
      <w:r w:rsidRPr="002D0B70">
        <w:rPr>
          <w:rFonts w:ascii="Times New Roman" w:hint="eastAsia"/>
          <w:szCs w:val="21"/>
        </w:rPr>
        <w:t>CO</w:t>
      </w:r>
      <w:r w:rsidRPr="002D0B70">
        <w:rPr>
          <w:rFonts w:ascii="Times New Roman" w:hint="eastAsia"/>
          <w:szCs w:val="21"/>
          <w:vertAlign w:val="subscript"/>
        </w:rPr>
        <w:t>2</w:t>
      </w:r>
      <w:r w:rsidRPr="002D0B70">
        <w:rPr>
          <w:rFonts w:ascii="Cambria Math" w:hAnsi="Cambria Math" w:hint="eastAsia"/>
          <w:iCs/>
          <w:sz w:val="28"/>
          <w:szCs w:val="28"/>
        </w:rPr>
        <w:t>）</w:t>
      </w:r>
      <w:r w:rsidRPr="002D0B70">
        <w:rPr>
          <w:rFonts w:ascii="Times New Roman"/>
          <w:szCs w:val="21"/>
        </w:rPr>
        <w:t>——</w:t>
      </w:r>
      <w:r w:rsidRPr="002D0B70">
        <w:rPr>
          <w:rFonts w:ascii="Times New Roman" w:hint="eastAsia"/>
          <w:szCs w:val="21"/>
        </w:rPr>
        <w:t>试样里</w:t>
      </w:r>
      <w:r w:rsidRPr="002D0B70">
        <w:t>游离二氧化碳的质量浓度，单位为</w:t>
      </w:r>
      <w:r w:rsidRPr="002D0B70">
        <w:rPr>
          <w:rFonts w:hint="eastAsia"/>
        </w:rPr>
        <w:t>毫克每升</w:t>
      </w:r>
      <w:r w:rsidRPr="002D0B70">
        <w:rPr>
          <w:rFonts w:hint="eastAsia"/>
        </w:rPr>
        <w:t>(mg/L)</w:t>
      </w:r>
      <w:r w:rsidRPr="002D0B70">
        <w:rPr>
          <w:rFonts w:ascii="Times New Roman" w:hint="eastAsia"/>
          <w:szCs w:val="21"/>
        </w:rPr>
        <w:t>；</w:t>
      </w:r>
    </w:p>
    <w:p w14:paraId="1679F6CD"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c</w:t>
      </w:r>
      <w:r w:rsidRPr="002D0B70">
        <w:rPr>
          <w:rFonts w:ascii="Times New Roman" w:hint="eastAsia"/>
          <w:szCs w:val="21"/>
          <w:vertAlign w:val="subscript"/>
        </w:rPr>
        <w:t xml:space="preserve">4               </w:t>
      </w:r>
      <w:r w:rsidRPr="002D0B70">
        <w:rPr>
          <w:rFonts w:ascii="Times New Roman"/>
          <w:szCs w:val="21"/>
        </w:rPr>
        <w:t>——</w:t>
      </w:r>
      <w:r w:rsidRPr="002D0B70">
        <w:t>氢氧化钠标准溶液的浓度，单位为</w:t>
      </w:r>
      <w:r w:rsidRPr="002D0B70">
        <w:rPr>
          <w:rFonts w:ascii="Times New Roman" w:hint="eastAsia"/>
          <w:szCs w:val="21"/>
        </w:rPr>
        <w:t>摩尔每升</w:t>
      </w:r>
      <w:r w:rsidRPr="002D0B70">
        <w:rPr>
          <w:rFonts w:ascii="Times New Roman" w:hint="eastAsia"/>
          <w:szCs w:val="21"/>
        </w:rPr>
        <w:t>(mol/L)</w:t>
      </w:r>
      <w:bookmarkStart w:id="71" w:name="_Hlk182503002"/>
      <w:r w:rsidRPr="002D0B70">
        <w:rPr>
          <w:rFonts w:ascii="Times New Roman" w:hint="eastAsia"/>
          <w:szCs w:val="21"/>
        </w:rPr>
        <w:t>；</w:t>
      </w:r>
      <w:bookmarkEnd w:id="71"/>
    </w:p>
    <w:p w14:paraId="5FFDC96C" w14:textId="77777777" w:rsidR="006174DE" w:rsidRPr="002D0B70" w:rsidRDefault="009A5DF1">
      <w:pPr>
        <w:spacing w:line="360" w:lineRule="auto"/>
        <w:ind w:firstLineChars="193" w:firstLine="405"/>
        <w:jc w:val="left"/>
        <w:rPr>
          <w:rFonts w:ascii="Times New Roman"/>
          <w:szCs w:val="21"/>
        </w:rPr>
      </w:pPr>
      <w:r w:rsidRPr="002D0B70">
        <w:rPr>
          <w:rFonts w:ascii="Times New Roman"/>
          <w:szCs w:val="21"/>
        </w:rPr>
        <w:t>V</w:t>
      </w:r>
      <w:r w:rsidRPr="002D0B70">
        <w:rPr>
          <w:rFonts w:ascii="Times New Roman" w:hint="eastAsia"/>
          <w:szCs w:val="21"/>
          <w:vertAlign w:val="subscript"/>
        </w:rPr>
        <w:t xml:space="preserve">7              </w:t>
      </w:r>
      <w:r w:rsidRPr="002D0B70">
        <w:rPr>
          <w:rFonts w:ascii="Times New Roman"/>
          <w:szCs w:val="21"/>
        </w:rPr>
        <w:t>——</w:t>
      </w:r>
      <w:r w:rsidRPr="002D0B70">
        <w:rPr>
          <w:rFonts w:ascii="Times New Roman"/>
          <w:szCs w:val="21"/>
        </w:rPr>
        <w:t>滴定消耗氢氧化钠标准溶液的体积，单位为毫升</w:t>
      </w:r>
      <w:r w:rsidRPr="002D0B70">
        <w:rPr>
          <w:rFonts w:ascii="Times New Roman" w:hint="eastAsia"/>
          <w:szCs w:val="21"/>
        </w:rPr>
        <w:t>(mL)</w:t>
      </w:r>
      <w:r w:rsidRPr="002D0B70">
        <w:rPr>
          <w:rFonts w:ascii="Times New Roman" w:hint="eastAsia"/>
          <w:szCs w:val="21"/>
        </w:rPr>
        <w:t>；</w:t>
      </w:r>
    </w:p>
    <w:p w14:paraId="262521DB"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 xml:space="preserve">44         </w:t>
      </w:r>
      <w:r w:rsidRPr="002D0B70">
        <w:rPr>
          <w:rFonts w:ascii="Times New Roman"/>
          <w:szCs w:val="21"/>
        </w:rPr>
        <w:t>——</w:t>
      </w:r>
      <w:r w:rsidRPr="002D0B70">
        <w:rPr>
          <w:rFonts w:ascii="Times New Roman"/>
          <w:szCs w:val="21"/>
        </w:rPr>
        <w:t>二氧化碳（ＣＯ２）的摩尔质量，单位为克每摩尔</w:t>
      </w:r>
      <w:r w:rsidRPr="002D0B70">
        <w:rPr>
          <w:rFonts w:ascii="Times New Roman" w:hint="eastAsia"/>
          <w:szCs w:val="21"/>
        </w:rPr>
        <w:t>(g/mol)</w:t>
      </w:r>
      <w:r w:rsidRPr="002D0B70">
        <w:rPr>
          <w:rFonts w:ascii="Times New Roman" w:hint="eastAsia"/>
          <w:szCs w:val="21"/>
        </w:rPr>
        <w:t>；</w:t>
      </w:r>
    </w:p>
    <w:p w14:paraId="79909E6E" w14:textId="77777777" w:rsidR="006174DE" w:rsidRPr="002D0B70" w:rsidRDefault="009A5DF1">
      <w:pPr>
        <w:spacing w:line="360" w:lineRule="auto"/>
        <w:ind w:firstLineChars="193" w:firstLine="405"/>
        <w:jc w:val="left"/>
        <w:rPr>
          <w:rFonts w:ascii="Times New Roman"/>
          <w:szCs w:val="21"/>
        </w:rPr>
      </w:pPr>
      <w:r w:rsidRPr="002D0B70">
        <w:rPr>
          <w:rFonts w:ascii="Times New Roman" w:hint="eastAsia"/>
          <w:szCs w:val="21"/>
        </w:rPr>
        <w:t>V</w:t>
      </w:r>
      <w:r w:rsidRPr="002D0B70">
        <w:rPr>
          <w:rFonts w:ascii="Times New Roman" w:hint="eastAsia"/>
          <w:szCs w:val="21"/>
          <w:vertAlign w:val="subscript"/>
        </w:rPr>
        <w:t xml:space="preserve">8 </w:t>
      </w:r>
      <w:r w:rsidRPr="002D0B70">
        <w:rPr>
          <w:rFonts w:ascii="Times New Roman" w:hint="eastAsia"/>
          <w:szCs w:val="21"/>
        </w:rPr>
        <w:t xml:space="preserve">       </w:t>
      </w:r>
      <w:bookmarkStart w:id="72" w:name="_Hlk182503623"/>
      <w:r w:rsidRPr="002D0B70">
        <w:rPr>
          <w:rFonts w:ascii="Times New Roman" w:hint="eastAsia"/>
          <w:szCs w:val="21"/>
        </w:rPr>
        <w:t xml:space="preserve"> </w:t>
      </w:r>
      <w:r w:rsidRPr="002D0B70">
        <w:rPr>
          <w:rFonts w:ascii="Times New Roman"/>
          <w:szCs w:val="21"/>
        </w:rPr>
        <w:t>——</w:t>
      </w:r>
      <w:bookmarkEnd w:id="72"/>
      <w:r w:rsidRPr="002D0B70">
        <w:rPr>
          <w:rFonts w:ascii="Times New Roman"/>
          <w:szCs w:val="21"/>
        </w:rPr>
        <w:t>水样体积，单位为毫升</w:t>
      </w:r>
      <w:r w:rsidRPr="002D0B70">
        <w:rPr>
          <w:rFonts w:ascii="Times New Roman" w:hint="eastAsia"/>
          <w:szCs w:val="21"/>
        </w:rPr>
        <w:t>(mL)</w:t>
      </w:r>
      <w:r w:rsidRPr="002D0B70">
        <w:rPr>
          <w:rFonts w:ascii="Times New Roman" w:hint="eastAsia"/>
          <w:szCs w:val="21"/>
        </w:rPr>
        <w:t>；</w:t>
      </w:r>
    </w:p>
    <w:p w14:paraId="3C1AD3ED" w14:textId="77777777" w:rsidR="006174DE" w:rsidRPr="002D0B70" w:rsidRDefault="009A5DF1">
      <w:pPr>
        <w:spacing w:line="360" w:lineRule="auto"/>
        <w:ind w:firstLine="420"/>
        <w:jc w:val="left"/>
        <w:rPr>
          <w:rFonts w:ascii="Times New Roman"/>
          <w:szCs w:val="21"/>
        </w:rPr>
      </w:pPr>
      <w:r w:rsidRPr="002D0B70">
        <w:rPr>
          <w:rFonts w:ascii="Times New Roman" w:hint="eastAsia"/>
          <w:szCs w:val="21"/>
        </w:rPr>
        <w:t xml:space="preserve">1000       </w:t>
      </w:r>
      <w:r w:rsidRPr="002D0B70">
        <w:rPr>
          <w:rFonts w:ascii="Times New Roman"/>
          <w:szCs w:val="21"/>
        </w:rPr>
        <w:t>——</w:t>
      </w:r>
      <w:r w:rsidRPr="002D0B70">
        <w:rPr>
          <w:rFonts w:ascii="Times New Roman" w:hint="eastAsia"/>
          <w:szCs w:val="21"/>
        </w:rPr>
        <w:t>单位换算系数。</w:t>
      </w:r>
    </w:p>
    <w:p w14:paraId="6C410F93" w14:textId="77777777" w:rsidR="006174DE" w:rsidRPr="002D0B70" w:rsidRDefault="009A5DF1">
      <w:pPr>
        <w:pStyle w:val="10"/>
        <w:spacing w:before="312" w:after="312"/>
      </w:pPr>
      <w:bookmarkStart w:id="73" w:name="_Toc8275"/>
      <w:r w:rsidRPr="002D0B70">
        <w:rPr>
          <w:rFonts w:hint="eastAsia"/>
        </w:rPr>
        <w:t>四、标准水平分析</w:t>
      </w:r>
      <w:bookmarkEnd w:id="53"/>
      <w:bookmarkEnd w:id="54"/>
      <w:bookmarkEnd w:id="73"/>
    </w:p>
    <w:p w14:paraId="16FF6A7F" w14:textId="77777777" w:rsidR="006174DE" w:rsidRPr="002D0B70" w:rsidRDefault="009A5DF1">
      <w:pPr>
        <w:tabs>
          <w:tab w:val="left" w:pos="426"/>
        </w:tabs>
        <w:spacing w:line="360" w:lineRule="auto"/>
        <w:ind w:firstLine="420"/>
        <w:rPr>
          <w:rFonts w:ascii="Times New Roman"/>
          <w:szCs w:val="21"/>
        </w:rPr>
      </w:pPr>
      <w:bookmarkStart w:id="74" w:name="_Toc497309557"/>
      <w:r w:rsidRPr="002D0B70">
        <w:rPr>
          <w:rFonts w:ascii="Times New Roman" w:hint="eastAsia"/>
          <w:szCs w:val="21"/>
        </w:rPr>
        <w:t>本标准属首次制定，填补了我国新型发酵乳饮料（品）</w:t>
      </w:r>
      <w:r w:rsidRPr="002D0B70">
        <w:rPr>
          <w:rFonts w:ascii="Times New Roman" w:hint="eastAsia"/>
          <w:szCs w:val="21"/>
        </w:rPr>
        <w:t>-</w:t>
      </w:r>
      <w:r w:rsidRPr="002D0B70">
        <w:rPr>
          <w:rFonts w:ascii="Times New Roman" w:hint="eastAsia"/>
          <w:szCs w:val="21"/>
        </w:rPr>
        <w:t>奶啤质量标准的空白。标准指标严于现有的相关类别产品标准的要求，标准总体水平达到了国内先进水平。</w:t>
      </w:r>
    </w:p>
    <w:p w14:paraId="5FA559C9" w14:textId="77777777" w:rsidR="006174DE" w:rsidRPr="002D0B70" w:rsidRDefault="009A5DF1">
      <w:pPr>
        <w:pStyle w:val="10"/>
        <w:spacing w:before="312" w:after="312"/>
      </w:pPr>
      <w:bookmarkStart w:id="75" w:name="_Toc28235"/>
      <w:bookmarkStart w:id="76" w:name="_Toc26548"/>
      <w:r w:rsidRPr="002D0B70">
        <w:rPr>
          <w:rFonts w:hint="eastAsia"/>
        </w:rPr>
        <w:t>五、与现行相关法律、法规、规章及相关标准，特别是强制性标准的协调性</w:t>
      </w:r>
      <w:bookmarkEnd w:id="74"/>
      <w:bookmarkEnd w:id="75"/>
      <w:bookmarkEnd w:id="76"/>
    </w:p>
    <w:p w14:paraId="65725114" w14:textId="77777777" w:rsidR="006174DE" w:rsidRPr="002D0B70" w:rsidRDefault="009A5DF1">
      <w:pPr>
        <w:tabs>
          <w:tab w:val="left" w:pos="426"/>
        </w:tabs>
        <w:spacing w:line="360" w:lineRule="auto"/>
        <w:ind w:firstLine="420"/>
        <w:rPr>
          <w:rFonts w:ascii="Times New Roman"/>
          <w:szCs w:val="21"/>
        </w:rPr>
      </w:pPr>
      <w:bookmarkStart w:id="77" w:name="_Toc497309558"/>
      <w:r w:rsidRPr="002D0B70">
        <w:rPr>
          <w:rFonts w:ascii="Times New Roman" w:hint="eastAsia"/>
          <w:szCs w:val="21"/>
        </w:rPr>
        <w:t>目前我国尚无新型发酵乳饮料（品）</w:t>
      </w:r>
      <w:r w:rsidRPr="002D0B70">
        <w:rPr>
          <w:rFonts w:ascii="Times New Roman" w:hint="eastAsia"/>
          <w:szCs w:val="21"/>
        </w:rPr>
        <w:t>-</w:t>
      </w:r>
      <w:r w:rsidRPr="002D0B70">
        <w:rPr>
          <w:rFonts w:ascii="Times New Roman" w:hint="eastAsia"/>
          <w:szCs w:val="21"/>
        </w:rPr>
        <w:t>奶啤的国家标准或行业标准，本标准是新制定的行业标准。本标准的制定是我国新型发酵乳饮料（品）</w:t>
      </w:r>
      <w:r w:rsidRPr="002D0B70">
        <w:rPr>
          <w:rFonts w:ascii="Times New Roman" w:hint="eastAsia"/>
          <w:szCs w:val="21"/>
        </w:rPr>
        <w:t>-</w:t>
      </w:r>
      <w:r w:rsidRPr="002D0B70">
        <w:rPr>
          <w:rFonts w:ascii="Times New Roman" w:hint="eastAsia"/>
          <w:szCs w:val="21"/>
        </w:rPr>
        <w:t>奶啤加工行业标准体系的完善和补充。本标准的制定与现行的相关法律、法规、规章及相关标准的关系不矛盾、不冲突，其相互关系非常协调。</w:t>
      </w:r>
    </w:p>
    <w:p w14:paraId="6D9D5D08" w14:textId="77777777" w:rsidR="006174DE" w:rsidRPr="002D0B70" w:rsidRDefault="009A5DF1">
      <w:pPr>
        <w:pStyle w:val="10"/>
        <w:spacing w:before="312" w:after="312"/>
      </w:pPr>
      <w:bookmarkStart w:id="78" w:name="_Toc3368"/>
      <w:bookmarkStart w:id="79" w:name="_Toc12406"/>
      <w:r w:rsidRPr="002D0B70">
        <w:rPr>
          <w:rFonts w:hint="eastAsia"/>
        </w:rPr>
        <w:t>六、标准中涉及的专利或知识产权说明</w:t>
      </w:r>
      <w:bookmarkEnd w:id="77"/>
      <w:bookmarkEnd w:id="78"/>
      <w:bookmarkEnd w:id="79"/>
    </w:p>
    <w:p w14:paraId="4906E3E8" w14:textId="77777777" w:rsidR="006174DE" w:rsidRPr="002D0B70" w:rsidRDefault="009A5DF1">
      <w:pPr>
        <w:ind w:firstLine="420"/>
      </w:pPr>
      <w:r w:rsidRPr="002D0B70">
        <w:rPr>
          <w:rFonts w:hint="eastAsia"/>
        </w:rPr>
        <w:t>本标准不涉及任何专利或知识产权。</w:t>
      </w:r>
    </w:p>
    <w:p w14:paraId="2862199E" w14:textId="77777777" w:rsidR="006174DE" w:rsidRPr="002D0B70" w:rsidRDefault="009A5DF1">
      <w:pPr>
        <w:pStyle w:val="10"/>
        <w:spacing w:before="312" w:after="312"/>
      </w:pPr>
      <w:bookmarkStart w:id="80" w:name="_Toc27298"/>
      <w:bookmarkStart w:id="81" w:name="_Toc6506"/>
      <w:r w:rsidRPr="002D0B70">
        <w:rPr>
          <w:rFonts w:hint="eastAsia"/>
        </w:rPr>
        <w:lastRenderedPageBreak/>
        <w:t>七、预期达到的社会效益、对产业发展的作用等情况</w:t>
      </w:r>
      <w:bookmarkEnd w:id="80"/>
      <w:bookmarkEnd w:id="81"/>
    </w:p>
    <w:p w14:paraId="567D902C" w14:textId="77777777" w:rsidR="006174DE" w:rsidRPr="002D0B70" w:rsidRDefault="009A5DF1">
      <w:pPr>
        <w:tabs>
          <w:tab w:val="left" w:pos="426"/>
        </w:tabs>
        <w:spacing w:line="360" w:lineRule="auto"/>
        <w:ind w:leftChars="-9" w:left="-19" w:firstLineChars="209" w:firstLine="439"/>
        <w:rPr>
          <w:rFonts w:ascii="Times New Roman"/>
          <w:szCs w:val="21"/>
        </w:rPr>
      </w:pPr>
      <w:r w:rsidRPr="002D0B70">
        <w:rPr>
          <w:rFonts w:ascii="Times New Roman" w:hint="eastAsia"/>
          <w:szCs w:val="21"/>
        </w:rPr>
        <w:t>本标准的制定，有望改善当前新型发酵乳饮料（品）</w:t>
      </w:r>
      <w:r w:rsidRPr="002D0B70">
        <w:rPr>
          <w:rFonts w:ascii="Times New Roman" w:hint="eastAsia"/>
          <w:szCs w:val="21"/>
        </w:rPr>
        <w:t>-</w:t>
      </w:r>
      <w:r w:rsidRPr="002D0B70">
        <w:rPr>
          <w:rFonts w:ascii="Times New Roman" w:hint="eastAsia"/>
          <w:szCs w:val="21"/>
        </w:rPr>
        <w:t>奶啤市场存在的一些问题，可给消费者和监管部门提供选择和监督的依据，也将为国标的进一步制定提供参考和依据。随着新型发酵乳饮料（品）</w:t>
      </w:r>
      <w:r w:rsidRPr="002D0B70">
        <w:rPr>
          <w:rFonts w:ascii="Times New Roman" w:hint="eastAsia"/>
          <w:szCs w:val="21"/>
        </w:rPr>
        <w:t>-</w:t>
      </w:r>
      <w:r w:rsidRPr="002D0B70">
        <w:rPr>
          <w:rFonts w:ascii="Times New Roman" w:hint="eastAsia"/>
          <w:szCs w:val="21"/>
        </w:rPr>
        <w:t>奶啤在国内市场的日渐流行，消费者对高品质新型发酵乳饮料（品）</w:t>
      </w:r>
      <w:r w:rsidRPr="002D0B70">
        <w:rPr>
          <w:rFonts w:ascii="Times New Roman" w:hint="eastAsia"/>
          <w:szCs w:val="21"/>
        </w:rPr>
        <w:t>-</w:t>
      </w:r>
      <w:r w:rsidRPr="002D0B70">
        <w:rPr>
          <w:rFonts w:ascii="Times New Roman" w:hint="eastAsia"/>
          <w:szCs w:val="21"/>
        </w:rPr>
        <w:t>奶啤要求也日渐强烈，本标准的制定与发布，高品质、高标准的新型发酵乳饮料（品）</w:t>
      </w:r>
      <w:r w:rsidRPr="002D0B70">
        <w:rPr>
          <w:rFonts w:ascii="Times New Roman" w:hint="eastAsia"/>
          <w:szCs w:val="21"/>
        </w:rPr>
        <w:t>-</w:t>
      </w:r>
      <w:r w:rsidRPr="002D0B70">
        <w:rPr>
          <w:rFonts w:ascii="Times New Roman" w:hint="eastAsia"/>
          <w:szCs w:val="21"/>
        </w:rPr>
        <w:t>奶啤才是国内新型发酵乳饮料（品）</w:t>
      </w:r>
      <w:r w:rsidRPr="002D0B70">
        <w:rPr>
          <w:rFonts w:ascii="Times New Roman" w:hint="eastAsia"/>
          <w:szCs w:val="21"/>
        </w:rPr>
        <w:t>-</w:t>
      </w:r>
      <w:r w:rsidRPr="002D0B70">
        <w:rPr>
          <w:rFonts w:ascii="Times New Roman" w:hint="eastAsia"/>
          <w:szCs w:val="21"/>
        </w:rPr>
        <w:t>奶啤市场的发展方向。</w:t>
      </w:r>
    </w:p>
    <w:p w14:paraId="2A10D6A8" w14:textId="77777777" w:rsidR="006174DE" w:rsidRPr="002D0B70" w:rsidRDefault="006174DE">
      <w:pPr>
        <w:tabs>
          <w:tab w:val="left" w:pos="426"/>
        </w:tabs>
        <w:spacing w:line="360" w:lineRule="auto"/>
        <w:ind w:leftChars="-9" w:left="-19" w:firstLineChars="209" w:firstLine="439"/>
        <w:rPr>
          <w:rFonts w:ascii="Times New Roman"/>
          <w:szCs w:val="21"/>
        </w:rPr>
      </w:pPr>
    </w:p>
    <w:p w14:paraId="6307A95F" w14:textId="77777777" w:rsidR="006174DE" w:rsidRPr="002D0B70" w:rsidRDefault="009A5DF1">
      <w:pPr>
        <w:spacing w:line="360" w:lineRule="auto"/>
        <w:ind w:firstLineChars="0" w:firstLine="0"/>
        <w:rPr>
          <w:rFonts w:ascii="黑体" w:eastAsia="黑体" w:hAnsi="Arial"/>
          <w:b/>
          <w:kern w:val="0"/>
          <w:sz w:val="20"/>
          <w:szCs w:val="32"/>
        </w:rPr>
      </w:pPr>
      <w:r w:rsidRPr="002D0B70">
        <w:rPr>
          <w:rFonts w:ascii="黑体" w:eastAsia="黑体" w:hAnsi="Arial" w:hint="eastAsia"/>
          <w:b/>
          <w:kern w:val="0"/>
          <w:sz w:val="20"/>
          <w:szCs w:val="32"/>
        </w:rPr>
        <w:t>与国际、国外对比情况</w:t>
      </w:r>
    </w:p>
    <w:p w14:paraId="37F98026" w14:textId="77777777" w:rsidR="006174DE" w:rsidRPr="002D0B70" w:rsidRDefault="009A5DF1">
      <w:pPr>
        <w:tabs>
          <w:tab w:val="left" w:pos="426"/>
        </w:tabs>
        <w:spacing w:line="360" w:lineRule="auto"/>
        <w:ind w:leftChars="-9" w:left="-19" w:firstLineChars="209" w:firstLine="439"/>
        <w:rPr>
          <w:rFonts w:ascii="Times New Roman"/>
          <w:szCs w:val="21"/>
        </w:rPr>
      </w:pPr>
      <w:r w:rsidRPr="002D0B70">
        <w:rPr>
          <w:rFonts w:ascii="Times New Roman"/>
          <w:szCs w:val="21"/>
        </w:rPr>
        <w:t>1</w:t>
      </w:r>
      <w:r w:rsidRPr="002D0B70">
        <w:rPr>
          <w:rFonts w:ascii="Times New Roman" w:hint="eastAsia"/>
          <w:szCs w:val="21"/>
        </w:rPr>
        <w:t>、本标准没有采用国际标准。</w:t>
      </w:r>
    </w:p>
    <w:p w14:paraId="79B5F516" w14:textId="77777777" w:rsidR="006174DE" w:rsidRPr="002D0B70" w:rsidRDefault="009A5DF1">
      <w:pPr>
        <w:tabs>
          <w:tab w:val="left" w:pos="426"/>
        </w:tabs>
        <w:spacing w:line="360" w:lineRule="auto"/>
        <w:ind w:leftChars="-9" w:left="-19" w:firstLineChars="209" w:firstLine="439"/>
        <w:rPr>
          <w:rFonts w:ascii="Times New Roman"/>
          <w:szCs w:val="21"/>
        </w:rPr>
      </w:pPr>
      <w:r w:rsidRPr="002D0B70">
        <w:rPr>
          <w:rFonts w:ascii="Times New Roman"/>
          <w:szCs w:val="21"/>
        </w:rPr>
        <w:t>2</w:t>
      </w:r>
      <w:r w:rsidRPr="002D0B70">
        <w:rPr>
          <w:rFonts w:ascii="Times New Roman" w:hint="eastAsia"/>
          <w:szCs w:val="21"/>
        </w:rPr>
        <w:t>、国内新型发酵乳饮料（品）</w:t>
      </w:r>
      <w:r w:rsidRPr="002D0B70">
        <w:rPr>
          <w:rFonts w:ascii="Times New Roman" w:hint="eastAsia"/>
          <w:szCs w:val="21"/>
        </w:rPr>
        <w:t>-</w:t>
      </w:r>
      <w:r w:rsidRPr="002D0B70">
        <w:rPr>
          <w:rFonts w:ascii="Times New Roman" w:hint="eastAsia"/>
          <w:szCs w:val="21"/>
        </w:rPr>
        <w:t>奶啤类产品国家、行业标准对比</w:t>
      </w:r>
    </w:p>
    <w:p w14:paraId="5488518A" w14:textId="77777777" w:rsidR="006174DE" w:rsidRPr="002D0B70" w:rsidRDefault="009A5DF1">
      <w:pPr>
        <w:ind w:firstLineChars="0" w:firstLine="0"/>
        <w:jc w:val="center"/>
        <w:rPr>
          <w:rFonts w:ascii="Times New Roman"/>
          <w:szCs w:val="21"/>
        </w:rPr>
      </w:pPr>
      <w:r w:rsidRPr="002D0B70">
        <w:rPr>
          <w:rFonts w:ascii="Calibri" w:hAnsi="Calibri" w:hint="eastAsia"/>
        </w:rPr>
        <w:t>附表</w:t>
      </w:r>
      <w:r w:rsidRPr="002D0B70">
        <w:rPr>
          <w:rFonts w:ascii="Calibri" w:hAnsi="Calibri"/>
        </w:rPr>
        <w:t>D</w:t>
      </w:r>
      <w:r w:rsidRPr="002D0B70">
        <w:rPr>
          <w:rFonts w:ascii="Calibri" w:hAnsi="Calibri" w:hint="eastAsia"/>
        </w:rPr>
        <w:t>：国内</w:t>
      </w:r>
      <w:r w:rsidRPr="002D0B70">
        <w:rPr>
          <w:rFonts w:ascii="Times New Roman" w:hint="eastAsia"/>
          <w:szCs w:val="21"/>
        </w:rPr>
        <w:t>新型发酵乳饮料（品）</w:t>
      </w:r>
      <w:r w:rsidRPr="002D0B70">
        <w:rPr>
          <w:rFonts w:ascii="Times New Roman" w:hint="eastAsia"/>
          <w:szCs w:val="21"/>
        </w:rPr>
        <w:t>-</w:t>
      </w:r>
      <w:r w:rsidRPr="002D0B70">
        <w:rPr>
          <w:rFonts w:ascii="Times New Roman" w:hint="eastAsia"/>
          <w:szCs w:val="21"/>
        </w:rPr>
        <w:t>奶啤类产品国家、行业标准对比一览表</w:t>
      </w:r>
    </w:p>
    <w:tbl>
      <w:tblPr>
        <w:tblW w:w="11199" w:type="dxa"/>
        <w:tblInd w:w="-885" w:type="dxa"/>
        <w:tblBorders>
          <w:top w:val="single" w:sz="12" w:space="0" w:color="auto"/>
          <w:bottom w:val="single" w:sz="12" w:space="0" w:color="auto"/>
        </w:tblBorders>
        <w:tblLayout w:type="fixed"/>
        <w:tblLook w:val="04A0" w:firstRow="1" w:lastRow="0" w:firstColumn="1" w:lastColumn="0" w:noHBand="0" w:noVBand="1"/>
      </w:tblPr>
      <w:tblGrid>
        <w:gridCol w:w="2553"/>
        <w:gridCol w:w="1701"/>
        <w:gridCol w:w="1417"/>
        <w:gridCol w:w="1559"/>
        <w:gridCol w:w="1276"/>
        <w:gridCol w:w="1418"/>
        <w:gridCol w:w="1275"/>
      </w:tblGrid>
      <w:tr w:rsidR="002D0B70" w:rsidRPr="002D0B70" w14:paraId="3BA9A7F5" w14:textId="77777777">
        <w:trPr>
          <w:trHeight w:val="60"/>
        </w:trPr>
        <w:tc>
          <w:tcPr>
            <w:tcW w:w="2553" w:type="dxa"/>
            <w:tcBorders>
              <w:top w:val="single" w:sz="12" w:space="0" w:color="auto"/>
              <w:bottom w:val="single" w:sz="8" w:space="0" w:color="auto"/>
            </w:tcBorders>
            <w:vAlign w:val="center"/>
          </w:tcPr>
          <w:p w14:paraId="0CAD016A" w14:textId="77777777" w:rsidR="006174DE" w:rsidRPr="002D0B70" w:rsidRDefault="009A5DF1">
            <w:pPr>
              <w:tabs>
                <w:tab w:val="left" w:pos="426"/>
              </w:tabs>
              <w:spacing w:line="360" w:lineRule="auto"/>
              <w:ind w:firstLineChars="0" w:firstLine="0"/>
              <w:jc w:val="center"/>
              <w:rPr>
                <w:rFonts w:ascii="Times New Roman"/>
                <w:sz w:val="18"/>
                <w:szCs w:val="18"/>
              </w:rPr>
            </w:pPr>
            <w:bookmarkStart w:id="82" w:name="OLE_LINK9"/>
            <w:bookmarkStart w:id="83" w:name="OLE_LINK10"/>
            <w:r w:rsidRPr="002D0B70">
              <w:rPr>
                <w:rFonts w:ascii="Times New Roman" w:hint="eastAsia"/>
                <w:sz w:val="18"/>
                <w:szCs w:val="18"/>
              </w:rPr>
              <w:t>指标</w:t>
            </w:r>
          </w:p>
        </w:tc>
        <w:tc>
          <w:tcPr>
            <w:tcW w:w="1701" w:type="dxa"/>
            <w:tcBorders>
              <w:top w:val="single" w:sz="12" w:space="0" w:color="auto"/>
              <w:bottom w:val="single" w:sz="8" w:space="0" w:color="auto"/>
            </w:tcBorders>
            <w:vAlign w:val="center"/>
          </w:tcPr>
          <w:p w14:paraId="641BF0A9" w14:textId="77777777" w:rsidR="006174DE" w:rsidRPr="002D0B70" w:rsidRDefault="009A5DF1">
            <w:pPr>
              <w:tabs>
                <w:tab w:val="left" w:pos="426"/>
              </w:tabs>
              <w:spacing w:line="360" w:lineRule="auto"/>
              <w:ind w:firstLineChars="300" w:firstLine="540"/>
              <w:rPr>
                <w:rFonts w:ascii="Times New Roman"/>
                <w:sz w:val="18"/>
                <w:szCs w:val="18"/>
              </w:rPr>
            </w:pPr>
            <w:r w:rsidRPr="002D0B70">
              <w:rPr>
                <w:rFonts w:ascii="Times New Roman" w:hint="eastAsia"/>
                <w:sz w:val="18"/>
                <w:szCs w:val="18"/>
              </w:rPr>
              <w:t>天润</w:t>
            </w:r>
          </w:p>
        </w:tc>
        <w:tc>
          <w:tcPr>
            <w:tcW w:w="1417" w:type="dxa"/>
            <w:tcBorders>
              <w:top w:val="single" w:sz="12" w:space="0" w:color="auto"/>
              <w:bottom w:val="single" w:sz="8" w:space="0" w:color="auto"/>
            </w:tcBorders>
            <w:vAlign w:val="center"/>
          </w:tcPr>
          <w:p w14:paraId="1EEC633B"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金河</w:t>
            </w:r>
          </w:p>
        </w:tc>
        <w:tc>
          <w:tcPr>
            <w:tcW w:w="1559" w:type="dxa"/>
            <w:tcBorders>
              <w:top w:val="single" w:sz="12" w:space="0" w:color="auto"/>
              <w:bottom w:val="single" w:sz="8" w:space="0" w:color="auto"/>
            </w:tcBorders>
            <w:vAlign w:val="center"/>
          </w:tcPr>
          <w:p w14:paraId="6DA78E1F"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海伦司</w:t>
            </w:r>
          </w:p>
        </w:tc>
        <w:tc>
          <w:tcPr>
            <w:tcW w:w="1276" w:type="dxa"/>
            <w:tcBorders>
              <w:top w:val="single" w:sz="12" w:space="0" w:color="auto"/>
              <w:bottom w:val="single" w:sz="8" w:space="0" w:color="auto"/>
            </w:tcBorders>
            <w:vAlign w:val="center"/>
          </w:tcPr>
          <w:p w14:paraId="5004243C"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缪可</w:t>
            </w:r>
          </w:p>
        </w:tc>
        <w:tc>
          <w:tcPr>
            <w:tcW w:w="1418" w:type="dxa"/>
            <w:tcBorders>
              <w:top w:val="single" w:sz="12" w:space="0" w:color="auto"/>
              <w:bottom w:val="single" w:sz="8" w:space="0" w:color="auto"/>
            </w:tcBorders>
            <w:vAlign w:val="center"/>
          </w:tcPr>
          <w:p w14:paraId="49EEFE11"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新农</w:t>
            </w:r>
          </w:p>
        </w:tc>
        <w:tc>
          <w:tcPr>
            <w:tcW w:w="1275" w:type="dxa"/>
            <w:tcBorders>
              <w:top w:val="single" w:sz="12" w:space="0" w:color="auto"/>
              <w:bottom w:val="single" w:sz="8" w:space="0" w:color="auto"/>
            </w:tcBorders>
            <w:vAlign w:val="center"/>
          </w:tcPr>
          <w:p w14:paraId="7095BE12"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秋林</w:t>
            </w:r>
          </w:p>
        </w:tc>
      </w:tr>
      <w:tr w:rsidR="002D0B70" w:rsidRPr="002D0B70" w14:paraId="108BD511" w14:textId="77777777">
        <w:tc>
          <w:tcPr>
            <w:tcW w:w="2553" w:type="dxa"/>
            <w:tcBorders>
              <w:top w:val="single" w:sz="8" w:space="0" w:color="auto"/>
            </w:tcBorders>
            <w:vAlign w:val="center"/>
          </w:tcPr>
          <w:p w14:paraId="769D3FBC"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游离氨基酸</w:t>
            </w:r>
          </w:p>
          <w:p w14:paraId="09A3186B"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w:t>
            </w:r>
            <w:r w:rsidRPr="002D0B70">
              <w:rPr>
                <w:rFonts w:ascii="Times New Roman" w:hint="eastAsia"/>
                <w:sz w:val="18"/>
                <w:szCs w:val="18"/>
              </w:rPr>
              <w:t>g/100g</w:t>
            </w:r>
            <w:r w:rsidRPr="002D0B70">
              <w:rPr>
                <w:rFonts w:ascii="Times New Roman" w:hint="eastAsia"/>
                <w:sz w:val="18"/>
                <w:szCs w:val="18"/>
              </w:rPr>
              <w:t>）≤</w:t>
            </w:r>
          </w:p>
        </w:tc>
        <w:tc>
          <w:tcPr>
            <w:tcW w:w="1701" w:type="dxa"/>
            <w:tcBorders>
              <w:top w:val="single" w:sz="8" w:space="0" w:color="auto"/>
            </w:tcBorders>
            <w:vAlign w:val="center"/>
          </w:tcPr>
          <w:p w14:paraId="50EC83EE"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417" w:type="dxa"/>
            <w:tcBorders>
              <w:top w:val="single" w:sz="8" w:space="0" w:color="auto"/>
            </w:tcBorders>
            <w:vAlign w:val="center"/>
          </w:tcPr>
          <w:p w14:paraId="1C8E311B"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559" w:type="dxa"/>
            <w:tcBorders>
              <w:top w:val="single" w:sz="8" w:space="0" w:color="auto"/>
            </w:tcBorders>
            <w:vAlign w:val="center"/>
          </w:tcPr>
          <w:p w14:paraId="15FEA503"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276" w:type="dxa"/>
            <w:tcBorders>
              <w:top w:val="single" w:sz="8" w:space="0" w:color="auto"/>
            </w:tcBorders>
            <w:vAlign w:val="center"/>
          </w:tcPr>
          <w:p w14:paraId="650D3383"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418" w:type="dxa"/>
            <w:tcBorders>
              <w:top w:val="single" w:sz="8" w:space="0" w:color="auto"/>
            </w:tcBorders>
            <w:vAlign w:val="center"/>
          </w:tcPr>
          <w:p w14:paraId="467E171C"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275" w:type="dxa"/>
            <w:tcBorders>
              <w:top w:val="single" w:sz="8" w:space="0" w:color="auto"/>
            </w:tcBorders>
            <w:vAlign w:val="center"/>
          </w:tcPr>
          <w:p w14:paraId="6E4963F0" w14:textId="77777777" w:rsidR="006174DE" w:rsidRPr="002D0B70" w:rsidRDefault="006174DE">
            <w:pPr>
              <w:tabs>
                <w:tab w:val="left" w:pos="426"/>
              </w:tabs>
              <w:spacing w:line="360" w:lineRule="auto"/>
              <w:ind w:firstLineChars="0" w:firstLine="0"/>
              <w:jc w:val="center"/>
              <w:rPr>
                <w:rFonts w:ascii="Times New Roman"/>
                <w:sz w:val="18"/>
                <w:szCs w:val="18"/>
              </w:rPr>
            </w:pPr>
          </w:p>
        </w:tc>
      </w:tr>
      <w:tr w:rsidR="002D0B70" w:rsidRPr="002D0B70" w14:paraId="657208C3" w14:textId="77777777">
        <w:tc>
          <w:tcPr>
            <w:tcW w:w="2553" w:type="dxa"/>
            <w:vAlign w:val="center"/>
          </w:tcPr>
          <w:p w14:paraId="5F79AFC9"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乙醇</w:t>
            </w:r>
          </w:p>
          <w:p w14:paraId="5A599E37"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w:t>
            </w:r>
            <w:r w:rsidRPr="002D0B70">
              <w:rPr>
                <w:rFonts w:ascii="Times New Roman" w:hint="eastAsia"/>
                <w:sz w:val="18"/>
                <w:szCs w:val="18"/>
              </w:rPr>
              <w:t>g/kg</w:t>
            </w:r>
            <w:r w:rsidRPr="002D0B70">
              <w:rPr>
                <w:rFonts w:ascii="Times New Roman" w:hint="eastAsia"/>
                <w:sz w:val="18"/>
                <w:szCs w:val="18"/>
              </w:rPr>
              <w:t>）≤</w:t>
            </w:r>
          </w:p>
        </w:tc>
        <w:tc>
          <w:tcPr>
            <w:tcW w:w="1701" w:type="dxa"/>
            <w:vAlign w:val="center"/>
          </w:tcPr>
          <w:p w14:paraId="3B1788E9"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0.5</w:t>
            </w:r>
          </w:p>
        </w:tc>
        <w:tc>
          <w:tcPr>
            <w:tcW w:w="1417" w:type="dxa"/>
            <w:vAlign w:val="center"/>
          </w:tcPr>
          <w:p w14:paraId="10EC1FD3"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559" w:type="dxa"/>
            <w:vAlign w:val="center"/>
          </w:tcPr>
          <w:p w14:paraId="4D8D9893"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276" w:type="dxa"/>
            <w:vAlign w:val="center"/>
          </w:tcPr>
          <w:p w14:paraId="4C231EB6"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418" w:type="dxa"/>
            <w:vAlign w:val="center"/>
          </w:tcPr>
          <w:p w14:paraId="7A5E07C0"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275" w:type="dxa"/>
            <w:vAlign w:val="center"/>
          </w:tcPr>
          <w:p w14:paraId="045C5693" w14:textId="77777777" w:rsidR="006174DE" w:rsidRPr="002D0B70" w:rsidRDefault="006174DE">
            <w:pPr>
              <w:tabs>
                <w:tab w:val="left" w:pos="426"/>
              </w:tabs>
              <w:spacing w:line="360" w:lineRule="auto"/>
              <w:ind w:firstLineChars="0" w:firstLine="0"/>
              <w:jc w:val="center"/>
              <w:rPr>
                <w:rFonts w:ascii="Times New Roman"/>
                <w:sz w:val="18"/>
                <w:szCs w:val="18"/>
              </w:rPr>
            </w:pPr>
          </w:p>
        </w:tc>
      </w:tr>
      <w:tr w:rsidR="002D0B70" w:rsidRPr="002D0B70" w14:paraId="0E9367CF" w14:textId="77777777">
        <w:tc>
          <w:tcPr>
            <w:tcW w:w="2553" w:type="dxa"/>
            <w:vAlign w:val="center"/>
          </w:tcPr>
          <w:p w14:paraId="62C705FE"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总酸</w:t>
            </w:r>
          </w:p>
          <w:p w14:paraId="083DC35C"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（以乳酸计）</w:t>
            </w:r>
            <w:r w:rsidRPr="002D0B70">
              <w:rPr>
                <w:rFonts w:ascii="Times New Roman"/>
                <w:sz w:val="18"/>
                <w:szCs w:val="18"/>
              </w:rPr>
              <w:t>/</w:t>
            </w:r>
            <w:r w:rsidRPr="002D0B70">
              <w:rPr>
                <w:rFonts w:ascii="Times New Roman" w:hint="eastAsia"/>
                <w:sz w:val="18"/>
                <w:szCs w:val="18"/>
              </w:rPr>
              <w:t>（</w:t>
            </w:r>
            <w:r w:rsidRPr="002D0B70">
              <w:rPr>
                <w:rFonts w:ascii="Times New Roman"/>
                <w:sz w:val="18"/>
                <w:szCs w:val="18"/>
              </w:rPr>
              <w:t>g/100g</w:t>
            </w:r>
            <w:r w:rsidRPr="002D0B70">
              <w:rPr>
                <w:rFonts w:ascii="Times New Roman" w:hint="eastAsia"/>
                <w:sz w:val="18"/>
                <w:szCs w:val="18"/>
              </w:rPr>
              <w:t>）</w:t>
            </w:r>
            <w:r w:rsidRPr="002D0B70">
              <w:rPr>
                <w:rFonts w:ascii="Times New Roman"/>
                <w:sz w:val="18"/>
                <w:szCs w:val="18"/>
              </w:rPr>
              <w:t xml:space="preserve"> </w:t>
            </w:r>
          </w:p>
        </w:tc>
        <w:tc>
          <w:tcPr>
            <w:tcW w:w="1701" w:type="dxa"/>
            <w:vAlign w:val="center"/>
          </w:tcPr>
          <w:p w14:paraId="447C4AFB"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3.5</w:t>
            </w:r>
            <w:r w:rsidRPr="002D0B70">
              <w:rPr>
                <w:rFonts w:hAnsi="宋体" w:cs="宋体" w:hint="eastAsia"/>
              </w:rPr>
              <w:t>～</w:t>
            </w:r>
            <w:r w:rsidRPr="002D0B70">
              <w:rPr>
                <w:rFonts w:hAnsi="宋体" w:cs="宋体" w:hint="eastAsia"/>
              </w:rPr>
              <w:t>6.5</w:t>
            </w:r>
          </w:p>
        </w:tc>
        <w:tc>
          <w:tcPr>
            <w:tcW w:w="1417" w:type="dxa"/>
            <w:vAlign w:val="center"/>
          </w:tcPr>
          <w:p w14:paraId="6F555F9D"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w:t>
            </w:r>
            <w:r w:rsidRPr="002D0B70">
              <w:rPr>
                <w:rFonts w:ascii="Times New Roman" w:hint="eastAsia"/>
                <w:sz w:val="18"/>
                <w:szCs w:val="18"/>
              </w:rPr>
              <w:t>2</w:t>
            </w:r>
          </w:p>
        </w:tc>
        <w:tc>
          <w:tcPr>
            <w:tcW w:w="1559" w:type="dxa"/>
            <w:vAlign w:val="center"/>
          </w:tcPr>
          <w:p w14:paraId="39420179"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w:t>
            </w:r>
            <w:r w:rsidRPr="002D0B70">
              <w:rPr>
                <w:rFonts w:ascii="Times New Roman" w:hint="eastAsia"/>
                <w:sz w:val="18"/>
                <w:szCs w:val="18"/>
              </w:rPr>
              <w:t>2</w:t>
            </w:r>
          </w:p>
        </w:tc>
        <w:tc>
          <w:tcPr>
            <w:tcW w:w="1276" w:type="dxa"/>
            <w:vAlign w:val="center"/>
          </w:tcPr>
          <w:p w14:paraId="343F471D"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0.05</w:t>
            </w:r>
            <w:r w:rsidRPr="002D0B70">
              <w:rPr>
                <w:rFonts w:ascii="Times New Roman" w:hint="eastAsia"/>
                <w:sz w:val="18"/>
                <w:szCs w:val="18"/>
              </w:rPr>
              <w:t>～</w:t>
            </w:r>
            <w:r w:rsidRPr="002D0B70">
              <w:rPr>
                <w:rFonts w:ascii="Times New Roman" w:hint="eastAsia"/>
                <w:sz w:val="18"/>
                <w:szCs w:val="18"/>
              </w:rPr>
              <w:t>6.0</w:t>
            </w:r>
          </w:p>
        </w:tc>
        <w:tc>
          <w:tcPr>
            <w:tcW w:w="1418" w:type="dxa"/>
            <w:vAlign w:val="center"/>
          </w:tcPr>
          <w:p w14:paraId="7A97FA4D"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0.05</w:t>
            </w:r>
            <w:r w:rsidRPr="002D0B70">
              <w:rPr>
                <w:rFonts w:ascii="Times New Roman" w:hint="eastAsia"/>
                <w:sz w:val="18"/>
                <w:szCs w:val="18"/>
              </w:rPr>
              <w:t>～</w:t>
            </w:r>
            <w:r w:rsidRPr="002D0B70">
              <w:rPr>
                <w:rFonts w:ascii="Times New Roman" w:hint="eastAsia"/>
                <w:sz w:val="18"/>
                <w:szCs w:val="18"/>
              </w:rPr>
              <w:t>6.0</w:t>
            </w:r>
          </w:p>
        </w:tc>
        <w:tc>
          <w:tcPr>
            <w:tcW w:w="1275" w:type="dxa"/>
            <w:vAlign w:val="center"/>
          </w:tcPr>
          <w:p w14:paraId="336A42DA" w14:textId="77777777" w:rsidR="006174DE" w:rsidRPr="002D0B70" w:rsidRDefault="006174DE">
            <w:pPr>
              <w:tabs>
                <w:tab w:val="left" w:pos="426"/>
              </w:tabs>
              <w:spacing w:line="360" w:lineRule="auto"/>
              <w:ind w:firstLineChars="0" w:firstLine="0"/>
              <w:jc w:val="center"/>
              <w:rPr>
                <w:rFonts w:ascii="Times New Roman"/>
                <w:sz w:val="18"/>
                <w:szCs w:val="18"/>
              </w:rPr>
            </w:pPr>
          </w:p>
        </w:tc>
      </w:tr>
      <w:tr w:rsidR="002D0B70" w:rsidRPr="002D0B70" w14:paraId="372AF010" w14:textId="77777777">
        <w:tc>
          <w:tcPr>
            <w:tcW w:w="2553" w:type="dxa"/>
            <w:vAlign w:val="center"/>
          </w:tcPr>
          <w:p w14:paraId="48023608"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二氧化碳</w:t>
            </w:r>
          </w:p>
          <w:p w14:paraId="17DFB5D6"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气容量（</w:t>
            </w:r>
            <w:r w:rsidRPr="002D0B70">
              <w:rPr>
                <w:rFonts w:ascii="Times New Roman" w:hint="eastAsia"/>
                <w:sz w:val="18"/>
                <w:szCs w:val="18"/>
              </w:rPr>
              <w:t>20</w:t>
            </w:r>
            <w:r w:rsidRPr="002D0B70">
              <w:rPr>
                <w:rFonts w:ascii="Times New Roman" w:hint="eastAsia"/>
                <w:sz w:val="18"/>
                <w:szCs w:val="18"/>
              </w:rPr>
              <w:t>℃）</w:t>
            </w:r>
            <w:r w:rsidRPr="002D0B70">
              <w:rPr>
                <w:rFonts w:ascii="Times New Roman" w:hint="eastAsia"/>
                <w:sz w:val="18"/>
                <w:szCs w:val="18"/>
              </w:rPr>
              <w:t>/</w:t>
            </w:r>
            <w:r w:rsidRPr="002D0B70">
              <w:rPr>
                <w:rFonts w:ascii="Times New Roman" w:hint="eastAsia"/>
                <w:sz w:val="18"/>
                <w:szCs w:val="18"/>
              </w:rPr>
              <w:t>倍</w:t>
            </w:r>
          </w:p>
        </w:tc>
        <w:tc>
          <w:tcPr>
            <w:tcW w:w="1701" w:type="dxa"/>
            <w:vAlign w:val="center"/>
          </w:tcPr>
          <w:p w14:paraId="7C4F9FEA"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417" w:type="dxa"/>
            <w:vAlign w:val="center"/>
          </w:tcPr>
          <w:p w14:paraId="15B6D7A9"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559" w:type="dxa"/>
            <w:vAlign w:val="center"/>
          </w:tcPr>
          <w:p w14:paraId="227C276B" w14:textId="77777777" w:rsidR="006174DE" w:rsidRPr="002D0B70" w:rsidRDefault="006174DE">
            <w:pPr>
              <w:tabs>
                <w:tab w:val="left" w:pos="426"/>
              </w:tabs>
              <w:spacing w:line="360" w:lineRule="auto"/>
              <w:ind w:firstLineChars="0" w:firstLine="0"/>
              <w:jc w:val="center"/>
              <w:rPr>
                <w:rFonts w:ascii="Times New Roman"/>
                <w:sz w:val="18"/>
                <w:szCs w:val="18"/>
              </w:rPr>
            </w:pPr>
          </w:p>
        </w:tc>
        <w:tc>
          <w:tcPr>
            <w:tcW w:w="1276" w:type="dxa"/>
            <w:vAlign w:val="center"/>
          </w:tcPr>
          <w:p w14:paraId="1000F01E"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hint="eastAsia"/>
                <w:sz w:val="18"/>
                <w:szCs w:val="18"/>
              </w:rPr>
              <w:t>2.0</w:t>
            </w:r>
          </w:p>
        </w:tc>
        <w:tc>
          <w:tcPr>
            <w:tcW w:w="1418" w:type="dxa"/>
            <w:vAlign w:val="center"/>
          </w:tcPr>
          <w:p w14:paraId="0F0863E0" w14:textId="77777777" w:rsidR="006174DE" w:rsidRPr="002D0B70" w:rsidRDefault="009A5DF1">
            <w:pPr>
              <w:tabs>
                <w:tab w:val="left" w:pos="426"/>
              </w:tabs>
              <w:spacing w:line="360" w:lineRule="auto"/>
              <w:ind w:firstLineChars="0" w:firstLine="0"/>
              <w:jc w:val="center"/>
              <w:rPr>
                <w:rFonts w:ascii="Times New Roman"/>
                <w:sz w:val="18"/>
                <w:szCs w:val="18"/>
              </w:rPr>
            </w:pPr>
            <w:r w:rsidRPr="002D0B70">
              <w:rPr>
                <w:rFonts w:ascii="Times New Roman"/>
                <w:sz w:val="18"/>
                <w:szCs w:val="18"/>
              </w:rPr>
              <w:t>2.0</w:t>
            </w:r>
          </w:p>
        </w:tc>
        <w:tc>
          <w:tcPr>
            <w:tcW w:w="1275" w:type="dxa"/>
            <w:vAlign w:val="center"/>
          </w:tcPr>
          <w:p w14:paraId="4FEC4BF6" w14:textId="77777777" w:rsidR="006174DE" w:rsidRPr="002D0B70" w:rsidRDefault="006174DE">
            <w:pPr>
              <w:tabs>
                <w:tab w:val="left" w:pos="426"/>
              </w:tabs>
              <w:spacing w:line="360" w:lineRule="auto"/>
              <w:ind w:firstLineChars="0" w:firstLine="0"/>
              <w:jc w:val="center"/>
              <w:rPr>
                <w:rFonts w:ascii="Times New Roman"/>
                <w:sz w:val="18"/>
                <w:szCs w:val="18"/>
              </w:rPr>
            </w:pPr>
          </w:p>
        </w:tc>
      </w:tr>
      <w:bookmarkEnd w:id="82"/>
      <w:bookmarkEnd w:id="83"/>
    </w:tbl>
    <w:p w14:paraId="05486B89" w14:textId="77777777" w:rsidR="006174DE" w:rsidRPr="002D0B70" w:rsidRDefault="006174DE">
      <w:pPr>
        <w:tabs>
          <w:tab w:val="left" w:pos="426"/>
        </w:tabs>
        <w:spacing w:line="360" w:lineRule="auto"/>
        <w:ind w:leftChars="-9" w:left="-19" w:firstLineChars="209" w:firstLine="439"/>
        <w:rPr>
          <w:rFonts w:ascii="Times New Roman"/>
          <w:szCs w:val="21"/>
        </w:rPr>
      </w:pPr>
    </w:p>
    <w:p w14:paraId="46521274" w14:textId="77777777" w:rsidR="006174DE" w:rsidRPr="002D0B70" w:rsidRDefault="009A5DF1">
      <w:pPr>
        <w:pStyle w:val="10"/>
        <w:spacing w:before="312" w:after="312"/>
      </w:pPr>
      <w:bookmarkStart w:id="84" w:name="_Toc497309559"/>
      <w:bookmarkStart w:id="85" w:name="_Toc24945"/>
      <w:bookmarkStart w:id="86" w:name="_Toc29967"/>
      <w:r w:rsidRPr="002D0B70">
        <w:rPr>
          <w:rFonts w:hint="eastAsia"/>
        </w:rPr>
        <w:t>八、重大分歧意见的处理经过和依据</w:t>
      </w:r>
      <w:bookmarkEnd w:id="84"/>
      <w:bookmarkEnd w:id="85"/>
      <w:bookmarkEnd w:id="86"/>
    </w:p>
    <w:p w14:paraId="559AC202" w14:textId="77777777" w:rsidR="006174DE" w:rsidRPr="002D0B70" w:rsidRDefault="009A5DF1">
      <w:pPr>
        <w:tabs>
          <w:tab w:val="left" w:pos="426"/>
        </w:tabs>
        <w:ind w:firstLineChars="203" w:firstLine="426"/>
        <w:rPr>
          <w:rFonts w:ascii="Times New Roman"/>
          <w:szCs w:val="21"/>
        </w:rPr>
      </w:pPr>
      <w:bookmarkStart w:id="87" w:name="_Toc497309560"/>
      <w:r w:rsidRPr="002D0B70">
        <w:rPr>
          <w:rFonts w:ascii="Times New Roman" w:hint="eastAsia"/>
          <w:szCs w:val="21"/>
        </w:rPr>
        <w:t>无重大分歧意见。</w:t>
      </w:r>
    </w:p>
    <w:p w14:paraId="2D11A6B6" w14:textId="77777777" w:rsidR="006174DE" w:rsidRPr="002D0B70" w:rsidRDefault="009A5DF1">
      <w:pPr>
        <w:pStyle w:val="10"/>
        <w:spacing w:before="312" w:after="312"/>
      </w:pPr>
      <w:bookmarkStart w:id="88" w:name="_Toc22267"/>
      <w:bookmarkStart w:id="89" w:name="_Toc15885"/>
      <w:r w:rsidRPr="002D0B70">
        <w:rPr>
          <w:rFonts w:hint="eastAsia"/>
        </w:rPr>
        <w:t>九、标准作为强制性或推荐性行业标准的建议</w:t>
      </w:r>
      <w:bookmarkEnd w:id="87"/>
      <w:bookmarkEnd w:id="88"/>
      <w:bookmarkEnd w:id="89"/>
    </w:p>
    <w:p w14:paraId="193561BF" w14:textId="77777777" w:rsidR="006174DE" w:rsidRPr="002D0B70" w:rsidRDefault="009A5DF1">
      <w:pPr>
        <w:ind w:firstLineChars="203" w:firstLine="426"/>
      </w:pPr>
      <w:r w:rsidRPr="002D0B70">
        <w:rPr>
          <w:rFonts w:hint="eastAsia"/>
        </w:rPr>
        <w:t>本标准建议作为推荐性行业标准发布和实施。</w:t>
      </w:r>
    </w:p>
    <w:p w14:paraId="2FF396C2" w14:textId="77777777" w:rsidR="006174DE" w:rsidRPr="002D0B70" w:rsidRDefault="009A5DF1">
      <w:pPr>
        <w:pStyle w:val="10"/>
        <w:spacing w:before="312" w:after="312"/>
      </w:pPr>
      <w:bookmarkStart w:id="90" w:name="_Toc4462"/>
      <w:bookmarkStart w:id="91" w:name="_Toc497309561"/>
      <w:bookmarkStart w:id="92" w:name="_Toc12541"/>
      <w:r w:rsidRPr="002D0B70">
        <w:rPr>
          <w:rFonts w:hint="eastAsia"/>
        </w:rPr>
        <w:t>十、贯彻标准的要求和措施建议</w:t>
      </w:r>
      <w:bookmarkEnd w:id="90"/>
      <w:bookmarkEnd w:id="91"/>
      <w:bookmarkEnd w:id="92"/>
    </w:p>
    <w:p w14:paraId="2EEB570F" w14:textId="77777777" w:rsidR="006174DE" w:rsidRPr="002D0B70" w:rsidRDefault="009A5DF1">
      <w:pPr>
        <w:pStyle w:val="2"/>
        <w:spacing w:before="156" w:after="156"/>
      </w:pPr>
      <w:bookmarkStart w:id="93" w:name="_Toc508985119"/>
      <w:bookmarkStart w:id="94" w:name="_Toc22038"/>
      <w:bookmarkStart w:id="95" w:name="_Toc513736029"/>
      <w:bookmarkStart w:id="96" w:name="_Toc23584"/>
      <w:bookmarkStart w:id="97" w:name="_Toc2400"/>
      <w:r w:rsidRPr="002D0B70">
        <w:t xml:space="preserve">1 </w:t>
      </w:r>
      <w:r w:rsidRPr="002D0B70">
        <w:rPr>
          <w:rFonts w:hint="eastAsia"/>
        </w:rPr>
        <w:t>组织措施</w:t>
      </w:r>
      <w:bookmarkEnd w:id="93"/>
      <w:bookmarkEnd w:id="94"/>
      <w:bookmarkEnd w:id="95"/>
      <w:bookmarkEnd w:id="96"/>
      <w:bookmarkEnd w:id="97"/>
    </w:p>
    <w:p w14:paraId="1577B856" w14:textId="77777777" w:rsidR="006174DE" w:rsidRPr="002D0B70" w:rsidRDefault="009A5DF1">
      <w:pPr>
        <w:tabs>
          <w:tab w:val="left" w:pos="426"/>
        </w:tabs>
        <w:spacing w:line="360" w:lineRule="auto"/>
        <w:ind w:firstLineChars="203" w:firstLine="426"/>
        <w:rPr>
          <w:rFonts w:ascii="Times New Roman"/>
          <w:szCs w:val="21"/>
        </w:rPr>
      </w:pPr>
      <w:bookmarkStart w:id="98" w:name="_Toc513736030"/>
      <w:bookmarkStart w:id="99" w:name="_Toc508985120"/>
      <w:r w:rsidRPr="002D0B70">
        <w:rPr>
          <w:rFonts w:ascii="Times New Roman" w:hint="eastAsia"/>
          <w:szCs w:val="21"/>
        </w:rPr>
        <w:t>本标准发布后，中国轻工业联合会应加强对本标准的宣传力度，介绍本标准的核心技术内容及实施的关键技术要素，促进更多的企业和科研单位了解、掌握科学的黄豆酱质量要求，促进标准的顺利实施。</w:t>
      </w:r>
    </w:p>
    <w:p w14:paraId="2CE78593" w14:textId="77777777" w:rsidR="006174DE" w:rsidRPr="002D0B70" w:rsidRDefault="009A5DF1">
      <w:pPr>
        <w:pStyle w:val="2"/>
        <w:spacing w:before="156" w:after="156"/>
      </w:pPr>
      <w:bookmarkStart w:id="100" w:name="_Toc7305"/>
      <w:bookmarkStart w:id="101" w:name="_Toc30652"/>
      <w:bookmarkStart w:id="102" w:name="_Toc23505"/>
      <w:r w:rsidRPr="002D0B70">
        <w:lastRenderedPageBreak/>
        <w:t xml:space="preserve">2 </w:t>
      </w:r>
      <w:r w:rsidRPr="002D0B70">
        <w:rPr>
          <w:rFonts w:hint="eastAsia"/>
        </w:rPr>
        <w:t>技术措施</w:t>
      </w:r>
      <w:bookmarkEnd w:id="98"/>
      <w:bookmarkEnd w:id="99"/>
      <w:bookmarkEnd w:id="100"/>
      <w:bookmarkEnd w:id="101"/>
      <w:bookmarkEnd w:id="102"/>
    </w:p>
    <w:p w14:paraId="48FC1312" w14:textId="77777777" w:rsidR="006174DE" w:rsidRPr="002D0B70" w:rsidRDefault="009A5DF1">
      <w:pPr>
        <w:tabs>
          <w:tab w:val="left" w:pos="426"/>
        </w:tabs>
        <w:spacing w:line="360" w:lineRule="auto"/>
        <w:ind w:firstLine="420"/>
        <w:rPr>
          <w:rFonts w:ascii="Times New Roman"/>
          <w:szCs w:val="21"/>
        </w:rPr>
      </w:pPr>
      <w:bookmarkStart w:id="103" w:name="_Toc497309562"/>
      <w:r w:rsidRPr="002D0B70">
        <w:rPr>
          <w:rFonts w:ascii="Times New Roman" w:hint="eastAsia"/>
          <w:szCs w:val="21"/>
        </w:rPr>
        <w:t>本标准给出的术语和定义、产品质量要求和试验方法等，企业应按照本标准，结合企业实际生产情况，统筹考虑资源、能源、环境、质量等属性，科学确定企业产品质量的关键指标，确定正确的质量标准。</w:t>
      </w:r>
    </w:p>
    <w:p w14:paraId="09747C00" w14:textId="77777777" w:rsidR="006174DE" w:rsidRPr="002D0B70" w:rsidRDefault="009A5DF1">
      <w:pPr>
        <w:spacing w:line="360" w:lineRule="auto"/>
        <w:ind w:firstLineChars="0" w:firstLine="0"/>
        <w:outlineLvl w:val="0"/>
        <w:rPr>
          <w:rFonts w:ascii="黑体" w:eastAsia="黑体" w:hAnsi="Arial"/>
          <w:bCs/>
          <w:kern w:val="0"/>
          <w:sz w:val="20"/>
          <w:szCs w:val="32"/>
        </w:rPr>
      </w:pPr>
      <w:bookmarkStart w:id="104" w:name="_Toc31389"/>
      <w:bookmarkStart w:id="105" w:name="_Toc17441"/>
      <w:r w:rsidRPr="002D0B70">
        <w:rPr>
          <w:rFonts w:ascii="黑体" w:eastAsia="黑体" w:hAnsi="Arial" w:hint="eastAsia"/>
          <w:bCs/>
          <w:kern w:val="0"/>
          <w:sz w:val="20"/>
          <w:szCs w:val="32"/>
        </w:rPr>
        <w:t>十一、废止现行有关标准的建议</w:t>
      </w:r>
      <w:bookmarkEnd w:id="103"/>
      <w:bookmarkEnd w:id="104"/>
      <w:bookmarkEnd w:id="105"/>
    </w:p>
    <w:p w14:paraId="54C5B309" w14:textId="77777777" w:rsidR="006174DE" w:rsidRPr="002D0B70" w:rsidRDefault="009A5DF1">
      <w:pPr>
        <w:ind w:firstLine="420"/>
      </w:pPr>
      <w:r w:rsidRPr="002D0B70">
        <w:rPr>
          <w:rFonts w:hint="eastAsia"/>
        </w:rPr>
        <w:t>无。</w:t>
      </w:r>
    </w:p>
    <w:sectPr w:rsidR="006174DE" w:rsidRPr="002D0B70">
      <w:pgSz w:w="11906" w:h="16838"/>
      <w:pgMar w:top="1418" w:right="1418" w:bottom="1418"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34186" w14:textId="77777777" w:rsidR="006174DE" w:rsidRDefault="009A5DF1">
      <w:pPr>
        <w:spacing w:line="240" w:lineRule="auto"/>
        <w:ind w:firstLine="420"/>
      </w:pPr>
      <w:r>
        <w:separator/>
      </w:r>
    </w:p>
  </w:endnote>
  <w:endnote w:type="continuationSeparator" w:id="0">
    <w:p w14:paraId="23241DB7" w14:textId="77777777" w:rsidR="006174DE" w:rsidRDefault="009A5DF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912F" w14:textId="77777777" w:rsidR="006174DE" w:rsidRDefault="009A5DF1">
    <w:pPr>
      <w:pStyle w:val="affff6"/>
      <w:rPr>
        <w:rStyle w:val="affd"/>
      </w:rPr>
    </w:pPr>
    <w:r>
      <w:rPr>
        <w:rStyle w:val="affd"/>
      </w:rPr>
      <w:fldChar w:fldCharType="begin"/>
    </w:r>
    <w:r>
      <w:rPr>
        <w:rStyle w:val="affd"/>
      </w:rPr>
      <w:instrText xml:space="preserve">PAGE  </w:instrText>
    </w:r>
    <w:r>
      <w:rPr>
        <w:rStyle w:val="affd"/>
      </w:rPr>
      <w:fldChar w:fldCharType="separate"/>
    </w:r>
    <w:r>
      <w:rPr>
        <w:rStyle w:val="affd"/>
      </w:rPr>
      <w:t>II</w:t>
    </w:r>
    <w:r>
      <w:rPr>
        <w:rStyle w:val="aff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2703" w14:textId="77777777" w:rsidR="006174DE" w:rsidRDefault="006174DE">
    <w:pPr>
      <w:pStyle w:val="af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B591" w14:textId="77777777" w:rsidR="006174DE" w:rsidRDefault="006174DE">
    <w:pPr>
      <w:pStyle w:val="aff1"/>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99637"/>
      <w:docPartObj>
        <w:docPartGallery w:val="AutoText"/>
      </w:docPartObj>
    </w:sdtPr>
    <w:sdtEndPr/>
    <w:sdtContent>
      <w:p w14:paraId="29131E9A" w14:textId="77777777" w:rsidR="006174DE" w:rsidRDefault="009A5DF1">
        <w:pPr>
          <w:pStyle w:val="aff1"/>
          <w:ind w:firstLine="360"/>
          <w:jc w:val="center"/>
        </w:pPr>
        <w:r>
          <w:fldChar w:fldCharType="begin"/>
        </w:r>
        <w:r>
          <w:instrText>PAGE   \* MERGEFORMAT</w:instrText>
        </w:r>
        <w:r>
          <w:fldChar w:fldCharType="separate"/>
        </w:r>
        <w:r>
          <w:rPr>
            <w:lang w:val="zh-CN"/>
          </w:rPr>
          <w:t>13</w:t>
        </w:r>
        <w:r>
          <w:fldChar w:fldCharType="end"/>
        </w:r>
      </w:p>
    </w:sdtContent>
  </w:sdt>
  <w:p w14:paraId="5D89C339" w14:textId="77777777" w:rsidR="006174DE" w:rsidRDefault="006174DE">
    <w:pPr>
      <w:pStyle w:val="affffff1"/>
      <w:jc w:val="center"/>
      <w:rPr>
        <w:rStyle w:val="af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24BD1" w14:textId="77777777" w:rsidR="006174DE" w:rsidRDefault="009A5DF1">
      <w:pPr>
        <w:ind w:firstLine="420"/>
      </w:pPr>
      <w:r>
        <w:separator/>
      </w:r>
    </w:p>
  </w:footnote>
  <w:footnote w:type="continuationSeparator" w:id="0">
    <w:p w14:paraId="35C4100C" w14:textId="77777777" w:rsidR="006174DE" w:rsidRDefault="009A5DF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176CF" w14:textId="77777777" w:rsidR="006174DE" w:rsidRDefault="006174DE">
    <w:pPr>
      <w:pStyle w:val="aff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198F0" w14:textId="77777777" w:rsidR="006174DE" w:rsidRDefault="006174DE">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C2A1" w14:textId="77777777" w:rsidR="006174DE" w:rsidRDefault="006174DE">
    <w:pPr>
      <w:pStyle w:val="aff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3E06F" w14:textId="77777777" w:rsidR="006174DE" w:rsidRDefault="006174DE">
    <w:pPr>
      <w:pStyle w:val="affffb"/>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0C"/>
    <w:multiLevelType w:val="multilevel"/>
    <w:tmpl w:val="0000000C"/>
    <w:lvl w:ilvl="0">
      <w:start w:val="1"/>
      <w:numFmt w:val="none"/>
      <w:pStyle w:val="a0"/>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13"/>
    <w:multiLevelType w:val="multilevel"/>
    <w:tmpl w:val="00000013"/>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2"/>
      <w:suff w:val="nothing"/>
      <w:lvlText w:val="%1%2.%3　"/>
      <w:lvlJc w:val="left"/>
      <w:rPr>
        <w:rFonts w:ascii="黑体" w:eastAsia="黑体" w:hAnsi="Times New Roman" w:cs="Times New Roman" w:hint="eastAsia"/>
        <w:b w:val="0"/>
        <w:i w:val="0"/>
        <w:sz w:val="21"/>
      </w:rPr>
    </w:lvl>
    <w:lvl w:ilvl="3">
      <w:start w:val="1"/>
      <w:numFmt w:val="decimal"/>
      <w:pStyle w:val="a3"/>
      <w:suff w:val="nothing"/>
      <w:lvlText w:val="%1%2.%3.%4　"/>
      <w:lvlJc w:val="left"/>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pStyle w:val="a6"/>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15:restartNumberingAfterBreak="0">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000022"/>
    <w:multiLevelType w:val="multilevel"/>
    <w:tmpl w:val="00000022"/>
    <w:lvl w:ilvl="0">
      <w:start w:val="1"/>
      <w:numFmt w:val="decimal"/>
      <w:pStyle w:val="a8"/>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15:restartNumberingAfterBreak="0">
    <w:nsid w:val="00000025"/>
    <w:multiLevelType w:val="multilevel"/>
    <w:tmpl w:val="00000025"/>
    <w:lvl w:ilvl="0">
      <w:start w:val="1"/>
      <w:numFmt w:val="none"/>
      <w:pStyle w:val="a9"/>
      <w:suff w:val="nothing"/>
      <w:lvlText w:val="%1"/>
      <w:lvlJc w:val="left"/>
      <w:rPr>
        <w:rFonts w:ascii="Times New Roman" w:hAnsi="Times New Roman" w:cs="Times New Roman" w:hint="default"/>
        <w:b/>
        <w:i w:val="0"/>
        <w:sz w:val="21"/>
      </w:rPr>
    </w:lvl>
    <w:lvl w:ilvl="1">
      <w:start w:val="1"/>
      <w:numFmt w:val="decimal"/>
      <w:pStyle w:val="aa"/>
      <w:suff w:val="nothing"/>
      <w:lvlText w:val="%1%2　"/>
      <w:lvlJc w:val="left"/>
      <w:pPr>
        <w:ind w:left="142"/>
      </w:pPr>
      <w:rPr>
        <w:rFonts w:ascii="黑体" w:eastAsia="黑体" w:hAnsi="Times New Roman" w:cs="Times New Roman" w:hint="eastAsia"/>
        <w:b w:val="0"/>
        <w:i w:val="0"/>
        <w:sz w:val="21"/>
      </w:rPr>
    </w:lvl>
    <w:lvl w:ilvl="2">
      <w:start w:val="1"/>
      <w:numFmt w:val="decimal"/>
      <w:pStyle w:val="ab"/>
      <w:suff w:val="nothing"/>
      <w:lvlText w:val="%1%2.%3　"/>
      <w:lvlJc w:val="left"/>
      <w:pPr>
        <w:ind w:left="284"/>
      </w:pPr>
      <w:rPr>
        <w:rFonts w:ascii="黑体" w:eastAsia="黑体" w:hAnsi="Times New Roman" w:cs="Times New Roman" w:hint="eastAsia"/>
        <w:b w:val="0"/>
        <w:i w:val="0"/>
        <w:sz w:val="21"/>
      </w:rPr>
    </w:lvl>
    <w:lvl w:ilvl="3">
      <w:start w:val="1"/>
      <w:numFmt w:val="decimal"/>
      <w:pStyle w:val="ac"/>
      <w:suff w:val="nothing"/>
      <w:lvlText w:val="%1%2.%3.%4　"/>
      <w:lvlJc w:val="left"/>
      <w:pPr>
        <w:ind w:left="568"/>
      </w:pPr>
      <w:rPr>
        <w:rFonts w:ascii="黑体" w:eastAsia="黑体" w:hAnsi="Times New Roman" w:cs="Times New Roman" w:hint="eastAsia"/>
        <w:b w:val="0"/>
        <w:i w:val="0"/>
        <w:sz w:val="21"/>
      </w:rPr>
    </w:lvl>
    <w:lvl w:ilvl="4">
      <w:start w:val="1"/>
      <w:numFmt w:val="decimal"/>
      <w:pStyle w:val="ad"/>
      <w:suff w:val="nothing"/>
      <w:lvlText w:val="%1%2.%3.%4.%5　"/>
      <w:lvlJc w:val="left"/>
      <w:pPr>
        <w:ind w:left="1276"/>
      </w:pPr>
      <w:rPr>
        <w:rFonts w:ascii="黑体" w:eastAsia="黑体" w:hAnsi="Times New Roman" w:cs="Times New Roman" w:hint="eastAsia"/>
        <w:b w:val="0"/>
        <w:i w:val="0"/>
        <w:sz w:val="21"/>
      </w:rPr>
    </w:lvl>
    <w:lvl w:ilvl="5">
      <w:start w:val="1"/>
      <w:numFmt w:val="decimal"/>
      <w:pStyle w:val="ae"/>
      <w:suff w:val="nothing"/>
      <w:lvlText w:val="%1%2.%3.%4.%5.%6　"/>
      <w:lvlJc w:val="left"/>
      <w:rPr>
        <w:rFonts w:ascii="黑体" w:eastAsia="黑体" w:hAnsi="Times New Roman" w:cs="Times New Roman" w:hint="eastAsia"/>
        <w:b w:val="0"/>
        <w:i w:val="0"/>
        <w:color w:val="auto"/>
        <w:sz w:val="21"/>
      </w:rPr>
    </w:lvl>
    <w:lvl w:ilvl="6">
      <w:start w:val="1"/>
      <w:numFmt w:val="decimal"/>
      <w:pStyle w:val="af"/>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7" w15:restartNumberingAfterBreak="0">
    <w:nsid w:val="00000027"/>
    <w:multiLevelType w:val="multilevel"/>
    <w:tmpl w:val="00000027"/>
    <w:lvl w:ilvl="0">
      <w:start w:val="1"/>
      <w:numFmt w:val="none"/>
      <w:pStyle w:val="af0"/>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pStyle w:val="1"/>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16cid:durableId="1738745379">
    <w:abstractNumId w:val="6"/>
  </w:num>
  <w:num w:numId="2" w16cid:durableId="1574506616">
    <w:abstractNumId w:val="2"/>
  </w:num>
  <w:num w:numId="3" w16cid:durableId="1481002209">
    <w:abstractNumId w:val="7"/>
  </w:num>
  <w:num w:numId="4" w16cid:durableId="1212301506">
    <w:abstractNumId w:val="1"/>
  </w:num>
  <w:num w:numId="5" w16cid:durableId="789667388">
    <w:abstractNumId w:val="0"/>
  </w:num>
  <w:num w:numId="6" w16cid:durableId="879391544">
    <w:abstractNumId w:val="3"/>
  </w:num>
  <w:num w:numId="7" w16cid:durableId="1513491065">
    <w:abstractNumId w:val="5"/>
  </w:num>
  <w:num w:numId="8" w16cid:durableId="1253120881">
    <w:abstractNumId w:val="4"/>
  </w:num>
  <w:num w:numId="9" w16cid:durableId="1107699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mirrorMargin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diNTMwNjU1ZjZkNmUwOWExOTQ5MmE3ZTg3MWUwNjIifQ=="/>
  </w:docVars>
  <w:rsids>
    <w:rsidRoot w:val="00C87A51"/>
    <w:rsid w:val="00000720"/>
    <w:rsid w:val="00001CF3"/>
    <w:rsid w:val="0000276C"/>
    <w:rsid w:val="000028DD"/>
    <w:rsid w:val="0000576B"/>
    <w:rsid w:val="00007366"/>
    <w:rsid w:val="00010747"/>
    <w:rsid w:val="00011D3F"/>
    <w:rsid w:val="00016222"/>
    <w:rsid w:val="00016358"/>
    <w:rsid w:val="00021277"/>
    <w:rsid w:val="00023AD6"/>
    <w:rsid w:val="00024CF4"/>
    <w:rsid w:val="0002711B"/>
    <w:rsid w:val="000313FC"/>
    <w:rsid w:val="00033611"/>
    <w:rsid w:val="00033D4E"/>
    <w:rsid w:val="00034817"/>
    <w:rsid w:val="00034DEF"/>
    <w:rsid w:val="00042DB9"/>
    <w:rsid w:val="00045644"/>
    <w:rsid w:val="0004779C"/>
    <w:rsid w:val="000508CA"/>
    <w:rsid w:val="00052BDF"/>
    <w:rsid w:val="00053A02"/>
    <w:rsid w:val="000564E2"/>
    <w:rsid w:val="00057176"/>
    <w:rsid w:val="0006207C"/>
    <w:rsid w:val="00062CC7"/>
    <w:rsid w:val="000631A5"/>
    <w:rsid w:val="000638B8"/>
    <w:rsid w:val="00064B2C"/>
    <w:rsid w:val="000669A0"/>
    <w:rsid w:val="00070F70"/>
    <w:rsid w:val="00071414"/>
    <w:rsid w:val="00073274"/>
    <w:rsid w:val="00073A1A"/>
    <w:rsid w:val="00075F7C"/>
    <w:rsid w:val="0007648B"/>
    <w:rsid w:val="0008231F"/>
    <w:rsid w:val="00084AE9"/>
    <w:rsid w:val="00085DE1"/>
    <w:rsid w:val="00086391"/>
    <w:rsid w:val="00086D09"/>
    <w:rsid w:val="00087840"/>
    <w:rsid w:val="0009257B"/>
    <w:rsid w:val="00094295"/>
    <w:rsid w:val="00094D29"/>
    <w:rsid w:val="000A2797"/>
    <w:rsid w:val="000A323D"/>
    <w:rsid w:val="000A34AE"/>
    <w:rsid w:val="000A7090"/>
    <w:rsid w:val="000A71F9"/>
    <w:rsid w:val="000A7BF6"/>
    <w:rsid w:val="000B01D5"/>
    <w:rsid w:val="000B075F"/>
    <w:rsid w:val="000B39B0"/>
    <w:rsid w:val="000B3C2D"/>
    <w:rsid w:val="000B71BA"/>
    <w:rsid w:val="000B77FD"/>
    <w:rsid w:val="000C01A5"/>
    <w:rsid w:val="000C0E60"/>
    <w:rsid w:val="000C48EB"/>
    <w:rsid w:val="000C49EF"/>
    <w:rsid w:val="000D0D8D"/>
    <w:rsid w:val="000D1AA1"/>
    <w:rsid w:val="000D6103"/>
    <w:rsid w:val="000D645D"/>
    <w:rsid w:val="000E0A42"/>
    <w:rsid w:val="000F1075"/>
    <w:rsid w:val="000F4E7A"/>
    <w:rsid w:val="000F7033"/>
    <w:rsid w:val="001000AD"/>
    <w:rsid w:val="001009F9"/>
    <w:rsid w:val="001054B6"/>
    <w:rsid w:val="001063EB"/>
    <w:rsid w:val="00107EFB"/>
    <w:rsid w:val="0011058F"/>
    <w:rsid w:val="00111A08"/>
    <w:rsid w:val="00111FB8"/>
    <w:rsid w:val="00114442"/>
    <w:rsid w:val="0012429D"/>
    <w:rsid w:val="00126349"/>
    <w:rsid w:val="001269F8"/>
    <w:rsid w:val="00136182"/>
    <w:rsid w:val="00136390"/>
    <w:rsid w:val="00137C11"/>
    <w:rsid w:val="00141C75"/>
    <w:rsid w:val="00142047"/>
    <w:rsid w:val="00143018"/>
    <w:rsid w:val="001430DA"/>
    <w:rsid w:val="00143DD7"/>
    <w:rsid w:val="001440FE"/>
    <w:rsid w:val="001458A7"/>
    <w:rsid w:val="00145B4B"/>
    <w:rsid w:val="00145EF9"/>
    <w:rsid w:val="001619CC"/>
    <w:rsid w:val="001641EB"/>
    <w:rsid w:val="0016590A"/>
    <w:rsid w:val="00166DCF"/>
    <w:rsid w:val="00166E95"/>
    <w:rsid w:val="0016796C"/>
    <w:rsid w:val="001705BC"/>
    <w:rsid w:val="00170AF4"/>
    <w:rsid w:val="001873FB"/>
    <w:rsid w:val="00191367"/>
    <w:rsid w:val="00192237"/>
    <w:rsid w:val="00193146"/>
    <w:rsid w:val="00194569"/>
    <w:rsid w:val="00194D31"/>
    <w:rsid w:val="00196131"/>
    <w:rsid w:val="0019673B"/>
    <w:rsid w:val="001A011C"/>
    <w:rsid w:val="001A05CC"/>
    <w:rsid w:val="001A0765"/>
    <w:rsid w:val="001A3F44"/>
    <w:rsid w:val="001A4E5F"/>
    <w:rsid w:val="001A57C8"/>
    <w:rsid w:val="001B0C2E"/>
    <w:rsid w:val="001B4933"/>
    <w:rsid w:val="001B50EA"/>
    <w:rsid w:val="001C4302"/>
    <w:rsid w:val="001C434C"/>
    <w:rsid w:val="001C52A1"/>
    <w:rsid w:val="001C603C"/>
    <w:rsid w:val="001C63D6"/>
    <w:rsid w:val="001C659E"/>
    <w:rsid w:val="001C6AAA"/>
    <w:rsid w:val="001D1AA3"/>
    <w:rsid w:val="001D1BA7"/>
    <w:rsid w:val="001D2180"/>
    <w:rsid w:val="001D372E"/>
    <w:rsid w:val="001D399F"/>
    <w:rsid w:val="001D45CE"/>
    <w:rsid w:val="001E1B70"/>
    <w:rsid w:val="001E549F"/>
    <w:rsid w:val="001E6973"/>
    <w:rsid w:val="001E7DE3"/>
    <w:rsid w:val="001F0BAA"/>
    <w:rsid w:val="001F11B5"/>
    <w:rsid w:val="001F150F"/>
    <w:rsid w:val="001F1EE3"/>
    <w:rsid w:val="001F56C5"/>
    <w:rsid w:val="001F745C"/>
    <w:rsid w:val="002049B6"/>
    <w:rsid w:val="00206121"/>
    <w:rsid w:val="00206305"/>
    <w:rsid w:val="00211CE7"/>
    <w:rsid w:val="00215361"/>
    <w:rsid w:val="00216CA2"/>
    <w:rsid w:val="002220AA"/>
    <w:rsid w:val="0022432B"/>
    <w:rsid w:val="002264AE"/>
    <w:rsid w:val="00226601"/>
    <w:rsid w:val="00226B2D"/>
    <w:rsid w:val="00230112"/>
    <w:rsid w:val="00231C3B"/>
    <w:rsid w:val="002438E8"/>
    <w:rsid w:val="002472C1"/>
    <w:rsid w:val="00255C31"/>
    <w:rsid w:val="0026400E"/>
    <w:rsid w:val="002641D8"/>
    <w:rsid w:val="0026499C"/>
    <w:rsid w:val="00264C42"/>
    <w:rsid w:val="00266465"/>
    <w:rsid w:val="00273143"/>
    <w:rsid w:val="00274377"/>
    <w:rsid w:val="0027569F"/>
    <w:rsid w:val="00277A0A"/>
    <w:rsid w:val="002818DE"/>
    <w:rsid w:val="00283269"/>
    <w:rsid w:val="00283510"/>
    <w:rsid w:val="002851C6"/>
    <w:rsid w:val="0028752D"/>
    <w:rsid w:val="00290C3C"/>
    <w:rsid w:val="002910E4"/>
    <w:rsid w:val="0029268D"/>
    <w:rsid w:val="0029340E"/>
    <w:rsid w:val="00294D8D"/>
    <w:rsid w:val="002961F9"/>
    <w:rsid w:val="002A2001"/>
    <w:rsid w:val="002A2DAC"/>
    <w:rsid w:val="002A3B3D"/>
    <w:rsid w:val="002A58BF"/>
    <w:rsid w:val="002C02A9"/>
    <w:rsid w:val="002C1C2D"/>
    <w:rsid w:val="002C2108"/>
    <w:rsid w:val="002C2CC4"/>
    <w:rsid w:val="002C440F"/>
    <w:rsid w:val="002C7C82"/>
    <w:rsid w:val="002D0B70"/>
    <w:rsid w:val="002D0D8B"/>
    <w:rsid w:val="002D1C95"/>
    <w:rsid w:val="002D2A4A"/>
    <w:rsid w:val="002D2E36"/>
    <w:rsid w:val="002D392D"/>
    <w:rsid w:val="002E0C78"/>
    <w:rsid w:val="002E71BD"/>
    <w:rsid w:val="002F45B0"/>
    <w:rsid w:val="002F4C99"/>
    <w:rsid w:val="002F79CE"/>
    <w:rsid w:val="003007DD"/>
    <w:rsid w:val="00301E67"/>
    <w:rsid w:val="00301FA3"/>
    <w:rsid w:val="00302F88"/>
    <w:rsid w:val="003035DF"/>
    <w:rsid w:val="003053EB"/>
    <w:rsid w:val="00307FB3"/>
    <w:rsid w:val="00310686"/>
    <w:rsid w:val="003117EC"/>
    <w:rsid w:val="0031544A"/>
    <w:rsid w:val="00317D27"/>
    <w:rsid w:val="003207A6"/>
    <w:rsid w:val="0032113F"/>
    <w:rsid w:val="0032157C"/>
    <w:rsid w:val="00321E29"/>
    <w:rsid w:val="00323F16"/>
    <w:rsid w:val="00324D85"/>
    <w:rsid w:val="00326889"/>
    <w:rsid w:val="00326FCE"/>
    <w:rsid w:val="00327C60"/>
    <w:rsid w:val="003306B3"/>
    <w:rsid w:val="00335FAB"/>
    <w:rsid w:val="0033632A"/>
    <w:rsid w:val="00337EBD"/>
    <w:rsid w:val="0034015D"/>
    <w:rsid w:val="003426BB"/>
    <w:rsid w:val="00344CBD"/>
    <w:rsid w:val="00350236"/>
    <w:rsid w:val="003511B9"/>
    <w:rsid w:val="003511F3"/>
    <w:rsid w:val="0035198A"/>
    <w:rsid w:val="0035266F"/>
    <w:rsid w:val="0035576F"/>
    <w:rsid w:val="00355FEA"/>
    <w:rsid w:val="00356BF6"/>
    <w:rsid w:val="00357076"/>
    <w:rsid w:val="003602C7"/>
    <w:rsid w:val="00361DC1"/>
    <w:rsid w:val="003629E9"/>
    <w:rsid w:val="00362EE4"/>
    <w:rsid w:val="00371BCD"/>
    <w:rsid w:val="003729CB"/>
    <w:rsid w:val="003762F6"/>
    <w:rsid w:val="00377092"/>
    <w:rsid w:val="003772AF"/>
    <w:rsid w:val="003803D0"/>
    <w:rsid w:val="00381652"/>
    <w:rsid w:val="00382C09"/>
    <w:rsid w:val="0038598A"/>
    <w:rsid w:val="00386415"/>
    <w:rsid w:val="003871DC"/>
    <w:rsid w:val="00391F14"/>
    <w:rsid w:val="003941B8"/>
    <w:rsid w:val="003967F5"/>
    <w:rsid w:val="003A370B"/>
    <w:rsid w:val="003A6213"/>
    <w:rsid w:val="003B077C"/>
    <w:rsid w:val="003B48F2"/>
    <w:rsid w:val="003B49AA"/>
    <w:rsid w:val="003B4B2E"/>
    <w:rsid w:val="003B54A6"/>
    <w:rsid w:val="003B5A19"/>
    <w:rsid w:val="003B6268"/>
    <w:rsid w:val="003C00B0"/>
    <w:rsid w:val="003C16FE"/>
    <w:rsid w:val="003C4368"/>
    <w:rsid w:val="003C49FC"/>
    <w:rsid w:val="003C4EBE"/>
    <w:rsid w:val="003C77FF"/>
    <w:rsid w:val="003D0925"/>
    <w:rsid w:val="003D2695"/>
    <w:rsid w:val="003D26D0"/>
    <w:rsid w:val="003D53C5"/>
    <w:rsid w:val="003F176B"/>
    <w:rsid w:val="003F2B0E"/>
    <w:rsid w:val="003F4132"/>
    <w:rsid w:val="003F468B"/>
    <w:rsid w:val="00400077"/>
    <w:rsid w:val="0040362E"/>
    <w:rsid w:val="00413DA2"/>
    <w:rsid w:val="00415246"/>
    <w:rsid w:val="004227B4"/>
    <w:rsid w:val="004313A1"/>
    <w:rsid w:val="00440F0A"/>
    <w:rsid w:val="0044660C"/>
    <w:rsid w:val="00461C07"/>
    <w:rsid w:val="00464635"/>
    <w:rsid w:val="00464895"/>
    <w:rsid w:val="00470861"/>
    <w:rsid w:val="00474701"/>
    <w:rsid w:val="004761AB"/>
    <w:rsid w:val="004773E2"/>
    <w:rsid w:val="004809A3"/>
    <w:rsid w:val="00481AB2"/>
    <w:rsid w:val="00482BAB"/>
    <w:rsid w:val="0048631D"/>
    <w:rsid w:val="004931B4"/>
    <w:rsid w:val="00493DE5"/>
    <w:rsid w:val="004969F9"/>
    <w:rsid w:val="004A4988"/>
    <w:rsid w:val="004B06CE"/>
    <w:rsid w:val="004B1E0C"/>
    <w:rsid w:val="004B2897"/>
    <w:rsid w:val="004B32F5"/>
    <w:rsid w:val="004B461B"/>
    <w:rsid w:val="004B4D02"/>
    <w:rsid w:val="004C055D"/>
    <w:rsid w:val="004C1FFF"/>
    <w:rsid w:val="004C3718"/>
    <w:rsid w:val="004C7E99"/>
    <w:rsid w:val="004D11FE"/>
    <w:rsid w:val="004D329E"/>
    <w:rsid w:val="004D402F"/>
    <w:rsid w:val="004D6703"/>
    <w:rsid w:val="004E3EB7"/>
    <w:rsid w:val="004E521A"/>
    <w:rsid w:val="004E73DA"/>
    <w:rsid w:val="004E79D9"/>
    <w:rsid w:val="004F25E4"/>
    <w:rsid w:val="004F5F4E"/>
    <w:rsid w:val="004F705D"/>
    <w:rsid w:val="004F77AF"/>
    <w:rsid w:val="004F78CE"/>
    <w:rsid w:val="004F79FD"/>
    <w:rsid w:val="00500FAB"/>
    <w:rsid w:val="00502114"/>
    <w:rsid w:val="00506D9B"/>
    <w:rsid w:val="00507A79"/>
    <w:rsid w:val="0051229A"/>
    <w:rsid w:val="005128ED"/>
    <w:rsid w:val="005146A2"/>
    <w:rsid w:val="00514EA0"/>
    <w:rsid w:val="00515E99"/>
    <w:rsid w:val="00516D2B"/>
    <w:rsid w:val="0052033F"/>
    <w:rsid w:val="00522F05"/>
    <w:rsid w:val="00524C71"/>
    <w:rsid w:val="00531D2B"/>
    <w:rsid w:val="00532E56"/>
    <w:rsid w:val="00533222"/>
    <w:rsid w:val="00535B00"/>
    <w:rsid w:val="005373E1"/>
    <w:rsid w:val="00537545"/>
    <w:rsid w:val="00537A8A"/>
    <w:rsid w:val="00541AF5"/>
    <w:rsid w:val="005423ED"/>
    <w:rsid w:val="005453DD"/>
    <w:rsid w:val="00545DA4"/>
    <w:rsid w:val="005525E1"/>
    <w:rsid w:val="00554230"/>
    <w:rsid w:val="005618F0"/>
    <w:rsid w:val="0056780D"/>
    <w:rsid w:val="00570181"/>
    <w:rsid w:val="00571978"/>
    <w:rsid w:val="00577FA4"/>
    <w:rsid w:val="005817A9"/>
    <w:rsid w:val="00581AB3"/>
    <w:rsid w:val="0058407F"/>
    <w:rsid w:val="00584253"/>
    <w:rsid w:val="00584FBE"/>
    <w:rsid w:val="00586E72"/>
    <w:rsid w:val="005956E1"/>
    <w:rsid w:val="005A0FB6"/>
    <w:rsid w:val="005A105E"/>
    <w:rsid w:val="005A355D"/>
    <w:rsid w:val="005A3CFE"/>
    <w:rsid w:val="005A64FE"/>
    <w:rsid w:val="005B21CE"/>
    <w:rsid w:val="005B5D49"/>
    <w:rsid w:val="005B6A8F"/>
    <w:rsid w:val="005C08F5"/>
    <w:rsid w:val="005C092F"/>
    <w:rsid w:val="005C41D4"/>
    <w:rsid w:val="005C441A"/>
    <w:rsid w:val="005C585B"/>
    <w:rsid w:val="005D03FE"/>
    <w:rsid w:val="005D1E36"/>
    <w:rsid w:val="005D319E"/>
    <w:rsid w:val="005D4669"/>
    <w:rsid w:val="005E12DC"/>
    <w:rsid w:val="005E1DCC"/>
    <w:rsid w:val="005E3DC2"/>
    <w:rsid w:val="005F1F33"/>
    <w:rsid w:val="005F2524"/>
    <w:rsid w:val="005F2D29"/>
    <w:rsid w:val="005F3FD0"/>
    <w:rsid w:val="005F4A3F"/>
    <w:rsid w:val="005F56B2"/>
    <w:rsid w:val="005F6A9C"/>
    <w:rsid w:val="005F736C"/>
    <w:rsid w:val="0060439D"/>
    <w:rsid w:val="0060450E"/>
    <w:rsid w:val="006062ED"/>
    <w:rsid w:val="00606827"/>
    <w:rsid w:val="00607E3B"/>
    <w:rsid w:val="00611389"/>
    <w:rsid w:val="00611E34"/>
    <w:rsid w:val="00613549"/>
    <w:rsid w:val="00613555"/>
    <w:rsid w:val="00614F14"/>
    <w:rsid w:val="00615BC1"/>
    <w:rsid w:val="00616248"/>
    <w:rsid w:val="00617403"/>
    <w:rsid w:val="006174DE"/>
    <w:rsid w:val="0061775A"/>
    <w:rsid w:val="00617E78"/>
    <w:rsid w:val="00620143"/>
    <w:rsid w:val="00622C1B"/>
    <w:rsid w:val="0062397F"/>
    <w:rsid w:val="00623CC3"/>
    <w:rsid w:val="00624590"/>
    <w:rsid w:val="00627AAE"/>
    <w:rsid w:val="00630CED"/>
    <w:rsid w:val="00636894"/>
    <w:rsid w:val="00637C2D"/>
    <w:rsid w:val="00641073"/>
    <w:rsid w:val="006413C2"/>
    <w:rsid w:val="006419B8"/>
    <w:rsid w:val="00651A62"/>
    <w:rsid w:val="006572D2"/>
    <w:rsid w:val="006609AA"/>
    <w:rsid w:val="00664953"/>
    <w:rsid w:val="0066622A"/>
    <w:rsid w:val="00666BA9"/>
    <w:rsid w:val="00667627"/>
    <w:rsid w:val="006705A7"/>
    <w:rsid w:val="00670C2F"/>
    <w:rsid w:val="006734FD"/>
    <w:rsid w:val="00673731"/>
    <w:rsid w:val="00674F51"/>
    <w:rsid w:val="0067757E"/>
    <w:rsid w:val="00677951"/>
    <w:rsid w:val="00681980"/>
    <w:rsid w:val="00681E0B"/>
    <w:rsid w:val="006839EA"/>
    <w:rsid w:val="00685A33"/>
    <w:rsid w:val="00694F7E"/>
    <w:rsid w:val="0069593C"/>
    <w:rsid w:val="006A153B"/>
    <w:rsid w:val="006A2611"/>
    <w:rsid w:val="006B306C"/>
    <w:rsid w:val="006B3418"/>
    <w:rsid w:val="006B45A5"/>
    <w:rsid w:val="006B49DA"/>
    <w:rsid w:val="006C47EB"/>
    <w:rsid w:val="006C5CB8"/>
    <w:rsid w:val="006C78BD"/>
    <w:rsid w:val="006D0BC6"/>
    <w:rsid w:val="006D2822"/>
    <w:rsid w:val="006D34A8"/>
    <w:rsid w:val="006D3723"/>
    <w:rsid w:val="006D7F6A"/>
    <w:rsid w:val="006E047B"/>
    <w:rsid w:val="006E09B7"/>
    <w:rsid w:val="006E2F5A"/>
    <w:rsid w:val="006E6207"/>
    <w:rsid w:val="006E62D1"/>
    <w:rsid w:val="006F3473"/>
    <w:rsid w:val="006F3D06"/>
    <w:rsid w:val="006F6491"/>
    <w:rsid w:val="006F70E1"/>
    <w:rsid w:val="006F7A9F"/>
    <w:rsid w:val="0070543B"/>
    <w:rsid w:val="00705527"/>
    <w:rsid w:val="007107DF"/>
    <w:rsid w:val="00712BD0"/>
    <w:rsid w:val="007132A1"/>
    <w:rsid w:val="007143C2"/>
    <w:rsid w:val="00714510"/>
    <w:rsid w:val="007159B5"/>
    <w:rsid w:val="007222FA"/>
    <w:rsid w:val="00722F29"/>
    <w:rsid w:val="0072412E"/>
    <w:rsid w:val="007278D7"/>
    <w:rsid w:val="0073035E"/>
    <w:rsid w:val="00734880"/>
    <w:rsid w:val="00736961"/>
    <w:rsid w:val="00741DB3"/>
    <w:rsid w:val="007442FB"/>
    <w:rsid w:val="00754DAE"/>
    <w:rsid w:val="0075565F"/>
    <w:rsid w:val="0076456D"/>
    <w:rsid w:val="0076750F"/>
    <w:rsid w:val="00767AAA"/>
    <w:rsid w:val="00770E8A"/>
    <w:rsid w:val="00771D2C"/>
    <w:rsid w:val="0077467A"/>
    <w:rsid w:val="007804B2"/>
    <w:rsid w:val="00783FC3"/>
    <w:rsid w:val="00783FFF"/>
    <w:rsid w:val="0078420D"/>
    <w:rsid w:val="00784897"/>
    <w:rsid w:val="00784E0F"/>
    <w:rsid w:val="007853F8"/>
    <w:rsid w:val="00786594"/>
    <w:rsid w:val="007873BE"/>
    <w:rsid w:val="007904EE"/>
    <w:rsid w:val="007916B9"/>
    <w:rsid w:val="007924FA"/>
    <w:rsid w:val="00792FFF"/>
    <w:rsid w:val="0079576C"/>
    <w:rsid w:val="007A21A9"/>
    <w:rsid w:val="007A25E2"/>
    <w:rsid w:val="007A32CA"/>
    <w:rsid w:val="007A4016"/>
    <w:rsid w:val="007B4304"/>
    <w:rsid w:val="007B67F4"/>
    <w:rsid w:val="007C0012"/>
    <w:rsid w:val="007C14F6"/>
    <w:rsid w:val="007C1DEF"/>
    <w:rsid w:val="007C2CDC"/>
    <w:rsid w:val="007C3157"/>
    <w:rsid w:val="007C3937"/>
    <w:rsid w:val="007C5910"/>
    <w:rsid w:val="007D1E5A"/>
    <w:rsid w:val="007D24B0"/>
    <w:rsid w:val="007D38B9"/>
    <w:rsid w:val="007D4358"/>
    <w:rsid w:val="007D4540"/>
    <w:rsid w:val="007D6B2F"/>
    <w:rsid w:val="007D7879"/>
    <w:rsid w:val="007D79DB"/>
    <w:rsid w:val="007E434E"/>
    <w:rsid w:val="007E777B"/>
    <w:rsid w:val="007F069D"/>
    <w:rsid w:val="007F3592"/>
    <w:rsid w:val="007F5ABB"/>
    <w:rsid w:val="007F6CCC"/>
    <w:rsid w:val="008008F8"/>
    <w:rsid w:val="00802B95"/>
    <w:rsid w:val="00803BD8"/>
    <w:rsid w:val="00805B14"/>
    <w:rsid w:val="008071AD"/>
    <w:rsid w:val="0081365C"/>
    <w:rsid w:val="00816606"/>
    <w:rsid w:val="00816745"/>
    <w:rsid w:val="008174A9"/>
    <w:rsid w:val="00817B87"/>
    <w:rsid w:val="008202A9"/>
    <w:rsid w:val="00820853"/>
    <w:rsid w:val="00820D75"/>
    <w:rsid w:val="00825A90"/>
    <w:rsid w:val="00826FB8"/>
    <w:rsid w:val="00830EFC"/>
    <w:rsid w:val="008324D6"/>
    <w:rsid w:val="00833428"/>
    <w:rsid w:val="00833B9F"/>
    <w:rsid w:val="00835244"/>
    <w:rsid w:val="00835930"/>
    <w:rsid w:val="00837D0D"/>
    <w:rsid w:val="00837D7C"/>
    <w:rsid w:val="00842B1A"/>
    <w:rsid w:val="00844C16"/>
    <w:rsid w:val="00845A38"/>
    <w:rsid w:val="00846A3D"/>
    <w:rsid w:val="00866BB6"/>
    <w:rsid w:val="008714D5"/>
    <w:rsid w:val="00871EC6"/>
    <w:rsid w:val="00875036"/>
    <w:rsid w:val="00876C29"/>
    <w:rsid w:val="00877032"/>
    <w:rsid w:val="008809C2"/>
    <w:rsid w:val="008820F2"/>
    <w:rsid w:val="008826DF"/>
    <w:rsid w:val="00882BE6"/>
    <w:rsid w:val="0089076D"/>
    <w:rsid w:val="00890D9F"/>
    <w:rsid w:val="00894448"/>
    <w:rsid w:val="00894781"/>
    <w:rsid w:val="008968D9"/>
    <w:rsid w:val="008A3435"/>
    <w:rsid w:val="008A3AD1"/>
    <w:rsid w:val="008A4131"/>
    <w:rsid w:val="008A445D"/>
    <w:rsid w:val="008B2FD8"/>
    <w:rsid w:val="008B3ABE"/>
    <w:rsid w:val="008B3E6C"/>
    <w:rsid w:val="008B6583"/>
    <w:rsid w:val="008B6B6D"/>
    <w:rsid w:val="008C0546"/>
    <w:rsid w:val="008C6840"/>
    <w:rsid w:val="008C785F"/>
    <w:rsid w:val="008D1AFE"/>
    <w:rsid w:val="008D288D"/>
    <w:rsid w:val="008D46B8"/>
    <w:rsid w:val="008D76BC"/>
    <w:rsid w:val="008D7C2E"/>
    <w:rsid w:val="008E1097"/>
    <w:rsid w:val="008E1503"/>
    <w:rsid w:val="008E1812"/>
    <w:rsid w:val="008E2E06"/>
    <w:rsid w:val="008E34AF"/>
    <w:rsid w:val="008E3B27"/>
    <w:rsid w:val="008E4257"/>
    <w:rsid w:val="008E777E"/>
    <w:rsid w:val="008E7F11"/>
    <w:rsid w:val="008F0948"/>
    <w:rsid w:val="008F2DF6"/>
    <w:rsid w:val="008F5645"/>
    <w:rsid w:val="008F77AF"/>
    <w:rsid w:val="0090612A"/>
    <w:rsid w:val="009070EA"/>
    <w:rsid w:val="00914269"/>
    <w:rsid w:val="00914486"/>
    <w:rsid w:val="0091728A"/>
    <w:rsid w:val="00923300"/>
    <w:rsid w:val="00923654"/>
    <w:rsid w:val="00925820"/>
    <w:rsid w:val="00925883"/>
    <w:rsid w:val="00925FF0"/>
    <w:rsid w:val="0092725F"/>
    <w:rsid w:val="00930B63"/>
    <w:rsid w:val="00932C3B"/>
    <w:rsid w:val="0093332B"/>
    <w:rsid w:val="0093682F"/>
    <w:rsid w:val="00937DB6"/>
    <w:rsid w:val="00937DFC"/>
    <w:rsid w:val="009421EB"/>
    <w:rsid w:val="00942A34"/>
    <w:rsid w:val="0094641E"/>
    <w:rsid w:val="00946DD3"/>
    <w:rsid w:val="00947F84"/>
    <w:rsid w:val="00951DE3"/>
    <w:rsid w:val="009654A1"/>
    <w:rsid w:val="009654AC"/>
    <w:rsid w:val="009708A3"/>
    <w:rsid w:val="00971F4D"/>
    <w:rsid w:val="009729AF"/>
    <w:rsid w:val="00973097"/>
    <w:rsid w:val="00974FE3"/>
    <w:rsid w:val="00977CF4"/>
    <w:rsid w:val="0098023E"/>
    <w:rsid w:val="00983760"/>
    <w:rsid w:val="00985FAD"/>
    <w:rsid w:val="0098640A"/>
    <w:rsid w:val="00987BAC"/>
    <w:rsid w:val="00991890"/>
    <w:rsid w:val="00993A9E"/>
    <w:rsid w:val="00995FF9"/>
    <w:rsid w:val="009A26CF"/>
    <w:rsid w:val="009A2C0A"/>
    <w:rsid w:val="009A3431"/>
    <w:rsid w:val="009A5DF1"/>
    <w:rsid w:val="009A6668"/>
    <w:rsid w:val="009A77F8"/>
    <w:rsid w:val="009B08C4"/>
    <w:rsid w:val="009B1C14"/>
    <w:rsid w:val="009B4DB5"/>
    <w:rsid w:val="009C03CF"/>
    <w:rsid w:val="009C14B2"/>
    <w:rsid w:val="009C2853"/>
    <w:rsid w:val="009C5A85"/>
    <w:rsid w:val="009D64B9"/>
    <w:rsid w:val="009E10F8"/>
    <w:rsid w:val="009E2B15"/>
    <w:rsid w:val="009E33FB"/>
    <w:rsid w:val="009E64DA"/>
    <w:rsid w:val="009F15E3"/>
    <w:rsid w:val="009F2044"/>
    <w:rsid w:val="009F4369"/>
    <w:rsid w:val="009F4B3B"/>
    <w:rsid w:val="009F4D24"/>
    <w:rsid w:val="009F539A"/>
    <w:rsid w:val="00A00F01"/>
    <w:rsid w:val="00A05309"/>
    <w:rsid w:val="00A10926"/>
    <w:rsid w:val="00A14230"/>
    <w:rsid w:val="00A144EF"/>
    <w:rsid w:val="00A1716E"/>
    <w:rsid w:val="00A174DF"/>
    <w:rsid w:val="00A2063E"/>
    <w:rsid w:val="00A224DF"/>
    <w:rsid w:val="00A22C2F"/>
    <w:rsid w:val="00A25F7F"/>
    <w:rsid w:val="00A35968"/>
    <w:rsid w:val="00A35C61"/>
    <w:rsid w:val="00A40F8E"/>
    <w:rsid w:val="00A422F3"/>
    <w:rsid w:val="00A4310E"/>
    <w:rsid w:val="00A43286"/>
    <w:rsid w:val="00A445EF"/>
    <w:rsid w:val="00A452D7"/>
    <w:rsid w:val="00A46B9F"/>
    <w:rsid w:val="00A477A9"/>
    <w:rsid w:val="00A5016D"/>
    <w:rsid w:val="00A54859"/>
    <w:rsid w:val="00A55981"/>
    <w:rsid w:val="00A56C5F"/>
    <w:rsid w:val="00A62190"/>
    <w:rsid w:val="00A63BD6"/>
    <w:rsid w:val="00A658C3"/>
    <w:rsid w:val="00A65FA4"/>
    <w:rsid w:val="00A671E7"/>
    <w:rsid w:val="00A739CA"/>
    <w:rsid w:val="00A811C9"/>
    <w:rsid w:val="00A81C85"/>
    <w:rsid w:val="00A8203D"/>
    <w:rsid w:val="00A83150"/>
    <w:rsid w:val="00A84FD8"/>
    <w:rsid w:val="00A86983"/>
    <w:rsid w:val="00A8701C"/>
    <w:rsid w:val="00A87CEF"/>
    <w:rsid w:val="00A93432"/>
    <w:rsid w:val="00AA1611"/>
    <w:rsid w:val="00AA1825"/>
    <w:rsid w:val="00AA4249"/>
    <w:rsid w:val="00AA7C75"/>
    <w:rsid w:val="00AB0CAC"/>
    <w:rsid w:val="00AB206D"/>
    <w:rsid w:val="00AB3415"/>
    <w:rsid w:val="00AB7D06"/>
    <w:rsid w:val="00AC152E"/>
    <w:rsid w:val="00AC1E13"/>
    <w:rsid w:val="00AC5CB7"/>
    <w:rsid w:val="00AC623B"/>
    <w:rsid w:val="00AC7BAC"/>
    <w:rsid w:val="00AD0EE9"/>
    <w:rsid w:val="00AD119E"/>
    <w:rsid w:val="00AD1DCF"/>
    <w:rsid w:val="00AD4351"/>
    <w:rsid w:val="00AE595E"/>
    <w:rsid w:val="00AE6287"/>
    <w:rsid w:val="00AF2797"/>
    <w:rsid w:val="00AF2B0B"/>
    <w:rsid w:val="00AF39A8"/>
    <w:rsid w:val="00AF453C"/>
    <w:rsid w:val="00AF5686"/>
    <w:rsid w:val="00AF72E7"/>
    <w:rsid w:val="00B004C2"/>
    <w:rsid w:val="00B027DB"/>
    <w:rsid w:val="00B053F8"/>
    <w:rsid w:val="00B05FE0"/>
    <w:rsid w:val="00B06D2C"/>
    <w:rsid w:val="00B07132"/>
    <w:rsid w:val="00B07584"/>
    <w:rsid w:val="00B077AC"/>
    <w:rsid w:val="00B10FC2"/>
    <w:rsid w:val="00B11424"/>
    <w:rsid w:val="00B11606"/>
    <w:rsid w:val="00B14DF9"/>
    <w:rsid w:val="00B21B21"/>
    <w:rsid w:val="00B21C2A"/>
    <w:rsid w:val="00B22104"/>
    <w:rsid w:val="00B301EC"/>
    <w:rsid w:val="00B3201D"/>
    <w:rsid w:val="00B37707"/>
    <w:rsid w:val="00B419A8"/>
    <w:rsid w:val="00B450B8"/>
    <w:rsid w:val="00B50A14"/>
    <w:rsid w:val="00B52C41"/>
    <w:rsid w:val="00B53213"/>
    <w:rsid w:val="00B55A78"/>
    <w:rsid w:val="00B57E6F"/>
    <w:rsid w:val="00B60EBA"/>
    <w:rsid w:val="00B61AB4"/>
    <w:rsid w:val="00B6321A"/>
    <w:rsid w:val="00B63552"/>
    <w:rsid w:val="00B66DAF"/>
    <w:rsid w:val="00B70342"/>
    <w:rsid w:val="00B704F5"/>
    <w:rsid w:val="00B71E0D"/>
    <w:rsid w:val="00B72871"/>
    <w:rsid w:val="00B7596A"/>
    <w:rsid w:val="00B76127"/>
    <w:rsid w:val="00B815C6"/>
    <w:rsid w:val="00B81755"/>
    <w:rsid w:val="00B91D8E"/>
    <w:rsid w:val="00B92F65"/>
    <w:rsid w:val="00B93277"/>
    <w:rsid w:val="00BA2099"/>
    <w:rsid w:val="00BA224D"/>
    <w:rsid w:val="00BA4C68"/>
    <w:rsid w:val="00BA5086"/>
    <w:rsid w:val="00BA7CFC"/>
    <w:rsid w:val="00BA7FA0"/>
    <w:rsid w:val="00BB34E0"/>
    <w:rsid w:val="00BB3F23"/>
    <w:rsid w:val="00BB5D5E"/>
    <w:rsid w:val="00BB6472"/>
    <w:rsid w:val="00BB693E"/>
    <w:rsid w:val="00BB6DD3"/>
    <w:rsid w:val="00BC2895"/>
    <w:rsid w:val="00BC7D43"/>
    <w:rsid w:val="00BD3418"/>
    <w:rsid w:val="00BD656D"/>
    <w:rsid w:val="00BE4966"/>
    <w:rsid w:val="00BE79BF"/>
    <w:rsid w:val="00BF1D6F"/>
    <w:rsid w:val="00BF3708"/>
    <w:rsid w:val="00BF3B9D"/>
    <w:rsid w:val="00BF6C12"/>
    <w:rsid w:val="00BF7669"/>
    <w:rsid w:val="00BF79DE"/>
    <w:rsid w:val="00C01504"/>
    <w:rsid w:val="00C018C6"/>
    <w:rsid w:val="00C03A86"/>
    <w:rsid w:val="00C0418F"/>
    <w:rsid w:val="00C049E7"/>
    <w:rsid w:val="00C11E09"/>
    <w:rsid w:val="00C123D6"/>
    <w:rsid w:val="00C22B69"/>
    <w:rsid w:val="00C25036"/>
    <w:rsid w:val="00C258F5"/>
    <w:rsid w:val="00C270E9"/>
    <w:rsid w:val="00C340C5"/>
    <w:rsid w:val="00C3418D"/>
    <w:rsid w:val="00C35D56"/>
    <w:rsid w:val="00C37224"/>
    <w:rsid w:val="00C527A4"/>
    <w:rsid w:val="00C52880"/>
    <w:rsid w:val="00C53476"/>
    <w:rsid w:val="00C56F84"/>
    <w:rsid w:val="00C60CA9"/>
    <w:rsid w:val="00C6472B"/>
    <w:rsid w:val="00C73B12"/>
    <w:rsid w:val="00C74C2D"/>
    <w:rsid w:val="00C7703D"/>
    <w:rsid w:val="00C821B0"/>
    <w:rsid w:val="00C82738"/>
    <w:rsid w:val="00C849BF"/>
    <w:rsid w:val="00C87A51"/>
    <w:rsid w:val="00C90BCD"/>
    <w:rsid w:val="00C94A3E"/>
    <w:rsid w:val="00CA01CA"/>
    <w:rsid w:val="00CA1D83"/>
    <w:rsid w:val="00CA2F29"/>
    <w:rsid w:val="00CA3C96"/>
    <w:rsid w:val="00CA3FE5"/>
    <w:rsid w:val="00CA607C"/>
    <w:rsid w:val="00CA6772"/>
    <w:rsid w:val="00CB3512"/>
    <w:rsid w:val="00CB3B22"/>
    <w:rsid w:val="00CB43F1"/>
    <w:rsid w:val="00CB4E2E"/>
    <w:rsid w:val="00CC478C"/>
    <w:rsid w:val="00CC61FA"/>
    <w:rsid w:val="00CC7BEA"/>
    <w:rsid w:val="00CD2EC6"/>
    <w:rsid w:val="00CD388A"/>
    <w:rsid w:val="00CD587F"/>
    <w:rsid w:val="00CD703C"/>
    <w:rsid w:val="00CE076C"/>
    <w:rsid w:val="00CE0B95"/>
    <w:rsid w:val="00CE0F6A"/>
    <w:rsid w:val="00CE48B1"/>
    <w:rsid w:val="00CE58ED"/>
    <w:rsid w:val="00CE5E18"/>
    <w:rsid w:val="00CE6DDC"/>
    <w:rsid w:val="00CE7B35"/>
    <w:rsid w:val="00CF1AA0"/>
    <w:rsid w:val="00CF1FCB"/>
    <w:rsid w:val="00CF1FFB"/>
    <w:rsid w:val="00CF2959"/>
    <w:rsid w:val="00CF3A1C"/>
    <w:rsid w:val="00CF6223"/>
    <w:rsid w:val="00CF72B5"/>
    <w:rsid w:val="00D14241"/>
    <w:rsid w:val="00D1518A"/>
    <w:rsid w:val="00D16810"/>
    <w:rsid w:val="00D21903"/>
    <w:rsid w:val="00D220D3"/>
    <w:rsid w:val="00D2271E"/>
    <w:rsid w:val="00D235DB"/>
    <w:rsid w:val="00D26FB4"/>
    <w:rsid w:val="00D270DD"/>
    <w:rsid w:val="00D30322"/>
    <w:rsid w:val="00D310C0"/>
    <w:rsid w:val="00D375B0"/>
    <w:rsid w:val="00D37781"/>
    <w:rsid w:val="00D37D08"/>
    <w:rsid w:val="00D42F87"/>
    <w:rsid w:val="00D44F79"/>
    <w:rsid w:val="00D45251"/>
    <w:rsid w:val="00D4582D"/>
    <w:rsid w:val="00D50C3F"/>
    <w:rsid w:val="00D51CD5"/>
    <w:rsid w:val="00D54711"/>
    <w:rsid w:val="00D55DC5"/>
    <w:rsid w:val="00D6142D"/>
    <w:rsid w:val="00D616FB"/>
    <w:rsid w:val="00D62C0C"/>
    <w:rsid w:val="00D6387D"/>
    <w:rsid w:val="00D64846"/>
    <w:rsid w:val="00D657BC"/>
    <w:rsid w:val="00D70234"/>
    <w:rsid w:val="00D7539A"/>
    <w:rsid w:val="00D762FA"/>
    <w:rsid w:val="00D763F9"/>
    <w:rsid w:val="00D76EF1"/>
    <w:rsid w:val="00D82418"/>
    <w:rsid w:val="00D82DAF"/>
    <w:rsid w:val="00D83FCA"/>
    <w:rsid w:val="00D8458B"/>
    <w:rsid w:val="00D85336"/>
    <w:rsid w:val="00D86242"/>
    <w:rsid w:val="00D86784"/>
    <w:rsid w:val="00D90120"/>
    <w:rsid w:val="00D92083"/>
    <w:rsid w:val="00D96A6F"/>
    <w:rsid w:val="00DA042C"/>
    <w:rsid w:val="00DA0E82"/>
    <w:rsid w:val="00DA34DD"/>
    <w:rsid w:val="00DA484F"/>
    <w:rsid w:val="00DA7CBA"/>
    <w:rsid w:val="00DB1E80"/>
    <w:rsid w:val="00DB3F1D"/>
    <w:rsid w:val="00DB5504"/>
    <w:rsid w:val="00DB5F57"/>
    <w:rsid w:val="00DB7EEF"/>
    <w:rsid w:val="00DC3122"/>
    <w:rsid w:val="00DC3B49"/>
    <w:rsid w:val="00DD24D7"/>
    <w:rsid w:val="00DD390D"/>
    <w:rsid w:val="00DD3C98"/>
    <w:rsid w:val="00DD5503"/>
    <w:rsid w:val="00DD74F1"/>
    <w:rsid w:val="00DE084B"/>
    <w:rsid w:val="00DE2F37"/>
    <w:rsid w:val="00DF0B19"/>
    <w:rsid w:val="00DF0CF1"/>
    <w:rsid w:val="00DF1E34"/>
    <w:rsid w:val="00DF22DD"/>
    <w:rsid w:val="00DF5229"/>
    <w:rsid w:val="00DF656F"/>
    <w:rsid w:val="00DF7645"/>
    <w:rsid w:val="00DF7D93"/>
    <w:rsid w:val="00E00BF3"/>
    <w:rsid w:val="00E04652"/>
    <w:rsid w:val="00E051D0"/>
    <w:rsid w:val="00E07B10"/>
    <w:rsid w:val="00E1017F"/>
    <w:rsid w:val="00E21A1D"/>
    <w:rsid w:val="00E23136"/>
    <w:rsid w:val="00E233A5"/>
    <w:rsid w:val="00E253A2"/>
    <w:rsid w:val="00E31774"/>
    <w:rsid w:val="00E31FAC"/>
    <w:rsid w:val="00E353C9"/>
    <w:rsid w:val="00E37255"/>
    <w:rsid w:val="00E37F58"/>
    <w:rsid w:val="00E420DA"/>
    <w:rsid w:val="00E441A7"/>
    <w:rsid w:val="00E457C0"/>
    <w:rsid w:val="00E504E9"/>
    <w:rsid w:val="00E50761"/>
    <w:rsid w:val="00E51C47"/>
    <w:rsid w:val="00E51FC6"/>
    <w:rsid w:val="00E53196"/>
    <w:rsid w:val="00E54FA8"/>
    <w:rsid w:val="00E56964"/>
    <w:rsid w:val="00E56970"/>
    <w:rsid w:val="00E56D97"/>
    <w:rsid w:val="00E614A4"/>
    <w:rsid w:val="00E627E6"/>
    <w:rsid w:val="00E62A5E"/>
    <w:rsid w:val="00E631E8"/>
    <w:rsid w:val="00E66CBB"/>
    <w:rsid w:val="00E66E66"/>
    <w:rsid w:val="00E711F1"/>
    <w:rsid w:val="00E71E7E"/>
    <w:rsid w:val="00E72679"/>
    <w:rsid w:val="00E7418E"/>
    <w:rsid w:val="00E74CC2"/>
    <w:rsid w:val="00E754AF"/>
    <w:rsid w:val="00E76319"/>
    <w:rsid w:val="00E76E70"/>
    <w:rsid w:val="00E775AD"/>
    <w:rsid w:val="00E77B33"/>
    <w:rsid w:val="00E806B9"/>
    <w:rsid w:val="00E8225E"/>
    <w:rsid w:val="00E85AAF"/>
    <w:rsid w:val="00E90D0F"/>
    <w:rsid w:val="00E91521"/>
    <w:rsid w:val="00E91A36"/>
    <w:rsid w:val="00E93F27"/>
    <w:rsid w:val="00EA1B3B"/>
    <w:rsid w:val="00EA4277"/>
    <w:rsid w:val="00EA4301"/>
    <w:rsid w:val="00EA51BB"/>
    <w:rsid w:val="00EA6F4A"/>
    <w:rsid w:val="00EB3C49"/>
    <w:rsid w:val="00EB3F4F"/>
    <w:rsid w:val="00EB6103"/>
    <w:rsid w:val="00EC15DA"/>
    <w:rsid w:val="00EC182A"/>
    <w:rsid w:val="00EC6D8E"/>
    <w:rsid w:val="00ED1024"/>
    <w:rsid w:val="00ED52B3"/>
    <w:rsid w:val="00ED7E60"/>
    <w:rsid w:val="00EE1282"/>
    <w:rsid w:val="00EE1514"/>
    <w:rsid w:val="00EE3551"/>
    <w:rsid w:val="00EE4FC3"/>
    <w:rsid w:val="00EE7BEC"/>
    <w:rsid w:val="00EF5519"/>
    <w:rsid w:val="00EF65D2"/>
    <w:rsid w:val="00F0301D"/>
    <w:rsid w:val="00F056C7"/>
    <w:rsid w:val="00F07BC5"/>
    <w:rsid w:val="00F11528"/>
    <w:rsid w:val="00F11DF9"/>
    <w:rsid w:val="00F12B38"/>
    <w:rsid w:val="00F13585"/>
    <w:rsid w:val="00F158DF"/>
    <w:rsid w:val="00F16A25"/>
    <w:rsid w:val="00F25172"/>
    <w:rsid w:val="00F25CF2"/>
    <w:rsid w:val="00F27EAE"/>
    <w:rsid w:val="00F3086B"/>
    <w:rsid w:val="00F327AE"/>
    <w:rsid w:val="00F32B8F"/>
    <w:rsid w:val="00F34D04"/>
    <w:rsid w:val="00F3530F"/>
    <w:rsid w:val="00F35BC0"/>
    <w:rsid w:val="00F41444"/>
    <w:rsid w:val="00F43990"/>
    <w:rsid w:val="00F44DBD"/>
    <w:rsid w:val="00F50BD2"/>
    <w:rsid w:val="00F51481"/>
    <w:rsid w:val="00F5267C"/>
    <w:rsid w:val="00F5531A"/>
    <w:rsid w:val="00F5672F"/>
    <w:rsid w:val="00F56F7C"/>
    <w:rsid w:val="00F60F98"/>
    <w:rsid w:val="00F620C0"/>
    <w:rsid w:val="00F6284B"/>
    <w:rsid w:val="00F63B59"/>
    <w:rsid w:val="00F75C17"/>
    <w:rsid w:val="00F77082"/>
    <w:rsid w:val="00F770A9"/>
    <w:rsid w:val="00F811CF"/>
    <w:rsid w:val="00F830B5"/>
    <w:rsid w:val="00F8340E"/>
    <w:rsid w:val="00F87A26"/>
    <w:rsid w:val="00F919DB"/>
    <w:rsid w:val="00F92743"/>
    <w:rsid w:val="00F92A70"/>
    <w:rsid w:val="00F951BA"/>
    <w:rsid w:val="00F955E5"/>
    <w:rsid w:val="00F96002"/>
    <w:rsid w:val="00FA1EE2"/>
    <w:rsid w:val="00FA234B"/>
    <w:rsid w:val="00FA31D1"/>
    <w:rsid w:val="00FA5E81"/>
    <w:rsid w:val="00FA7B9D"/>
    <w:rsid w:val="00FA7CE4"/>
    <w:rsid w:val="00FB1B56"/>
    <w:rsid w:val="00FB2402"/>
    <w:rsid w:val="00FB30FA"/>
    <w:rsid w:val="00FB36C4"/>
    <w:rsid w:val="00FB3F4A"/>
    <w:rsid w:val="00FB47A9"/>
    <w:rsid w:val="00FB696A"/>
    <w:rsid w:val="00FC0093"/>
    <w:rsid w:val="00FC13F4"/>
    <w:rsid w:val="00FC2D16"/>
    <w:rsid w:val="00FC380B"/>
    <w:rsid w:val="00FC638F"/>
    <w:rsid w:val="00FD1CC1"/>
    <w:rsid w:val="00FD3801"/>
    <w:rsid w:val="00FD405F"/>
    <w:rsid w:val="00FD5FFC"/>
    <w:rsid w:val="00FE0C16"/>
    <w:rsid w:val="00FE17C7"/>
    <w:rsid w:val="00FE25A7"/>
    <w:rsid w:val="00FE4D5E"/>
    <w:rsid w:val="00FE5300"/>
    <w:rsid w:val="00FE56A7"/>
    <w:rsid w:val="00FE7477"/>
    <w:rsid w:val="00FE7F09"/>
    <w:rsid w:val="00FF01A5"/>
    <w:rsid w:val="00FF0AE9"/>
    <w:rsid w:val="00FF5C19"/>
    <w:rsid w:val="00FF6790"/>
    <w:rsid w:val="059B45D3"/>
    <w:rsid w:val="06350148"/>
    <w:rsid w:val="07464485"/>
    <w:rsid w:val="08485C49"/>
    <w:rsid w:val="085615D8"/>
    <w:rsid w:val="09B27468"/>
    <w:rsid w:val="0B03131C"/>
    <w:rsid w:val="0B2D3FCC"/>
    <w:rsid w:val="0C392D99"/>
    <w:rsid w:val="0FCF2CB3"/>
    <w:rsid w:val="11F80C6B"/>
    <w:rsid w:val="12583D79"/>
    <w:rsid w:val="132A41A3"/>
    <w:rsid w:val="138A7748"/>
    <w:rsid w:val="143D3FF7"/>
    <w:rsid w:val="158346E7"/>
    <w:rsid w:val="163D6D36"/>
    <w:rsid w:val="168B6A64"/>
    <w:rsid w:val="17E2686B"/>
    <w:rsid w:val="194E5ACF"/>
    <w:rsid w:val="1A2B4953"/>
    <w:rsid w:val="1A941901"/>
    <w:rsid w:val="1B800033"/>
    <w:rsid w:val="1B8E75AE"/>
    <w:rsid w:val="1BEF3938"/>
    <w:rsid w:val="1DF117AC"/>
    <w:rsid w:val="1E753D6F"/>
    <w:rsid w:val="1E75478C"/>
    <w:rsid w:val="1FB045AD"/>
    <w:rsid w:val="1FE67BD8"/>
    <w:rsid w:val="213819BC"/>
    <w:rsid w:val="21436C38"/>
    <w:rsid w:val="23B22D00"/>
    <w:rsid w:val="2538309C"/>
    <w:rsid w:val="26351230"/>
    <w:rsid w:val="267D5BBB"/>
    <w:rsid w:val="272C2D20"/>
    <w:rsid w:val="273674E2"/>
    <w:rsid w:val="28BF7C33"/>
    <w:rsid w:val="2A30622E"/>
    <w:rsid w:val="2ACE5151"/>
    <w:rsid w:val="2BD2446D"/>
    <w:rsid w:val="2C876965"/>
    <w:rsid w:val="2CB46AD1"/>
    <w:rsid w:val="2E284C90"/>
    <w:rsid w:val="2E63657D"/>
    <w:rsid w:val="2EA10E4E"/>
    <w:rsid w:val="2EE36DFF"/>
    <w:rsid w:val="2FC72C03"/>
    <w:rsid w:val="32085559"/>
    <w:rsid w:val="32270343"/>
    <w:rsid w:val="35F770FB"/>
    <w:rsid w:val="369515DB"/>
    <w:rsid w:val="36FC0225"/>
    <w:rsid w:val="38107D93"/>
    <w:rsid w:val="392F6450"/>
    <w:rsid w:val="3A48005D"/>
    <w:rsid w:val="3A615C97"/>
    <w:rsid w:val="3C537E4A"/>
    <w:rsid w:val="3D5D0F81"/>
    <w:rsid w:val="3D8648DF"/>
    <w:rsid w:val="3DB879E3"/>
    <w:rsid w:val="3E8C2158"/>
    <w:rsid w:val="3ED50E16"/>
    <w:rsid w:val="40593151"/>
    <w:rsid w:val="41072E86"/>
    <w:rsid w:val="416B69A1"/>
    <w:rsid w:val="422B5673"/>
    <w:rsid w:val="42377B50"/>
    <w:rsid w:val="4313263E"/>
    <w:rsid w:val="45E93B52"/>
    <w:rsid w:val="46100547"/>
    <w:rsid w:val="46161D8A"/>
    <w:rsid w:val="46321B35"/>
    <w:rsid w:val="465F0278"/>
    <w:rsid w:val="4684785D"/>
    <w:rsid w:val="46BE54C6"/>
    <w:rsid w:val="46C40CDF"/>
    <w:rsid w:val="47C32DC6"/>
    <w:rsid w:val="488D34B2"/>
    <w:rsid w:val="48B2561E"/>
    <w:rsid w:val="49E96DB0"/>
    <w:rsid w:val="4B485588"/>
    <w:rsid w:val="4B5A04FB"/>
    <w:rsid w:val="4C0E0CCA"/>
    <w:rsid w:val="4D963794"/>
    <w:rsid w:val="4EFD0A05"/>
    <w:rsid w:val="50AB0C4F"/>
    <w:rsid w:val="531307AF"/>
    <w:rsid w:val="53FE3368"/>
    <w:rsid w:val="541D112D"/>
    <w:rsid w:val="54705694"/>
    <w:rsid w:val="54D428D5"/>
    <w:rsid w:val="551920C4"/>
    <w:rsid w:val="55697CAB"/>
    <w:rsid w:val="56CE6B5B"/>
    <w:rsid w:val="58230E6E"/>
    <w:rsid w:val="582C6F4B"/>
    <w:rsid w:val="587272B6"/>
    <w:rsid w:val="59BD78AD"/>
    <w:rsid w:val="5A316D03"/>
    <w:rsid w:val="5A8D1899"/>
    <w:rsid w:val="5B9D09D1"/>
    <w:rsid w:val="5CEA61C6"/>
    <w:rsid w:val="5CF61AB3"/>
    <w:rsid w:val="5DBF7583"/>
    <w:rsid w:val="5DF24738"/>
    <w:rsid w:val="5E4E41A4"/>
    <w:rsid w:val="5E9C70B9"/>
    <w:rsid w:val="5F073B1C"/>
    <w:rsid w:val="5F0C3690"/>
    <w:rsid w:val="60352446"/>
    <w:rsid w:val="60611D03"/>
    <w:rsid w:val="608E05F9"/>
    <w:rsid w:val="60E11F18"/>
    <w:rsid w:val="61A9615E"/>
    <w:rsid w:val="62343F4D"/>
    <w:rsid w:val="62830E22"/>
    <w:rsid w:val="6298021D"/>
    <w:rsid w:val="6306169A"/>
    <w:rsid w:val="63982585"/>
    <w:rsid w:val="641A14AB"/>
    <w:rsid w:val="647E73D4"/>
    <w:rsid w:val="64E6707B"/>
    <w:rsid w:val="65A007C7"/>
    <w:rsid w:val="65C47C3C"/>
    <w:rsid w:val="664D168F"/>
    <w:rsid w:val="670E0DE0"/>
    <w:rsid w:val="679541D4"/>
    <w:rsid w:val="67B41B42"/>
    <w:rsid w:val="687A04C1"/>
    <w:rsid w:val="69604818"/>
    <w:rsid w:val="6BBD0EFE"/>
    <w:rsid w:val="6D7E35BF"/>
    <w:rsid w:val="6E48103A"/>
    <w:rsid w:val="6EB675EE"/>
    <w:rsid w:val="6F5846B4"/>
    <w:rsid w:val="709A1A9E"/>
    <w:rsid w:val="72477C98"/>
    <w:rsid w:val="72821E65"/>
    <w:rsid w:val="72A320FB"/>
    <w:rsid w:val="73704AB2"/>
    <w:rsid w:val="740B3DF0"/>
    <w:rsid w:val="74BE0638"/>
    <w:rsid w:val="769C155A"/>
    <w:rsid w:val="776215BB"/>
    <w:rsid w:val="7896640F"/>
    <w:rsid w:val="792E1586"/>
    <w:rsid w:val="7AAC0320"/>
    <w:rsid w:val="7C135DFE"/>
    <w:rsid w:val="7C53395A"/>
    <w:rsid w:val="7DBE5C8E"/>
    <w:rsid w:val="7E32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6283F"/>
  <w15:docId w15:val="{3AEB41FA-1C7B-44AE-8247-19E9CE6A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annotation text"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Strong" w:qFormat="1"/>
    <w:lsdException w:name="Emphasis" w:uiPriority="0" w:qFormat="1"/>
    <w:lsdException w:name="Document Map" w:qFormat="1"/>
    <w:lsdException w:name="E-mail Signature" w:locked="1" w:semiHidden="1" w:unhideWhenUsed="1"/>
    <w:lsdException w:name="HTML Top of Form" w:semiHidden="1" w:unhideWhenUsed="1"/>
    <w:lsdException w:name="HTML Bottom of Form"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pPr>
      <w:widowControl w:val="0"/>
      <w:adjustRightInd w:val="0"/>
      <w:snapToGrid w:val="0"/>
      <w:spacing w:line="312" w:lineRule="auto"/>
      <w:ind w:firstLineChars="200" w:firstLine="200"/>
      <w:jc w:val="both"/>
    </w:pPr>
    <w:rPr>
      <w:rFonts w:ascii="宋体"/>
      <w:kern w:val="2"/>
      <w:sz w:val="21"/>
      <w:szCs w:val="24"/>
    </w:rPr>
  </w:style>
  <w:style w:type="paragraph" w:styleId="10">
    <w:name w:val="heading 1"/>
    <w:basedOn w:val="af1"/>
    <w:next w:val="af1"/>
    <w:link w:val="11"/>
    <w:uiPriority w:val="99"/>
    <w:qFormat/>
    <w:pPr>
      <w:keepNext/>
      <w:keepLines/>
      <w:spacing w:beforeLines="100" w:afterLines="100"/>
      <w:ind w:firstLineChars="0" w:firstLine="0"/>
      <w:outlineLvl w:val="0"/>
    </w:pPr>
    <w:rPr>
      <w:rFonts w:ascii="黑体" w:eastAsia="黑体"/>
      <w:bCs/>
      <w:kern w:val="44"/>
      <w:sz w:val="20"/>
      <w:szCs w:val="44"/>
    </w:rPr>
  </w:style>
  <w:style w:type="paragraph" w:styleId="2">
    <w:name w:val="heading 2"/>
    <w:basedOn w:val="af1"/>
    <w:next w:val="af1"/>
    <w:link w:val="20"/>
    <w:uiPriority w:val="99"/>
    <w:qFormat/>
    <w:pPr>
      <w:keepNext/>
      <w:keepLines/>
      <w:spacing w:beforeLines="50" w:afterLines="50"/>
      <w:ind w:firstLineChars="0" w:firstLine="0"/>
      <w:outlineLvl w:val="1"/>
    </w:pPr>
    <w:rPr>
      <w:rFonts w:ascii="黑体" w:eastAsia="黑体" w:hAnsi="Arial"/>
      <w:bCs/>
      <w:kern w:val="0"/>
      <w:sz w:val="20"/>
      <w:szCs w:val="32"/>
    </w:rPr>
  </w:style>
  <w:style w:type="paragraph" w:styleId="3">
    <w:name w:val="heading 3"/>
    <w:basedOn w:val="ab"/>
    <w:next w:val="af1"/>
    <w:link w:val="30"/>
    <w:uiPriority w:val="99"/>
    <w:qFormat/>
    <w:pPr>
      <w:numPr>
        <w:ilvl w:val="0"/>
        <w:numId w:val="0"/>
      </w:numPr>
      <w:spacing w:beforeLines="50" w:afterLines="50" w:line="240" w:lineRule="auto"/>
      <w:jc w:val="left"/>
    </w:pPr>
    <w:rPr>
      <w:color w:val="000000"/>
    </w:rPr>
  </w:style>
  <w:style w:type="paragraph" w:styleId="4">
    <w:name w:val="heading 4"/>
    <w:basedOn w:val="af1"/>
    <w:next w:val="af1"/>
    <w:link w:val="40"/>
    <w:uiPriority w:val="99"/>
    <w:qFormat/>
    <w:pPr>
      <w:keepNext/>
      <w:keepLines/>
      <w:spacing w:line="360" w:lineRule="auto"/>
      <w:ind w:firstLineChars="0" w:firstLine="0"/>
      <w:outlineLvl w:val="3"/>
    </w:pPr>
    <w:rPr>
      <w:rFonts w:ascii="黑体" w:eastAsia="黑体" w:hAnsi="Arial"/>
      <w:bCs/>
      <w:kern w:val="0"/>
      <w:sz w:val="20"/>
      <w:szCs w:val="28"/>
    </w:rPr>
  </w:style>
  <w:style w:type="paragraph" w:styleId="5">
    <w:name w:val="heading 5"/>
    <w:basedOn w:val="af1"/>
    <w:next w:val="af1"/>
    <w:link w:val="50"/>
    <w:uiPriority w:val="99"/>
    <w:qFormat/>
    <w:pPr>
      <w:keepNext/>
      <w:keepLines/>
      <w:spacing w:before="280" w:after="290" w:line="372" w:lineRule="auto"/>
      <w:outlineLvl w:val="4"/>
    </w:pPr>
    <w:rPr>
      <w:rFonts w:ascii="Times New Roman"/>
      <w:b/>
      <w:bCs/>
      <w:kern w:val="0"/>
      <w:sz w:val="28"/>
      <w:szCs w:val="28"/>
    </w:rPr>
  </w:style>
  <w:style w:type="paragraph" w:styleId="6">
    <w:name w:val="heading 6"/>
    <w:basedOn w:val="af1"/>
    <w:next w:val="af1"/>
    <w:link w:val="60"/>
    <w:uiPriority w:val="99"/>
    <w:qFormat/>
    <w:pPr>
      <w:keepNext/>
      <w:keepLines/>
      <w:spacing w:before="240" w:after="64" w:line="317" w:lineRule="auto"/>
      <w:outlineLvl w:val="5"/>
    </w:pPr>
    <w:rPr>
      <w:rFonts w:ascii="Arial" w:eastAsia="黑体" w:hAnsi="Arial"/>
      <w:b/>
      <w:bCs/>
      <w:kern w:val="0"/>
      <w:sz w:val="24"/>
    </w:rPr>
  </w:style>
  <w:style w:type="paragraph" w:styleId="7">
    <w:name w:val="heading 7"/>
    <w:basedOn w:val="af1"/>
    <w:next w:val="af1"/>
    <w:link w:val="70"/>
    <w:uiPriority w:val="99"/>
    <w:qFormat/>
    <w:pPr>
      <w:keepNext/>
      <w:keepLines/>
      <w:spacing w:before="240" w:after="64" w:line="317" w:lineRule="auto"/>
      <w:outlineLvl w:val="6"/>
    </w:pPr>
    <w:rPr>
      <w:rFonts w:ascii="Times New Roman"/>
      <w:b/>
      <w:bCs/>
      <w:kern w:val="0"/>
      <w:sz w:val="24"/>
    </w:rPr>
  </w:style>
  <w:style w:type="paragraph" w:styleId="8">
    <w:name w:val="heading 8"/>
    <w:basedOn w:val="af1"/>
    <w:next w:val="af1"/>
    <w:link w:val="80"/>
    <w:uiPriority w:val="99"/>
    <w:qFormat/>
    <w:pPr>
      <w:keepNext/>
      <w:keepLines/>
      <w:spacing w:before="240" w:after="64" w:line="317" w:lineRule="auto"/>
      <w:outlineLvl w:val="7"/>
    </w:pPr>
    <w:rPr>
      <w:rFonts w:ascii="Arial" w:eastAsia="黑体" w:hAnsi="Arial"/>
      <w:kern w:val="0"/>
      <w:sz w:val="24"/>
    </w:rPr>
  </w:style>
  <w:style w:type="paragraph" w:styleId="9">
    <w:name w:val="heading 9"/>
    <w:basedOn w:val="af1"/>
    <w:next w:val="af1"/>
    <w:link w:val="90"/>
    <w:uiPriority w:val="99"/>
    <w:qFormat/>
    <w:pPr>
      <w:keepNext/>
      <w:keepLines/>
      <w:spacing w:before="240" w:after="64" w:line="317" w:lineRule="auto"/>
      <w:outlineLvl w:val="8"/>
    </w:pPr>
    <w:rPr>
      <w:rFonts w:ascii="Arial" w:eastAsia="黑体" w:hAnsi="Arial"/>
      <w:kern w:val="0"/>
      <w:sz w:val="20"/>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customStyle="1" w:styleId="ab">
    <w:name w:val="一级条标题"/>
    <w:basedOn w:val="aa"/>
    <w:next w:val="af5"/>
    <w:link w:val="Char"/>
    <w:uiPriority w:val="99"/>
    <w:pPr>
      <w:numPr>
        <w:ilvl w:val="2"/>
      </w:numPr>
      <w:spacing w:beforeLines="0" w:afterLines="0" w:line="300" w:lineRule="auto"/>
      <w:outlineLvl w:val="2"/>
    </w:pPr>
    <w:rPr>
      <w:color w:val="FF0000"/>
      <w:spacing w:val="-4"/>
      <w:sz w:val="24"/>
    </w:rPr>
  </w:style>
  <w:style w:type="paragraph" w:customStyle="1" w:styleId="aa">
    <w:name w:val="章标题"/>
    <w:next w:val="af5"/>
    <w:link w:val="Char0"/>
    <w:uiPriority w:val="99"/>
    <w:qFormat/>
    <w:pPr>
      <w:numPr>
        <w:ilvl w:val="1"/>
        <w:numId w:val="1"/>
      </w:numPr>
      <w:spacing w:beforeLines="50" w:afterLines="50"/>
      <w:jc w:val="both"/>
      <w:outlineLvl w:val="1"/>
    </w:pPr>
    <w:rPr>
      <w:rFonts w:ascii="黑体" w:eastAsia="黑体"/>
      <w:sz w:val="21"/>
      <w:szCs w:val="22"/>
    </w:rPr>
  </w:style>
  <w:style w:type="paragraph" w:customStyle="1" w:styleId="af5">
    <w:name w:val="段"/>
    <w:link w:val="Char1"/>
    <w:qFormat/>
    <w:pPr>
      <w:autoSpaceDE w:val="0"/>
      <w:autoSpaceDN w:val="0"/>
      <w:ind w:firstLineChars="200" w:firstLine="200"/>
      <w:jc w:val="both"/>
    </w:pPr>
    <w:rPr>
      <w:rFonts w:ascii="宋体"/>
      <w:kern w:val="2"/>
      <w:sz w:val="22"/>
      <w:szCs w:val="22"/>
    </w:rPr>
  </w:style>
  <w:style w:type="paragraph" w:styleId="af6">
    <w:name w:val="Normal Indent"/>
    <w:basedOn w:val="af1"/>
    <w:uiPriority w:val="99"/>
    <w:pPr>
      <w:ind w:firstLine="420"/>
    </w:pPr>
    <w:rPr>
      <w:szCs w:val="20"/>
    </w:rPr>
  </w:style>
  <w:style w:type="paragraph" w:styleId="af7">
    <w:name w:val="caption"/>
    <w:basedOn w:val="af1"/>
    <w:next w:val="af1"/>
    <w:uiPriority w:val="99"/>
    <w:qFormat/>
    <w:pPr>
      <w:spacing w:before="152" w:after="160"/>
    </w:pPr>
    <w:rPr>
      <w:rFonts w:ascii="Arial" w:eastAsia="黑体" w:hAnsi="Arial"/>
      <w:szCs w:val="20"/>
    </w:rPr>
  </w:style>
  <w:style w:type="paragraph" w:styleId="af8">
    <w:name w:val="Document Map"/>
    <w:basedOn w:val="af1"/>
    <w:link w:val="12"/>
    <w:uiPriority w:val="99"/>
    <w:qFormat/>
    <w:rPr>
      <w:kern w:val="0"/>
      <w:sz w:val="18"/>
      <w:szCs w:val="18"/>
    </w:rPr>
  </w:style>
  <w:style w:type="paragraph" w:styleId="af9">
    <w:name w:val="annotation text"/>
    <w:basedOn w:val="af1"/>
    <w:link w:val="13"/>
    <w:uiPriority w:val="99"/>
    <w:qFormat/>
    <w:pPr>
      <w:jc w:val="left"/>
    </w:pPr>
    <w:rPr>
      <w:rFonts w:ascii="Times New Roman"/>
      <w:kern w:val="0"/>
      <w:sz w:val="20"/>
    </w:rPr>
  </w:style>
  <w:style w:type="paragraph" w:styleId="afa">
    <w:name w:val="Body Text"/>
    <w:basedOn w:val="af1"/>
    <w:link w:val="afb"/>
    <w:uiPriority w:val="99"/>
    <w:qFormat/>
    <w:pPr>
      <w:spacing w:after="120"/>
    </w:pPr>
    <w:rPr>
      <w:rFonts w:ascii="Times New Roman"/>
      <w:kern w:val="0"/>
      <w:sz w:val="20"/>
    </w:rPr>
  </w:style>
  <w:style w:type="paragraph" w:styleId="afc">
    <w:name w:val="Body Text Indent"/>
    <w:basedOn w:val="af1"/>
    <w:link w:val="14"/>
    <w:uiPriority w:val="99"/>
    <w:qFormat/>
    <w:pPr>
      <w:spacing w:line="360" w:lineRule="exact"/>
      <w:ind w:left="420" w:firstLine="480"/>
    </w:pPr>
    <w:rPr>
      <w:rFonts w:ascii="Times New Roman"/>
      <w:kern w:val="0"/>
      <w:sz w:val="24"/>
      <w:szCs w:val="20"/>
    </w:rPr>
  </w:style>
  <w:style w:type="paragraph" w:styleId="HTML">
    <w:name w:val="HTML Address"/>
    <w:basedOn w:val="af1"/>
    <w:link w:val="HTML0"/>
    <w:uiPriority w:val="99"/>
    <w:rPr>
      <w:rFonts w:ascii="Times New Roman"/>
      <w:i/>
      <w:iCs/>
      <w:kern w:val="0"/>
      <w:sz w:val="20"/>
    </w:rPr>
  </w:style>
  <w:style w:type="paragraph" w:styleId="TOC3">
    <w:name w:val="toc 3"/>
    <w:basedOn w:val="af1"/>
    <w:next w:val="af1"/>
    <w:uiPriority w:val="99"/>
    <w:pPr>
      <w:ind w:leftChars="400" w:left="840"/>
    </w:pPr>
  </w:style>
  <w:style w:type="paragraph" w:styleId="afd">
    <w:name w:val="Plain Text"/>
    <w:basedOn w:val="af1"/>
    <w:link w:val="15"/>
    <w:uiPriority w:val="99"/>
    <w:rPr>
      <w:rFonts w:hAnsi="Courier New"/>
      <w:kern w:val="0"/>
      <w:sz w:val="20"/>
      <w:szCs w:val="21"/>
    </w:rPr>
  </w:style>
  <w:style w:type="paragraph" w:styleId="afe">
    <w:name w:val="Date"/>
    <w:basedOn w:val="af1"/>
    <w:next w:val="af1"/>
    <w:link w:val="aff"/>
    <w:uiPriority w:val="99"/>
    <w:pPr>
      <w:ind w:leftChars="2500" w:left="100"/>
    </w:pPr>
    <w:rPr>
      <w:rFonts w:ascii="Times New Roman"/>
      <w:kern w:val="0"/>
      <w:sz w:val="24"/>
      <w:szCs w:val="20"/>
    </w:rPr>
  </w:style>
  <w:style w:type="paragraph" w:styleId="21">
    <w:name w:val="Body Text Indent 2"/>
    <w:basedOn w:val="af1"/>
    <w:link w:val="210"/>
    <w:uiPriority w:val="99"/>
    <w:qFormat/>
    <w:pPr>
      <w:spacing w:after="120" w:line="480" w:lineRule="auto"/>
      <w:ind w:leftChars="200" w:left="420"/>
    </w:pPr>
    <w:rPr>
      <w:rFonts w:ascii="Times New Roman"/>
      <w:kern w:val="0"/>
      <w:sz w:val="20"/>
    </w:rPr>
  </w:style>
  <w:style w:type="paragraph" w:styleId="aff0">
    <w:name w:val="Balloon Text"/>
    <w:basedOn w:val="af1"/>
    <w:link w:val="16"/>
    <w:uiPriority w:val="99"/>
    <w:rPr>
      <w:rFonts w:ascii="Times New Roman"/>
      <w:kern w:val="0"/>
      <w:sz w:val="18"/>
      <w:szCs w:val="18"/>
    </w:rPr>
  </w:style>
  <w:style w:type="paragraph" w:styleId="aff1">
    <w:name w:val="footer"/>
    <w:basedOn w:val="af1"/>
    <w:link w:val="aff2"/>
    <w:uiPriority w:val="99"/>
    <w:pPr>
      <w:tabs>
        <w:tab w:val="center" w:pos="4153"/>
        <w:tab w:val="right" w:pos="8306"/>
      </w:tabs>
      <w:jc w:val="left"/>
    </w:pPr>
    <w:rPr>
      <w:rFonts w:ascii="Times New Roman"/>
      <w:kern w:val="0"/>
      <w:sz w:val="18"/>
      <w:szCs w:val="18"/>
    </w:rPr>
  </w:style>
  <w:style w:type="paragraph" w:styleId="aff3">
    <w:name w:val="header"/>
    <w:basedOn w:val="af1"/>
    <w:link w:val="aff4"/>
    <w:uiPriority w:val="99"/>
    <w:pPr>
      <w:pBdr>
        <w:bottom w:val="single" w:sz="6" w:space="1" w:color="auto"/>
      </w:pBdr>
      <w:tabs>
        <w:tab w:val="center" w:pos="4153"/>
        <w:tab w:val="right" w:pos="8306"/>
      </w:tabs>
      <w:jc w:val="center"/>
    </w:pPr>
    <w:rPr>
      <w:rFonts w:ascii="Times New Roman"/>
      <w:kern w:val="0"/>
      <w:sz w:val="18"/>
      <w:szCs w:val="18"/>
    </w:rPr>
  </w:style>
  <w:style w:type="paragraph" w:styleId="TOC1">
    <w:name w:val="toc 1"/>
    <w:basedOn w:val="af1"/>
    <w:next w:val="af1"/>
    <w:uiPriority w:val="99"/>
  </w:style>
  <w:style w:type="paragraph" w:styleId="aff5">
    <w:name w:val="footnote text"/>
    <w:basedOn w:val="af1"/>
    <w:link w:val="aff6"/>
    <w:uiPriority w:val="99"/>
    <w:pPr>
      <w:jc w:val="left"/>
    </w:pPr>
    <w:rPr>
      <w:rFonts w:ascii="Times New Roman"/>
      <w:kern w:val="0"/>
      <w:sz w:val="18"/>
      <w:szCs w:val="18"/>
    </w:rPr>
  </w:style>
  <w:style w:type="paragraph" w:styleId="TOC2">
    <w:name w:val="toc 2"/>
    <w:basedOn w:val="af1"/>
    <w:next w:val="af1"/>
    <w:uiPriority w:val="99"/>
    <w:pPr>
      <w:ind w:leftChars="200" w:left="420"/>
    </w:pPr>
  </w:style>
  <w:style w:type="paragraph" w:styleId="HTML1">
    <w:name w:val="HTML Preformatted"/>
    <w:basedOn w:val="af1"/>
    <w:link w:val="HTML2"/>
    <w:uiPriority w:val="99"/>
    <w:rPr>
      <w:rFonts w:ascii="Courier New" w:hAnsi="Courier New"/>
      <w:kern w:val="0"/>
      <w:sz w:val="20"/>
      <w:szCs w:val="20"/>
    </w:rPr>
  </w:style>
  <w:style w:type="paragraph" w:styleId="aff7">
    <w:name w:val="Normal (Web)"/>
    <w:basedOn w:val="af1"/>
    <w:uiPriority w:val="99"/>
    <w:pPr>
      <w:widowControl/>
      <w:spacing w:before="100" w:beforeAutospacing="1" w:after="100" w:afterAutospacing="1"/>
      <w:jc w:val="left"/>
    </w:pPr>
    <w:rPr>
      <w:rFonts w:hAnsi="宋体" w:cs="宋体"/>
      <w:kern w:val="0"/>
    </w:rPr>
  </w:style>
  <w:style w:type="paragraph" w:styleId="aff8">
    <w:name w:val="Title"/>
    <w:basedOn w:val="af1"/>
    <w:link w:val="aff9"/>
    <w:uiPriority w:val="99"/>
    <w:qFormat/>
    <w:pPr>
      <w:spacing w:before="240" w:after="60"/>
      <w:jc w:val="center"/>
      <w:outlineLvl w:val="0"/>
    </w:pPr>
    <w:rPr>
      <w:rFonts w:ascii="Arial" w:hAnsi="Arial"/>
      <w:b/>
      <w:bCs/>
      <w:kern w:val="0"/>
      <w:sz w:val="32"/>
      <w:szCs w:val="32"/>
    </w:rPr>
  </w:style>
  <w:style w:type="paragraph" w:styleId="affa">
    <w:name w:val="annotation subject"/>
    <w:basedOn w:val="af9"/>
    <w:next w:val="af9"/>
    <w:link w:val="17"/>
    <w:uiPriority w:val="99"/>
    <w:rPr>
      <w:b/>
      <w:bCs/>
    </w:rPr>
  </w:style>
  <w:style w:type="table" w:styleId="affb">
    <w:name w:val="Table Grid"/>
    <w:basedOn w:val="af3"/>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basedOn w:val="af2"/>
    <w:uiPriority w:val="99"/>
    <w:qFormat/>
    <w:rPr>
      <w:rFonts w:cs="Times New Roman"/>
      <w:b/>
    </w:rPr>
  </w:style>
  <w:style w:type="character" w:styleId="affd">
    <w:name w:val="page number"/>
    <w:basedOn w:val="af2"/>
    <w:uiPriority w:val="99"/>
    <w:rPr>
      <w:rFonts w:ascii="Times New Roman" w:eastAsia="宋体" w:hAnsi="Times New Roman" w:cs="Times New Roman"/>
      <w:sz w:val="18"/>
    </w:rPr>
  </w:style>
  <w:style w:type="character" w:styleId="affe">
    <w:name w:val="FollowedHyperlink"/>
    <w:basedOn w:val="af2"/>
    <w:uiPriority w:val="99"/>
    <w:rPr>
      <w:rFonts w:cs="Times New Roman"/>
      <w:color w:val="954F72"/>
      <w:u w:val="single"/>
    </w:rPr>
  </w:style>
  <w:style w:type="character" w:styleId="HTML3">
    <w:name w:val="HTML Definition"/>
    <w:basedOn w:val="af2"/>
    <w:uiPriority w:val="99"/>
    <w:rPr>
      <w:rFonts w:cs="Times New Roman"/>
      <w:i/>
    </w:rPr>
  </w:style>
  <w:style w:type="character" w:styleId="HTML4">
    <w:name w:val="HTML Typewriter"/>
    <w:basedOn w:val="af2"/>
    <w:uiPriority w:val="99"/>
    <w:rPr>
      <w:rFonts w:ascii="Courier New" w:hAnsi="Courier New" w:cs="Times New Roman"/>
      <w:sz w:val="20"/>
    </w:rPr>
  </w:style>
  <w:style w:type="character" w:styleId="HTML5">
    <w:name w:val="HTML Acronym"/>
    <w:basedOn w:val="af2"/>
    <w:uiPriority w:val="99"/>
    <w:rPr>
      <w:rFonts w:cs="Times New Roman"/>
    </w:rPr>
  </w:style>
  <w:style w:type="character" w:styleId="HTML6">
    <w:name w:val="HTML Variable"/>
    <w:basedOn w:val="af2"/>
    <w:uiPriority w:val="99"/>
    <w:rPr>
      <w:rFonts w:cs="Times New Roman"/>
      <w:i/>
    </w:rPr>
  </w:style>
  <w:style w:type="character" w:styleId="afff">
    <w:name w:val="Hyperlink"/>
    <w:basedOn w:val="af2"/>
    <w:uiPriority w:val="99"/>
    <w:rPr>
      <w:rFonts w:ascii="Times New Roman" w:eastAsia="宋体" w:hAnsi="Times New Roman" w:cs="Times New Roman"/>
      <w:color w:val="auto"/>
      <w:spacing w:val="0"/>
      <w:w w:val="100"/>
      <w:position w:val="0"/>
      <w:sz w:val="21"/>
      <w:u w:val="none"/>
      <w:vertAlign w:val="baseline"/>
    </w:rPr>
  </w:style>
  <w:style w:type="character" w:styleId="HTML7">
    <w:name w:val="HTML Code"/>
    <w:basedOn w:val="af2"/>
    <w:uiPriority w:val="99"/>
    <w:rPr>
      <w:rFonts w:ascii="Courier New" w:hAnsi="Courier New" w:cs="Times New Roman"/>
      <w:sz w:val="20"/>
    </w:rPr>
  </w:style>
  <w:style w:type="character" w:styleId="afff0">
    <w:name w:val="annotation reference"/>
    <w:basedOn w:val="af2"/>
    <w:uiPriority w:val="99"/>
    <w:qFormat/>
    <w:rPr>
      <w:rFonts w:cs="Times New Roman"/>
      <w:sz w:val="21"/>
    </w:rPr>
  </w:style>
  <w:style w:type="character" w:styleId="HTML8">
    <w:name w:val="HTML Cite"/>
    <w:basedOn w:val="af2"/>
    <w:uiPriority w:val="99"/>
    <w:rPr>
      <w:rFonts w:cs="Times New Roman"/>
      <w:i/>
    </w:rPr>
  </w:style>
  <w:style w:type="character" w:styleId="afff1">
    <w:name w:val="footnote reference"/>
    <w:basedOn w:val="af2"/>
    <w:uiPriority w:val="99"/>
    <w:rPr>
      <w:rFonts w:cs="Times New Roman"/>
      <w:vertAlign w:val="superscript"/>
    </w:rPr>
  </w:style>
  <w:style w:type="character" w:styleId="HTML9">
    <w:name w:val="HTML Keyboard"/>
    <w:basedOn w:val="af2"/>
    <w:uiPriority w:val="99"/>
    <w:rPr>
      <w:rFonts w:ascii="Courier New" w:hAnsi="Courier New" w:cs="Times New Roman"/>
      <w:sz w:val="20"/>
    </w:rPr>
  </w:style>
  <w:style w:type="character" w:styleId="HTMLa">
    <w:name w:val="HTML Sample"/>
    <w:basedOn w:val="af2"/>
    <w:uiPriority w:val="99"/>
    <w:rPr>
      <w:rFonts w:ascii="Courier New" w:hAnsi="Courier New" w:cs="Times New Roman"/>
    </w:rPr>
  </w:style>
  <w:style w:type="character" w:customStyle="1" w:styleId="11">
    <w:name w:val="标题 1 字符"/>
    <w:basedOn w:val="af2"/>
    <w:link w:val="10"/>
    <w:uiPriority w:val="99"/>
    <w:locked/>
    <w:rPr>
      <w:rFonts w:ascii="黑体" w:eastAsia="黑体" w:hAnsi="Times New Roman" w:cs="Times New Roman"/>
      <w:kern w:val="44"/>
      <w:sz w:val="44"/>
    </w:rPr>
  </w:style>
  <w:style w:type="character" w:customStyle="1" w:styleId="20">
    <w:name w:val="标题 2 字符"/>
    <w:basedOn w:val="af2"/>
    <w:link w:val="2"/>
    <w:uiPriority w:val="99"/>
    <w:qFormat/>
    <w:locked/>
    <w:rPr>
      <w:rFonts w:ascii="黑体" w:eastAsia="黑体" w:hAnsi="Arial" w:cs="Times New Roman"/>
      <w:sz w:val="32"/>
    </w:rPr>
  </w:style>
  <w:style w:type="character" w:customStyle="1" w:styleId="30">
    <w:name w:val="标题 3 字符"/>
    <w:basedOn w:val="af2"/>
    <w:link w:val="3"/>
    <w:uiPriority w:val="99"/>
    <w:locked/>
    <w:rPr>
      <w:rFonts w:ascii="黑体" w:eastAsia="黑体" w:hAnsi="Times New Roman" w:cs="Times New Roman"/>
      <w:color w:val="000000"/>
      <w:spacing w:val="-4"/>
      <w:kern w:val="0"/>
      <w:sz w:val="24"/>
    </w:rPr>
  </w:style>
  <w:style w:type="character" w:customStyle="1" w:styleId="40">
    <w:name w:val="标题 4 字符"/>
    <w:basedOn w:val="af2"/>
    <w:link w:val="4"/>
    <w:uiPriority w:val="99"/>
    <w:locked/>
    <w:rPr>
      <w:rFonts w:ascii="黑体" w:eastAsia="黑体" w:hAnsi="Arial" w:cs="Times New Roman"/>
      <w:sz w:val="28"/>
    </w:rPr>
  </w:style>
  <w:style w:type="character" w:customStyle="1" w:styleId="50">
    <w:name w:val="标题 5 字符"/>
    <w:basedOn w:val="af2"/>
    <w:link w:val="5"/>
    <w:uiPriority w:val="99"/>
    <w:qFormat/>
    <w:locked/>
    <w:rPr>
      <w:rFonts w:ascii="Times New Roman" w:eastAsia="宋体" w:hAnsi="Times New Roman" w:cs="Times New Roman"/>
      <w:b/>
      <w:sz w:val="28"/>
    </w:rPr>
  </w:style>
  <w:style w:type="character" w:customStyle="1" w:styleId="60">
    <w:name w:val="标题 6 字符"/>
    <w:basedOn w:val="af2"/>
    <w:link w:val="6"/>
    <w:uiPriority w:val="99"/>
    <w:locked/>
    <w:rPr>
      <w:rFonts w:ascii="Arial" w:eastAsia="黑体" w:hAnsi="Arial" w:cs="Times New Roman"/>
      <w:b/>
      <w:sz w:val="24"/>
    </w:rPr>
  </w:style>
  <w:style w:type="character" w:customStyle="1" w:styleId="70">
    <w:name w:val="标题 7 字符"/>
    <w:basedOn w:val="af2"/>
    <w:link w:val="7"/>
    <w:uiPriority w:val="99"/>
    <w:locked/>
    <w:rPr>
      <w:rFonts w:ascii="Times New Roman" w:eastAsia="宋体" w:hAnsi="Times New Roman" w:cs="Times New Roman"/>
      <w:b/>
      <w:sz w:val="24"/>
    </w:rPr>
  </w:style>
  <w:style w:type="character" w:customStyle="1" w:styleId="80">
    <w:name w:val="标题 8 字符"/>
    <w:basedOn w:val="af2"/>
    <w:link w:val="8"/>
    <w:uiPriority w:val="99"/>
    <w:qFormat/>
    <w:locked/>
    <w:rPr>
      <w:rFonts w:ascii="Arial" w:eastAsia="黑体" w:hAnsi="Arial" w:cs="Times New Roman"/>
      <w:sz w:val="24"/>
    </w:rPr>
  </w:style>
  <w:style w:type="character" w:customStyle="1" w:styleId="90">
    <w:name w:val="标题 9 字符"/>
    <w:basedOn w:val="af2"/>
    <w:link w:val="9"/>
    <w:uiPriority w:val="99"/>
    <w:locked/>
    <w:rPr>
      <w:rFonts w:ascii="Arial" w:eastAsia="黑体" w:hAnsi="Arial" w:cs="Times New Roman"/>
      <w:sz w:val="21"/>
    </w:rPr>
  </w:style>
  <w:style w:type="character" w:customStyle="1" w:styleId="12">
    <w:name w:val="文档结构图 字符1"/>
    <w:basedOn w:val="af2"/>
    <w:link w:val="af8"/>
    <w:uiPriority w:val="99"/>
    <w:locked/>
    <w:rPr>
      <w:rFonts w:ascii="宋体" w:eastAsia="宋体" w:hAnsi="Times New Roman" w:cs="Times New Roman"/>
      <w:sz w:val="18"/>
    </w:rPr>
  </w:style>
  <w:style w:type="character" w:customStyle="1" w:styleId="13">
    <w:name w:val="批注文字 字符1"/>
    <w:basedOn w:val="af2"/>
    <w:link w:val="af9"/>
    <w:uiPriority w:val="99"/>
    <w:locked/>
    <w:rPr>
      <w:rFonts w:ascii="Times New Roman" w:eastAsia="宋体" w:hAnsi="Times New Roman" w:cs="Times New Roman"/>
      <w:sz w:val="24"/>
    </w:rPr>
  </w:style>
  <w:style w:type="character" w:customStyle="1" w:styleId="afb">
    <w:name w:val="正文文本 字符"/>
    <w:basedOn w:val="af2"/>
    <w:link w:val="afa"/>
    <w:uiPriority w:val="99"/>
    <w:semiHidden/>
    <w:locked/>
    <w:rPr>
      <w:rFonts w:ascii="Times New Roman" w:eastAsia="宋体" w:hAnsi="Times New Roman" w:cs="Times New Roman"/>
      <w:sz w:val="24"/>
    </w:rPr>
  </w:style>
  <w:style w:type="character" w:customStyle="1" w:styleId="14">
    <w:name w:val="正文文本缩进 字符1"/>
    <w:basedOn w:val="af2"/>
    <w:link w:val="afc"/>
    <w:uiPriority w:val="99"/>
    <w:locked/>
    <w:rPr>
      <w:rFonts w:ascii="Times New Roman" w:eastAsia="宋体" w:hAnsi="Times New Roman" w:cs="Times New Roman"/>
      <w:sz w:val="20"/>
    </w:rPr>
  </w:style>
  <w:style w:type="character" w:customStyle="1" w:styleId="HTML0">
    <w:name w:val="HTML 地址 字符"/>
    <w:basedOn w:val="af2"/>
    <w:link w:val="HTML"/>
    <w:uiPriority w:val="99"/>
    <w:qFormat/>
    <w:locked/>
    <w:rPr>
      <w:rFonts w:ascii="Times New Roman" w:eastAsia="宋体" w:hAnsi="Times New Roman" w:cs="Times New Roman"/>
      <w:i/>
      <w:sz w:val="24"/>
    </w:rPr>
  </w:style>
  <w:style w:type="character" w:customStyle="1" w:styleId="15">
    <w:name w:val="纯文本 字符1"/>
    <w:basedOn w:val="af2"/>
    <w:link w:val="afd"/>
    <w:uiPriority w:val="99"/>
    <w:qFormat/>
    <w:locked/>
    <w:rPr>
      <w:rFonts w:ascii="宋体" w:eastAsia="宋体" w:hAnsi="Courier New" w:cs="Times New Roman"/>
      <w:sz w:val="21"/>
    </w:rPr>
  </w:style>
  <w:style w:type="character" w:customStyle="1" w:styleId="aff">
    <w:name w:val="日期 字符"/>
    <w:basedOn w:val="af2"/>
    <w:link w:val="afe"/>
    <w:uiPriority w:val="99"/>
    <w:locked/>
    <w:rPr>
      <w:rFonts w:ascii="Times New Roman" w:eastAsia="宋体" w:hAnsi="Times New Roman" w:cs="Times New Roman"/>
      <w:sz w:val="20"/>
    </w:rPr>
  </w:style>
  <w:style w:type="character" w:customStyle="1" w:styleId="210">
    <w:name w:val="正文文本缩进 2 字符1"/>
    <w:basedOn w:val="af2"/>
    <w:link w:val="21"/>
    <w:uiPriority w:val="99"/>
    <w:locked/>
    <w:rPr>
      <w:rFonts w:ascii="Times New Roman" w:eastAsia="宋体" w:hAnsi="Times New Roman" w:cs="Times New Roman"/>
      <w:sz w:val="24"/>
    </w:rPr>
  </w:style>
  <w:style w:type="character" w:customStyle="1" w:styleId="16">
    <w:name w:val="批注框文本 字符1"/>
    <w:basedOn w:val="af2"/>
    <w:link w:val="aff0"/>
    <w:uiPriority w:val="99"/>
    <w:qFormat/>
    <w:locked/>
    <w:rPr>
      <w:rFonts w:ascii="Times New Roman" w:eastAsia="宋体" w:hAnsi="Times New Roman" w:cs="Times New Roman"/>
      <w:sz w:val="18"/>
    </w:rPr>
  </w:style>
  <w:style w:type="character" w:customStyle="1" w:styleId="aff2">
    <w:name w:val="页脚 字符"/>
    <w:basedOn w:val="af2"/>
    <w:link w:val="aff1"/>
    <w:uiPriority w:val="99"/>
    <w:qFormat/>
    <w:locked/>
    <w:rPr>
      <w:rFonts w:cs="Times New Roman"/>
      <w:sz w:val="18"/>
    </w:rPr>
  </w:style>
  <w:style w:type="character" w:customStyle="1" w:styleId="aff4">
    <w:name w:val="页眉 字符"/>
    <w:basedOn w:val="af2"/>
    <w:link w:val="aff3"/>
    <w:uiPriority w:val="99"/>
    <w:qFormat/>
    <w:locked/>
    <w:rPr>
      <w:rFonts w:cs="Times New Roman"/>
      <w:sz w:val="18"/>
    </w:rPr>
  </w:style>
  <w:style w:type="character" w:customStyle="1" w:styleId="aff6">
    <w:name w:val="脚注文本 字符"/>
    <w:basedOn w:val="af2"/>
    <w:link w:val="aff5"/>
    <w:uiPriority w:val="99"/>
    <w:qFormat/>
    <w:locked/>
    <w:rPr>
      <w:rFonts w:ascii="Times New Roman" w:eastAsia="宋体" w:hAnsi="Times New Roman" w:cs="Times New Roman"/>
      <w:sz w:val="18"/>
    </w:rPr>
  </w:style>
  <w:style w:type="character" w:customStyle="1" w:styleId="HTML2">
    <w:name w:val="HTML 预设格式 字符"/>
    <w:basedOn w:val="af2"/>
    <w:link w:val="HTML1"/>
    <w:uiPriority w:val="99"/>
    <w:qFormat/>
    <w:locked/>
    <w:rPr>
      <w:rFonts w:ascii="Courier New" w:eastAsia="宋体" w:hAnsi="Courier New" w:cs="Times New Roman"/>
      <w:sz w:val="20"/>
    </w:rPr>
  </w:style>
  <w:style w:type="character" w:customStyle="1" w:styleId="aff9">
    <w:name w:val="标题 字符"/>
    <w:basedOn w:val="af2"/>
    <w:link w:val="aff8"/>
    <w:uiPriority w:val="99"/>
    <w:locked/>
    <w:rPr>
      <w:rFonts w:ascii="Arial" w:eastAsia="宋体" w:hAnsi="Arial" w:cs="Times New Roman"/>
      <w:b/>
      <w:sz w:val="32"/>
    </w:rPr>
  </w:style>
  <w:style w:type="character" w:customStyle="1" w:styleId="17">
    <w:name w:val="批注主题 字符1"/>
    <w:basedOn w:val="13"/>
    <w:link w:val="affa"/>
    <w:uiPriority w:val="99"/>
    <w:locked/>
    <w:rPr>
      <w:rFonts w:ascii="Times New Roman" w:eastAsia="宋体" w:hAnsi="Times New Roman" w:cs="Times New Roman"/>
      <w:b/>
      <w:sz w:val="24"/>
    </w:rPr>
  </w:style>
  <w:style w:type="character" w:customStyle="1" w:styleId="afff2">
    <w:name w:val="文档结构图 字符"/>
    <w:uiPriority w:val="99"/>
    <w:semiHidden/>
    <w:rPr>
      <w:rFonts w:ascii="Microsoft YaHei UI" w:eastAsia="Microsoft YaHei UI" w:hAnsi="Times New Roman"/>
      <w:sz w:val="18"/>
    </w:rPr>
  </w:style>
  <w:style w:type="character" w:customStyle="1" w:styleId="Char2">
    <w:name w:val="页眉 Char"/>
    <w:uiPriority w:val="99"/>
    <w:rPr>
      <w:kern w:val="2"/>
      <w:sz w:val="18"/>
    </w:rPr>
  </w:style>
  <w:style w:type="character" w:customStyle="1" w:styleId="apple-converted-space">
    <w:name w:val="apple-converted-space"/>
    <w:basedOn w:val="af2"/>
    <w:uiPriority w:val="99"/>
    <w:rPr>
      <w:rFonts w:cs="Times New Roman"/>
    </w:rPr>
  </w:style>
  <w:style w:type="character" w:customStyle="1" w:styleId="Char3">
    <w:name w:val="二级条标题 Char"/>
    <w:link w:val="ac"/>
    <w:uiPriority w:val="99"/>
    <w:locked/>
    <w:rPr>
      <w:rFonts w:ascii="黑体" w:eastAsia="黑体"/>
      <w:color w:val="FF0000"/>
      <w:spacing w:val="-4"/>
      <w:sz w:val="24"/>
    </w:rPr>
  </w:style>
  <w:style w:type="paragraph" w:customStyle="1" w:styleId="ac">
    <w:name w:val="二级条标题"/>
    <w:basedOn w:val="ab"/>
    <w:next w:val="af5"/>
    <w:link w:val="Char3"/>
    <w:pPr>
      <w:numPr>
        <w:ilvl w:val="3"/>
      </w:numPr>
      <w:outlineLvl w:val="3"/>
    </w:pPr>
  </w:style>
  <w:style w:type="character" w:customStyle="1" w:styleId="afff3">
    <w:name w:val="批注框文本 字符"/>
    <w:uiPriority w:val="99"/>
    <w:semiHidden/>
    <w:rPr>
      <w:rFonts w:ascii="Times New Roman" w:eastAsia="宋体" w:hAnsi="Times New Roman"/>
      <w:sz w:val="18"/>
    </w:rPr>
  </w:style>
  <w:style w:type="character" w:customStyle="1" w:styleId="Char4">
    <w:name w:val="正文首行缩进 Char"/>
    <w:link w:val="18"/>
    <w:uiPriority w:val="99"/>
    <w:locked/>
    <w:rPr>
      <w:rFonts w:ascii="Times New Roman" w:eastAsia="宋体" w:hAnsi="Times New Roman"/>
      <w:sz w:val="20"/>
    </w:rPr>
  </w:style>
  <w:style w:type="paragraph" w:customStyle="1" w:styleId="18">
    <w:name w:val="正文首行缩进1"/>
    <w:basedOn w:val="afa"/>
    <w:link w:val="Char4"/>
    <w:uiPriority w:val="99"/>
    <w:pPr>
      <w:ind w:firstLine="420"/>
    </w:pPr>
    <w:rPr>
      <w:szCs w:val="20"/>
    </w:rPr>
  </w:style>
  <w:style w:type="character" w:customStyle="1" w:styleId="22">
    <w:name w:val="正文文本缩进 2 字符"/>
    <w:uiPriority w:val="99"/>
    <w:semiHidden/>
    <w:rPr>
      <w:rFonts w:ascii="Times New Roman" w:eastAsia="宋体" w:hAnsi="Times New Roman"/>
      <w:sz w:val="24"/>
    </w:rPr>
  </w:style>
  <w:style w:type="character" w:customStyle="1" w:styleId="fontstyle01">
    <w:name w:val="fontstyle01"/>
    <w:uiPriority w:val="99"/>
    <w:rPr>
      <w:rFonts w:ascii="宋体" w:eastAsia="宋体" w:hAnsi="宋体"/>
      <w:color w:val="000000"/>
      <w:sz w:val="24"/>
    </w:rPr>
  </w:style>
  <w:style w:type="character" w:customStyle="1" w:styleId="Char0">
    <w:name w:val="章标题 Char"/>
    <w:link w:val="aa"/>
    <w:uiPriority w:val="99"/>
    <w:locked/>
    <w:rPr>
      <w:rFonts w:ascii="黑体" w:eastAsia="黑体"/>
      <w:sz w:val="22"/>
      <w:lang w:val="en-US" w:eastAsia="zh-CN"/>
    </w:rPr>
  </w:style>
  <w:style w:type="character" w:customStyle="1" w:styleId="Char1">
    <w:name w:val="段 Char"/>
    <w:link w:val="af5"/>
    <w:locked/>
    <w:rPr>
      <w:rFonts w:ascii="宋体"/>
      <w:kern w:val="2"/>
      <w:sz w:val="22"/>
      <w:lang w:val="en-US" w:eastAsia="zh-CN"/>
    </w:rPr>
  </w:style>
  <w:style w:type="character" w:customStyle="1" w:styleId="fontstyle11">
    <w:name w:val="fontstyle11"/>
    <w:uiPriority w:val="99"/>
    <w:rPr>
      <w:rFonts w:ascii="Times New Roman" w:hAnsi="Times New Roman"/>
      <w:color w:val="000000"/>
      <w:sz w:val="24"/>
    </w:rPr>
  </w:style>
  <w:style w:type="character" w:customStyle="1" w:styleId="afff4">
    <w:name w:val="正文文本缩进 字符"/>
    <w:uiPriority w:val="99"/>
    <w:semiHidden/>
    <w:rPr>
      <w:rFonts w:ascii="Times New Roman" w:eastAsia="宋体" w:hAnsi="Times New Roman"/>
      <w:sz w:val="24"/>
    </w:rPr>
  </w:style>
  <w:style w:type="character" w:customStyle="1" w:styleId="afff5">
    <w:name w:val="个人答复风格"/>
    <w:uiPriority w:val="99"/>
    <w:rPr>
      <w:rFonts w:ascii="Arial" w:eastAsia="宋体" w:hAnsi="Arial"/>
      <w:color w:val="auto"/>
      <w:sz w:val="20"/>
    </w:rPr>
  </w:style>
  <w:style w:type="character" w:customStyle="1" w:styleId="afff6">
    <w:name w:val="表中文字"/>
    <w:uiPriority w:val="99"/>
    <w:rPr>
      <w:rFonts w:ascii="宋体" w:eastAsia="宋体"/>
      <w:sz w:val="18"/>
      <w:lang w:val="en-US" w:eastAsia="zh-CN"/>
    </w:rPr>
  </w:style>
  <w:style w:type="character" w:customStyle="1" w:styleId="Char5">
    <w:name w:val="正文文本 Char"/>
    <w:uiPriority w:val="99"/>
    <w:rPr>
      <w:kern w:val="2"/>
      <w:sz w:val="24"/>
    </w:rPr>
  </w:style>
  <w:style w:type="character" w:customStyle="1" w:styleId="afff7">
    <w:name w:val="发布"/>
    <w:uiPriority w:val="99"/>
    <w:rPr>
      <w:rFonts w:ascii="黑体" w:eastAsia="黑体"/>
      <w:spacing w:val="22"/>
      <w:w w:val="100"/>
      <w:position w:val="3"/>
      <w:sz w:val="28"/>
    </w:rPr>
  </w:style>
  <w:style w:type="character" w:customStyle="1" w:styleId="afff8">
    <w:name w:val="个人撰写风格"/>
    <w:uiPriority w:val="99"/>
    <w:rPr>
      <w:rFonts w:ascii="Arial" w:eastAsia="宋体" w:hAnsi="Arial"/>
      <w:color w:val="auto"/>
      <w:sz w:val="20"/>
    </w:rPr>
  </w:style>
  <w:style w:type="character" w:customStyle="1" w:styleId="Char6">
    <w:name w:val="三级条标题 Char"/>
    <w:link w:val="ad"/>
    <w:uiPriority w:val="99"/>
    <w:locked/>
    <w:rPr>
      <w:rFonts w:ascii="黑体" w:eastAsia="黑体"/>
      <w:color w:val="FF0000"/>
      <w:spacing w:val="-4"/>
      <w:sz w:val="24"/>
    </w:rPr>
  </w:style>
  <w:style w:type="paragraph" w:customStyle="1" w:styleId="ad">
    <w:name w:val="三级条标题"/>
    <w:basedOn w:val="ac"/>
    <w:next w:val="af5"/>
    <w:link w:val="Char6"/>
    <w:uiPriority w:val="99"/>
    <w:pPr>
      <w:numPr>
        <w:ilvl w:val="4"/>
      </w:numPr>
      <w:outlineLvl w:val="4"/>
    </w:pPr>
  </w:style>
  <w:style w:type="character" w:customStyle="1" w:styleId="afff9">
    <w:name w:val="批注主题 字符"/>
    <w:uiPriority w:val="99"/>
    <w:semiHidden/>
    <w:rPr>
      <w:rFonts w:ascii="Times New Roman" w:eastAsia="宋体" w:hAnsi="Times New Roman"/>
      <w:b/>
      <w:sz w:val="24"/>
    </w:rPr>
  </w:style>
  <w:style w:type="character" w:customStyle="1" w:styleId="fontstyle21">
    <w:name w:val="fontstyle21"/>
    <w:uiPriority w:val="99"/>
    <w:rPr>
      <w:rFonts w:ascii="Times New Roman" w:hAnsi="Times New Roman"/>
      <w:color w:val="000000"/>
      <w:sz w:val="24"/>
    </w:rPr>
  </w:style>
  <w:style w:type="character" w:customStyle="1" w:styleId="split-word">
    <w:name w:val="split-word"/>
    <w:basedOn w:val="af2"/>
    <w:uiPriority w:val="99"/>
    <w:rPr>
      <w:rFonts w:cs="Times New Roman"/>
    </w:rPr>
  </w:style>
  <w:style w:type="character" w:customStyle="1" w:styleId="Char7">
    <w:name w:val="注： Char"/>
    <w:link w:val="a1"/>
    <w:uiPriority w:val="99"/>
    <w:locked/>
    <w:rPr>
      <w:rFonts w:ascii="宋体"/>
      <w:sz w:val="18"/>
      <w:lang w:val="en-US" w:eastAsia="zh-CN"/>
    </w:rPr>
  </w:style>
  <w:style w:type="paragraph" w:customStyle="1" w:styleId="a1">
    <w:name w:val="注："/>
    <w:next w:val="af5"/>
    <w:link w:val="Char7"/>
    <w:uiPriority w:val="99"/>
    <w:pPr>
      <w:widowControl w:val="0"/>
      <w:numPr>
        <w:numId w:val="2"/>
      </w:numPr>
      <w:tabs>
        <w:tab w:val="clear" w:pos="1140"/>
      </w:tabs>
      <w:autoSpaceDE w:val="0"/>
      <w:autoSpaceDN w:val="0"/>
      <w:jc w:val="both"/>
    </w:pPr>
    <w:rPr>
      <w:rFonts w:ascii="宋体"/>
      <w:sz w:val="18"/>
    </w:rPr>
  </w:style>
  <w:style w:type="character" w:customStyle="1" w:styleId="Char8">
    <w:name w:val="页脚 Char"/>
    <w:uiPriority w:val="99"/>
    <w:rPr>
      <w:kern w:val="2"/>
      <w:sz w:val="18"/>
    </w:rPr>
  </w:style>
  <w:style w:type="character" w:customStyle="1" w:styleId="words-outer-wrap">
    <w:name w:val="words-outer-wrap"/>
    <w:basedOn w:val="af2"/>
    <w:uiPriority w:val="99"/>
    <w:rPr>
      <w:rFonts w:cs="Times New Roman"/>
    </w:rPr>
  </w:style>
  <w:style w:type="character" w:customStyle="1" w:styleId="Char">
    <w:name w:val="一级条标题 Char"/>
    <w:link w:val="ab"/>
    <w:uiPriority w:val="99"/>
    <w:locked/>
    <w:rPr>
      <w:rFonts w:ascii="黑体" w:eastAsia="黑体" w:hAnsi="Times New Roman"/>
      <w:color w:val="FF0000"/>
      <w:spacing w:val="-4"/>
      <w:kern w:val="0"/>
      <w:sz w:val="24"/>
    </w:rPr>
  </w:style>
  <w:style w:type="character" w:customStyle="1" w:styleId="afffa">
    <w:name w:val="纯文本 字符"/>
    <w:uiPriority w:val="99"/>
    <w:semiHidden/>
    <w:rPr>
      <w:rFonts w:ascii="等线" w:hAnsi="Courier New"/>
      <w:sz w:val="24"/>
    </w:rPr>
  </w:style>
  <w:style w:type="character" w:customStyle="1" w:styleId="afffb">
    <w:name w:val="批注文字 字符"/>
    <w:uiPriority w:val="99"/>
    <w:semiHidden/>
    <w:rPr>
      <w:rFonts w:ascii="Times New Roman" w:eastAsia="宋体" w:hAnsi="Times New Roman"/>
      <w:sz w:val="24"/>
    </w:rPr>
  </w:style>
  <w:style w:type="paragraph" w:customStyle="1" w:styleId="51">
    <w:name w:val="目录 51"/>
    <w:basedOn w:val="41"/>
    <w:uiPriority w:val="99"/>
  </w:style>
  <w:style w:type="paragraph" w:customStyle="1" w:styleId="41">
    <w:name w:val="目录 41"/>
    <w:basedOn w:val="31"/>
    <w:uiPriority w:val="99"/>
  </w:style>
  <w:style w:type="paragraph" w:customStyle="1" w:styleId="31">
    <w:name w:val="目录 31"/>
    <w:basedOn w:val="211"/>
    <w:uiPriority w:val="99"/>
    <w:qFormat/>
  </w:style>
  <w:style w:type="paragraph" w:customStyle="1" w:styleId="211">
    <w:name w:val="目录 21"/>
    <w:basedOn w:val="110"/>
    <w:uiPriority w:val="99"/>
    <w:qFormat/>
  </w:style>
  <w:style w:type="paragraph" w:customStyle="1" w:styleId="110">
    <w:name w:val="目录 11"/>
    <w:uiPriority w:val="99"/>
    <w:qFormat/>
    <w:pPr>
      <w:jc w:val="both"/>
    </w:pPr>
    <w:rPr>
      <w:rFonts w:ascii="宋体"/>
      <w:sz w:val="21"/>
    </w:rPr>
  </w:style>
  <w:style w:type="paragraph" w:customStyle="1" w:styleId="61">
    <w:name w:val="目录 61"/>
    <w:basedOn w:val="51"/>
    <w:uiPriority w:val="99"/>
    <w:qFormat/>
  </w:style>
  <w:style w:type="paragraph" w:customStyle="1" w:styleId="91">
    <w:name w:val="目录 91"/>
    <w:basedOn w:val="81"/>
    <w:uiPriority w:val="99"/>
    <w:qFormat/>
  </w:style>
  <w:style w:type="paragraph" w:customStyle="1" w:styleId="81">
    <w:name w:val="目录 81"/>
    <w:basedOn w:val="71"/>
    <w:uiPriority w:val="99"/>
  </w:style>
  <w:style w:type="paragraph" w:customStyle="1" w:styleId="71">
    <w:name w:val="目录 71"/>
    <w:basedOn w:val="61"/>
    <w:uiPriority w:val="99"/>
  </w:style>
  <w:style w:type="paragraph" w:customStyle="1" w:styleId="19">
    <w:name w:val="1"/>
    <w:uiPriority w:val="99"/>
    <w:pPr>
      <w:widowControl w:val="0"/>
      <w:jc w:val="both"/>
    </w:pPr>
    <w:rPr>
      <w:kern w:val="2"/>
      <w:sz w:val="21"/>
      <w:szCs w:val="24"/>
    </w:rPr>
  </w:style>
  <w:style w:type="paragraph" w:customStyle="1" w:styleId="afffc">
    <w:name w:val="封面标准名称"/>
    <w:uiPriority w:val="99"/>
    <w:pPr>
      <w:widowControl w:val="0"/>
      <w:spacing w:line="680" w:lineRule="exact"/>
      <w:jc w:val="center"/>
      <w:textAlignment w:val="center"/>
    </w:pPr>
    <w:rPr>
      <w:rFonts w:ascii="黑体" w:eastAsia="黑体"/>
      <w:sz w:val="52"/>
    </w:rPr>
  </w:style>
  <w:style w:type="paragraph" w:customStyle="1" w:styleId="afffd">
    <w:name w:val="附录三级条标题"/>
    <w:basedOn w:val="afffe"/>
    <w:next w:val="af5"/>
    <w:uiPriority w:val="99"/>
    <w:qFormat/>
    <w:pPr>
      <w:outlineLvl w:val="4"/>
    </w:pPr>
  </w:style>
  <w:style w:type="paragraph" w:customStyle="1" w:styleId="afffe">
    <w:name w:val="附录二级条标题"/>
    <w:basedOn w:val="affff"/>
    <w:next w:val="af5"/>
    <w:uiPriority w:val="99"/>
    <w:pPr>
      <w:outlineLvl w:val="3"/>
    </w:pPr>
  </w:style>
  <w:style w:type="paragraph" w:customStyle="1" w:styleId="affff">
    <w:name w:val="附录一级条标题"/>
    <w:basedOn w:val="affff0"/>
    <w:next w:val="af5"/>
    <w:uiPriority w:val="99"/>
    <w:pPr>
      <w:autoSpaceDN w:val="0"/>
      <w:spacing w:beforeLines="0" w:afterLines="0"/>
      <w:outlineLvl w:val="2"/>
    </w:pPr>
  </w:style>
  <w:style w:type="paragraph" w:customStyle="1" w:styleId="affff0">
    <w:name w:val="附录章标题"/>
    <w:next w:val="af5"/>
    <w:uiPriority w:val="99"/>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1">
    <w:name w:val="标准标志"/>
    <w:next w:val="af1"/>
    <w:uiPriority w:val="99"/>
    <w:pPr>
      <w:shd w:val="solid" w:color="FFFFFF" w:fill="FFFFFF"/>
      <w:spacing w:line="240" w:lineRule="atLeast"/>
      <w:jc w:val="right"/>
    </w:pPr>
    <w:rPr>
      <w:b/>
      <w:w w:val="130"/>
      <w:sz w:val="96"/>
    </w:rPr>
  </w:style>
  <w:style w:type="paragraph" w:customStyle="1" w:styleId="xl88">
    <w:name w:val="xl88"/>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font8">
    <w:name w:val="font8"/>
    <w:basedOn w:val="af1"/>
    <w:uiPriority w:val="99"/>
    <w:qFormat/>
    <w:pPr>
      <w:widowControl/>
      <w:spacing w:before="100" w:beforeAutospacing="1" w:after="100" w:afterAutospacing="1"/>
      <w:jc w:val="left"/>
    </w:pPr>
    <w:rPr>
      <w:rFonts w:hAnsi="宋体" w:cs="宋体"/>
      <w:b/>
      <w:bCs/>
      <w:kern w:val="0"/>
    </w:rPr>
  </w:style>
  <w:style w:type="paragraph" w:customStyle="1" w:styleId="xl92">
    <w:name w:val="xl92"/>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font11">
    <w:name w:val="font11"/>
    <w:basedOn w:val="af1"/>
    <w:uiPriority w:val="99"/>
    <w:pPr>
      <w:widowControl/>
      <w:spacing w:before="100" w:beforeAutospacing="1" w:after="100" w:afterAutospacing="1"/>
      <w:jc w:val="left"/>
    </w:pPr>
    <w:rPr>
      <w:rFonts w:hAnsi="宋体" w:cs="宋体"/>
      <w:b/>
      <w:bCs/>
      <w:kern w:val="0"/>
      <w:sz w:val="20"/>
      <w:szCs w:val="20"/>
    </w:rPr>
  </w:style>
  <w:style w:type="paragraph" w:customStyle="1" w:styleId="affff2">
    <w:name w:val="字母编号列项（一级）"/>
    <w:uiPriority w:val="99"/>
    <w:pPr>
      <w:ind w:leftChars="200" w:left="840" w:hangingChars="200" w:hanging="420"/>
      <w:jc w:val="both"/>
    </w:pPr>
    <w:rPr>
      <w:rFonts w:ascii="宋体"/>
      <w:sz w:val="21"/>
    </w:rPr>
  </w:style>
  <w:style w:type="paragraph" w:customStyle="1" w:styleId="affff3">
    <w:name w:val="封面标准英文名称"/>
    <w:uiPriority w:val="99"/>
    <w:pPr>
      <w:widowControl w:val="0"/>
      <w:spacing w:before="370" w:line="400" w:lineRule="exact"/>
      <w:jc w:val="center"/>
    </w:pPr>
    <w:rPr>
      <w:sz w:val="28"/>
    </w:rPr>
  </w:style>
  <w:style w:type="paragraph" w:customStyle="1" w:styleId="affff4">
    <w:name w:val="篇"/>
    <w:basedOn w:val="af1"/>
    <w:next w:val="af1"/>
    <w:uiPriority w:val="99"/>
    <w:pPr>
      <w:spacing w:line="360" w:lineRule="atLeast"/>
      <w:jc w:val="center"/>
      <w:textAlignment w:val="baseline"/>
    </w:pPr>
    <w:rPr>
      <w:rFonts w:eastAsia="黑体"/>
      <w:kern w:val="0"/>
      <w:szCs w:val="20"/>
    </w:rPr>
  </w:style>
  <w:style w:type="paragraph" w:customStyle="1" w:styleId="affff5">
    <w:name w:val="附录标识"/>
    <w:basedOn w:val="a9"/>
    <w:uiPriority w:val="99"/>
    <w:pPr>
      <w:numPr>
        <w:numId w:val="0"/>
      </w:numPr>
      <w:tabs>
        <w:tab w:val="left" w:pos="6405"/>
      </w:tabs>
      <w:spacing w:after="200"/>
    </w:pPr>
    <w:rPr>
      <w:sz w:val="21"/>
    </w:rPr>
  </w:style>
  <w:style w:type="paragraph" w:customStyle="1" w:styleId="a9">
    <w:name w:val="前言、引言标题"/>
    <w:next w:val="af1"/>
    <w:uiPriority w:val="99"/>
    <w:pPr>
      <w:numPr>
        <w:numId w:val="1"/>
      </w:numPr>
      <w:shd w:val="clear" w:color="FFFFFF" w:fill="FFFFFF"/>
      <w:spacing w:before="640" w:after="560"/>
      <w:jc w:val="center"/>
      <w:outlineLvl w:val="0"/>
    </w:pPr>
    <w:rPr>
      <w:rFonts w:ascii="黑体" w:eastAsia="黑体"/>
      <w:sz w:val="32"/>
    </w:rPr>
  </w:style>
  <w:style w:type="paragraph" w:customStyle="1" w:styleId="af0">
    <w:name w:val="列项——"/>
    <w:uiPriority w:val="99"/>
    <w:pPr>
      <w:widowControl w:val="0"/>
      <w:numPr>
        <w:numId w:val="3"/>
      </w:numPr>
      <w:tabs>
        <w:tab w:val="clear" w:pos="1140"/>
        <w:tab w:val="left" w:pos="854"/>
      </w:tabs>
      <w:ind w:leftChars="200" w:left="200" w:hangingChars="200" w:hanging="200"/>
      <w:jc w:val="both"/>
    </w:pPr>
    <w:rPr>
      <w:rFonts w:ascii="宋体"/>
      <w:sz w:val="21"/>
    </w:rPr>
  </w:style>
  <w:style w:type="paragraph" w:customStyle="1" w:styleId="affff6">
    <w:name w:val="标准书脚_偶数页"/>
    <w:uiPriority w:val="99"/>
    <w:pPr>
      <w:spacing w:before="120"/>
    </w:pPr>
    <w:rPr>
      <w:sz w:val="18"/>
    </w:rPr>
  </w:style>
  <w:style w:type="paragraph" w:customStyle="1" w:styleId="affff7">
    <w:name w:val="封面标准代替信息"/>
    <w:basedOn w:val="23"/>
    <w:uiPriority w:val="99"/>
    <w:pPr>
      <w:spacing w:before="57"/>
    </w:pPr>
    <w:rPr>
      <w:rFonts w:ascii="宋体"/>
      <w:sz w:val="21"/>
    </w:rPr>
  </w:style>
  <w:style w:type="paragraph" w:customStyle="1" w:styleId="23">
    <w:name w:val="封面标准号2"/>
    <w:basedOn w:val="1a"/>
    <w:uiPriority w:val="99"/>
    <w:pPr>
      <w:adjustRightInd w:val="0"/>
      <w:spacing w:before="357" w:line="280" w:lineRule="exact"/>
    </w:pPr>
  </w:style>
  <w:style w:type="paragraph" w:customStyle="1" w:styleId="1a">
    <w:name w:val="封面标准号1"/>
    <w:uiPriority w:val="99"/>
    <w:pPr>
      <w:widowControl w:val="0"/>
      <w:kinsoku w:val="0"/>
      <w:overflowPunct w:val="0"/>
      <w:autoSpaceDE w:val="0"/>
      <w:autoSpaceDN w:val="0"/>
      <w:spacing w:before="308"/>
      <w:jc w:val="right"/>
      <w:textAlignment w:val="center"/>
    </w:pPr>
    <w:rPr>
      <w:sz w:val="28"/>
    </w:rPr>
  </w:style>
  <w:style w:type="paragraph" w:customStyle="1" w:styleId="xl82">
    <w:name w:val="xl82"/>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f8">
    <w:name w:val="附录五级条标题"/>
    <w:basedOn w:val="affff9"/>
    <w:next w:val="af5"/>
    <w:uiPriority w:val="99"/>
    <w:pPr>
      <w:outlineLvl w:val="6"/>
    </w:pPr>
  </w:style>
  <w:style w:type="paragraph" w:customStyle="1" w:styleId="affff9">
    <w:name w:val="附录四级条标题"/>
    <w:basedOn w:val="afffd"/>
    <w:next w:val="af5"/>
    <w:uiPriority w:val="99"/>
    <w:pPr>
      <w:outlineLvl w:val="5"/>
    </w:pPr>
  </w:style>
  <w:style w:type="paragraph" w:customStyle="1" w:styleId="c">
    <w:name w:val="c封面标准名称"/>
    <w:basedOn w:val="af1"/>
    <w:uiPriority w:val="99"/>
    <w:pPr>
      <w:jc w:val="center"/>
    </w:pPr>
    <w:rPr>
      <w:rFonts w:eastAsia="黑体"/>
      <w:kern w:val="0"/>
      <w:sz w:val="52"/>
      <w:szCs w:val="20"/>
    </w:rPr>
  </w:style>
  <w:style w:type="paragraph" w:customStyle="1" w:styleId="xl93">
    <w:name w:val="xl93"/>
    <w:basedOn w:val="af1"/>
    <w:uiPriority w:val="99"/>
    <w:pPr>
      <w:widowControl/>
      <w:spacing w:before="100" w:beforeAutospacing="1" w:after="100" w:afterAutospacing="1"/>
      <w:jc w:val="center"/>
      <w:textAlignment w:val="center"/>
    </w:pPr>
    <w:rPr>
      <w:b/>
      <w:bCs/>
      <w:kern w:val="0"/>
      <w:sz w:val="20"/>
      <w:szCs w:val="20"/>
    </w:rPr>
  </w:style>
  <w:style w:type="paragraph" w:customStyle="1" w:styleId="affffa">
    <w:name w:val="标准书眉_偶数页"/>
    <w:basedOn w:val="affffb"/>
    <w:next w:val="af1"/>
    <w:uiPriority w:val="99"/>
    <w:pPr>
      <w:jc w:val="left"/>
    </w:pPr>
  </w:style>
  <w:style w:type="paragraph" w:customStyle="1" w:styleId="affffb">
    <w:name w:val="标准书眉_奇数页"/>
    <w:next w:val="af1"/>
    <w:uiPriority w:val="99"/>
    <w:pPr>
      <w:tabs>
        <w:tab w:val="center" w:pos="4154"/>
        <w:tab w:val="right" w:pos="8306"/>
      </w:tabs>
      <w:spacing w:after="120"/>
      <w:jc w:val="right"/>
    </w:pPr>
    <w:rPr>
      <w:sz w:val="21"/>
    </w:rPr>
  </w:style>
  <w:style w:type="paragraph" w:customStyle="1" w:styleId="a0">
    <w:name w:val="示例"/>
    <w:next w:val="af5"/>
    <w:uiPriority w:val="99"/>
    <w:pPr>
      <w:numPr>
        <w:numId w:val="4"/>
      </w:numPr>
      <w:tabs>
        <w:tab w:val="clear" w:pos="1120"/>
        <w:tab w:val="left" w:pos="816"/>
      </w:tabs>
      <w:ind w:firstLineChars="233" w:firstLine="419"/>
      <w:jc w:val="both"/>
    </w:pPr>
    <w:rPr>
      <w:rFonts w:ascii="宋体"/>
      <w:sz w:val="18"/>
    </w:rPr>
  </w:style>
  <w:style w:type="paragraph" w:customStyle="1" w:styleId="xl89">
    <w:name w:val="xl89"/>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
      <w:bCs/>
      <w:kern w:val="0"/>
      <w:sz w:val="20"/>
      <w:szCs w:val="20"/>
    </w:rPr>
  </w:style>
  <w:style w:type="paragraph" w:customStyle="1" w:styleId="xl79">
    <w:name w:val="xl79"/>
    <w:basedOn w:val="af1"/>
    <w:uiPriority w:val="99"/>
    <w:pPr>
      <w:widowControl/>
      <w:spacing w:before="100" w:beforeAutospacing="1" w:after="100" w:afterAutospacing="1"/>
      <w:jc w:val="center"/>
      <w:textAlignment w:val="center"/>
    </w:pPr>
    <w:rPr>
      <w:b/>
      <w:bCs/>
      <w:kern w:val="0"/>
    </w:rPr>
  </w:style>
  <w:style w:type="paragraph" w:customStyle="1" w:styleId="xl80">
    <w:name w:val="xl80"/>
    <w:basedOn w:val="af1"/>
    <w:uiPriority w:val="99"/>
    <w:pPr>
      <w:widowControl/>
      <w:spacing w:before="100" w:beforeAutospacing="1" w:after="100" w:afterAutospacing="1"/>
      <w:jc w:val="center"/>
      <w:textAlignment w:val="center"/>
    </w:pPr>
    <w:rPr>
      <w:b/>
      <w:bCs/>
      <w:kern w:val="0"/>
    </w:rPr>
  </w:style>
  <w:style w:type="paragraph" w:customStyle="1" w:styleId="font1">
    <w:name w:val="font1"/>
    <w:basedOn w:val="af1"/>
    <w:uiPriority w:val="99"/>
    <w:pPr>
      <w:widowControl/>
      <w:spacing w:before="100" w:beforeAutospacing="1" w:after="100" w:afterAutospacing="1"/>
      <w:jc w:val="left"/>
    </w:pPr>
    <w:rPr>
      <w:rFonts w:hAnsi="宋体" w:cs="宋体"/>
      <w:kern w:val="0"/>
    </w:rPr>
  </w:style>
  <w:style w:type="paragraph" w:customStyle="1" w:styleId="affffc">
    <w:name w:val="图表脚注"/>
    <w:next w:val="af5"/>
    <w:uiPriority w:val="99"/>
    <w:pPr>
      <w:ind w:leftChars="200" w:left="300" w:hangingChars="100" w:hanging="100"/>
      <w:jc w:val="both"/>
    </w:pPr>
    <w:rPr>
      <w:rFonts w:ascii="宋体"/>
      <w:sz w:val="18"/>
    </w:rPr>
  </w:style>
  <w:style w:type="paragraph" w:customStyle="1" w:styleId="a">
    <w:name w:val="注×："/>
    <w:uiPriority w:val="99"/>
    <w:pPr>
      <w:widowControl w:val="0"/>
      <w:numPr>
        <w:numId w:val="5"/>
      </w:numPr>
      <w:tabs>
        <w:tab w:val="clear" w:pos="900"/>
        <w:tab w:val="left" w:pos="630"/>
      </w:tabs>
      <w:autoSpaceDE w:val="0"/>
      <w:autoSpaceDN w:val="0"/>
      <w:jc w:val="both"/>
    </w:pPr>
    <w:rPr>
      <w:rFonts w:ascii="宋体"/>
      <w:sz w:val="18"/>
    </w:rPr>
  </w:style>
  <w:style w:type="paragraph" w:customStyle="1" w:styleId="affffd">
    <w:name w:val="标准正文"/>
    <w:basedOn w:val="af1"/>
    <w:uiPriority w:val="99"/>
    <w:pPr>
      <w:spacing w:line="360" w:lineRule="atLeast"/>
      <w:ind w:firstLine="425"/>
      <w:jc w:val="left"/>
      <w:textAlignment w:val="baseline"/>
    </w:pPr>
    <w:rPr>
      <w:spacing w:val="-4"/>
      <w:kern w:val="21"/>
      <w:szCs w:val="20"/>
    </w:rPr>
  </w:style>
  <w:style w:type="paragraph" w:customStyle="1" w:styleId="affffe">
    <w:name w:val="数字编号列项（二级）"/>
    <w:uiPriority w:val="99"/>
    <w:pPr>
      <w:ind w:leftChars="400" w:left="1260" w:hangingChars="200" w:hanging="420"/>
      <w:jc w:val="both"/>
    </w:pPr>
    <w:rPr>
      <w:rFonts w:ascii="宋体"/>
      <w:sz w:val="21"/>
    </w:rPr>
  </w:style>
  <w:style w:type="paragraph" w:customStyle="1" w:styleId="afffff">
    <w:name w:val="文献分类号"/>
    <w:uiPriority w:val="99"/>
    <w:pPr>
      <w:widowControl w:val="0"/>
      <w:textAlignment w:val="center"/>
    </w:pPr>
    <w:rPr>
      <w:rFonts w:eastAsia="黑体"/>
      <w:sz w:val="21"/>
    </w:rPr>
  </w:style>
  <w:style w:type="paragraph" w:customStyle="1" w:styleId="afffff0">
    <w:name w:val="标准书眉一"/>
    <w:uiPriority w:val="99"/>
    <w:pPr>
      <w:jc w:val="both"/>
    </w:pPr>
  </w:style>
  <w:style w:type="paragraph" w:customStyle="1" w:styleId="afffff1">
    <w:name w:val="目次、索引正文"/>
    <w:uiPriority w:val="99"/>
    <w:pPr>
      <w:spacing w:line="320" w:lineRule="exact"/>
      <w:jc w:val="both"/>
    </w:pPr>
    <w:rPr>
      <w:rFonts w:ascii="宋体"/>
      <w:sz w:val="21"/>
    </w:rPr>
  </w:style>
  <w:style w:type="paragraph" w:customStyle="1" w:styleId="afffff2">
    <w:name w:val="其他标准称谓"/>
    <w:uiPriority w:val="99"/>
    <w:pPr>
      <w:spacing w:line="240" w:lineRule="atLeast"/>
      <w:jc w:val="distribute"/>
    </w:pPr>
    <w:rPr>
      <w:rFonts w:ascii="黑体" w:eastAsia="黑体" w:hAnsi="宋体"/>
      <w:sz w:val="52"/>
    </w:rPr>
  </w:style>
  <w:style w:type="paragraph" w:customStyle="1" w:styleId="font5">
    <w:name w:val="font5"/>
    <w:basedOn w:val="af1"/>
    <w:uiPriority w:val="99"/>
    <w:pPr>
      <w:widowControl/>
      <w:spacing w:before="100" w:beforeAutospacing="1" w:after="100" w:afterAutospacing="1"/>
      <w:jc w:val="left"/>
    </w:pPr>
    <w:rPr>
      <w:rFonts w:hAnsi="宋体" w:cs="宋体"/>
      <w:kern w:val="0"/>
      <w:sz w:val="18"/>
      <w:szCs w:val="18"/>
    </w:rPr>
  </w:style>
  <w:style w:type="paragraph" w:customStyle="1" w:styleId="afffff3">
    <w:name w:val="发布部门"/>
    <w:next w:val="af5"/>
    <w:uiPriority w:val="99"/>
    <w:pPr>
      <w:jc w:val="center"/>
    </w:pPr>
    <w:rPr>
      <w:rFonts w:ascii="宋体"/>
      <w:b/>
      <w:spacing w:val="20"/>
      <w:w w:val="135"/>
      <w:sz w:val="36"/>
    </w:rPr>
  </w:style>
  <w:style w:type="paragraph" w:customStyle="1" w:styleId="afffff4">
    <w:name w:val="a"/>
    <w:basedOn w:val="af1"/>
    <w:uiPriority w:val="99"/>
    <w:pPr>
      <w:widowControl/>
      <w:spacing w:before="100" w:beforeAutospacing="1" w:after="100" w:afterAutospacing="1"/>
      <w:jc w:val="left"/>
    </w:pPr>
    <w:rPr>
      <w:rFonts w:hAnsi="宋体" w:cs="宋体"/>
      <w:kern w:val="0"/>
    </w:rPr>
  </w:style>
  <w:style w:type="paragraph" w:customStyle="1" w:styleId="a6">
    <w:name w:val="五级无标题条"/>
    <w:basedOn w:val="af1"/>
    <w:uiPriority w:val="99"/>
    <w:pPr>
      <w:numPr>
        <w:ilvl w:val="6"/>
        <w:numId w:val="6"/>
      </w:numPr>
      <w:ind w:firstLine="0"/>
    </w:pPr>
  </w:style>
  <w:style w:type="paragraph" w:customStyle="1" w:styleId="afffff5">
    <w:name w:val="封面标准文稿类别"/>
    <w:uiPriority w:val="99"/>
    <w:pPr>
      <w:spacing w:before="440" w:line="400" w:lineRule="exact"/>
      <w:jc w:val="center"/>
    </w:pPr>
    <w:rPr>
      <w:rFonts w:ascii="宋体"/>
      <w:sz w:val="24"/>
    </w:rPr>
  </w:style>
  <w:style w:type="paragraph" w:customStyle="1" w:styleId="afffff6">
    <w:name w:val="条文脚注"/>
    <w:basedOn w:val="aff5"/>
    <w:uiPriority w:val="99"/>
    <w:pPr>
      <w:ind w:leftChars="200" w:left="780" w:hangingChars="200" w:hanging="360"/>
      <w:jc w:val="both"/>
    </w:pPr>
  </w:style>
  <w:style w:type="paragraph" w:customStyle="1" w:styleId="xl81">
    <w:name w:val="xl81"/>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4">
    <w:name w:val="三级无标题条"/>
    <w:basedOn w:val="af1"/>
    <w:uiPriority w:val="99"/>
    <w:pPr>
      <w:numPr>
        <w:ilvl w:val="4"/>
        <w:numId w:val="6"/>
      </w:numPr>
      <w:ind w:firstLine="0"/>
    </w:pPr>
  </w:style>
  <w:style w:type="paragraph" w:customStyle="1" w:styleId="Default">
    <w:name w:val="Default"/>
    <w:uiPriority w:val="99"/>
    <w:pPr>
      <w:widowControl w:val="0"/>
      <w:autoSpaceDE w:val="0"/>
      <w:autoSpaceDN w:val="0"/>
      <w:adjustRightInd w:val="0"/>
    </w:pPr>
    <w:rPr>
      <w:rFonts w:ascii="宋体"/>
    </w:rPr>
  </w:style>
  <w:style w:type="paragraph" w:customStyle="1" w:styleId="xl87">
    <w:name w:val="xl87"/>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ff7">
    <w:name w:val="图表脚注说明"/>
    <w:basedOn w:val="af1"/>
    <w:uiPriority w:val="99"/>
    <w:rPr>
      <w:sz w:val="18"/>
      <w:szCs w:val="18"/>
    </w:rPr>
  </w:style>
  <w:style w:type="paragraph" w:customStyle="1" w:styleId="afffff8">
    <w:name w:val="正文表标题"/>
    <w:next w:val="af5"/>
    <w:uiPriority w:val="99"/>
    <w:pPr>
      <w:ind w:left="3544"/>
      <w:jc w:val="center"/>
    </w:pPr>
    <w:rPr>
      <w:rFonts w:ascii="黑体" w:eastAsia="黑体"/>
      <w:sz w:val="21"/>
    </w:rPr>
  </w:style>
  <w:style w:type="paragraph" w:customStyle="1" w:styleId="afffff9">
    <w:name w:val="封面一致性程度标识"/>
    <w:pPr>
      <w:spacing w:before="440" w:line="400" w:lineRule="exact"/>
      <w:jc w:val="center"/>
    </w:pPr>
    <w:rPr>
      <w:rFonts w:ascii="宋体"/>
      <w:sz w:val="28"/>
    </w:rPr>
  </w:style>
  <w:style w:type="paragraph" w:customStyle="1" w:styleId="afffffa">
    <w:name w:val="附录表标题"/>
    <w:next w:val="af5"/>
    <w:uiPriority w:val="99"/>
    <w:pPr>
      <w:jc w:val="center"/>
      <w:textAlignment w:val="baseline"/>
    </w:pPr>
    <w:rPr>
      <w:rFonts w:ascii="黑体" w:eastAsia="黑体"/>
      <w:kern w:val="21"/>
      <w:sz w:val="21"/>
    </w:rPr>
  </w:style>
  <w:style w:type="paragraph" w:customStyle="1" w:styleId="p0">
    <w:name w:val="p0"/>
    <w:basedOn w:val="af1"/>
    <w:uiPriority w:val="99"/>
    <w:pPr>
      <w:widowControl/>
    </w:pPr>
    <w:rPr>
      <w:kern w:val="0"/>
      <w:szCs w:val="21"/>
    </w:rPr>
  </w:style>
  <w:style w:type="paragraph" w:customStyle="1" w:styleId="afffffb">
    <w:name w:val="标准称谓"/>
    <w:next w:val="af1"/>
    <w:uiPriority w:val="99"/>
    <w:pPr>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fffc">
    <w:name w:val="参考文献、索引标题"/>
    <w:basedOn w:val="a9"/>
    <w:next w:val="af1"/>
    <w:uiPriority w:val="99"/>
    <w:pPr>
      <w:numPr>
        <w:numId w:val="0"/>
      </w:numPr>
      <w:spacing w:after="200"/>
    </w:pPr>
    <w:rPr>
      <w:sz w:val="21"/>
    </w:rPr>
  </w:style>
  <w:style w:type="paragraph" w:customStyle="1" w:styleId="a3">
    <w:name w:val="二级无标题条"/>
    <w:basedOn w:val="af1"/>
    <w:uiPriority w:val="99"/>
    <w:pPr>
      <w:numPr>
        <w:ilvl w:val="3"/>
        <w:numId w:val="6"/>
      </w:numPr>
      <w:ind w:firstLine="0"/>
    </w:pPr>
  </w:style>
  <w:style w:type="paragraph" w:customStyle="1" w:styleId="afffffd">
    <w:name w:val="无标题条"/>
    <w:next w:val="af5"/>
    <w:uiPriority w:val="99"/>
    <w:pPr>
      <w:jc w:val="both"/>
    </w:pPr>
    <w:rPr>
      <w:sz w:val="21"/>
    </w:rPr>
  </w:style>
  <w:style w:type="paragraph" w:customStyle="1" w:styleId="a2">
    <w:name w:val="一级无标题条"/>
    <w:basedOn w:val="af1"/>
    <w:uiPriority w:val="99"/>
    <w:pPr>
      <w:numPr>
        <w:ilvl w:val="2"/>
        <w:numId w:val="6"/>
      </w:numPr>
      <w:ind w:firstLine="0"/>
    </w:pPr>
  </w:style>
  <w:style w:type="paragraph" w:customStyle="1" w:styleId="font7">
    <w:name w:val="font7"/>
    <w:basedOn w:val="af1"/>
    <w:uiPriority w:val="99"/>
    <w:pPr>
      <w:widowControl/>
      <w:spacing w:before="100" w:beforeAutospacing="1" w:after="100" w:afterAutospacing="1"/>
      <w:jc w:val="left"/>
    </w:pPr>
    <w:rPr>
      <w:rFonts w:hAnsi="宋体" w:cs="宋体"/>
      <w:b/>
      <w:bCs/>
      <w:kern w:val="0"/>
    </w:rPr>
  </w:style>
  <w:style w:type="paragraph" w:customStyle="1" w:styleId="xl94">
    <w:name w:val="xl94"/>
    <w:basedOn w:val="af1"/>
    <w:uiPriority w:val="99"/>
    <w:pPr>
      <w:widowControl/>
      <w:spacing w:before="100" w:beforeAutospacing="1" w:after="100" w:afterAutospacing="1"/>
      <w:jc w:val="center"/>
      <w:textAlignment w:val="center"/>
    </w:pPr>
    <w:rPr>
      <w:b/>
      <w:bCs/>
      <w:kern w:val="0"/>
      <w:sz w:val="20"/>
      <w:szCs w:val="20"/>
    </w:rPr>
  </w:style>
  <w:style w:type="paragraph" w:customStyle="1" w:styleId="xl84">
    <w:name w:val="xl84"/>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5">
    <w:name w:val="四级无标题条"/>
    <w:basedOn w:val="af1"/>
    <w:uiPriority w:val="99"/>
    <w:pPr>
      <w:numPr>
        <w:ilvl w:val="5"/>
        <w:numId w:val="6"/>
      </w:numPr>
      <w:ind w:firstLine="0"/>
    </w:pPr>
  </w:style>
  <w:style w:type="paragraph" w:customStyle="1" w:styleId="afffffe">
    <w:name w:val="封面正文"/>
    <w:uiPriority w:val="99"/>
    <w:pPr>
      <w:jc w:val="both"/>
    </w:pPr>
  </w:style>
  <w:style w:type="paragraph" w:customStyle="1" w:styleId="af">
    <w:name w:val="五级条标题"/>
    <w:basedOn w:val="ae"/>
    <w:next w:val="af5"/>
    <w:uiPriority w:val="99"/>
    <w:pPr>
      <w:numPr>
        <w:ilvl w:val="6"/>
      </w:numPr>
      <w:outlineLvl w:val="6"/>
    </w:pPr>
  </w:style>
  <w:style w:type="paragraph" w:customStyle="1" w:styleId="ae">
    <w:name w:val="四级条标题"/>
    <w:basedOn w:val="ad"/>
    <w:next w:val="af5"/>
    <w:uiPriority w:val="99"/>
    <w:pPr>
      <w:numPr>
        <w:ilvl w:val="5"/>
      </w:numPr>
      <w:tabs>
        <w:tab w:val="left" w:pos="360"/>
      </w:tabs>
      <w:ind w:left="0"/>
      <w:outlineLvl w:val="5"/>
    </w:pPr>
  </w:style>
  <w:style w:type="paragraph" w:customStyle="1" w:styleId="affffff">
    <w:name w:val="目次、标准名称标题"/>
    <w:basedOn w:val="a9"/>
    <w:next w:val="af5"/>
    <w:uiPriority w:val="99"/>
    <w:pPr>
      <w:numPr>
        <w:numId w:val="0"/>
      </w:numPr>
      <w:spacing w:line="460" w:lineRule="exact"/>
    </w:pPr>
  </w:style>
  <w:style w:type="paragraph" w:customStyle="1" w:styleId="24">
    <w:name w:val="样式2"/>
    <w:basedOn w:val="ad"/>
    <w:uiPriority w:val="99"/>
    <w:pPr>
      <w:numPr>
        <w:ilvl w:val="0"/>
        <w:numId w:val="0"/>
      </w:numPr>
      <w:spacing w:line="240" w:lineRule="auto"/>
      <w:ind w:left="454"/>
    </w:pPr>
    <w:rPr>
      <w:color w:val="auto"/>
      <w:spacing w:val="0"/>
      <w:szCs w:val="20"/>
    </w:rPr>
  </w:style>
  <w:style w:type="paragraph" w:customStyle="1" w:styleId="font10">
    <w:name w:val="font10"/>
    <w:basedOn w:val="af1"/>
    <w:uiPriority w:val="99"/>
    <w:pPr>
      <w:widowControl/>
      <w:spacing w:before="100" w:beforeAutospacing="1" w:after="100" w:afterAutospacing="1"/>
      <w:jc w:val="left"/>
    </w:pPr>
    <w:rPr>
      <w:rFonts w:hAnsi="宋体" w:cs="宋体"/>
      <w:b/>
      <w:bCs/>
      <w:kern w:val="0"/>
    </w:rPr>
  </w:style>
  <w:style w:type="paragraph" w:customStyle="1" w:styleId="xl91">
    <w:name w:val="xl91"/>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ffffff0">
    <w:name w:val="封面标准文稿编辑信息"/>
    <w:uiPriority w:val="99"/>
    <w:pPr>
      <w:spacing w:before="180" w:line="180" w:lineRule="exact"/>
      <w:jc w:val="center"/>
    </w:pPr>
    <w:rPr>
      <w:rFonts w:ascii="宋体"/>
      <w:sz w:val="21"/>
    </w:rPr>
  </w:style>
  <w:style w:type="paragraph" w:customStyle="1" w:styleId="xl83">
    <w:name w:val="xl83"/>
    <w:basedOn w:val="af1"/>
    <w:uiPriority w:val="99"/>
    <w:pPr>
      <w:widowControl/>
      <w:spacing w:before="100" w:beforeAutospacing="1" w:after="100" w:afterAutospacing="1"/>
      <w:jc w:val="center"/>
      <w:textAlignment w:val="center"/>
    </w:pPr>
    <w:rPr>
      <w:b/>
      <w:bCs/>
      <w:kern w:val="0"/>
      <w:sz w:val="20"/>
      <w:szCs w:val="20"/>
    </w:rPr>
  </w:style>
  <w:style w:type="paragraph" w:customStyle="1" w:styleId="affffff1">
    <w:name w:val="标准书脚_奇数页"/>
    <w:uiPriority w:val="99"/>
    <w:pPr>
      <w:spacing w:before="120"/>
      <w:jc w:val="right"/>
    </w:pPr>
    <w:rPr>
      <w:sz w:val="18"/>
    </w:rPr>
  </w:style>
  <w:style w:type="paragraph" w:customStyle="1" w:styleId="affffff2">
    <w:name w:val="实施日期"/>
    <w:basedOn w:val="affffff3"/>
    <w:uiPriority w:val="99"/>
    <w:pPr>
      <w:jc w:val="right"/>
    </w:pPr>
  </w:style>
  <w:style w:type="paragraph" w:customStyle="1" w:styleId="affffff3">
    <w:name w:val="发布日期"/>
    <w:uiPriority w:val="99"/>
    <w:rPr>
      <w:rFonts w:eastAsia="黑体"/>
      <w:sz w:val="28"/>
    </w:rPr>
  </w:style>
  <w:style w:type="paragraph" w:customStyle="1" w:styleId="font9">
    <w:name w:val="font9"/>
    <w:basedOn w:val="af1"/>
    <w:uiPriority w:val="99"/>
    <w:pPr>
      <w:widowControl/>
      <w:spacing w:before="100" w:beforeAutospacing="1" w:after="100" w:afterAutospacing="1"/>
      <w:jc w:val="left"/>
    </w:pPr>
    <w:rPr>
      <w:rFonts w:hAnsi="宋体" w:cs="宋体"/>
      <w:b/>
      <w:bCs/>
      <w:kern w:val="0"/>
    </w:rPr>
  </w:style>
  <w:style w:type="paragraph" w:customStyle="1" w:styleId="Char9">
    <w:name w:val="Char"/>
    <w:basedOn w:val="af1"/>
    <w:uiPriority w:val="99"/>
    <w:pPr>
      <w:widowControl/>
      <w:spacing w:after="160" w:line="240" w:lineRule="exact"/>
      <w:jc w:val="left"/>
    </w:pPr>
  </w:style>
  <w:style w:type="paragraph" w:customStyle="1" w:styleId="a8">
    <w:name w:val="正文图标题"/>
    <w:next w:val="af5"/>
    <w:uiPriority w:val="99"/>
    <w:pPr>
      <w:numPr>
        <w:numId w:val="7"/>
      </w:numPr>
      <w:jc w:val="center"/>
    </w:pPr>
    <w:rPr>
      <w:rFonts w:ascii="黑体" w:eastAsia="黑体"/>
      <w:sz w:val="21"/>
    </w:rPr>
  </w:style>
  <w:style w:type="paragraph" w:customStyle="1" w:styleId="xl78">
    <w:name w:val="xl78"/>
    <w:basedOn w:val="af1"/>
    <w:uiPriority w:val="99"/>
    <w:pPr>
      <w:widowControl/>
      <w:spacing w:before="100" w:beforeAutospacing="1" w:after="100" w:afterAutospacing="1"/>
      <w:jc w:val="center"/>
      <w:textAlignment w:val="center"/>
    </w:pPr>
    <w:rPr>
      <w:b/>
      <w:bCs/>
      <w:kern w:val="0"/>
    </w:rPr>
  </w:style>
  <w:style w:type="paragraph" w:customStyle="1" w:styleId="affffff4">
    <w:name w:val="附录图标题"/>
    <w:next w:val="af5"/>
    <w:uiPriority w:val="99"/>
    <w:pPr>
      <w:jc w:val="center"/>
    </w:pPr>
    <w:rPr>
      <w:rFonts w:ascii="黑体" w:eastAsia="黑体"/>
      <w:sz w:val="21"/>
    </w:rPr>
  </w:style>
  <w:style w:type="paragraph" w:customStyle="1" w:styleId="affffff5">
    <w:name w:val="其他发布部门"/>
    <w:basedOn w:val="afffff3"/>
    <w:uiPriority w:val="99"/>
    <w:pPr>
      <w:spacing w:line="240" w:lineRule="atLeast"/>
    </w:pPr>
    <w:rPr>
      <w:rFonts w:ascii="黑体" w:eastAsia="黑体"/>
      <w:b w:val="0"/>
    </w:rPr>
  </w:style>
  <w:style w:type="paragraph" w:customStyle="1" w:styleId="xl86">
    <w:name w:val="xl86"/>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a7">
    <w:name w:val="列项·"/>
    <w:uiPriority w:val="99"/>
    <w:pPr>
      <w:numPr>
        <w:numId w:val="8"/>
      </w:numPr>
      <w:tabs>
        <w:tab w:val="clear" w:pos="1140"/>
        <w:tab w:val="left" w:pos="840"/>
      </w:tabs>
      <w:ind w:leftChars="200" w:left="840" w:hangingChars="200" w:hanging="420"/>
      <w:jc w:val="both"/>
    </w:pPr>
    <w:rPr>
      <w:rFonts w:ascii="宋体"/>
      <w:sz w:val="21"/>
    </w:rPr>
  </w:style>
  <w:style w:type="paragraph" w:customStyle="1" w:styleId="1b">
    <w:name w:val="列出段落1"/>
    <w:basedOn w:val="af1"/>
    <w:uiPriority w:val="99"/>
    <w:pPr>
      <w:ind w:firstLine="420"/>
    </w:pPr>
  </w:style>
  <w:style w:type="paragraph" w:customStyle="1" w:styleId="xl90">
    <w:name w:val="xl90"/>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b/>
      <w:bCs/>
      <w:kern w:val="0"/>
      <w:sz w:val="20"/>
      <w:szCs w:val="20"/>
    </w:rPr>
  </w:style>
  <w:style w:type="paragraph" w:customStyle="1" w:styleId="font6">
    <w:name w:val="font6"/>
    <w:basedOn w:val="af1"/>
    <w:uiPriority w:val="99"/>
    <w:pPr>
      <w:widowControl/>
      <w:spacing w:before="100" w:beforeAutospacing="1" w:after="100" w:afterAutospacing="1"/>
      <w:jc w:val="left"/>
    </w:pPr>
    <w:rPr>
      <w:b/>
      <w:bCs/>
      <w:kern w:val="0"/>
      <w:sz w:val="20"/>
      <w:szCs w:val="20"/>
    </w:rPr>
  </w:style>
  <w:style w:type="paragraph" w:customStyle="1" w:styleId="xl85">
    <w:name w:val="xl85"/>
    <w:basedOn w:val="af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TOC10">
    <w:name w:val="TOC 标题1"/>
    <w:basedOn w:val="10"/>
    <w:next w:val="af1"/>
    <w:uiPriority w:val="99"/>
    <w:pPr>
      <w:widowControl/>
      <w:adjustRightInd/>
      <w:snapToGrid/>
      <w:spacing w:before="240" w:line="259" w:lineRule="auto"/>
      <w:jc w:val="left"/>
      <w:outlineLvl w:val="9"/>
    </w:pPr>
    <w:rPr>
      <w:rFonts w:ascii="等线 Light" w:eastAsia="等线 Light" w:hAnsi="等线 Light"/>
      <w:b/>
      <w:bCs w:val="0"/>
      <w:color w:val="2F5496"/>
      <w:kern w:val="0"/>
      <w:sz w:val="32"/>
      <w:szCs w:val="32"/>
    </w:rPr>
  </w:style>
  <w:style w:type="paragraph" w:customStyle="1" w:styleId="affffff6">
    <w:name w:val="列项●（二级）"/>
    <w:uiPriority w:val="99"/>
    <w:pPr>
      <w:tabs>
        <w:tab w:val="left" w:pos="760"/>
        <w:tab w:val="left" w:pos="840"/>
      </w:tabs>
      <w:jc w:val="both"/>
    </w:pPr>
    <w:rPr>
      <w:rFonts w:ascii="宋体"/>
      <w:sz w:val="21"/>
    </w:rPr>
  </w:style>
  <w:style w:type="character" w:customStyle="1" w:styleId="CharChar">
    <w:name w:val="一级条标题 Char Char"/>
    <w:uiPriority w:val="99"/>
    <w:rPr>
      <w:rFonts w:ascii="黑体" w:eastAsia="黑体" w:hAnsi="Times New Roman"/>
      <w:kern w:val="0"/>
      <w:sz w:val="21"/>
    </w:rPr>
  </w:style>
  <w:style w:type="table" w:customStyle="1" w:styleId="1c">
    <w:name w:val="网格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7">
    <w:name w:val="List Paragraph"/>
    <w:basedOn w:val="af1"/>
    <w:uiPriority w:val="99"/>
    <w:qFormat/>
    <w:pPr>
      <w:ind w:firstLine="420"/>
    </w:pPr>
  </w:style>
  <w:style w:type="paragraph" w:customStyle="1" w:styleId="1d">
    <w:name w:val="修订1"/>
    <w:hidden/>
    <w:uiPriority w:val="99"/>
    <w:rPr>
      <w:rFonts w:ascii="宋体"/>
      <w:kern w:val="2"/>
      <w:sz w:val="21"/>
      <w:szCs w:val="24"/>
    </w:rPr>
  </w:style>
  <w:style w:type="table" w:customStyle="1" w:styleId="62">
    <w:name w:val="网格型6"/>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
    <w:basedOn w:val="af1"/>
    <w:uiPriority w:val="99"/>
    <w:pPr>
      <w:adjustRightInd/>
      <w:snapToGrid/>
      <w:spacing w:before="100" w:beforeAutospacing="1" w:after="100" w:afterAutospacing="1" w:line="240" w:lineRule="auto"/>
      <w:ind w:left="538" w:firstLineChars="0" w:hanging="420"/>
    </w:pPr>
    <w:rPr>
      <w:rFonts w:eastAsia="等线" w:hAnsi="宋体" w:cs="宋体"/>
      <w:szCs w:val="21"/>
    </w:rPr>
  </w:style>
  <w:style w:type="paragraph" w:customStyle="1" w:styleId="1">
    <w:name w:val="条1"/>
    <w:basedOn w:val="af1"/>
    <w:next w:val="af1"/>
    <w:uiPriority w:val="99"/>
    <w:pPr>
      <w:numPr>
        <w:ilvl w:val="1"/>
        <w:numId w:val="9"/>
      </w:numPr>
      <w:ind w:firstLine="0"/>
      <w:outlineLvl w:val="1"/>
    </w:pPr>
    <w:rPr>
      <w:rFonts w:ascii="黑体" w:eastAsia="黑体"/>
      <w:kern w:val="21"/>
      <w:szCs w:val="20"/>
    </w:rPr>
  </w:style>
  <w:style w:type="table" w:customStyle="1" w:styleId="72">
    <w:name w:val="网格型7"/>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f2"/>
    <w:uiPriority w:val="99"/>
    <w:rPr>
      <w:rFonts w:ascii="Times New Roman" w:hAnsi="Times New Roman" w:cs="Times New Roman"/>
      <w:color w:val="000000"/>
      <w:sz w:val="24"/>
      <w:szCs w:val="24"/>
      <w:u w:val="none"/>
    </w:rPr>
  </w:style>
  <w:style w:type="character" w:customStyle="1" w:styleId="font01">
    <w:name w:val="font01"/>
    <w:basedOn w:val="af2"/>
    <w:uiPriority w:val="99"/>
    <w:rPr>
      <w:rFonts w:ascii="宋体" w:eastAsia="宋体" w:hAnsi="宋体" w:cs="宋体"/>
      <w:color w:val="000000"/>
      <w:sz w:val="22"/>
      <w:szCs w:val="22"/>
      <w:u w:val="none"/>
    </w:rPr>
  </w:style>
  <w:style w:type="character" w:customStyle="1" w:styleId="font51">
    <w:name w:val="font51"/>
    <w:basedOn w:val="af2"/>
    <w:uiPriority w:val="99"/>
    <w:rPr>
      <w:rFonts w:ascii="Times New Roman" w:hAnsi="Times New Roman" w:cs="Times New Roman"/>
      <w:color w:val="000000"/>
      <w:sz w:val="24"/>
      <w:szCs w:val="24"/>
      <w:u w:val="none"/>
    </w:rPr>
  </w:style>
  <w:style w:type="character" w:customStyle="1" w:styleId="font61">
    <w:name w:val="font61"/>
    <w:basedOn w:val="af2"/>
    <w:uiPriority w:val="99"/>
    <w:rPr>
      <w:rFonts w:ascii="Times New Roman" w:hAnsi="Times New Roman" w:cs="Times New Roman"/>
      <w:color w:val="000000"/>
      <w:sz w:val="22"/>
      <w:szCs w:val="22"/>
      <w:u w:val="none"/>
    </w:rPr>
  </w:style>
  <w:style w:type="character" w:customStyle="1" w:styleId="font21">
    <w:name w:val="font21"/>
    <w:basedOn w:val="af2"/>
    <w:uiPriority w:val="99"/>
    <w:rPr>
      <w:rFonts w:ascii="宋体" w:eastAsia="宋体" w:hAnsi="宋体" w:cs="宋体"/>
      <w:color w:val="000000"/>
      <w:sz w:val="22"/>
      <w:szCs w:val="22"/>
      <w:u w:val="none"/>
    </w:rPr>
  </w:style>
  <w:style w:type="character" w:styleId="affffff8">
    <w:name w:val="Placeholder Text"/>
    <w:basedOn w:val="af2"/>
    <w:uiPriority w:val="99"/>
    <w:semiHidden/>
    <w:rPr>
      <w:rFonts w:cs="Times New Roman"/>
      <w:color w:val="808080"/>
    </w:rPr>
  </w:style>
  <w:style w:type="paragraph" w:customStyle="1" w:styleId="affffff9">
    <w:name w:val="内容"/>
    <w:basedOn w:val="af1"/>
    <w:next w:val="af1"/>
    <w:link w:val="Chara"/>
    <w:uiPriority w:val="99"/>
    <w:pPr>
      <w:autoSpaceDE w:val="0"/>
      <w:autoSpaceDN w:val="0"/>
      <w:adjustRightInd/>
      <w:snapToGrid/>
      <w:spacing w:line="400" w:lineRule="exact"/>
    </w:pPr>
    <w:rPr>
      <w:rFonts w:ascii="Times New Roman"/>
      <w:sz w:val="24"/>
      <w:szCs w:val="20"/>
    </w:rPr>
  </w:style>
  <w:style w:type="character" w:customStyle="1" w:styleId="Chara">
    <w:name w:val="内容 Char"/>
    <w:link w:val="affffff9"/>
    <w:uiPriority w:val="99"/>
    <w:locked/>
    <w:rPr>
      <w:kern w:val="2"/>
      <w:sz w:val="24"/>
    </w:rPr>
  </w:style>
  <w:style w:type="paragraph" w:customStyle="1" w:styleId="26">
    <w:name w:val="修订2"/>
    <w:hidden/>
    <w:uiPriority w:val="99"/>
    <w:semiHidden/>
    <w:rPr>
      <w:rFonts w:asci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17</Pages>
  <Words>9600</Words>
  <Characters>2674</Characters>
  <Application>Microsoft Office Word</Application>
  <DocSecurity>0</DocSecurity>
  <Lines>22</Lines>
  <Paragraphs>24</Paragraphs>
  <ScaleCrop>false</ScaleCrop>
  <Company>微软中国</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《东北传统大酱 黄豆酱》</dc:title>
  <dc:creator>xuyang6959@foxmail.com</dc:creator>
  <cp:lastModifiedBy>Yanfeng Tuo</cp:lastModifiedBy>
  <cp:revision>27</cp:revision>
  <cp:lastPrinted>2019-10-18T07:15:00Z</cp:lastPrinted>
  <dcterms:created xsi:type="dcterms:W3CDTF">2024-11-12T06:58:00Z</dcterms:created>
  <dcterms:modified xsi:type="dcterms:W3CDTF">2024-11-25T05:41:00Z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404A029ED46B4FDC85E71971E9A4CF76</vt:lpwstr>
  </property>
</Properties>
</file>