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1451E" w:rsidRDefault="00000000">
      <w:pPr>
        <w:pStyle w:val="af1"/>
        <w:framePr w:wrap="around"/>
        <w:rPr>
          <w:rFonts w:ascii="Times New Roman"/>
        </w:rPr>
      </w:pPr>
      <w:r>
        <w:rPr>
          <w:rFonts w:ascii="Times New Roman"/>
        </w:rPr>
        <w:t>ICS</w:t>
      </w:r>
      <w:r>
        <w:rPr>
          <w:rFonts w:ascii="Times New Roman"/>
        </w:rPr>
        <w:t> </w:t>
      </w:r>
      <w:r>
        <w:rPr>
          <w:rFonts w:ascii="Times New Roman"/>
        </w:rPr>
        <w:t>67.080.20</w:t>
      </w:r>
    </w:p>
    <w:p w:rsidR="00E1451E" w:rsidRDefault="00000000">
      <w:pPr>
        <w:pStyle w:val="af1"/>
        <w:framePr w:wrap="around"/>
        <w:rPr>
          <w:rFonts w:ascii="Times New Roman"/>
        </w:rPr>
      </w:pPr>
      <w:r>
        <w:rPr>
          <w:rFonts w:ascii="Times New Roman"/>
        </w:rPr>
        <w:t>CCS B 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E1451E">
        <w:tc>
          <w:tcPr>
            <w:tcW w:w="9854" w:type="dxa"/>
            <w:tcBorders>
              <w:top w:val="nil"/>
              <w:left w:val="nil"/>
              <w:bottom w:val="nil"/>
              <w:right w:val="nil"/>
            </w:tcBorders>
          </w:tcPr>
          <w:p w:rsidR="00E1451E" w:rsidRDefault="00E1451E">
            <w:pPr>
              <w:pStyle w:val="af1"/>
              <w:framePr w:wrap="around"/>
              <w:rPr>
                <w:rFonts w:ascii="Times New Roman"/>
              </w:rPr>
            </w:pPr>
          </w:p>
        </w:tc>
      </w:tr>
    </w:tbl>
    <w:p w:rsidR="00E1451E" w:rsidRDefault="00000000">
      <w:pPr>
        <w:pStyle w:val="af2"/>
        <w:framePr w:wrap="around"/>
      </w:pPr>
      <w:r>
        <w:rPr>
          <w:rFonts w:eastAsia="黑体"/>
        </w:rPr>
        <w:t>DB</w:t>
      </w:r>
      <w:r>
        <w:t>13</w:t>
      </w:r>
    </w:p>
    <w:p w:rsidR="00E1451E" w:rsidRDefault="00000000">
      <w:pPr>
        <w:pStyle w:val="af5"/>
        <w:framePr w:wrap="around"/>
        <w:rPr>
          <w:rFonts w:ascii="Times New Roman" w:hAnsi="Times New Roman"/>
        </w:rPr>
      </w:pPr>
      <w:r>
        <w:rPr>
          <w:rFonts w:ascii="Times New Roman" w:hAnsi="Times New Roman"/>
        </w:rPr>
        <w:t>河北省地方标准</w:t>
      </w:r>
    </w:p>
    <w:p w:rsidR="00E1451E" w:rsidRDefault="00000000">
      <w:pPr>
        <w:pStyle w:val="2"/>
        <w:framePr w:wrap="around"/>
        <w:rPr>
          <w:rFonts w:ascii="Times New Roman"/>
        </w:rPr>
      </w:pPr>
      <w:r>
        <w:rPr>
          <w:rFonts w:ascii="Times New Roman"/>
        </w:rPr>
        <w:t>DB 13/T 5905—2024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E1451E">
        <w:tc>
          <w:tcPr>
            <w:tcW w:w="9356" w:type="dxa"/>
            <w:tcBorders>
              <w:top w:val="nil"/>
              <w:left w:val="nil"/>
              <w:bottom w:val="nil"/>
              <w:right w:val="nil"/>
            </w:tcBorders>
          </w:tcPr>
          <w:p w:rsidR="00E1451E" w:rsidRDefault="00000000">
            <w:pPr>
              <w:pStyle w:val="af4"/>
              <w:framePr w:wrap="around"/>
              <w:rPr>
                <w:rFonts w:ascii="Times New Roman"/>
              </w:rPr>
            </w:pPr>
            <w:r>
              <w:rPr>
                <w:rFonts w:ascii="Times New Roman"/>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矩形 5"/>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xmlns:wpsCustomData="http://www.wps.cn/officeDocument/2013/wpsCustomData">
                  <w:pict>
                    <v:rect id="矩形 5"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Ap6FCvAQAAXwMAAA4AAABkcnMvZTJvRG9jLnhtbK1TS27b&#10;MBDdF+gdCO5rSW4bBILlLGo4m6ANkPYANEVJBPjDDG3ZpynQXQ/R4xS9RoeU4vw2WUQLaoYzfDPv&#10;Dbm6OlrDDgpQe9fwalFyppz0rXZ9w39833645AyjcK0w3qmGnxTyq/X7d6sx1GrpB29aBYxAHNZj&#10;aPgQY6iLAuWgrMCFD8pRsPNgRSQX+qIFMRK6NcWyLC+K0UMbwEuFSLubKchnRHgNoO86LdXGy71V&#10;Lk6ooIyIRAkHHZCvc7ddp2T81nWoIjMNJ6Yxr1SE7F1ai/VK1D2IMGg5tyBe08IzTlZoR0XPUBsR&#10;BduDfgFltQSPvosL6W0xEcmKEIuqfKbN3SCCylxIagxn0fHtYOXXwy0w3dJN4MwJSwP/9/P33z+/&#10;2OekzRiwppS7cAuzh2QmoscObPoTBXbMep7OeqpjZJI2q+rTx7IkqSXFlsvLC7IJpng4HQDjtfKW&#10;JaPhQPPKMorDDcYp9T4lFUNvdLvVxmQH+t0XA+wgaLbb/M3oT9KMS8nOp2MTYtopErOJS7J2vj2R&#10;DvsAuh+okSojpQjpnjue70ga7GM/Iz28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HmDyy9YA&#10;AAAIAQAADwAAAAAAAAABACAAAAAiAAAAZHJzL2Rvd25yZXYueG1sUEsBAhQAFAAAAAgAh07iQLAp&#10;6FCvAQAAXwMAAA4AAAAAAAAAAQAgAAAAJQEAAGRycy9lMm9Eb2MueG1sUEsFBgAAAAAGAAYAWQEA&#10;AEYFAAAAAA==&#10;">
                      <v:fill on="t" focussize="0,0"/>
                      <v:stroke on="f"/>
                      <v:imagedata o:title=""/>
                      <o:lock v:ext="edit" aspectratio="f"/>
                    </v:rect>
                  </w:pict>
                </mc:Fallback>
              </mc:AlternateContent>
            </w:r>
          </w:p>
        </w:tc>
      </w:tr>
      <w:tr w:rsidR="00E1451E">
        <w:tc>
          <w:tcPr>
            <w:tcW w:w="9356" w:type="dxa"/>
            <w:tcBorders>
              <w:top w:val="nil"/>
              <w:left w:val="nil"/>
              <w:bottom w:val="nil"/>
              <w:right w:val="nil"/>
            </w:tcBorders>
          </w:tcPr>
          <w:p w:rsidR="00E1451E" w:rsidRDefault="00E1451E">
            <w:pPr>
              <w:pStyle w:val="af4"/>
              <w:framePr w:wrap="around"/>
              <w:rPr>
                <w:rFonts w:ascii="Times New Roman"/>
              </w:rPr>
            </w:pPr>
          </w:p>
        </w:tc>
      </w:tr>
    </w:tbl>
    <w:p w:rsidR="00E1451E" w:rsidRDefault="00E1451E">
      <w:pPr>
        <w:pStyle w:val="2"/>
        <w:framePr w:wrap="around"/>
        <w:rPr>
          <w:rFonts w:ascii="Times New Roman"/>
        </w:rPr>
      </w:pPr>
    </w:p>
    <w:p w:rsidR="00E1451E" w:rsidRDefault="00E1451E">
      <w:pPr>
        <w:pStyle w:val="2"/>
        <w:framePr w:wrap="around"/>
        <w:rPr>
          <w:rFonts w:ascii="Times New Roman"/>
        </w:rPr>
      </w:pPr>
    </w:p>
    <w:p w:rsidR="00E1451E" w:rsidRDefault="00000000">
      <w:pPr>
        <w:pStyle w:val="af0"/>
        <w:framePr w:wrap="around"/>
        <w:rPr>
          <w:rFonts w:ascii="Times New Roman"/>
        </w:rPr>
      </w:pPr>
      <w:r>
        <w:rPr>
          <w:rFonts w:ascii="Times New Roman"/>
        </w:rPr>
        <w:t>高品质蔬菜分等分级引导性指标</w:t>
      </w:r>
    </w:p>
    <w:p w:rsidR="00E1451E" w:rsidRDefault="00000000">
      <w:pPr>
        <w:pStyle w:val="af0"/>
        <w:framePr w:wrap="around"/>
        <w:rPr>
          <w:rFonts w:ascii="Times New Roman"/>
        </w:rPr>
      </w:pPr>
      <w:r>
        <w:rPr>
          <w:rFonts w:ascii="Times New Roman"/>
        </w:rPr>
        <w:t>第</w:t>
      </w:r>
      <w:r>
        <w:rPr>
          <w:rFonts w:ascii="Times New Roman"/>
        </w:rPr>
        <w:t>3</w:t>
      </w:r>
      <w:r>
        <w:rPr>
          <w:rFonts w:ascii="Times New Roman"/>
        </w:rPr>
        <w:t>部分：青县羊角</w:t>
      </w:r>
      <w:proofErr w:type="gramStart"/>
      <w:r>
        <w:rPr>
          <w:rFonts w:ascii="Times New Roman"/>
        </w:rPr>
        <w:t>脆</w:t>
      </w:r>
      <w:proofErr w:type="gramEnd"/>
      <w:r>
        <w:rPr>
          <w:rFonts w:ascii="Times New Roman"/>
        </w:rPr>
        <w:t xml:space="preserve"> </w:t>
      </w:r>
    </w:p>
    <w:p w:rsidR="00E1451E" w:rsidRDefault="00000000">
      <w:pPr>
        <w:pStyle w:val="af"/>
        <w:framePr w:wrap="around"/>
        <w:spacing w:before="480"/>
        <w:rPr>
          <w:rFonts w:eastAsia="宋体"/>
          <w:b/>
          <w:bCs/>
        </w:rPr>
      </w:pPr>
      <w:r>
        <w:rPr>
          <w:rFonts w:eastAsia="宋体"/>
          <w:b/>
          <w:bCs/>
        </w:rPr>
        <w:t>（标准草案）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E1451E">
        <w:tc>
          <w:tcPr>
            <w:tcW w:w="9855" w:type="dxa"/>
            <w:tcBorders>
              <w:top w:val="nil"/>
              <w:left w:val="nil"/>
              <w:bottom w:val="nil"/>
              <w:right w:val="nil"/>
            </w:tcBorders>
          </w:tcPr>
          <w:p w:rsidR="00E1451E" w:rsidRDefault="00E1451E">
            <w:pPr>
              <w:pStyle w:val="ae"/>
              <w:framePr w:wrap="around"/>
              <w:rPr>
                <w:rFonts w:ascii="Times New Roman"/>
              </w:rPr>
            </w:pPr>
          </w:p>
        </w:tc>
      </w:tr>
      <w:tr w:rsidR="00E1451E">
        <w:tc>
          <w:tcPr>
            <w:tcW w:w="9855" w:type="dxa"/>
            <w:tcBorders>
              <w:top w:val="nil"/>
              <w:left w:val="nil"/>
              <w:bottom w:val="nil"/>
              <w:right w:val="nil"/>
            </w:tcBorders>
          </w:tcPr>
          <w:p w:rsidR="00E1451E" w:rsidRDefault="00E1451E">
            <w:pPr>
              <w:pStyle w:val="ad"/>
              <w:framePr w:wrap="around"/>
              <w:rPr>
                <w:rFonts w:ascii="Times New Roman"/>
              </w:rPr>
            </w:pPr>
          </w:p>
        </w:tc>
      </w:tr>
    </w:tbl>
    <w:p w:rsidR="00E1451E" w:rsidRDefault="00000000">
      <w:pPr>
        <w:pStyle w:val="af7"/>
        <w:framePr w:h="721" w:hRule="exact" w:wrap="around" w:x="1341" w:y="14118"/>
        <w:spacing w:before="156" w:after="156"/>
      </w:pPr>
      <w:r>
        <w:t>2024 - XX- XX</w:t>
      </w:r>
      <w:r>
        <w:t>发布</w:t>
      </w:r>
      <w:r>
        <w:rPr>
          <w:noProof/>
        </w:rP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9251315</wp:posOffset>
                </wp:positionV>
                <wp:extent cx="6120130"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接连接符 4" o:spid="_x0000_s1026" o:spt="20" style="position:absolute;left:0pt;margin-left:-0.05pt;margin-top:728.45pt;height:0pt;width:481.9pt;mso-position-vertical-relative:page;z-index:251661312;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DtVL6l6wEAANgDAAAOAAAAZHJzL2Uyb0RvYy54bWytU81u&#10;EzEQviPxDpbvZJNAK7rKpoeGckEQCfoAE9u7a8l/8rjZ5CV4ASRucOLInbehPAZjb5pCueTAHrzj&#10;8cw3830eLy531rCtiqi9a/hsMuVMOeGldl3Dbz5cP3vJGSZwEox3quF7hfxy+fTJYgi1mvveG6ki&#10;IxCH9RAa3qcU6qpC0SsLOPFBOTpsfbSQaBu7SkYYCN2aaj6dnleDjzJELxQieVfjIT8gxlMAfdtq&#10;oVZe3Frl0ogalYFElLDXAfmydNu2SqR3bYsqMdNwYprKSkXI3uS1Wi6g7iKEXotDC3BKC484WdCO&#10;ih6hVpCA3Ub9D5TVInr0bZoIb6uRSFGEWMymj7R530NQhQtJjeEoOv4/WPF2u45My4bPOXNg6cLv&#10;Pn3/+fHLrx+fab379pW9yCINAWuKvXLreNhhWMfMeNdGm//Ehe2KsPujsGqXmCDn+YzYPSfNxf1Z&#10;9ZAYIqbXyluWjYYb7TJnqGH7BhMVo9D7kOw2jg0NvzibnxEc0AC2dPFk2kAk0HUlF73R8lobkzMw&#10;dpsrE9kW8hCUL1Mi3L/CcpEVYD/GlaNxPHoF8pWTLO0DyePoVfDcglWSM6PoEWWLAKFOoM0pkVTa&#10;OOogqzrqmK2Nl/sib/HThZceD8OZJ+rPfcl+eJD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DtVL6l6wEAANgDAAAOAAAAAAAAAAEAIAAAACYBAABkcnMvZTJvRG9jLnhtbFBLBQYAAAAABgAG&#10;AFkBAACDBQAAAAA=&#10;">
                <v:fill on="f" focussize="0,0"/>
                <v:stroke color="#000000" joinstyle="round"/>
                <v:imagedata o:title=""/>
                <o:lock v:ext="edit" aspectratio="f"/>
                <w10:anchorlock/>
              </v:line>
            </w:pict>
          </mc:Fallback>
        </mc:AlternateContent>
      </w:r>
    </w:p>
    <w:p w:rsidR="00E1451E" w:rsidRDefault="00000000">
      <w:pPr>
        <w:pStyle w:val="af3"/>
        <w:framePr w:wrap="around"/>
      </w:pPr>
      <w:r>
        <w:t>2024 -XX- XX</w:t>
      </w:r>
      <w:r>
        <w:t>实施</w:t>
      </w:r>
    </w:p>
    <w:p w:rsidR="00E1451E" w:rsidRDefault="00000000">
      <w:pPr>
        <w:pStyle w:val="ab"/>
        <w:ind w:firstLineChars="0" w:firstLine="0"/>
        <w:rPr>
          <w:rFonts w:ascii="Times New Roman"/>
        </w:rPr>
        <w:sectPr w:rsidR="00E1451E">
          <w:footerReference w:type="default" r:id="rId8"/>
          <w:pgSz w:w="11906" w:h="16838"/>
          <w:pgMar w:top="567" w:right="850" w:bottom="1134" w:left="1418" w:header="0" w:footer="0" w:gutter="0"/>
          <w:pgNumType w:start="1"/>
          <w:cols w:space="720"/>
          <w:docGrid w:type="lines" w:linePitch="312"/>
        </w:sectPr>
      </w:pPr>
      <w:r>
        <w:rPr>
          <w:rFonts w:ascii="Times New Roman"/>
          <w:noProof/>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8989060</wp:posOffset>
                </wp:positionV>
                <wp:extent cx="6120130" cy="482600"/>
                <wp:effectExtent l="0" t="0" r="0" b="0"/>
                <wp:wrapNone/>
                <wp:docPr id="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82600"/>
                        </a:xfrm>
                        <a:prstGeom prst="rect">
                          <a:avLst/>
                        </a:prstGeom>
                        <a:solidFill>
                          <a:srgbClr val="FFFFFF"/>
                        </a:solidFill>
                        <a:ln>
                          <a:noFill/>
                        </a:ln>
                      </wps:spPr>
                      <wps:txbx>
                        <w:txbxContent>
                          <w:p w:rsidR="00E1451E" w:rsidRDefault="00000000">
                            <w:pPr>
                              <w:pStyle w:val="af6"/>
                              <w:spacing w:line="240" w:lineRule="auto"/>
                              <w:rPr>
                                <w:szCs w:val="28"/>
                              </w:rPr>
                            </w:pPr>
                            <w:r>
                              <w:rPr>
                                <w:rFonts w:hint="eastAsia"/>
                                <w:szCs w:val="28"/>
                              </w:rPr>
                              <w:t>河北省市场监督管理局</w:t>
                            </w:r>
                            <w:r>
                              <w:rPr>
                                <w:rStyle w:val="ac"/>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文本框 3" o:spid="_x0000_s1026" o:spt="202" type="#_x0000_t202" style="position:absolute;left:0pt;margin-left:0pt;margin-top:707.8pt;height:38pt;width:481.9pt;mso-position-horizontal-relative:margin;mso-position-vertical-relative:margin;z-index:251663360;mso-width-relative:page;mso-height-relative:page;" fillcolor="#FFFFFF" filled="t" stroked="f" coordsize="21600,21600" o:gfxdata="UEsDBAoAAAAAAIdO4kAAAAAAAAAAAAAAAAAEAAAAZHJzL1BLAwQUAAAACACHTuJAaoIX4NgAAAAK&#10;AQAADwAAAGRycy9kb3ducmV2LnhtbE2PwU7DMBBE70j8g7VIXBB1UsCiIU4lWrjBoaXqeRubJCJe&#10;R7bTtH/P9gTHnRnNziuXJ9eLow2x86Qhn2UgLNXedNRo2H293z+DiAnJYO/JajjbCMvq+qrEwviJ&#10;Nva4TY3gEooFamhTGgopY91ah3HmB0vsffvgMPEZGmkCTlzuejnPMiUddsQfWhzsqrX1z3Z0GtQ6&#10;jNOGVnfr3dsHfg7NfP963mt9e5NnLyCSPaW/MFzm83SoeNPBj2Si6DUwSGL1MX9SINhfqAdGOVyk&#10;Ra5AVqX8j1D9AlBLAwQUAAAACACHTuJAYPFshB8CAAAuBAAADgAAAGRycy9lMm9Eb2MueG1srVPN&#10;jtMwEL4j8Q6W7zRtF1WrqOlqaVWEtPxICw/gOE5i4XjM2G1SHgDegBMX7jxXn4Ox05bVctkDOURj&#10;e+bzfN98Xt4MnWF7hV6DLfhsMuVMWQmVtk3BP33cvrjmzAdhK2HAqoIflOc3q+fPlr3L1RxaMJVC&#10;RiDW570reBuCy7PMy1Z1wk/AKUuHNWAnAi2xySoUPaF3JptPp4usB6wcglTe0+5mPOQnRHwKINS1&#10;lmoDctcpG0ZUVEYEouRb7TxfpW7rWsnwvq69CswUnJiG9KdLKC7jP1stRd6gcK2WpxbEU1p4xKkT&#10;2tKlF6iNCILtUP8D1WmJ4KEOEwldNhJJihCL2fSRNvetcCpxIam9u4ju/x+sfLf/gExXBaexW9HR&#10;wI8/vh9//j7++sauojy98zll3TvKC8MrGMg0iap3dyA/e2Zh3QrbqFtE6FslKmpvFiuzB6Ujjo8g&#10;Zf8WKrpH7AIkoKHGLmpHajBCp9EcLqNRQ2CSNhcz0ueKjiSdvbyeL6ZpdpnIz9UOfXitoGMxKDjS&#10;6BO62N/5ELsR+TklXubB6GqrjUkLbMq1QbYXZJNt+hKBR2nGxmQLsWxEjDuJZmQ2cgxDOZxkK6E6&#10;EGGE0Xb06ChoAb9y1pPlCu6/7AQqzswbS6JFf54DPAflORBWUmnBA2djuA6jj3cOddMS8jgWC7ck&#10;bK0T5ziBsYtTn2SjJMXJ8tGnD9cp6+8zX/0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aoIX4NgA&#10;AAAKAQAADwAAAAAAAAABACAAAAAiAAAAZHJzL2Rvd25yZXYueG1sUEsBAhQAFAAAAAgAh07iQGDx&#10;bIQfAgAALgQAAA4AAAAAAAAAAQAgAAAAJwEAAGRycy9lMm9Eb2MueG1sUEsFBgAAAAAGAAYAWQEA&#10;ALgFAAAAAA==&#10;">
                <v:fill on="t" focussize="0,0"/>
                <v:stroke on="f"/>
                <v:imagedata o:title=""/>
                <o:lock v:ext="edit" aspectratio="f"/>
                <v:textbox inset="0mm,0mm,0mm,0mm">
                  <w:txbxContent>
                    <w:p w14:paraId="25B6A694">
                      <w:pPr>
                        <w:pStyle w:val="19"/>
                        <w:spacing w:line="240" w:lineRule="auto"/>
                        <w:rPr>
                          <w:szCs w:val="28"/>
                        </w:rPr>
                      </w:pPr>
                      <w:r>
                        <w:rPr>
                          <w:rFonts w:hint="eastAsia"/>
                          <w:szCs w:val="28"/>
                        </w:rPr>
                        <w:t>河北省市场监督管理局</w:t>
                      </w:r>
                      <w:r>
                        <w:rPr>
                          <w:rStyle w:val="8"/>
                          <w:rFonts w:hint="eastAsia"/>
                        </w:rPr>
                        <w:t>发布</w:t>
                      </w:r>
                    </w:p>
                  </w:txbxContent>
                </v:textbox>
                <w10:anchorlock/>
              </v:shape>
            </w:pict>
          </mc:Fallback>
        </mc:AlternateContent>
      </w:r>
      <w:r>
        <w:rPr>
          <w:rFonts w:ascii="Times New Roman"/>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396240</wp:posOffset>
                </wp:positionV>
                <wp:extent cx="866775" cy="198120"/>
                <wp:effectExtent l="0" t="0" r="9525" b="0"/>
                <wp:wrapNone/>
                <wp:docPr id="3"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xmlns:wpsCustomData="http://www.wps.cn/officeDocument/2013/wpsCustomData">
            <w:pict>
              <v:rect id="矩形 2" o:spid="_x0000_s1026" o:spt="1" style="position:absolute;left:0pt;margin-left:-5.25pt;margin-top:31.2pt;height:15.6pt;width:68.25pt;z-index:-251656192;mso-width-relative:page;mso-height-relative:page;" fillcolor="#FFFFFF" filled="t" stroked="f" coordsize="21600,21600" o:gfxdata="UEsDBAoAAAAAAIdO4kAAAAAAAAAAAAAAAAAEAAAAZHJzL1BLAwQUAAAACACHTuJAZBkAU9cAAAAJ&#10;AQAADwAAAGRycy9kb3ducmV2LnhtbE2PMU/DMBCFdyT+g3VIbK2dtLVoyKUDUidgoK3Eeo2vSURs&#10;h9htw7/HnWA83af3vlduJtuLC4+h8w4hmysQ7GpvOtcgHPbb2ROIEMkZ6r1jhB8OsKnu70oqjL+6&#10;D77sYiNSiAsFIbQxDoWUoW7ZUpj7gV36nfxoKaZzbKQZ6ZrCbS9zpbS01LnU0NLALy3XX7uzRSC9&#10;NN/vp8Xb/vWsad1Marv6VIiPD5l6BhF5in8w3PSTOlTJ6ejPzgTRI8wytUoogs6XIG5ArtO4I8J6&#10;oUFWpfy/oPoFUEsDBBQAAAAIAIdO4kCZlehFsgEAAF4DAAAOAAAAZHJzL2Uyb0RvYy54bWytU82O&#10;0zAQviPxDpbvNE0R3RI13QNVuSBYadkHcB07seQ/zbhN+zRI3HgIHgfxGoyd0oXlsgdycGY8M9/M&#10;902yvj05y44K0ATf8no250x5GTrj+5Y/fN69WnGGSfhO2OBVy88K+e3m5Yv1GBu1CEOwnQJGIB6b&#10;MbZ8SCk2VYVyUE7gLETlKagDOJHIhb7qQIyE7my1mM+X1RigixCkQqTb7RTkF0R4DmDQ2ki1DfLg&#10;lE8TKigrElHCwUTkmzKt1kqmT1qjSsy2nJimclITsvf5rDZr0fQg4mDkZQTxnBGecHLCeGp6hdqK&#10;JNgBzD9QzkgIGHSayeCqiUhRhFjU8yfa3A8iqsKFpMZ4FR3/H6z8eLwDZrqWv+bMC0cL//nl24/v&#10;X9kiazNGbCjlPt7BxUMyM9GTBpffRIGdip7nq57qlJiky9VyeXPzhjNJofrtql4UvavH4giY3qvg&#10;WDZaDrSuoqI4fsBEDSn1d0ruhcGabmesLQ70+3cW2FHQanflyRNTyV9p1udkH3LZFM43VSY2UcnW&#10;PnRnkuEQwfQDDVIXpBwh2Qvm5RPJe/3TL0iPv8X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QZ&#10;AFPXAAAACQEAAA8AAAAAAAAAAQAgAAAAIgAAAGRycy9kb3ducmV2LnhtbFBLAQIUABQAAAAIAIdO&#10;4kCZlehFsgEAAF4DAAAOAAAAAAAAAAEAIAAAACYBAABkcnMvZTJvRG9jLnhtbFBLBQYAAAAABgAG&#10;AFkBAABKBQAAAAA=&#10;">
                <v:fill on="t" focussize="0,0"/>
                <v:stroke on="f"/>
                <v:imagedata o:title=""/>
                <o:lock v:ext="edit" aspectratio="f"/>
              </v:rect>
            </w:pict>
          </mc:Fallback>
        </mc:AlternateContent>
      </w:r>
      <w:r>
        <w:rPr>
          <w:rFonts w:ascii="Times New Roman"/>
          <w:noProof/>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4"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接连接符 1" o:spid="_x0000_s1026" o:spt="20" style="position:absolute;left:0pt;margin-left:-0.05pt;margin-top:184.2pt;height:0pt;width:481.9pt;z-index:251662336;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wDqZk6wEAANgDAAAOAAAAZHJzL2Uyb0RvYy54bWytU81u&#10;EzEQviPxDpbvZJNAK7rKpoeGckEQCfoAE9u7a8l/8rjZ5CV4ASRucOLInbehPAZjb5pCueTAHrzj&#10;8cw3830eLy531rCtiqi9a/hsMuVMOeGldl3Dbz5cP3vJGSZwEox3quF7hfxy+fTJYgi1mvveG6ki&#10;IxCH9RAa3qcU6qpC0SsLOPFBOTpsfbSQaBu7SkYYCN2aaj6dnleDjzJELxQieVfjIT8gxlMAfdtq&#10;oVZe3Frl0ogalYFElLDXAfmydNu2SqR3bYsqMdNwYprKSkXI3uS1Wi6g7iKEXotDC3BKC484WdCO&#10;ih6hVpCA3Ub9D5TVInr0bZoIb6uRSFGEWMymj7R530NQhQtJjeEoOv4/WPF2u45My4a/4MyBpQu/&#10;+/T958cvv358pvXu21c2yyINAWuKvXLreNhhWMfMeNdGm//Ehe2KsPujsGqXmCDn+YzYPSfNxf1Z&#10;9ZAYIqbXyluWjYYb7TJnqGH7BhMVo9D7kOw2jg0NvzibnxEc0AC2dPFk2kAk0HUlF73R8lobkzMw&#10;dpsrE9kW8hCUL1Mi3L/CcpEVYD/GlaNxPHoF8pWTLO0DyePoVfDcglWSM6PoEWWLAKFOoM0pkVTa&#10;OOogqzrqmK2Nl/sib/HThZceD8OZJ+rPfcl+eJD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W&#10;8AjXAAAACQEAAA8AAAAAAAAAAQAgAAAAIgAAAGRycy9kb3ducmV2LnhtbFBLAQIUABQAAAAIAIdO&#10;4kDwDqZk6wEAANgDAAAOAAAAAAAAAAEAIAAAACYBAABkcnMvZTJvRG9jLnhtbFBLBQYAAAAABgAG&#10;AFkBAACDBQAAAAA=&#10;">
                <v:fill on="f" focussize="0,0"/>
                <v:stroke color="#000000" joinstyle="round"/>
                <v:imagedata o:title=""/>
                <o:lock v:ext="edit" aspectratio="f"/>
              </v:line>
            </w:pict>
          </mc:Fallback>
        </mc:AlternateContent>
      </w:r>
    </w:p>
    <w:p w:rsidR="00E1451E" w:rsidRDefault="00000000">
      <w:pPr>
        <w:pStyle w:val="af8"/>
        <w:spacing w:before="120" w:after="120"/>
        <w:rPr>
          <w:rFonts w:ascii="Times New Roman"/>
        </w:rPr>
      </w:pPr>
      <w:bookmarkStart w:id="0" w:name="_Toc1043085"/>
      <w:bookmarkStart w:id="1" w:name="_Toc67473017"/>
      <w:bookmarkStart w:id="2" w:name="_Toc67472814"/>
      <w:r>
        <w:rPr>
          <w:rFonts w:ascii="Times New Roman"/>
        </w:rPr>
        <w:lastRenderedPageBreak/>
        <w:t>前</w:t>
      </w:r>
      <w:bookmarkStart w:id="3" w:name="BKQY"/>
      <w:r>
        <w:rPr>
          <w:rFonts w:ascii="Times New Roman"/>
        </w:rPr>
        <w:t>  </w:t>
      </w:r>
      <w:r>
        <w:rPr>
          <w:rFonts w:ascii="Times New Roman"/>
        </w:rPr>
        <w:t>言</w:t>
      </w:r>
      <w:bookmarkEnd w:id="0"/>
      <w:bookmarkEnd w:id="1"/>
      <w:bookmarkEnd w:id="2"/>
      <w:bookmarkEnd w:id="3"/>
    </w:p>
    <w:p w:rsidR="00E1451E" w:rsidRDefault="00000000">
      <w:pPr>
        <w:pStyle w:val="ab"/>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E1451E" w:rsidRDefault="00000000">
      <w:pPr>
        <w:pStyle w:val="ab"/>
        <w:spacing w:line="360" w:lineRule="exact"/>
        <w:rPr>
          <w:rFonts w:ascii="Times New Roman"/>
        </w:rPr>
      </w:pPr>
      <w:r>
        <w:rPr>
          <w:rFonts w:ascii="Times New Roman"/>
        </w:rPr>
        <w:t>本文件是</w:t>
      </w:r>
      <w:r>
        <w:rPr>
          <w:rFonts w:ascii="Times New Roman"/>
        </w:rPr>
        <w:t>DB 13/T 5905</w:t>
      </w:r>
      <w:r>
        <w:rPr>
          <w:rFonts w:ascii="Times New Roman"/>
        </w:rPr>
        <w:t>《高品质蔬菜分等分级引导性指标》的第</w:t>
      </w:r>
      <w:r>
        <w:rPr>
          <w:rFonts w:ascii="Times New Roman"/>
        </w:rPr>
        <w:t>3</w:t>
      </w:r>
      <w:r>
        <w:rPr>
          <w:rFonts w:ascii="Times New Roman"/>
        </w:rPr>
        <w:t>部分。</w:t>
      </w:r>
      <w:r>
        <w:rPr>
          <w:rFonts w:ascii="Times New Roman"/>
        </w:rPr>
        <w:t>DB 13/T 5905</w:t>
      </w:r>
      <w:r>
        <w:rPr>
          <w:rFonts w:ascii="Times New Roman"/>
        </w:rPr>
        <w:t>计划发布以下部分：</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1</w:t>
      </w:r>
      <w:r>
        <w:rPr>
          <w:rFonts w:ascii="Times New Roman"/>
        </w:rPr>
        <w:t>部分：安平白山药；</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2</w:t>
      </w:r>
      <w:r>
        <w:rPr>
          <w:rFonts w:ascii="Times New Roman"/>
        </w:rPr>
        <w:t>部分：海兴多刀茴香；</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3</w:t>
      </w:r>
      <w:r>
        <w:rPr>
          <w:rFonts w:ascii="Times New Roman"/>
        </w:rPr>
        <w:t>部分：青县羊角脆；</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4</w:t>
      </w:r>
      <w:r>
        <w:rPr>
          <w:rFonts w:ascii="Times New Roman"/>
        </w:rPr>
        <w:t>部分：</w:t>
      </w:r>
      <w:proofErr w:type="gramStart"/>
      <w:r>
        <w:rPr>
          <w:rFonts w:ascii="Times New Roman"/>
        </w:rPr>
        <w:t>漫河西瓜</w:t>
      </w:r>
      <w:proofErr w:type="gramEnd"/>
      <w:r>
        <w:rPr>
          <w:rFonts w:ascii="Times New Roman"/>
        </w:rPr>
        <w:t>；</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5</w:t>
      </w:r>
      <w:r>
        <w:rPr>
          <w:rFonts w:ascii="Times New Roman"/>
        </w:rPr>
        <w:t>部分：盐山银耳；</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6</w:t>
      </w:r>
      <w:r>
        <w:rPr>
          <w:rFonts w:ascii="Times New Roman"/>
        </w:rPr>
        <w:t>部分：饶阳西红柿；</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7</w:t>
      </w:r>
      <w:r>
        <w:rPr>
          <w:rFonts w:ascii="Times New Roman"/>
        </w:rPr>
        <w:t>部分：肃宁圆茄</w:t>
      </w:r>
      <w:r>
        <w:rPr>
          <w:rFonts w:ascii="Times New Roman"/>
        </w:rPr>
        <w:t>;</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8</w:t>
      </w:r>
      <w:r>
        <w:rPr>
          <w:rFonts w:ascii="Times New Roman"/>
        </w:rPr>
        <w:t>部分：深州黄</w:t>
      </w:r>
      <w:proofErr w:type="gramStart"/>
      <w:r>
        <w:rPr>
          <w:rFonts w:ascii="Times New Roman"/>
        </w:rPr>
        <w:t>韭</w:t>
      </w:r>
      <w:proofErr w:type="gramEnd"/>
      <w:r>
        <w:rPr>
          <w:rFonts w:ascii="Times New Roman"/>
        </w:rPr>
        <w:t>；</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9</w:t>
      </w:r>
      <w:r>
        <w:rPr>
          <w:rFonts w:ascii="Times New Roman"/>
        </w:rPr>
        <w:t>部分：冀州天鹰</w:t>
      </w:r>
      <w:proofErr w:type="gramStart"/>
      <w:r>
        <w:rPr>
          <w:rFonts w:ascii="Times New Roman"/>
        </w:rPr>
        <w:t>椒</w:t>
      </w:r>
      <w:proofErr w:type="gramEnd"/>
      <w:r>
        <w:rPr>
          <w:rFonts w:ascii="Times New Roman"/>
        </w:rPr>
        <w:t>；</w:t>
      </w:r>
    </w:p>
    <w:p w:rsidR="00E1451E" w:rsidRDefault="00000000">
      <w:pPr>
        <w:pStyle w:val="ab"/>
        <w:spacing w:line="360" w:lineRule="exact"/>
        <w:rPr>
          <w:rFonts w:ascii="Times New Roman"/>
        </w:rPr>
      </w:pPr>
      <w:r>
        <w:rPr>
          <w:rFonts w:ascii="Times New Roman"/>
        </w:rPr>
        <w:t xml:space="preserve">—— </w:t>
      </w:r>
      <w:r>
        <w:rPr>
          <w:rFonts w:ascii="Times New Roman"/>
        </w:rPr>
        <w:t>第</w:t>
      </w:r>
      <w:r>
        <w:rPr>
          <w:rFonts w:ascii="Times New Roman"/>
        </w:rPr>
        <w:t>10</w:t>
      </w:r>
      <w:r>
        <w:rPr>
          <w:rFonts w:ascii="Times New Roman"/>
        </w:rPr>
        <w:t>部分：献县甜瓜。</w:t>
      </w:r>
    </w:p>
    <w:p w:rsidR="00E1451E" w:rsidRDefault="00000000">
      <w:pPr>
        <w:pStyle w:val="ab"/>
        <w:spacing w:line="360" w:lineRule="exact"/>
        <w:rPr>
          <w:rFonts w:ascii="Times New Roman"/>
        </w:rPr>
      </w:pPr>
      <w:r>
        <w:rPr>
          <w:rFonts w:ascii="Times New Roman"/>
        </w:rPr>
        <w:t>本文件的某些内容可能涉及专利。本文件的发布机构不承担识别专利的责任。</w:t>
      </w:r>
    </w:p>
    <w:p w:rsidR="00E1451E" w:rsidRDefault="00000000">
      <w:pPr>
        <w:numPr>
          <w:ilvl w:val="0"/>
          <w:numId w:val="2"/>
        </w:numPr>
        <w:spacing w:line="360" w:lineRule="exact"/>
        <w:ind w:firstLineChars="200" w:firstLine="420"/>
      </w:pPr>
      <w:r>
        <w:t>本文件由河北省农业农村厅提出。</w:t>
      </w:r>
    </w:p>
    <w:p w:rsidR="00E1451E" w:rsidRDefault="00000000">
      <w:pPr>
        <w:numPr>
          <w:ilvl w:val="0"/>
          <w:numId w:val="2"/>
        </w:numPr>
        <w:autoSpaceDE w:val="0"/>
        <w:autoSpaceDN w:val="0"/>
        <w:adjustRightInd w:val="0"/>
        <w:spacing w:line="360" w:lineRule="exact"/>
        <w:rPr>
          <w:kern w:val="0"/>
          <w:lang w:val="zh-CN"/>
        </w:rPr>
      </w:pPr>
      <w:r>
        <w:rPr>
          <w:kern w:val="0"/>
          <w:lang w:val="zh-CN"/>
        </w:rPr>
        <w:t xml:space="preserve">    </w:t>
      </w:r>
      <w:r>
        <w:rPr>
          <w:kern w:val="0"/>
          <w:lang w:val="zh-CN"/>
        </w:rPr>
        <w:t>本文件起草单位：。</w:t>
      </w:r>
    </w:p>
    <w:p w:rsidR="00E1451E" w:rsidRDefault="00000000">
      <w:pPr>
        <w:numPr>
          <w:ilvl w:val="0"/>
          <w:numId w:val="2"/>
        </w:numPr>
        <w:autoSpaceDE w:val="0"/>
        <w:autoSpaceDN w:val="0"/>
        <w:adjustRightInd w:val="0"/>
        <w:spacing w:line="360" w:lineRule="exact"/>
        <w:rPr>
          <w:kern w:val="0"/>
          <w:lang w:val="zh-CN"/>
        </w:rPr>
      </w:pPr>
      <w:r>
        <w:rPr>
          <w:kern w:val="0"/>
          <w:lang w:val="zh-CN"/>
        </w:rPr>
        <w:t xml:space="preserve">    </w:t>
      </w:r>
      <w:r>
        <w:rPr>
          <w:kern w:val="0"/>
          <w:lang w:val="zh-CN"/>
        </w:rPr>
        <w:t>本文件主要起草人：。</w:t>
      </w:r>
    </w:p>
    <w:p w:rsidR="00E1451E" w:rsidRDefault="00E1451E">
      <w:pPr>
        <w:numPr>
          <w:ilvl w:val="0"/>
          <w:numId w:val="2"/>
        </w:numPr>
        <w:autoSpaceDE w:val="0"/>
        <w:autoSpaceDN w:val="0"/>
        <w:adjustRightInd w:val="0"/>
        <w:spacing w:line="360" w:lineRule="exact"/>
        <w:ind w:firstLineChars="200" w:firstLine="420"/>
      </w:pPr>
    </w:p>
    <w:p w:rsidR="00E1451E" w:rsidRDefault="00E1451E">
      <w:pPr>
        <w:pStyle w:val="ab"/>
        <w:rPr>
          <w:rFonts w:ascii="Times New Roman"/>
        </w:rPr>
      </w:pPr>
    </w:p>
    <w:p w:rsidR="00E1451E" w:rsidRDefault="00000000">
      <w:pPr>
        <w:widowControl/>
        <w:jc w:val="left"/>
        <w:rPr>
          <w:rFonts w:eastAsia="黑体"/>
          <w:b/>
          <w:bCs/>
          <w:sz w:val="32"/>
          <w:szCs w:val="32"/>
        </w:rPr>
      </w:pPr>
      <w:r>
        <w:rPr>
          <w:rFonts w:eastAsia="黑体"/>
        </w:rPr>
        <w:br w:type="page"/>
      </w:r>
    </w:p>
    <w:p w:rsidR="00E1451E" w:rsidRDefault="00000000">
      <w:pPr>
        <w:pStyle w:val="a9"/>
        <w:rPr>
          <w:rFonts w:ascii="Times New Roman" w:eastAsia="黑体" w:hAnsi="Times New Roman"/>
        </w:rPr>
      </w:pPr>
      <w:r>
        <w:rPr>
          <w:rFonts w:ascii="Times New Roman" w:eastAsia="黑体" w:hAnsi="Times New Roman"/>
        </w:rPr>
        <w:lastRenderedPageBreak/>
        <w:t>高品质蔬菜分等分级引导性指标</w:t>
      </w:r>
    </w:p>
    <w:p w:rsidR="00E1451E" w:rsidRDefault="00000000">
      <w:pPr>
        <w:pStyle w:val="a9"/>
        <w:spacing w:before="60"/>
        <w:rPr>
          <w:rFonts w:ascii="Times New Roman" w:eastAsia="黑体" w:hAnsi="Times New Roman"/>
        </w:rPr>
      </w:pPr>
      <w:r>
        <w:rPr>
          <w:rFonts w:ascii="Times New Roman" w:eastAsia="黑体" w:hAnsi="Times New Roman"/>
        </w:rPr>
        <w:t>第</w:t>
      </w:r>
      <w:r>
        <w:rPr>
          <w:rFonts w:ascii="Times New Roman" w:eastAsia="黑体" w:hAnsi="Times New Roman"/>
        </w:rPr>
        <w:t>3</w:t>
      </w:r>
      <w:r>
        <w:rPr>
          <w:rFonts w:ascii="Times New Roman" w:eastAsia="黑体" w:hAnsi="Times New Roman"/>
        </w:rPr>
        <w:t>部分：青县羊角</w:t>
      </w:r>
      <w:proofErr w:type="gramStart"/>
      <w:r>
        <w:rPr>
          <w:rFonts w:ascii="Times New Roman" w:eastAsia="黑体" w:hAnsi="Times New Roman"/>
        </w:rPr>
        <w:t>脆</w:t>
      </w:r>
      <w:proofErr w:type="gramEnd"/>
    </w:p>
    <w:p w:rsidR="00E1451E" w:rsidRDefault="00000000">
      <w:pPr>
        <w:pStyle w:val="a"/>
        <w:numPr>
          <w:ilvl w:val="0"/>
          <w:numId w:val="3"/>
        </w:numPr>
        <w:rPr>
          <w:rFonts w:ascii="Times New Roman"/>
        </w:rPr>
      </w:pPr>
      <w:bookmarkStart w:id="4" w:name="_Toc534633322"/>
      <w:bookmarkStart w:id="5" w:name="_Toc67472816"/>
      <w:bookmarkStart w:id="6" w:name="_Toc67473019"/>
      <w:bookmarkStart w:id="7" w:name="_Toc1043086"/>
      <w:r>
        <w:rPr>
          <w:rFonts w:ascii="Times New Roman"/>
        </w:rPr>
        <w:t>范围</w:t>
      </w:r>
      <w:bookmarkEnd w:id="4"/>
      <w:bookmarkEnd w:id="5"/>
      <w:bookmarkEnd w:id="6"/>
      <w:bookmarkEnd w:id="7"/>
    </w:p>
    <w:p w:rsidR="00E1451E" w:rsidRDefault="00000000">
      <w:pPr>
        <w:pStyle w:val="ab"/>
        <w:rPr>
          <w:rFonts w:ascii="Times New Roman"/>
          <w:kern w:val="2"/>
          <w:szCs w:val="24"/>
        </w:rPr>
      </w:pPr>
      <w:r>
        <w:rPr>
          <w:rFonts w:ascii="Times New Roman"/>
          <w:kern w:val="2"/>
          <w:szCs w:val="24"/>
        </w:rPr>
        <w:t>本文件规定了青县羊角</w:t>
      </w:r>
      <w:proofErr w:type="gramStart"/>
      <w:r>
        <w:rPr>
          <w:rFonts w:ascii="Times New Roman"/>
          <w:kern w:val="2"/>
          <w:szCs w:val="24"/>
        </w:rPr>
        <w:t>脆</w:t>
      </w:r>
      <w:proofErr w:type="gramEnd"/>
      <w:r>
        <w:rPr>
          <w:rFonts w:ascii="Times New Roman"/>
          <w:kern w:val="2"/>
          <w:szCs w:val="24"/>
        </w:rPr>
        <w:t>分等分级的术语和定义、质量分级、抽样规则和试验方法。</w:t>
      </w:r>
    </w:p>
    <w:p w:rsidR="00E1451E" w:rsidRDefault="00000000">
      <w:pPr>
        <w:pStyle w:val="ab"/>
        <w:rPr>
          <w:rFonts w:ascii="Times New Roman"/>
          <w:kern w:val="2"/>
          <w:szCs w:val="24"/>
        </w:rPr>
      </w:pPr>
      <w:r>
        <w:rPr>
          <w:rFonts w:ascii="Times New Roman"/>
          <w:kern w:val="2"/>
          <w:szCs w:val="24"/>
        </w:rPr>
        <w:t>本文件适用于青县羊角</w:t>
      </w:r>
      <w:proofErr w:type="gramStart"/>
      <w:r>
        <w:rPr>
          <w:rFonts w:ascii="Times New Roman"/>
          <w:kern w:val="2"/>
          <w:szCs w:val="24"/>
        </w:rPr>
        <w:t>脆</w:t>
      </w:r>
      <w:proofErr w:type="gramEnd"/>
      <w:r>
        <w:rPr>
          <w:rFonts w:ascii="Times New Roman"/>
          <w:kern w:val="2"/>
          <w:szCs w:val="24"/>
        </w:rPr>
        <w:t>质量分级。</w:t>
      </w:r>
    </w:p>
    <w:p w:rsidR="00E1451E" w:rsidRDefault="00000000">
      <w:pPr>
        <w:pStyle w:val="a"/>
        <w:numPr>
          <w:ilvl w:val="0"/>
          <w:numId w:val="3"/>
        </w:numPr>
        <w:rPr>
          <w:rFonts w:ascii="Times New Roman"/>
        </w:rPr>
      </w:pPr>
      <w:bookmarkStart w:id="8" w:name="_Toc1043087"/>
      <w:bookmarkStart w:id="9" w:name="_Toc67473020"/>
      <w:bookmarkStart w:id="10" w:name="_Toc67472817"/>
      <w:bookmarkStart w:id="11" w:name="_Toc534633323"/>
      <w:r>
        <w:rPr>
          <w:rFonts w:ascii="Times New Roman"/>
        </w:rPr>
        <w:t>规范性引用文件</w:t>
      </w:r>
      <w:bookmarkEnd w:id="8"/>
      <w:bookmarkEnd w:id="9"/>
      <w:bookmarkEnd w:id="10"/>
      <w:bookmarkEnd w:id="11"/>
    </w:p>
    <w:p w:rsidR="00E1451E" w:rsidRDefault="00000000">
      <w:pPr>
        <w:pStyle w:val="ab"/>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1451E" w:rsidRDefault="00000000">
      <w:pPr>
        <w:pStyle w:val="ab"/>
        <w:rPr>
          <w:rFonts w:ascii="Times New Roman"/>
        </w:rPr>
      </w:pPr>
      <w:r>
        <w:rPr>
          <w:rFonts w:ascii="Times New Roman"/>
        </w:rPr>
        <w:t xml:space="preserve">GB 2762  </w:t>
      </w:r>
      <w:r>
        <w:rPr>
          <w:rFonts w:ascii="Times New Roman"/>
        </w:rPr>
        <w:t>食品安全国家标准</w:t>
      </w:r>
      <w:r>
        <w:rPr>
          <w:rFonts w:ascii="Times New Roman"/>
        </w:rPr>
        <w:t xml:space="preserve">  </w:t>
      </w:r>
      <w:r>
        <w:rPr>
          <w:rFonts w:ascii="Times New Roman"/>
        </w:rPr>
        <w:t>食品中污染物限量</w:t>
      </w:r>
    </w:p>
    <w:p w:rsidR="00E1451E" w:rsidRDefault="00000000">
      <w:pPr>
        <w:pStyle w:val="ab"/>
        <w:rPr>
          <w:rFonts w:ascii="Times New Roman"/>
        </w:rPr>
      </w:pPr>
      <w:r>
        <w:rPr>
          <w:rFonts w:ascii="Times New Roman"/>
        </w:rPr>
        <w:t xml:space="preserve">GB 2763  </w:t>
      </w:r>
      <w:r>
        <w:rPr>
          <w:rFonts w:ascii="Times New Roman"/>
        </w:rPr>
        <w:t>食品安全国家标准</w:t>
      </w:r>
      <w:r>
        <w:rPr>
          <w:rFonts w:ascii="Times New Roman"/>
        </w:rPr>
        <w:t xml:space="preserve">  </w:t>
      </w:r>
      <w:r>
        <w:rPr>
          <w:rFonts w:ascii="Times New Roman"/>
        </w:rPr>
        <w:t>食品中农药最大残留限量</w:t>
      </w:r>
    </w:p>
    <w:p w:rsidR="00E1451E" w:rsidRDefault="00000000">
      <w:pPr>
        <w:pStyle w:val="ab"/>
        <w:rPr>
          <w:rFonts w:ascii="Times New Roman"/>
        </w:rPr>
      </w:pPr>
      <w:r>
        <w:rPr>
          <w:rFonts w:ascii="Times New Roman"/>
        </w:rPr>
        <w:t xml:space="preserve">GB 5009.86  </w:t>
      </w:r>
      <w:r>
        <w:rPr>
          <w:rFonts w:ascii="Times New Roman"/>
        </w:rPr>
        <w:t>食品安全国家标准</w:t>
      </w:r>
      <w:r>
        <w:rPr>
          <w:rFonts w:ascii="Times New Roman"/>
        </w:rPr>
        <w:t xml:space="preserve">  </w:t>
      </w:r>
      <w:r>
        <w:rPr>
          <w:rFonts w:ascii="Times New Roman"/>
        </w:rPr>
        <w:t>食品中抗坏血酸的测定</w:t>
      </w:r>
    </w:p>
    <w:p w:rsidR="00E1451E" w:rsidRDefault="00000000">
      <w:pPr>
        <w:pStyle w:val="ab"/>
        <w:rPr>
          <w:rFonts w:ascii="Times New Roman"/>
        </w:rPr>
      </w:pPr>
      <w:r>
        <w:rPr>
          <w:rFonts w:ascii="Times New Roman"/>
        </w:rPr>
        <w:t xml:space="preserve">GB/T 10220  </w:t>
      </w:r>
      <w:r>
        <w:rPr>
          <w:rFonts w:ascii="Times New Roman"/>
        </w:rPr>
        <w:t>感官分析</w:t>
      </w:r>
      <w:r>
        <w:rPr>
          <w:rFonts w:ascii="Times New Roman"/>
        </w:rPr>
        <w:t xml:space="preserve">  </w:t>
      </w:r>
      <w:r>
        <w:rPr>
          <w:rFonts w:ascii="Times New Roman"/>
        </w:rPr>
        <w:t>方法学</w:t>
      </w:r>
      <w:r>
        <w:rPr>
          <w:rFonts w:ascii="Times New Roman"/>
        </w:rPr>
        <w:t xml:space="preserve">  </w:t>
      </w:r>
      <w:r>
        <w:rPr>
          <w:rFonts w:ascii="Times New Roman"/>
        </w:rPr>
        <w:t>总论</w:t>
      </w:r>
    </w:p>
    <w:p w:rsidR="00E1451E" w:rsidRDefault="00000000">
      <w:pPr>
        <w:pStyle w:val="ab"/>
        <w:rPr>
          <w:rFonts w:ascii="Times New Roman"/>
        </w:rPr>
      </w:pPr>
      <w:r>
        <w:rPr>
          <w:rFonts w:ascii="Times New Roman"/>
        </w:rPr>
        <w:t xml:space="preserve">NY/T 2742  </w:t>
      </w:r>
      <w:r>
        <w:rPr>
          <w:rFonts w:ascii="Times New Roman"/>
        </w:rPr>
        <w:t>水果及制品可溶性糖的测定</w:t>
      </w:r>
      <w:r>
        <w:rPr>
          <w:rFonts w:ascii="Times New Roman"/>
        </w:rPr>
        <w:t xml:space="preserve"> 3,5-</w:t>
      </w:r>
      <w:r>
        <w:rPr>
          <w:rFonts w:ascii="Times New Roman"/>
        </w:rPr>
        <w:t>二硝基水杨酸比色法</w:t>
      </w:r>
    </w:p>
    <w:p w:rsidR="00E1451E" w:rsidRDefault="00000000">
      <w:pPr>
        <w:pStyle w:val="ab"/>
        <w:rPr>
          <w:rFonts w:ascii="Times New Roman"/>
        </w:rPr>
      </w:pPr>
      <w:r>
        <w:rPr>
          <w:rFonts w:ascii="Times New Roman"/>
        </w:rPr>
        <w:t xml:space="preserve">NY/T 2637  </w:t>
      </w:r>
      <w:r>
        <w:rPr>
          <w:rFonts w:ascii="Times New Roman"/>
        </w:rPr>
        <w:t>水果和蔬菜可溶性固形物含量的测定</w:t>
      </w:r>
      <w:r>
        <w:rPr>
          <w:rFonts w:ascii="Times New Roman"/>
        </w:rPr>
        <w:t xml:space="preserve"> </w:t>
      </w:r>
      <w:r>
        <w:rPr>
          <w:rFonts w:ascii="Times New Roman"/>
        </w:rPr>
        <w:t>折射仪法</w:t>
      </w:r>
    </w:p>
    <w:p w:rsidR="00E1451E" w:rsidRDefault="00000000">
      <w:pPr>
        <w:pStyle w:val="ab"/>
        <w:rPr>
          <w:rFonts w:ascii="Times New Roman"/>
        </w:rPr>
      </w:pPr>
      <w:r>
        <w:rPr>
          <w:rFonts w:ascii="Times New Roman"/>
        </w:rPr>
        <w:t xml:space="preserve">NY/T 2103  </w:t>
      </w:r>
      <w:r>
        <w:rPr>
          <w:rFonts w:ascii="Times New Roman"/>
        </w:rPr>
        <w:t>蔬菜抽样技术规范</w:t>
      </w:r>
    </w:p>
    <w:p w:rsidR="00E1451E" w:rsidRDefault="00000000">
      <w:pPr>
        <w:pStyle w:val="ab"/>
        <w:rPr>
          <w:rFonts w:ascii="Times New Roman"/>
        </w:rPr>
      </w:pPr>
      <w:r>
        <w:rPr>
          <w:rFonts w:ascii="Times New Roman"/>
        </w:rPr>
        <w:t xml:space="preserve">NY/T 3304  </w:t>
      </w:r>
      <w:r>
        <w:rPr>
          <w:rFonts w:ascii="Times New Roman"/>
        </w:rPr>
        <w:t>农产品检测样品管理技术规范</w:t>
      </w:r>
    </w:p>
    <w:p w:rsidR="00E1451E" w:rsidRDefault="00000000">
      <w:pPr>
        <w:pStyle w:val="a"/>
        <w:numPr>
          <w:ilvl w:val="0"/>
          <w:numId w:val="3"/>
        </w:numPr>
        <w:rPr>
          <w:rFonts w:ascii="Times New Roman"/>
        </w:rPr>
      </w:pPr>
      <w:bookmarkStart w:id="12" w:name="_Toc534633324"/>
      <w:bookmarkStart w:id="13" w:name="_Toc67472818"/>
      <w:bookmarkStart w:id="14" w:name="_Toc1043088"/>
      <w:bookmarkStart w:id="15" w:name="_Toc67473021"/>
      <w:bookmarkEnd w:id="12"/>
      <w:r>
        <w:rPr>
          <w:rFonts w:ascii="Times New Roman"/>
        </w:rPr>
        <w:t>术语和定义</w:t>
      </w:r>
      <w:bookmarkEnd w:id="13"/>
      <w:bookmarkEnd w:id="14"/>
      <w:bookmarkEnd w:id="15"/>
    </w:p>
    <w:p w:rsidR="00E1451E" w:rsidRDefault="00000000">
      <w:pPr>
        <w:pStyle w:val="ab"/>
        <w:rPr>
          <w:rFonts w:ascii="Times New Roman"/>
        </w:rPr>
      </w:pPr>
      <w:r>
        <w:rPr>
          <w:rFonts w:ascii="Times New Roman"/>
        </w:rPr>
        <w:t>下列术语和定义适用于本文件。</w:t>
      </w:r>
    </w:p>
    <w:p w:rsidR="00E1451E" w:rsidRDefault="00E1451E">
      <w:pPr>
        <w:pStyle w:val="a0"/>
        <w:numPr>
          <w:ilvl w:val="1"/>
          <w:numId w:val="3"/>
        </w:numPr>
        <w:rPr>
          <w:rFonts w:ascii="Times New Roman"/>
        </w:rPr>
      </w:pPr>
      <w:bookmarkStart w:id="16" w:name="_Toc1043089"/>
      <w:bookmarkEnd w:id="16"/>
    </w:p>
    <w:p w:rsidR="00E1451E" w:rsidRDefault="00000000">
      <w:pPr>
        <w:pStyle w:val="a0"/>
        <w:numPr>
          <w:ilvl w:val="0"/>
          <w:numId w:val="0"/>
        </w:numPr>
        <w:spacing w:afterLines="0" w:after="0"/>
        <w:ind w:firstLineChars="200" w:firstLine="420"/>
        <w:jc w:val="both"/>
        <w:outlineLvl w:val="9"/>
        <w:rPr>
          <w:rFonts w:ascii="Times New Roman"/>
        </w:rPr>
      </w:pPr>
      <w:r>
        <w:rPr>
          <w:rFonts w:ascii="Times New Roman"/>
        </w:rPr>
        <w:t>青县羊角</w:t>
      </w:r>
      <w:proofErr w:type="gramStart"/>
      <w:r>
        <w:rPr>
          <w:rFonts w:ascii="Times New Roman"/>
        </w:rPr>
        <w:t>脆</w:t>
      </w:r>
      <w:proofErr w:type="gramEnd"/>
    </w:p>
    <w:p w:rsidR="00E1451E" w:rsidRDefault="00000000">
      <w:pPr>
        <w:pStyle w:val="ab"/>
        <w:rPr>
          <w:rFonts w:ascii="Times New Roman"/>
        </w:rPr>
      </w:pPr>
      <w:r>
        <w:rPr>
          <w:rFonts w:ascii="Times New Roman"/>
        </w:rPr>
        <w:t>产自沧州市青县境内，按照规范技术种植、采收的</w:t>
      </w:r>
      <w:proofErr w:type="gramStart"/>
      <w:r>
        <w:rPr>
          <w:rFonts w:ascii="Times New Roman"/>
        </w:rPr>
        <w:t>的</w:t>
      </w:r>
      <w:proofErr w:type="gramEnd"/>
      <w:r>
        <w:rPr>
          <w:rFonts w:ascii="Times New Roman"/>
          <w:color w:val="333333"/>
          <w:sz w:val="20"/>
          <w:shd w:val="clear" w:color="auto" w:fill="FFFFFF"/>
        </w:rPr>
        <w:t>葫芦科黄瓜属一年生草本植物</w:t>
      </w:r>
      <w:r>
        <w:rPr>
          <w:rFonts w:ascii="Times New Roman"/>
        </w:rPr>
        <w:t>的果实。</w:t>
      </w:r>
      <w:bookmarkStart w:id="17" w:name="_Toc1043090"/>
      <w:bookmarkEnd w:id="17"/>
    </w:p>
    <w:p w:rsidR="00E1451E" w:rsidRDefault="00000000">
      <w:pPr>
        <w:pStyle w:val="a"/>
        <w:numPr>
          <w:ilvl w:val="0"/>
          <w:numId w:val="3"/>
        </w:numPr>
        <w:rPr>
          <w:rFonts w:ascii="Times New Roman"/>
        </w:rPr>
      </w:pPr>
      <w:bookmarkStart w:id="18" w:name="_Toc1043104"/>
      <w:r>
        <w:rPr>
          <w:rFonts w:ascii="Times New Roman"/>
        </w:rPr>
        <w:t>质量要求</w:t>
      </w:r>
    </w:p>
    <w:p w:rsidR="00E1451E" w:rsidRDefault="00000000">
      <w:pPr>
        <w:pStyle w:val="a0"/>
        <w:numPr>
          <w:ilvl w:val="0"/>
          <w:numId w:val="0"/>
        </w:numPr>
        <w:rPr>
          <w:rFonts w:ascii="Times New Roman"/>
        </w:rPr>
      </w:pPr>
      <w:r>
        <w:rPr>
          <w:rFonts w:ascii="Times New Roman"/>
        </w:rPr>
        <w:t>4.1</w:t>
      </w:r>
      <w:r>
        <w:rPr>
          <w:rFonts w:ascii="Times New Roman"/>
        </w:rPr>
        <w:t>安全指标</w:t>
      </w:r>
    </w:p>
    <w:p w:rsidR="00E1451E" w:rsidRDefault="00000000">
      <w:pPr>
        <w:pStyle w:val="1"/>
        <w:numPr>
          <w:ilvl w:val="2"/>
          <w:numId w:val="3"/>
        </w:numPr>
        <w:jc w:val="both"/>
        <w:rPr>
          <w:rFonts w:ascii="Times New Roman" w:hAnsi="Times New Roman" w:cs="Times New Roman"/>
          <w:spacing w:val="-8"/>
          <w:sz w:val="21"/>
          <w:lang w:val="en-US"/>
        </w:rPr>
      </w:pPr>
      <w:r>
        <w:rPr>
          <w:rFonts w:ascii="Times New Roman" w:hAnsi="Times New Roman" w:cs="Times New Roman"/>
          <w:spacing w:val="-8"/>
          <w:sz w:val="21"/>
          <w:lang w:val="en-US"/>
        </w:rPr>
        <w:t>青县羊角</w:t>
      </w:r>
      <w:proofErr w:type="gramStart"/>
      <w:r>
        <w:rPr>
          <w:rFonts w:ascii="Times New Roman" w:hAnsi="Times New Roman" w:cs="Times New Roman"/>
          <w:spacing w:val="-8"/>
          <w:sz w:val="21"/>
          <w:lang w:val="en-US"/>
        </w:rPr>
        <w:t>脆</w:t>
      </w:r>
      <w:proofErr w:type="gramEnd"/>
      <w:r>
        <w:rPr>
          <w:rFonts w:ascii="Times New Roman" w:hAnsi="Times New Roman" w:cs="Times New Roman"/>
          <w:spacing w:val="-8"/>
          <w:sz w:val="21"/>
          <w:lang w:val="en-US"/>
        </w:rPr>
        <w:t>污染物限量应符合</w:t>
      </w:r>
      <w:r>
        <w:rPr>
          <w:rFonts w:ascii="Times New Roman" w:hAnsi="Times New Roman" w:cs="Times New Roman"/>
          <w:spacing w:val="-8"/>
          <w:sz w:val="21"/>
          <w:lang w:val="en-US"/>
        </w:rPr>
        <w:t>GB 2762</w:t>
      </w:r>
      <w:r>
        <w:rPr>
          <w:rFonts w:ascii="Times New Roman" w:hAnsi="Times New Roman" w:cs="Times New Roman"/>
          <w:spacing w:val="-8"/>
          <w:sz w:val="21"/>
          <w:lang w:val="en-US"/>
        </w:rPr>
        <w:t>的有关规定。</w:t>
      </w:r>
    </w:p>
    <w:p w:rsidR="00E1451E" w:rsidRDefault="00000000">
      <w:pPr>
        <w:pStyle w:val="1"/>
        <w:numPr>
          <w:ilvl w:val="2"/>
          <w:numId w:val="3"/>
        </w:numPr>
        <w:jc w:val="both"/>
        <w:rPr>
          <w:rFonts w:ascii="Times New Roman" w:hAnsi="Times New Roman" w:cs="Times New Roman"/>
          <w:spacing w:val="-8"/>
          <w:sz w:val="21"/>
          <w:lang w:val="en-US"/>
        </w:rPr>
      </w:pPr>
      <w:r>
        <w:rPr>
          <w:rFonts w:ascii="Times New Roman" w:hAnsi="Times New Roman" w:cs="Times New Roman"/>
          <w:spacing w:val="-8"/>
          <w:sz w:val="21"/>
          <w:lang w:val="en-US"/>
        </w:rPr>
        <w:t>青县羊角</w:t>
      </w:r>
      <w:proofErr w:type="gramStart"/>
      <w:r>
        <w:rPr>
          <w:rFonts w:ascii="Times New Roman" w:hAnsi="Times New Roman" w:cs="Times New Roman"/>
          <w:spacing w:val="-8"/>
          <w:sz w:val="21"/>
          <w:lang w:val="en-US"/>
        </w:rPr>
        <w:t>脆</w:t>
      </w:r>
      <w:proofErr w:type="gramEnd"/>
      <w:r>
        <w:rPr>
          <w:rFonts w:ascii="Times New Roman" w:hAnsi="Times New Roman" w:cs="Times New Roman"/>
          <w:spacing w:val="-8"/>
          <w:sz w:val="21"/>
          <w:lang w:val="en-US"/>
        </w:rPr>
        <w:t>农药最大残留限量应符合</w:t>
      </w:r>
      <w:r>
        <w:rPr>
          <w:rFonts w:ascii="Times New Roman" w:hAnsi="Times New Roman" w:cs="Times New Roman"/>
          <w:spacing w:val="-8"/>
          <w:sz w:val="21"/>
          <w:lang w:val="en-US"/>
        </w:rPr>
        <w:t>GB 2763</w:t>
      </w:r>
      <w:r>
        <w:rPr>
          <w:rFonts w:ascii="Times New Roman" w:hAnsi="Times New Roman" w:cs="Times New Roman"/>
          <w:spacing w:val="-8"/>
          <w:sz w:val="21"/>
          <w:lang w:val="en-US"/>
        </w:rPr>
        <w:t>的有关规定。</w:t>
      </w:r>
    </w:p>
    <w:p w:rsidR="00E1451E" w:rsidRDefault="00000000">
      <w:pPr>
        <w:pStyle w:val="a0"/>
        <w:numPr>
          <w:ilvl w:val="1"/>
          <w:numId w:val="3"/>
        </w:numPr>
        <w:rPr>
          <w:rFonts w:ascii="Times New Roman"/>
        </w:rPr>
      </w:pPr>
      <w:r>
        <w:rPr>
          <w:rFonts w:ascii="Times New Roman"/>
        </w:rPr>
        <w:t>感官指标</w:t>
      </w:r>
    </w:p>
    <w:p w:rsidR="00E1451E" w:rsidRDefault="00000000">
      <w:pPr>
        <w:pStyle w:val="1"/>
        <w:ind w:left="0" w:firstLineChars="200" w:firstLine="388"/>
        <w:rPr>
          <w:rFonts w:ascii="Times New Roman" w:hAnsi="Times New Roman" w:cs="Times New Roman"/>
          <w:spacing w:val="-8"/>
          <w:sz w:val="21"/>
          <w:lang w:val="en-US"/>
        </w:rPr>
      </w:pPr>
      <w:r>
        <w:rPr>
          <w:rFonts w:ascii="Times New Roman" w:hAnsi="Times New Roman" w:cs="Times New Roman"/>
          <w:spacing w:val="-8"/>
          <w:sz w:val="21"/>
          <w:lang w:val="en-US"/>
        </w:rPr>
        <w:t>青县羊角</w:t>
      </w:r>
      <w:proofErr w:type="gramStart"/>
      <w:r>
        <w:rPr>
          <w:rFonts w:ascii="Times New Roman" w:hAnsi="Times New Roman" w:cs="Times New Roman"/>
          <w:spacing w:val="-8"/>
          <w:sz w:val="21"/>
          <w:lang w:val="en-US"/>
        </w:rPr>
        <w:t>脆</w:t>
      </w:r>
      <w:proofErr w:type="gramEnd"/>
      <w:r>
        <w:rPr>
          <w:rFonts w:ascii="Times New Roman" w:hAnsi="Times New Roman" w:cs="Times New Roman"/>
          <w:spacing w:val="-8"/>
          <w:sz w:val="21"/>
          <w:lang w:val="en-US"/>
        </w:rPr>
        <w:t>感官指标应符合表</w:t>
      </w:r>
      <w:r>
        <w:rPr>
          <w:rFonts w:ascii="Times New Roman" w:hAnsi="Times New Roman" w:cs="Times New Roman"/>
          <w:spacing w:val="-8"/>
          <w:sz w:val="21"/>
          <w:lang w:val="en-US"/>
        </w:rPr>
        <w:t>1</w:t>
      </w:r>
      <w:r>
        <w:rPr>
          <w:rFonts w:ascii="Times New Roman" w:hAnsi="Times New Roman" w:cs="Times New Roman"/>
          <w:spacing w:val="-8"/>
          <w:sz w:val="21"/>
          <w:lang w:val="en-US"/>
        </w:rPr>
        <w:t>的规定。</w:t>
      </w: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0"/>
        <w:rPr>
          <w:rFonts w:ascii="Times New Roman" w:hAnsi="Times New Roman" w:cs="Times New Roman"/>
          <w:spacing w:val="-8"/>
          <w:sz w:val="21"/>
          <w:lang w:val="en-US"/>
        </w:rPr>
      </w:pPr>
    </w:p>
    <w:p w:rsidR="00E1451E" w:rsidRDefault="00000000">
      <w:pPr>
        <w:pStyle w:val="1"/>
        <w:spacing w:beforeLines="50" w:before="156" w:afterLines="50" w:after="156"/>
        <w:ind w:left="947" w:hangingChars="488"/>
        <w:jc w:val="center"/>
        <w:rPr>
          <w:rFonts w:ascii="Times New Roman" w:eastAsia="黑体" w:hAnsi="Times New Roman" w:cs="Times New Roman"/>
          <w:spacing w:val="-8"/>
          <w:sz w:val="21"/>
          <w:lang w:val="en-US"/>
        </w:rPr>
      </w:pPr>
      <w:r>
        <w:rPr>
          <w:rFonts w:ascii="Times New Roman" w:eastAsia="黑体" w:hAnsi="Times New Roman" w:cs="Times New Roman"/>
          <w:spacing w:val="-8"/>
          <w:sz w:val="21"/>
          <w:lang w:val="en-US"/>
        </w:rPr>
        <w:t>表</w:t>
      </w:r>
      <w:r>
        <w:rPr>
          <w:rFonts w:ascii="Times New Roman" w:eastAsia="黑体" w:hAnsi="Times New Roman" w:cs="Times New Roman"/>
          <w:spacing w:val="-8"/>
          <w:sz w:val="21"/>
          <w:lang w:val="en-US"/>
        </w:rPr>
        <w:t xml:space="preserve">1 </w:t>
      </w:r>
      <w:r>
        <w:rPr>
          <w:rFonts w:ascii="Times New Roman" w:eastAsia="黑体" w:hAnsi="Times New Roman" w:cs="Times New Roman"/>
          <w:spacing w:val="-8"/>
          <w:sz w:val="21"/>
          <w:lang w:val="en-US"/>
        </w:rPr>
        <w:t>感官指标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988"/>
        <w:gridCol w:w="2987"/>
      </w:tblGrid>
      <w:tr w:rsidR="00E1451E">
        <w:trPr>
          <w:trHeight w:val="340"/>
          <w:jc w:val="center"/>
        </w:trPr>
        <w:tc>
          <w:tcPr>
            <w:tcW w:w="1399" w:type="pct"/>
            <w:vMerge w:val="restar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项目</w:t>
            </w:r>
          </w:p>
        </w:tc>
        <w:tc>
          <w:tcPr>
            <w:tcW w:w="3601" w:type="pct"/>
            <w:gridSpan w:val="2"/>
            <w:vAlign w:val="center"/>
          </w:tcPr>
          <w:p w:rsidR="00E1451E" w:rsidRDefault="00000000">
            <w:pPr>
              <w:jc w:val="center"/>
              <w:rPr>
                <w:spacing w:val="-8"/>
                <w:sz w:val="18"/>
                <w:szCs w:val="18"/>
              </w:rPr>
            </w:pPr>
            <w:r>
              <w:rPr>
                <w:spacing w:val="-8"/>
                <w:sz w:val="18"/>
                <w:szCs w:val="18"/>
              </w:rPr>
              <w:t>引导性指标</w:t>
            </w:r>
          </w:p>
        </w:tc>
      </w:tr>
      <w:tr w:rsidR="00E1451E">
        <w:trPr>
          <w:trHeight w:val="340"/>
          <w:jc w:val="center"/>
        </w:trPr>
        <w:tc>
          <w:tcPr>
            <w:tcW w:w="1399" w:type="pct"/>
            <w:vMerge/>
            <w:vAlign w:val="center"/>
          </w:tcPr>
          <w:p w:rsidR="00E1451E" w:rsidRDefault="00E1451E">
            <w:pPr>
              <w:pStyle w:val="1"/>
              <w:ind w:left="0" w:firstLine="0"/>
              <w:jc w:val="center"/>
              <w:rPr>
                <w:rFonts w:ascii="Times New Roman" w:hAnsi="Times New Roman" w:cs="Times New Roman"/>
                <w:spacing w:val="-8"/>
                <w:sz w:val="18"/>
                <w:szCs w:val="18"/>
                <w:lang w:val="en-US"/>
              </w:rPr>
            </w:pPr>
          </w:p>
        </w:tc>
        <w:tc>
          <w:tcPr>
            <w:tcW w:w="1801"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特级（甄选）</w:t>
            </w:r>
          </w:p>
        </w:tc>
        <w:tc>
          <w:tcPr>
            <w:tcW w:w="1800" w:type="pct"/>
          </w:tcPr>
          <w:p w:rsidR="00E1451E" w:rsidRDefault="00000000">
            <w:pPr>
              <w:jc w:val="center"/>
              <w:rPr>
                <w:spacing w:val="-8"/>
                <w:kern w:val="0"/>
                <w:sz w:val="18"/>
                <w:szCs w:val="18"/>
                <w:lang w:bidi="zh-CN"/>
              </w:rPr>
            </w:pPr>
            <w:r>
              <w:rPr>
                <w:spacing w:val="-8"/>
                <w:sz w:val="18"/>
                <w:szCs w:val="18"/>
              </w:rPr>
              <w:t>一级（优选）</w:t>
            </w:r>
          </w:p>
        </w:tc>
      </w:tr>
      <w:tr w:rsidR="00E1451E">
        <w:trPr>
          <w:trHeight w:val="340"/>
          <w:jc w:val="center"/>
        </w:trPr>
        <w:tc>
          <w:tcPr>
            <w:tcW w:w="1399"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单果重，</w:t>
            </w:r>
            <w:r>
              <w:rPr>
                <w:rFonts w:ascii="Times New Roman" w:hAnsi="Times New Roman" w:cs="Times New Roman"/>
                <w:spacing w:val="-8"/>
                <w:sz w:val="18"/>
                <w:szCs w:val="18"/>
                <w:lang w:val="en-US"/>
              </w:rPr>
              <w:t>g</w:t>
            </w:r>
          </w:p>
        </w:tc>
        <w:tc>
          <w:tcPr>
            <w:tcW w:w="1801"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 xml:space="preserve">≥550.00 </w:t>
            </w:r>
          </w:p>
        </w:tc>
        <w:tc>
          <w:tcPr>
            <w:tcW w:w="1800"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500.00 ~ 550.00</w:t>
            </w:r>
          </w:p>
        </w:tc>
      </w:tr>
      <w:tr w:rsidR="00E1451E">
        <w:trPr>
          <w:trHeight w:val="340"/>
          <w:jc w:val="center"/>
        </w:trPr>
        <w:tc>
          <w:tcPr>
            <w:tcW w:w="1399"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气味</w:t>
            </w:r>
          </w:p>
        </w:tc>
        <w:tc>
          <w:tcPr>
            <w:tcW w:w="3601" w:type="pct"/>
            <w:gridSpan w:val="2"/>
            <w:vAlign w:val="center"/>
          </w:tcPr>
          <w:p w:rsidR="00E1451E" w:rsidRDefault="00000000">
            <w:pPr>
              <w:jc w:val="center"/>
              <w:rPr>
                <w:spacing w:val="-8"/>
                <w:kern w:val="0"/>
                <w:sz w:val="18"/>
                <w:szCs w:val="18"/>
                <w:lang w:bidi="zh-CN"/>
              </w:rPr>
            </w:pPr>
            <w:r>
              <w:rPr>
                <w:spacing w:val="-8"/>
                <w:sz w:val="18"/>
                <w:szCs w:val="18"/>
              </w:rPr>
              <w:t>具有浓郁的羊角</w:t>
            </w:r>
            <w:proofErr w:type="gramStart"/>
            <w:r>
              <w:rPr>
                <w:spacing w:val="-8"/>
                <w:sz w:val="18"/>
                <w:szCs w:val="18"/>
              </w:rPr>
              <w:t>脆</w:t>
            </w:r>
            <w:proofErr w:type="gramEnd"/>
            <w:r>
              <w:rPr>
                <w:spacing w:val="-8"/>
                <w:sz w:val="18"/>
                <w:szCs w:val="18"/>
              </w:rPr>
              <w:t>特有的香味</w:t>
            </w:r>
          </w:p>
        </w:tc>
      </w:tr>
      <w:tr w:rsidR="00E1451E">
        <w:trPr>
          <w:trHeight w:val="340"/>
          <w:jc w:val="center"/>
        </w:trPr>
        <w:tc>
          <w:tcPr>
            <w:tcW w:w="1399"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色泽</w:t>
            </w:r>
          </w:p>
        </w:tc>
        <w:tc>
          <w:tcPr>
            <w:tcW w:w="3601" w:type="pct"/>
            <w:gridSpan w:val="2"/>
            <w:vAlign w:val="center"/>
          </w:tcPr>
          <w:p w:rsidR="00E1451E" w:rsidRDefault="00000000">
            <w:pPr>
              <w:jc w:val="center"/>
              <w:rPr>
                <w:sz w:val="18"/>
                <w:szCs w:val="18"/>
              </w:rPr>
            </w:pPr>
            <w:r>
              <w:rPr>
                <w:spacing w:val="-8"/>
                <w:kern w:val="0"/>
                <w:sz w:val="18"/>
                <w:szCs w:val="18"/>
                <w:lang w:bidi="zh-CN"/>
              </w:rPr>
              <w:t>果皮灰白或灰绿色，肉色淡绿，瓜瓤桔黄色</w:t>
            </w:r>
          </w:p>
        </w:tc>
      </w:tr>
      <w:tr w:rsidR="00E1451E">
        <w:trPr>
          <w:trHeight w:val="340"/>
          <w:jc w:val="center"/>
        </w:trPr>
        <w:tc>
          <w:tcPr>
            <w:tcW w:w="1399" w:type="pct"/>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果面缺陷</w:t>
            </w:r>
          </w:p>
        </w:tc>
        <w:tc>
          <w:tcPr>
            <w:tcW w:w="3601" w:type="pct"/>
            <w:gridSpan w:val="2"/>
            <w:vAlign w:val="center"/>
          </w:tcPr>
          <w:p w:rsidR="00E1451E" w:rsidRDefault="00000000">
            <w:pPr>
              <w:jc w:val="center"/>
              <w:rPr>
                <w:spacing w:val="-8"/>
                <w:sz w:val="18"/>
                <w:szCs w:val="20"/>
              </w:rPr>
            </w:pPr>
            <w:r>
              <w:rPr>
                <w:spacing w:val="-8"/>
                <w:sz w:val="18"/>
                <w:szCs w:val="20"/>
              </w:rPr>
              <w:t>无明显腐烂、霉变、异味、冷害、冻害</w:t>
            </w:r>
          </w:p>
        </w:tc>
      </w:tr>
    </w:tbl>
    <w:p w:rsidR="00E1451E" w:rsidRDefault="00E1451E">
      <w:pPr>
        <w:pStyle w:val="1"/>
        <w:ind w:left="0" w:firstLineChars="200" w:firstLine="420"/>
        <w:rPr>
          <w:rFonts w:ascii="Times New Roman" w:hAnsi="Times New Roman" w:cs="Times New Roman"/>
          <w:sz w:val="21"/>
          <w:szCs w:val="21"/>
          <w:lang w:val="en-US"/>
        </w:rPr>
      </w:pPr>
    </w:p>
    <w:p w:rsidR="00E1451E" w:rsidRDefault="00000000">
      <w:pPr>
        <w:pStyle w:val="a0"/>
        <w:numPr>
          <w:ilvl w:val="1"/>
          <w:numId w:val="3"/>
        </w:numPr>
        <w:rPr>
          <w:rFonts w:ascii="Times New Roman"/>
        </w:rPr>
      </w:pPr>
      <w:r>
        <w:rPr>
          <w:rFonts w:ascii="Times New Roman"/>
        </w:rPr>
        <w:t>营养指标</w:t>
      </w:r>
    </w:p>
    <w:p w:rsidR="00E1451E" w:rsidRDefault="00000000">
      <w:pPr>
        <w:pStyle w:val="1"/>
        <w:spacing w:beforeLines="50" w:before="156" w:afterLines="50" w:after="156"/>
        <w:ind w:left="284" w:firstLine="0"/>
        <w:rPr>
          <w:rFonts w:ascii="Times New Roman" w:hAnsi="Times New Roman" w:cs="Times New Roman"/>
          <w:spacing w:val="-8"/>
          <w:sz w:val="21"/>
          <w:lang w:val="en-US"/>
        </w:rPr>
      </w:pPr>
      <w:r>
        <w:rPr>
          <w:rFonts w:ascii="Times New Roman" w:hAnsi="Times New Roman" w:cs="Times New Roman"/>
          <w:spacing w:val="-8"/>
          <w:sz w:val="21"/>
          <w:lang w:val="en-US"/>
        </w:rPr>
        <w:t>青县羊角</w:t>
      </w:r>
      <w:proofErr w:type="gramStart"/>
      <w:r>
        <w:rPr>
          <w:rFonts w:ascii="Times New Roman" w:hAnsi="Times New Roman" w:cs="Times New Roman"/>
          <w:spacing w:val="-8"/>
          <w:sz w:val="21"/>
          <w:lang w:val="en-US"/>
        </w:rPr>
        <w:t>脆</w:t>
      </w:r>
      <w:proofErr w:type="gramEnd"/>
      <w:r>
        <w:rPr>
          <w:rFonts w:ascii="Times New Roman" w:hAnsi="Times New Roman" w:cs="Times New Roman"/>
          <w:spacing w:val="-8"/>
          <w:sz w:val="21"/>
          <w:lang w:val="en-US"/>
        </w:rPr>
        <w:t>营养指标应符合表</w:t>
      </w:r>
      <w:r>
        <w:rPr>
          <w:rFonts w:ascii="Times New Roman" w:hAnsi="Times New Roman" w:cs="Times New Roman"/>
          <w:spacing w:val="-8"/>
          <w:sz w:val="21"/>
          <w:lang w:val="en-US"/>
        </w:rPr>
        <w:t>2</w:t>
      </w:r>
      <w:r>
        <w:rPr>
          <w:rFonts w:ascii="Times New Roman" w:hAnsi="Times New Roman" w:cs="Times New Roman"/>
          <w:spacing w:val="-8"/>
          <w:sz w:val="21"/>
          <w:lang w:val="en-US"/>
        </w:rPr>
        <w:t>的规定。</w:t>
      </w:r>
    </w:p>
    <w:p w:rsidR="00E1451E" w:rsidRDefault="00000000">
      <w:pPr>
        <w:pStyle w:val="1"/>
        <w:spacing w:beforeLines="50" w:before="156" w:afterLines="50" w:after="156"/>
        <w:ind w:left="284" w:firstLine="0"/>
        <w:jc w:val="center"/>
        <w:rPr>
          <w:rFonts w:ascii="Times New Roman" w:eastAsia="黑体" w:hAnsi="Times New Roman" w:cs="Times New Roman"/>
          <w:spacing w:val="-8"/>
          <w:sz w:val="21"/>
          <w:lang w:val="en-US"/>
        </w:rPr>
      </w:pPr>
      <w:r>
        <w:rPr>
          <w:rFonts w:ascii="Times New Roman" w:eastAsia="黑体" w:hAnsi="Times New Roman" w:cs="Times New Roman"/>
          <w:spacing w:val="-8"/>
          <w:sz w:val="21"/>
          <w:lang w:val="en-US"/>
        </w:rPr>
        <w:t>表</w:t>
      </w:r>
      <w:r>
        <w:rPr>
          <w:rFonts w:ascii="Times New Roman" w:eastAsia="黑体" w:hAnsi="Times New Roman" w:cs="Times New Roman"/>
          <w:spacing w:val="-8"/>
          <w:sz w:val="21"/>
          <w:lang w:val="en-US"/>
        </w:rPr>
        <w:t xml:space="preserve">2 </w:t>
      </w:r>
      <w:r>
        <w:rPr>
          <w:rFonts w:ascii="Times New Roman" w:eastAsia="黑体" w:hAnsi="Times New Roman" w:cs="Times New Roman"/>
          <w:spacing w:val="-8"/>
          <w:sz w:val="21"/>
          <w:lang w:val="en-US"/>
        </w:rPr>
        <w:t>营养指标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4394"/>
      </w:tblGrid>
      <w:tr w:rsidR="00E1451E">
        <w:trPr>
          <w:trHeight w:val="340"/>
          <w:jc w:val="center"/>
        </w:trPr>
        <w:tc>
          <w:tcPr>
            <w:tcW w:w="2754" w:type="dxa"/>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项目</w:t>
            </w:r>
          </w:p>
        </w:tc>
        <w:tc>
          <w:tcPr>
            <w:tcW w:w="4394" w:type="dxa"/>
            <w:vAlign w:val="center"/>
          </w:tcPr>
          <w:p w:rsidR="00E1451E" w:rsidRDefault="00000000">
            <w:pPr>
              <w:pStyle w:val="1"/>
              <w:ind w:left="0" w:firstLine="0"/>
              <w:jc w:val="center"/>
              <w:rPr>
                <w:rFonts w:ascii="Times New Roman" w:hAnsi="Times New Roman" w:cs="Times New Roman"/>
                <w:spacing w:val="-8"/>
                <w:sz w:val="18"/>
                <w:szCs w:val="18"/>
                <w:lang w:val="en-US"/>
              </w:rPr>
            </w:pPr>
            <w:r>
              <w:rPr>
                <w:rFonts w:ascii="Times New Roman" w:hAnsi="Times New Roman" w:cs="Times New Roman"/>
                <w:spacing w:val="-8"/>
                <w:sz w:val="18"/>
                <w:szCs w:val="18"/>
                <w:lang w:val="en-US"/>
              </w:rPr>
              <w:t>引导性指标</w:t>
            </w:r>
          </w:p>
        </w:tc>
      </w:tr>
      <w:tr w:rsidR="00E1451E">
        <w:trPr>
          <w:trHeight w:val="340"/>
          <w:jc w:val="center"/>
        </w:trPr>
        <w:tc>
          <w:tcPr>
            <w:tcW w:w="2754" w:type="dxa"/>
            <w:vAlign w:val="center"/>
          </w:tcPr>
          <w:p w:rsidR="00E1451E" w:rsidRDefault="00000000">
            <w:pPr>
              <w:pStyle w:val="1"/>
              <w:ind w:left="0" w:firstLine="0"/>
              <w:jc w:val="center"/>
              <w:rPr>
                <w:rFonts w:ascii="Times New Roman" w:hAnsi="Times New Roman" w:cs="Times New Roman"/>
                <w:spacing w:val="-8"/>
                <w:sz w:val="18"/>
                <w:szCs w:val="18"/>
                <w:highlight w:val="yellow"/>
                <w:lang w:val="en-US"/>
              </w:rPr>
            </w:pPr>
            <w:r>
              <w:rPr>
                <w:rFonts w:ascii="Times New Roman" w:hAnsi="Times New Roman" w:cs="Times New Roman"/>
                <w:spacing w:val="-8"/>
                <w:sz w:val="18"/>
                <w:szCs w:val="18"/>
                <w:lang w:val="en-US"/>
              </w:rPr>
              <w:t>可溶性固形物</w:t>
            </w:r>
            <w:r>
              <w:rPr>
                <w:rFonts w:ascii="Times New Roman" w:hAnsi="Times New Roman" w:cs="Times New Roman"/>
                <w:spacing w:val="-8"/>
                <w:sz w:val="18"/>
                <w:szCs w:val="18"/>
                <w:lang w:val="en-US"/>
              </w:rPr>
              <w:t xml:space="preserve"> (%)</w:t>
            </w:r>
          </w:p>
        </w:tc>
        <w:tc>
          <w:tcPr>
            <w:tcW w:w="4394" w:type="dxa"/>
            <w:vAlign w:val="center"/>
          </w:tcPr>
          <w:p w:rsidR="00E1451E" w:rsidRDefault="00000000">
            <w:pPr>
              <w:jc w:val="center"/>
              <w:rPr>
                <w:spacing w:val="-8"/>
                <w:sz w:val="18"/>
                <w:szCs w:val="18"/>
              </w:rPr>
            </w:pPr>
            <w:bookmarkStart w:id="19" w:name="OLE_LINK15"/>
            <w:r>
              <w:rPr>
                <w:spacing w:val="-8"/>
                <w:sz w:val="18"/>
                <w:szCs w:val="18"/>
              </w:rPr>
              <w:t>≥</w:t>
            </w:r>
            <w:bookmarkEnd w:id="19"/>
            <w:r>
              <w:rPr>
                <w:spacing w:val="-8"/>
                <w:sz w:val="18"/>
                <w:szCs w:val="18"/>
              </w:rPr>
              <w:t xml:space="preserve"> 10.5</w:t>
            </w:r>
          </w:p>
        </w:tc>
      </w:tr>
      <w:tr w:rsidR="00E1451E">
        <w:trPr>
          <w:trHeight w:val="340"/>
          <w:jc w:val="center"/>
        </w:trPr>
        <w:tc>
          <w:tcPr>
            <w:tcW w:w="2754" w:type="dxa"/>
            <w:vAlign w:val="center"/>
          </w:tcPr>
          <w:p w:rsidR="00E1451E" w:rsidRDefault="00000000">
            <w:pPr>
              <w:pStyle w:val="1"/>
              <w:ind w:left="0" w:firstLine="0"/>
              <w:jc w:val="center"/>
              <w:rPr>
                <w:rFonts w:ascii="Times New Roman" w:hAnsi="Times New Roman" w:cs="Times New Roman"/>
                <w:spacing w:val="-8"/>
                <w:sz w:val="18"/>
                <w:szCs w:val="18"/>
                <w:highlight w:val="yellow"/>
                <w:lang w:val="en-US"/>
              </w:rPr>
            </w:pPr>
            <w:r>
              <w:rPr>
                <w:rFonts w:ascii="Times New Roman" w:hAnsi="Times New Roman" w:cs="Times New Roman"/>
                <w:spacing w:val="-8"/>
                <w:sz w:val="18"/>
                <w:szCs w:val="18"/>
                <w:lang w:val="en-US"/>
              </w:rPr>
              <w:t>可溶性糖</w:t>
            </w:r>
            <w:r>
              <w:rPr>
                <w:rFonts w:ascii="Times New Roman" w:hAnsi="Times New Roman" w:cs="Times New Roman"/>
                <w:spacing w:val="-8"/>
                <w:sz w:val="18"/>
                <w:szCs w:val="18"/>
                <w:lang w:val="en-US"/>
              </w:rPr>
              <w:t xml:space="preserve"> (%)</w:t>
            </w:r>
          </w:p>
        </w:tc>
        <w:tc>
          <w:tcPr>
            <w:tcW w:w="4394" w:type="dxa"/>
            <w:vAlign w:val="center"/>
          </w:tcPr>
          <w:p w:rsidR="00E1451E" w:rsidRDefault="00000000">
            <w:pPr>
              <w:jc w:val="center"/>
              <w:rPr>
                <w:spacing w:val="-8"/>
                <w:sz w:val="18"/>
                <w:szCs w:val="18"/>
              </w:rPr>
            </w:pPr>
            <w:r>
              <w:rPr>
                <w:spacing w:val="-8"/>
                <w:sz w:val="18"/>
                <w:szCs w:val="18"/>
              </w:rPr>
              <w:t>≥ 7.00</w:t>
            </w:r>
          </w:p>
        </w:tc>
      </w:tr>
    </w:tbl>
    <w:p w:rsidR="00E1451E" w:rsidRDefault="00E1451E">
      <w:pPr>
        <w:pStyle w:val="1"/>
        <w:ind w:left="0" w:firstLine="0"/>
        <w:jc w:val="both"/>
        <w:rPr>
          <w:rFonts w:ascii="Times New Roman" w:hAnsi="Times New Roman" w:cs="Times New Roman"/>
          <w:spacing w:val="-8"/>
          <w:sz w:val="21"/>
          <w:lang w:val="en-US"/>
        </w:rPr>
      </w:pPr>
    </w:p>
    <w:p w:rsidR="00E1451E" w:rsidRDefault="00000000">
      <w:pPr>
        <w:pStyle w:val="a"/>
        <w:numPr>
          <w:ilvl w:val="0"/>
          <w:numId w:val="3"/>
        </w:numPr>
        <w:rPr>
          <w:rFonts w:ascii="Times New Roman"/>
        </w:rPr>
      </w:pPr>
      <w:r>
        <w:rPr>
          <w:rFonts w:ascii="Times New Roman"/>
        </w:rPr>
        <w:t>抽样规则</w:t>
      </w:r>
    </w:p>
    <w:p w:rsidR="00E1451E" w:rsidRDefault="00000000">
      <w:pPr>
        <w:pStyle w:val="a0"/>
        <w:numPr>
          <w:ilvl w:val="1"/>
          <w:numId w:val="3"/>
        </w:numPr>
        <w:rPr>
          <w:rFonts w:ascii="Times New Roman"/>
        </w:rPr>
      </w:pPr>
      <w:r>
        <w:rPr>
          <w:rFonts w:ascii="Times New Roman"/>
        </w:rPr>
        <w:t>抽样</w:t>
      </w:r>
    </w:p>
    <w:p w:rsidR="00E1451E" w:rsidRDefault="00000000">
      <w:pPr>
        <w:pStyle w:val="1"/>
        <w:ind w:left="0" w:firstLineChars="200" w:firstLine="408"/>
        <w:jc w:val="both"/>
        <w:rPr>
          <w:rFonts w:ascii="Times New Roman" w:hAnsi="Times New Roman" w:cs="Times New Roman"/>
        </w:rPr>
      </w:pPr>
      <w:r>
        <w:rPr>
          <w:rFonts w:ascii="Times New Roman" w:hAnsi="Times New Roman" w:cs="Times New Roman"/>
          <w:spacing w:val="-3"/>
          <w:sz w:val="21"/>
          <w:szCs w:val="21"/>
        </w:rPr>
        <w:t>抽样按照</w:t>
      </w:r>
      <w:r>
        <w:rPr>
          <w:rFonts w:ascii="Times New Roman" w:hAnsi="Times New Roman" w:cs="Times New Roman"/>
          <w:spacing w:val="-3"/>
          <w:sz w:val="21"/>
          <w:szCs w:val="21"/>
        </w:rPr>
        <w:t xml:space="preserve">NY/T </w:t>
      </w:r>
      <w:r>
        <w:rPr>
          <w:rFonts w:ascii="Times New Roman" w:hAnsi="Times New Roman" w:cs="Times New Roman"/>
        </w:rPr>
        <w:t>2103</w:t>
      </w:r>
      <w:r>
        <w:rPr>
          <w:rFonts w:ascii="Times New Roman" w:hAnsi="Times New Roman" w:cs="Times New Roman"/>
        </w:rPr>
        <w:t>的有关规定执行。</w:t>
      </w:r>
    </w:p>
    <w:p w:rsidR="00E1451E" w:rsidRDefault="00000000">
      <w:pPr>
        <w:pStyle w:val="a0"/>
        <w:numPr>
          <w:ilvl w:val="1"/>
          <w:numId w:val="3"/>
        </w:numPr>
        <w:rPr>
          <w:rFonts w:ascii="Times New Roman"/>
        </w:rPr>
      </w:pPr>
      <w:r>
        <w:rPr>
          <w:rFonts w:ascii="Times New Roman"/>
        </w:rPr>
        <w:t>样品制备</w:t>
      </w:r>
    </w:p>
    <w:p w:rsidR="00E1451E" w:rsidRDefault="00000000">
      <w:pPr>
        <w:pStyle w:val="ab"/>
        <w:ind w:firstLine="408"/>
        <w:rPr>
          <w:rFonts w:ascii="Times New Roman"/>
          <w:spacing w:val="-3"/>
          <w:szCs w:val="21"/>
        </w:rPr>
      </w:pPr>
      <w:r>
        <w:rPr>
          <w:rFonts w:ascii="Times New Roman"/>
          <w:spacing w:val="-3"/>
          <w:szCs w:val="21"/>
        </w:rPr>
        <w:t>样品制备按照</w:t>
      </w:r>
      <w:r>
        <w:rPr>
          <w:rFonts w:ascii="Times New Roman"/>
          <w:spacing w:val="-3"/>
          <w:szCs w:val="21"/>
        </w:rPr>
        <w:t>NY/T 3304</w:t>
      </w:r>
      <w:r>
        <w:rPr>
          <w:rFonts w:ascii="Times New Roman"/>
          <w:spacing w:val="-3"/>
          <w:szCs w:val="21"/>
        </w:rPr>
        <w:t>的有关规定执行。</w:t>
      </w:r>
    </w:p>
    <w:p w:rsidR="00E1451E" w:rsidRDefault="00000000">
      <w:pPr>
        <w:pStyle w:val="a"/>
        <w:numPr>
          <w:ilvl w:val="0"/>
          <w:numId w:val="3"/>
        </w:numPr>
        <w:rPr>
          <w:rFonts w:ascii="Times New Roman"/>
        </w:rPr>
      </w:pPr>
      <w:r>
        <w:rPr>
          <w:rFonts w:ascii="Times New Roman"/>
        </w:rPr>
        <w:t>检验方法</w:t>
      </w:r>
    </w:p>
    <w:p w:rsidR="00E1451E" w:rsidRDefault="00000000">
      <w:pPr>
        <w:pStyle w:val="a0"/>
        <w:numPr>
          <w:ilvl w:val="1"/>
          <w:numId w:val="3"/>
        </w:numPr>
        <w:rPr>
          <w:rFonts w:ascii="Times New Roman"/>
        </w:rPr>
      </w:pPr>
      <w:r>
        <w:rPr>
          <w:rFonts w:ascii="Times New Roman"/>
        </w:rPr>
        <w:t>气味</w:t>
      </w:r>
    </w:p>
    <w:p w:rsidR="00E1451E" w:rsidRDefault="00000000">
      <w:pPr>
        <w:pStyle w:val="1"/>
        <w:ind w:leftChars="200" w:left="979" w:hangingChars="288" w:hanging="559"/>
        <w:rPr>
          <w:rFonts w:ascii="Times New Roman" w:hAnsi="Times New Roman" w:cs="Times New Roman"/>
          <w:spacing w:val="-8"/>
          <w:sz w:val="21"/>
          <w:lang w:val="en-US"/>
        </w:rPr>
      </w:pPr>
      <w:r>
        <w:rPr>
          <w:rFonts w:ascii="Times New Roman" w:hAnsi="Times New Roman" w:cs="Times New Roman"/>
          <w:spacing w:val="-8"/>
          <w:sz w:val="21"/>
          <w:lang w:val="en-US"/>
        </w:rPr>
        <w:t>用鼻嗅的方法测定样品气味。指标评定的误差控制按照</w:t>
      </w:r>
      <w:r>
        <w:rPr>
          <w:rFonts w:ascii="Times New Roman" w:hAnsi="Times New Roman" w:cs="Times New Roman"/>
          <w:spacing w:val="-8"/>
          <w:sz w:val="21"/>
          <w:lang w:val="en-US"/>
        </w:rPr>
        <w:t>GB/T 10220</w:t>
      </w:r>
      <w:r>
        <w:rPr>
          <w:rFonts w:ascii="Times New Roman" w:hAnsi="Times New Roman" w:cs="Times New Roman"/>
          <w:spacing w:val="-8"/>
          <w:sz w:val="21"/>
          <w:lang w:val="en-US"/>
        </w:rPr>
        <w:t>的规定执行。</w:t>
      </w:r>
    </w:p>
    <w:p w:rsidR="00E1451E" w:rsidRDefault="00000000">
      <w:pPr>
        <w:pStyle w:val="a0"/>
        <w:numPr>
          <w:ilvl w:val="1"/>
          <w:numId w:val="3"/>
        </w:numPr>
        <w:rPr>
          <w:rFonts w:ascii="Times New Roman"/>
        </w:rPr>
      </w:pPr>
      <w:r>
        <w:rPr>
          <w:rFonts w:ascii="Times New Roman"/>
        </w:rPr>
        <w:t>外观</w:t>
      </w:r>
    </w:p>
    <w:p w:rsidR="00E1451E" w:rsidRDefault="00000000">
      <w:pPr>
        <w:pStyle w:val="1"/>
        <w:ind w:leftChars="85" w:left="178" w:firstLineChars="100" w:firstLine="194"/>
        <w:rPr>
          <w:rFonts w:ascii="Times New Roman" w:hAnsi="Times New Roman" w:cs="Times New Roman"/>
          <w:spacing w:val="-8"/>
          <w:sz w:val="21"/>
          <w:lang w:val="en-US"/>
        </w:rPr>
      </w:pPr>
      <w:r>
        <w:rPr>
          <w:rFonts w:ascii="Times New Roman" w:hAnsi="Times New Roman" w:cs="Times New Roman"/>
          <w:spacing w:val="-8"/>
          <w:sz w:val="21"/>
          <w:lang w:val="en-US"/>
        </w:rPr>
        <w:t>在自然光线下用目测的方法测定样品外观。指标评定的误差控制按照</w:t>
      </w:r>
      <w:r>
        <w:rPr>
          <w:rFonts w:ascii="Times New Roman" w:hAnsi="Times New Roman" w:cs="Times New Roman"/>
          <w:spacing w:val="-8"/>
          <w:sz w:val="21"/>
          <w:lang w:val="en-US"/>
        </w:rPr>
        <w:t>GB/T 10220</w:t>
      </w:r>
      <w:r>
        <w:rPr>
          <w:rFonts w:ascii="Times New Roman" w:hAnsi="Times New Roman" w:cs="Times New Roman"/>
          <w:spacing w:val="-8"/>
          <w:sz w:val="21"/>
          <w:lang w:val="en-US"/>
        </w:rPr>
        <w:t>的规定执行。</w:t>
      </w:r>
    </w:p>
    <w:p w:rsidR="00E1451E" w:rsidRDefault="00000000">
      <w:pPr>
        <w:pStyle w:val="a0"/>
        <w:numPr>
          <w:ilvl w:val="1"/>
          <w:numId w:val="3"/>
        </w:numPr>
        <w:tabs>
          <w:tab w:val="left" w:pos="1890"/>
        </w:tabs>
        <w:rPr>
          <w:rFonts w:ascii="Times New Roman"/>
        </w:rPr>
      </w:pPr>
      <w:r>
        <w:rPr>
          <w:rFonts w:ascii="Times New Roman"/>
        </w:rPr>
        <w:t>单果重</w:t>
      </w:r>
    </w:p>
    <w:p w:rsidR="00E1451E" w:rsidRDefault="00000000">
      <w:pPr>
        <w:pStyle w:val="1"/>
        <w:tabs>
          <w:tab w:val="left" w:pos="1890"/>
        </w:tabs>
        <w:ind w:left="0" w:firstLineChars="200" w:firstLine="420"/>
        <w:rPr>
          <w:rFonts w:ascii="Times New Roman" w:hAnsi="Times New Roman" w:cs="Times New Roman"/>
          <w:spacing w:val="-8"/>
          <w:sz w:val="21"/>
          <w:szCs w:val="21"/>
          <w:lang w:val="en-US"/>
        </w:rPr>
      </w:pPr>
      <w:r>
        <w:rPr>
          <w:rFonts w:ascii="Times New Roman" w:hAnsi="Times New Roman" w:cs="Times New Roman"/>
          <w:sz w:val="21"/>
          <w:szCs w:val="21"/>
        </w:rPr>
        <w:t>同一批次青县羊角</w:t>
      </w:r>
      <w:proofErr w:type="gramStart"/>
      <w:r>
        <w:rPr>
          <w:rFonts w:ascii="Times New Roman" w:hAnsi="Times New Roman" w:cs="Times New Roman"/>
          <w:sz w:val="21"/>
          <w:szCs w:val="21"/>
        </w:rPr>
        <w:t>脆</w:t>
      </w:r>
      <w:proofErr w:type="gramEnd"/>
      <w:r>
        <w:rPr>
          <w:rFonts w:ascii="Times New Roman" w:hAnsi="Times New Roman" w:cs="Times New Roman"/>
          <w:sz w:val="21"/>
          <w:szCs w:val="21"/>
        </w:rPr>
        <w:t>样品中随机选取</w:t>
      </w:r>
      <w:r>
        <w:rPr>
          <w:rFonts w:ascii="Times New Roman" w:hAnsi="Times New Roman" w:cs="Times New Roman"/>
          <w:sz w:val="21"/>
          <w:szCs w:val="21"/>
        </w:rPr>
        <w:t>10</w:t>
      </w:r>
      <w:r>
        <w:rPr>
          <w:rFonts w:ascii="Times New Roman" w:hAnsi="Times New Roman" w:cs="Times New Roman"/>
          <w:sz w:val="21"/>
          <w:szCs w:val="21"/>
        </w:rPr>
        <w:t>个，</w:t>
      </w:r>
      <w:r>
        <w:rPr>
          <w:rFonts w:ascii="Times New Roman" w:hAnsi="Times New Roman" w:cs="Times New Roman"/>
          <w:spacing w:val="-3"/>
          <w:sz w:val="21"/>
          <w:szCs w:val="21"/>
        </w:rPr>
        <w:t>分别使用精确度为</w:t>
      </w:r>
      <w:r>
        <w:rPr>
          <w:rFonts w:ascii="Times New Roman" w:hAnsi="Times New Roman" w:cs="Times New Roman"/>
          <w:spacing w:val="-3"/>
          <w:sz w:val="21"/>
          <w:szCs w:val="21"/>
        </w:rPr>
        <w:t>0.01 g</w:t>
      </w:r>
      <w:r>
        <w:rPr>
          <w:rFonts w:ascii="Times New Roman" w:hAnsi="Times New Roman" w:cs="Times New Roman"/>
          <w:spacing w:val="-3"/>
          <w:sz w:val="21"/>
          <w:szCs w:val="21"/>
        </w:rPr>
        <w:t>的天平测量果实单果重，计算平均单果重</w:t>
      </w:r>
      <w:r>
        <w:rPr>
          <w:rFonts w:ascii="Times New Roman" w:hAnsi="Times New Roman" w:cs="Times New Roman"/>
          <w:spacing w:val="-8"/>
          <w:sz w:val="21"/>
          <w:szCs w:val="21"/>
          <w:lang w:val="en-US"/>
        </w:rPr>
        <w:t>。</w:t>
      </w:r>
    </w:p>
    <w:p w:rsidR="00E1451E" w:rsidRDefault="00000000">
      <w:pPr>
        <w:pStyle w:val="a0"/>
        <w:numPr>
          <w:ilvl w:val="1"/>
          <w:numId w:val="3"/>
        </w:numPr>
        <w:rPr>
          <w:rFonts w:ascii="Times New Roman"/>
        </w:rPr>
      </w:pPr>
      <w:r>
        <w:rPr>
          <w:rFonts w:ascii="Times New Roman"/>
        </w:rPr>
        <w:t>色泽</w:t>
      </w:r>
    </w:p>
    <w:p w:rsidR="00E1451E" w:rsidRDefault="00000000">
      <w:pPr>
        <w:pStyle w:val="1"/>
        <w:ind w:left="0" w:firstLineChars="200" w:firstLine="420"/>
        <w:rPr>
          <w:rFonts w:ascii="Times New Roman" w:hAnsi="Times New Roman" w:cs="Times New Roman"/>
          <w:sz w:val="21"/>
          <w:szCs w:val="21"/>
        </w:rPr>
      </w:pPr>
      <w:r>
        <w:rPr>
          <w:rFonts w:ascii="Times New Roman" w:hAnsi="Times New Roman" w:cs="Times New Roman"/>
          <w:sz w:val="21"/>
          <w:szCs w:val="21"/>
        </w:rPr>
        <w:lastRenderedPageBreak/>
        <w:t>用目测的方法测定样品色泽。</w:t>
      </w:r>
    </w:p>
    <w:bookmarkEnd w:id="18"/>
    <w:p w:rsidR="00E1451E" w:rsidRDefault="00000000">
      <w:pPr>
        <w:pStyle w:val="a0"/>
        <w:numPr>
          <w:ilvl w:val="1"/>
          <w:numId w:val="3"/>
        </w:numPr>
        <w:rPr>
          <w:rFonts w:ascii="Times New Roman"/>
        </w:rPr>
      </w:pPr>
      <w:r>
        <w:rPr>
          <w:rFonts w:ascii="Times New Roman"/>
        </w:rPr>
        <w:t>可溶性固形物</w:t>
      </w:r>
    </w:p>
    <w:p w:rsidR="00E1451E" w:rsidRDefault="00000000">
      <w:pPr>
        <w:pStyle w:val="a0"/>
        <w:numPr>
          <w:ilvl w:val="0"/>
          <w:numId w:val="0"/>
        </w:numPr>
        <w:spacing w:beforeLines="0" w:before="0" w:afterLines="0" w:after="0"/>
        <w:ind w:firstLineChars="200" w:firstLine="420"/>
        <w:jc w:val="both"/>
        <w:outlineLvl w:val="9"/>
        <w:rPr>
          <w:rFonts w:ascii="Times New Roman" w:eastAsia="宋体"/>
        </w:rPr>
      </w:pPr>
      <w:r>
        <w:rPr>
          <w:rFonts w:ascii="Times New Roman" w:eastAsia="宋体"/>
        </w:rPr>
        <w:t>按照</w:t>
      </w:r>
      <w:r>
        <w:rPr>
          <w:rFonts w:ascii="Times New Roman"/>
        </w:rPr>
        <w:t>NY/T 2637</w:t>
      </w:r>
      <w:r>
        <w:rPr>
          <w:rFonts w:ascii="Times New Roman" w:eastAsia="宋体"/>
        </w:rPr>
        <w:t>测定。</w:t>
      </w:r>
    </w:p>
    <w:p w:rsidR="00E1451E" w:rsidRDefault="00000000">
      <w:pPr>
        <w:pStyle w:val="a0"/>
        <w:numPr>
          <w:ilvl w:val="1"/>
          <w:numId w:val="3"/>
        </w:numPr>
        <w:rPr>
          <w:rFonts w:ascii="Times New Roman"/>
        </w:rPr>
      </w:pPr>
      <w:r>
        <w:rPr>
          <w:rFonts w:ascii="Times New Roman"/>
        </w:rPr>
        <w:t>可溶性糖</w:t>
      </w:r>
    </w:p>
    <w:p w:rsidR="00E1451E" w:rsidRDefault="00000000">
      <w:pPr>
        <w:pStyle w:val="1"/>
        <w:ind w:left="0" w:firstLineChars="200" w:firstLine="440"/>
        <w:rPr>
          <w:rFonts w:ascii="Times New Roman" w:hAnsi="Times New Roman" w:cs="Times New Roman"/>
          <w:spacing w:val="-8"/>
          <w:sz w:val="21"/>
          <w:lang w:val="en-US"/>
        </w:rPr>
      </w:pPr>
      <w:r>
        <w:rPr>
          <w:rFonts w:ascii="Times New Roman" w:hAnsi="Times New Roman" w:cs="Times New Roman"/>
        </w:rPr>
        <w:t>按照</w:t>
      </w:r>
      <w:r>
        <w:rPr>
          <w:rFonts w:ascii="Times New Roman" w:hAnsi="Times New Roman" w:cs="Times New Roman"/>
        </w:rPr>
        <w:t>NY/T 2742</w:t>
      </w:r>
      <w:r>
        <w:rPr>
          <w:rFonts w:ascii="Times New Roman" w:hAnsi="Times New Roman" w:cs="Times New Roman"/>
        </w:rPr>
        <w:t>测定</w:t>
      </w:r>
      <w:r>
        <w:rPr>
          <w:rFonts w:ascii="Times New Roman" w:hAnsi="Times New Roman" w:cs="Times New Roman"/>
          <w:spacing w:val="-8"/>
          <w:sz w:val="21"/>
          <w:lang w:val="en-US"/>
        </w:rPr>
        <w:t>。</w:t>
      </w: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Chars="200" w:firstLine="388"/>
        <w:rPr>
          <w:rFonts w:ascii="Times New Roman" w:hAnsi="Times New Roman" w:cs="Times New Roman"/>
          <w:spacing w:val="-8"/>
          <w:sz w:val="21"/>
          <w:lang w:val="en-US"/>
        </w:rPr>
      </w:pPr>
    </w:p>
    <w:p w:rsidR="00E1451E" w:rsidRDefault="00E1451E">
      <w:pPr>
        <w:pStyle w:val="1"/>
        <w:ind w:left="0" w:firstLine="0"/>
        <w:jc w:val="both"/>
        <w:rPr>
          <w:rFonts w:ascii="Times New Roman" w:hAnsi="Times New Roman" w:cs="Times New Roman"/>
          <w:spacing w:val="-8"/>
          <w:sz w:val="21"/>
          <w:lang w:val="en-US"/>
        </w:rPr>
      </w:pPr>
    </w:p>
    <w:p w:rsidR="00A73442" w:rsidRDefault="00A73442" w:rsidP="00A73442">
      <w:pPr>
        <w:pStyle w:val="ab"/>
        <w:ind w:firstLineChars="0" w:firstLine="0"/>
        <w:jc w:val="center"/>
        <w:rPr>
          <w:rFonts w:ascii="黑体" w:eastAsia="黑体" w:hAnsi="黑体" w:hint="eastAsia"/>
        </w:rPr>
      </w:pPr>
      <w:r>
        <w:rPr>
          <w:rFonts w:ascii="黑体" w:eastAsia="黑体" w:hAnsi="黑体" w:hint="eastAsia"/>
        </w:rPr>
        <w:lastRenderedPageBreak/>
        <w:t>附录A</w:t>
      </w:r>
    </w:p>
    <w:p w:rsidR="00A73442" w:rsidRDefault="00A73442" w:rsidP="00A73442">
      <w:pPr>
        <w:pStyle w:val="ab"/>
        <w:ind w:firstLineChars="0" w:firstLine="0"/>
        <w:jc w:val="center"/>
        <w:rPr>
          <w:rFonts w:ascii="黑体" w:eastAsia="黑体" w:hAnsi="黑体" w:hint="eastAsia"/>
        </w:rPr>
      </w:pPr>
      <w:r>
        <w:rPr>
          <w:rFonts w:ascii="黑体" w:eastAsia="黑体" w:hAnsi="黑体" w:hint="eastAsia"/>
        </w:rPr>
        <w:t>(规范性)</w:t>
      </w:r>
    </w:p>
    <w:p w:rsidR="00E1451E" w:rsidRDefault="00A73442" w:rsidP="00A73442">
      <w:pPr>
        <w:pStyle w:val="1"/>
        <w:jc w:val="center"/>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青县羊角脆</w:t>
      </w:r>
      <w:r w:rsidR="00000000">
        <w:rPr>
          <w:rFonts w:ascii="Times New Roman" w:eastAsia="黑体" w:hAnsi="Times New Roman" w:cs="Times New Roman"/>
          <w:spacing w:val="-8"/>
          <w:sz w:val="21"/>
          <w:szCs w:val="21"/>
          <w:lang w:val="en-US"/>
        </w:rPr>
        <w:t>生产技术规程</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范围</w:t>
      </w:r>
    </w:p>
    <w:p w:rsidR="00E1451E" w:rsidRDefault="00000000" w:rsidP="00A73442">
      <w:pPr>
        <w:ind w:firstLineChars="200" w:firstLine="420"/>
        <w:rPr>
          <w:szCs w:val="21"/>
        </w:rPr>
      </w:pPr>
      <w:r>
        <w:rPr>
          <w:szCs w:val="21"/>
        </w:rPr>
        <w:t>规定了春大棚羊角</w:t>
      </w:r>
      <w:proofErr w:type="gramStart"/>
      <w:r>
        <w:rPr>
          <w:szCs w:val="21"/>
        </w:rPr>
        <w:t>脆</w:t>
      </w:r>
      <w:proofErr w:type="gramEnd"/>
      <w:r>
        <w:rPr>
          <w:szCs w:val="21"/>
        </w:rPr>
        <w:t>甜瓜生产的产地环境质量、生产技术管理、采收、清洁田园等。适用于春大棚羊角</w:t>
      </w:r>
      <w:proofErr w:type="gramStart"/>
      <w:r>
        <w:rPr>
          <w:szCs w:val="21"/>
        </w:rPr>
        <w:t>脆</w:t>
      </w:r>
      <w:proofErr w:type="gramEnd"/>
      <w:r>
        <w:rPr>
          <w:szCs w:val="21"/>
        </w:rPr>
        <w:t>甜瓜生产。</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规范性引用文件</w:t>
      </w:r>
    </w:p>
    <w:p w:rsidR="00E1451E" w:rsidRDefault="00000000" w:rsidP="00A73442">
      <w:pPr>
        <w:ind w:firstLineChars="200" w:firstLine="420"/>
        <w:rPr>
          <w:szCs w:val="21"/>
        </w:rPr>
      </w:pPr>
      <w:r>
        <w:rPr>
          <w:szCs w:val="21"/>
        </w:rPr>
        <w:t>下列文件中的内容通过文中的规范性引用而构成本文件必不可少的条款。其中，注日期的引用文件，仅该日期对应的版本适用于本文件</w:t>
      </w:r>
      <w:r>
        <w:rPr>
          <w:szCs w:val="21"/>
        </w:rPr>
        <w:t>;</w:t>
      </w:r>
      <w:r>
        <w:rPr>
          <w:szCs w:val="21"/>
        </w:rPr>
        <w:t>不注日期的引用文件，其最新版本</w:t>
      </w:r>
      <w:r>
        <w:rPr>
          <w:szCs w:val="21"/>
        </w:rPr>
        <w:t>(</w:t>
      </w:r>
      <w:r>
        <w:rPr>
          <w:szCs w:val="21"/>
        </w:rPr>
        <w:t>包括所有的修改单</w:t>
      </w:r>
      <w:r>
        <w:rPr>
          <w:szCs w:val="21"/>
        </w:rPr>
        <w:t>)</w:t>
      </w:r>
      <w:r>
        <w:rPr>
          <w:szCs w:val="21"/>
        </w:rPr>
        <w:t>适用于本文件。</w:t>
      </w:r>
    </w:p>
    <w:p w:rsidR="00E1451E" w:rsidRDefault="00000000" w:rsidP="00A73442">
      <w:pPr>
        <w:ind w:firstLineChars="200" w:firstLine="420"/>
        <w:rPr>
          <w:szCs w:val="21"/>
        </w:rPr>
      </w:pPr>
      <w:r>
        <w:rPr>
          <w:szCs w:val="21"/>
        </w:rPr>
        <w:t>GB 16715.1</w:t>
      </w:r>
      <w:r>
        <w:rPr>
          <w:szCs w:val="21"/>
        </w:rPr>
        <w:t>瓜菜作物种子第</w:t>
      </w:r>
      <w:r>
        <w:rPr>
          <w:szCs w:val="21"/>
        </w:rPr>
        <w:t>1</w:t>
      </w:r>
      <w:r>
        <w:rPr>
          <w:szCs w:val="21"/>
        </w:rPr>
        <w:t>部分瓜类</w:t>
      </w:r>
    </w:p>
    <w:p w:rsidR="00E1451E" w:rsidRDefault="00000000" w:rsidP="00A73442">
      <w:pPr>
        <w:ind w:firstLineChars="200" w:firstLine="420"/>
        <w:rPr>
          <w:szCs w:val="21"/>
        </w:rPr>
      </w:pPr>
      <w:r>
        <w:rPr>
          <w:szCs w:val="21"/>
        </w:rPr>
        <w:t>NY/T 391</w:t>
      </w:r>
      <w:r>
        <w:rPr>
          <w:szCs w:val="21"/>
        </w:rPr>
        <w:t>绿色食品产地环境质量</w:t>
      </w:r>
    </w:p>
    <w:p w:rsidR="00E1451E" w:rsidRDefault="00000000" w:rsidP="00A73442">
      <w:pPr>
        <w:ind w:firstLineChars="200" w:firstLine="420"/>
        <w:rPr>
          <w:szCs w:val="21"/>
        </w:rPr>
      </w:pPr>
      <w:r>
        <w:rPr>
          <w:szCs w:val="21"/>
        </w:rPr>
        <w:t>NY/T 393</w:t>
      </w:r>
      <w:r>
        <w:rPr>
          <w:szCs w:val="21"/>
        </w:rPr>
        <w:t>绿色食品农药使用准则</w:t>
      </w:r>
    </w:p>
    <w:p w:rsidR="00E1451E" w:rsidRDefault="00000000" w:rsidP="00A73442">
      <w:pPr>
        <w:ind w:firstLineChars="200" w:firstLine="420"/>
        <w:rPr>
          <w:szCs w:val="21"/>
        </w:rPr>
      </w:pPr>
      <w:r>
        <w:rPr>
          <w:szCs w:val="21"/>
        </w:rPr>
        <w:t>NY/T394</w:t>
      </w:r>
      <w:r>
        <w:rPr>
          <w:szCs w:val="21"/>
        </w:rPr>
        <w:t>绿色食品肥料使用准则</w:t>
      </w:r>
    </w:p>
    <w:p w:rsidR="00E1451E" w:rsidRDefault="00000000" w:rsidP="00A73442">
      <w:pPr>
        <w:ind w:firstLineChars="200" w:firstLine="420"/>
        <w:rPr>
          <w:szCs w:val="21"/>
        </w:rPr>
      </w:pPr>
      <w:r>
        <w:rPr>
          <w:szCs w:val="21"/>
        </w:rPr>
        <w:t>NY/T427</w:t>
      </w:r>
      <w:r>
        <w:rPr>
          <w:szCs w:val="21"/>
        </w:rPr>
        <w:t>绿色食品西甜瓜</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3</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产地环境条件</w:t>
      </w:r>
    </w:p>
    <w:p w:rsidR="00E1451E" w:rsidRDefault="00000000" w:rsidP="00A73442">
      <w:pPr>
        <w:ind w:firstLineChars="200" w:firstLine="420"/>
        <w:rPr>
          <w:szCs w:val="21"/>
        </w:rPr>
      </w:pPr>
      <w:r>
        <w:rPr>
          <w:szCs w:val="21"/>
        </w:rPr>
        <w:t>产地环境应符合</w:t>
      </w:r>
      <w:r>
        <w:rPr>
          <w:szCs w:val="21"/>
        </w:rPr>
        <w:t>NY/T 391</w:t>
      </w:r>
      <w:r>
        <w:rPr>
          <w:szCs w:val="21"/>
        </w:rPr>
        <w:t>的要求。</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生产技术管理</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品种选择</w:t>
      </w:r>
    </w:p>
    <w:p w:rsidR="00E1451E" w:rsidRDefault="00000000" w:rsidP="00A73442">
      <w:pPr>
        <w:ind w:firstLineChars="200" w:firstLine="420"/>
        <w:rPr>
          <w:szCs w:val="21"/>
        </w:rPr>
      </w:pPr>
      <w:r>
        <w:rPr>
          <w:szCs w:val="21"/>
        </w:rPr>
        <w:t>羊角</w:t>
      </w:r>
      <w:proofErr w:type="gramStart"/>
      <w:r>
        <w:rPr>
          <w:szCs w:val="21"/>
        </w:rPr>
        <w:t>脆</w:t>
      </w:r>
      <w:proofErr w:type="gramEnd"/>
      <w:r>
        <w:rPr>
          <w:szCs w:val="21"/>
        </w:rPr>
        <w:t>甜瓜选用优质、抗病性强、高产、抗逆性强、商品性好的品种。砧木选择适合甜瓜嫁接的南瓜品种。</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种子质量</w:t>
      </w:r>
    </w:p>
    <w:p w:rsidR="00E1451E" w:rsidRDefault="00000000" w:rsidP="00A73442">
      <w:pPr>
        <w:ind w:firstLineChars="200" w:firstLine="420"/>
        <w:rPr>
          <w:szCs w:val="21"/>
        </w:rPr>
      </w:pPr>
      <w:r>
        <w:rPr>
          <w:szCs w:val="21"/>
        </w:rPr>
        <w:t>应符合</w:t>
      </w:r>
      <w:r>
        <w:rPr>
          <w:szCs w:val="21"/>
        </w:rPr>
        <w:t>GB 16715.1</w:t>
      </w:r>
      <w:r>
        <w:rPr>
          <w:szCs w:val="21"/>
        </w:rPr>
        <w:t>的要求。</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4.3</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种子处理</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4.3.1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浸种</w:t>
      </w:r>
    </w:p>
    <w:p w:rsidR="00E1451E" w:rsidRDefault="00000000" w:rsidP="00A73442">
      <w:pPr>
        <w:ind w:firstLineChars="200" w:firstLine="420"/>
        <w:rPr>
          <w:szCs w:val="21"/>
        </w:rPr>
      </w:pPr>
      <w:r>
        <w:rPr>
          <w:szCs w:val="21"/>
        </w:rPr>
        <w:t>用</w:t>
      </w:r>
      <w:r>
        <w:rPr>
          <w:szCs w:val="21"/>
        </w:rPr>
        <w:t>55℃~60℃</w:t>
      </w:r>
      <w:r>
        <w:rPr>
          <w:szCs w:val="21"/>
        </w:rPr>
        <w:t>水浸种</w:t>
      </w:r>
      <w:r>
        <w:rPr>
          <w:szCs w:val="21"/>
        </w:rPr>
        <w:t>15 min</w:t>
      </w:r>
      <w:r>
        <w:rPr>
          <w:szCs w:val="21"/>
        </w:rPr>
        <w:t>，不断搅拌，水温降到</w:t>
      </w:r>
      <w:r>
        <w:rPr>
          <w:szCs w:val="21"/>
        </w:rPr>
        <w:t>30℃</w:t>
      </w:r>
      <w:r>
        <w:rPr>
          <w:szCs w:val="21"/>
        </w:rPr>
        <w:t>左右，羊角</w:t>
      </w:r>
      <w:proofErr w:type="gramStart"/>
      <w:r>
        <w:rPr>
          <w:szCs w:val="21"/>
        </w:rPr>
        <w:t>脆</w:t>
      </w:r>
      <w:proofErr w:type="gramEnd"/>
      <w:r>
        <w:rPr>
          <w:szCs w:val="21"/>
        </w:rPr>
        <w:t>浸种</w:t>
      </w:r>
      <w:r>
        <w:rPr>
          <w:szCs w:val="21"/>
        </w:rPr>
        <w:t>3</w:t>
      </w:r>
      <w:r w:rsidR="00E31290">
        <w:rPr>
          <w:rFonts w:hint="eastAsia"/>
          <w:szCs w:val="21"/>
        </w:rPr>
        <w:t xml:space="preserve"> </w:t>
      </w:r>
      <w:r>
        <w:rPr>
          <w:szCs w:val="21"/>
        </w:rPr>
        <w:t>h~5</w:t>
      </w:r>
      <w:r w:rsidR="00E31290">
        <w:rPr>
          <w:rFonts w:hint="eastAsia"/>
          <w:szCs w:val="21"/>
        </w:rPr>
        <w:t xml:space="preserve"> </w:t>
      </w:r>
      <w:r>
        <w:rPr>
          <w:szCs w:val="21"/>
        </w:rPr>
        <w:t>h</w:t>
      </w:r>
      <w:r>
        <w:rPr>
          <w:szCs w:val="21"/>
        </w:rPr>
        <w:t>，南瓜浸种</w:t>
      </w:r>
      <w:r>
        <w:rPr>
          <w:szCs w:val="21"/>
        </w:rPr>
        <w:t>8</w:t>
      </w:r>
      <w:r w:rsidR="00E31290">
        <w:rPr>
          <w:rFonts w:hint="eastAsia"/>
          <w:szCs w:val="21"/>
        </w:rPr>
        <w:t xml:space="preserve"> </w:t>
      </w:r>
      <w:r>
        <w:rPr>
          <w:szCs w:val="21"/>
        </w:rPr>
        <w:t>h~12</w:t>
      </w:r>
      <w:r w:rsidR="00E31290">
        <w:rPr>
          <w:rFonts w:hint="eastAsia"/>
          <w:szCs w:val="21"/>
        </w:rPr>
        <w:t xml:space="preserve"> </w:t>
      </w:r>
      <w:r>
        <w:rPr>
          <w:szCs w:val="21"/>
        </w:rPr>
        <w:t>h</w:t>
      </w:r>
      <w:r>
        <w:rPr>
          <w:szCs w:val="21"/>
        </w:rPr>
        <w:t>。</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4.3.2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催芽</w:t>
      </w:r>
    </w:p>
    <w:p w:rsidR="00E1451E" w:rsidRDefault="00000000" w:rsidP="00A73442">
      <w:pPr>
        <w:ind w:firstLineChars="200" w:firstLine="420"/>
        <w:rPr>
          <w:szCs w:val="21"/>
        </w:rPr>
      </w:pPr>
      <w:r>
        <w:rPr>
          <w:szCs w:val="21"/>
        </w:rPr>
        <w:t>将</w:t>
      </w:r>
      <w:proofErr w:type="gramStart"/>
      <w:r>
        <w:rPr>
          <w:szCs w:val="21"/>
        </w:rPr>
        <w:t>浸好的</w:t>
      </w:r>
      <w:proofErr w:type="gramEnd"/>
      <w:r>
        <w:rPr>
          <w:szCs w:val="21"/>
        </w:rPr>
        <w:t>种子捞出淋出多余水分后，装入湿布袋中放在</w:t>
      </w:r>
      <w:r>
        <w:rPr>
          <w:szCs w:val="21"/>
        </w:rPr>
        <w:t>28℃~30℃</w:t>
      </w:r>
      <w:r>
        <w:rPr>
          <w:szCs w:val="21"/>
        </w:rPr>
        <w:t>的温度下催芽。羊角</w:t>
      </w:r>
      <w:proofErr w:type="gramStart"/>
      <w:r>
        <w:rPr>
          <w:szCs w:val="21"/>
        </w:rPr>
        <w:t>脆</w:t>
      </w:r>
      <w:proofErr w:type="gramEnd"/>
      <w:r>
        <w:rPr>
          <w:szCs w:val="21"/>
        </w:rPr>
        <w:t>甜瓜催芽</w:t>
      </w:r>
      <w:r>
        <w:rPr>
          <w:szCs w:val="21"/>
        </w:rPr>
        <w:t>24 h</w:t>
      </w:r>
      <w:r>
        <w:rPr>
          <w:szCs w:val="21"/>
        </w:rPr>
        <w:t>左右，南瓜催芽</w:t>
      </w:r>
      <w:r>
        <w:rPr>
          <w:szCs w:val="21"/>
        </w:rPr>
        <w:t>48h~72h,</w:t>
      </w:r>
      <w:r>
        <w:rPr>
          <w:szCs w:val="21"/>
        </w:rPr>
        <w:t>萌芽后及时播种。</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4.4</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育苗方式</w:t>
      </w:r>
    </w:p>
    <w:p w:rsidR="00E1451E" w:rsidRDefault="00000000" w:rsidP="00A73442">
      <w:pPr>
        <w:ind w:firstLineChars="200" w:firstLine="420"/>
        <w:rPr>
          <w:szCs w:val="21"/>
        </w:rPr>
      </w:pPr>
      <w:r>
        <w:rPr>
          <w:szCs w:val="21"/>
        </w:rPr>
        <w:t>在日光温室或加温温室中育苗，用</w:t>
      </w:r>
      <w:r>
        <w:rPr>
          <w:szCs w:val="21"/>
        </w:rPr>
        <w:t>32</w:t>
      </w:r>
      <w:r>
        <w:rPr>
          <w:szCs w:val="21"/>
        </w:rPr>
        <w:t>孔或</w:t>
      </w:r>
      <w:r>
        <w:rPr>
          <w:szCs w:val="21"/>
        </w:rPr>
        <w:t>50</w:t>
      </w:r>
      <w:r>
        <w:rPr>
          <w:szCs w:val="21"/>
        </w:rPr>
        <w:t>孔穴盘进行嫁接育苗。</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4.5</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播种</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4.5.1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播种时间</w:t>
      </w:r>
    </w:p>
    <w:p w:rsidR="00E1451E" w:rsidRDefault="00000000" w:rsidP="00A73442">
      <w:pPr>
        <w:ind w:firstLineChars="200" w:firstLine="420"/>
        <w:rPr>
          <w:szCs w:val="21"/>
        </w:rPr>
      </w:pPr>
      <w:r>
        <w:rPr>
          <w:szCs w:val="21"/>
        </w:rPr>
        <w:t>羊角</w:t>
      </w:r>
      <w:proofErr w:type="gramStart"/>
      <w:r>
        <w:rPr>
          <w:szCs w:val="21"/>
        </w:rPr>
        <w:t>脆</w:t>
      </w:r>
      <w:proofErr w:type="gramEnd"/>
      <w:r>
        <w:rPr>
          <w:szCs w:val="21"/>
        </w:rPr>
        <w:t>甜瓜在</w:t>
      </w:r>
      <w:r>
        <w:rPr>
          <w:szCs w:val="21"/>
        </w:rPr>
        <w:t>1</w:t>
      </w:r>
      <w:r>
        <w:rPr>
          <w:szCs w:val="21"/>
        </w:rPr>
        <w:t>月下旬播种，羊角</w:t>
      </w:r>
      <w:proofErr w:type="gramStart"/>
      <w:r>
        <w:rPr>
          <w:szCs w:val="21"/>
        </w:rPr>
        <w:t>脆</w:t>
      </w:r>
      <w:proofErr w:type="gramEnd"/>
      <w:r>
        <w:rPr>
          <w:szCs w:val="21"/>
        </w:rPr>
        <w:t>甜瓜播种后</w:t>
      </w:r>
      <w:r>
        <w:rPr>
          <w:szCs w:val="21"/>
        </w:rPr>
        <w:t>13d</w:t>
      </w:r>
      <w:r>
        <w:rPr>
          <w:szCs w:val="21"/>
        </w:rPr>
        <w:t>左右播南瓜。</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4.5.2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播种方法</w:t>
      </w:r>
    </w:p>
    <w:p w:rsidR="00E1451E" w:rsidRDefault="00000000" w:rsidP="00A73442">
      <w:pPr>
        <w:ind w:firstLineChars="200" w:firstLine="420"/>
        <w:rPr>
          <w:szCs w:val="21"/>
        </w:rPr>
      </w:pPr>
      <w:r>
        <w:rPr>
          <w:szCs w:val="21"/>
        </w:rPr>
        <w:t>使用育苗专用基质，基质在</w:t>
      </w:r>
      <w:proofErr w:type="gramStart"/>
      <w:r>
        <w:rPr>
          <w:szCs w:val="21"/>
        </w:rPr>
        <w:t>填充穴盘前</w:t>
      </w:r>
      <w:proofErr w:type="gramEnd"/>
      <w:r>
        <w:rPr>
          <w:szCs w:val="21"/>
        </w:rPr>
        <w:t>应充分润湿，含水量</w:t>
      </w:r>
      <w:r>
        <w:rPr>
          <w:szCs w:val="21"/>
        </w:rPr>
        <w:t>60%</w:t>
      </w:r>
      <w:r>
        <w:rPr>
          <w:szCs w:val="21"/>
        </w:rPr>
        <w:t>为宜。填充基质应均匀一致，</w:t>
      </w:r>
      <w:proofErr w:type="gramStart"/>
      <w:r>
        <w:rPr>
          <w:szCs w:val="21"/>
        </w:rPr>
        <w:t>在穴孔中央</w:t>
      </w:r>
      <w:proofErr w:type="gramEnd"/>
      <w:r>
        <w:rPr>
          <w:szCs w:val="21"/>
        </w:rPr>
        <w:t>打</w:t>
      </w:r>
      <w:r>
        <w:rPr>
          <w:szCs w:val="21"/>
        </w:rPr>
        <w:t>1 cm</w:t>
      </w:r>
      <w:r>
        <w:rPr>
          <w:szCs w:val="21"/>
        </w:rPr>
        <w:t>深的小孔，点籽，覆</w:t>
      </w:r>
      <w:r>
        <w:rPr>
          <w:szCs w:val="21"/>
        </w:rPr>
        <w:t>1 cm</w:t>
      </w:r>
      <w:r>
        <w:rPr>
          <w:szCs w:val="21"/>
        </w:rPr>
        <w:t>专用覆盖基质。</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4.5.3</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苗床管理</w:t>
      </w:r>
    </w:p>
    <w:p w:rsidR="00E1451E" w:rsidRDefault="00000000" w:rsidP="00A73442">
      <w:pPr>
        <w:ind w:firstLineChars="200" w:firstLine="420"/>
        <w:rPr>
          <w:szCs w:val="21"/>
        </w:rPr>
      </w:pPr>
      <w:r>
        <w:rPr>
          <w:szCs w:val="21"/>
        </w:rPr>
        <w:t>发芽至出苗，白天温度控制在</w:t>
      </w:r>
      <w:r>
        <w:rPr>
          <w:szCs w:val="21"/>
        </w:rPr>
        <w:t>28℃~30℃</w:t>
      </w:r>
      <w:r>
        <w:rPr>
          <w:szCs w:val="21"/>
        </w:rPr>
        <w:t>，夜间温度控制在</w:t>
      </w:r>
      <w:r>
        <w:rPr>
          <w:szCs w:val="21"/>
        </w:rPr>
        <w:t>15℃~18℃</w:t>
      </w:r>
      <w:r>
        <w:rPr>
          <w:szCs w:val="21"/>
        </w:rPr>
        <w:t>；出苗后白天温度控制在</w:t>
      </w:r>
      <w:r>
        <w:rPr>
          <w:szCs w:val="21"/>
        </w:rPr>
        <w:t>20℃~25℃</w:t>
      </w:r>
      <w:r>
        <w:rPr>
          <w:szCs w:val="21"/>
        </w:rPr>
        <w:t>，夜间温度控制在</w:t>
      </w:r>
      <w:r>
        <w:rPr>
          <w:szCs w:val="21"/>
        </w:rPr>
        <w:t>13℃~15℃</w:t>
      </w:r>
      <w:r>
        <w:rPr>
          <w:szCs w:val="21"/>
        </w:rPr>
        <w:t>，地温</w:t>
      </w:r>
      <w:r>
        <w:rPr>
          <w:szCs w:val="21"/>
        </w:rPr>
        <w:t>15℃</w:t>
      </w:r>
      <w:r>
        <w:rPr>
          <w:szCs w:val="21"/>
        </w:rPr>
        <w:t>以上。</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嫁接</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嫁接苗龄</w:t>
      </w:r>
    </w:p>
    <w:p w:rsidR="00E1451E" w:rsidRDefault="00000000" w:rsidP="00A73442">
      <w:pPr>
        <w:ind w:firstLineChars="200" w:firstLine="420"/>
        <w:rPr>
          <w:rFonts w:eastAsia="仿宋"/>
          <w:szCs w:val="21"/>
        </w:rPr>
      </w:pPr>
      <w:r>
        <w:rPr>
          <w:szCs w:val="21"/>
        </w:rPr>
        <w:t>南瓜幼苗两片子叶展平第一片真</w:t>
      </w:r>
      <w:proofErr w:type="gramStart"/>
      <w:r>
        <w:rPr>
          <w:szCs w:val="21"/>
        </w:rPr>
        <w:t>叶露心时</w:t>
      </w:r>
      <w:proofErr w:type="gramEnd"/>
      <w:r>
        <w:rPr>
          <w:szCs w:val="21"/>
        </w:rPr>
        <w:t>进行嫁接。</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lastRenderedPageBreak/>
        <w:t>A.</w:t>
      </w:r>
      <w:r w:rsidR="00000000">
        <w:rPr>
          <w:rFonts w:ascii="Times New Roman" w:eastAsia="黑体" w:hAnsi="Times New Roman" w:cs="Times New Roman"/>
          <w:spacing w:val="-8"/>
          <w:sz w:val="21"/>
          <w:szCs w:val="21"/>
          <w:lang w:val="en-US"/>
        </w:rPr>
        <w:t>4.6.2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嫁接方法</w:t>
      </w:r>
    </w:p>
    <w:p w:rsidR="00E1451E" w:rsidRDefault="00000000" w:rsidP="00A73442">
      <w:pPr>
        <w:ind w:firstLineChars="200" w:firstLine="420"/>
        <w:rPr>
          <w:szCs w:val="21"/>
        </w:rPr>
      </w:pPr>
      <w:r>
        <w:rPr>
          <w:szCs w:val="21"/>
        </w:rPr>
        <w:t>嫁接选用贴接法。砧木子</w:t>
      </w:r>
      <w:proofErr w:type="gramStart"/>
      <w:r>
        <w:rPr>
          <w:szCs w:val="21"/>
        </w:rPr>
        <w:t>叶基部斜向下</w:t>
      </w:r>
      <w:proofErr w:type="gramEnd"/>
      <w:r>
        <w:rPr>
          <w:szCs w:val="21"/>
        </w:rPr>
        <w:t>呈</w:t>
      </w:r>
      <w:r>
        <w:rPr>
          <w:szCs w:val="21"/>
        </w:rPr>
        <w:t>45°</w:t>
      </w:r>
      <w:r>
        <w:rPr>
          <w:szCs w:val="21"/>
        </w:rPr>
        <w:t>角切一刀，去掉生长点，只剩一叶，选用与砧木大小相近的接穗，在子叶下</w:t>
      </w:r>
      <w:r>
        <w:rPr>
          <w:szCs w:val="21"/>
        </w:rPr>
        <w:t>1.5</w:t>
      </w:r>
      <w:r w:rsidR="00E31290">
        <w:rPr>
          <w:rFonts w:hint="eastAsia"/>
          <w:szCs w:val="21"/>
        </w:rPr>
        <w:t xml:space="preserve"> </w:t>
      </w:r>
      <w:r>
        <w:rPr>
          <w:szCs w:val="21"/>
        </w:rPr>
        <w:t>cm</w:t>
      </w:r>
      <w:r>
        <w:rPr>
          <w:szCs w:val="21"/>
        </w:rPr>
        <w:t>处向上呈</w:t>
      </w:r>
      <w:r>
        <w:rPr>
          <w:szCs w:val="21"/>
        </w:rPr>
        <w:t>45°</w:t>
      </w:r>
      <w:r>
        <w:rPr>
          <w:szCs w:val="21"/>
        </w:rPr>
        <w:t>角斜着切断，切口长度与砧木切口相同，将切好的接穗苗切口与砧木苗切口对准，贴合在一起，用嫁接夹夹牢贴接口，嫁接后立即盖膜。</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4.6.3</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嫁接后管理</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4.6.3.1</w:t>
      </w:r>
      <w:r w:rsidR="00000000">
        <w:rPr>
          <w:rFonts w:ascii="Times New Roman" w:eastAsia="黑体" w:hAnsi="Times New Roman" w:cs="Times New Roman"/>
          <w:spacing w:val="-8"/>
          <w:sz w:val="21"/>
          <w:szCs w:val="21"/>
          <w:lang w:val="en-US"/>
        </w:rPr>
        <w:t>温度</w:t>
      </w:r>
    </w:p>
    <w:p w:rsidR="00E1451E" w:rsidRDefault="00000000" w:rsidP="00A73442">
      <w:pPr>
        <w:ind w:firstLineChars="200" w:firstLine="420"/>
        <w:rPr>
          <w:szCs w:val="21"/>
        </w:rPr>
      </w:pPr>
      <w:r>
        <w:rPr>
          <w:szCs w:val="21"/>
        </w:rPr>
        <w:t>嫁接后</w:t>
      </w:r>
      <w:r>
        <w:rPr>
          <w:szCs w:val="21"/>
        </w:rPr>
        <w:t>3d</w:t>
      </w:r>
      <w:r>
        <w:rPr>
          <w:szCs w:val="21"/>
        </w:rPr>
        <w:t>内白天温度控制在</w:t>
      </w:r>
      <w:r>
        <w:rPr>
          <w:szCs w:val="21"/>
        </w:rPr>
        <w:t>28℃~30℃</w:t>
      </w:r>
      <w:r>
        <w:rPr>
          <w:szCs w:val="21"/>
        </w:rPr>
        <w:t>，夜间温度控制在</w:t>
      </w:r>
      <w:r>
        <w:rPr>
          <w:szCs w:val="21"/>
        </w:rPr>
        <w:t>20℃~22℃</w:t>
      </w:r>
      <w:r>
        <w:rPr>
          <w:szCs w:val="21"/>
        </w:rPr>
        <w:t>；</w:t>
      </w:r>
      <w:r>
        <w:rPr>
          <w:szCs w:val="21"/>
        </w:rPr>
        <w:t>3d~7d</w:t>
      </w:r>
      <w:r>
        <w:rPr>
          <w:szCs w:val="21"/>
        </w:rPr>
        <w:t>白天温度控制在</w:t>
      </w:r>
      <w:r>
        <w:rPr>
          <w:szCs w:val="21"/>
        </w:rPr>
        <w:t>25℃~28℃</w:t>
      </w:r>
      <w:r>
        <w:rPr>
          <w:szCs w:val="21"/>
        </w:rPr>
        <w:t>，夜间温度控制在</w:t>
      </w:r>
      <w:r>
        <w:rPr>
          <w:szCs w:val="21"/>
        </w:rPr>
        <w:t>18℃~20℃</w:t>
      </w:r>
      <w:r>
        <w:rPr>
          <w:szCs w:val="21"/>
        </w:rPr>
        <w:t>；</w:t>
      </w:r>
      <w:r>
        <w:rPr>
          <w:szCs w:val="21"/>
        </w:rPr>
        <w:t>7d</w:t>
      </w:r>
      <w:r>
        <w:rPr>
          <w:szCs w:val="21"/>
        </w:rPr>
        <w:t>后白天温度控制在</w:t>
      </w:r>
      <w:r>
        <w:rPr>
          <w:szCs w:val="21"/>
        </w:rPr>
        <w:t>23℃~24℃</w:t>
      </w:r>
      <w:r>
        <w:rPr>
          <w:szCs w:val="21"/>
        </w:rPr>
        <w:t>，夜间温度控制在</w:t>
      </w:r>
      <w:r>
        <w:rPr>
          <w:szCs w:val="21"/>
        </w:rPr>
        <w:t>15℃~18℃</w:t>
      </w:r>
      <w:r>
        <w:rPr>
          <w:szCs w:val="21"/>
        </w:rPr>
        <w:t>。</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4.6.3.2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湿度</w:t>
      </w:r>
    </w:p>
    <w:p w:rsidR="00E1451E" w:rsidRDefault="00000000" w:rsidP="00A73442">
      <w:pPr>
        <w:ind w:firstLineChars="200" w:firstLine="420"/>
        <w:rPr>
          <w:szCs w:val="21"/>
        </w:rPr>
      </w:pPr>
      <w:r>
        <w:rPr>
          <w:szCs w:val="21"/>
        </w:rPr>
        <w:t>嫁接后</w:t>
      </w:r>
      <w:r>
        <w:rPr>
          <w:szCs w:val="21"/>
        </w:rPr>
        <w:t>3d</w:t>
      </w:r>
      <w:r>
        <w:rPr>
          <w:szCs w:val="21"/>
        </w:rPr>
        <w:t>内密封不换气，棚膜内空气湿度保持</w:t>
      </w:r>
      <w:r>
        <w:rPr>
          <w:szCs w:val="21"/>
        </w:rPr>
        <w:t>90%</w:t>
      </w:r>
      <w:r>
        <w:rPr>
          <w:szCs w:val="21"/>
        </w:rPr>
        <w:t>以上；</w:t>
      </w:r>
      <w:r>
        <w:rPr>
          <w:szCs w:val="21"/>
        </w:rPr>
        <w:t>3d</w:t>
      </w:r>
      <w:r>
        <w:rPr>
          <w:szCs w:val="21"/>
        </w:rPr>
        <w:t>后开始放风并逐渐加大放风量和放风时间，保持高湿度，</w:t>
      </w:r>
      <w:r>
        <w:rPr>
          <w:szCs w:val="21"/>
        </w:rPr>
        <w:t>7d</w:t>
      </w:r>
      <w:r>
        <w:rPr>
          <w:szCs w:val="21"/>
        </w:rPr>
        <w:t>后恢复正常管理。</w:t>
      </w:r>
    </w:p>
    <w:p w:rsidR="00E1451E" w:rsidRPr="00E31290" w:rsidRDefault="00A73442" w:rsidP="00A73442">
      <w:pPr>
        <w:pStyle w:val="1"/>
        <w:rPr>
          <w:rFonts w:ascii="Times New Roman" w:eastAsia="黑体" w:hAnsi="Times New Roman" w:cs="Times New Roman"/>
          <w:spacing w:val="-8"/>
          <w:sz w:val="21"/>
          <w:szCs w:val="21"/>
          <w:lang w:val="en-US"/>
        </w:rPr>
      </w:pPr>
      <w:r w:rsidRPr="00E31290">
        <w:rPr>
          <w:rFonts w:ascii="Times New Roman" w:eastAsia="黑体" w:hAnsi="Times New Roman" w:cs="Times New Roman" w:hint="eastAsia"/>
          <w:spacing w:val="-8"/>
          <w:sz w:val="21"/>
          <w:szCs w:val="21"/>
          <w:lang w:val="en-US"/>
        </w:rPr>
        <w:t>A.</w:t>
      </w:r>
      <w:r w:rsidR="00000000" w:rsidRPr="00E31290">
        <w:rPr>
          <w:rFonts w:ascii="Times New Roman" w:eastAsia="黑体" w:hAnsi="Times New Roman" w:cs="Times New Roman"/>
          <w:spacing w:val="-8"/>
          <w:sz w:val="21"/>
          <w:szCs w:val="21"/>
          <w:lang w:val="en-US"/>
        </w:rPr>
        <w:t>4.6.3.3</w:t>
      </w:r>
      <w:r w:rsidRPr="00E31290">
        <w:rPr>
          <w:rFonts w:ascii="Times New Roman" w:eastAsia="黑体" w:hAnsi="Times New Roman" w:cs="Times New Roman" w:hint="eastAsia"/>
          <w:spacing w:val="-8"/>
          <w:sz w:val="21"/>
          <w:szCs w:val="21"/>
          <w:lang w:val="en-US"/>
        </w:rPr>
        <w:t xml:space="preserve"> </w:t>
      </w:r>
      <w:r w:rsidR="00000000" w:rsidRPr="00E31290">
        <w:rPr>
          <w:rFonts w:ascii="Times New Roman" w:eastAsia="黑体" w:hAnsi="Times New Roman" w:cs="Times New Roman"/>
          <w:spacing w:val="-8"/>
          <w:sz w:val="21"/>
          <w:szCs w:val="21"/>
          <w:lang w:val="en-US"/>
        </w:rPr>
        <w:t>遮光</w:t>
      </w:r>
    </w:p>
    <w:p w:rsidR="00E1451E" w:rsidRDefault="00000000" w:rsidP="00A73442">
      <w:pPr>
        <w:ind w:firstLineChars="200" w:firstLine="420"/>
        <w:rPr>
          <w:szCs w:val="21"/>
        </w:rPr>
      </w:pPr>
      <w:r w:rsidRPr="00E31290">
        <w:rPr>
          <w:szCs w:val="21"/>
        </w:rPr>
        <w:t>嫁接后的</w:t>
      </w:r>
      <w:r w:rsidRPr="00E31290">
        <w:rPr>
          <w:szCs w:val="21"/>
        </w:rPr>
        <w:t>3d</w:t>
      </w:r>
      <w:r w:rsidRPr="00E31290">
        <w:rPr>
          <w:szCs w:val="21"/>
        </w:rPr>
        <w:t>内用草帘、遮</w:t>
      </w:r>
      <w:r>
        <w:rPr>
          <w:szCs w:val="21"/>
        </w:rPr>
        <w:t>阳网、</w:t>
      </w:r>
      <w:proofErr w:type="gramStart"/>
      <w:r>
        <w:rPr>
          <w:szCs w:val="21"/>
        </w:rPr>
        <w:t>保温被</w:t>
      </w:r>
      <w:proofErr w:type="gramEnd"/>
      <w:r>
        <w:rPr>
          <w:szCs w:val="21"/>
        </w:rPr>
        <w:t>等进行遮光，</w:t>
      </w:r>
      <w:r>
        <w:rPr>
          <w:szCs w:val="21"/>
        </w:rPr>
        <w:t>3d</w:t>
      </w:r>
      <w:r>
        <w:rPr>
          <w:szCs w:val="21"/>
        </w:rPr>
        <w:t>后在早晨、傍晚揭去覆盖物，接受弱光、散光，以后逐渐增加透光时间，</w:t>
      </w:r>
      <w:r>
        <w:rPr>
          <w:szCs w:val="21"/>
        </w:rPr>
        <w:t>7d</w:t>
      </w:r>
      <w:r>
        <w:rPr>
          <w:szCs w:val="21"/>
        </w:rPr>
        <w:t>后在</w:t>
      </w:r>
      <w:r>
        <w:rPr>
          <w:szCs w:val="21"/>
        </w:rPr>
        <w:t>10</w:t>
      </w:r>
      <w:r>
        <w:rPr>
          <w:szCs w:val="21"/>
        </w:rPr>
        <w:t>时至</w:t>
      </w:r>
      <w:r>
        <w:rPr>
          <w:szCs w:val="21"/>
        </w:rPr>
        <w:t>14</w:t>
      </w:r>
      <w:r>
        <w:rPr>
          <w:szCs w:val="21"/>
        </w:rPr>
        <w:t>时遮光，</w:t>
      </w:r>
      <w:r>
        <w:rPr>
          <w:szCs w:val="21"/>
        </w:rPr>
        <w:t>10d</w:t>
      </w:r>
      <w:r>
        <w:rPr>
          <w:szCs w:val="21"/>
        </w:rPr>
        <w:t>后撤除覆盖物，恢复正常苗期管理。</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4.6.4</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壮苗标准</w:t>
      </w:r>
    </w:p>
    <w:p w:rsidR="00E1451E" w:rsidRDefault="00000000" w:rsidP="00A73442">
      <w:pPr>
        <w:ind w:firstLineChars="200" w:firstLine="420"/>
        <w:rPr>
          <w:szCs w:val="21"/>
        </w:rPr>
      </w:pPr>
      <w:r>
        <w:rPr>
          <w:szCs w:val="21"/>
        </w:rPr>
        <w:t>苗龄</w:t>
      </w:r>
      <w:r>
        <w:rPr>
          <w:szCs w:val="21"/>
        </w:rPr>
        <w:t>50d</w:t>
      </w:r>
      <w:r>
        <w:rPr>
          <w:szCs w:val="21"/>
        </w:rPr>
        <w:t>左右，嫁接苗长到</w:t>
      </w:r>
      <w:r>
        <w:rPr>
          <w:szCs w:val="21"/>
        </w:rPr>
        <w:t>3</w:t>
      </w:r>
      <w:r>
        <w:rPr>
          <w:szCs w:val="21"/>
        </w:rPr>
        <w:t>叶</w:t>
      </w:r>
      <w:r>
        <w:rPr>
          <w:szCs w:val="21"/>
        </w:rPr>
        <w:t>1</w:t>
      </w:r>
      <w:r>
        <w:rPr>
          <w:szCs w:val="21"/>
        </w:rPr>
        <w:t>心至</w:t>
      </w:r>
      <w:r>
        <w:rPr>
          <w:szCs w:val="21"/>
        </w:rPr>
        <w:t>4</w:t>
      </w:r>
      <w:r>
        <w:rPr>
          <w:szCs w:val="21"/>
        </w:rPr>
        <w:t>叶</w:t>
      </w:r>
      <w:r>
        <w:rPr>
          <w:szCs w:val="21"/>
        </w:rPr>
        <w:t>1</w:t>
      </w:r>
      <w:r>
        <w:rPr>
          <w:szCs w:val="21"/>
        </w:rPr>
        <w:t>心，茎秆粗壮、子叶完整、叶色浓绿、生长健壮，根系紧紧缠绕基质，嫩白密集，形成完整根坨，不散坨；无黄叶，无病虫害；整盘苗整齐一致。</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4.7</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整地施肥</w:t>
      </w:r>
    </w:p>
    <w:p w:rsidR="00E1451E" w:rsidRDefault="00000000" w:rsidP="00A73442">
      <w:pPr>
        <w:ind w:firstLineChars="200" w:firstLine="420"/>
        <w:rPr>
          <w:szCs w:val="21"/>
        </w:rPr>
      </w:pPr>
      <w:r>
        <w:rPr>
          <w:szCs w:val="21"/>
        </w:rPr>
        <w:t>亩施优质腐熟有机肥</w:t>
      </w:r>
      <w:r>
        <w:rPr>
          <w:szCs w:val="21"/>
        </w:rPr>
        <w:t>5000</w:t>
      </w:r>
      <w:r w:rsidR="00E31290">
        <w:rPr>
          <w:rFonts w:hint="eastAsia"/>
          <w:szCs w:val="21"/>
        </w:rPr>
        <w:t xml:space="preserve"> </w:t>
      </w:r>
      <w:r>
        <w:rPr>
          <w:szCs w:val="21"/>
        </w:rPr>
        <w:t>kg</w:t>
      </w:r>
      <w:r>
        <w:rPr>
          <w:szCs w:val="21"/>
        </w:rPr>
        <w:t>、三元复合肥</w:t>
      </w:r>
      <w:r>
        <w:rPr>
          <w:szCs w:val="21"/>
        </w:rPr>
        <w:t>(</w:t>
      </w:r>
      <w:proofErr w:type="spellStart"/>
      <w:r>
        <w:rPr>
          <w:szCs w:val="21"/>
        </w:rPr>
        <w:t>N:P</w:t>
      </w:r>
      <w:r>
        <w:rPr>
          <w:rFonts w:hint="eastAsia"/>
          <w:szCs w:val="21"/>
        </w:rPr>
        <w:t>O</w:t>
      </w:r>
      <w:r>
        <w:rPr>
          <w:szCs w:val="21"/>
        </w:rPr>
        <w:t>s:K</w:t>
      </w:r>
      <w:r>
        <w:rPr>
          <w:rFonts w:hint="eastAsia"/>
          <w:szCs w:val="21"/>
        </w:rPr>
        <w:t>O</w:t>
      </w:r>
      <w:proofErr w:type="spellEnd"/>
      <w:r>
        <w:rPr>
          <w:szCs w:val="21"/>
        </w:rPr>
        <w:t>=15:15:15)50</w:t>
      </w:r>
      <w:r w:rsidR="00E31290">
        <w:rPr>
          <w:rFonts w:hint="eastAsia"/>
          <w:szCs w:val="21"/>
        </w:rPr>
        <w:t xml:space="preserve"> </w:t>
      </w:r>
      <w:r>
        <w:rPr>
          <w:szCs w:val="21"/>
        </w:rPr>
        <w:t>kg</w:t>
      </w:r>
      <w:r>
        <w:rPr>
          <w:szCs w:val="21"/>
        </w:rPr>
        <w:t>，适量的生物菌肥或生物菌剂、微量元素肥料，肥料的使用应符合</w:t>
      </w:r>
      <w:r>
        <w:rPr>
          <w:szCs w:val="21"/>
        </w:rPr>
        <w:t>NY/T 394</w:t>
      </w:r>
      <w:r>
        <w:rPr>
          <w:szCs w:val="21"/>
        </w:rPr>
        <w:t>规定。造足底墒，基肥撒施后，深翻地</w:t>
      </w:r>
      <w:r>
        <w:rPr>
          <w:szCs w:val="21"/>
        </w:rPr>
        <w:t>30</w:t>
      </w:r>
      <w:r w:rsidR="00E31290">
        <w:rPr>
          <w:rFonts w:hint="eastAsia"/>
          <w:szCs w:val="21"/>
        </w:rPr>
        <w:t xml:space="preserve"> </w:t>
      </w:r>
      <w:r>
        <w:rPr>
          <w:szCs w:val="21"/>
        </w:rPr>
        <w:t>cm~40</w:t>
      </w:r>
      <w:r w:rsidR="00E31290">
        <w:rPr>
          <w:rFonts w:hint="eastAsia"/>
          <w:szCs w:val="21"/>
        </w:rPr>
        <w:t xml:space="preserve"> </w:t>
      </w:r>
      <w:r>
        <w:rPr>
          <w:szCs w:val="21"/>
        </w:rPr>
        <w:t>cm</w:t>
      </w:r>
      <w:r>
        <w:rPr>
          <w:szCs w:val="21"/>
        </w:rPr>
        <w:t>，混匀、耙平，根据大棚立柱行距作畦，起</w:t>
      </w:r>
      <w:r>
        <w:rPr>
          <w:szCs w:val="21"/>
        </w:rPr>
        <w:t>10</w:t>
      </w:r>
      <w:r w:rsidR="00E31290">
        <w:rPr>
          <w:rFonts w:hint="eastAsia"/>
          <w:szCs w:val="21"/>
        </w:rPr>
        <w:t xml:space="preserve"> </w:t>
      </w:r>
      <w:r>
        <w:rPr>
          <w:szCs w:val="21"/>
        </w:rPr>
        <w:t>cm~15</w:t>
      </w:r>
      <w:r w:rsidR="00E31290">
        <w:rPr>
          <w:rFonts w:hint="eastAsia"/>
          <w:szCs w:val="21"/>
        </w:rPr>
        <w:t xml:space="preserve"> </w:t>
      </w:r>
      <w:r>
        <w:rPr>
          <w:szCs w:val="21"/>
        </w:rPr>
        <w:t>cm</w:t>
      </w:r>
      <w:r>
        <w:rPr>
          <w:szCs w:val="21"/>
        </w:rPr>
        <w:t>高垄，行距</w:t>
      </w:r>
      <w:r>
        <w:rPr>
          <w:szCs w:val="21"/>
        </w:rPr>
        <w:t>100</w:t>
      </w:r>
      <w:r w:rsidR="00E31290">
        <w:rPr>
          <w:rFonts w:hint="eastAsia"/>
          <w:szCs w:val="21"/>
        </w:rPr>
        <w:t xml:space="preserve"> </w:t>
      </w:r>
      <w:r>
        <w:rPr>
          <w:szCs w:val="21"/>
        </w:rPr>
        <w:t>cm</w:t>
      </w:r>
      <w:r>
        <w:rPr>
          <w:szCs w:val="21"/>
        </w:rPr>
        <w:t>，地膜覆盖。</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4.8</w:t>
      </w:r>
      <w:r>
        <w:rPr>
          <w:rFonts w:ascii="Times New Roman" w:eastAsia="黑体" w:hAnsi="Times New Roman" w:cs="Times New Roman" w:hint="eastAsia"/>
          <w:spacing w:val="-8"/>
          <w:sz w:val="21"/>
          <w:szCs w:val="21"/>
          <w:lang w:val="en-US"/>
        </w:rPr>
        <w:t xml:space="preserve"> </w:t>
      </w:r>
      <w:proofErr w:type="gramStart"/>
      <w:r w:rsidR="00000000">
        <w:rPr>
          <w:rFonts w:ascii="Times New Roman" w:eastAsia="黑体" w:hAnsi="Times New Roman" w:cs="Times New Roman"/>
          <w:spacing w:val="-8"/>
          <w:sz w:val="21"/>
          <w:szCs w:val="21"/>
          <w:lang w:val="en-US"/>
        </w:rPr>
        <w:t>扣膜挂</w:t>
      </w:r>
      <w:proofErr w:type="gramEnd"/>
      <w:r w:rsidR="00000000">
        <w:rPr>
          <w:rFonts w:ascii="Times New Roman" w:eastAsia="黑体" w:hAnsi="Times New Roman" w:cs="Times New Roman"/>
          <w:spacing w:val="-8"/>
          <w:sz w:val="21"/>
          <w:szCs w:val="21"/>
          <w:lang w:val="en-US"/>
        </w:rPr>
        <w:t>天幕</w:t>
      </w:r>
    </w:p>
    <w:p w:rsidR="00E1451E" w:rsidRDefault="00000000" w:rsidP="00A73442">
      <w:pPr>
        <w:ind w:firstLineChars="200" w:firstLine="420"/>
        <w:rPr>
          <w:szCs w:val="21"/>
        </w:rPr>
      </w:pPr>
      <w:r>
        <w:rPr>
          <w:szCs w:val="21"/>
        </w:rPr>
        <w:t>定植前</w:t>
      </w:r>
      <w:r>
        <w:rPr>
          <w:szCs w:val="21"/>
        </w:rPr>
        <w:t>20d</w:t>
      </w:r>
      <w:r>
        <w:rPr>
          <w:szCs w:val="21"/>
        </w:rPr>
        <w:t>扣大棚膜，定植前</w:t>
      </w:r>
      <w:r>
        <w:rPr>
          <w:szCs w:val="21"/>
        </w:rPr>
        <w:t>5d~7d</w:t>
      </w:r>
      <w:r>
        <w:rPr>
          <w:szCs w:val="21"/>
        </w:rPr>
        <w:t>挂天幕</w:t>
      </w:r>
      <w:r>
        <w:rPr>
          <w:szCs w:val="21"/>
        </w:rPr>
        <w:t>2</w:t>
      </w:r>
      <w:r>
        <w:rPr>
          <w:szCs w:val="21"/>
        </w:rPr>
        <w:t>层，间隔</w:t>
      </w:r>
      <w:r>
        <w:rPr>
          <w:szCs w:val="21"/>
        </w:rPr>
        <w:t>20</w:t>
      </w:r>
      <w:r w:rsidR="00E31290">
        <w:rPr>
          <w:rFonts w:hint="eastAsia"/>
          <w:szCs w:val="21"/>
        </w:rPr>
        <w:t xml:space="preserve"> </w:t>
      </w:r>
      <w:r>
        <w:rPr>
          <w:szCs w:val="21"/>
        </w:rPr>
        <w:t>cm~30</w:t>
      </w:r>
      <w:r w:rsidR="00E31290">
        <w:rPr>
          <w:rFonts w:hint="eastAsia"/>
          <w:szCs w:val="21"/>
        </w:rPr>
        <w:t xml:space="preserve"> </w:t>
      </w:r>
      <w:r>
        <w:rPr>
          <w:szCs w:val="21"/>
        </w:rPr>
        <w:t>cm</w:t>
      </w:r>
      <w:r>
        <w:rPr>
          <w:szCs w:val="21"/>
        </w:rPr>
        <w:t>，选用聚乙烯无滴地膜。</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4.9</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定植</w:t>
      </w:r>
    </w:p>
    <w:p w:rsidR="00E1451E" w:rsidRDefault="00000000" w:rsidP="00A73442">
      <w:pPr>
        <w:ind w:firstLineChars="200" w:firstLine="420"/>
        <w:rPr>
          <w:szCs w:val="21"/>
        </w:rPr>
      </w:pPr>
      <w:r>
        <w:rPr>
          <w:szCs w:val="21"/>
        </w:rPr>
        <w:t>大棚内</w:t>
      </w:r>
      <w:r>
        <w:rPr>
          <w:szCs w:val="21"/>
        </w:rPr>
        <w:t>10</w:t>
      </w:r>
      <w:r w:rsidR="00E31290">
        <w:rPr>
          <w:rFonts w:hint="eastAsia"/>
          <w:szCs w:val="21"/>
        </w:rPr>
        <w:t xml:space="preserve"> </w:t>
      </w:r>
      <w:r>
        <w:rPr>
          <w:szCs w:val="21"/>
        </w:rPr>
        <w:t>cm</w:t>
      </w:r>
      <w:r>
        <w:rPr>
          <w:szCs w:val="21"/>
        </w:rPr>
        <w:t>地温连续</w:t>
      </w:r>
      <w:r>
        <w:rPr>
          <w:szCs w:val="21"/>
        </w:rPr>
        <w:t>3d</w:t>
      </w:r>
      <w:r>
        <w:rPr>
          <w:szCs w:val="21"/>
        </w:rPr>
        <w:t>稳定在</w:t>
      </w:r>
      <w:r>
        <w:rPr>
          <w:szCs w:val="21"/>
        </w:rPr>
        <w:t>12℃</w:t>
      </w:r>
      <w:r>
        <w:rPr>
          <w:szCs w:val="21"/>
        </w:rPr>
        <w:t>以上时，选择晴天上午进行定植。在小高垄上开孔，株距</w:t>
      </w:r>
      <w:r>
        <w:rPr>
          <w:szCs w:val="21"/>
        </w:rPr>
        <w:t>35</w:t>
      </w:r>
      <w:r w:rsidR="00E31290">
        <w:rPr>
          <w:rFonts w:hint="eastAsia"/>
          <w:szCs w:val="21"/>
        </w:rPr>
        <w:t xml:space="preserve"> </w:t>
      </w:r>
      <w:r>
        <w:rPr>
          <w:szCs w:val="21"/>
        </w:rPr>
        <w:t>cm</w:t>
      </w:r>
      <w:r w:rsidR="00E31290">
        <w:rPr>
          <w:rFonts w:hint="eastAsia"/>
          <w:szCs w:val="21"/>
        </w:rPr>
        <w:t>，</w:t>
      </w:r>
      <w:r>
        <w:rPr>
          <w:szCs w:val="21"/>
        </w:rPr>
        <w:t>行距</w:t>
      </w:r>
      <w:r>
        <w:rPr>
          <w:szCs w:val="21"/>
        </w:rPr>
        <w:t>100</w:t>
      </w:r>
      <w:r w:rsidR="00E31290">
        <w:rPr>
          <w:rFonts w:hint="eastAsia"/>
          <w:szCs w:val="21"/>
        </w:rPr>
        <w:t xml:space="preserve"> </w:t>
      </w:r>
      <w:r>
        <w:rPr>
          <w:szCs w:val="21"/>
        </w:rPr>
        <w:t>cm</w:t>
      </w:r>
      <w:r>
        <w:rPr>
          <w:szCs w:val="21"/>
        </w:rPr>
        <w:t>，浇定植水，待水渗至一半时放苗，每亩定植</w:t>
      </w:r>
      <w:r>
        <w:rPr>
          <w:szCs w:val="21"/>
        </w:rPr>
        <w:t>1800~2000</w:t>
      </w:r>
      <w:r>
        <w:rPr>
          <w:szCs w:val="21"/>
        </w:rPr>
        <w:t>株。</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田间管理</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温度管理</w:t>
      </w:r>
    </w:p>
    <w:p w:rsidR="00E1451E" w:rsidRDefault="00000000" w:rsidP="00A73442">
      <w:pPr>
        <w:ind w:firstLineChars="200" w:firstLine="420"/>
        <w:rPr>
          <w:szCs w:val="21"/>
        </w:rPr>
      </w:pPr>
      <w:r>
        <w:rPr>
          <w:szCs w:val="21"/>
        </w:rPr>
        <w:t>缓苗时，保持大棚密闭。缓苗后根据天气情况适时放风，每天棚室温度白天应保证</w:t>
      </w:r>
      <w:r>
        <w:rPr>
          <w:szCs w:val="21"/>
        </w:rPr>
        <w:t>21℃~28℃</w:t>
      </w:r>
      <w:r>
        <w:rPr>
          <w:szCs w:val="21"/>
        </w:rPr>
        <w:t>的时间在</w:t>
      </w:r>
      <w:r>
        <w:rPr>
          <w:szCs w:val="21"/>
        </w:rPr>
        <w:t>8 h</w:t>
      </w:r>
      <w:r>
        <w:rPr>
          <w:szCs w:val="21"/>
        </w:rPr>
        <w:t>以上，夜间最低温度保持在</w:t>
      </w:r>
      <w:r>
        <w:rPr>
          <w:szCs w:val="21"/>
        </w:rPr>
        <w:t>12℃</w:t>
      </w:r>
      <w:r>
        <w:rPr>
          <w:szCs w:val="21"/>
        </w:rPr>
        <w:t>左右。</w:t>
      </w:r>
      <w:proofErr w:type="gramStart"/>
      <w:r>
        <w:rPr>
          <w:szCs w:val="21"/>
        </w:rPr>
        <w:t>瓜定个</w:t>
      </w:r>
      <w:proofErr w:type="gramEnd"/>
      <w:r>
        <w:rPr>
          <w:szCs w:val="21"/>
        </w:rPr>
        <w:t>到成熟</w:t>
      </w:r>
      <w:r>
        <w:rPr>
          <w:szCs w:val="21"/>
        </w:rPr>
        <w:t>,</w:t>
      </w:r>
      <w:r>
        <w:rPr>
          <w:szCs w:val="21"/>
        </w:rPr>
        <w:t>白天温度保持在</w:t>
      </w:r>
      <w:r>
        <w:rPr>
          <w:szCs w:val="21"/>
        </w:rPr>
        <w:t>25℃~35℃</w:t>
      </w:r>
      <w:r>
        <w:rPr>
          <w:szCs w:val="21"/>
        </w:rPr>
        <w:t>，夜间温度保持在</w:t>
      </w:r>
      <w:r>
        <w:rPr>
          <w:szCs w:val="21"/>
        </w:rPr>
        <w:t>12℃</w:t>
      </w:r>
      <w:r>
        <w:rPr>
          <w:szCs w:val="21"/>
        </w:rPr>
        <w:t>以上。随着外界气温升高逐步加大风口，当外界温度稳定在</w:t>
      </w:r>
      <w:r>
        <w:rPr>
          <w:szCs w:val="21"/>
        </w:rPr>
        <w:t>12℃</w:t>
      </w:r>
      <w:r>
        <w:rPr>
          <w:szCs w:val="21"/>
        </w:rPr>
        <w:t>以上时，可昼夜通风，大棚温度白天上午保持在</w:t>
      </w:r>
      <w:r>
        <w:rPr>
          <w:szCs w:val="21"/>
        </w:rPr>
        <w:t>25℃~35℃</w:t>
      </w:r>
      <w:r>
        <w:rPr>
          <w:szCs w:val="21"/>
        </w:rPr>
        <w:t>、下午保持在</w:t>
      </w:r>
      <w:r>
        <w:rPr>
          <w:szCs w:val="21"/>
        </w:rPr>
        <w:t>20℃~25℃</w:t>
      </w:r>
      <w:r>
        <w:rPr>
          <w:szCs w:val="21"/>
        </w:rPr>
        <w:t>。</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肥水管理</w:t>
      </w:r>
    </w:p>
    <w:p w:rsidR="00E1451E" w:rsidRDefault="00000000" w:rsidP="00A73442">
      <w:pPr>
        <w:ind w:firstLineChars="200" w:firstLine="420"/>
        <w:rPr>
          <w:szCs w:val="21"/>
        </w:rPr>
      </w:pPr>
      <w:r>
        <w:rPr>
          <w:szCs w:val="21"/>
        </w:rPr>
        <w:t>定植后根据墒情浇一次缓苗水，以后不干不浇水。</w:t>
      </w:r>
      <w:proofErr w:type="gramStart"/>
      <w:r>
        <w:rPr>
          <w:szCs w:val="21"/>
        </w:rPr>
        <w:t>当瓜胎</w:t>
      </w:r>
      <w:proofErr w:type="gramEnd"/>
      <w:r>
        <w:rPr>
          <w:szCs w:val="21"/>
        </w:rPr>
        <w:t>长至</w:t>
      </w:r>
      <w:r>
        <w:rPr>
          <w:szCs w:val="21"/>
        </w:rPr>
        <w:t>8 cm</w:t>
      </w:r>
      <w:r>
        <w:rPr>
          <w:szCs w:val="21"/>
        </w:rPr>
        <w:t>左右时，选择晴天上午结合浇小水，亩追施复合肥</w:t>
      </w:r>
      <w:r>
        <w:rPr>
          <w:szCs w:val="21"/>
        </w:rPr>
        <w:t>(</w:t>
      </w:r>
      <w:proofErr w:type="spellStart"/>
      <w:r>
        <w:rPr>
          <w:szCs w:val="21"/>
        </w:rPr>
        <w:t>N:P</w:t>
      </w:r>
      <w:r>
        <w:rPr>
          <w:rFonts w:hint="eastAsia"/>
          <w:szCs w:val="21"/>
        </w:rPr>
        <w:t>O</w:t>
      </w:r>
      <w:r>
        <w:rPr>
          <w:szCs w:val="21"/>
        </w:rPr>
        <w:t>s:K</w:t>
      </w:r>
      <w:r>
        <w:rPr>
          <w:rFonts w:hint="eastAsia"/>
          <w:szCs w:val="21"/>
        </w:rPr>
        <w:t>O</w:t>
      </w:r>
      <w:proofErr w:type="spellEnd"/>
      <w:r>
        <w:rPr>
          <w:szCs w:val="21"/>
        </w:rPr>
        <w:t>=15:5:25)10</w:t>
      </w:r>
      <w:r w:rsidR="00E31290">
        <w:rPr>
          <w:rFonts w:hint="eastAsia"/>
          <w:szCs w:val="21"/>
        </w:rPr>
        <w:t xml:space="preserve"> </w:t>
      </w:r>
      <w:r>
        <w:rPr>
          <w:szCs w:val="21"/>
        </w:rPr>
        <w:t>kg~15</w:t>
      </w:r>
      <w:r w:rsidR="00E31290">
        <w:rPr>
          <w:rFonts w:hint="eastAsia"/>
          <w:szCs w:val="21"/>
        </w:rPr>
        <w:t xml:space="preserve"> </w:t>
      </w:r>
      <w:r>
        <w:rPr>
          <w:szCs w:val="21"/>
        </w:rPr>
        <w:t>kg</w:t>
      </w:r>
      <w:r>
        <w:rPr>
          <w:szCs w:val="21"/>
        </w:rPr>
        <w:t>，</w:t>
      </w:r>
      <w:proofErr w:type="gramStart"/>
      <w:r>
        <w:rPr>
          <w:szCs w:val="21"/>
        </w:rPr>
        <w:t>每茬果实</w:t>
      </w:r>
      <w:proofErr w:type="gramEnd"/>
      <w:r>
        <w:rPr>
          <w:szCs w:val="21"/>
        </w:rPr>
        <w:t>膨大期浇水追肥</w:t>
      </w:r>
      <w:r>
        <w:rPr>
          <w:szCs w:val="21"/>
        </w:rPr>
        <w:t>1~3</w:t>
      </w:r>
      <w:r>
        <w:rPr>
          <w:szCs w:val="21"/>
        </w:rPr>
        <w:t>次，采收前</w:t>
      </w:r>
      <w:r>
        <w:rPr>
          <w:szCs w:val="21"/>
        </w:rPr>
        <w:t>7d~10d</w:t>
      </w:r>
      <w:r>
        <w:rPr>
          <w:szCs w:val="21"/>
        </w:rPr>
        <w:t>停止浇水追肥。或采用水肥一体化微滴灌技术。肥料的使用应符合</w:t>
      </w:r>
      <w:r>
        <w:rPr>
          <w:szCs w:val="21"/>
        </w:rPr>
        <w:t>NY/T 394</w:t>
      </w:r>
      <w:r>
        <w:rPr>
          <w:szCs w:val="21"/>
        </w:rPr>
        <w:t>规定。</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4.10.3</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植株调整</w:t>
      </w:r>
    </w:p>
    <w:p w:rsidR="00E1451E" w:rsidRDefault="00000000" w:rsidP="00A73442">
      <w:pPr>
        <w:ind w:firstLineChars="200" w:firstLine="420"/>
        <w:rPr>
          <w:szCs w:val="21"/>
        </w:rPr>
      </w:pPr>
      <w:r>
        <w:rPr>
          <w:szCs w:val="21"/>
        </w:rPr>
        <w:lastRenderedPageBreak/>
        <w:t>采用单蔓整枝法，主蔓长至</w:t>
      </w:r>
      <w:r>
        <w:rPr>
          <w:szCs w:val="21"/>
        </w:rPr>
        <w:t>30 cm</w:t>
      </w:r>
      <w:r>
        <w:rPr>
          <w:szCs w:val="21"/>
        </w:rPr>
        <w:t>长时吊蔓，长至</w:t>
      </w:r>
      <w:r>
        <w:rPr>
          <w:szCs w:val="21"/>
        </w:rPr>
        <w:t>25</w:t>
      </w:r>
      <w:r>
        <w:rPr>
          <w:szCs w:val="21"/>
        </w:rPr>
        <w:t>片</w:t>
      </w:r>
      <w:proofErr w:type="gramStart"/>
      <w:r>
        <w:rPr>
          <w:szCs w:val="21"/>
        </w:rPr>
        <w:t>叶左右</w:t>
      </w:r>
      <w:proofErr w:type="gramEnd"/>
      <w:r>
        <w:rPr>
          <w:szCs w:val="21"/>
        </w:rPr>
        <w:t>打顶，在</w:t>
      </w:r>
      <w:r>
        <w:rPr>
          <w:szCs w:val="21"/>
        </w:rPr>
        <w:t>11~12</w:t>
      </w:r>
      <w:r>
        <w:rPr>
          <w:szCs w:val="21"/>
        </w:rPr>
        <w:t>叶片时开始选留子蔓为坐果蔓，坐果后留</w:t>
      </w:r>
      <w:r>
        <w:rPr>
          <w:szCs w:val="21"/>
        </w:rPr>
        <w:t>2~3</w:t>
      </w:r>
      <w:r>
        <w:rPr>
          <w:szCs w:val="21"/>
        </w:rPr>
        <w:t>片叶打顶，每株留</w:t>
      </w:r>
      <w:r>
        <w:rPr>
          <w:szCs w:val="21"/>
        </w:rPr>
        <w:t>3</w:t>
      </w:r>
      <w:r>
        <w:rPr>
          <w:szCs w:val="21"/>
        </w:rPr>
        <w:t>瓜，</w:t>
      </w:r>
      <w:r>
        <w:rPr>
          <w:szCs w:val="21"/>
        </w:rPr>
        <w:t>11</w:t>
      </w:r>
      <w:r>
        <w:rPr>
          <w:szCs w:val="21"/>
        </w:rPr>
        <w:t>片</w:t>
      </w:r>
      <w:proofErr w:type="gramStart"/>
      <w:r>
        <w:rPr>
          <w:szCs w:val="21"/>
        </w:rPr>
        <w:t>叶以下</w:t>
      </w:r>
      <w:proofErr w:type="gramEnd"/>
      <w:r>
        <w:rPr>
          <w:szCs w:val="21"/>
        </w:rPr>
        <w:t>与</w:t>
      </w:r>
      <w:r>
        <w:rPr>
          <w:szCs w:val="21"/>
        </w:rPr>
        <w:t>14~20</w:t>
      </w:r>
      <w:r>
        <w:rPr>
          <w:szCs w:val="21"/>
        </w:rPr>
        <w:t>片叶的子</w:t>
      </w:r>
      <w:proofErr w:type="gramStart"/>
      <w:r>
        <w:rPr>
          <w:szCs w:val="21"/>
        </w:rPr>
        <w:t>蔓全部</w:t>
      </w:r>
      <w:proofErr w:type="gramEnd"/>
      <w:r>
        <w:rPr>
          <w:szCs w:val="21"/>
        </w:rPr>
        <w:t>去掉，在</w:t>
      </w:r>
      <w:r>
        <w:rPr>
          <w:szCs w:val="21"/>
        </w:rPr>
        <w:t>21</w:t>
      </w:r>
      <w:r>
        <w:rPr>
          <w:szCs w:val="21"/>
        </w:rPr>
        <w:t>片叶子</w:t>
      </w:r>
      <w:proofErr w:type="gramStart"/>
      <w:r>
        <w:rPr>
          <w:szCs w:val="21"/>
        </w:rPr>
        <w:t>蔓</w:t>
      </w:r>
      <w:proofErr w:type="gramEnd"/>
      <w:r>
        <w:rPr>
          <w:szCs w:val="21"/>
        </w:rPr>
        <w:t>开始选留二茬瓜。三、四茬瓜在回头子蔓选留。</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4.10.4</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保花保果</w:t>
      </w:r>
    </w:p>
    <w:p w:rsidR="00E1451E" w:rsidRDefault="00000000" w:rsidP="00A73442">
      <w:pPr>
        <w:ind w:firstLineChars="200" w:firstLine="420"/>
        <w:rPr>
          <w:szCs w:val="21"/>
        </w:rPr>
      </w:pPr>
      <w:r>
        <w:rPr>
          <w:szCs w:val="21"/>
        </w:rPr>
        <w:t>用熊蜂授粉、人工辅助授粉的方法，或使用氯</w:t>
      </w:r>
      <w:proofErr w:type="gramStart"/>
      <w:r>
        <w:rPr>
          <w:szCs w:val="21"/>
        </w:rPr>
        <w:t>吡脲</w:t>
      </w:r>
      <w:proofErr w:type="gramEnd"/>
      <w:r>
        <w:rPr>
          <w:szCs w:val="21"/>
        </w:rPr>
        <w:t>等植物生长调节剂保花保果。植物生长调节剂的使用应符合</w:t>
      </w:r>
      <w:r>
        <w:rPr>
          <w:szCs w:val="21"/>
        </w:rPr>
        <w:t>NY/T 393</w:t>
      </w:r>
      <w:r>
        <w:rPr>
          <w:szCs w:val="21"/>
        </w:rPr>
        <w:t>的规定。</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4.10.5</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天幕撤除</w:t>
      </w:r>
    </w:p>
    <w:p w:rsidR="00E1451E" w:rsidRDefault="00000000" w:rsidP="00A73442">
      <w:pPr>
        <w:ind w:firstLineChars="200" w:firstLine="420"/>
        <w:rPr>
          <w:rFonts w:eastAsia="仿宋"/>
          <w:szCs w:val="21"/>
        </w:rPr>
      </w:pPr>
      <w:r>
        <w:rPr>
          <w:szCs w:val="21"/>
        </w:rPr>
        <w:t>在</w:t>
      </w:r>
      <w:r>
        <w:rPr>
          <w:szCs w:val="21"/>
        </w:rPr>
        <w:t>3</w:t>
      </w:r>
      <w:r>
        <w:rPr>
          <w:szCs w:val="21"/>
        </w:rPr>
        <w:t>月中旬先撤除下层天幕，</w:t>
      </w:r>
      <w:r>
        <w:rPr>
          <w:szCs w:val="21"/>
        </w:rPr>
        <w:t>3</w:t>
      </w:r>
      <w:r>
        <w:rPr>
          <w:szCs w:val="21"/>
        </w:rPr>
        <w:t>月底至</w:t>
      </w:r>
      <w:r>
        <w:rPr>
          <w:szCs w:val="21"/>
        </w:rPr>
        <w:t>4</w:t>
      </w:r>
      <w:r>
        <w:rPr>
          <w:szCs w:val="21"/>
        </w:rPr>
        <w:t>月初撤第二层天幕。</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病虫害防治</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主要病虫害</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 xml:space="preserve">5.1.1 </w:t>
      </w:r>
      <w:r w:rsidR="00000000">
        <w:rPr>
          <w:rFonts w:ascii="Times New Roman" w:eastAsia="黑体" w:hAnsi="Times New Roman" w:cs="Times New Roman"/>
          <w:spacing w:val="-8"/>
          <w:sz w:val="21"/>
          <w:szCs w:val="21"/>
          <w:lang w:val="en-US"/>
        </w:rPr>
        <w:t>病害</w:t>
      </w:r>
    </w:p>
    <w:p w:rsidR="00E1451E" w:rsidRDefault="00000000" w:rsidP="00A73442">
      <w:pPr>
        <w:ind w:firstLineChars="200" w:firstLine="420"/>
        <w:rPr>
          <w:szCs w:val="21"/>
        </w:rPr>
      </w:pPr>
      <w:r>
        <w:rPr>
          <w:szCs w:val="21"/>
        </w:rPr>
        <w:t>主要病害有霜霉病、细菌性角斑病、白粉病等。</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5.1.2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虫害</w:t>
      </w:r>
    </w:p>
    <w:p w:rsidR="00E1451E" w:rsidRDefault="00000000" w:rsidP="00A73442">
      <w:pPr>
        <w:ind w:firstLineChars="200" w:firstLine="420"/>
        <w:rPr>
          <w:szCs w:val="21"/>
        </w:rPr>
      </w:pPr>
      <w:r>
        <w:rPr>
          <w:szCs w:val="21"/>
        </w:rPr>
        <w:t>主要虫害有白粉</w:t>
      </w:r>
      <w:proofErr w:type="gramStart"/>
      <w:r>
        <w:rPr>
          <w:szCs w:val="21"/>
        </w:rPr>
        <w:t>虱</w:t>
      </w:r>
      <w:proofErr w:type="gramEnd"/>
      <w:r>
        <w:rPr>
          <w:szCs w:val="21"/>
        </w:rPr>
        <w:t>、蚜虫、</w:t>
      </w:r>
      <w:proofErr w:type="gramStart"/>
      <w:r>
        <w:rPr>
          <w:szCs w:val="21"/>
        </w:rPr>
        <w:t>蓟</w:t>
      </w:r>
      <w:proofErr w:type="gramEnd"/>
      <w:r>
        <w:rPr>
          <w:szCs w:val="21"/>
        </w:rPr>
        <w:t>马、红蜘蛛等。</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防治原则及方法</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5.2.1</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保持和优化农业生态系统</w:t>
      </w:r>
    </w:p>
    <w:p w:rsidR="00E1451E" w:rsidRDefault="00000000" w:rsidP="00A73442">
      <w:pPr>
        <w:ind w:firstLineChars="200" w:firstLine="420"/>
        <w:rPr>
          <w:szCs w:val="21"/>
        </w:rPr>
      </w:pPr>
      <w:r>
        <w:rPr>
          <w:szCs w:val="21"/>
        </w:rPr>
        <w:t>建立有利于各类天敌繁衍和不利于病虫草害孳生的环境条件，提高生物多样性，维持农业生态系统的平衡。</w:t>
      </w:r>
    </w:p>
    <w:p w:rsidR="00E1451E" w:rsidRDefault="00A73442" w:rsidP="00A73442">
      <w:pPr>
        <w:pStyle w:val="1"/>
        <w:rPr>
          <w:rFonts w:ascii="Times New Roman" w:eastAsia="黑体" w:hAnsi="Times New Roman" w:cs="Times New Roman"/>
          <w:spacing w:val="-8"/>
          <w:sz w:val="21"/>
          <w:szCs w:val="21"/>
          <w:lang w:val="en-US"/>
        </w:rPr>
      </w:pPr>
      <w:r>
        <w:rPr>
          <w:rFonts w:ascii="Times New Roman" w:eastAsia="黑体" w:hAnsi="Times New Roman" w:cs="Times New Roman" w:hint="eastAsia"/>
          <w:spacing w:val="-8"/>
          <w:sz w:val="21"/>
          <w:szCs w:val="21"/>
          <w:lang w:val="en-US"/>
        </w:rPr>
        <w:t>A.</w:t>
      </w:r>
      <w:r w:rsidR="00000000">
        <w:rPr>
          <w:rFonts w:ascii="Times New Roman" w:eastAsia="黑体" w:hAnsi="Times New Roman" w:cs="Times New Roman"/>
          <w:spacing w:val="-8"/>
          <w:sz w:val="21"/>
          <w:szCs w:val="21"/>
          <w:lang w:val="en-US"/>
        </w:rPr>
        <w:t>5.2.2</w:t>
      </w:r>
      <w:r>
        <w:rPr>
          <w:rFonts w:ascii="Times New Roman" w:eastAsia="黑体" w:hAnsi="Times New Roman" w:cs="Times New Roman" w:hint="eastAsia"/>
          <w:spacing w:val="-8"/>
          <w:sz w:val="21"/>
          <w:szCs w:val="21"/>
          <w:lang w:val="en-US"/>
        </w:rPr>
        <w:t xml:space="preserve"> </w:t>
      </w:r>
      <w:r w:rsidR="00000000">
        <w:rPr>
          <w:rFonts w:ascii="Times New Roman" w:eastAsia="黑体" w:hAnsi="Times New Roman" w:cs="Times New Roman"/>
          <w:spacing w:val="-8"/>
          <w:sz w:val="21"/>
          <w:szCs w:val="21"/>
          <w:lang w:val="en-US"/>
        </w:rPr>
        <w:t>优先采用农业措施</w:t>
      </w:r>
    </w:p>
    <w:p w:rsidR="00E1451E" w:rsidRDefault="00000000" w:rsidP="00A73442">
      <w:pPr>
        <w:ind w:firstLineChars="200" w:firstLine="420"/>
        <w:rPr>
          <w:szCs w:val="21"/>
        </w:rPr>
      </w:pPr>
      <w:r>
        <w:rPr>
          <w:szCs w:val="21"/>
        </w:rPr>
        <w:t>如选用抗病虫品种、实施种子种苗检疫、培育壮苗、加强栽培管理、中耕除草、耕翻晒垡、清洁田园、轮作倒茬、间作套种等。</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5.2.3</w:t>
      </w:r>
      <w:r w:rsidR="00000000">
        <w:rPr>
          <w:rFonts w:eastAsia="黑体"/>
          <w:spacing w:val="-8"/>
          <w:kern w:val="0"/>
          <w:szCs w:val="21"/>
          <w:lang w:bidi="zh-CN"/>
        </w:rPr>
        <w:t>尽量利用物理和生物措施</w:t>
      </w:r>
    </w:p>
    <w:p w:rsidR="00E1451E" w:rsidRDefault="00000000" w:rsidP="00A73442">
      <w:pPr>
        <w:ind w:firstLineChars="200" w:firstLine="420"/>
        <w:rPr>
          <w:szCs w:val="21"/>
        </w:rPr>
      </w:pPr>
      <w:r>
        <w:rPr>
          <w:szCs w:val="21"/>
        </w:rPr>
        <w:t>温汤浸种</w:t>
      </w:r>
      <w:proofErr w:type="gramStart"/>
      <w:r>
        <w:rPr>
          <w:szCs w:val="21"/>
        </w:rPr>
        <w:t>控制种传病虫害</w:t>
      </w:r>
      <w:proofErr w:type="gramEnd"/>
      <w:r>
        <w:rPr>
          <w:szCs w:val="21"/>
        </w:rPr>
        <w:t>，机械捕捉害虫，机械或人工除草，用灯光、色板、性</w:t>
      </w:r>
      <w:proofErr w:type="gramStart"/>
      <w:r>
        <w:rPr>
          <w:szCs w:val="21"/>
        </w:rPr>
        <w:t>诱</w:t>
      </w:r>
      <w:proofErr w:type="gramEnd"/>
      <w:r>
        <w:rPr>
          <w:szCs w:val="21"/>
        </w:rPr>
        <w:t>剂和食物诱杀害虫，释放害虫天敌，在大棚的放风处设防虫网阻止昆虫进入等。</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5.2.4</w:t>
      </w:r>
      <w:r w:rsidR="00000000">
        <w:rPr>
          <w:rFonts w:eastAsia="黑体"/>
          <w:spacing w:val="-8"/>
          <w:kern w:val="0"/>
          <w:szCs w:val="21"/>
          <w:lang w:bidi="zh-CN"/>
        </w:rPr>
        <w:t>必要</w:t>
      </w:r>
      <w:proofErr w:type="gramStart"/>
      <w:r w:rsidR="00000000">
        <w:rPr>
          <w:rFonts w:eastAsia="黑体"/>
          <w:spacing w:val="-8"/>
          <w:kern w:val="0"/>
          <w:szCs w:val="21"/>
          <w:lang w:bidi="zh-CN"/>
        </w:rPr>
        <w:t>时合理</w:t>
      </w:r>
      <w:proofErr w:type="gramEnd"/>
      <w:r w:rsidR="00000000">
        <w:rPr>
          <w:rFonts w:eastAsia="黑体"/>
          <w:spacing w:val="-8"/>
          <w:kern w:val="0"/>
          <w:szCs w:val="21"/>
          <w:lang w:bidi="zh-CN"/>
        </w:rPr>
        <w:t>使用低风险农药</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 xml:space="preserve">5.2.4.1 </w:t>
      </w:r>
      <w:r w:rsidR="00000000">
        <w:rPr>
          <w:rFonts w:eastAsia="黑体"/>
          <w:spacing w:val="-8"/>
          <w:kern w:val="0"/>
          <w:szCs w:val="21"/>
          <w:lang w:bidi="zh-CN"/>
        </w:rPr>
        <w:t>农药使用原则</w:t>
      </w:r>
    </w:p>
    <w:p w:rsidR="00E1451E" w:rsidRDefault="00000000" w:rsidP="00A73442">
      <w:pPr>
        <w:ind w:firstLineChars="200" w:firstLine="420"/>
        <w:rPr>
          <w:szCs w:val="21"/>
        </w:rPr>
      </w:pPr>
      <w:r>
        <w:rPr>
          <w:szCs w:val="21"/>
        </w:rPr>
        <w:t>如没有足够有效的农业、物理和生物措施，在确保人员、产品和环境安全的前提下，配合使用农药。农药的选用、使用应符合</w:t>
      </w:r>
      <w:r>
        <w:rPr>
          <w:szCs w:val="21"/>
        </w:rPr>
        <w:t>NY/T</w:t>
      </w:r>
      <w:r w:rsidR="00E31290">
        <w:rPr>
          <w:rFonts w:hint="eastAsia"/>
          <w:szCs w:val="21"/>
        </w:rPr>
        <w:t xml:space="preserve"> </w:t>
      </w:r>
      <w:r>
        <w:rPr>
          <w:szCs w:val="21"/>
        </w:rPr>
        <w:t>393</w:t>
      </w:r>
      <w:r>
        <w:rPr>
          <w:szCs w:val="21"/>
        </w:rPr>
        <w:t>的要求，控制施药剂量</w:t>
      </w:r>
      <w:r>
        <w:rPr>
          <w:szCs w:val="21"/>
        </w:rPr>
        <w:t>(</w:t>
      </w:r>
      <w:r>
        <w:rPr>
          <w:szCs w:val="21"/>
        </w:rPr>
        <w:t>或浓度</w:t>
      </w:r>
      <w:r>
        <w:rPr>
          <w:szCs w:val="21"/>
        </w:rPr>
        <w:t>)</w:t>
      </w:r>
      <w:r>
        <w:rPr>
          <w:szCs w:val="21"/>
        </w:rPr>
        <w:t>、施药次数和安全间隔期，提倡兼治和不同作用机理农药交替使用。</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5.2.4.2</w:t>
      </w:r>
      <w:r>
        <w:rPr>
          <w:rFonts w:eastAsia="黑体" w:hint="eastAsia"/>
          <w:spacing w:val="-8"/>
          <w:kern w:val="0"/>
          <w:szCs w:val="21"/>
          <w:lang w:bidi="zh-CN"/>
        </w:rPr>
        <w:t xml:space="preserve"> </w:t>
      </w:r>
      <w:r w:rsidR="00000000">
        <w:rPr>
          <w:rFonts w:eastAsia="黑体"/>
          <w:spacing w:val="-8"/>
          <w:kern w:val="0"/>
          <w:szCs w:val="21"/>
          <w:lang w:bidi="zh-CN"/>
        </w:rPr>
        <w:t>病害</w:t>
      </w:r>
    </w:p>
    <w:p w:rsidR="00E1451E" w:rsidRDefault="00000000" w:rsidP="00A73442">
      <w:pPr>
        <w:ind w:firstLineChars="200" w:firstLine="420"/>
        <w:rPr>
          <w:szCs w:val="21"/>
        </w:rPr>
      </w:pPr>
      <w:r>
        <w:rPr>
          <w:szCs w:val="21"/>
        </w:rPr>
        <w:t>霜霉病每亩用</w:t>
      </w:r>
      <w:r>
        <w:rPr>
          <w:szCs w:val="21"/>
        </w:rPr>
        <w:t>80%</w:t>
      </w:r>
      <w:r>
        <w:rPr>
          <w:szCs w:val="21"/>
        </w:rPr>
        <w:t>烯酰吗</w:t>
      </w:r>
      <w:proofErr w:type="gramStart"/>
      <w:r>
        <w:rPr>
          <w:szCs w:val="21"/>
        </w:rPr>
        <w:t>啉</w:t>
      </w:r>
      <w:proofErr w:type="gramEnd"/>
      <w:r>
        <w:rPr>
          <w:szCs w:val="21"/>
        </w:rPr>
        <w:t>水分散粒剂</w:t>
      </w:r>
      <w:r>
        <w:rPr>
          <w:szCs w:val="21"/>
        </w:rPr>
        <w:t>20</w:t>
      </w:r>
      <w:r w:rsidR="00E31290">
        <w:rPr>
          <w:rFonts w:hint="eastAsia"/>
          <w:szCs w:val="21"/>
        </w:rPr>
        <w:t xml:space="preserve"> </w:t>
      </w:r>
      <w:r>
        <w:rPr>
          <w:szCs w:val="21"/>
        </w:rPr>
        <w:t>g~25</w:t>
      </w:r>
      <w:r w:rsidR="00E31290">
        <w:rPr>
          <w:rFonts w:hint="eastAsia"/>
          <w:szCs w:val="21"/>
        </w:rPr>
        <w:t xml:space="preserve"> </w:t>
      </w:r>
      <w:r>
        <w:rPr>
          <w:szCs w:val="21"/>
        </w:rPr>
        <w:t>g</w:t>
      </w:r>
      <w:r>
        <w:rPr>
          <w:szCs w:val="21"/>
        </w:rPr>
        <w:t>，或用</w:t>
      </w:r>
      <w:r>
        <w:rPr>
          <w:szCs w:val="21"/>
        </w:rPr>
        <w:t>72.2%</w:t>
      </w:r>
      <w:proofErr w:type="gramStart"/>
      <w:r>
        <w:rPr>
          <w:szCs w:val="21"/>
        </w:rPr>
        <w:t>霜霉威</w:t>
      </w:r>
      <w:proofErr w:type="gramEnd"/>
      <w:r>
        <w:rPr>
          <w:szCs w:val="21"/>
        </w:rPr>
        <w:t>水剂</w:t>
      </w:r>
      <w:r>
        <w:rPr>
          <w:szCs w:val="21"/>
        </w:rPr>
        <w:t>100</w:t>
      </w:r>
      <w:r w:rsidR="00E31290">
        <w:rPr>
          <w:rFonts w:hint="eastAsia"/>
          <w:szCs w:val="21"/>
        </w:rPr>
        <w:t xml:space="preserve"> </w:t>
      </w:r>
      <w:r>
        <w:rPr>
          <w:szCs w:val="21"/>
        </w:rPr>
        <w:t>g~120</w:t>
      </w:r>
      <w:r w:rsidR="00E31290">
        <w:rPr>
          <w:rFonts w:hint="eastAsia"/>
          <w:szCs w:val="21"/>
        </w:rPr>
        <w:t xml:space="preserve"> </w:t>
      </w:r>
      <w:r>
        <w:rPr>
          <w:szCs w:val="21"/>
        </w:rPr>
        <w:t>g</w:t>
      </w:r>
      <w:r>
        <w:rPr>
          <w:szCs w:val="21"/>
        </w:rPr>
        <w:t>，或用</w:t>
      </w:r>
      <w:r>
        <w:rPr>
          <w:szCs w:val="21"/>
        </w:rPr>
        <w:t>100 g/L</w:t>
      </w:r>
      <w:r>
        <w:rPr>
          <w:szCs w:val="21"/>
        </w:rPr>
        <w:t>氰霜</w:t>
      </w:r>
      <w:proofErr w:type="gramStart"/>
      <w:r>
        <w:rPr>
          <w:szCs w:val="21"/>
        </w:rPr>
        <w:t>唑</w:t>
      </w:r>
      <w:proofErr w:type="gramEnd"/>
      <w:r>
        <w:rPr>
          <w:szCs w:val="21"/>
        </w:rPr>
        <w:t>悬浮剂</w:t>
      </w:r>
      <w:r>
        <w:rPr>
          <w:szCs w:val="21"/>
        </w:rPr>
        <w:t>53</w:t>
      </w:r>
      <w:r w:rsidR="00E31290">
        <w:rPr>
          <w:rFonts w:hint="eastAsia"/>
          <w:szCs w:val="21"/>
        </w:rPr>
        <w:t xml:space="preserve"> </w:t>
      </w:r>
      <w:r>
        <w:rPr>
          <w:szCs w:val="21"/>
        </w:rPr>
        <w:t>ml~67</w:t>
      </w:r>
      <w:r w:rsidR="00E31290">
        <w:rPr>
          <w:rFonts w:hint="eastAsia"/>
          <w:szCs w:val="21"/>
        </w:rPr>
        <w:t xml:space="preserve"> </w:t>
      </w:r>
      <w:r>
        <w:rPr>
          <w:szCs w:val="21"/>
        </w:rPr>
        <w:t>ml</w:t>
      </w:r>
      <w:r>
        <w:rPr>
          <w:szCs w:val="21"/>
        </w:rPr>
        <w:t>等兑水喷雾。</w:t>
      </w:r>
    </w:p>
    <w:p w:rsidR="00E1451E" w:rsidRDefault="00000000" w:rsidP="00A73442">
      <w:pPr>
        <w:ind w:firstLineChars="200" w:firstLine="420"/>
        <w:rPr>
          <w:szCs w:val="21"/>
        </w:rPr>
      </w:pPr>
      <w:r>
        <w:rPr>
          <w:szCs w:val="21"/>
        </w:rPr>
        <w:t>白粉病防治在发病初期，每亩用</w:t>
      </w:r>
      <w:r>
        <w:rPr>
          <w:szCs w:val="21"/>
        </w:rPr>
        <w:t>30%</w:t>
      </w:r>
      <w:r>
        <w:rPr>
          <w:szCs w:val="21"/>
        </w:rPr>
        <w:t>氟菌</w:t>
      </w:r>
      <w:proofErr w:type="gramStart"/>
      <w:r>
        <w:rPr>
          <w:szCs w:val="21"/>
        </w:rPr>
        <w:t>唑</w:t>
      </w:r>
      <w:proofErr w:type="gramEnd"/>
      <w:r>
        <w:rPr>
          <w:szCs w:val="21"/>
        </w:rPr>
        <w:t>可湿性粉剂</w:t>
      </w:r>
      <w:r>
        <w:rPr>
          <w:szCs w:val="21"/>
        </w:rPr>
        <w:t>13.3</w:t>
      </w:r>
      <w:r w:rsidR="00E31290">
        <w:rPr>
          <w:rFonts w:hint="eastAsia"/>
          <w:szCs w:val="21"/>
        </w:rPr>
        <w:t xml:space="preserve"> </w:t>
      </w:r>
      <w:r>
        <w:rPr>
          <w:szCs w:val="21"/>
        </w:rPr>
        <w:t>g~20</w:t>
      </w:r>
      <w:r w:rsidR="00E31290">
        <w:rPr>
          <w:rFonts w:hint="eastAsia"/>
          <w:szCs w:val="21"/>
        </w:rPr>
        <w:t xml:space="preserve"> </w:t>
      </w:r>
      <w:r>
        <w:rPr>
          <w:szCs w:val="21"/>
        </w:rPr>
        <w:t>g</w:t>
      </w:r>
      <w:r>
        <w:rPr>
          <w:szCs w:val="21"/>
        </w:rPr>
        <w:t>，或用</w:t>
      </w:r>
      <w:r>
        <w:rPr>
          <w:szCs w:val="21"/>
        </w:rPr>
        <w:t>50%</w:t>
      </w:r>
      <w:proofErr w:type="gramStart"/>
      <w:r>
        <w:rPr>
          <w:szCs w:val="21"/>
        </w:rPr>
        <w:t>醚菌酯水分散</w:t>
      </w:r>
      <w:proofErr w:type="gramEnd"/>
      <w:r>
        <w:rPr>
          <w:szCs w:val="21"/>
        </w:rPr>
        <w:t>粒剂</w:t>
      </w:r>
      <w:r>
        <w:rPr>
          <w:szCs w:val="21"/>
        </w:rPr>
        <w:t>13</w:t>
      </w:r>
      <w:r w:rsidR="00E31290">
        <w:rPr>
          <w:rFonts w:hint="eastAsia"/>
          <w:szCs w:val="21"/>
        </w:rPr>
        <w:t xml:space="preserve"> </w:t>
      </w:r>
      <w:r>
        <w:rPr>
          <w:szCs w:val="21"/>
        </w:rPr>
        <w:t>g~20</w:t>
      </w:r>
      <w:r w:rsidR="00E31290">
        <w:rPr>
          <w:rFonts w:hint="eastAsia"/>
          <w:szCs w:val="21"/>
        </w:rPr>
        <w:t xml:space="preserve"> </w:t>
      </w:r>
      <w:r>
        <w:rPr>
          <w:szCs w:val="21"/>
        </w:rPr>
        <w:t>g</w:t>
      </w:r>
      <w:r>
        <w:rPr>
          <w:szCs w:val="21"/>
        </w:rPr>
        <w:t>等兑水喷雾。</w:t>
      </w:r>
    </w:p>
    <w:p w:rsidR="00E1451E" w:rsidRDefault="00000000" w:rsidP="00A73442">
      <w:pPr>
        <w:ind w:firstLineChars="200" w:firstLine="420"/>
        <w:rPr>
          <w:rFonts w:eastAsia="仿宋"/>
          <w:szCs w:val="21"/>
        </w:rPr>
      </w:pPr>
      <w:r>
        <w:rPr>
          <w:szCs w:val="21"/>
        </w:rPr>
        <w:t>细菌性角斑病害每亩可用</w:t>
      </w:r>
      <w:r>
        <w:rPr>
          <w:szCs w:val="21"/>
        </w:rPr>
        <w:t>7%</w:t>
      </w:r>
      <w:r>
        <w:rPr>
          <w:szCs w:val="21"/>
        </w:rPr>
        <w:t>春雷王铜可湿性粉</w:t>
      </w:r>
      <w:r>
        <w:rPr>
          <w:szCs w:val="21"/>
        </w:rPr>
        <w:t>94</w:t>
      </w:r>
      <w:r w:rsidR="00E31290">
        <w:rPr>
          <w:rFonts w:hint="eastAsia"/>
          <w:szCs w:val="21"/>
        </w:rPr>
        <w:t xml:space="preserve"> </w:t>
      </w:r>
      <w:r>
        <w:rPr>
          <w:szCs w:val="21"/>
        </w:rPr>
        <w:t>g~124</w:t>
      </w:r>
      <w:r w:rsidR="00E31290">
        <w:rPr>
          <w:rFonts w:hint="eastAsia"/>
          <w:szCs w:val="21"/>
        </w:rPr>
        <w:t xml:space="preserve"> </w:t>
      </w:r>
      <w:r>
        <w:rPr>
          <w:szCs w:val="21"/>
        </w:rPr>
        <w:t>g</w:t>
      </w:r>
      <w:r>
        <w:rPr>
          <w:szCs w:val="21"/>
        </w:rPr>
        <w:t>，或用</w:t>
      </w:r>
      <w:r>
        <w:rPr>
          <w:szCs w:val="21"/>
        </w:rPr>
        <w:t>46%</w:t>
      </w:r>
      <w:r>
        <w:rPr>
          <w:szCs w:val="21"/>
        </w:rPr>
        <w:t>氢氧化铜水分散粒剂</w:t>
      </w:r>
      <w:r>
        <w:rPr>
          <w:szCs w:val="21"/>
        </w:rPr>
        <w:t>40</w:t>
      </w:r>
      <w:r w:rsidR="00E31290">
        <w:rPr>
          <w:rFonts w:hint="eastAsia"/>
          <w:szCs w:val="21"/>
        </w:rPr>
        <w:t xml:space="preserve"> </w:t>
      </w:r>
      <w:r>
        <w:rPr>
          <w:szCs w:val="21"/>
        </w:rPr>
        <w:t>g~60</w:t>
      </w:r>
      <w:r w:rsidR="00E31290">
        <w:rPr>
          <w:rFonts w:hint="eastAsia"/>
          <w:szCs w:val="21"/>
        </w:rPr>
        <w:t xml:space="preserve"> </w:t>
      </w:r>
      <w:r>
        <w:rPr>
          <w:szCs w:val="21"/>
        </w:rPr>
        <w:t>g</w:t>
      </w:r>
      <w:r>
        <w:rPr>
          <w:szCs w:val="21"/>
        </w:rPr>
        <w:t>等兑水喷雾。</w:t>
      </w:r>
      <w:r>
        <w:rPr>
          <w:rFonts w:eastAsia="仿宋"/>
          <w:szCs w:val="21"/>
        </w:rPr>
        <w:t xml:space="preserve"> </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5.2.4.3</w:t>
      </w:r>
      <w:r>
        <w:rPr>
          <w:rFonts w:eastAsia="黑体" w:hint="eastAsia"/>
          <w:spacing w:val="-8"/>
          <w:kern w:val="0"/>
          <w:szCs w:val="21"/>
          <w:lang w:bidi="zh-CN"/>
        </w:rPr>
        <w:t xml:space="preserve"> </w:t>
      </w:r>
      <w:r w:rsidR="00000000">
        <w:rPr>
          <w:rFonts w:eastAsia="黑体"/>
          <w:spacing w:val="-8"/>
          <w:kern w:val="0"/>
          <w:szCs w:val="21"/>
          <w:lang w:bidi="zh-CN"/>
        </w:rPr>
        <w:t>虫害</w:t>
      </w:r>
    </w:p>
    <w:p w:rsidR="00E1451E" w:rsidRDefault="00000000" w:rsidP="00A73442">
      <w:pPr>
        <w:ind w:firstLineChars="200" w:firstLine="420"/>
        <w:rPr>
          <w:szCs w:val="21"/>
        </w:rPr>
      </w:pPr>
      <w:r>
        <w:rPr>
          <w:szCs w:val="21"/>
        </w:rPr>
        <w:t>白粉</w:t>
      </w:r>
      <w:proofErr w:type="gramStart"/>
      <w:r>
        <w:rPr>
          <w:szCs w:val="21"/>
        </w:rPr>
        <w:t>虱</w:t>
      </w:r>
      <w:proofErr w:type="gramEnd"/>
      <w:r>
        <w:rPr>
          <w:szCs w:val="21"/>
        </w:rPr>
        <w:t>、蚜虫每亩用</w:t>
      </w:r>
      <w:r>
        <w:rPr>
          <w:szCs w:val="21"/>
        </w:rPr>
        <w:t>70%</w:t>
      </w:r>
      <w:proofErr w:type="gramStart"/>
      <w:r>
        <w:rPr>
          <w:szCs w:val="21"/>
        </w:rPr>
        <w:t>吡</w:t>
      </w:r>
      <w:proofErr w:type="gramEnd"/>
      <w:r>
        <w:rPr>
          <w:szCs w:val="21"/>
        </w:rPr>
        <w:t>虫</w:t>
      </w:r>
      <w:proofErr w:type="gramStart"/>
      <w:r>
        <w:rPr>
          <w:szCs w:val="21"/>
        </w:rPr>
        <w:t>啉</w:t>
      </w:r>
      <w:proofErr w:type="gramEnd"/>
      <w:r>
        <w:rPr>
          <w:szCs w:val="21"/>
        </w:rPr>
        <w:t>水分散粒剂</w:t>
      </w:r>
      <w:r>
        <w:rPr>
          <w:szCs w:val="21"/>
        </w:rPr>
        <w:t>1</w:t>
      </w:r>
      <w:r w:rsidR="00E31290">
        <w:rPr>
          <w:rFonts w:hint="eastAsia"/>
          <w:szCs w:val="21"/>
        </w:rPr>
        <w:t xml:space="preserve"> </w:t>
      </w:r>
      <w:r>
        <w:rPr>
          <w:szCs w:val="21"/>
        </w:rPr>
        <w:t>g~2</w:t>
      </w:r>
      <w:r w:rsidR="00E31290">
        <w:rPr>
          <w:rFonts w:hint="eastAsia"/>
          <w:szCs w:val="21"/>
        </w:rPr>
        <w:t xml:space="preserve"> </w:t>
      </w:r>
      <w:r>
        <w:rPr>
          <w:szCs w:val="21"/>
        </w:rPr>
        <w:t>g</w:t>
      </w:r>
      <w:r>
        <w:rPr>
          <w:szCs w:val="21"/>
        </w:rPr>
        <w:t>，或用</w:t>
      </w:r>
      <w:r>
        <w:rPr>
          <w:szCs w:val="21"/>
        </w:rPr>
        <w:t>99%</w:t>
      </w:r>
      <w:r>
        <w:rPr>
          <w:szCs w:val="21"/>
        </w:rPr>
        <w:t>矿物油乳油</w:t>
      </w:r>
      <w:r>
        <w:rPr>
          <w:szCs w:val="21"/>
        </w:rPr>
        <w:t>300</w:t>
      </w:r>
      <w:r w:rsidR="00E31290">
        <w:rPr>
          <w:rFonts w:hint="eastAsia"/>
          <w:szCs w:val="21"/>
        </w:rPr>
        <w:t xml:space="preserve"> </w:t>
      </w:r>
      <w:r>
        <w:rPr>
          <w:szCs w:val="21"/>
        </w:rPr>
        <w:t>g~500</w:t>
      </w:r>
      <w:r w:rsidR="00E31290">
        <w:rPr>
          <w:rFonts w:hint="eastAsia"/>
          <w:szCs w:val="21"/>
        </w:rPr>
        <w:t xml:space="preserve"> </w:t>
      </w:r>
      <w:r>
        <w:rPr>
          <w:szCs w:val="21"/>
        </w:rPr>
        <w:t>g</w:t>
      </w:r>
      <w:r>
        <w:rPr>
          <w:szCs w:val="21"/>
        </w:rPr>
        <w:t>等兑水喷雾。</w:t>
      </w:r>
    </w:p>
    <w:p w:rsidR="00E1451E" w:rsidRDefault="00000000" w:rsidP="00A73442">
      <w:pPr>
        <w:ind w:firstLineChars="200" w:firstLine="420"/>
        <w:rPr>
          <w:szCs w:val="21"/>
        </w:rPr>
      </w:pPr>
      <w:proofErr w:type="gramStart"/>
      <w:r>
        <w:rPr>
          <w:szCs w:val="21"/>
        </w:rPr>
        <w:t>蓟</w:t>
      </w:r>
      <w:proofErr w:type="gramEnd"/>
      <w:r>
        <w:rPr>
          <w:szCs w:val="21"/>
        </w:rPr>
        <w:t>马每亩用</w:t>
      </w:r>
      <w:r>
        <w:rPr>
          <w:szCs w:val="21"/>
        </w:rPr>
        <w:t>60 g/L</w:t>
      </w:r>
      <w:r>
        <w:rPr>
          <w:szCs w:val="21"/>
        </w:rPr>
        <w:t>乙基多杀菌素悬浮剂</w:t>
      </w:r>
      <w:r>
        <w:rPr>
          <w:szCs w:val="21"/>
        </w:rPr>
        <w:t>10</w:t>
      </w:r>
      <w:r w:rsidR="00E31290">
        <w:rPr>
          <w:rFonts w:hint="eastAsia"/>
          <w:szCs w:val="21"/>
        </w:rPr>
        <w:t xml:space="preserve"> </w:t>
      </w:r>
      <w:r>
        <w:rPr>
          <w:szCs w:val="21"/>
        </w:rPr>
        <w:t>m1~20</w:t>
      </w:r>
      <w:r w:rsidR="00E31290">
        <w:rPr>
          <w:rFonts w:hint="eastAsia"/>
          <w:szCs w:val="21"/>
        </w:rPr>
        <w:t xml:space="preserve"> </w:t>
      </w:r>
      <w:r>
        <w:rPr>
          <w:szCs w:val="21"/>
        </w:rPr>
        <w:t>ml</w:t>
      </w:r>
      <w:r w:rsidR="00E31290">
        <w:rPr>
          <w:rFonts w:hint="eastAsia"/>
          <w:szCs w:val="21"/>
        </w:rPr>
        <w:t>，</w:t>
      </w:r>
      <w:r>
        <w:rPr>
          <w:szCs w:val="21"/>
        </w:rPr>
        <w:t>或</w:t>
      </w:r>
      <w:r>
        <w:rPr>
          <w:szCs w:val="21"/>
        </w:rPr>
        <w:t>10%</w:t>
      </w:r>
      <w:r>
        <w:rPr>
          <w:szCs w:val="21"/>
        </w:rPr>
        <w:t>溴氰虫酰胺可</w:t>
      </w:r>
      <w:proofErr w:type="gramStart"/>
      <w:r>
        <w:rPr>
          <w:szCs w:val="21"/>
        </w:rPr>
        <w:t>分散油</w:t>
      </w:r>
      <w:proofErr w:type="gramEnd"/>
      <w:r>
        <w:rPr>
          <w:szCs w:val="21"/>
        </w:rPr>
        <w:t>悬浮剂</w:t>
      </w:r>
      <w:r>
        <w:rPr>
          <w:szCs w:val="21"/>
        </w:rPr>
        <w:t>10</w:t>
      </w:r>
      <w:r w:rsidR="00E31290">
        <w:rPr>
          <w:rFonts w:hint="eastAsia"/>
          <w:szCs w:val="21"/>
        </w:rPr>
        <w:t xml:space="preserve"> </w:t>
      </w:r>
      <w:r>
        <w:rPr>
          <w:szCs w:val="21"/>
        </w:rPr>
        <w:t>m1~14</w:t>
      </w:r>
      <w:r w:rsidR="00E31290">
        <w:rPr>
          <w:rFonts w:hint="eastAsia"/>
          <w:szCs w:val="21"/>
        </w:rPr>
        <w:t xml:space="preserve"> </w:t>
      </w:r>
      <w:r>
        <w:rPr>
          <w:szCs w:val="21"/>
        </w:rPr>
        <w:t>ml</w:t>
      </w:r>
      <w:r>
        <w:rPr>
          <w:szCs w:val="21"/>
        </w:rPr>
        <w:t>等兑水喷雾。</w:t>
      </w:r>
    </w:p>
    <w:p w:rsidR="00E1451E" w:rsidRDefault="00000000" w:rsidP="00A73442">
      <w:pPr>
        <w:ind w:firstLineChars="200" w:firstLine="420"/>
        <w:rPr>
          <w:szCs w:val="21"/>
        </w:rPr>
      </w:pPr>
      <w:r>
        <w:rPr>
          <w:szCs w:val="21"/>
        </w:rPr>
        <w:t>红蜘蛛每亩用用</w:t>
      </w:r>
      <w:r>
        <w:rPr>
          <w:szCs w:val="21"/>
        </w:rPr>
        <w:t>43%</w:t>
      </w:r>
      <w:r>
        <w:rPr>
          <w:szCs w:val="21"/>
        </w:rPr>
        <w:t>联苯</w:t>
      </w:r>
      <w:proofErr w:type="gramStart"/>
      <w:r>
        <w:rPr>
          <w:szCs w:val="21"/>
        </w:rPr>
        <w:t>肼</w:t>
      </w:r>
      <w:proofErr w:type="gramEnd"/>
      <w:r>
        <w:rPr>
          <w:szCs w:val="21"/>
        </w:rPr>
        <w:t>酯悬浮剂</w:t>
      </w:r>
      <w:r>
        <w:rPr>
          <w:szCs w:val="21"/>
        </w:rPr>
        <w:t>20</w:t>
      </w:r>
      <w:r w:rsidR="00E31290">
        <w:rPr>
          <w:rFonts w:hint="eastAsia"/>
          <w:szCs w:val="21"/>
        </w:rPr>
        <w:t xml:space="preserve"> </w:t>
      </w:r>
      <w:r>
        <w:rPr>
          <w:szCs w:val="21"/>
        </w:rPr>
        <w:t>ml~30</w:t>
      </w:r>
      <w:r w:rsidR="00E31290">
        <w:rPr>
          <w:rFonts w:hint="eastAsia"/>
          <w:szCs w:val="21"/>
        </w:rPr>
        <w:t xml:space="preserve"> </w:t>
      </w:r>
      <w:r>
        <w:rPr>
          <w:szCs w:val="21"/>
        </w:rPr>
        <w:t>ml</w:t>
      </w:r>
      <w:r>
        <w:rPr>
          <w:szCs w:val="21"/>
        </w:rPr>
        <w:t>，或</w:t>
      </w:r>
      <w:r>
        <w:rPr>
          <w:szCs w:val="21"/>
        </w:rPr>
        <w:t>0.5%</w:t>
      </w:r>
      <w:r>
        <w:rPr>
          <w:szCs w:val="21"/>
        </w:rPr>
        <w:t>藜芦碱可溶液剂</w:t>
      </w:r>
      <w:r>
        <w:rPr>
          <w:szCs w:val="21"/>
        </w:rPr>
        <w:t>120</w:t>
      </w:r>
      <w:r w:rsidR="00E31290">
        <w:rPr>
          <w:rFonts w:hint="eastAsia"/>
          <w:szCs w:val="21"/>
        </w:rPr>
        <w:t xml:space="preserve"> </w:t>
      </w:r>
      <w:r>
        <w:rPr>
          <w:szCs w:val="21"/>
        </w:rPr>
        <w:t>g~140</w:t>
      </w:r>
      <w:r w:rsidR="00E31290">
        <w:rPr>
          <w:rFonts w:hint="eastAsia"/>
          <w:szCs w:val="21"/>
        </w:rPr>
        <w:t xml:space="preserve"> </w:t>
      </w:r>
      <w:r>
        <w:rPr>
          <w:szCs w:val="21"/>
        </w:rPr>
        <w:t>g</w:t>
      </w:r>
      <w:r>
        <w:rPr>
          <w:szCs w:val="21"/>
        </w:rPr>
        <w:t>等兑水喷雾。</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6</w:t>
      </w:r>
      <w:r>
        <w:rPr>
          <w:rFonts w:eastAsia="黑体" w:hint="eastAsia"/>
          <w:spacing w:val="-8"/>
          <w:kern w:val="0"/>
          <w:szCs w:val="21"/>
          <w:lang w:bidi="zh-CN"/>
        </w:rPr>
        <w:t xml:space="preserve"> </w:t>
      </w:r>
      <w:r w:rsidR="00000000">
        <w:rPr>
          <w:rFonts w:eastAsia="黑体"/>
          <w:spacing w:val="-8"/>
          <w:kern w:val="0"/>
          <w:szCs w:val="21"/>
          <w:lang w:bidi="zh-CN"/>
        </w:rPr>
        <w:t>采收</w:t>
      </w:r>
    </w:p>
    <w:p w:rsidR="00E1451E" w:rsidRDefault="00000000" w:rsidP="00A73442">
      <w:pPr>
        <w:ind w:firstLineChars="200" w:firstLine="420"/>
        <w:rPr>
          <w:szCs w:val="21"/>
        </w:rPr>
      </w:pPr>
      <w:r>
        <w:rPr>
          <w:szCs w:val="21"/>
        </w:rPr>
        <w:lastRenderedPageBreak/>
        <w:t>成熟后及时采收。采收在清晨进行，采收后存放于阴凉处。产品质量应符合</w:t>
      </w:r>
      <w:r>
        <w:rPr>
          <w:szCs w:val="21"/>
        </w:rPr>
        <w:t>NY/T</w:t>
      </w:r>
      <w:r w:rsidR="00A73442">
        <w:rPr>
          <w:rFonts w:hint="eastAsia"/>
          <w:szCs w:val="21"/>
        </w:rPr>
        <w:t xml:space="preserve"> </w:t>
      </w:r>
      <w:r>
        <w:rPr>
          <w:szCs w:val="21"/>
        </w:rPr>
        <w:t>427</w:t>
      </w:r>
      <w:r>
        <w:rPr>
          <w:szCs w:val="21"/>
        </w:rPr>
        <w:t>的要求。</w:t>
      </w:r>
    </w:p>
    <w:p w:rsidR="00E1451E" w:rsidRDefault="00A73442" w:rsidP="00A73442">
      <w:pPr>
        <w:ind w:firstLineChars="100" w:firstLine="194"/>
        <w:rPr>
          <w:rFonts w:eastAsia="黑体"/>
          <w:spacing w:val="-8"/>
          <w:kern w:val="0"/>
          <w:szCs w:val="21"/>
          <w:lang w:bidi="zh-CN"/>
        </w:rPr>
      </w:pPr>
      <w:r>
        <w:rPr>
          <w:rFonts w:eastAsia="黑体" w:hint="eastAsia"/>
          <w:spacing w:val="-8"/>
          <w:szCs w:val="21"/>
        </w:rPr>
        <w:t>A.</w:t>
      </w:r>
      <w:r w:rsidR="00000000">
        <w:rPr>
          <w:rFonts w:eastAsia="黑体"/>
          <w:spacing w:val="-8"/>
          <w:kern w:val="0"/>
          <w:szCs w:val="21"/>
          <w:lang w:bidi="zh-CN"/>
        </w:rPr>
        <w:t>7</w:t>
      </w:r>
      <w:r w:rsidR="00000000">
        <w:rPr>
          <w:rFonts w:eastAsia="黑体"/>
          <w:spacing w:val="-8"/>
          <w:kern w:val="0"/>
          <w:szCs w:val="21"/>
          <w:lang w:bidi="zh-CN"/>
        </w:rPr>
        <w:t>清洁田园</w:t>
      </w:r>
    </w:p>
    <w:p w:rsidR="00E1451E" w:rsidRDefault="00000000" w:rsidP="00A73442">
      <w:pPr>
        <w:ind w:firstLineChars="200" w:firstLine="420"/>
        <w:rPr>
          <w:szCs w:val="21"/>
        </w:rPr>
      </w:pPr>
      <w:r>
        <w:rPr>
          <w:szCs w:val="21"/>
        </w:rPr>
        <w:t>收获完成后，残枝败叶及周边杂草清理干净，进行无害化处理。</w:t>
      </w:r>
    </w:p>
    <w:p w:rsidR="00E1451E" w:rsidRDefault="00E1451E">
      <w:pPr>
        <w:pStyle w:val="1"/>
        <w:ind w:left="945" w:hangingChars="450" w:hanging="945"/>
        <w:jc w:val="both"/>
        <w:rPr>
          <w:rFonts w:ascii="Times New Roman" w:hAnsi="Times New Roman" w:cs="Times New Roman"/>
          <w:sz w:val="21"/>
          <w:szCs w:val="21"/>
        </w:rPr>
      </w:pPr>
    </w:p>
    <w:p w:rsidR="00E1451E" w:rsidRDefault="00000000">
      <w:bookmarkStart w:id="20" w:name="_Toc67472478"/>
      <w:bookmarkStart w:id="21" w:name="_Toc67472845"/>
      <w:bookmarkEnd w:id="20"/>
      <w:bookmarkEnd w:id="21"/>
      <w:r>
        <w:t>___________</w:t>
      </w:r>
    </w:p>
    <w:sectPr w:rsidR="00E1451E">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374FC" w:rsidRDefault="00A374FC">
      <w:r>
        <w:separator/>
      </w:r>
    </w:p>
  </w:endnote>
  <w:endnote w:type="continuationSeparator" w:id="0">
    <w:p w:rsidR="00A374FC" w:rsidRDefault="00A3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1451E" w:rsidRDefault="00E1451E">
    <w:pPr>
      <w:pStyle w:val="a5"/>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6996355"/>
      <w:docPartObj>
        <w:docPartGallery w:val="AutoText"/>
      </w:docPartObj>
    </w:sdtPr>
    <w:sdtContent>
      <w:p w:rsidR="00E1451E" w:rsidRDefault="00000000">
        <w:pPr>
          <w:pStyle w:val="a5"/>
          <w:jc w:val="right"/>
        </w:pPr>
        <w:r>
          <w:fldChar w:fldCharType="begin"/>
        </w:r>
        <w:r>
          <w:instrText>PAGE   \* MERGEFORMAT</w:instrText>
        </w:r>
        <w:r>
          <w:fldChar w:fldCharType="separate"/>
        </w:r>
        <w:r>
          <w:rPr>
            <w:lang w:val="zh-CN"/>
          </w:rPr>
          <w:t>2</w:t>
        </w:r>
        <w:r>
          <w:fldChar w:fldCharType="end"/>
        </w:r>
      </w:p>
    </w:sdtContent>
  </w:sdt>
  <w:p w:rsidR="00E1451E" w:rsidRDefault="00E145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374FC" w:rsidRDefault="00A374FC">
      <w:r>
        <w:separator/>
      </w:r>
    </w:p>
  </w:footnote>
  <w:footnote w:type="continuationSeparator" w:id="0">
    <w:p w:rsidR="00A374FC" w:rsidRDefault="00A37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suff w:val="nothing"/>
      <w:lvlText w:val="%1　"/>
      <w:lvlJc w:val="left"/>
      <w:pPr>
        <w:ind w:left="284" w:hanging="284"/>
      </w:pPr>
      <w:rPr>
        <w:rFonts w:ascii="黑体" w:eastAsia="黑体" w:hAnsi="Times New Roman" w:hint="eastAsia"/>
        <w:b w:val="0"/>
        <w:i w:val="0"/>
        <w:sz w:val="21"/>
        <w:szCs w:val="21"/>
      </w:rPr>
    </w:lvl>
    <w:lvl w:ilvl="1">
      <w:start w:val="1"/>
      <w:numFmt w:val="decimal"/>
      <w:suff w:val="nothing"/>
      <w:lvlText w:val="%1.%2　"/>
      <w:lvlJc w:val="left"/>
      <w:pPr>
        <w:ind w:left="566" w:hanging="566"/>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i w:val="0"/>
        <w:sz w:val="21"/>
      </w:rPr>
    </w:lvl>
    <w:lvl w:ilvl="2">
      <w:start w:val="1"/>
      <w:numFmt w:val="decimal"/>
      <w:suff w:val="nothing"/>
      <w:lvlText w:val="%1%2.%3　"/>
      <w:lvlJc w:val="left"/>
      <w:pPr>
        <w:ind w:left="0" w:firstLine="0"/>
      </w:pPr>
      <w:rPr>
        <w:rFonts w:ascii="黑体" w:eastAsia="黑体" w:hAnsi="Times New Roman" w:hint="eastAsia"/>
        <w:b/>
        <w:i w:val="0"/>
        <w:sz w:val="21"/>
      </w:rPr>
    </w:lvl>
    <w:lvl w:ilvl="3">
      <w:start w:val="1"/>
      <w:numFmt w:val="decimal"/>
      <w:suff w:val="nothing"/>
      <w:lvlText w:val="%1%2.%3.%4　"/>
      <w:lvlJc w:val="left"/>
      <w:pPr>
        <w:ind w:left="0" w:firstLine="0"/>
      </w:pPr>
      <w:rPr>
        <w:rFonts w:ascii="黑体" w:eastAsia="黑体" w:hAnsi="Times New Roman" w:hint="eastAsia"/>
        <w:b/>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DDC67DE"/>
    <w:multiLevelType w:val="multilevel"/>
    <w:tmpl w:val="6DDC67DE"/>
    <w:lvl w:ilvl="0">
      <w:start w:val="1"/>
      <w:numFmt w:val="decimal"/>
      <w:pStyle w:val="a"/>
      <w:lvlText w:val="%1."/>
      <w:lvlJc w:val="left"/>
      <w:pPr>
        <w:tabs>
          <w:tab w:val="left" w:pos="720"/>
        </w:tabs>
        <w:ind w:left="720" w:hanging="720"/>
      </w:pPr>
    </w:lvl>
    <w:lvl w:ilvl="1">
      <w:start w:val="1"/>
      <w:numFmt w:val="decimal"/>
      <w:pStyle w:val="a0"/>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2106268760">
    <w:abstractNumId w:val="2"/>
  </w:num>
  <w:num w:numId="2" w16cid:durableId="2133861008">
    <w:abstractNumId w:val="1"/>
  </w:num>
  <w:num w:numId="3" w16cid:durableId="1292055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4C7"/>
    <w:rsid w:val="00067506"/>
    <w:rsid w:val="000906A8"/>
    <w:rsid w:val="000B6A43"/>
    <w:rsid w:val="000D266D"/>
    <w:rsid w:val="000E1B9F"/>
    <w:rsid w:val="0011140D"/>
    <w:rsid w:val="00176CA7"/>
    <w:rsid w:val="001D79C9"/>
    <w:rsid w:val="001F24A1"/>
    <w:rsid w:val="002B2171"/>
    <w:rsid w:val="002F3574"/>
    <w:rsid w:val="0031710D"/>
    <w:rsid w:val="00322AA7"/>
    <w:rsid w:val="003379C5"/>
    <w:rsid w:val="00372174"/>
    <w:rsid w:val="003A220B"/>
    <w:rsid w:val="003B7992"/>
    <w:rsid w:val="003F31AD"/>
    <w:rsid w:val="00414B81"/>
    <w:rsid w:val="00440DDD"/>
    <w:rsid w:val="004C10DC"/>
    <w:rsid w:val="005177AF"/>
    <w:rsid w:val="00534116"/>
    <w:rsid w:val="00566B2E"/>
    <w:rsid w:val="005E25C4"/>
    <w:rsid w:val="005F27FF"/>
    <w:rsid w:val="00616DEF"/>
    <w:rsid w:val="00640F2F"/>
    <w:rsid w:val="00696D1B"/>
    <w:rsid w:val="006B0469"/>
    <w:rsid w:val="006E4578"/>
    <w:rsid w:val="007374C7"/>
    <w:rsid w:val="007B796B"/>
    <w:rsid w:val="007E3F51"/>
    <w:rsid w:val="00857F6E"/>
    <w:rsid w:val="008C5A88"/>
    <w:rsid w:val="008F180C"/>
    <w:rsid w:val="00901C2D"/>
    <w:rsid w:val="009079B5"/>
    <w:rsid w:val="00997173"/>
    <w:rsid w:val="00A1375F"/>
    <w:rsid w:val="00A374FC"/>
    <w:rsid w:val="00A73442"/>
    <w:rsid w:val="00A759CF"/>
    <w:rsid w:val="00AD462E"/>
    <w:rsid w:val="00B42A4A"/>
    <w:rsid w:val="00BC7A43"/>
    <w:rsid w:val="00C53043"/>
    <w:rsid w:val="00C83467"/>
    <w:rsid w:val="00CA2962"/>
    <w:rsid w:val="00CB5050"/>
    <w:rsid w:val="00CB7042"/>
    <w:rsid w:val="00CE0DA9"/>
    <w:rsid w:val="00CE2C9E"/>
    <w:rsid w:val="00D504FA"/>
    <w:rsid w:val="00D805B5"/>
    <w:rsid w:val="00DE6936"/>
    <w:rsid w:val="00E1451E"/>
    <w:rsid w:val="00E31290"/>
    <w:rsid w:val="00E43382"/>
    <w:rsid w:val="00E7758F"/>
    <w:rsid w:val="00EB371C"/>
    <w:rsid w:val="00EF30FC"/>
    <w:rsid w:val="00F17E3D"/>
    <w:rsid w:val="00FA7FB6"/>
    <w:rsid w:val="00FE3B34"/>
    <w:rsid w:val="1F0A3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A012043"/>
  <w15:docId w15:val="{FB8A492A-81A3-4BEB-BEF1-64321EDB0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rFonts w:ascii="Times New Roman" w:eastAsia="宋体" w:hAnsi="Times New Roman" w:cs="Times New Roman"/>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unhideWhenUsed/>
    <w:pPr>
      <w:tabs>
        <w:tab w:val="center" w:pos="4153"/>
        <w:tab w:val="right" w:pos="8306"/>
      </w:tabs>
      <w:snapToGrid w:val="0"/>
      <w:jc w:val="left"/>
    </w:pPr>
    <w:rPr>
      <w:sz w:val="18"/>
      <w:szCs w:val="18"/>
    </w:rPr>
  </w:style>
  <w:style w:type="paragraph" w:styleId="a7">
    <w:name w:val="header"/>
    <w:basedOn w:val="a1"/>
    <w:link w:val="a8"/>
    <w:uiPriority w:val="99"/>
    <w:unhideWhenUsed/>
    <w:qFormat/>
    <w:pPr>
      <w:tabs>
        <w:tab w:val="center" w:pos="4153"/>
        <w:tab w:val="right" w:pos="8306"/>
      </w:tabs>
      <w:snapToGrid w:val="0"/>
      <w:jc w:val="center"/>
    </w:pPr>
    <w:rPr>
      <w:sz w:val="18"/>
      <w:szCs w:val="18"/>
    </w:rPr>
  </w:style>
  <w:style w:type="paragraph" w:styleId="a9">
    <w:name w:val="Title"/>
    <w:basedOn w:val="a1"/>
    <w:next w:val="a1"/>
    <w:link w:val="aa"/>
    <w:qFormat/>
    <w:pPr>
      <w:spacing w:before="240" w:after="60"/>
      <w:jc w:val="center"/>
      <w:outlineLvl w:val="0"/>
    </w:pPr>
    <w:rPr>
      <w:rFonts w:ascii="等线 Light" w:hAnsi="等线 Light"/>
      <w:b/>
      <w:bCs/>
      <w:sz w:val="32"/>
      <w:szCs w:val="32"/>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ac">
    <w:name w:val="发布"/>
    <w:qFormat/>
    <w:rPr>
      <w:rFonts w:ascii="黑体" w:eastAsia="黑体"/>
      <w:spacing w:val="85"/>
      <w:w w:val="100"/>
      <w:position w:val="3"/>
      <w:sz w:val="28"/>
      <w:szCs w:val="28"/>
    </w:rPr>
  </w:style>
  <w:style w:type="paragraph" w:customStyle="1" w:styleId="ad">
    <w:name w:val="封面标准文稿编辑信息"/>
    <w:basedOn w:val="ae"/>
    <w:qFormat/>
    <w:pPr>
      <w:framePr w:wrap="around"/>
      <w:spacing w:before="180" w:line="180" w:lineRule="exact"/>
    </w:pPr>
    <w:rPr>
      <w:sz w:val="21"/>
    </w:rPr>
  </w:style>
  <w:style w:type="paragraph" w:customStyle="1" w:styleId="ae">
    <w:name w:val="封面标准文稿类别"/>
    <w:basedOn w:val="a1"/>
    <w:qFormat/>
    <w:pPr>
      <w:framePr w:w="9639" w:h="6917" w:hRule="exact" w:wrap="around" w:vAnchor="page" w:hAnchor="page" w:xAlign="center" w:y="6408" w:anchorLock="1"/>
      <w:spacing w:before="440" w:after="160"/>
      <w:jc w:val="center"/>
      <w:textAlignment w:val="center"/>
    </w:pPr>
    <w:rPr>
      <w:rFonts w:ascii="宋体"/>
      <w:kern w:val="0"/>
      <w:sz w:val="24"/>
      <w:szCs w:val="28"/>
    </w:rPr>
  </w:style>
  <w:style w:type="paragraph" w:customStyle="1" w:styleId="af">
    <w:name w:val="封面标准英文名称"/>
    <w:basedOn w:val="af0"/>
    <w:qFormat/>
    <w:pPr>
      <w:framePr w:wrap="around"/>
      <w:spacing w:before="370" w:line="400" w:lineRule="exact"/>
    </w:pPr>
    <w:rPr>
      <w:rFonts w:ascii="Times New Roman"/>
      <w:sz w:val="28"/>
      <w:szCs w:val="28"/>
    </w:rPr>
  </w:style>
  <w:style w:type="paragraph" w:customStyle="1" w:styleId="a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1">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2">
    <w:name w:val="其他标准标志"/>
    <w:basedOn w:val="a1"/>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3">
    <w:name w:val="其他实施日期"/>
    <w:basedOn w:val="a1"/>
    <w:qFormat/>
    <w:pPr>
      <w:framePr w:w="3997" w:h="471" w:hRule="exact" w:vSpace="181" w:wrap="around" w:vAnchor="page" w:hAnchor="page" w:x="7089" w:y="14097" w:anchorLock="1"/>
      <w:widowControl/>
      <w:jc w:val="right"/>
    </w:pPr>
    <w:rPr>
      <w:rFonts w:eastAsia="黑体"/>
      <w:kern w:val="0"/>
      <w:sz w:val="28"/>
      <w:szCs w:val="20"/>
    </w:rPr>
  </w:style>
  <w:style w:type="paragraph" w:customStyle="1" w:styleId="af4">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5">
    <w:name w:val="其他标准称谓"/>
    <w:next w:val="a1"/>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6">
    <w:name w:val="其他发布部门"/>
    <w:basedOn w:val="a1"/>
    <w:qFormat/>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7">
    <w:name w:val="其他发布日期"/>
    <w:basedOn w:val="a1"/>
    <w:pPr>
      <w:framePr w:w="3997" w:h="471" w:hRule="exact" w:vSpace="181" w:wrap="around" w:vAnchor="page" w:hAnchor="page" w:x="1419" w:y="14097" w:anchorLock="1"/>
      <w:widowControl/>
      <w:jc w:val="left"/>
    </w:pPr>
    <w:rPr>
      <w:rFonts w:eastAsia="黑体"/>
      <w:kern w:val="0"/>
      <w:sz w:val="28"/>
      <w:szCs w:val="20"/>
    </w:rPr>
  </w:style>
  <w:style w:type="paragraph" w:customStyle="1" w:styleId="af8">
    <w:name w:val="前言、引言标题"/>
    <w:next w:val="ab"/>
    <w:qFormat/>
    <w:pPr>
      <w:keepNext/>
      <w:pageBreakBefore/>
      <w:shd w:val="clear" w:color="FFFFFF" w:fill="FFFFFF"/>
      <w:spacing w:before="640" w:after="560"/>
      <w:jc w:val="center"/>
      <w:outlineLvl w:val="0"/>
    </w:pPr>
    <w:rPr>
      <w:rFonts w:ascii="黑体" w:eastAsia="黑体" w:hAnsi="Times New Roman" w:cs="Times New Roman"/>
      <w:sz w:val="32"/>
    </w:rPr>
  </w:style>
  <w:style w:type="character" w:customStyle="1" w:styleId="aa">
    <w:name w:val="标题 字符"/>
    <w:basedOn w:val="a2"/>
    <w:link w:val="a9"/>
    <w:qFormat/>
    <w:rPr>
      <w:rFonts w:ascii="等线 Light" w:eastAsia="宋体" w:hAnsi="等线 Light" w:cs="Times New Roman"/>
      <w:b/>
      <w:bCs/>
      <w:sz w:val="32"/>
      <w:szCs w:val="32"/>
      <w14:ligatures w14:val="none"/>
    </w:rPr>
  </w:style>
  <w:style w:type="paragraph" w:customStyle="1" w:styleId="a0">
    <w:name w:val="一级条标题"/>
    <w:next w:val="ab"/>
    <w:qFormat/>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b"/>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1">
    <w:name w:val="列表段落1"/>
    <w:basedOn w:val="a1"/>
    <w:qFormat/>
    <w:pPr>
      <w:autoSpaceDE w:val="0"/>
      <w:autoSpaceDN w:val="0"/>
      <w:ind w:left="1178" w:hanging="947"/>
      <w:jc w:val="left"/>
    </w:pPr>
    <w:rPr>
      <w:rFonts w:ascii="宋体" w:hAnsi="宋体" w:cs="宋体"/>
      <w:kern w:val="0"/>
      <w:sz w:val="22"/>
      <w:szCs w:val="22"/>
      <w:lang w:val="zh-CN" w:bidi="zh-CN"/>
    </w:rPr>
  </w:style>
  <w:style w:type="paragraph" w:styleId="af9">
    <w:name w:val="List Paragraph"/>
    <w:basedOn w:val="a1"/>
    <w:uiPriority w:val="34"/>
    <w:qFormat/>
    <w:pPr>
      <w:ind w:firstLineChars="200" w:firstLine="420"/>
    </w:pPr>
  </w:style>
  <w:style w:type="character" w:customStyle="1" w:styleId="a8">
    <w:name w:val="页眉 字符"/>
    <w:basedOn w:val="a2"/>
    <w:link w:val="a7"/>
    <w:uiPriority w:val="99"/>
    <w:qFormat/>
    <w:rPr>
      <w:rFonts w:ascii="Times New Roman" w:eastAsia="宋体" w:hAnsi="Times New Roman" w:cs="Times New Roman"/>
      <w:sz w:val="18"/>
      <w:szCs w:val="18"/>
      <w14:ligatures w14:val="none"/>
    </w:rPr>
  </w:style>
  <w:style w:type="character" w:customStyle="1" w:styleId="a6">
    <w:name w:val="页脚 字符"/>
    <w:basedOn w:val="a2"/>
    <w:link w:val="a5"/>
    <w:uiPriority w:val="99"/>
    <w:rPr>
      <w:rFonts w:ascii="Times New Roman" w:eastAsia="宋体" w:hAnsi="Times New Roman" w:cs="Times New Roman"/>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745</Words>
  <Characters>4252</Characters>
  <Application>Microsoft Office Word</Application>
  <DocSecurity>0</DocSecurity>
  <Lines>35</Lines>
  <Paragraphs>9</Paragraphs>
  <ScaleCrop>false</ScaleCrop>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8615232508228</dc:creator>
  <cp:lastModifiedBy>8615232508228</cp:lastModifiedBy>
  <cp:revision>3</cp:revision>
  <cp:lastPrinted>2024-05-13T03:25:00Z</cp:lastPrinted>
  <dcterms:created xsi:type="dcterms:W3CDTF">2024-12-24T09:42:00Z</dcterms:created>
  <dcterms:modified xsi:type="dcterms:W3CDTF">2024-12-24T09:47:00Z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420876A911D24868AAA6D8097CF50DC7_12</vt:lpwstr>
  </property>
</Properties>
</file>