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br w:type="page"/>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4384" behindDoc="0" locked="1" layoutInCell="1" allowOverlap="1">
                <wp:simplePos x="0" y="0"/>
                <wp:positionH relativeFrom="margin">
                  <wp:posOffset>-46355</wp:posOffset>
                </wp:positionH>
                <wp:positionV relativeFrom="margin">
                  <wp:posOffset>3635375</wp:posOffset>
                </wp:positionV>
                <wp:extent cx="6015990" cy="4654550"/>
                <wp:effectExtent l="0" t="0" r="3810" b="6350"/>
                <wp:wrapNone/>
                <wp:docPr id="26" name="fmFrame4"/>
                <wp:cNvGraphicFramePr/>
                <a:graphic xmlns:a="http://schemas.openxmlformats.org/drawingml/2006/main">
                  <a:graphicData uri="http://schemas.microsoft.com/office/word/2010/wordprocessingShape">
                    <wps:wsp>
                      <wps:cNvSpPr txBox="1"/>
                      <wps:spPr>
                        <a:xfrm>
                          <a:off x="0" y="0"/>
                          <a:ext cx="6015990" cy="4654550"/>
                        </a:xfrm>
                        <a:prstGeom prst="rect">
                          <a:avLst/>
                        </a:prstGeom>
                        <a:solidFill>
                          <a:srgbClr val="FFFFFF"/>
                        </a:solidFill>
                        <a:ln w="9525">
                          <a:noFill/>
                        </a:ln>
                        <a:effectLst/>
                      </wps:spPr>
                      <wps:txbx>
                        <w:txbxContent>
                          <w:p>
                            <w:pPr>
                              <w:pStyle w:val="95"/>
                              <w:rPr>
                                <w:rFonts w:hAnsi="黑体" w:cs="黑体"/>
                              </w:rPr>
                            </w:pPr>
                            <w:bookmarkStart w:id="6" w:name="OLE_LINK1"/>
                            <w:r>
                              <w:rPr>
                                <w:rFonts w:hint="eastAsia" w:hAnsi="黑体" w:cs="黑体"/>
                              </w:rPr>
                              <w:t>粗饲料中60种农药的测定</w:t>
                            </w:r>
                            <w:bookmarkEnd w:id="6"/>
                          </w:p>
                          <w:p>
                            <w:pPr>
                              <w:pStyle w:val="95"/>
                            </w:pPr>
                            <w:r>
                              <w:rPr>
                                <w:rFonts w:hint="eastAsia" w:hAnsi="黑体" w:cs="黑体"/>
                              </w:rPr>
                              <w:t>液相色谱-质谱联用法</w:t>
                            </w:r>
                          </w:p>
                          <w:p>
                            <w:pPr>
                              <w:pStyle w:val="2"/>
                              <w:shd w:val="clear" w:color="auto" w:fill="FFFFFF"/>
                              <w:spacing w:before="0" w:after="0" w:line="210" w:lineRule="atLeast"/>
                              <w:jc w:val="center"/>
                              <w:rPr>
                                <w:rFonts w:hAnsi="黑体" w:cs="黑体"/>
                                <w:b w:val="0"/>
                                <w:bCs w:val="0"/>
                                <w:sz w:val="28"/>
                                <w:szCs w:val="28"/>
                              </w:rPr>
                            </w:pPr>
                            <w:r>
                              <w:rPr>
                                <w:rFonts w:hint="eastAsia" w:ascii="黑体" w:hAnsi="黑体" w:eastAsia="黑体" w:cs="黑体"/>
                                <w:b w:val="0"/>
                                <w:bCs w:val="0"/>
                                <w:sz w:val="28"/>
                                <w:szCs w:val="28"/>
                              </w:rPr>
                              <w:t>Determination of 60 pesticides</w:t>
                            </w:r>
                            <w:r>
                              <w:rPr>
                                <w:rFonts w:ascii="黑体" w:hAnsi="黑体" w:eastAsia="黑体" w:cs="黑体"/>
                                <w:b w:val="0"/>
                                <w:bCs w:val="0"/>
                                <w:sz w:val="28"/>
                                <w:szCs w:val="28"/>
                              </w:rPr>
                              <w:t xml:space="preserve"> </w:t>
                            </w:r>
                            <w:r>
                              <w:rPr>
                                <w:rFonts w:hint="eastAsia" w:ascii="黑体" w:hAnsi="黑体" w:eastAsia="黑体" w:cs="黑体"/>
                                <w:b w:val="0"/>
                                <w:bCs w:val="0"/>
                                <w:sz w:val="28"/>
                                <w:szCs w:val="28"/>
                              </w:rPr>
                              <w:t>in</w:t>
                            </w:r>
                            <w:r>
                              <w:rPr>
                                <w:rFonts w:hint="eastAsia" w:ascii="黑体" w:hAnsi="黑体" w:eastAsia="黑体" w:cs="黑体"/>
                                <w:b w:val="0"/>
                                <w:bCs w:val="0"/>
                                <w:sz w:val="28"/>
                                <w:szCs w:val="28"/>
                                <w:highlight w:val="none"/>
                              </w:rPr>
                              <w:t xml:space="preserve"> raw feeds —</w:t>
                            </w:r>
                          </w:p>
                          <w:p>
                            <w:pPr>
                              <w:pStyle w:val="116"/>
                              <w:jc w:val="center"/>
                              <w:rPr>
                                <w:rFonts w:hAnsi="黑体" w:cs="黑体"/>
                                <w:sz w:val="28"/>
                                <w:szCs w:val="28"/>
                              </w:rPr>
                            </w:pPr>
                            <w:r>
                              <w:rPr>
                                <w:rFonts w:hint="eastAsia" w:hAnsi="黑体" w:cs="黑体"/>
                                <w:sz w:val="28"/>
                                <w:szCs w:val="28"/>
                              </w:rPr>
                              <w:t>Liquid chromatography - tandem mass spectrometry (LC-MS/MS)</w:t>
                            </w:r>
                          </w:p>
                          <w:p>
                            <w:pPr>
                              <w:pStyle w:val="116"/>
                            </w:pPr>
                          </w:p>
                          <w:p>
                            <w:pPr>
                              <w:pStyle w:val="115"/>
                              <w:spacing w:line="240" w:lineRule="auto"/>
                              <w:jc w:val="center"/>
                              <w:rPr>
                                <w:rFonts w:ascii="黑体" w:hAnsi="黑体" w:eastAsia="黑体" w:cs="黑体"/>
                                <w:sz w:val="32"/>
                                <w:szCs w:val="32"/>
                              </w:rPr>
                            </w:pPr>
                            <w:r>
                              <w:rPr>
                                <w:rFonts w:hint="eastAsia" w:ascii="黑体" w:hAnsi="黑体" w:eastAsia="黑体" w:cs="黑体"/>
                                <w:sz w:val="32"/>
                                <w:szCs w:val="32"/>
                              </w:rPr>
                              <w:t>（</w:t>
                            </w:r>
                            <w:r>
                              <w:rPr>
                                <w:rFonts w:hint="eastAsia" w:ascii="黑体" w:hAnsi="黑体" w:eastAsia="黑体" w:cs="黑体"/>
                                <w:sz w:val="32"/>
                                <w:szCs w:val="32"/>
                                <w:lang w:val="en-US" w:eastAsia="zh-CN"/>
                              </w:rPr>
                              <w:t>公开征求意见</w:t>
                            </w:r>
                            <w:r>
                              <w:rPr>
                                <w:rFonts w:hint="eastAsia" w:ascii="黑体" w:hAnsi="黑体" w:eastAsia="黑体" w:cs="黑体"/>
                                <w:sz w:val="32"/>
                                <w:szCs w:val="32"/>
                              </w:rPr>
                              <w:t>稿）</w:t>
                            </w:r>
                          </w:p>
                          <w:p>
                            <w:pPr>
                              <w:pStyle w:val="115"/>
                            </w:pPr>
                          </w:p>
                          <w:p>
                            <w:pPr>
                              <w:pStyle w:val="114"/>
                              <w:ind w:right="240"/>
                            </w:pPr>
                          </w:p>
                          <w:p>
                            <w:pPr>
                              <w:pStyle w:val="114"/>
                              <w:ind w:right="240"/>
                            </w:pPr>
                          </w:p>
                          <w:p>
                            <w:pPr>
                              <w:pStyle w:val="114"/>
                              <w:ind w:right="240"/>
                            </w:pPr>
                          </w:p>
                        </w:txbxContent>
                      </wps:txbx>
                      <wps:bodyPr wrap="square" lIns="0" tIns="0" rIns="0" bIns="0" upright="1"/>
                    </wps:wsp>
                  </a:graphicData>
                </a:graphic>
              </wp:anchor>
            </w:drawing>
          </mc:Choice>
          <mc:Fallback>
            <w:pict>
              <v:shape id="fmFrame4" o:spid="_x0000_s1026" o:spt="202" type="#_x0000_t202" style="position:absolute;left:0pt;margin-left:-3.65pt;margin-top:286.25pt;height:366.5pt;width:473.7pt;mso-position-horizontal-relative:margin;mso-position-vertical-relative:margin;z-index:251664384;mso-width-relative:page;mso-height-relative:page;" fillcolor="#FFFFFF" filled="t" stroked="f" coordsize="21600,21600" o:gfxdata="UEsDBAoAAAAAAIdO4kAAAAAAAAAAAAAAAAAEAAAAZHJzL1BLAwQUAAAACACHTuJAPYVShtoAAAAL&#10;AQAADwAAAGRycy9kb3ducmV2LnhtbE2PwW7CMBBE75X6D9ZW6qUCO6GBksZBKrQ3eoAizktskqjx&#10;OrIdAn9f99QeV/M087ZYXU3HLtr51pKEZCqAaaqsaqmWcPj6mLwA8wFJYWdJS7hpD6vy/q7AXNmR&#10;dvqyDzWLJeRzlNCE0Oec+6rRBv3U9ppidrbOYIinq7lyOMZy0/FUiDk32FJcaLDX60ZX3/vBSJhv&#10;3DDuaP20Obxv8bOv0+Pb7Sjl40MiXoEFfQ1/MPzqR3Uoo9PJDqQ86yRMFrNISsgWaQYsAstnkQA7&#10;RXImsgx4WfD/P5Q/UEsDBBQAAAAIAIdO4kDMYBGk1wEAAL8DAAAOAAAAZHJzL2Uyb0RvYy54bWyt&#10;U02PmzAQvVfqf7B8byBRiBoUslI3SlWpaitt+wOMMWDJXx07gfz7jg1kt9vLHsoBxjPjN/PeDIeH&#10;UStyFeClNRVdr3JKhOG2kaar6K+f5w8fKfGBmYYpa0RFb8LTh+P7d4fBlWJje6saAQRBjC8HV9E+&#10;BFdmmee90MyvrBMGg60FzQIeocsaYAOia5Vt8nyXDRYaB5YL79F7moJ0RoS3ANq2lVycLL9oYcKE&#10;CkKxgJR8L52nx9Rt2woevretF4GoiiLTkN5YBO06vrPjgZUdMNdLPrfA3tLCK06aSYNF71AnFhi5&#10;gPwHSksO1ts2rLjV2UQkKYIs1vkrbZ565kTiglJ7dxfd/z9Y/u36A4hsKrrZUWKYxom3+gxobKM4&#10;g/Ml5jw5zArjJzviyix+j87IeWxBxy+yIRhHaW93acUYCEfnLl8X+z2GOMa2u2JbFEn87Pm6Ax8+&#10;C6tJNCoKOLskKbt+9QFbwdQlJVbzVsnmLJVKB+jqRwXkynDO5/TELvHKX2nKkKGi+2JTJGRj4/0p&#10;T5mII9LKzPUi94ljtMJYj7MgtW1uqMeAa1NR//vCQFCivhicS9yxxYDFqBfj4kB2PZJLGmYRFuea&#10;+px3MC7OyzPaL/+74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9hVKG2gAAAAsBAAAPAAAAAAAA&#10;AAEAIAAAACIAAABkcnMvZG93bnJldi54bWxQSwECFAAUAAAACACHTuJAzGARpNcBAAC/AwAADgAA&#10;AAAAAAABACAAAAApAQAAZHJzL2Uyb0RvYy54bWxQSwUGAAAAAAYABgBZAQAAcgUAAAAA&#10;">
                <v:fill on="t" focussize="0,0"/>
                <v:stroke on="f"/>
                <v:imagedata o:title=""/>
                <o:lock v:ext="edit" aspectratio="f"/>
                <v:textbox inset="0mm,0mm,0mm,0mm">
                  <w:txbxContent>
                    <w:p>
                      <w:pPr>
                        <w:pStyle w:val="95"/>
                        <w:rPr>
                          <w:rFonts w:hAnsi="黑体" w:cs="黑体"/>
                        </w:rPr>
                      </w:pPr>
                      <w:bookmarkStart w:id="6" w:name="OLE_LINK1"/>
                      <w:r>
                        <w:rPr>
                          <w:rFonts w:hint="eastAsia" w:hAnsi="黑体" w:cs="黑体"/>
                        </w:rPr>
                        <w:t>粗饲料中60种农药的测定</w:t>
                      </w:r>
                      <w:bookmarkEnd w:id="6"/>
                    </w:p>
                    <w:p>
                      <w:pPr>
                        <w:pStyle w:val="95"/>
                      </w:pPr>
                      <w:r>
                        <w:rPr>
                          <w:rFonts w:hint="eastAsia" w:hAnsi="黑体" w:cs="黑体"/>
                        </w:rPr>
                        <w:t>液相色谱-质谱联用法</w:t>
                      </w:r>
                    </w:p>
                    <w:p>
                      <w:pPr>
                        <w:pStyle w:val="2"/>
                        <w:shd w:val="clear" w:color="auto" w:fill="FFFFFF"/>
                        <w:spacing w:before="0" w:after="0" w:line="210" w:lineRule="atLeast"/>
                        <w:jc w:val="center"/>
                        <w:rPr>
                          <w:rFonts w:hAnsi="黑体" w:cs="黑体"/>
                          <w:b w:val="0"/>
                          <w:bCs w:val="0"/>
                          <w:sz w:val="28"/>
                          <w:szCs w:val="28"/>
                        </w:rPr>
                      </w:pPr>
                      <w:r>
                        <w:rPr>
                          <w:rFonts w:hint="eastAsia" w:ascii="黑体" w:hAnsi="黑体" w:eastAsia="黑体" w:cs="黑体"/>
                          <w:b w:val="0"/>
                          <w:bCs w:val="0"/>
                          <w:sz w:val="28"/>
                          <w:szCs w:val="28"/>
                        </w:rPr>
                        <w:t>Determination of 60 pesticides</w:t>
                      </w:r>
                      <w:r>
                        <w:rPr>
                          <w:rFonts w:ascii="黑体" w:hAnsi="黑体" w:eastAsia="黑体" w:cs="黑体"/>
                          <w:b w:val="0"/>
                          <w:bCs w:val="0"/>
                          <w:sz w:val="28"/>
                          <w:szCs w:val="28"/>
                        </w:rPr>
                        <w:t xml:space="preserve"> </w:t>
                      </w:r>
                      <w:r>
                        <w:rPr>
                          <w:rFonts w:hint="eastAsia" w:ascii="黑体" w:hAnsi="黑体" w:eastAsia="黑体" w:cs="黑体"/>
                          <w:b w:val="0"/>
                          <w:bCs w:val="0"/>
                          <w:sz w:val="28"/>
                          <w:szCs w:val="28"/>
                        </w:rPr>
                        <w:t>in</w:t>
                      </w:r>
                      <w:r>
                        <w:rPr>
                          <w:rFonts w:hint="eastAsia" w:ascii="黑体" w:hAnsi="黑体" w:eastAsia="黑体" w:cs="黑体"/>
                          <w:b w:val="0"/>
                          <w:bCs w:val="0"/>
                          <w:sz w:val="28"/>
                          <w:szCs w:val="28"/>
                          <w:highlight w:val="none"/>
                        </w:rPr>
                        <w:t xml:space="preserve"> raw feeds —</w:t>
                      </w:r>
                    </w:p>
                    <w:p>
                      <w:pPr>
                        <w:pStyle w:val="116"/>
                        <w:jc w:val="center"/>
                        <w:rPr>
                          <w:rFonts w:hAnsi="黑体" w:cs="黑体"/>
                          <w:sz w:val="28"/>
                          <w:szCs w:val="28"/>
                        </w:rPr>
                      </w:pPr>
                      <w:r>
                        <w:rPr>
                          <w:rFonts w:hint="eastAsia" w:hAnsi="黑体" w:cs="黑体"/>
                          <w:sz w:val="28"/>
                          <w:szCs w:val="28"/>
                        </w:rPr>
                        <w:t>Liquid chromatography - tandem mass spectrometry (LC-MS/MS)</w:t>
                      </w:r>
                    </w:p>
                    <w:p>
                      <w:pPr>
                        <w:pStyle w:val="116"/>
                      </w:pPr>
                    </w:p>
                    <w:p>
                      <w:pPr>
                        <w:pStyle w:val="115"/>
                        <w:spacing w:line="240" w:lineRule="auto"/>
                        <w:jc w:val="center"/>
                        <w:rPr>
                          <w:rFonts w:ascii="黑体" w:hAnsi="黑体" w:eastAsia="黑体" w:cs="黑体"/>
                          <w:sz w:val="32"/>
                          <w:szCs w:val="32"/>
                        </w:rPr>
                      </w:pPr>
                      <w:r>
                        <w:rPr>
                          <w:rFonts w:hint="eastAsia" w:ascii="黑体" w:hAnsi="黑体" w:eastAsia="黑体" w:cs="黑体"/>
                          <w:sz w:val="32"/>
                          <w:szCs w:val="32"/>
                        </w:rPr>
                        <w:t>（</w:t>
                      </w:r>
                      <w:r>
                        <w:rPr>
                          <w:rFonts w:hint="eastAsia" w:ascii="黑体" w:hAnsi="黑体" w:eastAsia="黑体" w:cs="黑体"/>
                          <w:sz w:val="32"/>
                          <w:szCs w:val="32"/>
                          <w:lang w:val="en-US" w:eastAsia="zh-CN"/>
                        </w:rPr>
                        <w:t>公开征求意见</w:t>
                      </w:r>
                      <w:r>
                        <w:rPr>
                          <w:rFonts w:hint="eastAsia" w:ascii="黑体" w:hAnsi="黑体" w:eastAsia="黑体" w:cs="黑体"/>
                          <w:sz w:val="32"/>
                          <w:szCs w:val="32"/>
                        </w:rPr>
                        <w:t>稿）</w:t>
                      </w:r>
                    </w:p>
                    <w:p>
                      <w:pPr>
                        <w:pStyle w:val="115"/>
                      </w:pPr>
                    </w:p>
                    <w:p>
                      <w:pPr>
                        <w:pStyle w:val="114"/>
                        <w:ind w:right="240"/>
                      </w:pPr>
                    </w:p>
                    <w:p>
                      <w:pPr>
                        <w:pStyle w:val="114"/>
                        <w:ind w:right="240"/>
                      </w:pPr>
                    </w:p>
                    <w:p>
                      <w:pPr>
                        <w:pStyle w:val="114"/>
                        <w:ind w:right="240"/>
                      </w:pPr>
                    </w:p>
                  </w:txbxContent>
                </v:textbox>
                <w10:anchorlock/>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margin">
                  <wp:posOffset>8563610</wp:posOffset>
                </wp:positionV>
                <wp:extent cx="2019300" cy="312420"/>
                <wp:effectExtent l="0" t="0" r="0" b="11430"/>
                <wp:wrapNone/>
                <wp:docPr id="25"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w="9525">
                          <a:noFill/>
                        </a:ln>
                        <a:effectLst/>
                      </wps:spPr>
                      <wps:txbx>
                        <w:txbxContent>
                          <w:p>
                            <w:pPr>
                              <w:pStyle w:val="100"/>
                              <w:rPr>
                                <w:rFonts w:ascii="黑体" w:hAnsi="黑体" w:eastAsia="黑体" w:cs="黑体"/>
                                <w:sz w:val="28"/>
                                <w:szCs w:val="20"/>
                              </w:rPr>
                            </w:pPr>
                            <w:r>
                              <w:rPr>
                                <w:rFonts w:hint="eastAsia" w:ascii="黑体" w:hAnsi="黑体" w:eastAsia="黑体" w:cs="黑体"/>
                                <w:sz w:val="28"/>
                                <w:szCs w:val="20"/>
                              </w:rPr>
                              <w:t>202×-××-××发布</w:t>
                            </w:r>
                          </w:p>
                        </w:txbxContent>
                      </wps:txbx>
                      <wps:bodyPr wrap="square" lIns="0" tIns="0" rIns="0" bIns="0" upright="1"/>
                    </wps:wsp>
                  </a:graphicData>
                </a:graphic>
              </wp:anchor>
            </w:drawing>
          </mc:Choice>
          <mc:Fallback>
            <w:pict>
              <v:shape id="fmFrame5" o:spid="_x0000_s1026" o:spt="202" type="#_x0000_t202" style="position:absolute;left:0pt;margin-left:0pt;margin-top:674.3pt;height:24.6pt;width:159pt;mso-position-horizontal-relative:margin;mso-position-vertical-relative:margin;z-index:251665408;mso-width-relative:page;mso-height-relative:page;" fillcolor="#FFFFFF" filled="t" stroked="f" coordsize="21600,21600" o:gfxdata="UEsDBAoAAAAAAIdO4kAAAAAAAAAAAAAAAAAEAAAAZHJzL1BLAwQUAAAACACHTuJAXzbKiNgAAAAK&#10;AQAADwAAAGRycy9kb3ducmV2LnhtbE2PwU7DMBBE70j8g7VIXBB10qIQQpxKtHCDQ0vV8zY2SUS8&#10;jmynaf+e7Yke981odqZcnmwvjsaHzpGCdJaAMFQ73VGjYPf98ZiDCBFJY+/IKDibAMvq9qbEQruJ&#10;Nua4jY3gEAoFKmhjHAopQ90ai2HmBkOs/ThvMfLpG6k9ThxuezlPkkxa7Ig/tDiYVWvq3+1oFWRr&#10;P04bWj2sd++f+DU08/3bea/U/V2avIKI5hT/zXCpz9Wh4k4HN5IOolfAQyLTxVOegWB9keaMDhf0&#10;8pyDrEp5PaH6A1BLAwQUAAAACACHTuJA4h7+qtUBAAC+AwAADgAAAGRycy9lMm9Eb2MueG1srVPb&#10;jtMwEH1H4h8sv9OkWYrYqOlKUBUhIUBa+ADHsRNLvjF2m/TvGTtJWZaXfSAPyXgux3POTPYPk9Hk&#10;IiAoZxu63ZSUCMtdp2zf0J8/Tm/eUxIisx3TzoqGXkWgD4fXr/ajr0XlBqc7AQRBbKhH39AhRl8X&#10;ReCDMCxsnBcWg9KBYRGP0BcdsBHRjS6qsnxXjA46D46LENB7nIN0QYSXADopFRdHx89G2DijgtAs&#10;IqUwKB/oIXcrpeDxm5RBRKIbikxjfuMlaLfpXRz2rO6B+UHxpQX2khaecTJMWbz0BnVkkZEzqH+g&#10;jOLggpNxw50pZiJZEWSxLZ9p8zgwLzIXlDr4m+jh/8Hyr5fvQFTX0GpHiWUGJy7NCdDYJXFGH2rM&#10;efSYFacPbsKVWf0BnYnzJMGkL7IhGEdprzdpxRQJRyeyu78rMcQxdret3lZZ++JPtYcQPwlnSDIa&#10;Cji6rCi7fAkRO8HUNSVdFpxW3UlpnQ/Qtx81kAvDMZ/yk5rEkr/StCVjQ+93SDVVWZfq5zxtk0fk&#10;jVnuS9RnismKUzsterSuu6IcI25NQ8OvMwNBif5scSxpxVYDVqNdjbMH1Q9ILktYJFgca+5zWcG0&#10;N0/PaD/97Q6/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82yojYAAAACgEAAA8AAAAAAAAAAQAg&#10;AAAAIgAAAGRycy9kb3ducmV2LnhtbFBLAQIUABQAAAAIAIdO4kDiHv6q1QEAAL4DAAAOAAAAAAAA&#10;AAEAIAAAACcBAABkcnMvZTJvRG9jLnhtbFBLBQYAAAAABgAGAFkBAABuBQAAAAA=&#10;">
                <v:fill on="t" focussize="0,0"/>
                <v:stroke on="f"/>
                <v:imagedata o:title=""/>
                <o:lock v:ext="edit" aspectratio="f"/>
                <v:textbox inset="0mm,0mm,0mm,0mm">
                  <w:txbxContent>
                    <w:p>
                      <w:pPr>
                        <w:pStyle w:val="100"/>
                        <w:rPr>
                          <w:rFonts w:ascii="黑体" w:hAnsi="黑体" w:eastAsia="黑体" w:cs="黑体"/>
                          <w:sz w:val="28"/>
                          <w:szCs w:val="20"/>
                        </w:rPr>
                      </w:pPr>
                      <w:r>
                        <w:rPr>
                          <w:rFonts w:hint="eastAsia" w:ascii="黑体" w:hAnsi="黑体" w:eastAsia="黑体" w:cs="黑体"/>
                          <w:sz w:val="28"/>
                          <w:szCs w:val="20"/>
                        </w:rPr>
                        <w:t>202×-××-××发布</w:t>
                      </w:r>
                    </w:p>
                  </w:txbxContent>
                </v:textbox>
                <w10:anchorlock/>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6432" behindDoc="0" locked="1" layoutInCell="1" allowOverlap="1">
                <wp:simplePos x="0" y="0"/>
                <wp:positionH relativeFrom="margin">
                  <wp:posOffset>4100830</wp:posOffset>
                </wp:positionH>
                <wp:positionV relativeFrom="margin">
                  <wp:posOffset>8563610</wp:posOffset>
                </wp:positionV>
                <wp:extent cx="2019300" cy="312420"/>
                <wp:effectExtent l="0" t="0" r="0" b="11430"/>
                <wp:wrapNone/>
                <wp:docPr id="24" name="fmFrame6"/>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w="9525">
                          <a:noFill/>
                        </a:ln>
                        <a:effectLst/>
                      </wps:spPr>
                      <wps:txbx>
                        <w:txbxContent>
                          <w:p>
                            <w:pPr>
                              <w:pStyle w:val="100"/>
                              <w:rPr>
                                <w:rFonts w:ascii="黑体" w:hAnsi="黑体" w:eastAsia="黑体" w:cs="黑体"/>
                                <w:sz w:val="28"/>
                                <w:szCs w:val="20"/>
                              </w:rPr>
                            </w:pPr>
                            <w:r>
                              <w:rPr>
                                <w:rFonts w:hint="eastAsia" w:ascii="黑体" w:hAnsi="黑体" w:eastAsia="黑体" w:cs="黑体"/>
                                <w:sz w:val="28"/>
                                <w:szCs w:val="20"/>
                              </w:rPr>
                              <w:t>202×-××-××实施</w:t>
                            </w:r>
                          </w:p>
                        </w:txbxContent>
                      </wps:txbx>
                      <wps:bodyPr wrap="square" lIns="0" tIns="0" rIns="0" bIns="0" upright="1"/>
                    </wps:wsp>
                  </a:graphicData>
                </a:graphic>
              </wp:anchor>
            </w:drawing>
          </mc:Choice>
          <mc:Fallback>
            <w:pict>
              <v:shape id="fmFrame6" o:spid="_x0000_s1026" o:spt="202" type="#_x0000_t202" style="position:absolute;left:0pt;margin-left:322.9pt;margin-top:674.3pt;height:24.6pt;width:159pt;mso-position-horizontal-relative:margin;mso-position-vertical-relative:margin;z-index:251666432;mso-width-relative:page;mso-height-relative:page;" fillcolor="#FFFFFF" filled="t" stroked="f" coordsize="21600,21600" o:gfxdata="UEsDBAoAAAAAAIdO4kAAAAAAAAAAAAAAAAAEAAAAZHJzL1BLAwQUAAAACACHTuJAQv2q19oAAAAN&#10;AQAADwAAAGRycy9kb3ducmV2LnhtbE2PzU7DMBCE70i8g7VIXBB1+kNIQ5xKtHCDQ0vVsxsvSUS8&#10;jmynad+e7QmOOzOa/aZYnW0nTuhD60jBdJKAQKqcaalWsP96f8xAhKjJ6M4RKrhggFV5e1Po3LiR&#10;tnjaxVpwCYVcK2hi7HMpQ9Wg1WHieiT2vp23OvLpa2m8HrncdnKWJKm0uiX+0Oge1w1WP7vBKkg3&#10;fhi3tH7Y7N8+9Gdfzw6vl4NS93fT5AVExHP8C8MVn9GhZKajG8gE0XHH4onRIxvzRZaC4MgynbN0&#10;vErL5wxkWcj/K8pfUEsDBBQAAAAIAIdO4kDE2an91QEAAL4DAAAOAAAAZHJzL2Uyb0RvYy54bWyt&#10;U9uO0zAQfUfiHyy/06TZi9io6UpQFSEhQFr4AMexE0u+MXab9O8ZO0lZlpd9IA/JeGZ8Zs6Zye5x&#10;MpqcBQTlbEO3m5ISYbnrlO0b+vPH8d17SkJktmPaWdHQiwj0cf/2zW70tajc4HQngCCIDfXoGzrE&#10;6OuiCHwQhoWN88JiUDowLOIR+qIDNiK60UVVlvfF6KDz4LgIAb2HOUgXRHgNoJNScXFw/GSEjTMq&#10;CM0iUgqD8oHuc7dSCh6/SRlEJLqhyDTmNxZBu03vYr9jdQ/MD4ovLbDXtPCCk2HKYtEr1IFFRk6g&#10;/oEyioMLTsYNd6aYiWRFkMW2fKHN08C8yFxQ6uCvoof/B8u/nr8DUV1Dq1tKLDM4cWmOgMZ9Emf0&#10;ocacJ49ZcfrgJlyZ1R/QmThPEkz6IhuCcZT2cpVWTJFwdCK7h5sSQxxjN9vqtsraF39uewjxk3CG&#10;JKOhgKPLirLzlxCxE0xdU1Kx4LTqjkrrfIC+/aiBnBmO+Zif1CRe+StNWzI29OGuusvI1qX7c562&#10;CUfkjVnqJeozxWTFqZ0WPVrXXVCOEbemoeHXiYGgRH+2OJa0YqsBq9GuxsmD6gcklyUsEiyONfe5&#10;rGDam+dntJ//dv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v2q19oAAAANAQAADwAAAAAAAAAB&#10;ACAAAAAiAAAAZHJzL2Rvd25yZXYueG1sUEsBAhQAFAAAAAgAh07iQMTZqf3VAQAAvgMAAA4AAAAA&#10;AAAAAQAgAAAAKQEAAGRycy9lMm9Eb2MueG1sUEsFBgAAAAAGAAYAWQEAAHAFAAAAAA==&#10;">
                <v:fill on="t" focussize="0,0"/>
                <v:stroke on="f"/>
                <v:imagedata o:title=""/>
                <o:lock v:ext="edit" aspectratio="f"/>
                <v:textbox inset="0mm,0mm,0mm,0mm">
                  <w:txbxContent>
                    <w:p>
                      <w:pPr>
                        <w:pStyle w:val="100"/>
                        <w:rPr>
                          <w:rFonts w:ascii="黑体" w:hAnsi="黑体" w:eastAsia="黑体" w:cs="黑体"/>
                          <w:sz w:val="28"/>
                          <w:szCs w:val="20"/>
                        </w:rPr>
                      </w:pPr>
                      <w:r>
                        <w:rPr>
                          <w:rFonts w:hint="eastAsia" w:ascii="黑体" w:hAnsi="黑体" w:eastAsia="黑体" w:cs="黑体"/>
                          <w:sz w:val="28"/>
                          <w:szCs w:val="20"/>
                        </w:rPr>
                        <w:t>202×-××-××实施</w:t>
                      </w:r>
                    </w:p>
                  </w:txbxContent>
                </v:textbox>
                <w10:anchorlock/>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8890000</wp:posOffset>
                </wp:positionV>
                <wp:extent cx="6121400" cy="0"/>
                <wp:effectExtent l="0" t="0" r="0" b="0"/>
                <wp:wrapNone/>
                <wp:docPr id="20" name="直线 2"/>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a:effectLst/>
                      </wps:spPr>
                      <wps:bodyPr/>
                    </wps:wsp>
                  </a:graphicData>
                </a:graphic>
              </wp:anchor>
            </w:drawing>
          </mc:Choice>
          <mc:Fallback>
            <w:pict>
              <v:line id="直线 2" o:spid="_x0000_s1026" o:spt="20" style="position:absolute;left:0pt;margin-left:0pt;margin-top:700pt;height:0pt;width:482pt;z-index:251669504;mso-width-relative:page;mso-height-relative:page;" filled="f" stroked="t" coordsize="21600,21600" o:gfxdata="UEsDBAoAAAAAAIdO4kAAAAAAAAAAAAAAAAAEAAAAZHJzL1BLAwQUAAAACACHTuJA9hqwO9QAAAAK&#10;AQAADwAAAGRycy9kb3ducmV2LnhtbE1Py07DMBC8I/EP1iJxo3ZR1UCI0wOiAo4tSOW4jZckqh+R&#10;7bYpX8/2UMFtdmY0O1MtRmfFgWLqg9cwnSgQ5Jtget9q+PxY3j2ASBm9QRs8aThRgkV9fVVhacLR&#10;r+iwzq3gEJ9K1NDlPJRSpqYjh2kSBvKsfYfoMPMZW2kiHjncWXmv1Fw67D1/6HCg546a3XrvNLQv&#10;y1WBm/h+2rzuCjf+fBVWvml9ezNVTyAyjfnPDOf6XB1q7rQNe2+SsBp4SGZ2phQj1h/nMwbbCyXr&#10;Sv6fUP8CUEsDBBQAAAAIAIdO4kAygotr5AEAAN8DAAAOAAAAZHJzL2Uyb0RvYy54bWytU82O0zAQ&#10;viPxDpbvNG2EFhQ13cOWckFQCXiAqe0klvwnj7dpn4XX4MSFx9nXYOxku8ty6YEcnLFn/M1834zX&#10;tydr2FFF1N61fLVYcqac8FK7vuXfv+3evOcMEzgJxjvV8rNCfrt5/Wo9hkbVfvBGqsgIxGEzhpYP&#10;KYWmqlAMygIufFCOnJ2PFhJtY1/JCCOhW1PVy+VNNfooQ/RCIdLpdnLyGTFeA+i7Tgu19eLeKpcm&#10;1KgMJKKEgw7IN6XarlMifek6VImZlhPTVFZKQvYhr9VmDU0fIQxazCXANSW84GRBO0p6gdpCAnYf&#10;9T9QVovo0XdpIbytJiJFEWKxWr7Q5usAQRUuJDWGi+j4/2DF5+M+Mi1bXpMkDix1/OHHz4dfv1md&#10;xRkDNhRz5/Zx3mHYx8z01EWb/8SBnYqg54ug6pSYoMObVb16uyRg8eirni6GiOmj8pZlo+VGu8wV&#10;Gjh+wkTJKPQxJB8bx0aa1/pdwQOavI46TtA2UPXo+nIZvdFyp43JVzD2hzsT2RGo+7vyZU4E/FdY&#10;zrIFHKa44prmYlAgPzjJ0jmQLI6eA881WCU5M4peT7YIEJoE2lwTSamNyxdUmc2ZaBZ5kjVbBy/P&#10;Re0q76jvpeJ5RvNgPd+T/fxdb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hqwO9QAAAAKAQAA&#10;DwAAAAAAAAABACAAAAAiAAAAZHJzL2Rvd25yZXYueG1sUEsBAhQAFAAAAAgAh07iQDKCi2vkAQAA&#10;3wMAAA4AAAAAAAAAAQAgAAAAIwEAAGRycy9lMm9Eb2MueG1sUEsFBgAAAAAGAAYAWQEAAHkFAAAA&#10;AA==&#10;">
                <v:fill on="f" focussize="0,0"/>
                <v:stroke weight="1pt" color="#FFFFFF" joinstyle="round"/>
                <v:imagedata o:title=""/>
                <o:lock v:ext="edit" aspectratio="f"/>
              </v:lin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-252095</wp:posOffset>
                </wp:positionH>
                <wp:positionV relativeFrom="paragraph">
                  <wp:posOffset>8993505</wp:posOffset>
                </wp:positionV>
                <wp:extent cx="6372860" cy="6350"/>
                <wp:effectExtent l="0" t="0" r="0" b="0"/>
                <wp:wrapNone/>
                <wp:docPr id="19" name="AutoShape 13"/>
                <wp:cNvGraphicFramePr/>
                <a:graphic xmlns:a="http://schemas.openxmlformats.org/drawingml/2006/main">
                  <a:graphicData uri="http://schemas.microsoft.com/office/word/2010/wordprocessingShape">
                    <wps:wsp>
                      <wps:cNvCnPr>
                        <a:cxnSpLocks noChangeShapeType="1"/>
                      </wps:cNvCnPr>
                      <wps:spPr bwMode="auto">
                        <a:xfrm flipV="1">
                          <a:off x="0" y="0"/>
                          <a:ext cx="6372860" cy="6350"/>
                        </a:xfrm>
                        <a:prstGeom prst="straightConnector1">
                          <a:avLst/>
                        </a:prstGeom>
                        <a:noFill/>
                        <a:ln w="12700">
                          <a:solidFill>
                            <a:srgbClr val="000000"/>
                          </a:solidFill>
                          <a:round/>
                        </a:ln>
                        <a:effectLst/>
                      </wps:spPr>
                      <wps:bodyPr/>
                    </wps:wsp>
                  </a:graphicData>
                </a:graphic>
              </wp:anchor>
            </w:drawing>
          </mc:Choice>
          <mc:Fallback>
            <w:pict>
              <v:shape id="AutoShape 13" o:spid="_x0000_s1026" o:spt="32" type="#_x0000_t32" style="position:absolute;left:0pt;flip:y;margin-left:-19.85pt;margin-top:708.15pt;height:0.5pt;width:501.8pt;z-index:251671552;mso-width-relative:page;mso-height-relative:page;" filled="f" stroked="t" coordsize="21600,21600" o:gfxdata="UEsDBAoAAAAAAIdO4kAAAAAAAAAAAAAAAAAEAAAAZHJzL1BLAwQUAAAACACHTuJAj/srsNoAAAAN&#10;AQAADwAAAGRycy9kb3ducmV2LnhtbE2PQU7DMBBF90jcwRokdq0dglKSxqlERQVsKmh7gEnsxhHx&#10;OIrdNr09hg0sZ/7TnzflarI9O+vRd44kJHMBTFPjVEethMN+M3sC5gOSwt6RlnDVHlbV7U2JhXIX&#10;+tTnXWhZLCFfoAQTwlBw7hujLfq5GzTF7OhGiyGOY8vViJdYbnv+IETGLXYULxgc9Nro5mt3shL8&#10;0Yh3TLa04de3Z7P+ONTT64uU93eJWAILegp/MPzoR3WoolPtTqQ86yXM0nwR0Rg8JlkKLCJ5lubA&#10;6t/VIgVelfz/F9U3UEsDBBQAAAAIAIdO4kBx31Y+5gEAANADAAAOAAAAZHJzL2Uyb0RvYy54bWyt&#10;U8Fu2zAMvQ/YPwi6L3YSLG2NOMWQoLt0W4B2vSuybAuTREFU4uTvR8lp2nWXHuqDYJnke3yP9PL2&#10;aA07qIAaXM2nk5Iz5SQ02nU1//149+WaM4zCNcKAUzU/KeS3q8+floOv1Ax6MI0KjEAcVoOveR+j&#10;r4oCZa+swAl45SjYQrAi0jV0RRPEQOjWFLOyXBQDhMYHkAqRvm7GID8jhvcAQttqqTYg91a5OKIG&#10;ZUQkSdhrj3yVu21bJeOvtkUVmak5KY35JBJ636WzWC1F1QXhey3PLYj3tPBGkxXaEekFaiOiYPug&#10;/4OyWgZAaONEgi1GIdkRUjEt33jz0AuvshayGv3FdPw4WPnzsA1MN7QJN5w5YWni3/YRMjWbzpNB&#10;g8eK8tZuG5JEeXQP/h7kH2QO1r1wncrZjydPxdNUUfxTki7oiWY3/ICGcgQRZLeObbCsNdo/pcIE&#10;To6wYx7P6TIedYxM0sfF/Gp2vaDJSYot5l/z9ApRJZRU6wPG7wosSy81xxiE7vq4BudoDyCMDOJw&#10;jzH1+FKQih3caWPyOhjHBupndlWWuScEo5sUTXkYut3aBHYQaaPykxVT5HVagL1rRhbjUp3Ky3im&#10;fnZk9HYHzWkbnm2jQefmzkuZNun1PZv78iOu/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yuw&#10;2gAAAA0BAAAPAAAAAAAAAAEAIAAAACIAAABkcnMvZG93bnJldi54bWxQSwECFAAUAAAACACHTuJA&#10;cd9WPuYBAADQAwAADgAAAAAAAAABACAAAAApAQAAZHJzL2Uyb0RvYy54bWxQSwUGAAAAAAYABgBZ&#10;AQAAgQUAAAAA&#10;">
                <v:fill on="f" focussize="0,0"/>
                <v:stroke weight="1pt" color="#000000" joinstyle="round"/>
                <v:imagedata o:title=""/>
                <o:lock v:ext="edit" aspectratio="f"/>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0288" behindDoc="0" locked="1" layoutInCell="1" allowOverlap="1">
                <wp:simplePos x="0" y="0"/>
                <wp:positionH relativeFrom="margin">
                  <wp:posOffset>0</wp:posOffset>
                </wp:positionH>
                <wp:positionV relativeFrom="margin">
                  <wp:posOffset>0</wp:posOffset>
                </wp:positionV>
                <wp:extent cx="2540000" cy="657860"/>
                <wp:effectExtent l="0" t="0" r="12700" b="8890"/>
                <wp:wrapNone/>
                <wp:docPr id="15"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w="9525">
                          <a:noFill/>
                        </a:ln>
                        <a:effectLst/>
                      </wps:spPr>
                      <wps:txbx>
                        <w:txbxContent>
                          <w:p>
                            <w:pPr>
                              <w:pStyle w:val="142"/>
                              <w:rPr>
                                <w:rFonts w:ascii="黑体" w:hAnsi="黑体" w:eastAsia="黑体" w:cs="黑体"/>
                                <w:color w:val="000000" w:themeColor="text1"/>
                                <w:sz w:val="21"/>
                                <w:szCs w:val="24"/>
                                <w14:textFill>
                                  <w14:solidFill>
                                    <w14:schemeClr w14:val="tx1"/>
                                  </w14:solidFill>
                                </w14:textFill>
                              </w:rPr>
                            </w:pPr>
                            <w:r>
                              <w:rPr>
                                <w:rFonts w:hint="eastAsia" w:ascii="黑体" w:hAnsi="黑体" w:eastAsia="黑体" w:cs="黑体"/>
                                <w:color w:val="000000" w:themeColor="text1"/>
                                <w:sz w:val="21"/>
                                <w:szCs w:val="24"/>
                                <w14:textFill>
                                  <w14:solidFill>
                                    <w14:schemeClr w14:val="tx1"/>
                                  </w14:solidFill>
                                </w14:textFill>
                              </w:rPr>
                              <w:t>ICS 65.120</w:t>
                            </w:r>
                          </w:p>
                          <w:p>
                            <w:pPr>
                              <w:pStyle w:val="142"/>
                              <w:rPr>
                                <w:rFonts w:ascii="黑体" w:hAnsi="黑体" w:eastAsia="黑体" w:cs="黑体"/>
                                <w:color w:val="000000" w:themeColor="text1"/>
                                <w:sz w:val="21"/>
                                <w:szCs w:val="24"/>
                                <w14:textFill>
                                  <w14:solidFill>
                                    <w14:schemeClr w14:val="tx1"/>
                                  </w14:solidFill>
                                </w14:textFill>
                              </w:rPr>
                            </w:pPr>
                            <w:r>
                              <w:rPr>
                                <w:rFonts w:hint="eastAsia" w:ascii="黑体" w:hAnsi="黑体" w:eastAsia="黑体" w:cs="黑体"/>
                                <w:color w:val="000000" w:themeColor="text1"/>
                                <w:sz w:val="21"/>
                                <w:szCs w:val="24"/>
                                <w14:textFill>
                                  <w14:solidFill>
                                    <w14:schemeClr w14:val="tx1"/>
                                  </w14:solidFill>
                                </w14:textFill>
                              </w:rPr>
                              <w:t>CCS B 46</w:t>
                            </w:r>
                          </w:p>
                          <w:p>
                            <w:pPr>
                              <w:pStyle w:val="142"/>
                            </w:pPr>
                          </w:p>
                        </w:txbxContent>
                      </wps:txbx>
                      <wps:bodyPr wrap="square" lIns="0" tIns="0" rIns="0" bIns="0" upright="1"/>
                    </wps:wsp>
                  </a:graphicData>
                </a:graphic>
              </wp:anchor>
            </w:drawing>
          </mc:Choice>
          <mc:Fallback>
            <w:pict>
              <v:shape id="fmFrame1" o:spid="_x0000_s1026" o:spt="202" type="#_x0000_t202" style="position:absolute;left:0pt;margin-left:0pt;margin-top:0pt;height:51.8pt;width:200pt;mso-position-horizontal-relative:margin;mso-position-vertical-relative:margin;z-index:251660288;mso-width-relative:page;mso-height-relative:page;" fillcolor="#FFFFFF" filled="t" stroked="f" coordsize="21600,21600"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EjOr63VAQAAvgMAAA4AAABkcnMvZTJvRG9jLnhtbK1TTY/TMBC9&#10;I/EfLN9p0oqUJWq6ElRFSAiQFn6A49iJJX8xdpv03zN2mrLsXvawPjjj8fjNvDeT3f1kNDkLCMrZ&#10;hq5XJSXCctcp2zf096/juztKQmS2Y9pZ0dCLCPR+//bNbvS12LjB6U4AQRAb6tE3dIjR10UR+CAM&#10;CyvnhcVL6cCwiEfoiw7YiOhGF5uy3Bajg86D4yIE9B7mS3pFhJcAOikVFwfHT0bYOKOC0CwipTAo&#10;H+g+Vyul4PGHlEFEohuKTGPeMQnabdqL/Y7VPTA/KH4tgb2khCecDFMWk96gDiwycgL1DMooDi44&#10;GVfcmWImkhVBFuvyiTYPA/Mic0Gpg7+JHl4Pln8//wSiOpyEihLLDHZcmiOgsU7ijD7UGPPgMSpO&#10;n9yEgYs/oDNxniSY9EU2BO9R2stNWjFFwtG5qd6XuCjheLetPtxts/bFv9ceQvwinCHJaChg67Ki&#10;7PwtRKwEQ5eQlCw4rbqj0jofoG8/ayBnhm0+5pWKxCf/hWlLxoZ+rDZVRrYuvZ/jtE04Ik/MNV+i&#10;PlNMVpza6apH67oLyjHi1DQ0/DkxEJTorxbbkkZsMWAx2sU4eVD9gOSyhEWCxbbmOq8jmObm8Rnt&#10;x7/d/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7Mvg0wAAAAUBAAAPAAAAAAAAAAEAIAAAACIA&#10;AABkcnMvZG93bnJldi54bWxQSwECFAAUAAAACACHTuJASM6vrdUBAAC+AwAADgAAAAAAAAABACAA&#10;AAAiAQAAZHJzL2Uyb0RvYy54bWxQSwUGAAAAAAYABgBZAQAAaQUAAAAA&#10;">
                <v:fill on="t" focussize="0,0"/>
                <v:stroke on="f"/>
                <v:imagedata o:title=""/>
                <o:lock v:ext="edit" aspectratio="f"/>
                <v:textbox inset="0mm,0mm,0mm,0mm">
                  <w:txbxContent>
                    <w:p>
                      <w:pPr>
                        <w:pStyle w:val="142"/>
                        <w:rPr>
                          <w:rFonts w:ascii="黑体" w:hAnsi="黑体" w:eastAsia="黑体" w:cs="黑体"/>
                          <w:color w:val="000000" w:themeColor="text1"/>
                          <w:sz w:val="21"/>
                          <w:szCs w:val="24"/>
                          <w14:textFill>
                            <w14:solidFill>
                              <w14:schemeClr w14:val="tx1"/>
                            </w14:solidFill>
                          </w14:textFill>
                        </w:rPr>
                      </w:pPr>
                      <w:r>
                        <w:rPr>
                          <w:rFonts w:hint="eastAsia" w:ascii="黑体" w:hAnsi="黑体" w:eastAsia="黑体" w:cs="黑体"/>
                          <w:color w:val="000000" w:themeColor="text1"/>
                          <w:sz w:val="21"/>
                          <w:szCs w:val="24"/>
                          <w14:textFill>
                            <w14:solidFill>
                              <w14:schemeClr w14:val="tx1"/>
                            </w14:solidFill>
                          </w14:textFill>
                        </w:rPr>
                        <w:t>ICS 65.120</w:t>
                      </w:r>
                    </w:p>
                    <w:p>
                      <w:pPr>
                        <w:pStyle w:val="142"/>
                        <w:rPr>
                          <w:rFonts w:ascii="黑体" w:hAnsi="黑体" w:eastAsia="黑体" w:cs="黑体"/>
                          <w:color w:val="000000" w:themeColor="text1"/>
                          <w:sz w:val="21"/>
                          <w:szCs w:val="24"/>
                          <w14:textFill>
                            <w14:solidFill>
                              <w14:schemeClr w14:val="tx1"/>
                            </w14:solidFill>
                          </w14:textFill>
                        </w:rPr>
                      </w:pPr>
                      <w:r>
                        <w:rPr>
                          <w:rFonts w:hint="eastAsia" w:ascii="黑体" w:hAnsi="黑体" w:eastAsia="黑体" w:cs="黑体"/>
                          <w:color w:val="000000" w:themeColor="text1"/>
                          <w:sz w:val="21"/>
                          <w:szCs w:val="24"/>
                          <w14:textFill>
                            <w14:solidFill>
                              <w14:schemeClr w14:val="tx1"/>
                            </w14:solidFill>
                          </w14:textFill>
                        </w:rPr>
                        <w:t>CCS B 46</w:t>
                      </w:r>
                    </w:p>
                    <w:p>
                      <w:pPr>
                        <w:pStyle w:val="142"/>
                      </w:pPr>
                    </w:p>
                  </w:txbxContent>
                </v:textbox>
                <w10:anchorlock/>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1312" behindDoc="0" locked="1" layoutInCell="1" allowOverlap="1">
                <wp:simplePos x="0" y="0"/>
                <wp:positionH relativeFrom="margin">
                  <wp:posOffset>4445</wp:posOffset>
                </wp:positionH>
                <wp:positionV relativeFrom="margin">
                  <wp:posOffset>906780</wp:posOffset>
                </wp:positionV>
                <wp:extent cx="6120130" cy="571500"/>
                <wp:effectExtent l="0" t="0" r="13970" b="0"/>
                <wp:wrapNone/>
                <wp:docPr id="14" name="fmFrame2"/>
                <wp:cNvGraphicFramePr/>
                <a:graphic xmlns:a="http://schemas.openxmlformats.org/drawingml/2006/main">
                  <a:graphicData uri="http://schemas.microsoft.com/office/word/2010/wordprocessingShape">
                    <wps:wsp>
                      <wps:cNvSpPr txBox="1"/>
                      <wps:spPr>
                        <a:xfrm>
                          <a:off x="0" y="0"/>
                          <a:ext cx="6120130" cy="571500"/>
                        </a:xfrm>
                        <a:prstGeom prst="rect">
                          <a:avLst/>
                        </a:prstGeom>
                        <a:solidFill>
                          <a:srgbClr val="FFFFFF"/>
                        </a:solidFill>
                        <a:ln w="9525">
                          <a:noFill/>
                        </a:ln>
                        <a:effectLst/>
                      </wps:spPr>
                      <wps:txbx>
                        <w:txbxContent>
                          <w:p>
                            <w:pPr>
                              <w:pStyle w:val="128"/>
                              <w:jc w:val="distribute"/>
                              <w:rPr>
                                <w:rFonts w:ascii="黑体" w:hAnsi="宋体" w:eastAsia="黑体"/>
                                <w:sz w:val="48"/>
                                <w:szCs w:val="48"/>
                              </w:rPr>
                            </w:pPr>
                            <w:r>
                              <w:rPr>
                                <w:rFonts w:hint="eastAsia" w:ascii="黑体" w:hAnsi="宋体" w:eastAsia="黑体"/>
                                <w:sz w:val="48"/>
                                <w:szCs w:val="48"/>
                              </w:rPr>
                              <w:t>中华人民共和国农业行业标准</w:t>
                            </w:r>
                          </w:p>
                        </w:txbxContent>
                      </wps:txbx>
                      <wps:bodyPr wrap="square" lIns="0" tIns="0" rIns="0" bIns="0" upright="1">
                        <a:noAutofit/>
                      </wps:bodyPr>
                    </wps:wsp>
                  </a:graphicData>
                </a:graphic>
              </wp:anchor>
            </w:drawing>
          </mc:Choice>
          <mc:Fallback>
            <w:pict>
              <v:shape id="fmFrame2" o:spid="_x0000_s1026" o:spt="202" type="#_x0000_t202" style="position:absolute;left:0pt;margin-left:0.35pt;margin-top:71.4pt;height:45pt;width:481.9pt;mso-position-horizontal-relative:margin;mso-position-vertical-relative:margin;z-index:251661312;mso-width-relative:page;mso-height-relative:page;" fillcolor="#FFFFFF" filled="t" stroked="f" coordsize="21600,21600" o:gfxdata="UEsDBAoAAAAAAIdO4kAAAAAAAAAAAAAAAAAEAAAAZHJzL1BLAwQUAAAACACHTuJAiaPCvtcAAAAI&#10;AQAADwAAAGRycy9kb3ducmV2LnhtbE2PwU7DMBBE70j8g7VIXBB1GkqAEKcSLdzg0FL1vI2XJCJe&#10;R7HTtH/PcoLjzoxm3xTLk+vUkYbQejYwnyWgiCtvW64N7D7fbh9BhYhssfNMBs4UYFleXhSYWz/x&#10;ho7bWCsp4ZCjgSbGPtc6VA05DDPfE4v35QeHUc6h1nbAScpdp9MkybTDluVDgz2tGqq+t6MzkK2H&#10;cdrw6ma9e33Hj75O9y/nvTHXV/PkGVSkU/wLwy++oEMpTAc/sg2qM/AgOVEXqQwQ+ylb3IM6GEjv&#10;RNFlof8PKH8AUEsDBBQAAAAIAIdO4kDAxqSM4QEAANgDAAAOAAAAZHJzL2Uyb0RvYy54bWytU02P&#10;0zAQvSPxHyzfadpCFzZqugKqIiTEIu3yAxzHTiz5i7HTpP+esZN0YbnsgRySGc/4zbw3k/3daDQ5&#10;CwjK2YpuVmtKhOWuUbat6M/H05sPlITIbMO0s6KiFxHo3eH1q/3gS7F1ndONAIIgNpSDr2gXoy+L&#10;IvBOGBZWzguLQenAsIgutEUDbEB0o4vten1TDA4aD46LEPD0OAXpjAgvAXRSKi6OjvdG2DihgtAs&#10;IqXQKR/oIXcrpeDxXsogItEVRaYxv7EI2nV6F4c9K1tgvlN8boG9pIVnnAxTFoteoY4sMtKD+gfK&#10;KA4uOBlX3JliIpIVQRab9TNtHjrmReaCUgd/FT38P1j+/fwDiGpwE95RYpnBiUtzAjS2SZzBhxJz&#10;HjxmxfGTGzFxOQ94mDiPEkz6IhuCcZT2cpVWjJFwPLzZIL+3GOIY273f7NZZ++LptocQvwhnSDIq&#10;Cji6rCg7fwsRO8HUJSUVC06r5qS0zg609WcN5MxwzKf8pCbxyl9p2pKhore77S4jW5fuT3naJhyR&#10;N2aul6hPFJMVx3qc9ahdc0E5BtyaioZfPQNBif5qcSxpxRYDFqNejN6Dajskt5nrf+yjkyqzSzUm&#10;YOw7OTjwzGBezrRRf/o56+mHPP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aPCvtcAAAAIAQAA&#10;DwAAAAAAAAABACAAAAAiAAAAZHJzL2Rvd25yZXYueG1sUEsBAhQAFAAAAAgAh07iQMDGpIzhAQAA&#10;2AMAAA4AAAAAAAAAAQAgAAAAJgEAAGRycy9lMm9Eb2MueG1sUEsFBgAAAAAGAAYAWQEAAHkFAAAA&#10;AA==&#10;">
                <v:fill on="t" focussize="0,0"/>
                <v:stroke on="f"/>
                <v:imagedata o:title=""/>
                <o:lock v:ext="edit" aspectratio="f"/>
                <v:textbox inset="0mm,0mm,0mm,0mm">
                  <w:txbxContent>
                    <w:p>
                      <w:pPr>
                        <w:pStyle w:val="128"/>
                        <w:jc w:val="distribute"/>
                        <w:rPr>
                          <w:rFonts w:ascii="黑体" w:hAnsi="宋体" w:eastAsia="黑体"/>
                          <w:sz w:val="48"/>
                          <w:szCs w:val="48"/>
                        </w:rPr>
                      </w:pPr>
                      <w:r>
                        <w:rPr>
                          <w:rFonts w:hint="eastAsia" w:ascii="黑体" w:hAnsi="宋体" w:eastAsia="黑体"/>
                          <w:sz w:val="48"/>
                          <w:szCs w:val="48"/>
                        </w:rPr>
                        <w:t>中华人民共和国农业行业标准</w:t>
                      </w:r>
                    </w:p>
                  </w:txbxContent>
                </v:textbox>
                <w10:anchorlock/>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2336" behindDoc="0" locked="1" layoutInCell="1" allowOverlap="1">
                <wp:simplePos x="0" y="0"/>
                <wp:positionH relativeFrom="margin">
                  <wp:posOffset>2101850</wp:posOffset>
                </wp:positionH>
                <wp:positionV relativeFrom="margin">
                  <wp:posOffset>0</wp:posOffset>
                </wp:positionV>
                <wp:extent cx="3622675" cy="891540"/>
                <wp:effectExtent l="0" t="0" r="15875" b="3810"/>
                <wp:wrapNone/>
                <wp:docPr id="4" name="fmFrame8"/>
                <wp:cNvGraphicFramePr/>
                <a:graphic xmlns:a="http://schemas.openxmlformats.org/drawingml/2006/main">
                  <a:graphicData uri="http://schemas.microsoft.com/office/word/2010/wordprocessingShape">
                    <wps:wsp>
                      <wps:cNvSpPr txBox="1"/>
                      <wps:spPr>
                        <a:xfrm>
                          <a:off x="0" y="0"/>
                          <a:ext cx="3622675" cy="891540"/>
                        </a:xfrm>
                        <a:prstGeom prst="rect">
                          <a:avLst/>
                        </a:prstGeom>
                        <a:solidFill>
                          <a:srgbClr val="FFFFFF"/>
                        </a:solidFill>
                        <a:ln w="9525">
                          <a:noFill/>
                        </a:ln>
                        <a:effectLst/>
                      </wps:spPr>
                      <wps:txbx>
                        <w:txbxContent>
                          <w:p>
                            <w:pPr>
                              <w:pStyle w:val="73"/>
                              <w:jc w:val="both"/>
                            </w:pPr>
                            <w:r>
                              <w:t xml:space="preserve">      NY</w:t>
                            </w:r>
                          </w:p>
                          <w:p/>
                        </w:txbxContent>
                      </wps:txbx>
                      <wps:bodyPr vert="horz" wrap="square" lIns="0" tIns="0" rIns="0" bIns="0" anchor="t" upright="1"/>
                    </wps:wsp>
                  </a:graphicData>
                </a:graphic>
              </wp:anchor>
            </w:drawing>
          </mc:Choice>
          <mc:Fallback>
            <w:pict>
              <v:shape id="fmFrame8" o:spid="_x0000_s1026" o:spt="202" type="#_x0000_t202" style="position:absolute;left:0pt;margin-left:165.5pt;margin-top:0pt;height:70.2pt;width:285.25pt;mso-position-horizontal-relative:margin;mso-position-vertical-relative:margin;z-index:251662336;mso-width-relative:page;mso-height-relative:page;" fillcolor="#FFFFFF" filled="t" stroked="f" coordsize="21600,21600" o:gfxdata="UEsDBAoAAAAAAIdO4kAAAAAAAAAAAAAAAAAEAAAAZHJzL1BLAwQUAAAACACHTuJAhk/MxNgAAAAI&#10;AQAADwAAAGRycy9kb3ducmV2LnhtbE2PwU7DMBBE70j8g7VIXBC105aqDXEq0cINDi1Vz268JBHx&#10;OrKdpv17lhNcVhrNaPZNsb64TpwxxNaThmyiQCBV3rZUazh8vj0uQcRkyJrOE2q4YoR1eXtTmNz6&#10;kXZ43qdacAnF3GhoUupzKWPVoDNx4nsk9r58cCaxDLW0wYxc7jo5VWohnWmJPzSmx02D1fd+cBoW&#10;2zCMO9o8bA+v7+ajr6fHl+tR6/u7TD2DSHhJf2H4xWd0KJnp5AeyUXQaZrOMtyQNfNleqewJxIlz&#10;czUHWRby/4DyB1BLAwQUAAAACACHTuJAmD3f6OYBAADUAwAADgAAAGRycy9lMm9Eb2MueG1srVNN&#10;j9MwEL0j8R8s32nasC3dqOlKUBUhIUBa+AGuYyeW/MXYbVJ+PWMnKcty2QM5OGN75s28N+Pdw2A0&#10;uQgIytmarhZLSoTlrlG2remP78c3W0pCZLZh2llR06sI9GH/+tWu95UoXed0I4AgiA1V72vaxeir&#10;ogi8E4aFhfPC4qV0YFjELbRFA6xHdKOLcrncFL2DxoPjIgQ8PYyXdEKElwA6KRUXB8fPRtg4ooLQ&#10;LCKl0Ckf6D5XK6Xg8auUQUSia4pMY14xCdqntBb7HataYL5TfCqBvaSEZ5wMUxaT3qAOLDJyBvUP&#10;lFEcXHAyLrgzxUgkK4IsVstn2jx2zIvMBaUO/iZ6+H+w/MvlGxDV1PSOEssMNlyaI6CxTdr0PlTo&#10;8ujRKQ7v3YATM58HPEyUBwkm/ZEMwXtU9npTVgyRcDx8uynLzbs1JRzvtver9V2WvvgT7SHEj8IZ&#10;koyaAnYuC8oun0PEStB1dknJgtOqOSqt8wba0wcN5MKwy8f8pSIx5C83bUlf0/t1uc7I1qX40U/b&#10;hCPywEz5EvWRYrLicBomPU6uuaIc+ISwzs7BL0p6HKCahp9nBoIS/clih9K0zQbMxmk2mOUYWtNI&#10;ydmDajvEysoWKRs2O5c/DWaapqd7tJ8+xv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k/MxNgA&#10;AAAIAQAADwAAAAAAAAABACAAAAAiAAAAZHJzL2Rvd25yZXYueG1sUEsBAhQAFAAAAAgAh07iQJg9&#10;3+jmAQAA1AMAAA4AAAAAAAAAAQAgAAAAJwEAAGRycy9lMm9Eb2MueG1sUEsFBgAAAAAGAAYAWQEA&#10;AH8FAAAAAA==&#10;">
                <v:fill on="t" focussize="0,0"/>
                <v:stroke on="f"/>
                <v:imagedata o:title=""/>
                <o:lock v:ext="edit" aspectratio="f"/>
                <v:textbox inset="0mm,0mm,0mm,0mm">
                  <w:txbxContent>
                    <w:p>
                      <w:pPr>
                        <w:pStyle w:val="73"/>
                        <w:jc w:val="both"/>
                      </w:pPr>
                      <w:r>
                        <w:t xml:space="preserve">      NY</w:t>
                      </w:r>
                    </w:p>
                    <w:p/>
                  </w:txbxContent>
                </v:textbox>
                <w10:anchorlock/>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1401445</wp:posOffset>
                </wp:positionV>
                <wp:extent cx="6296025" cy="860425"/>
                <wp:effectExtent l="0" t="0" r="9525" b="15875"/>
                <wp:wrapNone/>
                <wp:docPr id="3" name="fmFrame3"/>
                <wp:cNvGraphicFramePr/>
                <a:graphic xmlns:a="http://schemas.openxmlformats.org/drawingml/2006/main">
                  <a:graphicData uri="http://schemas.microsoft.com/office/word/2010/wordprocessingShape">
                    <wps:wsp>
                      <wps:cNvSpPr txBox="1"/>
                      <wps:spPr>
                        <a:xfrm>
                          <a:off x="0" y="0"/>
                          <a:ext cx="6296025" cy="860425"/>
                        </a:xfrm>
                        <a:prstGeom prst="rect">
                          <a:avLst/>
                        </a:prstGeom>
                        <a:solidFill>
                          <a:srgbClr val="FFFFFF"/>
                        </a:solidFill>
                        <a:ln w="9525">
                          <a:noFill/>
                        </a:ln>
                        <a:effectLst/>
                      </wps:spPr>
                      <wps:txbx>
                        <w:txbxContent>
                          <w:p>
                            <w:pPr>
                              <w:spacing w:line="400" w:lineRule="exact"/>
                              <w:ind w:right="300"/>
                              <w:jc w:val="right"/>
                              <w:rPr>
                                <w:rFonts w:ascii="黑体" w:hAnsi="黑体" w:eastAsia="黑体" w:cs="黑体"/>
                                <w:sz w:val="28"/>
                                <w:szCs w:val="28"/>
                              </w:rPr>
                            </w:pPr>
                            <w:r>
                              <w:rPr>
                                <w:rFonts w:hint="eastAsia" w:ascii="黑体" w:hAnsi="黑体" w:eastAsia="黑体" w:cs="黑体"/>
                                <w:sz w:val="28"/>
                                <w:szCs w:val="28"/>
                              </w:rPr>
                              <w:t xml:space="preserve">NY/T ××××-202× </w:t>
                            </w:r>
                          </w:p>
                          <w:p>
                            <w:pPr>
                              <w:spacing w:line="400" w:lineRule="exact"/>
                              <w:ind w:left="6151" w:leftChars="2563" w:right="561" w:firstLine="950" w:firstLineChars="396"/>
                              <w:rPr>
                                <w:rFonts w:ascii="Calibri" w:hAnsi="Calibri"/>
                              </w:rPr>
                            </w:pPr>
                            <w:r>
                              <w:rPr>
                                <w:rFonts w:ascii="Times New Roman" w:hAnsi="Times New Roman"/>
                                <w:szCs w:val="20"/>
                              </w:rPr>
                              <w:t xml:space="preserve"> </w:t>
                            </w:r>
                          </w:p>
                        </w:txbxContent>
                      </wps:txbx>
                      <wps:bodyPr wrap="square" lIns="0" tIns="0" rIns="0" bIns="0" upright="1"/>
                    </wps:wsp>
                  </a:graphicData>
                </a:graphic>
              </wp:anchor>
            </w:drawing>
          </mc:Choice>
          <mc:Fallback>
            <w:pict>
              <v:shape id="fmFrame3" o:spid="_x0000_s1026" o:spt="202" type="#_x0000_t202" style="position:absolute;left:0pt;margin-left:0pt;margin-top:110.35pt;height:67.75pt;width:495.75pt;mso-position-horizontal-relative:margin;mso-position-vertical-relative:margin;z-index:251663360;mso-width-relative:page;mso-height-relative:page;" fillcolor="#FFFFFF" filled="t" stroked="f" coordsize="21600,21600" o:gfxdata="UEsDBAoAAAAAAIdO4kAAAAAAAAAAAAAAAAAEAAAAZHJzL1BLAwQUAAAACACHTuJAzUwQD9gAAAAI&#10;AQAADwAAAGRycy9kb3ducmV2LnhtbE2PMU/DMBSEdyT+g/WQWFBrx6ihDXEq0cIGQ0vV+TU2SUT8&#10;HNlO0/57zATj6U5335Xri+3Z2fjQOVKQzQUwQ7XTHTUKDp9vsyWwEJE09o6MgqsJsK5ub0ostJto&#10;Z8772LBUQqFABW2MQ8F5qFtjMczdYCh5X85bjEn6hmuPUyq3PZdC5NxiR2mhxcFsWlN/70erIN/6&#10;cdrR5mF7eH3Hj6GRx5frUan7u0w8A4vmEv/C8Iuf0KFKTCc3kg6sV5CORAVSiidgyV6tsgWwk4LH&#10;RS6BVyX/f6D6AVBLAwQUAAAACACHTuJAIGgJ2NMBAAC9AwAADgAAAGRycy9lMm9Eb2MueG1srVPb&#10;jtMwEH1H4h8sv9Nku2y1WzVdCaoiJARICx/gOHZiyTdm3Cb9e8a5lGV52QfykByPx2d8zkx2j4Oz&#10;7KwATfAVv1mVnCkvQ2N8W/GfP47v7jnDJHwjbPCq4heF/HH/9s2uj1u1Dl2wjQJGJB63fax4l1Lc&#10;FgXKTjmBqxCVp00dwIlES2iLBkRP7M4W67LcFH2AJkKQCpGih2mTz4zwGsKgtZHqEOTJKZ8mVlBW&#10;JJKEnYnI9+NttVYyfdMaVWK24qQ0jW8qQrjO72K/E9sWROyMnK8gXnOFF5qcMJ6KXqkOIgl2AvMP&#10;lTMSAgadVjK4YhIyOkIqbsoX3jx1IqpRC1mN8Wo6/j9a+fX8HZhpKn7LmReOGq7dEQjcZm/6iFtK&#10;eYqUlIYPYaCJWeJIwSx50ODyl8Qw2idnL1dn1ZCYpOBm/bAp13ecSdq735TvCRN98ed0BEyfVHAs&#10;g4oDdW40VJy/YJpSl5RcDIM1zdFYOy6grT9aYGdBXT6Oz8z+V5r1rK/4wx3Vzqd8yOcnautzRI0D&#10;M9fL0ieJGaWhHmY/6tBcyI6ehqbi+OskQHFmP3vqSp6wBcAC6gWcIpi2I3GjhUWmpa6OLswTmMfm&#10;+Zrw879u/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NTBAP2AAAAAgBAAAPAAAAAAAAAAEAIAAA&#10;ACIAAABkcnMvZG93bnJldi54bWxQSwECFAAUAAAACACHTuJAIGgJ2NMBAAC9AwAADgAAAAAAAAAB&#10;ACAAAAAnAQAAZHJzL2Uyb0RvYy54bWxQSwUGAAAAAAYABgBZAQAAbAUAAAAA&#10;">
                <v:fill on="t" focussize="0,0"/>
                <v:stroke on="f"/>
                <v:imagedata o:title=""/>
                <o:lock v:ext="edit" aspectratio="f"/>
                <v:textbox inset="0mm,0mm,0mm,0mm">
                  <w:txbxContent>
                    <w:p>
                      <w:pPr>
                        <w:spacing w:line="400" w:lineRule="exact"/>
                        <w:ind w:right="300"/>
                        <w:jc w:val="right"/>
                        <w:rPr>
                          <w:rFonts w:ascii="黑体" w:hAnsi="黑体" w:eastAsia="黑体" w:cs="黑体"/>
                          <w:sz w:val="28"/>
                          <w:szCs w:val="28"/>
                        </w:rPr>
                      </w:pPr>
                      <w:r>
                        <w:rPr>
                          <w:rFonts w:hint="eastAsia" w:ascii="黑体" w:hAnsi="黑体" w:eastAsia="黑体" w:cs="黑体"/>
                          <w:sz w:val="28"/>
                          <w:szCs w:val="28"/>
                        </w:rPr>
                        <w:t xml:space="preserve">NY/T ××××-202× </w:t>
                      </w:r>
                    </w:p>
                    <w:p>
                      <w:pPr>
                        <w:spacing w:line="400" w:lineRule="exact"/>
                        <w:ind w:left="6151" w:leftChars="2563" w:right="561" w:firstLine="950" w:firstLineChars="396"/>
                        <w:rPr>
                          <w:rFonts w:ascii="Calibri" w:hAnsi="Calibri"/>
                        </w:rPr>
                      </w:pPr>
                      <w:r>
                        <w:rPr>
                          <w:rFonts w:ascii="Times New Roman" w:hAnsi="Times New Roman"/>
                          <w:szCs w:val="20"/>
                        </w:rPr>
                        <w:t xml:space="preserve"> </w:t>
                      </w:r>
                    </w:p>
                  </w:txbxContent>
                </v:textbox>
                <w10:anchorlock/>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2273300</wp:posOffset>
                </wp:positionV>
                <wp:extent cx="6121400" cy="0"/>
                <wp:effectExtent l="0" t="0" r="0" b="0"/>
                <wp:wrapNone/>
                <wp:docPr id="2" name="直线 3"/>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a:effectLst/>
                      </wps:spPr>
                      <wps:bodyPr/>
                    </wps:wsp>
                  </a:graphicData>
                </a:graphic>
              </wp:anchor>
            </w:drawing>
          </mc:Choice>
          <mc:Fallback>
            <w:pict>
              <v:line id="直线 3" o:spid="_x0000_s1026" o:spt="20" style="position:absolute;left:0pt;margin-left:0pt;margin-top:179pt;height:0pt;width:482pt;z-index:251668480;mso-width-relative:page;mso-height-relative:page;" filled="f" stroked="t" coordsize="21600,21600" o:gfxdata="UEsDBAoAAAAAAIdO4kAAAAAAAAAAAAAAAAAEAAAAZHJzL1BLAwQUAAAACACHTuJA7Iu0BdYAAAAI&#10;AQAADwAAAGRycy9kb3ducmV2LnhtbE2PT0/DMAzF70h8h8hI3Fg6/qyjNN0BMQHHDaRx9BrTVkuc&#10;qsm2jk+PkZDg9uxnPf9euRi9UwcaYhfYwHSSgSKug+24MfD+tryag4oJ2aILTAZOFGFRnZ+VWNhw&#10;5BUd1qlREsKxQANtSn2hdaxb8hgnoScW7zMMHpOMQ6PtgEcJ905fZ9lMe+xYPrTY02NL9W699waa&#10;p+Uqx83weto873I/fn3kTr8Yc3kxzR5AJRrT3zH84As6VMK0DXu2UTkDUiQZuLmbixD7fnYrYvu7&#10;0VWp/xeovgFQSwMEFAAAAAgAh07iQIrMxbrkAQAA3gMAAA4AAABkcnMvZTJvRG9jLnhtbK1TzY7T&#10;MBC+I/EOlu80aUELipruYUu5IKgEPMDUdhJL/pPH27TPwmtw4sLj7GswdrJlWS49kIMz9oy/me+b&#10;8fr2ZA07qojau5YvFzVnygkvtetb/u3r7tU7zjCBk2C8Uy0/K+S3m5cv1mNo1MoP3kgVGYE4bMbQ&#10;8iGl0FQVikFZwIUPypGz89FCom3sKxlhJHRrqlVd31SjjzJELxQinW4nJ58R4zWAvuu0UFsv7q1y&#10;aUKNykAiSjjogHxTqu06JdLnrkOVmGk5MU1lpSRkH/JabdbQ9BHCoMVcAlxTwjNOFrSjpBeoLSRg&#10;91H/A2W1iB59lxbC22oiUhQhFsv6mTZfBgiqcCGpMVxEx/8HKz4d95Fp2fIVZw4sNfzh+4+Hn7/Y&#10;66zNGLChkDu3j/MOwz5moqcu2vwnCuxU9Dxf9FSnxAQd3ixXyzc1SS0efdWfiyFi+qC8ZdloudEu&#10;U4UGjh8xUTIKfQzJx8axkcZ19bbgAQ1eRw0naBuoeHR9uYzeaLnTxuQrGPvDnYnsCNT8XfkyJwL+&#10;Kyxn2QIOU1xxTWMxKJDvnWTpHEgWR6+B5xqskpwZRY8nWwQITQJtromk1MblC6qM5kw0izzJmq2D&#10;l+eidpV31PZS8Tyiea6e7sl++iw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si7QF1gAAAAgB&#10;AAAPAAAAAAAAAAEAIAAAACIAAABkcnMvZG93bnJldi54bWxQSwECFAAUAAAACACHTuJAiszFuuQB&#10;AADeAwAADgAAAAAAAAABACAAAAAlAQAAZHJzL2Uyb0RvYy54bWxQSwUGAAAAAAYABgBZAQAAewUA&#10;AAAA&#10;">
                <v:fill on="f" focussize="0,0"/>
                <v:stroke weight="1pt" color="#FFFFFF" joinstyle="round"/>
                <v:imagedata o:title=""/>
                <o:lock v:ext="edit" aspectratio="f"/>
              </v:lin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-45720</wp:posOffset>
                </wp:positionH>
                <wp:positionV relativeFrom="paragraph">
                  <wp:posOffset>1911985</wp:posOffset>
                </wp:positionV>
                <wp:extent cx="6233160" cy="25400"/>
                <wp:effectExtent l="0" t="6350" r="15240" b="6350"/>
                <wp:wrapNone/>
                <wp:docPr id="10" name="AutoShape 12"/>
                <wp:cNvGraphicFramePr/>
                <a:graphic xmlns:a="http://schemas.openxmlformats.org/drawingml/2006/main">
                  <a:graphicData uri="http://schemas.microsoft.com/office/word/2010/wordprocessingShape">
                    <wps:wsp>
                      <wps:cNvCnPr>
                        <a:cxnSpLocks noChangeShapeType="1"/>
                      </wps:cNvCnPr>
                      <wps:spPr bwMode="auto">
                        <a:xfrm>
                          <a:off x="0" y="0"/>
                          <a:ext cx="6233160" cy="25400"/>
                        </a:xfrm>
                        <a:prstGeom prst="straightConnector1">
                          <a:avLst/>
                        </a:prstGeom>
                        <a:noFill/>
                        <a:ln w="12700">
                          <a:solidFill>
                            <a:srgbClr val="000000"/>
                          </a:solidFill>
                          <a:round/>
                        </a:ln>
                        <a:effectLst/>
                      </wps:spPr>
                      <wps:bodyPr/>
                    </wps:wsp>
                  </a:graphicData>
                </a:graphic>
              </wp:anchor>
            </w:drawing>
          </mc:Choice>
          <mc:Fallback>
            <w:pict>
              <v:shape id="AutoShape 12" o:spid="_x0000_s1026" o:spt="32" type="#_x0000_t32" style="position:absolute;left:0pt;margin-left:-3.6pt;margin-top:150.55pt;height:2pt;width:490.8pt;z-index:251670528;mso-width-relative:page;mso-height-relative:page;" filled="f" stroked="t" coordsize="21600,21600" o:gfxdata="UEsDBAoAAAAAAIdO4kAAAAAAAAAAAAAAAAAEAAAAZHJzL1BLAwQUAAAACACHTuJAu2F8ftcAAAAK&#10;AQAADwAAAGRycy9kb3ducmV2LnhtbE2PwW6DMAyG75P2DpEr7dYm6aB0jFBpk3auRnfZzRAXUEmC&#10;SFrY2y89bUfbn35/f3FYzMBuNPneWQVyI4CRbZzubavg6/Sx3gPzAa3GwVlS8EMeDuXjQ4G5drP9&#10;pFsVWhZDrM9RQRfCmHPum44M+o0bycbb2U0GQxynlusJ5xhuBr4VYscN9jZ+6HCk946aS3U1CrJE&#10;fzvcvaV1Oh9Pgc5dtT8uSj2tpHgFFmgJfzDc9aM6lNGpdlerPRsUrLNtJBU8CymBReAlSxJg9X2T&#10;SuBlwf9XKH8BUEsDBBQAAAAIAIdO4kAMQA753QEAAMcDAAAOAAAAZHJzL2Uyb0RvYy54bWytU01v&#10;2zAMvQ/YfxB0X/zRLRuMOMWQoLt0W4B2P0CRZVuYJAqUEif/fpTysS299FAfBFEk3yMf6cX9wRq2&#10;Vxg0uJZXs5Iz5SR02g0t//X88OELZyEK1wkDTrX8qAK/X75/t5h8o2oYwXQKGYG40Ey+5WOMvimK&#10;IEdlRZiBV46cPaAVkUwcig7FROjWFHVZzosJsPMIUoVAr+uTk58R8TWA0PdaqjXInVUunlBRGRGp&#10;pTBqH/gyV9v3SsaffR9UZKbl1GnMJ5HQfZvOYrkQzYDCj1qeSxCvKeGmJyu0I9Ir1FpEwXaoX0BZ&#10;LREC9HEmwRanRrIi1EVV3mjzNAqvci8kdfBX0cPbwcof+w0y3dEmkCROWJr4112ETM2qOgk0+dBQ&#10;3MptMLUoD+7JP4L8HZiD1SjcoHL089FTcpUyiv9SkhE80Wyn79BRjCCCrNahR5sgSQd2yEM5Xoei&#10;DpFJepzXd3fVnIqT5Ks/fSzz0ArRXJI9hvhNgWXp0vIQUehhjCtwjsYPWGUqsX8MMZUmmktCYnbw&#10;oI3JW2Acm6j++jMxJFcAo7vkzQYO25VBthdpkfKXG70JQ9i57sRiXMpTeQfP1BchTpJuoTtu8KIW&#10;zTcXd97FtED/2lnTv//f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7YXx+1wAAAAoBAAAPAAAA&#10;AAAAAAEAIAAAACIAAABkcnMvZG93bnJldi54bWxQSwECFAAUAAAACACHTuJADEAO+d0BAADHAwAA&#10;DgAAAAAAAAABACAAAAAmAQAAZHJzL2Uyb0RvYy54bWxQSwUGAAAAAAYABgBZAQAAdQUAAAAA&#10;">
                <v:fill on="f" focussize="0,0"/>
                <v:stroke weight="1pt" color="#000000" joinstyle="round"/>
                <v:imagedata o:title=""/>
                <o:lock v:ext="edit" aspectratio="f"/>
              </v:shape>
            </w:pict>
          </mc:Fallback>
        </mc:AlternateContent>
      </w:r>
      <w:r>
        <w:rPr>
          <w:rFonts w:ascii="Times New Roman" w:hAnsi="Times New Roman" w:eastAsia="宋体"/>
          <w:color w:val="000000" w:themeColor="text1"/>
          <w14:textFill>
            <w14:solidFill>
              <w14:schemeClr w14:val="tx1"/>
            </w14:solidFill>
          </w14:textFill>
        </w:rPr>
        <mc:AlternateContent>
          <mc:Choice Requires="wps">
            <w:drawing>
              <wp:anchor distT="0" distB="0" distL="114300" distR="114300" simplePos="0" relativeHeight="251667456" behindDoc="0" locked="1" layoutInCell="1" allowOverlap="1">
                <wp:simplePos x="0" y="0"/>
                <wp:positionH relativeFrom="margin">
                  <wp:posOffset>25400</wp:posOffset>
                </wp:positionH>
                <wp:positionV relativeFrom="margin">
                  <wp:posOffset>9041130</wp:posOffset>
                </wp:positionV>
                <wp:extent cx="6120130" cy="363220"/>
                <wp:effectExtent l="0" t="0" r="13970" b="17780"/>
                <wp:wrapNone/>
                <wp:docPr id="9" name="fmFrame7"/>
                <wp:cNvGraphicFramePr/>
                <a:graphic xmlns:a="http://schemas.openxmlformats.org/drawingml/2006/main">
                  <a:graphicData uri="http://schemas.microsoft.com/office/word/2010/wordprocessingShape">
                    <wps:wsp>
                      <wps:cNvSpPr txBox="1"/>
                      <wps:spPr>
                        <a:xfrm>
                          <a:off x="0" y="0"/>
                          <a:ext cx="6120130" cy="363220"/>
                        </a:xfrm>
                        <a:prstGeom prst="rect">
                          <a:avLst/>
                        </a:prstGeom>
                        <a:solidFill>
                          <a:srgbClr val="FFFFFF"/>
                        </a:solidFill>
                        <a:ln w="9525">
                          <a:noFill/>
                        </a:ln>
                        <a:effectLst/>
                      </wps:spPr>
                      <wps:txbx>
                        <w:txbxContent>
                          <w:p>
                            <w:pPr>
                              <w:pStyle w:val="136"/>
                              <w:ind w:left="960" w:leftChars="400" w:firstLine="418" w:firstLineChars="100"/>
                              <w:rPr>
                                <w:rStyle w:val="89"/>
                              </w:rPr>
                            </w:pPr>
                            <w:r>
                              <w:rPr>
                                <w:rFonts w:hint="eastAsia" w:ascii="黑体" w:eastAsia="黑体"/>
                                <w:spacing w:val="20"/>
                                <w:w w:val="135"/>
                                <w:sz w:val="28"/>
                                <w:szCs w:val="28"/>
                              </w:rPr>
                              <w:t>中华人民共和国农业农村部</w:t>
                            </w:r>
                            <w:r>
                              <w:rPr>
                                <w:rFonts w:ascii="黑体" w:eastAsia="黑体"/>
                                <w:spacing w:val="20"/>
                                <w:w w:val="135"/>
                                <w:sz w:val="36"/>
                              </w:rPr>
                              <w:t xml:space="preserve"> </w:t>
                            </w:r>
                            <w:r>
                              <w:rPr>
                                <w:rStyle w:val="89"/>
                                <w:szCs w:val="28"/>
                              </w:rPr>
                              <w:t>发布</w:t>
                            </w:r>
                          </w:p>
                        </w:txbxContent>
                      </wps:txbx>
                      <wps:bodyPr wrap="square" lIns="0" tIns="0" rIns="0" bIns="0" upright="1"/>
                    </wps:wsp>
                  </a:graphicData>
                </a:graphic>
              </wp:anchor>
            </w:drawing>
          </mc:Choice>
          <mc:Fallback>
            <w:pict>
              <v:shape id="fmFrame7" o:spid="_x0000_s1026" o:spt="202" type="#_x0000_t202" style="position:absolute;left:0pt;margin-left:2pt;margin-top:711.9pt;height:28.6pt;width:481.9pt;mso-position-horizontal-relative:margin;mso-position-vertical-relative:margin;z-index:251667456;mso-width-relative:page;mso-height-relative:page;" fillcolor="#FFFFFF" filled="t" stroked="f" coordsize="21600,21600" o:gfxdata="UEsDBAoAAAAAAIdO4kAAAAAAAAAAAAAAAAAEAAAAZHJzL1BLAwQUAAAACACHTuJAQSlvF9kAAAAL&#10;AQAADwAAAGRycy9kb3ducmV2LnhtbE2PQU/DMAyF70j8h8hIXBBLWqYyStNJbHCDw8a0c9aYtqJx&#10;qiZdt3+Pd2I3+/np+XvF8uQ6ccQhtJ40JDMFAqnytqVaw+7743EBIkRD1nSeUMMZAyzL25vC5NZP&#10;tMHjNtaCQyjkRkMTY59LGaoGnQkz3yPx7ccPzkReh1rawUwc7jqZKpVJZ1riD43pcdVg9bsdnYZs&#10;PYzThlYP6937p/nq63T/dt5rfX+XqFcQEU/x3wwXfEaHkpkOfiQbRKdhzk0iy/P0iSuw4SV75uFw&#10;kRaJAlkW8rpD+QdQSwMEFAAAAAgAh07iQHG4hsPUAQAAvQMAAA4AAABkcnMvZTJvRG9jLnhtbK1T&#10;TY/TMBC9I/EfLN9p2lRbIGq6ElRFSAiQFn6A49iJJX8xdpv03zN2krLsXvawOSTjmfGbeW8m+/vR&#10;aHIREJSzNd2s1pQIy12rbFfT379O7z5QEiKzLdPOippeRaD3h7dv9oOvROl6p1sBBEFsqAZf0z5G&#10;XxVF4L0wLKycFxaD0oFhEY/QFS2wAdGNLsr1elcMDloPjosQ0HucgnRGhJcAOikVF0fHz0bYOKGC&#10;0CwipdArH+ghdyul4PGHlEFEomuKTGN+YxG0m/QuDntWdcB8r/jcAntJC084GaYsFr1BHVlk5Azq&#10;GZRRHFxwMq64M8VEJCuCLDbrJ9o89MyLzAWlDv4meng9WP798hOIamv6kRLLDA5cmhOg8T5pM/hQ&#10;YcqDx6Q4fnIjbsziD+hMlEcJJn2RDME4Knu9KSvGSDg6dxukt8UQx9h2ty3LLH3x77aHEL8IZ0gy&#10;ago4uSwou3wLETvB1CUlFQtOq/aktM4H6JrPGsiF4ZRP+UlN4pX/0rQlA/K8K+8ysnXp/pSnbcIR&#10;eWHmeon6RDFZcWzGWY/GtVeUY8ClqWn4c2YgKNFfLU4lbdhiwGI0i3H2oLoeyWUJiwSLU819zhuY&#10;1ubxGe3Hf93h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EpbxfZAAAACwEAAA8AAAAAAAAAAQAg&#10;AAAAIgAAAGRycy9kb3ducmV2LnhtbFBLAQIUABQAAAAIAIdO4kBxuIbD1AEAAL0DAAAOAAAAAAAA&#10;AAEAIAAAACgBAABkcnMvZTJvRG9jLnhtbFBLBQYAAAAABgAGAFkBAABuBQAAAAA=&#10;">
                <v:fill on="t" focussize="0,0"/>
                <v:stroke on="f"/>
                <v:imagedata o:title=""/>
                <o:lock v:ext="edit" aspectratio="f"/>
                <v:textbox inset="0mm,0mm,0mm,0mm">
                  <w:txbxContent>
                    <w:p>
                      <w:pPr>
                        <w:pStyle w:val="136"/>
                        <w:ind w:left="960" w:leftChars="400" w:firstLine="418" w:firstLineChars="100"/>
                        <w:rPr>
                          <w:rStyle w:val="89"/>
                        </w:rPr>
                      </w:pPr>
                      <w:r>
                        <w:rPr>
                          <w:rFonts w:hint="eastAsia" w:ascii="黑体" w:eastAsia="黑体"/>
                          <w:spacing w:val="20"/>
                          <w:w w:val="135"/>
                          <w:sz w:val="28"/>
                          <w:szCs w:val="28"/>
                        </w:rPr>
                        <w:t>中华人民共和国农业农村部</w:t>
                      </w:r>
                      <w:r>
                        <w:rPr>
                          <w:rFonts w:ascii="黑体" w:eastAsia="黑体"/>
                          <w:spacing w:val="20"/>
                          <w:w w:val="135"/>
                          <w:sz w:val="36"/>
                        </w:rPr>
                        <w:t xml:space="preserve"> </w:t>
                      </w:r>
                      <w:r>
                        <w:rPr>
                          <w:rStyle w:val="89"/>
                          <w:szCs w:val="28"/>
                        </w:rPr>
                        <w:t>发布</w:t>
                      </w:r>
                    </w:p>
                  </w:txbxContent>
                </v:textbox>
                <w10:anchorlock/>
              </v:shape>
            </w:pict>
          </mc:Fallback>
        </mc:AlternateContent>
      </w:r>
    </w:p>
    <w:p>
      <w:pPr>
        <w:widowControl w:val="0"/>
        <w:rPr>
          <w:rFonts w:ascii="Times New Roman" w:hAnsi="Times New Roman"/>
          <w:color w:val="000000" w:themeColor="text1"/>
          <w:sz w:val="21"/>
          <w:szCs w:val="22"/>
          <w14:textFill>
            <w14:solidFill>
              <w14:schemeClr w14:val="tx1"/>
            </w14:solidFill>
          </w14:textFill>
        </w:rPr>
        <w:sectPr>
          <w:footerReference r:id="rId7" w:type="first"/>
          <w:headerReference r:id="rId3" w:type="default"/>
          <w:footerReference r:id="rId5" w:type="default"/>
          <w:headerReference r:id="rId4" w:type="even"/>
          <w:footerReference r:id="rId6" w:type="even"/>
          <w:pgSz w:w="11907" w:h="16839"/>
          <w:pgMar w:top="1418" w:right="1134" w:bottom="1701" w:left="1418" w:header="1418" w:footer="851" w:gutter="0"/>
          <w:cols w:space="425" w:num="1"/>
          <w:titlePg/>
          <w:docGrid w:type="lines" w:linePitch="312" w:charSpace="0"/>
        </w:sectPr>
      </w:pPr>
    </w:p>
    <w:p>
      <w:pPr>
        <w:framePr w:hSpace="180" w:vSpace="180" w:wrap="around" w:vAnchor="margin" w:hAnchor="margin" w:y="1" w:anchorLock="1"/>
        <w:widowControl w:val="0"/>
        <w:rPr>
          <w:rFonts w:ascii="Times New Roman" w:hAnsi="Times New Roman"/>
          <w:color w:val="000000" w:themeColor="text1"/>
          <w:sz w:val="21"/>
          <w:szCs w:val="22"/>
          <w14:textFill>
            <w14:solidFill>
              <w14:schemeClr w14:val="tx1"/>
            </w14:solidFill>
          </w14:textFill>
        </w:rPr>
      </w:pPr>
    </w:p>
    <w:p>
      <w:pPr>
        <w:shd w:val="clear" w:color="auto" w:fill="FFFFFF"/>
        <w:tabs>
          <w:tab w:val="left" w:pos="360"/>
        </w:tabs>
        <w:spacing w:before="640" w:after="560"/>
        <w:jc w:val="center"/>
        <w:outlineLvl w:val="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前   言</w:t>
      </w:r>
    </w:p>
    <w:p>
      <w:pPr>
        <w:pStyle w:val="82"/>
        <w:ind w:firstLine="420"/>
        <w:rPr>
          <w:rFonts w:ascii="Times New Roman" w:hAnsi="Times New Roman" w:eastAsia="宋体"/>
          <w:color w:val="000000" w:themeColor="text1"/>
          <w14:textFill>
            <w14:solidFill>
              <w14:schemeClr w14:val="tx1"/>
            </w14:solidFill>
          </w14:textFill>
        </w:rPr>
      </w:pPr>
    </w:p>
    <w:p>
      <w:pPr>
        <w:ind w:firstLine="420" w:firstLineChars="200"/>
        <w:rPr>
          <w:rFonts w:ascii="Times New Roman" w:hAnsi="Times New Roman" w:cs="Times New Roman"/>
          <w:sz w:val="21"/>
          <w:szCs w:val="21"/>
        </w:rPr>
      </w:pPr>
      <w:r>
        <w:rPr>
          <w:rFonts w:ascii="Times New Roman" w:hAnsi="Times New Roman" w:cs="Times New Roman"/>
          <w:sz w:val="21"/>
          <w:szCs w:val="21"/>
        </w:rPr>
        <w:t>本文件按照GB/T 1.1－2020《标准化工作导则  第1部分：标准化文件的结构和起草规则》的规定起草。</w:t>
      </w:r>
    </w:p>
    <w:p>
      <w:pPr>
        <w:pStyle w:val="82"/>
        <w:ind w:firstLine="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请注意本文件的某些内容可能涉及专利。本文件的发布机构不承担识别专利的责任。</w:t>
      </w:r>
    </w:p>
    <w:p>
      <w:pPr>
        <w:pStyle w:val="82"/>
        <w:ind w:firstLine="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本文件由中华人民共和国农业农村部畜牧兽医局提出。</w:t>
      </w:r>
    </w:p>
    <w:p>
      <w:pPr>
        <w:pStyle w:val="82"/>
        <w:ind w:firstLine="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本文件由全国</w:t>
      </w:r>
      <w:r>
        <w:rPr>
          <w:rFonts w:hint="eastAsia" w:ascii="Times New Roman" w:hAnsi="Times New Roman" w:eastAsia="宋体"/>
          <w:color w:val="000000" w:themeColor="text1"/>
          <w:szCs w:val="21"/>
          <w14:textFill>
            <w14:solidFill>
              <w14:schemeClr w14:val="tx1"/>
            </w14:solidFill>
          </w14:textFill>
        </w:rPr>
        <w:t>畜牧业</w:t>
      </w:r>
      <w:r>
        <w:rPr>
          <w:rFonts w:ascii="Times New Roman" w:hAnsi="Times New Roman" w:eastAsia="宋体"/>
          <w:color w:val="000000" w:themeColor="text1"/>
          <w:szCs w:val="21"/>
          <w14:textFill>
            <w14:solidFill>
              <w14:schemeClr w14:val="tx1"/>
            </w14:solidFill>
          </w14:textFill>
        </w:rPr>
        <w:t xml:space="preserve">标准化技术委员会（SAC/TC </w:t>
      </w:r>
      <w:r>
        <w:rPr>
          <w:rFonts w:hint="eastAsia" w:ascii="Times New Roman" w:hAnsi="Times New Roman" w:eastAsia="宋体"/>
          <w:color w:val="000000" w:themeColor="text1"/>
          <w:szCs w:val="21"/>
          <w14:textFill>
            <w14:solidFill>
              <w14:schemeClr w14:val="tx1"/>
            </w14:solidFill>
          </w14:textFill>
        </w:rPr>
        <w:t>274</w:t>
      </w:r>
      <w:r>
        <w:rPr>
          <w:rFonts w:ascii="Times New Roman" w:hAnsi="Times New Roman" w:eastAsia="宋体"/>
          <w:color w:val="000000" w:themeColor="text1"/>
          <w:szCs w:val="21"/>
          <w14:textFill>
            <w14:solidFill>
              <w14:schemeClr w14:val="tx1"/>
            </w14:solidFill>
          </w14:textFill>
        </w:rPr>
        <w:t>）归口。</w:t>
      </w:r>
    </w:p>
    <w:p>
      <w:pPr>
        <w:pStyle w:val="82"/>
        <w:ind w:firstLine="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本文件起草单位</w:t>
      </w:r>
      <w:r>
        <w:rPr>
          <w:rFonts w:ascii="Times New Roman" w:hAnsi="Times New Roman" w:eastAsia="宋体"/>
          <w:color w:val="000000" w:themeColor="text1"/>
          <w:szCs w:val="21"/>
          <w:lang w:eastAsia="zh-Hans"/>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中国农业科学院饲料研究所</w:t>
      </w:r>
      <w:r>
        <w:rPr>
          <w:rFonts w:hint="eastAsia" w:ascii="Times New Roman" w:hAnsi="Times New Roman" w:eastAsia="宋体"/>
          <w:color w:val="000000" w:themeColor="text1"/>
          <w:szCs w:val="21"/>
          <w14:textFill>
            <w14:solidFill>
              <w14:schemeClr w14:val="tx1"/>
            </w14:solidFill>
          </w14:textFill>
        </w:rPr>
        <w:t>、黑龙江省农产品和兽药饲料技术鉴定站</w:t>
      </w:r>
      <w:r>
        <w:rPr>
          <w:rFonts w:ascii="Times New Roman" w:hAnsi="Times New Roman" w:eastAsia="宋体"/>
          <w:color w:val="000000" w:themeColor="text1"/>
          <w:szCs w:val="21"/>
          <w14:textFill>
            <w14:solidFill>
              <w14:schemeClr w14:val="tx1"/>
            </w14:solidFill>
          </w14:textFill>
        </w:rPr>
        <w:t>。</w:t>
      </w:r>
    </w:p>
    <w:p>
      <w:pPr>
        <w:pStyle w:val="82"/>
        <w:ind w:firstLine="420"/>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本文件主要起草人：</w:t>
      </w:r>
      <w:r>
        <w:rPr>
          <w:rFonts w:hint="eastAsia" w:ascii="Times New Roman" w:hAnsi="Times New Roman" w:eastAsia="宋体"/>
          <w:color w:val="000000" w:themeColor="text1"/>
          <w:szCs w:val="21"/>
          <w14:textFill>
            <w14:solidFill>
              <w14:schemeClr w14:val="tx1"/>
            </w14:solidFill>
          </w14:textFill>
        </w:rPr>
        <w:t>谷旭、马莹、高云峰、薛敏、贾铭、梁海军、王杰、张博、范志影、薛墨庸</w:t>
      </w:r>
      <w:r>
        <w:rPr>
          <w:rFonts w:ascii="Times New Roman" w:hAnsi="Times New Roman" w:eastAsia="宋体"/>
          <w:color w:val="000000" w:themeColor="text1"/>
          <w:szCs w:val="21"/>
          <w14:textFill>
            <w14:solidFill>
              <w14:schemeClr w14:val="tx1"/>
            </w14:solidFill>
          </w14:textFill>
        </w:rPr>
        <w:t>。</w:t>
      </w:r>
    </w:p>
    <w:p>
      <w:pPr>
        <w:pStyle w:val="82"/>
        <w:ind w:firstLine="420"/>
        <w:rPr>
          <w:rFonts w:ascii="Times New Roman" w:hAnsi="Times New Roman"/>
          <w:color w:val="000000" w:themeColor="text1"/>
          <w:szCs w:val="21"/>
          <w14:textFill>
            <w14:solidFill>
              <w14:schemeClr w14:val="tx1"/>
            </w14:solidFill>
          </w14:textFill>
        </w:rPr>
      </w:pPr>
    </w:p>
    <w:p>
      <w:pPr>
        <w:pStyle w:val="82"/>
        <w:ind w:firstLine="420"/>
        <w:rPr>
          <w:rFonts w:ascii="Times New Roman" w:hAnsi="Times New Roman"/>
          <w:color w:val="000000" w:themeColor="text1"/>
          <w:szCs w:val="21"/>
          <w14:textFill>
            <w14:solidFill>
              <w14:schemeClr w14:val="tx1"/>
            </w14:solidFill>
          </w14:textFill>
        </w:rPr>
        <w:sectPr>
          <w:footerReference r:id="rId8" w:type="default"/>
          <w:footerReference r:id="rId9" w:type="even"/>
          <w:pgSz w:w="11907" w:h="16839"/>
          <w:pgMar w:top="1418" w:right="1134" w:bottom="1701" w:left="1418" w:header="1418" w:footer="851" w:gutter="0"/>
          <w:cols w:space="425" w:num="1"/>
          <w:docGrid w:type="lines" w:linePitch="312" w:charSpace="0"/>
        </w:sectPr>
      </w:pPr>
    </w:p>
    <w:p>
      <w:pPr>
        <w:pStyle w:val="82"/>
        <w:ind w:firstLine="420"/>
        <w:rPr>
          <w:rFonts w:ascii="Times New Roman" w:hAnsi="Times New Roman"/>
          <w:color w:val="000000" w:themeColor="text1"/>
          <w:szCs w:val="21"/>
          <w14:textFill>
            <w14:solidFill>
              <w14:schemeClr w14:val="tx1"/>
            </w14:solidFill>
          </w14:textFill>
        </w:rPr>
      </w:pPr>
    </w:p>
    <w:p>
      <w:pPr>
        <w:spacing w:before="640" w:after="560" w:line="460" w:lineRule="exact"/>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粗饲料中60种农药的测定</w:t>
      </w:r>
      <w:r>
        <w:rPr>
          <w:rFonts w:ascii="黑体" w:hAnsi="黑体" w:eastAsia="黑体" w:cs="黑体"/>
          <w:color w:val="000000" w:themeColor="text1"/>
          <w:sz w:val="32"/>
          <w:szCs w:val="32"/>
          <w14:textFill>
            <w14:solidFill>
              <w14:schemeClr w14:val="tx1"/>
            </w14:solidFill>
          </w14:textFill>
        </w:rPr>
        <w:t xml:space="preserve">  </w:t>
      </w:r>
      <w:r>
        <w:rPr>
          <w:rFonts w:hint="eastAsia" w:ascii="黑体" w:hAnsi="黑体" w:eastAsia="黑体" w:cs="黑体"/>
          <w:color w:val="000000" w:themeColor="text1"/>
          <w:sz w:val="32"/>
          <w:szCs w:val="32"/>
          <w:lang w:eastAsia="zh-Hans"/>
          <w14:textFill>
            <w14:solidFill>
              <w14:schemeClr w14:val="tx1"/>
            </w14:solidFill>
          </w14:textFill>
        </w:rPr>
        <w:t>液相色谱</w:t>
      </w:r>
      <w:r>
        <w:rPr>
          <w:rFonts w:ascii="黑体" w:hAnsi="黑体" w:eastAsia="黑体" w:cs="黑体"/>
          <w:color w:val="000000" w:themeColor="text1"/>
          <w:sz w:val="32"/>
          <w:szCs w:val="32"/>
          <w:lang w:eastAsia="zh-Hans"/>
          <w14:textFill>
            <w14:solidFill>
              <w14:schemeClr w14:val="tx1"/>
            </w14:solidFill>
          </w14:textFill>
        </w:rPr>
        <w:t>-</w:t>
      </w:r>
      <w:r>
        <w:rPr>
          <w:rFonts w:hint="eastAsia" w:ascii="黑体" w:hAnsi="黑体" w:eastAsia="黑体" w:cs="黑体"/>
          <w:color w:val="000000" w:themeColor="text1"/>
          <w:sz w:val="32"/>
          <w:szCs w:val="32"/>
          <w:lang w:eastAsia="zh-Hans"/>
          <w14:textFill>
            <w14:solidFill>
              <w14:schemeClr w14:val="tx1"/>
            </w14:solidFill>
          </w14:textFill>
        </w:rPr>
        <w:t>质谱联用法</w:t>
      </w:r>
    </w:p>
    <w:p>
      <w:pPr>
        <w:pStyle w:val="84"/>
        <w:numPr>
          <w:ilvl w:val="1"/>
          <w:numId w:val="0"/>
        </w:numPr>
        <w:spacing w:before="312" w:beforeLines="100" w:after="312" w:afterLines="100"/>
        <w:rPr>
          <w:rFonts w:hAnsi="Times New Roman"/>
        </w:rPr>
      </w:pPr>
      <w:r>
        <w:rPr>
          <w:rFonts w:hint="eastAsia" w:hAnsi="Times New Roman"/>
        </w:rPr>
        <w:t>1  范围</w:t>
      </w:r>
    </w:p>
    <w:p>
      <w:pPr>
        <w:pStyle w:val="82"/>
        <w:ind w:firstLine="42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本文</w:t>
      </w:r>
      <w:r>
        <w:rPr>
          <w:rFonts w:hint="eastAsia" w:ascii="Times New Roman" w:hAnsi="Times New Roman" w:eastAsia="宋体"/>
        </w:rPr>
        <w:t>件描述</w:t>
      </w:r>
      <w:r>
        <w:rPr>
          <w:rFonts w:ascii="Times New Roman" w:hAnsi="Times New Roman" w:eastAsia="宋体"/>
        </w:rPr>
        <w:t>了</w:t>
      </w:r>
      <w:r>
        <w:rPr>
          <w:rFonts w:hint="eastAsia" w:ascii="Times New Roman" w:hAnsi="Times New Roman" w:eastAsia="宋体"/>
          <w:lang w:eastAsia="zh-Hans"/>
        </w:rPr>
        <w:t>青绿</w:t>
      </w:r>
      <w:r>
        <w:rPr>
          <w:rFonts w:hint="eastAsia" w:ascii="Times New Roman" w:hAnsi="Times New Roman" w:eastAsia="宋体"/>
          <w:color w:val="000000" w:themeColor="text1"/>
          <w:lang w:eastAsia="zh-Hans"/>
          <w14:textFill>
            <w14:solidFill>
              <w14:schemeClr w14:val="tx1"/>
            </w14:solidFill>
          </w14:textFill>
        </w:rPr>
        <w:t>饲料、青贮饲料和干草</w:t>
      </w:r>
      <w:r>
        <w:rPr>
          <w:rFonts w:ascii="Times New Roman" w:hAnsi="Times New Roman" w:eastAsia="宋体"/>
          <w:color w:val="000000" w:themeColor="text1"/>
          <w14:textFill>
            <w14:solidFill>
              <w14:schemeClr w14:val="tx1"/>
            </w14:solidFill>
          </w14:textFill>
        </w:rPr>
        <w:t>中60</w:t>
      </w:r>
      <w:r>
        <w:rPr>
          <w:rFonts w:hint="eastAsia" w:ascii="Times New Roman" w:hAnsi="Times New Roman" w:eastAsia="宋体"/>
          <w:color w:val="000000" w:themeColor="text1"/>
          <w14:textFill>
            <w14:solidFill>
              <w14:schemeClr w14:val="tx1"/>
            </w14:solidFill>
          </w14:textFill>
        </w:rPr>
        <w:t>种农药</w:t>
      </w:r>
      <w:r>
        <w:rPr>
          <w:rFonts w:ascii="Times New Roman" w:hAnsi="Times New Roman" w:eastAsia="宋体"/>
          <w:color w:val="000000" w:themeColor="text1"/>
          <w14:textFill>
            <w14:solidFill>
              <w14:schemeClr w14:val="tx1"/>
            </w14:solidFill>
          </w14:textFill>
        </w:rPr>
        <w:t>的液相色谱-质谱</w:t>
      </w:r>
      <w:r>
        <w:rPr>
          <w:rFonts w:hint="eastAsia" w:ascii="Times New Roman" w:hAnsi="Times New Roman" w:eastAsia="宋体"/>
          <w:color w:val="000000" w:themeColor="text1"/>
          <w14:textFill>
            <w14:solidFill>
              <w14:schemeClr w14:val="tx1"/>
            </w14:solidFill>
          </w14:textFill>
        </w:rPr>
        <w:t>联用</w:t>
      </w:r>
      <w:r>
        <w:rPr>
          <w:rFonts w:ascii="Times New Roman" w:hAnsi="Times New Roman" w:eastAsia="宋体"/>
          <w:color w:val="000000" w:themeColor="text1"/>
          <w14:textFill>
            <w14:solidFill>
              <w14:schemeClr w14:val="tx1"/>
            </w14:solidFill>
          </w14:textFill>
        </w:rPr>
        <w:t>测定方法。</w:t>
      </w:r>
    </w:p>
    <w:p>
      <w:pPr>
        <w:pStyle w:val="82"/>
        <w:ind w:firstLine="42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本文件</w:t>
      </w:r>
      <w:r>
        <w:rPr>
          <w:rFonts w:ascii="Times New Roman" w:hAnsi="Times New Roman" w:eastAsia="宋体"/>
          <w:color w:val="000000" w:themeColor="text1"/>
          <w14:textFill>
            <w14:solidFill>
              <w14:schemeClr w14:val="tx1"/>
            </w14:solidFill>
          </w14:textFill>
        </w:rPr>
        <w:t>适用于</w:t>
      </w:r>
      <w:r>
        <w:rPr>
          <w:rFonts w:hint="eastAsia" w:ascii="Times New Roman" w:hAnsi="Times New Roman" w:eastAsia="宋体"/>
          <w:color w:val="000000" w:themeColor="text1"/>
          <w:lang w:eastAsia="zh-Hans"/>
          <w14:textFill>
            <w14:solidFill>
              <w14:schemeClr w14:val="tx1"/>
            </w14:solidFill>
          </w14:textFill>
        </w:rPr>
        <w:t>青绿饲料、青贮饲料和干草</w:t>
      </w:r>
      <w:r>
        <w:rPr>
          <w:rFonts w:ascii="Times New Roman" w:hAnsi="Times New Roman" w:eastAsia="宋体"/>
          <w:color w:val="000000" w:themeColor="text1"/>
          <w14:textFill>
            <w14:solidFill>
              <w14:schemeClr w14:val="tx1"/>
            </w14:solidFill>
          </w14:textFill>
        </w:rPr>
        <w:t>中60</w:t>
      </w:r>
      <w:r>
        <w:rPr>
          <w:rFonts w:hint="eastAsia" w:ascii="Times New Roman" w:hAnsi="Times New Roman" w:eastAsia="宋体"/>
          <w:color w:val="000000" w:themeColor="text1"/>
          <w14:textFill>
            <w14:solidFill>
              <w14:schemeClr w14:val="tx1"/>
            </w14:solidFill>
          </w14:textFill>
        </w:rPr>
        <w:t>种农药</w:t>
      </w:r>
      <w:r>
        <w:rPr>
          <w:rFonts w:ascii="Times New Roman" w:hAnsi="Times New Roman" w:eastAsia="宋体"/>
          <w:color w:val="000000" w:themeColor="text1"/>
          <w14:textFill>
            <w14:solidFill>
              <w14:schemeClr w14:val="tx1"/>
            </w14:solidFill>
          </w14:textFill>
        </w:rPr>
        <w:t>的测定。</w:t>
      </w:r>
    </w:p>
    <w:p>
      <w:pPr>
        <w:pStyle w:val="82"/>
        <w:ind w:firstLine="42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eastAsia="zh-Hans"/>
          <w14:textFill>
            <w14:solidFill>
              <w14:schemeClr w14:val="tx1"/>
            </w14:solidFill>
          </w14:textFill>
        </w:rPr>
        <w:t>本方法的检出限和定量限见附录</w:t>
      </w:r>
      <w:r>
        <w:rPr>
          <w:rFonts w:ascii="Times New Roman" w:hAnsi="Times New Roman" w:eastAsia="宋体"/>
          <w:color w:val="000000" w:themeColor="text1"/>
          <w:lang w:eastAsia="zh-Hans"/>
          <w14:textFill>
            <w14:solidFill>
              <w14:schemeClr w14:val="tx1"/>
            </w14:solidFill>
          </w14:textFill>
        </w:rPr>
        <w:t>A</w:t>
      </w:r>
      <w:r>
        <w:rPr>
          <w:rFonts w:hint="eastAsia" w:ascii="Times New Roman" w:hAnsi="Times New Roman" w:eastAsia="宋体"/>
          <w:color w:val="000000" w:themeColor="text1"/>
          <w14:textFill>
            <w14:solidFill>
              <w14:schemeClr w14:val="tx1"/>
            </w14:solidFill>
          </w14:textFill>
        </w:rPr>
        <w:t>。</w:t>
      </w:r>
    </w:p>
    <w:p>
      <w:pPr>
        <w:pStyle w:val="84"/>
        <w:numPr>
          <w:ilvl w:val="1"/>
          <w:numId w:val="0"/>
        </w:numPr>
        <w:spacing w:before="312" w:beforeLines="100" w:after="312" w:afterLines="100"/>
        <w:rPr>
          <w:rFonts w:hAnsi="Times New Roman"/>
        </w:rPr>
      </w:pPr>
      <w:r>
        <w:rPr>
          <w:rFonts w:hint="eastAsia" w:hAnsi="Times New Roman"/>
        </w:rPr>
        <w:t>2  规范性引用文件</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GB/T 6682  分析实验室用水规格和试验方法</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GB/T 20195  动物饲料 试样的制备</w:t>
      </w:r>
    </w:p>
    <w:p>
      <w:pPr>
        <w:pStyle w:val="84"/>
        <w:numPr>
          <w:ilvl w:val="1"/>
          <w:numId w:val="0"/>
        </w:numPr>
        <w:spacing w:before="312" w:beforeLines="100" w:after="312" w:afterLines="100"/>
        <w:rPr>
          <w:rFonts w:hAnsi="Times New Roman"/>
        </w:rPr>
      </w:pPr>
      <w:r>
        <w:rPr>
          <w:rFonts w:hint="eastAsia" w:hAnsi="Times New Roman"/>
        </w:rPr>
        <w:t>3  术语和定义</w:t>
      </w:r>
    </w:p>
    <w:p>
      <w:pPr>
        <w:pStyle w:val="82"/>
        <w:ind w:firstLine="420"/>
        <w:rPr>
          <w:rFonts w:ascii="Times New Roman" w:hAnsi="Times New Roman" w:eastAsia="宋体"/>
          <w:color w:val="000000" w:themeColor="text1"/>
          <w14:textFill>
            <w14:solidFill>
              <w14:schemeClr w14:val="tx1"/>
            </w14:solidFill>
          </w14:textFill>
        </w:rPr>
      </w:pPr>
      <w:bookmarkStart w:id="0" w:name="_Toc26986532"/>
      <w:bookmarkEnd w:id="0"/>
      <w:r>
        <w:rPr>
          <w:rFonts w:hint="eastAsia" w:ascii="Times New Roman" w:hAnsi="Times New Roman" w:eastAsia="宋体"/>
          <w:color w:val="000000" w:themeColor="text1"/>
          <w14:textFill>
            <w14:solidFill>
              <w14:schemeClr w14:val="tx1"/>
            </w14:solidFill>
          </w14:textFill>
        </w:rPr>
        <w:t>本文件没有需要界定的术语和定义。</w:t>
      </w:r>
    </w:p>
    <w:p>
      <w:pPr>
        <w:pStyle w:val="84"/>
        <w:numPr>
          <w:ilvl w:val="1"/>
          <w:numId w:val="0"/>
        </w:numPr>
        <w:spacing w:before="312" w:beforeLines="100" w:after="312" w:afterLines="100"/>
        <w:rPr>
          <w:rFonts w:hAnsi="Times New Roman"/>
        </w:rPr>
      </w:pPr>
      <w:r>
        <w:rPr>
          <w:rFonts w:hint="eastAsia" w:hAnsi="Times New Roman"/>
        </w:rPr>
        <w:t>4  原理</w:t>
      </w:r>
    </w:p>
    <w:p>
      <w:pPr>
        <w:pStyle w:val="82"/>
        <w:tabs>
          <w:tab w:val="center" w:pos="4201"/>
          <w:tab w:val="right" w:leader="dot" w:pos="9298"/>
        </w:tabs>
        <w:ind w:firstLine="420"/>
        <w:rPr>
          <w:rFonts w:ascii="Times New Roman" w:hAnsi="Times New Roman" w:eastAsia="宋体"/>
        </w:rPr>
      </w:pPr>
      <w:r>
        <w:rPr>
          <w:rFonts w:ascii="Times New Roman" w:hAnsi="Times New Roman" w:eastAsia="宋体"/>
        </w:rPr>
        <w:t>试样中60种农药</w:t>
      </w:r>
      <w:r>
        <w:rPr>
          <w:rFonts w:hint="eastAsia" w:ascii="Times New Roman" w:hAnsi="Times New Roman" w:eastAsia="宋体"/>
        </w:rPr>
        <w:t>经</w:t>
      </w:r>
      <w:r>
        <w:rPr>
          <w:rFonts w:ascii="Times New Roman" w:hAnsi="Times New Roman" w:eastAsia="宋体"/>
        </w:rPr>
        <w:t>乙腈溶液提取</w:t>
      </w:r>
      <w:r>
        <w:rPr>
          <w:rFonts w:hint="eastAsia" w:ascii="Times New Roman" w:hAnsi="Times New Roman" w:eastAsia="宋体"/>
        </w:rPr>
        <w:t>、</w:t>
      </w:r>
      <w:r>
        <w:rPr>
          <w:rFonts w:hint="eastAsia" w:ascii="Times New Roman" w:hAnsi="Times New Roman" w:eastAsia="宋体"/>
          <w:lang w:eastAsia="zh-Hans"/>
        </w:rPr>
        <w:t>分散固相萃取</w:t>
      </w:r>
      <w:r>
        <w:rPr>
          <w:rFonts w:ascii="Times New Roman" w:hAnsi="Times New Roman" w:eastAsia="宋体"/>
        </w:rPr>
        <w:t>净化，</w:t>
      </w:r>
      <w:r>
        <w:rPr>
          <w:rFonts w:hint="eastAsia" w:ascii="Times New Roman" w:hAnsi="Times New Roman" w:eastAsia="宋体"/>
        </w:rPr>
        <w:t>用</w:t>
      </w:r>
      <w:r>
        <w:rPr>
          <w:rFonts w:ascii="Times New Roman" w:hAnsi="Times New Roman" w:eastAsia="宋体"/>
        </w:rPr>
        <w:t>液相色谱-串联质谱仪</w:t>
      </w:r>
      <w:r>
        <w:rPr>
          <w:rFonts w:hint="eastAsia" w:ascii="Times New Roman" w:hAnsi="Times New Roman" w:eastAsia="宋体"/>
        </w:rPr>
        <w:t>测定</w:t>
      </w:r>
      <w:r>
        <w:rPr>
          <w:rFonts w:ascii="Times New Roman" w:hAnsi="Times New Roman" w:eastAsia="宋体"/>
        </w:rPr>
        <w:t>，</w:t>
      </w:r>
      <w:r>
        <w:rPr>
          <w:rFonts w:hint="eastAsia"/>
        </w:rPr>
        <w:t>基质匹配标准溶液校准，外标法定量。</w:t>
      </w:r>
    </w:p>
    <w:p>
      <w:pPr>
        <w:pStyle w:val="84"/>
        <w:numPr>
          <w:ilvl w:val="1"/>
          <w:numId w:val="0"/>
        </w:numPr>
        <w:spacing w:before="312" w:beforeLines="100" w:after="312" w:afterLines="100"/>
        <w:rPr>
          <w:rFonts w:hAnsi="Times New Roman"/>
        </w:rPr>
      </w:pPr>
      <w:r>
        <w:rPr>
          <w:rFonts w:hint="eastAsia" w:hAnsi="Times New Roman"/>
        </w:rPr>
        <w:t>5  试剂或材料</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除非另有规定，仅使用分析纯试剂。</w:t>
      </w:r>
    </w:p>
    <w:p>
      <w:pPr>
        <w:pStyle w:val="87"/>
        <w:numPr>
          <w:ilvl w:val="3"/>
          <w:numId w:val="0"/>
        </w:numPr>
        <w:outlineLvl w:val="9"/>
        <w:rPr>
          <w:rFonts w:ascii="Times New Roman" w:hAnsi="Times New Roman" w:eastAsia="宋体"/>
        </w:rPr>
      </w:pPr>
      <w:r>
        <w:rPr>
          <w:rFonts w:ascii="Times New Roman" w:hAnsi="Times New Roman" w:eastAsia="宋体"/>
        </w:rPr>
        <w:t>5.1  水：GB/T 6682，一级。</w:t>
      </w:r>
    </w:p>
    <w:p>
      <w:pPr>
        <w:pStyle w:val="87"/>
        <w:numPr>
          <w:ilvl w:val="3"/>
          <w:numId w:val="0"/>
        </w:numPr>
        <w:outlineLvl w:val="9"/>
        <w:rPr>
          <w:rFonts w:ascii="Times New Roman" w:hAnsi="Times New Roman" w:eastAsia="宋体"/>
        </w:rPr>
      </w:pPr>
      <w:r>
        <w:rPr>
          <w:rFonts w:ascii="Times New Roman" w:hAnsi="Times New Roman" w:eastAsia="宋体"/>
        </w:rPr>
        <w:t>5.2  甲醇：</w:t>
      </w:r>
      <w:r>
        <w:rPr>
          <w:rFonts w:ascii="Times New Roman" w:hAnsi="Times New Roman" w:eastAsia="宋体"/>
          <w:lang w:eastAsia="zh-Hans"/>
        </w:rPr>
        <w:t>色</w:t>
      </w:r>
      <w:r>
        <w:rPr>
          <w:rFonts w:ascii="Times New Roman" w:hAnsi="Times New Roman" w:eastAsia="宋体"/>
        </w:rPr>
        <w:t>谱纯。</w:t>
      </w:r>
    </w:p>
    <w:p>
      <w:pPr>
        <w:pStyle w:val="87"/>
        <w:numPr>
          <w:ilvl w:val="3"/>
          <w:numId w:val="0"/>
        </w:numPr>
        <w:outlineLvl w:val="9"/>
        <w:rPr>
          <w:rFonts w:ascii="Times New Roman" w:hAnsi="Times New Roman" w:eastAsia="宋体"/>
        </w:rPr>
      </w:pPr>
      <w:r>
        <w:rPr>
          <w:rFonts w:ascii="Times New Roman" w:hAnsi="Times New Roman" w:eastAsia="宋体"/>
        </w:rPr>
        <w:t>5.3  乙腈：</w:t>
      </w:r>
      <w:r>
        <w:rPr>
          <w:rFonts w:ascii="Times New Roman" w:hAnsi="Times New Roman" w:eastAsia="宋体"/>
          <w:lang w:eastAsia="zh-Hans"/>
        </w:rPr>
        <w:t>色</w:t>
      </w:r>
      <w:r>
        <w:rPr>
          <w:rFonts w:ascii="Times New Roman" w:hAnsi="Times New Roman" w:eastAsia="宋体"/>
        </w:rPr>
        <w:t>谱</w:t>
      </w:r>
      <w:r>
        <w:rPr>
          <w:rFonts w:ascii="Times New Roman" w:hAnsi="Times New Roman" w:eastAsia="宋体"/>
          <w:color w:val="000000" w:themeColor="text1"/>
          <w14:textFill>
            <w14:solidFill>
              <w14:schemeClr w14:val="tx1"/>
            </w14:solidFill>
          </w14:textFill>
        </w:rPr>
        <w:t>纯。</w:t>
      </w:r>
    </w:p>
    <w:p>
      <w:pPr>
        <w:pStyle w:val="87"/>
        <w:numPr>
          <w:ilvl w:val="3"/>
          <w:numId w:val="0"/>
        </w:numPr>
        <w:outlineLvl w:val="9"/>
        <w:rPr>
          <w:rFonts w:ascii="Times New Roman" w:hAnsi="Times New Roman" w:eastAsia="宋体"/>
        </w:rPr>
      </w:pPr>
      <w:r>
        <w:rPr>
          <w:rFonts w:ascii="Times New Roman" w:hAnsi="Times New Roman" w:eastAsia="宋体"/>
        </w:rPr>
        <w:t>5.4  甲酸铵：色谱纯。</w:t>
      </w:r>
    </w:p>
    <w:p>
      <w:pPr>
        <w:pStyle w:val="87"/>
        <w:numPr>
          <w:ilvl w:val="3"/>
          <w:numId w:val="0"/>
        </w:numPr>
        <w:outlineLvl w:val="9"/>
        <w:rPr>
          <w:rFonts w:ascii="Times New Roman" w:hAnsi="Times New Roman" w:eastAsia="宋体"/>
        </w:rPr>
      </w:pPr>
      <w:r>
        <w:rPr>
          <w:rFonts w:ascii="Times New Roman" w:hAnsi="Times New Roman" w:eastAsia="宋体"/>
        </w:rPr>
        <w:t>5.5  无水硫酸镁。</w:t>
      </w:r>
    </w:p>
    <w:p>
      <w:pPr>
        <w:pStyle w:val="87"/>
        <w:numPr>
          <w:ilvl w:val="3"/>
          <w:numId w:val="0"/>
        </w:numPr>
        <w:outlineLvl w:val="9"/>
        <w:rPr>
          <w:rFonts w:ascii="Times New Roman" w:hAnsi="Times New Roman" w:eastAsia="宋体"/>
        </w:rPr>
      </w:pPr>
      <w:r>
        <w:rPr>
          <w:rFonts w:ascii="Times New Roman" w:hAnsi="Times New Roman" w:eastAsia="宋体"/>
        </w:rPr>
        <w:t>5.6  丙酮：色谱纯。</w:t>
      </w:r>
    </w:p>
    <w:p>
      <w:pPr>
        <w:pStyle w:val="87"/>
        <w:numPr>
          <w:ilvl w:val="3"/>
          <w:numId w:val="0"/>
        </w:numPr>
        <w:outlineLvl w:val="9"/>
        <w:rPr>
          <w:rFonts w:ascii="Times New Roman" w:hAnsi="Times New Roman" w:eastAsia="宋体"/>
        </w:rPr>
      </w:pPr>
      <w:r>
        <w:rPr>
          <w:rFonts w:ascii="Times New Roman" w:hAnsi="Times New Roman" w:eastAsia="宋体"/>
        </w:rPr>
        <w:t>5.7  甲苯：色谱纯。</w:t>
      </w:r>
    </w:p>
    <w:p>
      <w:pPr>
        <w:pStyle w:val="87"/>
        <w:numPr>
          <w:ilvl w:val="3"/>
          <w:numId w:val="0"/>
        </w:numPr>
        <w:outlineLvl w:val="9"/>
        <w:rPr>
          <w:rFonts w:ascii="Times New Roman" w:hAnsi="Times New Roman" w:eastAsia="宋体"/>
        </w:rPr>
      </w:pPr>
      <w:r>
        <w:rPr>
          <w:rFonts w:ascii="Times New Roman" w:hAnsi="Times New Roman" w:eastAsia="宋体"/>
        </w:rPr>
        <w:t>5.8  乙酸乙酯：色谱纯。</w:t>
      </w:r>
    </w:p>
    <w:p>
      <w:pPr>
        <w:pStyle w:val="87"/>
        <w:numPr>
          <w:ilvl w:val="3"/>
          <w:numId w:val="0"/>
        </w:numPr>
        <w:outlineLvl w:val="9"/>
        <w:rPr>
          <w:rFonts w:ascii="Times New Roman" w:hAnsi="Times New Roman" w:eastAsia="宋体"/>
        </w:rPr>
      </w:pPr>
      <w:r>
        <w:rPr>
          <w:rFonts w:ascii="Times New Roman" w:hAnsi="Times New Roman" w:eastAsia="宋体"/>
        </w:rPr>
        <w:t>5.9  环己烷：色谱纯。</w:t>
      </w:r>
    </w:p>
    <w:p>
      <w:pPr>
        <w:pStyle w:val="87"/>
        <w:numPr>
          <w:ilvl w:val="3"/>
          <w:numId w:val="0"/>
        </w:numPr>
        <w:outlineLvl w:val="9"/>
        <w:rPr>
          <w:rFonts w:ascii="Times New Roman" w:hAnsi="Times New Roman" w:eastAsia="宋体"/>
        </w:rPr>
      </w:pPr>
      <w:r>
        <w:rPr>
          <w:rFonts w:ascii="Times New Roman" w:hAnsi="Times New Roman" w:eastAsia="宋体"/>
        </w:rPr>
        <w:t>5.10  异丙醇：色谱纯。</w:t>
      </w:r>
    </w:p>
    <w:p>
      <w:pPr>
        <w:pStyle w:val="87"/>
        <w:numPr>
          <w:ilvl w:val="3"/>
          <w:numId w:val="0"/>
        </w:numPr>
        <w:outlineLvl w:val="9"/>
        <w:rPr>
          <w:rFonts w:ascii="Times New Roman" w:hAnsi="Times New Roman" w:eastAsia="宋体"/>
        </w:rPr>
      </w:pPr>
      <w:r>
        <w:rPr>
          <w:rFonts w:ascii="Times New Roman" w:hAnsi="Times New Roman" w:eastAsia="宋体"/>
        </w:rPr>
        <w:t>5.11  正己烷：色谱纯。</w:t>
      </w:r>
    </w:p>
    <w:p>
      <w:pPr>
        <w:pStyle w:val="87"/>
        <w:numPr>
          <w:ilvl w:val="3"/>
          <w:numId w:val="0"/>
        </w:numPr>
        <w:outlineLvl w:val="9"/>
        <w:rPr>
          <w:rFonts w:ascii="Times New Roman" w:hAnsi="Times New Roman" w:eastAsia="宋体"/>
        </w:rPr>
      </w:pPr>
      <w:r>
        <w:rPr>
          <w:rFonts w:ascii="Times New Roman" w:hAnsi="Times New Roman" w:eastAsia="宋体"/>
        </w:rPr>
        <w:t>5.12  乙酸钠：色谱纯。</w:t>
      </w:r>
    </w:p>
    <w:p>
      <w:pPr>
        <w:pStyle w:val="87"/>
        <w:numPr>
          <w:ilvl w:val="3"/>
          <w:numId w:val="0"/>
        </w:numPr>
        <w:outlineLvl w:val="9"/>
        <w:rPr>
          <w:rFonts w:ascii="Times New Roman" w:hAnsi="Times New Roman" w:eastAsia="宋体"/>
        </w:rPr>
      </w:pPr>
      <w:r>
        <w:rPr>
          <w:rFonts w:ascii="Times New Roman" w:hAnsi="Times New Roman" w:eastAsia="宋体"/>
        </w:rPr>
        <w:t xml:space="preserve">5.13  </w:t>
      </w:r>
      <w:r>
        <w:rPr>
          <w:rFonts w:ascii="Times New Roman" w:hAnsi="Times New Roman" w:eastAsia="宋体"/>
          <w:color w:val="000000" w:themeColor="text1"/>
          <w14:textFill>
            <w14:solidFill>
              <w14:schemeClr w14:val="tx1"/>
            </w14:solidFill>
          </w14:textFill>
        </w:rPr>
        <w:t>甲酸铵</w:t>
      </w:r>
      <w:r>
        <w:rPr>
          <w:rFonts w:ascii="Times New Roman" w:hAnsi="Times New Roman" w:eastAsia="宋体"/>
          <w:color w:val="000000" w:themeColor="text1"/>
          <w:lang w:eastAsia="zh-Hans"/>
          <w14:textFill>
            <w14:solidFill>
              <w14:schemeClr w14:val="tx1"/>
            </w14:solidFill>
          </w14:textFill>
        </w:rPr>
        <w:t>水</w:t>
      </w:r>
      <w:r>
        <w:rPr>
          <w:rFonts w:ascii="Times New Roman" w:hAnsi="Times New Roman" w:eastAsia="宋体"/>
          <w:color w:val="000000" w:themeColor="text1"/>
          <w14:textFill>
            <w14:solidFill>
              <w14:schemeClr w14:val="tx1"/>
            </w14:solidFill>
          </w14:textFill>
        </w:rPr>
        <w:t>溶液（2 mmol/L）：</w:t>
      </w:r>
      <w:r>
        <w:rPr>
          <w:rFonts w:ascii="Times New Roman" w:hAnsi="Times New Roman" w:eastAsia="宋体"/>
          <w:snapToGrid w:val="0"/>
          <w:szCs w:val="21"/>
        </w:rPr>
        <w:t>称取0.1261 g甲酸铵（5.5），用水溶解并定容至1000 mL</w:t>
      </w:r>
      <w:r>
        <w:rPr>
          <w:rFonts w:ascii="Times New Roman" w:hAnsi="Times New Roman" w:eastAsia="宋体"/>
          <w:snapToGrid w:val="0"/>
          <w:szCs w:val="21"/>
          <w:lang w:eastAsia="zh-Hans"/>
        </w:rPr>
        <w:t>，混匀</w:t>
      </w:r>
      <w:r>
        <w:rPr>
          <w:rFonts w:ascii="Times New Roman" w:hAnsi="Times New Roman" w:eastAsia="宋体"/>
          <w:snapToGrid w:val="0"/>
          <w:szCs w:val="21"/>
        </w:rPr>
        <w:t>。</w:t>
      </w:r>
    </w:p>
    <w:p>
      <w:pPr>
        <w:pStyle w:val="87"/>
        <w:numPr>
          <w:ilvl w:val="3"/>
          <w:numId w:val="0"/>
        </w:numPr>
        <w:outlineLvl w:val="9"/>
        <w:rPr>
          <w:rFonts w:ascii="Times New Roman" w:hAnsi="Times New Roman" w:eastAsia="宋体"/>
        </w:rPr>
      </w:pPr>
      <w:r>
        <w:rPr>
          <w:rFonts w:ascii="Times New Roman" w:hAnsi="Times New Roman" w:eastAsia="宋体"/>
        </w:rPr>
        <w:t>5.14  农药标准储备溶液：</w:t>
      </w:r>
      <w:r>
        <w:rPr>
          <w:rFonts w:ascii="Times New Roman" w:hAnsi="Times New Roman" w:eastAsia="宋体"/>
          <w:color w:val="000000" w:themeColor="text1"/>
          <w14:textFill>
            <w14:solidFill>
              <w14:schemeClr w14:val="tx1"/>
            </w14:solidFill>
          </w14:textFill>
        </w:rPr>
        <w:t>准确称取10 mg（精确至0.01 mg）农药标准品，分别置于10 m</w:t>
      </w:r>
      <w:r>
        <w:rPr>
          <w:rFonts w:ascii="Times New Roman" w:hAnsi="Times New Roman" w:eastAsia="宋体"/>
        </w:rPr>
        <w:t>L棕色容量瓶中，用甲醇、丙酮或乙腈等溶液（详见附表A）溶解并定容至刻度，混匀，浓度1 mg/mL，</w:t>
      </w:r>
      <w:r>
        <w:rPr>
          <w:rFonts w:hint="eastAsia" w:ascii="宋体" w:hAnsi="宋体" w:eastAsia="宋体" w:cs="宋体"/>
          <w:lang w:eastAsia="zh-Hans"/>
        </w:rPr>
        <w:t>－</w:t>
      </w:r>
      <w:r>
        <w:rPr>
          <w:rFonts w:ascii="Times New Roman" w:hAnsi="Times New Roman" w:eastAsia="宋体"/>
          <w:lang w:eastAsia="zh-Hans"/>
        </w:rPr>
        <w:t>18</w:t>
      </w:r>
      <w:r>
        <w:rPr>
          <w:rFonts w:ascii="Times New Roman" w:hAnsi="Times New Roman" w:eastAsia="宋体"/>
        </w:rPr>
        <w:t>℃</w:t>
      </w:r>
      <w:r>
        <w:rPr>
          <w:rFonts w:hint="eastAsia" w:ascii="Times New Roman" w:hAnsi="Times New Roman" w:eastAsia="宋体"/>
        </w:rPr>
        <w:t>以下</w:t>
      </w:r>
      <w:r>
        <w:rPr>
          <w:rFonts w:ascii="Times New Roman" w:hAnsi="Times New Roman" w:eastAsia="宋体"/>
        </w:rPr>
        <w:t>避光</w:t>
      </w:r>
      <w:r>
        <w:rPr>
          <w:rFonts w:ascii="Times New Roman" w:hAnsi="Times New Roman" w:eastAsia="宋体"/>
          <w:color w:val="000000" w:themeColor="text1"/>
          <w14:textFill>
            <w14:solidFill>
              <w14:schemeClr w14:val="tx1"/>
            </w14:solidFill>
          </w14:textFill>
        </w:rPr>
        <w:t>保存，有效期1</w:t>
      </w:r>
      <w:r>
        <w:rPr>
          <w:rFonts w:ascii="Times New Roman" w:hAnsi="Times New Roman" w:eastAsia="宋体"/>
          <w:color w:val="000000" w:themeColor="text1"/>
          <w:lang w:eastAsia="zh-Hans"/>
          <w14:textFill>
            <w14:solidFill>
              <w14:schemeClr w14:val="tx1"/>
            </w14:solidFill>
          </w14:textFill>
        </w:rPr>
        <w:t>年</w:t>
      </w:r>
      <w:r>
        <w:rPr>
          <w:rFonts w:ascii="Times New Roman" w:hAnsi="Times New Roman" w:eastAsia="宋体"/>
          <w:color w:val="000000" w:themeColor="text1"/>
          <w14:textFill>
            <w14:solidFill>
              <w14:schemeClr w14:val="tx1"/>
            </w14:solidFill>
          </w14:textFill>
        </w:rPr>
        <w:t>。</w:t>
      </w:r>
    </w:p>
    <w:p>
      <w:pPr>
        <w:pStyle w:val="85"/>
        <w:numPr>
          <w:ilvl w:val="2"/>
          <w:numId w:val="0"/>
        </w:numPr>
        <w:outlineLvl w:val="9"/>
        <w:rPr>
          <w:rFonts w:ascii="Times New Roman" w:hAnsi="Times New Roman" w:eastAsia="宋体"/>
          <w:color w:val="FF0000"/>
        </w:rPr>
      </w:pPr>
      <w:r>
        <w:rPr>
          <w:rFonts w:ascii="Times New Roman" w:hAnsi="Times New Roman" w:eastAsia="宋体"/>
          <w:color w:val="000000" w:themeColor="text1"/>
          <w14:textFill>
            <w14:solidFill>
              <w14:schemeClr w14:val="tx1"/>
            </w14:solidFill>
          </w14:textFill>
        </w:rPr>
        <w:t>5.15  农药混合标准溶液：分别移取适量农药标准储备溶液（5.14）于100 mL容量瓶中，用甲醇定容至刻度混匀，配置成</w:t>
      </w:r>
      <w:r>
        <w:rPr>
          <w:rFonts w:ascii="Times New Roman" w:hAnsi="Times New Roman" w:eastAsia="宋体"/>
          <w:color w:val="000000"/>
        </w:rPr>
        <w:t xml:space="preserve">浓度10 </w:t>
      </w:r>
      <w:r>
        <w:rPr>
          <w:rFonts w:ascii="Times New Roman" w:hAnsi="Times New Roman" w:eastAsia="宋体"/>
          <w:color w:val="000000" w:themeColor="text1"/>
          <w14:textFill>
            <w14:solidFill>
              <w14:schemeClr w14:val="tx1"/>
            </w14:solidFill>
          </w14:textFill>
        </w:rPr>
        <w:t>μ</w:t>
      </w:r>
      <w:r>
        <w:rPr>
          <w:rFonts w:ascii="Times New Roman" w:hAnsi="Times New Roman" w:eastAsia="宋体"/>
          <w:color w:val="000000"/>
        </w:rPr>
        <w:t>g/mL，</w:t>
      </w:r>
      <w:r>
        <w:rPr>
          <w:rFonts w:hint="eastAsia" w:ascii="宋体" w:hAnsi="宋体" w:eastAsia="宋体" w:cs="宋体"/>
          <w:lang w:eastAsia="zh-Hans"/>
        </w:rPr>
        <w:t>－</w:t>
      </w:r>
      <w:r>
        <w:rPr>
          <w:rFonts w:ascii="Times New Roman" w:hAnsi="Times New Roman" w:eastAsia="宋体"/>
          <w:lang w:eastAsia="zh-Hans"/>
        </w:rPr>
        <w:t xml:space="preserve">18 </w:t>
      </w:r>
      <w:r>
        <w:rPr>
          <w:rFonts w:ascii="Times New Roman" w:hAnsi="Times New Roman" w:eastAsia="宋体"/>
        </w:rPr>
        <w:t>℃</w:t>
      </w:r>
      <w:r>
        <w:rPr>
          <w:rFonts w:hint="eastAsia" w:ascii="Times New Roman" w:hAnsi="Times New Roman" w:eastAsia="宋体"/>
        </w:rPr>
        <w:t>以下</w:t>
      </w:r>
      <w:r>
        <w:rPr>
          <w:rFonts w:ascii="Times New Roman" w:hAnsi="Times New Roman" w:eastAsia="宋体"/>
        </w:rPr>
        <w:t>保</w:t>
      </w:r>
      <w:r>
        <w:rPr>
          <w:rFonts w:ascii="Times New Roman" w:hAnsi="Times New Roman" w:eastAsia="宋体"/>
          <w:color w:val="000000" w:themeColor="text1"/>
          <w14:textFill>
            <w14:solidFill>
              <w14:schemeClr w14:val="tx1"/>
            </w14:solidFill>
          </w14:textFill>
        </w:rPr>
        <w:t>存，有效期1个月。亚胺硫磷、甲基硫菌灵、甲萘威、辛硫磷、甲基对硫磷、吡虫啉、乙拌磷的标准溶液需临用现配。</w:t>
      </w:r>
      <w:r>
        <w:rPr>
          <w:rFonts w:ascii="Times New Roman" w:hAnsi="Times New Roman" w:eastAsia="宋体"/>
          <w:lang w:val="zh-CN"/>
        </w:rPr>
        <w:t>或购</w:t>
      </w:r>
      <w:r>
        <w:rPr>
          <w:rFonts w:hint="eastAsia" w:ascii="Times New Roman" w:hAnsi="Times New Roman" w:eastAsia="宋体"/>
          <w:lang w:val="zh-CN"/>
        </w:rPr>
        <w:t>买</w:t>
      </w:r>
      <w:r>
        <w:rPr>
          <w:rFonts w:ascii="Times New Roman" w:hAnsi="Times New Roman" w:eastAsia="宋体"/>
          <w:lang w:val="zh-CN"/>
        </w:rPr>
        <w:t>有证</w:t>
      </w:r>
      <w:r>
        <w:rPr>
          <w:rFonts w:hint="eastAsia" w:ascii="Times New Roman" w:hAnsi="Times New Roman" w:eastAsia="宋体"/>
        </w:rPr>
        <w:t>农药混合标准溶液</w:t>
      </w:r>
      <w:r>
        <w:rPr>
          <w:rFonts w:ascii="Times New Roman" w:hAnsi="Times New Roman" w:eastAsia="宋体"/>
          <w:lang w:val="zh-CN"/>
        </w:rPr>
        <w:t>。</w:t>
      </w:r>
    </w:p>
    <w:p>
      <w:pPr>
        <w:pStyle w:val="87"/>
        <w:numPr>
          <w:ilvl w:val="3"/>
          <w:numId w:val="0"/>
        </w:numPr>
        <w:outlineLvl w:val="9"/>
        <w:rPr>
          <w:rFonts w:ascii="Times New Roman" w:hAnsi="Times New Roman" w:eastAsia="宋体"/>
        </w:rPr>
      </w:pPr>
      <w:r>
        <w:rPr>
          <w:rFonts w:ascii="Times New Roman" w:hAnsi="Times New Roman" w:eastAsia="宋体"/>
        </w:rPr>
        <w:t>5.16  陶瓷均质子：适合于50 mL 离心管。</w:t>
      </w:r>
    </w:p>
    <w:p>
      <w:pPr>
        <w:pStyle w:val="87"/>
        <w:numPr>
          <w:ilvl w:val="3"/>
          <w:numId w:val="0"/>
        </w:numPr>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rPr>
        <w:t>5.17  分散萃取净化</w:t>
      </w:r>
      <w:r>
        <w:rPr>
          <w:rFonts w:ascii="Times New Roman" w:hAnsi="Times New Roman" w:eastAsia="宋体"/>
          <w:lang w:eastAsia="zh-Hans"/>
        </w:rPr>
        <w:t>材料</w:t>
      </w:r>
      <w:r>
        <w:rPr>
          <w:rFonts w:ascii="Times New Roman" w:hAnsi="Times New Roman" w:eastAsia="宋体"/>
        </w:rPr>
        <w:t>：乙二胺-N-丙基硅烷化硅胶（</w:t>
      </w:r>
      <w:r>
        <w:rPr>
          <w:rFonts w:ascii="Times New Roman" w:hAnsi="Times New Roman" w:eastAsia="宋体"/>
          <w:color w:val="000000" w:themeColor="text1"/>
          <w14:textFill>
            <w14:solidFill>
              <w14:schemeClr w14:val="tx1"/>
            </w14:solidFill>
          </w14:textFill>
        </w:rPr>
        <w:t>PSA</w:t>
      </w:r>
      <w:r>
        <w:rPr>
          <w:rFonts w:ascii="Times New Roman" w:hAnsi="Times New Roman" w:eastAsia="宋体"/>
        </w:rPr>
        <w:t>）</w:t>
      </w:r>
      <w:r>
        <w:rPr>
          <w:rFonts w:ascii="Times New Roman" w:hAnsi="Times New Roman" w:eastAsia="宋体"/>
          <w:color w:val="000000" w:themeColor="text1"/>
          <w14:textFill>
            <w14:solidFill>
              <w14:schemeClr w14:val="tx1"/>
            </w14:solidFill>
          </w14:textFill>
        </w:rPr>
        <w:t>400 mg，40 μm~60 μm；石墨化炭黑（GCB）60 mg，40 μm~60 μm；十八烷基硅烷键合硅胶（C</w:t>
      </w:r>
      <w:r>
        <w:rPr>
          <w:rFonts w:ascii="Times New Roman" w:hAnsi="Times New Roman" w:eastAsia="宋体"/>
          <w:color w:val="000000" w:themeColor="text1"/>
          <w:vertAlign w:val="subscript"/>
          <w14:textFill>
            <w14:solidFill>
              <w14:schemeClr w14:val="tx1"/>
            </w14:solidFill>
          </w14:textFill>
        </w:rPr>
        <w:t>18</w:t>
      </w:r>
      <w:r>
        <w:rPr>
          <w:rFonts w:ascii="Times New Roman" w:hAnsi="Times New Roman" w:eastAsia="宋体"/>
          <w:color w:val="000000" w:themeColor="text1"/>
          <w14:textFill>
            <w14:solidFill>
              <w14:schemeClr w14:val="tx1"/>
            </w14:solidFill>
          </w14:textFill>
        </w:rPr>
        <w:t>）400 mg，</w:t>
      </w:r>
      <w:r>
        <w:rPr>
          <w:rFonts w:ascii="Times New Roman" w:hAnsi="Times New Roman" w:eastAsia="宋体"/>
        </w:rPr>
        <w:t>40 μm~60 μm；</w:t>
      </w:r>
      <w:r>
        <w:rPr>
          <w:rFonts w:ascii="Times New Roman" w:hAnsi="Times New Roman" w:eastAsia="宋体"/>
          <w:color w:val="000000" w:themeColor="text1"/>
          <w14:textFill>
            <w14:solidFill>
              <w14:schemeClr w14:val="tx1"/>
            </w14:solidFill>
          </w14:textFill>
        </w:rPr>
        <w:t>硫酸镁 1.2 g。</w:t>
      </w:r>
    </w:p>
    <w:p>
      <w:pPr>
        <w:pStyle w:val="87"/>
        <w:numPr>
          <w:ilvl w:val="3"/>
          <w:numId w:val="0"/>
        </w:numPr>
        <w:outlineLvl w:val="9"/>
        <w:rPr>
          <w:rFonts w:ascii="Times New Roman" w:hAnsi="Times New Roman" w:eastAsia="宋体"/>
        </w:rPr>
      </w:pPr>
      <w:r>
        <w:rPr>
          <w:rFonts w:ascii="Times New Roman" w:hAnsi="Times New Roman" w:eastAsia="宋体"/>
        </w:rPr>
        <w:t>5.18  微孔滤膜：</w:t>
      </w:r>
      <w:r>
        <w:rPr>
          <w:rFonts w:ascii="Times New Roman" w:hAnsi="Times New Roman" w:eastAsia="宋体"/>
          <w:color w:val="000000" w:themeColor="text1"/>
          <w14:textFill>
            <w14:solidFill>
              <w14:schemeClr w14:val="tx1"/>
            </w14:solidFill>
          </w14:textFill>
        </w:rPr>
        <w:t>0.22 μm</w:t>
      </w:r>
      <w:r>
        <w:rPr>
          <w:rFonts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有机系</w:t>
      </w:r>
      <w:r>
        <w:rPr>
          <w:rFonts w:ascii="Times New Roman" w:hAnsi="Times New Roman" w:eastAsia="宋体"/>
          <w:color w:val="000000" w:themeColor="text1"/>
          <w:highlight w:val="none"/>
          <w14:textFill>
            <w14:solidFill>
              <w14:schemeClr w14:val="tx1"/>
            </w14:solidFill>
          </w14:textFill>
        </w:rPr>
        <w:t>。</w:t>
      </w:r>
    </w:p>
    <w:p>
      <w:pPr>
        <w:pStyle w:val="84"/>
        <w:numPr>
          <w:ilvl w:val="1"/>
          <w:numId w:val="0"/>
        </w:numPr>
        <w:spacing w:before="312" w:beforeLines="100" w:after="312" w:afterLines="100"/>
        <w:rPr>
          <w:rFonts w:hAnsi="Times New Roman"/>
        </w:rPr>
      </w:pPr>
      <w:r>
        <w:rPr>
          <w:rFonts w:hint="eastAsia" w:hAnsi="Times New Roman"/>
        </w:rPr>
        <w:t>6  仪器设备</w:t>
      </w:r>
    </w:p>
    <w:p>
      <w:pPr>
        <w:pStyle w:val="85"/>
        <w:numPr>
          <w:ilvl w:val="2"/>
          <w:numId w:val="0"/>
        </w:numPr>
        <w:outlineLvl w:val="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6.1  液相色谱</w:t>
      </w:r>
      <w:r>
        <w:rPr>
          <w:rFonts w:hint="eastAsia" w:ascii="Times New Roman" w:hAnsi="Times New Roman"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串联质谱仪：配有电喷雾离子源。</w:t>
      </w:r>
    </w:p>
    <w:p>
      <w:pPr>
        <w:pStyle w:val="85"/>
        <w:numPr>
          <w:ilvl w:val="2"/>
          <w:numId w:val="0"/>
        </w:numPr>
        <w:outlineLvl w:val="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6.2  天平：</w:t>
      </w:r>
      <w:r>
        <w:rPr>
          <w:rFonts w:hint="eastAsia" w:ascii="Times New Roman" w:hAnsi="Times New Roman" w:eastAsiaTheme="minorEastAsia"/>
        </w:rPr>
        <w:t>精度</w:t>
      </w:r>
      <w:r>
        <w:rPr>
          <w:rFonts w:ascii="Times New Roman" w:hAnsi="Times New Roman" w:eastAsiaTheme="minorEastAsia"/>
        </w:rPr>
        <w:t>0</w:t>
      </w:r>
      <w:r>
        <w:rPr>
          <w:rFonts w:ascii="Times New Roman" w:hAnsi="Times New Roman" w:eastAsiaTheme="minorEastAsia"/>
          <w:color w:val="000000" w:themeColor="text1"/>
          <w14:textFill>
            <w14:solidFill>
              <w14:schemeClr w14:val="tx1"/>
            </w14:solidFill>
          </w14:textFill>
        </w:rPr>
        <w:t>.01 g、0.000 01 g。</w:t>
      </w:r>
    </w:p>
    <w:p>
      <w:pPr>
        <w:pStyle w:val="85"/>
        <w:numPr>
          <w:ilvl w:val="2"/>
          <w:numId w:val="0"/>
        </w:numPr>
        <w:outlineLvl w:val="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6.3  离心机</w:t>
      </w:r>
      <w:r>
        <w:rPr>
          <w:rFonts w:ascii="Times New Roman" w:hAnsi="Times New Roman" w:eastAsiaTheme="minorEastAsia"/>
          <w:color w:val="000000" w:themeColor="text1"/>
          <w:highlight w:val="none"/>
          <w14:textFill>
            <w14:solidFill>
              <w14:schemeClr w14:val="tx1"/>
            </w14:solidFill>
          </w14:textFill>
        </w:rPr>
        <w:t>：转速不低于</w:t>
      </w:r>
      <w:r>
        <w:rPr>
          <w:rFonts w:hint="eastAsia" w:ascii="Times New Roman" w:hAnsi="Times New Roman" w:eastAsiaTheme="minorEastAsia"/>
          <w:color w:val="000000" w:themeColor="text1"/>
          <w:highlight w:val="none"/>
          <w14:textFill>
            <w14:solidFill>
              <w14:schemeClr w14:val="tx1"/>
            </w14:solidFill>
          </w14:textFill>
        </w:rPr>
        <w:t>8</w:t>
      </w:r>
      <w:r>
        <w:rPr>
          <w:rFonts w:ascii="Times New Roman" w:hAnsi="Times New Roman" w:eastAsiaTheme="minorEastAsia"/>
          <w:color w:val="000000" w:themeColor="text1"/>
          <w:highlight w:val="none"/>
          <w14:textFill>
            <w14:solidFill>
              <w14:schemeClr w14:val="tx1"/>
            </w14:solidFill>
          </w14:textFill>
        </w:rPr>
        <w:t xml:space="preserve"> 000 r/min。</w:t>
      </w:r>
    </w:p>
    <w:p>
      <w:pPr>
        <w:pStyle w:val="85"/>
        <w:numPr>
          <w:ilvl w:val="2"/>
          <w:numId w:val="0"/>
        </w:numPr>
        <w:outlineLvl w:val="9"/>
        <w:rPr>
          <w:rFonts w:ascii="Times New Roman" w:hAnsi="Times New Roman" w:eastAsiaTheme="minorEastAsia"/>
        </w:rPr>
      </w:pPr>
      <w:r>
        <w:rPr>
          <w:rFonts w:ascii="Times New Roman" w:hAnsi="Times New Roman" w:eastAsiaTheme="minorEastAsia"/>
          <w:color w:val="000000" w:themeColor="text1"/>
          <w14:textFill>
            <w14:solidFill>
              <w14:schemeClr w14:val="tx1"/>
            </w14:solidFill>
          </w14:textFill>
        </w:rPr>
        <w:t>6.4  氮吹仪：可控温。</w:t>
      </w:r>
    </w:p>
    <w:p>
      <w:pPr>
        <w:pStyle w:val="85"/>
        <w:numPr>
          <w:ilvl w:val="2"/>
          <w:numId w:val="0"/>
        </w:numPr>
        <w:outlineLvl w:val="9"/>
        <w:rPr>
          <w:rFonts w:ascii="Times New Roman" w:hAnsi="Times New Roman" w:eastAsiaTheme="minorEastAsia"/>
        </w:rPr>
      </w:pPr>
      <w:r>
        <w:rPr>
          <w:rFonts w:ascii="Times New Roman" w:hAnsi="Times New Roman" w:eastAsiaTheme="minorEastAsia"/>
        </w:rPr>
        <w:t>6.5  涡旋</w:t>
      </w:r>
      <w:r>
        <w:rPr>
          <w:rFonts w:hint="eastAsia" w:ascii="Times New Roman" w:hAnsi="Times New Roman" w:eastAsiaTheme="minorEastAsia"/>
          <w:lang w:eastAsia="zh-Hans"/>
        </w:rPr>
        <w:t>混合</w:t>
      </w:r>
      <w:r>
        <w:rPr>
          <w:rFonts w:ascii="Times New Roman" w:hAnsi="Times New Roman" w:eastAsiaTheme="minorEastAsia"/>
        </w:rPr>
        <w:t>器。</w:t>
      </w:r>
    </w:p>
    <w:p>
      <w:pPr>
        <w:pStyle w:val="84"/>
        <w:numPr>
          <w:ilvl w:val="1"/>
          <w:numId w:val="0"/>
        </w:numPr>
        <w:spacing w:before="312" w:beforeLines="100" w:after="312" w:afterLines="100"/>
        <w:rPr>
          <w:rFonts w:hAnsi="Times New Roman"/>
        </w:rPr>
      </w:pPr>
      <w:r>
        <w:rPr>
          <w:rFonts w:hint="eastAsia" w:hAnsi="Times New Roman"/>
        </w:rPr>
        <w:t>7  样品</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按GB/T</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20195制备</w:t>
      </w:r>
      <w:r>
        <w:rPr>
          <w:rFonts w:hint="eastAsia" w:ascii="Times New Roman" w:hAnsi="Times New Roman" w:eastAsia="宋体"/>
          <w:color w:val="000000" w:themeColor="text1"/>
          <w:lang w:eastAsia="zh-Hans"/>
          <w14:textFill>
            <w14:solidFill>
              <w14:schemeClr w14:val="tx1"/>
            </w14:solidFill>
          </w14:textFill>
        </w:rPr>
        <w:t>试样</w:t>
      </w:r>
      <w:r>
        <w:rPr>
          <w:rFonts w:ascii="Times New Roman" w:hAnsi="Times New Roman" w:eastAsia="宋体"/>
          <w:color w:val="000000" w:themeColor="text1"/>
          <w14:textFill>
            <w14:solidFill>
              <w14:schemeClr w14:val="tx1"/>
            </w14:solidFill>
          </w14:textFill>
        </w:rPr>
        <w:t>，至少200 g</w:t>
      </w:r>
      <w:r>
        <w:rPr>
          <w:rFonts w:hint="eastAsia" w:ascii="Times New Roman" w:hAnsi="Times New Roman" w:eastAsia="宋体"/>
          <w:color w:val="000000" w:themeColor="text1"/>
          <w14:textFill>
            <w14:solidFill>
              <w14:schemeClr w14:val="tx1"/>
            </w14:solidFill>
          </w14:textFill>
        </w:rPr>
        <w:t>（以干重计）</w:t>
      </w:r>
      <w:r>
        <w:rPr>
          <w:rFonts w:ascii="Times New Roman" w:hAnsi="Times New Roman" w:eastAsia="宋体"/>
          <w:color w:val="000000" w:themeColor="text1"/>
          <w14:textFill>
            <w14:solidFill>
              <w14:schemeClr w14:val="tx1"/>
            </w14:solidFill>
          </w14:textFill>
        </w:rPr>
        <w:t>，粉碎</w:t>
      </w:r>
      <w:r>
        <w:rPr>
          <w:rFonts w:hint="eastAsia" w:ascii="Times New Roman" w:hAnsi="Times New Roman" w:eastAsia="宋体"/>
          <w:color w:val="000000" w:themeColor="text1"/>
          <w14:textFill>
            <w14:solidFill>
              <w14:schemeClr w14:val="tx1"/>
            </w14:solidFill>
          </w14:textFill>
        </w:rPr>
        <w:t>后使</w:t>
      </w:r>
      <w:r>
        <w:rPr>
          <w:rFonts w:ascii="Times New Roman" w:hAnsi="Times New Roman" w:eastAsia="宋体"/>
          <w:color w:val="000000" w:themeColor="text1"/>
          <w14:textFill>
            <w14:solidFill>
              <w14:schemeClr w14:val="tx1"/>
            </w14:solidFill>
          </w14:textFill>
        </w:rPr>
        <w:t>其全部</w:t>
      </w:r>
      <w:r>
        <w:rPr>
          <w:rFonts w:hint="eastAsia" w:ascii="Times New Roman" w:hAnsi="Times New Roman" w:eastAsia="宋体"/>
          <w:color w:val="000000" w:themeColor="text1"/>
          <w14:textFill>
            <w14:solidFill>
              <w14:schemeClr w14:val="tx1"/>
            </w14:solidFill>
          </w14:textFill>
        </w:rPr>
        <w:t>可</w:t>
      </w:r>
      <w:r>
        <w:rPr>
          <w:rFonts w:ascii="Times New Roman" w:hAnsi="Times New Roman" w:eastAsia="宋体"/>
          <w:color w:val="000000" w:themeColor="text1"/>
          <w14:textFill>
            <w14:solidFill>
              <w14:schemeClr w14:val="tx1"/>
            </w14:solidFill>
          </w14:textFill>
        </w:rPr>
        <w:t>通过0.42</w:t>
      </w:r>
      <w:r>
        <w:rPr>
          <w:rFonts w:hint="eastAsia" w:ascii="Times New Roman" w:hAnsi="Times New Roman" w:eastAsia="宋体"/>
          <w:color w:val="000000" w:themeColor="text1"/>
          <w14:textFill>
            <w14:solidFill>
              <w14:schemeClr w14:val="tx1"/>
            </w14:solidFill>
          </w14:textFill>
        </w:rPr>
        <w:t xml:space="preserve">5 </w:t>
      </w:r>
      <w:r>
        <w:rPr>
          <w:rFonts w:ascii="Times New Roman" w:hAnsi="Times New Roman" w:eastAsia="宋体"/>
          <w:color w:val="000000" w:themeColor="text1"/>
          <w14:textFill>
            <w14:solidFill>
              <w14:schemeClr w14:val="tx1"/>
            </w14:solidFill>
          </w14:textFill>
        </w:rPr>
        <w:t>mm孔径的</w:t>
      </w:r>
      <w:r>
        <w:rPr>
          <w:rFonts w:hint="eastAsia" w:ascii="Times New Roman" w:hAnsi="Times New Roman" w:eastAsia="宋体"/>
          <w:color w:val="000000" w:themeColor="text1"/>
          <w14:textFill>
            <w14:solidFill>
              <w14:schemeClr w14:val="tx1"/>
            </w14:solidFill>
          </w14:textFill>
        </w:rPr>
        <w:t>标准网</w:t>
      </w:r>
      <w:r>
        <w:rPr>
          <w:rFonts w:ascii="Times New Roman" w:hAnsi="Times New Roman" w:eastAsia="宋体"/>
          <w:color w:val="000000" w:themeColor="text1"/>
          <w14:textFill>
            <w14:solidFill>
              <w14:schemeClr w14:val="tx1"/>
            </w14:solidFill>
          </w14:textFill>
        </w:rPr>
        <w:t>筛，充分混匀，装入</w:t>
      </w:r>
      <w:r>
        <w:rPr>
          <w:rFonts w:hint="eastAsia" w:ascii="Times New Roman" w:hAnsi="Times New Roman" w:eastAsia="宋体"/>
          <w:color w:val="000000" w:themeColor="text1"/>
          <w14:textFill>
            <w14:solidFill>
              <w14:schemeClr w14:val="tx1"/>
            </w14:solidFill>
          </w14:textFill>
        </w:rPr>
        <w:t>密闭容器中</w:t>
      </w:r>
      <w:r>
        <w:rPr>
          <w:rFonts w:ascii="Times New Roman" w:hAnsi="Times New Roman" w:eastAsia="宋体"/>
          <w:color w:val="000000" w:themeColor="text1"/>
          <w14:textFill>
            <w14:solidFill>
              <w14:schemeClr w14:val="tx1"/>
            </w14:solidFill>
          </w14:textFill>
        </w:rPr>
        <w:t>，</w:t>
      </w:r>
      <w:r>
        <w:rPr>
          <w:rFonts w:hint="eastAsia" w:hAnsi="宋体" w:eastAsia="宋体" w:cs="宋体"/>
          <w:lang w:eastAsia="zh-Hans"/>
        </w:rPr>
        <w:t>－</w:t>
      </w:r>
      <w:r>
        <w:rPr>
          <w:rFonts w:ascii="Times New Roman" w:hAnsi="Times New Roman" w:eastAsia="宋体"/>
          <w:color w:val="000000" w:themeColor="text1"/>
          <w14:textFill>
            <w14:solidFill>
              <w14:schemeClr w14:val="tx1"/>
            </w14:solidFill>
          </w14:textFill>
        </w:rPr>
        <w:t>18</w:t>
      </w:r>
      <w:r>
        <w:rPr>
          <w:rFonts w:hint="eastAsia" w:ascii="Times New Roman" w:hAnsi="Times New Roman" w:eastAsia="宋体"/>
          <w:color w:val="000000" w:themeColor="text1"/>
          <w:lang w:eastAsia="zh-Hans"/>
          <w14:textFill>
            <w14:solidFill>
              <w14:schemeClr w14:val="tx1"/>
            </w14:solidFill>
          </w14:textFill>
        </w:rPr>
        <w:t>℃以下冷冻储存备用</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eastAsia="zh-Hans"/>
          <w14:textFill>
            <w14:solidFill>
              <w14:schemeClr w14:val="tx1"/>
            </w14:solidFill>
          </w14:textFill>
        </w:rPr>
        <w:t>选取类型相同、均匀一致，且在待测物保留时间外，仪器响应值小于方法定量限</w:t>
      </w:r>
      <w:r>
        <w:rPr>
          <w:rFonts w:ascii="Times New Roman" w:hAnsi="Times New Roman" w:eastAsia="宋体"/>
          <w:color w:val="000000" w:themeColor="text1"/>
          <w:lang w:eastAsia="zh-Hans"/>
          <w14:textFill>
            <w14:solidFill>
              <w14:schemeClr w14:val="tx1"/>
            </w14:solidFill>
          </w14:textFill>
        </w:rPr>
        <w:t>30%</w:t>
      </w:r>
      <w:r>
        <w:rPr>
          <w:rFonts w:hint="eastAsia" w:ascii="Times New Roman" w:hAnsi="Times New Roman" w:eastAsia="宋体"/>
          <w:color w:val="000000" w:themeColor="text1"/>
          <w:lang w:eastAsia="zh-Hans"/>
          <w14:textFill>
            <w14:solidFill>
              <w14:schemeClr w14:val="tx1"/>
            </w14:solidFill>
          </w14:textFill>
        </w:rPr>
        <w:t>的饲料样品，作为空白样品。</w:t>
      </w:r>
    </w:p>
    <w:p>
      <w:pPr>
        <w:pStyle w:val="84"/>
        <w:numPr>
          <w:ilvl w:val="1"/>
          <w:numId w:val="0"/>
        </w:numPr>
        <w:spacing w:before="312" w:beforeLines="100" w:after="312" w:afterLines="100"/>
        <w:rPr>
          <w:rFonts w:hAnsi="Times New Roman"/>
        </w:rPr>
      </w:pPr>
      <w:r>
        <w:rPr>
          <w:rFonts w:hint="eastAsia" w:hAnsi="Times New Roman"/>
        </w:rPr>
        <w:t>8  试验步骤</w:t>
      </w:r>
    </w:p>
    <w:p>
      <w:pPr>
        <w:pStyle w:val="82"/>
        <w:spacing w:before="156" w:beforeLines="50" w:after="156" w:afterLines="50"/>
        <w:ind w:firstLine="0" w:firstLineChars="0"/>
        <w:rPr>
          <w:rFonts w:ascii="黑体" w:hAnsi="黑体" w:eastAsia="黑体" w:cs="黑体"/>
        </w:rPr>
      </w:pPr>
      <w:r>
        <w:rPr>
          <w:rFonts w:hint="eastAsia" w:ascii="黑体" w:hAnsi="黑体" w:eastAsia="黑体" w:cs="黑体"/>
          <w:szCs w:val="21"/>
        </w:rPr>
        <w:t>8.1</w:t>
      </w:r>
      <w:r>
        <w:rPr>
          <w:rFonts w:ascii="黑体" w:hAnsi="黑体" w:eastAsia="黑体" w:cs="黑体"/>
          <w:szCs w:val="21"/>
        </w:rPr>
        <w:t xml:space="preserve">  </w:t>
      </w:r>
      <w:r>
        <w:rPr>
          <w:rFonts w:hint="eastAsia" w:ascii="黑体" w:hAnsi="黑体" w:eastAsia="黑体" w:cs="黑体"/>
          <w:szCs w:val="21"/>
        </w:rPr>
        <w:t>提取</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平行做两份试验。称取试样3 g（精确至0.01 g）于50 mL塑料离心管中，加入15 mL水（5.1）涡旋混匀，静置10 min。加入15 mL乙腈（5.3）涡旋提取1 min，放入4颗均质子（5.16），再加入6 g 无水硫酸镁（5.5）和1.5 g乙酸钠（5.12），</w:t>
      </w:r>
      <w:r>
        <w:rPr>
          <w:rFonts w:hint="eastAsia" w:ascii="Times New Roman" w:hAnsi="Times New Roman" w:eastAsia="宋体"/>
          <w:color w:val="000000" w:themeColor="text1"/>
          <w14:textFill>
            <w14:solidFill>
              <w14:schemeClr w14:val="tx1"/>
            </w14:solidFill>
          </w14:textFill>
        </w:rPr>
        <w:t>涡旋</w:t>
      </w:r>
      <w:r>
        <w:rPr>
          <w:rFonts w:ascii="Times New Roman" w:hAnsi="Times New Roman" w:eastAsia="宋体"/>
          <w:color w:val="000000" w:themeColor="text1"/>
          <w14:textFill>
            <w14:solidFill>
              <w14:schemeClr w14:val="tx1"/>
            </w14:solidFill>
          </w14:textFill>
        </w:rPr>
        <w:t>振荡1 min，</w:t>
      </w:r>
      <w:r>
        <w:rPr>
          <w:rFonts w:hint="eastAsia" w:ascii="Times New Roman" w:hAnsi="Times New Roman" w:eastAsia="宋体"/>
          <w:color w:val="000000" w:themeColor="text1"/>
          <w:lang w:val="en-US" w:eastAsia="zh-CN"/>
          <w14:textFill>
            <w14:solidFill>
              <w14:schemeClr w14:val="tx1"/>
            </w14:solidFill>
          </w14:textFill>
        </w:rPr>
        <w:t>8</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000 r/min离心10 min。</w:t>
      </w:r>
    </w:p>
    <w:p>
      <w:pPr>
        <w:pStyle w:val="82"/>
        <w:spacing w:before="156" w:beforeLines="50" w:after="156" w:afterLines="50"/>
        <w:ind w:firstLine="0" w:firstLineChars="0"/>
        <w:rPr>
          <w:rFonts w:ascii="黑体" w:hAnsi="黑体" w:eastAsia="黑体" w:cs="黑体"/>
          <w:szCs w:val="21"/>
        </w:rPr>
      </w:pPr>
      <w:r>
        <w:rPr>
          <w:rFonts w:hint="eastAsia" w:ascii="黑体" w:hAnsi="黑体" w:eastAsia="黑体" w:cs="黑体"/>
          <w:szCs w:val="21"/>
        </w:rPr>
        <w:t>8.2  净化</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取9 mL上述乙腈提取液（8.1）于50 mL塑料离心管中，加入分散固相萃取净化包（5.17），快速剧烈振摇，涡旋振荡1 mi</w:t>
      </w:r>
      <w:r>
        <w:rPr>
          <w:rFonts w:ascii="Times New Roman" w:hAnsi="Times New Roman" w:eastAsia="宋体"/>
          <w:color w:val="000000" w:themeColor="text1"/>
          <w:highlight w:val="none"/>
          <w14:textFill>
            <w14:solidFill>
              <w14:schemeClr w14:val="tx1"/>
            </w14:solidFill>
          </w14:textFill>
        </w:rPr>
        <w:t>n，8</w:t>
      </w:r>
      <w:r>
        <w:rPr>
          <w:rFonts w:hint="eastAsia" w:ascii="Times New Roman" w:hAnsi="Times New Roman" w:eastAsia="宋体"/>
          <w:color w:val="000000" w:themeColor="text1"/>
          <w:highlight w:val="none"/>
          <w14:textFill>
            <w14:solidFill>
              <w14:schemeClr w14:val="tx1"/>
            </w14:solidFill>
          </w14:textFill>
        </w:rPr>
        <w:t xml:space="preserve"> </w:t>
      </w:r>
      <w:r>
        <w:rPr>
          <w:rFonts w:ascii="Times New Roman" w:hAnsi="Times New Roman" w:eastAsia="宋体"/>
          <w:color w:val="000000" w:themeColor="text1"/>
          <w:highlight w:val="none"/>
          <w14:textFill>
            <w14:solidFill>
              <w14:schemeClr w14:val="tx1"/>
            </w14:solidFill>
          </w14:textFill>
        </w:rPr>
        <w:t>000 r/min离心</w:t>
      </w:r>
      <w:r>
        <w:rPr>
          <w:rFonts w:ascii="Times New Roman" w:hAnsi="Times New Roman" w:eastAsia="宋体"/>
          <w:color w:val="000000" w:themeColor="text1"/>
          <w14:textFill>
            <w14:solidFill>
              <w14:schemeClr w14:val="tx1"/>
            </w14:solidFill>
          </w14:textFill>
        </w:rPr>
        <w:t>5 min；准确吸取5 mL上清液，于40 ℃氮吹至</w:t>
      </w:r>
      <w:r>
        <w:rPr>
          <w:rFonts w:hint="eastAsia" w:ascii="Times New Roman" w:hAnsi="Times New Roman" w:eastAsia="宋体"/>
          <w:color w:val="000000" w:themeColor="text1"/>
          <w14:textFill>
            <w14:solidFill>
              <w14:schemeClr w14:val="tx1"/>
            </w14:solidFill>
          </w14:textFill>
        </w:rPr>
        <w:t>小于1</w:t>
      </w:r>
      <w:r>
        <w:rPr>
          <w:rFonts w:ascii="Times New Roman" w:hAnsi="Times New Roman" w:eastAsia="宋体"/>
          <w:color w:val="000000" w:themeColor="text1"/>
          <w14:textFill>
            <w14:solidFill>
              <w14:schemeClr w14:val="tx1"/>
            </w14:solidFill>
          </w14:textFill>
        </w:rPr>
        <w:t xml:space="preserve"> </w:t>
      </w:r>
      <w:r>
        <w:rPr>
          <w:rFonts w:hint="eastAsia" w:ascii="Times New Roman" w:hAnsi="Times New Roman" w:eastAsia="宋体"/>
          <w:color w:val="000000" w:themeColor="text1"/>
          <w14:textFill>
            <w14:solidFill>
              <w14:schemeClr w14:val="tx1"/>
            </w14:solidFill>
          </w14:textFill>
        </w:rPr>
        <w:t>mL</w:t>
      </w:r>
      <w:r>
        <w:rPr>
          <w:rFonts w:ascii="Times New Roman" w:hAnsi="Times New Roman" w:eastAsia="宋体"/>
          <w:color w:val="000000" w:themeColor="text1"/>
          <w14:textFill>
            <w14:solidFill>
              <w14:schemeClr w14:val="tx1"/>
            </w14:solidFill>
          </w14:textFill>
        </w:rPr>
        <w:t>，再用乙腈（5.3）</w:t>
      </w:r>
      <w:r>
        <w:rPr>
          <w:rFonts w:hint="eastAsia" w:ascii="Times New Roman" w:hAnsi="Times New Roman" w:eastAsia="宋体"/>
          <w:color w:val="000000" w:themeColor="text1"/>
          <w14:textFill>
            <w14:solidFill>
              <w14:schemeClr w14:val="tx1"/>
            </w14:solidFill>
          </w14:textFill>
        </w:rPr>
        <w:t>定容</w:t>
      </w:r>
      <w:r>
        <w:rPr>
          <w:rFonts w:ascii="Times New Roman" w:hAnsi="Times New Roman" w:eastAsia="宋体"/>
          <w:color w:val="000000" w:themeColor="text1"/>
          <w14:textFill>
            <w14:solidFill>
              <w14:schemeClr w14:val="tx1"/>
            </w14:solidFill>
          </w14:textFill>
        </w:rPr>
        <w:t>至1 mL，混匀，用微孔滤膜（5.18）过滤至进样小瓶中，待测。</w:t>
      </w:r>
    </w:p>
    <w:p>
      <w:pPr>
        <w:pStyle w:val="82"/>
        <w:spacing w:before="156" w:beforeLines="50" w:after="156" w:afterLines="50"/>
        <w:ind w:firstLine="0" w:firstLineChars="0"/>
        <w:rPr>
          <w:rFonts w:ascii="黑体" w:hAnsi="黑体" w:eastAsia="黑体" w:cs="黑体"/>
          <w:color w:val="FF0000"/>
          <w:szCs w:val="21"/>
        </w:rPr>
      </w:pPr>
      <w:r>
        <w:rPr>
          <w:rFonts w:hint="eastAsia" w:ascii="黑体" w:hAnsi="黑体" w:eastAsia="黑体" w:cs="黑体"/>
          <w:szCs w:val="21"/>
        </w:rPr>
        <w:t>8.3  基质匹配混合标准系列溶液</w:t>
      </w:r>
    </w:p>
    <w:p>
      <w:pPr>
        <w:pStyle w:val="82"/>
        <w:ind w:firstLine="42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取空白样品，按</w:t>
      </w:r>
      <w:r>
        <w:rPr>
          <w:rFonts w:ascii="Times New Roman" w:hAnsi="Times New Roman" w:eastAsia="宋体"/>
          <w:color w:val="000000" w:themeColor="text1"/>
          <w14:textFill>
            <w14:solidFill>
              <w14:schemeClr w14:val="tx1"/>
            </w14:solidFill>
          </w14:textFill>
        </w:rPr>
        <w:t>8.1和8.2处理得到空白基质溶液，分</w:t>
      </w:r>
      <w:r>
        <w:rPr>
          <w:rFonts w:ascii="Times New Roman" w:hAnsi="Times New Roman" w:eastAsia="宋体"/>
        </w:rPr>
        <w:t>别</w:t>
      </w:r>
      <w:r>
        <w:rPr>
          <w:rFonts w:hint="eastAsia" w:ascii="Times New Roman" w:hAnsi="Times New Roman" w:eastAsia="宋体"/>
        </w:rPr>
        <w:t>移</w:t>
      </w:r>
      <w:r>
        <w:rPr>
          <w:rFonts w:ascii="Times New Roman" w:hAnsi="Times New Roman" w:eastAsia="宋体"/>
        </w:rPr>
        <w:t>取</w:t>
      </w:r>
      <w:r>
        <w:rPr>
          <w:rFonts w:hint="eastAsia" w:ascii="Times New Roman" w:hAnsi="Times New Roman" w:eastAsia="宋体"/>
        </w:rPr>
        <w:t>农药混合标准</w:t>
      </w:r>
      <w:r>
        <w:rPr>
          <w:rFonts w:ascii="Times New Roman" w:hAnsi="Times New Roman" w:eastAsia="宋体"/>
        </w:rPr>
        <w:t xml:space="preserve">溶液（5.15）适量，于40 </w:t>
      </w:r>
      <w:r>
        <w:rPr>
          <w:rFonts w:hint="eastAsia" w:ascii="Times New Roman" w:hAnsi="Times New Roman" w:eastAsia="宋体"/>
        </w:rPr>
        <w:t>℃</w:t>
      </w:r>
      <w:r>
        <w:rPr>
          <w:rFonts w:ascii="Times New Roman" w:hAnsi="Times New Roman" w:eastAsia="宋体"/>
        </w:rPr>
        <w:t>下用氮气吹至近干，以空白基质溶液进行稀释，配制成</w:t>
      </w:r>
      <w:r>
        <w:rPr>
          <w:rFonts w:hint="eastAsia" w:ascii="Times New Roman" w:hAnsi="Times New Roman" w:eastAsia="宋体"/>
        </w:rPr>
        <w:t>不同浓度的</w:t>
      </w:r>
      <w:r>
        <w:rPr>
          <w:rFonts w:ascii="Times New Roman" w:hAnsi="Times New Roman" w:eastAsia="宋体"/>
        </w:rPr>
        <w:t>基质匹配</w:t>
      </w:r>
      <w:r>
        <w:rPr>
          <w:rFonts w:hint="eastAsia" w:ascii="Times New Roman" w:hAnsi="Times New Roman" w:eastAsia="宋体"/>
        </w:rPr>
        <w:t>混合</w:t>
      </w:r>
      <w:r>
        <w:rPr>
          <w:rFonts w:ascii="Times New Roman" w:hAnsi="Times New Roman" w:eastAsia="宋体"/>
        </w:rPr>
        <w:t>标准系列溶液</w:t>
      </w:r>
      <w:r>
        <w:rPr>
          <w:rFonts w:hint="eastAsia" w:ascii="Times New Roman" w:hAnsi="Times New Roman" w:eastAsia="宋体"/>
        </w:rPr>
        <w:t>。</w:t>
      </w:r>
    </w:p>
    <w:p>
      <w:pPr>
        <w:pStyle w:val="82"/>
        <w:spacing w:before="156" w:beforeLines="50" w:after="156" w:afterLines="50"/>
        <w:ind w:firstLine="0" w:firstLineChars="0"/>
        <w:rPr>
          <w:rFonts w:ascii="黑体" w:hAnsi="黑体" w:eastAsia="黑体" w:cs="黑体"/>
          <w:szCs w:val="21"/>
        </w:rPr>
      </w:pPr>
      <w:r>
        <w:rPr>
          <w:rFonts w:hint="eastAsia" w:ascii="黑体" w:hAnsi="黑体" w:eastAsia="黑体" w:cs="黑体"/>
          <w:szCs w:val="21"/>
        </w:rPr>
        <w:t xml:space="preserve">8.4  测定  </w:t>
      </w:r>
    </w:p>
    <w:p>
      <w:pPr>
        <w:pStyle w:val="82"/>
        <w:spacing w:before="156" w:beforeLines="50" w:after="156" w:afterLines="50"/>
        <w:ind w:firstLine="0" w:firstLineChars="0"/>
        <w:rPr>
          <w:rFonts w:ascii="黑体" w:hAnsi="黑体" w:eastAsia="黑体" w:cs="黑体"/>
          <w:szCs w:val="21"/>
        </w:rPr>
      </w:pPr>
      <w:r>
        <w:rPr>
          <w:rFonts w:hint="eastAsia" w:ascii="黑体" w:hAnsi="黑体" w:eastAsia="黑体" w:cs="黑体"/>
          <w:szCs w:val="21"/>
        </w:rPr>
        <w:t>8.4.1  液相色谱参考条件</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色谱柱：C</w:t>
      </w:r>
      <w:r>
        <w:rPr>
          <w:rFonts w:ascii="Times New Roman" w:hAnsi="Times New Roman" w:eastAsia="宋体"/>
          <w:color w:val="000000" w:themeColor="text1"/>
          <w:vertAlign w:val="subscript"/>
          <w14:textFill>
            <w14:solidFill>
              <w14:schemeClr w14:val="tx1"/>
            </w14:solidFill>
          </w14:textFill>
        </w:rPr>
        <w:t>18</w:t>
      </w:r>
      <w:r>
        <w:rPr>
          <w:rFonts w:ascii="Times New Roman" w:hAnsi="Times New Roman" w:eastAsia="宋体"/>
          <w:color w:val="000000" w:themeColor="text1"/>
          <w14:textFill>
            <w14:solidFill>
              <w14:schemeClr w14:val="tx1"/>
            </w14:solidFill>
          </w14:textFill>
        </w:rPr>
        <w:t>柱，柱长210 mm，内径4.6</w:t>
      </w:r>
      <w:r>
        <w:rPr>
          <w:rFonts w:hint="eastAsia" w:ascii="Times New Roman" w:hAnsi="Times New Roman" w:eastAsia="宋体"/>
          <w:color w:val="000000" w:themeColor="text1"/>
          <w:lang w:val="en-US" w:eastAsia="zh-CN"/>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mm，粒径3 µm，或性能相当者。</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柱温：30℃。</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流速：0.4 mL/min。</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进样量：5 </w:t>
      </w:r>
      <w:r>
        <w:rPr>
          <w:rFonts w:ascii="Times New Roman" w:hAnsi="Times New Roman" w:eastAsia="宋体"/>
          <w:color w:val="000000" w:themeColor="text1"/>
          <w14:textFill>
            <w14:solidFill>
              <w14:schemeClr w14:val="tx1"/>
            </w14:solidFill>
          </w14:textFill>
        </w:rPr>
        <w:sym w:font="Symbol" w:char="F06D"/>
      </w:r>
      <w:r>
        <w:rPr>
          <w:rFonts w:ascii="Times New Roman" w:hAnsi="Times New Roman" w:eastAsia="宋体"/>
          <w:color w:val="000000" w:themeColor="text1"/>
          <w14:textFill>
            <w14:solidFill>
              <w14:schemeClr w14:val="tx1"/>
            </w14:solidFill>
          </w14:textFill>
        </w:rPr>
        <w:t>L。</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流动相：A：2 mmol/L甲酸铵水溶液（5.13）；B：甲醇（5.2），梯度洗脱程序见表1。</w:t>
      </w:r>
    </w:p>
    <w:p>
      <w:pPr>
        <w:pStyle w:val="132"/>
        <w:numPr>
          <w:ilvl w:val="0"/>
          <w:numId w:val="0"/>
        </w:numPr>
        <w:spacing w:before="156" w:beforeLines="50" w:after="156" w:afterLines="50"/>
        <w:rPr>
          <w:rFonts w:hAnsi="黑体" w:cs="黑体"/>
          <w:b/>
          <w:bCs/>
          <w:color w:val="000000" w:themeColor="text1"/>
          <w:szCs w:val="21"/>
          <w14:textFill>
            <w14:solidFill>
              <w14:schemeClr w14:val="tx1"/>
            </w14:solidFill>
          </w14:textFill>
        </w:rPr>
      </w:pPr>
      <w:r>
        <w:rPr>
          <w:rFonts w:hint="eastAsia" w:hAnsi="黑体" w:cs="黑体"/>
          <w:b/>
          <w:bCs/>
          <w:color w:val="000000" w:themeColor="text1"/>
          <w:szCs w:val="21"/>
          <w14:textFill>
            <w14:solidFill>
              <w14:schemeClr w14:val="tx1"/>
            </w14:solidFill>
          </w14:textFill>
        </w:rPr>
        <w:t>表1  梯度洗脱程序</w:t>
      </w:r>
    </w:p>
    <w:tbl>
      <w:tblPr>
        <w:tblStyle w:val="35"/>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153"/>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92" w:type="dxa"/>
            <w:vMerge w:val="restart"/>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时间</w:t>
            </w:r>
          </w:p>
          <w:p>
            <w:pPr>
              <w:pStyle w:val="82"/>
              <w:widowControl w:val="0"/>
              <w:ind w:firstLine="0" w:firstLineChars="0"/>
              <w:jc w:val="center"/>
              <w:rPr>
                <w:rFonts w:ascii="Times New Roman" w:hAnsi="Times New Roman"/>
                <w:sz w:val="18"/>
                <w:szCs w:val="20"/>
              </w:rPr>
            </w:pPr>
            <w:r>
              <w:rPr>
                <w:rFonts w:ascii="Times New Roman" w:hAnsi="Times New Roman"/>
                <w:sz w:val="18"/>
                <w:szCs w:val="20"/>
              </w:rPr>
              <w:t>（min）</w:t>
            </w:r>
          </w:p>
        </w:tc>
        <w:tc>
          <w:tcPr>
            <w:tcW w:w="4307" w:type="dxa"/>
            <w:gridSpan w:val="2"/>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体积分数（</w:t>
            </w:r>
            <w:r>
              <w:rPr>
                <w:rFonts w:ascii="Times New Roman" w:hAnsi="Times New Roman"/>
                <w:i/>
                <w:iCs/>
                <w:sz w:val="18"/>
                <w:szCs w:val="20"/>
              </w:rPr>
              <w:t>V/V</w:t>
            </w:r>
            <w:r>
              <w:rPr>
                <w:rFonts w:ascii="Times New Roman" w:hAnsi="Times New Roman"/>
                <w:sz w:val="18"/>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192" w:type="dxa"/>
            <w:vMerge w:val="continue"/>
          </w:tcPr>
          <w:p>
            <w:pPr>
              <w:pStyle w:val="82"/>
              <w:widowControl w:val="0"/>
              <w:ind w:firstLine="0" w:firstLineChars="0"/>
              <w:jc w:val="center"/>
              <w:rPr>
                <w:rFonts w:ascii="Times New Roman" w:hAnsi="Times New Roman"/>
                <w:sz w:val="18"/>
                <w:szCs w:val="20"/>
              </w:rPr>
            </w:pP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A</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0.00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60</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1.00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60</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3.00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40</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10.00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20</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13.00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5</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17.00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5</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18.00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60</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192"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23.00</w:t>
            </w:r>
          </w:p>
        </w:tc>
        <w:tc>
          <w:tcPr>
            <w:tcW w:w="2153"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60</w:t>
            </w:r>
          </w:p>
        </w:tc>
        <w:tc>
          <w:tcPr>
            <w:tcW w:w="2154" w:type="dxa"/>
          </w:tcPr>
          <w:p>
            <w:pPr>
              <w:pStyle w:val="82"/>
              <w:widowControl w:val="0"/>
              <w:ind w:firstLine="0" w:firstLineChars="0"/>
              <w:jc w:val="center"/>
              <w:rPr>
                <w:rFonts w:ascii="Times New Roman" w:hAnsi="Times New Roman"/>
                <w:sz w:val="18"/>
                <w:szCs w:val="20"/>
              </w:rPr>
            </w:pPr>
            <w:r>
              <w:rPr>
                <w:rFonts w:ascii="Times New Roman" w:hAnsi="Times New Roman"/>
                <w:sz w:val="18"/>
                <w:szCs w:val="20"/>
              </w:rPr>
              <w:t>40</w:t>
            </w:r>
          </w:p>
        </w:tc>
      </w:tr>
    </w:tbl>
    <w:p>
      <w:pPr>
        <w:pStyle w:val="87"/>
        <w:numPr>
          <w:ilvl w:val="3"/>
          <w:numId w:val="0"/>
        </w:numPr>
        <w:rPr>
          <w:rFonts w:ascii="Times New Roman" w:hAnsi="Times New Roman" w:eastAsia="宋体"/>
          <w:color w:val="000000" w:themeColor="text1"/>
          <w14:textFill>
            <w14:solidFill>
              <w14:schemeClr w14:val="tx1"/>
            </w14:solidFill>
          </w14:textFill>
        </w:rPr>
      </w:pPr>
    </w:p>
    <w:p>
      <w:pPr>
        <w:pStyle w:val="82"/>
        <w:spacing w:before="156" w:beforeLines="50" w:after="156" w:afterLines="50"/>
        <w:ind w:firstLine="0" w:firstLineChars="0"/>
        <w:rPr>
          <w:rFonts w:ascii="黑体" w:hAnsi="黑体" w:eastAsia="黑体" w:cs="黑体"/>
          <w:szCs w:val="21"/>
        </w:rPr>
      </w:pPr>
      <w:r>
        <w:rPr>
          <w:rFonts w:hint="eastAsia" w:ascii="黑体" w:hAnsi="黑体" w:eastAsia="黑体" w:cs="黑体"/>
          <w:szCs w:val="21"/>
        </w:rPr>
        <w:t>8.4.2  质谱参考条件</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电离方式：电喷雾电离，正离子模式（ESI+）/负离子模式（ESI-）</w:t>
      </w:r>
      <w:r>
        <w:rPr>
          <w:rFonts w:hint="eastAsia" w:ascii="Times New Roman" w:hAnsi="Times New Roman" w:eastAsia="宋体"/>
          <w:color w:val="000000" w:themeColor="text1"/>
          <w14:textFill>
            <w14:solidFill>
              <w14:schemeClr w14:val="tx1"/>
            </w14:solidFill>
          </w14:textFill>
        </w:rPr>
        <w:t>。</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离子源温度：</w:t>
      </w:r>
      <w:r>
        <w:rPr>
          <w:rFonts w:hint="eastAsia" w:ascii="Times New Roman" w:hAnsi="Times New Roman" w:eastAsia="宋体"/>
          <w:color w:val="000000" w:themeColor="text1"/>
          <w14:textFill>
            <w14:solidFill>
              <w14:schemeClr w14:val="tx1"/>
            </w14:solidFill>
          </w14:textFill>
        </w:rPr>
        <w:t>500</w:t>
      </w:r>
      <w:r>
        <w:rPr>
          <w:rFonts w:ascii="Times New Roman" w:hAnsi="Times New Roman" w:eastAsia="宋体"/>
          <w:color w:val="000000" w:themeColor="text1"/>
          <w14:textFill>
            <w14:solidFill>
              <w14:schemeClr w14:val="tx1"/>
            </w14:solidFill>
          </w14:textFill>
        </w:rPr>
        <w:t xml:space="preserve"> ℃</w:t>
      </w:r>
      <w:r>
        <w:rPr>
          <w:rFonts w:hint="eastAsia" w:ascii="Times New Roman" w:hAnsi="Times New Roman" w:eastAsia="宋体"/>
          <w:color w:val="000000" w:themeColor="text1"/>
          <w14:textFill>
            <w14:solidFill>
              <w14:schemeClr w14:val="tx1"/>
            </w14:solidFill>
          </w14:textFill>
        </w:rPr>
        <w:t>；</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雾化</w:t>
      </w:r>
      <w:r>
        <w:rPr>
          <w:rFonts w:hint="eastAsia" w:ascii="Times New Roman" w:hAnsi="Times New Roman" w:eastAsia="宋体"/>
          <w:color w:val="000000" w:themeColor="text1"/>
          <w14:textFill>
            <w14:solidFill>
              <w14:schemeClr w14:val="tx1"/>
            </w14:solidFill>
          </w14:textFill>
        </w:rPr>
        <w:t>气</w:t>
      </w:r>
      <w:r>
        <w:rPr>
          <w:rFonts w:ascii="Times New Roman" w:hAnsi="Times New Roman" w:eastAsia="宋体"/>
          <w:color w:val="000000" w:themeColor="text1"/>
          <w14:textFill>
            <w14:solidFill>
              <w14:schemeClr w14:val="tx1"/>
            </w14:solidFill>
          </w14:textFill>
        </w:rPr>
        <w:t>压力：</w:t>
      </w:r>
      <w:r>
        <w:rPr>
          <w:rFonts w:hint="eastAsia" w:ascii="Times New Roman" w:hAnsi="Times New Roman" w:eastAsia="宋体"/>
          <w:color w:val="000000" w:themeColor="text1"/>
          <w14:textFill>
            <w14:solidFill>
              <w14:schemeClr w14:val="tx1"/>
            </w14:solidFill>
          </w14:textFill>
        </w:rPr>
        <w:t>40</w:t>
      </w:r>
      <w:r>
        <w:rPr>
          <w:rFonts w:ascii="Times New Roman" w:hAnsi="Times New Roman" w:eastAsia="宋体"/>
          <w:color w:val="000000" w:themeColor="text1"/>
          <w14:textFill>
            <w14:solidFill>
              <w14:schemeClr w14:val="tx1"/>
            </w14:solidFill>
          </w14:textFill>
        </w:rPr>
        <w:t xml:space="preserve"> psi；</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加热辅助气压力：</w:t>
      </w:r>
      <w:r>
        <w:rPr>
          <w:rFonts w:hint="eastAsia" w:ascii="Times New Roman" w:hAnsi="Times New Roman" w:eastAsia="宋体"/>
          <w:color w:val="000000" w:themeColor="text1"/>
          <w14:textFill>
            <w14:solidFill>
              <w14:schemeClr w14:val="tx1"/>
            </w14:solidFill>
          </w14:textFill>
        </w:rPr>
        <w:t>40</w:t>
      </w:r>
      <w:r>
        <w:rPr>
          <w:rFonts w:ascii="Times New Roman" w:hAnsi="Times New Roman" w:eastAsia="宋体"/>
          <w:color w:val="000000" w:themeColor="text1"/>
          <w14:textFill>
            <w14:solidFill>
              <w14:schemeClr w14:val="tx1"/>
            </w14:solidFill>
          </w14:textFill>
        </w:rPr>
        <w:t xml:space="preserve"> psi；</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气帘气：30 psi</w:t>
      </w:r>
      <w:r>
        <w:rPr>
          <w:rFonts w:hint="eastAsia" w:ascii="Times New Roman" w:hAnsi="Times New Roman" w:eastAsia="宋体"/>
          <w:color w:val="000000" w:themeColor="text1"/>
          <w14:textFill>
            <w14:solidFill>
              <w14:schemeClr w14:val="tx1"/>
            </w14:solidFill>
          </w14:textFill>
        </w:rPr>
        <w:t>；</w:t>
      </w:r>
    </w:p>
    <w:p>
      <w:pPr>
        <w:pStyle w:val="82"/>
        <w:ind w:firstLine="420"/>
        <w:rPr>
          <w:rFonts w:ascii="Times New Roman" w:hAnsi="Times New Roman" w:eastAsia="宋体"/>
          <w:color w:val="000000" w:themeColor="text1"/>
          <w14:textFill>
            <w14:solidFill>
              <w14:schemeClr w14:val="tx1"/>
            </w14:solidFill>
          </w14:textFill>
        </w:rPr>
      </w:pPr>
      <w:bookmarkStart w:id="1" w:name="OLE_LINK5"/>
      <w:bookmarkStart w:id="2" w:name="OLE_LINK4"/>
      <w:r>
        <w:rPr>
          <w:rFonts w:hint="eastAsia" w:ascii="Times New Roman" w:hAnsi="Times New Roman" w:eastAsia="宋体"/>
          <w:color w:val="000000" w:themeColor="text1"/>
          <w14:textFill>
            <w14:solidFill>
              <w14:schemeClr w14:val="tx1"/>
            </w14:solidFill>
          </w14:textFill>
        </w:rPr>
        <w:t>离子源喷雾电压</w:t>
      </w:r>
      <w:r>
        <w:rPr>
          <w:rFonts w:ascii="Times New Roman" w:hAnsi="Times New Roman" w:eastAsia="宋体"/>
          <w:color w:val="000000" w:themeColor="text1"/>
          <w14:textFill>
            <w14:solidFill>
              <w14:schemeClr w14:val="tx1"/>
            </w14:solidFill>
          </w14:textFill>
        </w:rPr>
        <w:t>：5500 V/-4500 V</w:t>
      </w:r>
      <w:r>
        <w:rPr>
          <w:rFonts w:hint="eastAsia" w:ascii="Times New Roman" w:hAnsi="Times New Roman" w:eastAsia="宋体"/>
          <w:color w:val="000000" w:themeColor="text1"/>
          <w14:textFill>
            <w14:solidFill>
              <w14:schemeClr w14:val="tx1"/>
            </w14:solidFill>
          </w14:textFill>
        </w:rPr>
        <w:t>。</w:t>
      </w:r>
      <w:bookmarkEnd w:id="1"/>
      <w:bookmarkEnd w:id="2"/>
    </w:p>
    <w:p>
      <w:pPr>
        <w:pStyle w:val="82"/>
        <w:ind w:firstLine="42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多反应监测：每种农药分别选择一对定量离子，一对定性离子。每组所有需要检测离子对按照出峰顺序，分时段分别检测。每种农药的保留时间、定量离子对、定性离子对和离子对质谱参数，参见附录</w:t>
      </w:r>
      <w:r>
        <w:rPr>
          <w:rFonts w:ascii="Times New Roman" w:hAnsi="Times New Roman" w:eastAsia="宋体"/>
          <w:color w:val="000000" w:themeColor="text1"/>
          <w14:textFill>
            <w14:solidFill>
              <w14:schemeClr w14:val="tx1"/>
            </w14:solidFill>
          </w14:textFill>
        </w:rPr>
        <w:t>B</w:t>
      </w:r>
      <w:r>
        <w:rPr>
          <w:rFonts w:hint="eastAsia" w:ascii="Times New Roman" w:hAnsi="Times New Roman" w:eastAsia="宋体"/>
          <w:color w:val="000000" w:themeColor="text1"/>
          <w14:textFill>
            <w14:solidFill>
              <w14:schemeClr w14:val="tx1"/>
            </w14:solidFill>
          </w14:textFill>
        </w:rPr>
        <w:t>。</w:t>
      </w:r>
    </w:p>
    <w:p>
      <w:pPr>
        <w:pStyle w:val="87"/>
        <w:numPr>
          <w:ilvl w:val="3"/>
          <w:numId w:val="0"/>
        </w:numPr>
        <w:spacing w:before="156" w:after="156"/>
      </w:pPr>
      <w:r>
        <w:rPr>
          <w:rFonts w:hint="eastAsia" w:hAnsi="黑体" w:cs="黑体"/>
          <w:szCs w:val="21"/>
        </w:rPr>
        <w:t xml:space="preserve">8.4.3  </w:t>
      </w:r>
      <w:r>
        <w:rPr>
          <w:rFonts w:hint="eastAsia"/>
        </w:rPr>
        <w:t>基质匹配标准系列溶液和试样溶液测定</w:t>
      </w:r>
    </w:p>
    <w:p>
      <w:pPr>
        <w:pStyle w:val="82"/>
        <w:tabs>
          <w:tab w:val="center" w:pos="4201"/>
          <w:tab w:val="right" w:leader="dot" w:pos="9298"/>
        </w:tabs>
        <w:ind w:firstLine="420"/>
        <w:rPr>
          <w:rFonts w:ascii="Times New Roman"/>
        </w:rPr>
      </w:pPr>
      <w:r>
        <w:rPr>
          <w:rFonts w:ascii="Times New Roman"/>
        </w:rPr>
        <w:t>在仪器的最佳条件下，分别取基质匹配</w:t>
      </w:r>
      <w:r>
        <w:rPr>
          <w:rFonts w:hint="eastAsia" w:ascii="Times New Roman"/>
        </w:rPr>
        <w:t>混合</w:t>
      </w:r>
      <w:r>
        <w:rPr>
          <w:rFonts w:ascii="Times New Roman"/>
        </w:rPr>
        <w:t>标准系列溶液</w:t>
      </w:r>
      <w:r>
        <w:rPr>
          <w:rFonts w:hint="eastAsia" w:ascii="Times New Roman"/>
        </w:rPr>
        <w:t>（8.3）</w:t>
      </w:r>
      <w:r>
        <w:rPr>
          <w:rFonts w:ascii="Times New Roman"/>
        </w:rPr>
        <w:t>和试样溶液</w:t>
      </w:r>
      <w:r>
        <w:rPr>
          <w:rFonts w:hint="eastAsia" w:ascii="Times New Roman"/>
        </w:rPr>
        <w:t>（8.2）</w:t>
      </w:r>
      <w:r>
        <w:rPr>
          <w:rFonts w:ascii="Times New Roman"/>
        </w:rPr>
        <w:t>上机测定。基质匹配</w:t>
      </w:r>
      <w:r>
        <w:rPr>
          <w:rFonts w:hint="eastAsia" w:ascii="Times New Roman"/>
        </w:rPr>
        <w:t>混合</w:t>
      </w:r>
      <w:r>
        <w:rPr>
          <w:rFonts w:ascii="Times New Roman"/>
        </w:rPr>
        <w:t>标准溶液多反应监测色谱图参见附录</w:t>
      </w:r>
      <w:r>
        <w:rPr>
          <w:rFonts w:hint="eastAsia" w:ascii="Times New Roman"/>
        </w:rPr>
        <w:t>C</w:t>
      </w:r>
      <w:r>
        <w:rPr>
          <w:rFonts w:ascii="Times New Roman"/>
        </w:rPr>
        <w:t>。</w:t>
      </w:r>
    </w:p>
    <w:p>
      <w:pPr>
        <w:pStyle w:val="82"/>
        <w:spacing w:before="156" w:beforeLines="50" w:after="156" w:afterLines="50"/>
        <w:ind w:firstLine="0" w:firstLineChars="0"/>
        <w:rPr>
          <w:rFonts w:ascii="黑体" w:hAnsi="黑体" w:eastAsia="黑体" w:cs="黑体"/>
          <w:szCs w:val="21"/>
        </w:rPr>
      </w:pPr>
      <w:r>
        <w:rPr>
          <w:rFonts w:hint="eastAsia" w:ascii="黑体" w:hAnsi="黑体" w:eastAsia="黑体" w:cs="黑体"/>
          <w:szCs w:val="21"/>
        </w:rPr>
        <w:t>8.4.4  定性</w:t>
      </w:r>
    </w:p>
    <w:p>
      <w:pPr>
        <w:pStyle w:val="82"/>
        <w:ind w:firstLine="42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在相同试验条件下，试样溶</w:t>
      </w:r>
      <w:r>
        <w:rPr>
          <w:rFonts w:ascii="Times New Roman" w:hAnsi="Times New Roman" w:eastAsia="宋体"/>
        </w:rPr>
        <w:t>液与基质匹配</w:t>
      </w:r>
      <w:r>
        <w:rPr>
          <w:rFonts w:hint="eastAsia" w:ascii="Times New Roman" w:hAnsi="Times New Roman" w:eastAsia="宋体"/>
        </w:rPr>
        <w:t>混合</w:t>
      </w:r>
      <w:r>
        <w:rPr>
          <w:rFonts w:ascii="Times New Roman" w:hAnsi="Times New Roman" w:eastAsia="宋体"/>
        </w:rPr>
        <w:t>标准系列溶液中待</w:t>
      </w:r>
      <w:r>
        <w:rPr>
          <w:rFonts w:ascii="Times New Roman" w:hAnsi="Times New Roman" w:eastAsia="宋体"/>
          <w:color w:val="000000" w:themeColor="text1"/>
          <w14:textFill>
            <w14:solidFill>
              <w14:schemeClr w14:val="tx1"/>
            </w14:solidFill>
          </w14:textFill>
        </w:rPr>
        <w:t xml:space="preserve">测物的保留时间相对偏差应在 </w:t>
      </w:r>
      <w:r>
        <w:rPr>
          <w:rFonts w:ascii="Times New Roman" w:hAnsi="Times New Roman" w:eastAsia="宋体"/>
          <w:color w:val="000000" w:themeColor="text1"/>
          <w:highlight w:val="none"/>
          <w14:textFill>
            <w14:solidFill>
              <w14:schemeClr w14:val="tx1"/>
            </w14:solidFill>
          </w14:textFill>
        </w:rPr>
        <w:t>±2.5</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之内</w:t>
      </w:r>
      <w:r>
        <w:rPr>
          <w:rFonts w:ascii="Times New Roman" w:hAnsi="Times New Roman" w:eastAsia="宋体"/>
          <w:color w:val="000000" w:themeColor="text1"/>
          <w14:textFill>
            <w14:solidFill>
              <w14:schemeClr w14:val="tx1"/>
            </w14:solidFill>
          </w14:textFill>
        </w:rPr>
        <w:t>。根据表</w:t>
      </w:r>
      <w:r>
        <w:rPr>
          <w:rFonts w:hint="eastAsia" w:ascii="Times New Roman" w:hAnsi="Times New Roman" w:eastAsia="宋体"/>
          <w:color w:val="000000" w:themeColor="text1"/>
          <w14:textFill>
            <w14:solidFill>
              <w14:schemeClr w14:val="tx1"/>
            </w14:solidFill>
          </w14:textFill>
        </w:rPr>
        <w:t>A.1</w:t>
      </w:r>
      <w:r>
        <w:rPr>
          <w:rFonts w:ascii="Times New Roman" w:hAnsi="Times New Roman" w:eastAsia="宋体"/>
          <w:color w:val="000000" w:themeColor="text1"/>
          <w14:textFill>
            <w14:solidFill>
              <w14:schemeClr w14:val="tx1"/>
            </w14:solidFill>
          </w14:textFill>
        </w:rPr>
        <w:t xml:space="preserve">选择的定性离子对，比较试样谱图中待测物定性离子的相对离子丰度与浓度接近的基质匹配标准系列溶液中对应的定性离子的相对离子丰度，若偏差不超过表 </w:t>
      </w:r>
      <w:r>
        <w:rPr>
          <w:rFonts w:hint="eastAsia"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14:textFill>
            <w14:solidFill>
              <w14:schemeClr w14:val="tx1"/>
            </w14:solidFill>
          </w14:textFill>
        </w:rPr>
        <w:t xml:space="preserve"> 规定的范围，则可判定为样品中存在对应的待测物。</w:t>
      </w:r>
    </w:p>
    <w:p>
      <w:pPr>
        <w:pStyle w:val="82"/>
        <w:ind w:firstLine="422"/>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表2  定性测定时相对离子丰度的最大允许偏差</w:t>
      </w:r>
    </w:p>
    <w:tbl>
      <w:tblPr>
        <w:tblStyle w:val="35"/>
        <w:tblW w:w="8689"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218"/>
        <w:gridCol w:w="1618"/>
        <w:gridCol w:w="1617"/>
        <w:gridCol w:w="1618"/>
        <w:gridCol w:w="161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218" w:type="dxa"/>
            <w:tcBorders>
              <w:left w:val="single" w:color="auto" w:sz="4" w:space="0"/>
              <w:bottom w:val="single" w:color="auto" w:sz="4" w:space="0"/>
              <w:right w:val="single" w:color="000000" w:sz="2" w:space="0"/>
            </w:tcBorders>
            <w:vAlign w:val="center"/>
          </w:tcPr>
          <w:p>
            <w:pPr>
              <w:spacing w:line="4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相对离子丰度/（%）</w:t>
            </w:r>
          </w:p>
        </w:tc>
        <w:tc>
          <w:tcPr>
            <w:tcW w:w="1618" w:type="dxa"/>
            <w:tcBorders>
              <w:left w:val="single" w:color="000000" w:sz="2" w:space="0"/>
              <w:bottom w:val="single" w:color="auto" w:sz="4" w:space="0"/>
              <w:right w:val="single" w:color="auto" w:sz="4" w:space="0"/>
            </w:tcBorders>
            <w:vAlign w:val="center"/>
          </w:tcPr>
          <w:p>
            <w:pPr>
              <w:spacing w:line="4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w:t>
            </w:r>
          </w:p>
        </w:tc>
        <w:tc>
          <w:tcPr>
            <w:tcW w:w="1617" w:type="dxa"/>
            <w:tcBorders>
              <w:left w:val="single" w:color="auto" w:sz="4" w:space="0"/>
              <w:bottom w:val="single" w:color="auto" w:sz="4" w:space="0"/>
              <w:right w:val="single" w:color="000000" w:sz="2" w:space="0"/>
            </w:tcBorders>
            <w:vAlign w:val="center"/>
          </w:tcPr>
          <w:p>
            <w:pPr>
              <w:spacing w:line="4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＞20～50（含）</w:t>
            </w:r>
          </w:p>
        </w:tc>
        <w:tc>
          <w:tcPr>
            <w:tcW w:w="1618" w:type="dxa"/>
            <w:tcBorders>
              <w:left w:val="single" w:color="000000" w:sz="2" w:space="0"/>
              <w:bottom w:val="single" w:color="auto" w:sz="4" w:space="0"/>
            </w:tcBorders>
            <w:vAlign w:val="center"/>
          </w:tcPr>
          <w:p>
            <w:pPr>
              <w:spacing w:line="4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＞10～20（含）</w:t>
            </w:r>
          </w:p>
        </w:tc>
        <w:tc>
          <w:tcPr>
            <w:tcW w:w="1618" w:type="dxa"/>
            <w:tcBorders>
              <w:left w:val="single" w:color="000000" w:sz="2" w:space="0"/>
              <w:bottom w:val="single" w:color="auto" w:sz="4" w:space="0"/>
              <w:right w:val="single" w:color="auto" w:sz="4" w:space="0"/>
            </w:tcBorders>
            <w:vAlign w:val="center"/>
          </w:tcPr>
          <w:p>
            <w:pPr>
              <w:spacing w:line="4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79" w:hRule="atLeast"/>
        </w:trPr>
        <w:tc>
          <w:tcPr>
            <w:tcW w:w="221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最大允许偏差/（%）</w:t>
            </w:r>
          </w:p>
        </w:tc>
        <w:tc>
          <w:tcPr>
            <w:tcW w:w="1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w:t>
            </w:r>
          </w:p>
        </w:tc>
        <w:tc>
          <w:tcPr>
            <w:tcW w:w="16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w:t>
            </w:r>
          </w:p>
        </w:tc>
        <w:tc>
          <w:tcPr>
            <w:tcW w:w="1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w:t>
            </w:r>
          </w:p>
        </w:tc>
        <w:tc>
          <w:tcPr>
            <w:tcW w:w="1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w:t>
            </w:r>
          </w:p>
        </w:tc>
      </w:tr>
    </w:tbl>
    <w:p>
      <w:pPr>
        <w:pStyle w:val="82"/>
        <w:spacing w:before="156" w:beforeLines="50" w:after="156" w:afterLines="50"/>
        <w:ind w:firstLine="0" w:firstLineChars="0"/>
        <w:rPr>
          <w:rFonts w:ascii="黑体" w:hAnsi="黑体" w:eastAsia="黑体" w:cs="黑体"/>
          <w:szCs w:val="21"/>
        </w:rPr>
      </w:pPr>
      <w:r>
        <w:rPr>
          <w:rFonts w:hint="eastAsia" w:ascii="黑体" w:hAnsi="黑体" w:eastAsia="黑体" w:cs="黑体"/>
          <w:szCs w:val="21"/>
        </w:rPr>
        <w:t>8.4.5  定量</w:t>
      </w:r>
    </w:p>
    <w:p>
      <w:pPr>
        <w:pStyle w:val="82"/>
        <w:ind w:firstLine="42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rPr>
        <w:t>分别</w:t>
      </w:r>
      <w:r>
        <w:rPr>
          <w:rFonts w:hint="eastAsia" w:ascii="Times New Roman" w:hAnsi="Times New Roman" w:eastAsia="宋体"/>
          <w:lang w:eastAsia="zh-Hans"/>
        </w:rPr>
        <w:t>以待</w:t>
      </w:r>
      <w:r>
        <w:rPr>
          <w:rFonts w:hint="eastAsia" w:ascii="Times New Roman" w:hAnsi="Times New Roman" w:eastAsia="宋体"/>
          <w:color w:val="000000" w:themeColor="text1"/>
          <w:lang w:eastAsia="zh-Hans"/>
          <w14:textFill>
            <w14:solidFill>
              <w14:schemeClr w14:val="tx1"/>
            </w14:solidFill>
          </w14:textFill>
        </w:rPr>
        <w:t>测物</w:t>
      </w:r>
      <w:r>
        <w:rPr>
          <w:rFonts w:ascii="Times New Roman" w:hAnsi="Times New Roman" w:eastAsia="宋体"/>
          <w:color w:val="000000" w:themeColor="text1"/>
          <w14:textFill>
            <w14:solidFill>
              <w14:schemeClr w14:val="tx1"/>
            </w14:solidFill>
          </w14:textFill>
        </w:rPr>
        <w:t>的浓度为横坐标，</w:t>
      </w:r>
      <w:r>
        <w:rPr>
          <w:rFonts w:hint="eastAsia" w:ascii="Times New Roman" w:hAnsi="Times New Roman" w:eastAsia="宋体"/>
          <w:color w:val="000000" w:themeColor="text1"/>
          <w14:textFill>
            <w14:solidFill>
              <w14:schemeClr w14:val="tx1"/>
            </w14:solidFill>
          </w14:textFill>
        </w:rPr>
        <w:t>定量离子对</w:t>
      </w:r>
      <w:r>
        <w:rPr>
          <w:rFonts w:ascii="Times New Roman" w:hAnsi="Times New Roman" w:eastAsia="宋体"/>
          <w:color w:val="000000" w:themeColor="text1"/>
          <w14:textFill>
            <w14:solidFill>
              <w14:schemeClr w14:val="tx1"/>
            </w14:solidFill>
          </w14:textFill>
        </w:rPr>
        <w:t>色谱峰面积（响应值）为纵坐标，绘制标准曲线，标准曲线的相关系数应不低于0.99。试样溶液与标准溶液中待测物的响应值均应在仪器检测的线性范围内，如超出线性范围，应重新试验或将试样溶液和标准系列溶液（或基质匹配标准溶液）作相应稀释后重新测定。单点校准定量时</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试样溶液中待测物的浓度与标准溶液浓度相差不超过30%。</w:t>
      </w:r>
    </w:p>
    <w:p>
      <w:pPr>
        <w:pStyle w:val="84"/>
        <w:numPr>
          <w:ilvl w:val="1"/>
          <w:numId w:val="0"/>
        </w:numPr>
        <w:spacing w:before="312" w:beforeLines="100" w:after="312" w:afterLines="100"/>
        <w:rPr>
          <w:rFonts w:hAnsi="Times New Roman"/>
        </w:rPr>
      </w:pPr>
      <w:r>
        <w:rPr>
          <w:rFonts w:hint="eastAsia" w:hAnsi="Times New Roman"/>
        </w:rPr>
        <w:t>9  试验数据处理</w:t>
      </w:r>
    </w:p>
    <w:p>
      <w:pPr>
        <w:pStyle w:val="82"/>
        <w:spacing w:line="400" w:lineRule="exact"/>
        <w:ind w:firstLine="420"/>
        <w:rPr>
          <w:rFonts w:ascii="Times New Roman" w:hAnsi="Times New Roman"/>
        </w:rPr>
      </w:pPr>
      <w:r>
        <w:rPr>
          <w:rFonts w:ascii="Times New Roman" w:hAnsi="Times New Roman"/>
          <w:szCs w:val="21"/>
        </w:rPr>
        <w:t>试样中</w:t>
      </w:r>
      <w:r>
        <w:rPr>
          <w:rFonts w:hint="eastAsia" w:ascii="Times New Roman" w:hAnsi="Times New Roman"/>
          <w:szCs w:val="21"/>
        </w:rPr>
        <w:t>农药残留</w:t>
      </w:r>
      <w:r>
        <w:rPr>
          <w:rFonts w:ascii="Times New Roman" w:hAnsi="Times New Roman"/>
        </w:rPr>
        <w:t>的含量以质量分数</w:t>
      </w:r>
      <w:r>
        <w:rPr>
          <w:rFonts w:ascii="Bell MT" w:hAnsi="Bell MT" w:cs="Bell MT"/>
          <w:i/>
        </w:rPr>
        <w:t>w</w:t>
      </w:r>
      <w:r>
        <w:rPr>
          <w:rFonts w:hint="eastAsia" w:ascii="Times New Roman" w:hAnsi="Times New Roman"/>
        </w:rPr>
        <w:t>表示</w:t>
      </w:r>
      <w:r>
        <w:rPr>
          <w:rFonts w:ascii="Times New Roman" w:hAnsi="Times New Roman"/>
        </w:rPr>
        <w:t>，数值以</w:t>
      </w:r>
      <w:r>
        <w:rPr>
          <w:rFonts w:hint="eastAsia" w:ascii="Times New Roman" w:hAnsi="Times New Roman"/>
          <w:lang w:eastAsia="zh-Hans"/>
        </w:rPr>
        <w:t>毫</w:t>
      </w:r>
      <w:r>
        <w:rPr>
          <w:rFonts w:hint="eastAsia" w:ascii="Times New Roman" w:hAnsi="Times New Roman"/>
        </w:rPr>
        <w:t>克每千</w:t>
      </w:r>
      <w:r>
        <w:rPr>
          <w:rFonts w:ascii="Times New Roman" w:hAnsi="Times New Roman"/>
        </w:rPr>
        <w:t>克</w:t>
      </w:r>
      <w:r>
        <w:rPr>
          <w:rFonts w:hint="eastAsia" w:ascii="Times New Roman" w:hAnsi="Times New Roman"/>
        </w:rPr>
        <w:t>（</w:t>
      </w:r>
      <w:r>
        <w:rPr>
          <w:rFonts w:hint="eastAsia" w:ascii="Times New Roman" w:hAnsi="Times New Roman"/>
          <w:lang w:eastAsia="zh-Hans"/>
        </w:rPr>
        <w:t>m</w:t>
      </w:r>
      <w:r>
        <w:rPr>
          <w:rFonts w:ascii="Times New Roman" w:hAnsi="Times New Roman"/>
        </w:rPr>
        <w:t>g/kg</w:t>
      </w:r>
      <w:r>
        <w:rPr>
          <w:rFonts w:hint="eastAsia" w:ascii="Times New Roman" w:hAnsi="Times New Roman"/>
        </w:rPr>
        <w:t>）</w:t>
      </w:r>
      <w:r>
        <w:rPr>
          <w:rFonts w:ascii="Times New Roman" w:hAnsi="Times New Roman"/>
        </w:rPr>
        <w:t>表示。</w:t>
      </w:r>
    </w:p>
    <w:p>
      <w:pPr>
        <w:pStyle w:val="82"/>
        <w:spacing w:line="400" w:lineRule="exact"/>
        <w:ind w:firstLine="420"/>
      </w:pPr>
      <w:r>
        <w:rPr>
          <w:rFonts w:hint="eastAsia"/>
        </w:rPr>
        <w:t>单点校准按公式（1）计算；</w:t>
      </w:r>
    </w:p>
    <w:p>
      <w:pPr>
        <w:pStyle w:val="82"/>
        <w:tabs>
          <w:tab w:val="center" w:pos="4201"/>
          <w:tab w:val="right" w:leader="dot" w:pos="9298"/>
        </w:tabs>
        <w:wordWrap w:val="0"/>
        <w:ind w:right="210" w:firstLine="420"/>
        <w:jc w:val="right"/>
        <w:rPr>
          <w:rFonts w:ascii="Times New Roman"/>
          <w:color w:val="000000"/>
        </w:rPr>
      </w:pPr>
      <w:r>
        <w:rPr>
          <w:rFonts w:hint="eastAsia" w:ascii="Times New Roman"/>
          <w:color w:val="000000"/>
        </w:rPr>
        <w:t xml:space="preserve">   </w:t>
      </w:r>
      <w:r>
        <w:rPr>
          <w:rFonts w:ascii="Times New Roman"/>
          <w:color w:val="000000"/>
          <w:position w:val="-30"/>
        </w:rPr>
        <w:object>
          <v:shape id="_x0000_i1025" o:spt="75" type="#_x0000_t75" style="height:35.25pt;width:98.1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Times New Roman"/>
          <w:color w:val="000000"/>
          <w:position w:val="-30"/>
        </w:rPr>
        <w:t xml:space="preserve"> </w:t>
      </w:r>
      <w:r>
        <w:rPr>
          <w:rFonts w:hAnsi="宋体"/>
          <w:color w:val="000000"/>
        </w:rPr>
        <w:t>…………………………………………………</w:t>
      </w:r>
      <w:r>
        <w:rPr>
          <w:rFonts w:ascii="Times New Roman"/>
          <w:color w:val="000000"/>
        </w:rPr>
        <w:t>（1）</w:t>
      </w:r>
    </w:p>
    <w:p>
      <w:pPr>
        <w:pStyle w:val="82"/>
        <w:spacing w:line="400" w:lineRule="exact"/>
        <w:ind w:firstLine="420"/>
        <w:rPr>
          <w:rFonts w:ascii="Times New Roman" w:hAnsi="Times New Roman"/>
        </w:rPr>
      </w:pPr>
      <w:r>
        <w:rPr>
          <w:rFonts w:ascii="Times New Roman" w:hAnsi="Times New Roman"/>
        </w:rPr>
        <w:t>式中：</w:t>
      </w:r>
    </w:p>
    <w:p>
      <w:pPr>
        <w:pStyle w:val="82"/>
        <w:spacing w:line="400" w:lineRule="exact"/>
        <w:ind w:firstLine="420"/>
        <w:rPr>
          <w:rFonts w:ascii="Times New Roman" w:hAnsi="Times New Roman"/>
        </w:rPr>
      </w:pPr>
      <m:oMath>
        <m:sSub>
          <m:sSubPr>
            <m:ctrlPr>
              <w:rPr>
                <w:rFonts w:ascii="Cambria Math" w:hAnsi="Cambria Math" w:cstheme="minorBidi"/>
                <w:i/>
                <w:kern w:val="2"/>
              </w:rPr>
            </m:ctrlPr>
          </m:sSubPr>
          <m:e>
            <m:r>
              <m:rPr/>
              <w:rPr>
                <w:rFonts w:ascii="Cambria Math" w:hAnsi="Cambria Math"/>
              </w:rPr>
              <m:t>ρ</m:t>
            </m:r>
            <m:ctrlPr>
              <w:rPr>
                <w:rFonts w:ascii="Cambria Math" w:hAnsi="Cambria Math" w:cstheme="minorBidi"/>
                <w:i/>
                <w:kern w:val="2"/>
              </w:rPr>
            </m:ctrlPr>
          </m:e>
          <m:sub>
            <m:r>
              <m:rPr/>
              <w:rPr>
                <w:rFonts w:ascii="Cambria Math" w:hAnsi="Cambria Math"/>
              </w:rPr>
              <m:t>1</m:t>
            </m:r>
            <m:ctrlPr>
              <w:rPr>
                <w:rFonts w:ascii="Cambria Math" w:hAnsi="Cambria Math" w:cstheme="minorBidi"/>
                <w:i/>
                <w:kern w:val="2"/>
              </w:rPr>
            </m:ctrlPr>
          </m:sub>
        </m:sSub>
      </m:oMath>
      <w:r>
        <w:rPr>
          <w:rFonts w:ascii="Times New Roman" w:hAnsi="Times New Roman"/>
        </w:rPr>
        <w:t>——</w:t>
      </w:r>
      <w:r>
        <w:rPr>
          <w:rFonts w:hint="eastAsia" w:ascii="Times New Roman" w:hAnsi="Times New Roman"/>
        </w:rPr>
        <w:t>基质匹配标准工作溶液中被测物的质量浓度的数值，单位为毫克每升（</w:t>
      </w:r>
      <w:r>
        <w:rPr>
          <w:rFonts w:hint="eastAsia" w:ascii="Times New Roman" w:hAnsi="Times New Roman"/>
          <w:lang w:eastAsia="zh-Hans"/>
        </w:rPr>
        <w:t>m</w:t>
      </w:r>
      <w:r>
        <w:rPr>
          <w:rFonts w:ascii="Times New Roman" w:hAnsi="Times New Roman"/>
        </w:rPr>
        <w:t>g/L</w:t>
      </w:r>
      <w:r>
        <w:rPr>
          <w:rFonts w:hint="eastAsia" w:ascii="Times New Roman" w:hAnsi="Times New Roman"/>
        </w:rPr>
        <w:t>）</w:t>
      </w:r>
      <w:r>
        <w:rPr>
          <w:rFonts w:hint="eastAsia" w:ascii="Times New Roman" w:hAnsi="Times New Roman"/>
          <w:lang w:eastAsia="zh-Hans"/>
        </w:rPr>
        <w:t>；</w:t>
      </w:r>
    </w:p>
    <w:p>
      <w:pPr>
        <w:pStyle w:val="82"/>
        <w:spacing w:line="400" w:lineRule="exact"/>
        <w:ind w:firstLine="420"/>
        <w:rPr>
          <w:rFonts w:ascii="Times New Roman" w:hAnsi="Times New Roman"/>
        </w:rPr>
      </w:pPr>
      <m:oMath>
        <m:r>
          <m:rPr/>
          <w:rPr>
            <w:rFonts w:ascii="Cambria Math" w:hAnsi="Cambria Math"/>
          </w:rPr>
          <m:t xml:space="preserve">A </m:t>
        </m:r>
      </m:oMath>
      <w:r>
        <w:rPr>
          <w:rFonts w:ascii="Times New Roman" w:hAnsi="Times New Roman"/>
        </w:rPr>
        <w:t>——</w:t>
      </w:r>
      <w:r>
        <w:rPr>
          <w:rFonts w:hint="eastAsia" w:ascii="Times New Roman" w:hAnsi="Times New Roman"/>
        </w:rPr>
        <w:t>试样溶液中被测物的质量色谱图峰面积</w:t>
      </w:r>
      <w:r>
        <w:rPr>
          <w:rFonts w:hint="eastAsia" w:ascii="Times New Roman" w:hAnsi="Times New Roman"/>
          <w:lang w:eastAsia="zh-Hans"/>
        </w:rPr>
        <w:t>；</w:t>
      </w:r>
    </w:p>
    <w:p>
      <w:pPr>
        <w:pStyle w:val="82"/>
        <w:spacing w:line="400" w:lineRule="exact"/>
        <w:ind w:firstLine="420"/>
        <w:rPr>
          <w:rFonts w:ascii="Times New Roman" w:hAnsi="Times New Roman"/>
        </w:rPr>
      </w:pPr>
      <m:oMath>
        <m:sSub>
          <m:sSubPr>
            <m:ctrlPr>
              <w:rPr>
                <w:rFonts w:ascii="Cambria Math" w:hAnsi="Cambria Math" w:cstheme="minorBidi"/>
                <w:i/>
                <w:kern w:val="2"/>
              </w:rPr>
            </m:ctrlPr>
          </m:sSubPr>
          <m:e>
            <m:r>
              <m:rPr/>
              <w:rPr>
                <w:rFonts w:ascii="Cambria Math" w:hAnsi="Cambria Math"/>
              </w:rPr>
              <m:t>A</m:t>
            </m:r>
            <m:ctrlPr>
              <w:rPr>
                <w:rFonts w:ascii="Cambria Math" w:hAnsi="Cambria Math" w:cstheme="minorBidi"/>
                <w:i/>
                <w:kern w:val="2"/>
              </w:rPr>
            </m:ctrlPr>
          </m:e>
          <m:sub>
            <m:r>
              <m:rPr/>
              <w:rPr>
                <w:rFonts w:ascii="Cambria Math" w:hAnsi="Cambria Math"/>
              </w:rPr>
              <m:t>s</m:t>
            </m:r>
            <m:ctrlPr>
              <w:rPr>
                <w:rFonts w:ascii="Cambria Math" w:hAnsi="Cambria Math" w:cstheme="minorBidi"/>
                <w:i/>
                <w:kern w:val="2"/>
              </w:rPr>
            </m:ctrlPr>
          </m:sub>
        </m:sSub>
      </m:oMath>
      <w:r>
        <w:rPr>
          <w:rFonts w:ascii="Times New Roman" w:hAnsi="Times New Roman"/>
        </w:rPr>
        <w:t>——</w:t>
      </w:r>
      <w:r>
        <w:rPr>
          <w:rFonts w:hint="eastAsia" w:ascii="Times New Roman" w:hAnsi="Times New Roman"/>
        </w:rPr>
        <w:t>基质匹配标准工作溶液中被测物的质量色谱图峰面积</w:t>
      </w:r>
      <w:r>
        <w:rPr>
          <w:rFonts w:ascii="Times New Roman" w:hAnsi="Times New Roman"/>
        </w:rPr>
        <w:t>；</w:t>
      </w:r>
    </w:p>
    <w:p>
      <w:pPr>
        <w:pStyle w:val="82"/>
        <w:spacing w:line="400" w:lineRule="exact"/>
        <w:ind w:firstLine="420"/>
        <w:rPr>
          <w:rFonts w:ascii="Times New Roman" w:hAnsi="Times New Roman"/>
        </w:rPr>
      </w:pPr>
      <m:oMath>
        <m:r>
          <m:rPr/>
          <w:rPr>
            <w:rFonts w:ascii="Cambria Math" w:hAnsi="Cambria Math"/>
          </w:rPr>
          <m:t>V</m:t>
        </m:r>
      </m:oMath>
      <w:r>
        <w:rPr>
          <w:rFonts w:ascii="Times New Roman" w:hAnsi="Times New Roman"/>
          <w:vertAlign w:val="subscript"/>
        </w:rPr>
        <w:t xml:space="preserve"> </w:t>
      </w:r>
      <w:r>
        <w:rPr>
          <w:rFonts w:ascii="Times New Roman" w:hAnsi="Times New Roman"/>
        </w:rPr>
        <w:t>——</w:t>
      </w:r>
      <w:r>
        <w:rPr>
          <w:rFonts w:hint="eastAsia" w:ascii="Times New Roman" w:hAnsi="Times New Roman"/>
        </w:rPr>
        <w:t>提取液体积的数值，单位为毫升（m</w:t>
      </w:r>
      <w:r>
        <w:rPr>
          <w:rFonts w:ascii="Times New Roman" w:hAnsi="Times New Roman"/>
        </w:rPr>
        <w:t>L</w:t>
      </w:r>
      <w:r>
        <w:rPr>
          <w:rFonts w:hint="eastAsia" w:ascii="Times New Roman" w:hAnsi="Times New Roman"/>
        </w:rPr>
        <w:t>）</w:t>
      </w:r>
      <w:r>
        <w:rPr>
          <w:rFonts w:ascii="Times New Roman" w:hAnsi="Times New Roman"/>
        </w:rPr>
        <w:t>；</w:t>
      </w:r>
    </w:p>
    <w:p>
      <w:pPr>
        <w:pStyle w:val="82"/>
        <w:spacing w:line="400" w:lineRule="exact"/>
        <w:ind w:firstLine="420"/>
        <w:rPr>
          <w:rFonts w:ascii="Times New Roman" w:hAnsi="Times New Roman"/>
        </w:rPr>
      </w:pPr>
      <m:oMath>
        <m:r>
          <m:rPr/>
          <w:rPr>
            <w:rFonts w:ascii="Cambria Math" w:hAnsi="Cambria Math"/>
          </w:rPr>
          <m:t>m</m:t>
        </m:r>
        <m:r>
          <m:rPr/>
          <w:rPr>
            <w:rFonts w:ascii="Cambria Math" w:hAnsi="Cambria Math"/>
            <w:vertAlign w:val="subscript"/>
          </w:rPr>
          <m:t xml:space="preserve"> </m:t>
        </m:r>
      </m:oMath>
      <w:r>
        <w:rPr>
          <w:rFonts w:ascii="Times New Roman" w:hAnsi="Times New Roman"/>
        </w:rPr>
        <w:t>——</w:t>
      </w:r>
      <w:r>
        <w:rPr>
          <w:rFonts w:hint="eastAsia" w:ascii="Times New Roman" w:hAnsi="Times New Roman"/>
        </w:rPr>
        <w:t>试样质量的数值，单位为克（g）</w:t>
      </w:r>
      <w:r>
        <w:rPr>
          <w:rFonts w:ascii="Times New Roman" w:hAnsi="Times New Roman"/>
        </w:rPr>
        <w:t>；</w:t>
      </w:r>
    </w:p>
    <w:p>
      <w:pPr>
        <w:pStyle w:val="82"/>
        <w:spacing w:line="400" w:lineRule="exact"/>
        <w:ind w:firstLine="420"/>
        <w:rPr>
          <w:rFonts w:ascii="Times New Roman" w:hAnsi="Times New Roman"/>
        </w:rPr>
      </w:pPr>
      <w:r>
        <w:rPr>
          <w:rFonts w:hint="eastAsia"/>
        </w:rPr>
        <w:t>多点校准按公式（2）计算：</w:t>
      </w:r>
    </w:p>
    <w:p>
      <w:pPr>
        <w:pStyle w:val="82"/>
        <w:tabs>
          <w:tab w:val="center" w:pos="4201"/>
          <w:tab w:val="right" w:leader="dot" w:pos="9298"/>
        </w:tabs>
        <w:wordWrap w:val="0"/>
        <w:ind w:right="210" w:firstLine="420"/>
        <w:jc w:val="right"/>
        <w:rPr>
          <w:rFonts w:ascii="Times New Roman"/>
          <w:color w:val="000000"/>
        </w:rPr>
      </w:pPr>
      <w:r>
        <w:rPr>
          <w:rFonts w:hint="eastAsia" w:ascii="Times New Roman"/>
          <w:color w:val="000000"/>
        </w:rPr>
        <w:t xml:space="preserve">  </w:t>
      </w:r>
      <w:r>
        <w:rPr>
          <w:rFonts w:ascii="Times New Roman"/>
          <w:color w:val="000000"/>
          <w:position w:val="-24"/>
        </w:rPr>
        <w:object>
          <v:shape id="_x0000_i1026" o:spt="75" type="#_x0000_t75" style="height:31.85pt;width:86.8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Times New Roman"/>
          <w:color w:val="000000"/>
          <w:position w:val="-30"/>
        </w:rPr>
        <w:t xml:space="preserve"> </w:t>
      </w:r>
      <w:r>
        <w:rPr>
          <w:rFonts w:hAnsi="宋体"/>
          <w:color w:val="000000"/>
        </w:rPr>
        <w:t>…………………………………………………</w:t>
      </w:r>
      <w:r>
        <w:rPr>
          <w:rFonts w:ascii="Times New Roman"/>
          <w:color w:val="000000"/>
        </w:rPr>
        <w:t>（</w:t>
      </w:r>
      <w:r>
        <w:rPr>
          <w:rFonts w:hint="eastAsia" w:ascii="Times New Roman"/>
          <w:color w:val="000000"/>
        </w:rPr>
        <w:t>2</w:t>
      </w:r>
      <w:r>
        <w:rPr>
          <w:rFonts w:ascii="Times New Roman"/>
          <w:color w:val="000000"/>
        </w:rPr>
        <w:t>）</w:t>
      </w:r>
    </w:p>
    <w:p>
      <w:pPr>
        <w:pStyle w:val="82"/>
        <w:spacing w:line="400" w:lineRule="exact"/>
        <w:ind w:firstLine="420"/>
        <w:rPr>
          <w:rFonts w:ascii="Times New Roman" w:hAnsi="Times New Roman"/>
        </w:rPr>
      </w:pPr>
    </w:p>
    <w:p>
      <w:pPr>
        <w:pStyle w:val="82"/>
        <w:spacing w:line="400" w:lineRule="exact"/>
        <w:ind w:firstLine="420"/>
        <w:rPr>
          <w:rFonts w:ascii="Times New Roman" w:hAnsi="Times New Roman"/>
        </w:rPr>
      </w:pPr>
      <w:r>
        <w:rPr>
          <w:rFonts w:ascii="Times New Roman" w:hAnsi="Times New Roman"/>
        </w:rPr>
        <w:t>式中：</w:t>
      </w:r>
    </w:p>
    <w:p>
      <w:pPr>
        <w:pStyle w:val="82"/>
        <w:spacing w:line="400" w:lineRule="exact"/>
        <w:ind w:firstLine="420"/>
        <w:rPr>
          <w:rFonts w:ascii="Times New Roman" w:hAnsi="Times New Roman"/>
        </w:rPr>
      </w:pPr>
      <m:oMath>
        <m:sSub>
          <m:sSubPr>
            <m:ctrlPr>
              <w:rPr>
                <w:rFonts w:ascii="Cambria Math" w:hAnsi="Cambria Math"/>
                <w:i/>
              </w:rPr>
            </m:ctrlPr>
          </m:sSubPr>
          <m:e>
            <m:r>
              <m:rPr/>
              <w:rPr>
                <w:rFonts w:ascii="Cambria Math" w:hAnsi="Cambria Math"/>
              </w:rPr>
              <m:t>ρ</m:t>
            </m:r>
            <m:ctrlPr>
              <w:rPr>
                <w:rFonts w:ascii="Cambria Math" w:hAnsi="Cambria Math"/>
                <w:i/>
              </w:rPr>
            </m:ctrlPr>
          </m:e>
          <m:sub>
            <m:r>
              <m:rPr/>
              <w:rPr>
                <w:rFonts w:ascii="Cambria Math" w:hAnsi="Cambria Math"/>
              </w:rPr>
              <m:t>2</m:t>
            </m:r>
            <m:ctrlPr>
              <w:rPr>
                <w:rFonts w:ascii="Cambria Math" w:hAnsi="Cambria Math"/>
                <w:i/>
              </w:rPr>
            </m:ctrlPr>
          </m:sub>
        </m:sSub>
      </m:oMath>
      <w:r>
        <w:rPr>
          <w:rFonts w:ascii="Times New Roman" w:hAnsi="Times New Roman"/>
        </w:rPr>
        <w:t>——</w:t>
      </w:r>
      <w:r>
        <w:rPr>
          <w:rFonts w:hint="eastAsia" w:ascii="Times New Roman" w:hAnsi="Times New Roman"/>
        </w:rPr>
        <w:t>从基质匹配标准工作曲线中得到的</w:t>
      </w:r>
      <w:r>
        <w:rPr>
          <w:rFonts w:ascii="Times New Roman" w:hAnsi="Times New Roman"/>
        </w:rPr>
        <w:t>试样溶液中</w:t>
      </w:r>
      <w:r>
        <w:rPr>
          <w:rFonts w:hint="eastAsia" w:ascii="Times New Roman" w:hAnsi="Times New Roman"/>
        </w:rPr>
        <w:t>被测物的质量浓度的数值，</w:t>
      </w:r>
      <w:r>
        <w:rPr>
          <w:rFonts w:ascii="Times New Roman" w:hAnsi="Times New Roman"/>
        </w:rPr>
        <w:t>单位为</w:t>
      </w:r>
      <w:r>
        <w:rPr>
          <w:rFonts w:hint="eastAsia" w:ascii="Times New Roman" w:hAnsi="Times New Roman"/>
        </w:rPr>
        <w:t>毫克每升（</w:t>
      </w:r>
      <w:r>
        <w:rPr>
          <w:rFonts w:hint="eastAsia" w:ascii="Times New Roman" w:hAnsi="Times New Roman"/>
          <w:lang w:eastAsia="zh-Hans"/>
        </w:rPr>
        <w:t>m</w:t>
      </w:r>
      <w:r>
        <w:rPr>
          <w:rFonts w:ascii="Times New Roman" w:hAnsi="Times New Roman"/>
        </w:rPr>
        <w:t>g/L</w:t>
      </w:r>
      <w:r>
        <w:rPr>
          <w:rFonts w:hint="eastAsia" w:ascii="Times New Roman" w:hAnsi="Times New Roman"/>
        </w:rPr>
        <w:t>）</w:t>
      </w:r>
      <w:r>
        <w:rPr>
          <w:rFonts w:ascii="Times New Roman" w:hAnsi="Times New Roman"/>
        </w:rPr>
        <w:t>；</w:t>
      </w:r>
    </w:p>
    <w:p>
      <w:pPr>
        <w:pStyle w:val="82"/>
        <w:spacing w:line="400" w:lineRule="exact"/>
        <w:ind w:firstLine="420"/>
        <w:rPr>
          <w:rFonts w:ascii="Times New Roman" w:hAnsi="Times New Roman"/>
        </w:rPr>
      </w:pPr>
      <m:oMath>
        <m:r>
          <m:rPr/>
          <w:rPr>
            <w:rFonts w:ascii="Cambria Math" w:hAnsi="Cambria Math"/>
          </w:rPr>
          <m:t>V</m:t>
        </m:r>
      </m:oMath>
      <w:r>
        <w:rPr>
          <w:rFonts w:ascii="Times New Roman" w:hAnsi="Times New Roman"/>
          <w:vertAlign w:val="subscript"/>
        </w:rPr>
        <w:t xml:space="preserve"> </w:t>
      </w:r>
      <w:r>
        <w:rPr>
          <w:rFonts w:ascii="Times New Roman" w:hAnsi="Times New Roman"/>
        </w:rPr>
        <w:t>——</w:t>
      </w:r>
      <w:r>
        <w:rPr>
          <w:rFonts w:hint="eastAsia" w:ascii="Times New Roman" w:hAnsi="Times New Roman"/>
        </w:rPr>
        <w:t>提取液体积的数值，单位为毫升（m</w:t>
      </w:r>
      <w:r>
        <w:rPr>
          <w:rFonts w:ascii="Times New Roman" w:hAnsi="Times New Roman"/>
        </w:rPr>
        <w:t>L</w:t>
      </w:r>
      <w:r>
        <w:rPr>
          <w:rFonts w:hint="eastAsia" w:ascii="Times New Roman" w:hAnsi="Times New Roman"/>
        </w:rPr>
        <w:t>）</w:t>
      </w:r>
      <w:r>
        <w:rPr>
          <w:rFonts w:ascii="Times New Roman" w:hAnsi="Times New Roman"/>
        </w:rPr>
        <w:t>；</w:t>
      </w:r>
    </w:p>
    <w:p>
      <w:pPr>
        <w:pStyle w:val="82"/>
        <w:spacing w:line="400" w:lineRule="exact"/>
        <w:ind w:firstLine="420"/>
        <w:rPr>
          <w:rFonts w:ascii="Times New Roman" w:hAnsi="Times New Roman"/>
        </w:rPr>
      </w:pPr>
      <w:bookmarkStart w:id="3" w:name="_Toc527648193"/>
      <w:bookmarkStart w:id="4" w:name="_Toc527722293"/>
      <w:bookmarkStart w:id="5" w:name="_Toc527789985"/>
      <m:oMath>
        <m:r>
          <m:rPr/>
          <w:rPr>
            <w:rFonts w:ascii="Cambria Math" w:hAnsi="Cambria Math"/>
          </w:rPr>
          <m:t>m</m:t>
        </m:r>
        <m:r>
          <m:rPr/>
          <w:rPr>
            <w:rFonts w:ascii="Cambria Math" w:hAnsi="Cambria Math"/>
            <w:vertAlign w:val="subscript"/>
          </w:rPr>
          <m:t xml:space="preserve"> </m:t>
        </m:r>
      </m:oMath>
      <w:r>
        <w:rPr>
          <w:rFonts w:ascii="Times New Roman" w:hAnsi="Times New Roman"/>
        </w:rPr>
        <w:t>——</w:t>
      </w:r>
      <w:r>
        <w:rPr>
          <w:rFonts w:hint="eastAsia" w:ascii="Times New Roman" w:hAnsi="Times New Roman"/>
        </w:rPr>
        <w:t>试样质量的数值，单位为克（g）</w:t>
      </w:r>
      <w:r>
        <w:rPr>
          <w:rFonts w:ascii="Times New Roman" w:hAnsi="Times New Roman"/>
        </w:rPr>
        <w:t>；</w:t>
      </w:r>
    </w:p>
    <w:p>
      <w:pPr>
        <w:pStyle w:val="82"/>
        <w:spacing w:line="400" w:lineRule="exact"/>
        <w:ind w:firstLine="420"/>
        <w:rPr>
          <w:rFonts w:ascii="Times New Roman" w:hAnsi="Times New Roman"/>
          <w:highlight w:val="yellow"/>
        </w:rPr>
      </w:pPr>
      <w:r>
        <w:rPr>
          <w:rFonts w:hint="eastAsia" w:ascii="Times New Roman" w:hAnsi="Times New Roman"/>
        </w:rPr>
        <w:t>计算结果用平行测定的算术平均值表示，计算结果大于</w:t>
      </w:r>
      <w:r>
        <w:rPr>
          <w:rFonts w:ascii="Times New Roman" w:hAnsi="Times New Roman"/>
        </w:rPr>
        <w:t>1的保留三位有效数字，小于1的保留</w:t>
      </w:r>
      <w:r>
        <w:rPr>
          <w:rFonts w:hint="eastAsia" w:ascii="Times New Roman" w:hAnsi="Times New Roman"/>
        </w:rPr>
        <w:t>两位有效数字。</w:t>
      </w:r>
      <w:bookmarkEnd w:id="3"/>
      <w:bookmarkEnd w:id="4"/>
      <w:bookmarkEnd w:id="5"/>
    </w:p>
    <w:p>
      <w:pPr>
        <w:pStyle w:val="84"/>
        <w:numPr>
          <w:ilvl w:val="1"/>
          <w:numId w:val="0"/>
        </w:numPr>
        <w:spacing w:before="312" w:beforeLines="100" w:after="312" w:afterLines="100"/>
        <w:rPr>
          <w:rFonts w:hAnsi="Times New Roman"/>
        </w:rPr>
      </w:pPr>
      <w:r>
        <w:rPr>
          <w:rFonts w:hint="eastAsia" w:hAnsi="Times New Roman"/>
        </w:rPr>
        <w:t>10  精密度</w:t>
      </w:r>
    </w:p>
    <w:p>
      <w:pPr>
        <w:pStyle w:val="82"/>
        <w:ind w:firstLine="42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在重复性条件下，两次独立测定结果与其算术平均值的绝对差值不大于该算术平均值的20%。</w:t>
      </w:r>
    </w:p>
    <w:p>
      <w:pPr>
        <w:pStyle w:val="82"/>
        <w:tabs>
          <w:tab w:val="center" w:pos="4201"/>
          <w:tab w:val="right" w:leader="dot" w:pos="9298"/>
        </w:tabs>
        <w:ind w:firstLine="0" w:firstLineChars="0"/>
        <w:jc w:val="center"/>
        <w:rPr>
          <w:rFonts w:ascii="黑体" w:hAnsi="黑体" w:eastAsia="黑体" w:cs="黑体"/>
          <w:bCs/>
          <w:szCs w:val="20"/>
        </w:rPr>
      </w:pPr>
      <w:r>
        <w:rPr>
          <w:rFonts w:ascii="Times New Roman" w:hAnsi="Times New Roman"/>
          <w:color w:val="000000" w:themeColor="text1"/>
          <w14:textFill>
            <w14:solidFill>
              <w14:schemeClr w14:val="tx1"/>
            </w14:solidFill>
          </w14:textFill>
        </w:rPr>
        <w:br w:type="page"/>
      </w:r>
      <w:r>
        <w:rPr>
          <w:rFonts w:hint="eastAsia" w:ascii="黑体" w:hAnsi="黑体" w:eastAsia="黑体" w:cs="黑体"/>
          <w:bCs/>
          <w:szCs w:val="20"/>
        </w:rPr>
        <w:t>附 录 A</w:t>
      </w:r>
    </w:p>
    <w:p>
      <w:pPr>
        <w:pStyle w:val="82"/>
        <w:tabs>
          <w:tab w:val="center" w:pos="4201"/>
          <w:tab w:val="right" w:leader="dot" w:pos="9298"/>
        </w:tabs>
        <w:ind w:firstLine="0" w:firstLineChars="0"/>
        <w:jc w:val="center"/>
        <w:rPr>
          <w:rFonts w:ascii="黑体" w:hAnsi="黑体" w:eastAsia="黑体" w:cs="黑体"/>
          <w:bCs/>
          <w:szCs w:val="20"/>
        </w:rPr>
      </w:pPr>
      <w:r>
        <w:rPr>
          <w:rFonts w:hint="eastAsia" w:ascii="黑体" w:hAnsi="黑体" w:eastAsia="黑体" w:cs="黑体"/>
          <w:bCs/>
          <w:szCs w:val="20"/>
        </w:rPr>
        <w:t>（资料性）</w:t>
      </w:r>
    </w:p>
    <w:p>
      <w:pPr>
        <w:pStyle w:val="82"/>
        <w:tabs>
          <w:tab w:val="center" w:pos="4201"/>
          <w:tab w:val="right" w:leader="dot" w:pos="9298"/>
        </w:tabs>
        <w:ind w:firstLine="0" w:firstLineChars="0"/>
        <w:jc w:val="center"/>
        <w:rPr>
          <w:rFonts w:ascii="黑体" w:hAnsi="黑体" w:eastAsia="黑体" w:cs="黑体"/>
          <w:bCs/>
          <w:szCs w:val="20"/>
        </w:rPr>
      </w:pPr>
      <w:r>
        <w:rPr>
          <w:rFonts w:hint="eastAsia" w:ascii="黑体" w:hAnsi="黑体" w:eastAsia="黑体" w:cs="黑体"/>
          <w:bCs/>
          <w:szCs w:val="20"/>
        </w:rPr>
        <w:t>60种农药的化学信息、分析参数、检出限、定量限</w:t>
      </w:r>
    </w:p>
    <w:p>
      <w:pPr>
        <w:pStyle w:val="82"/>
        <w:tabs>
          <w:tab w:val="center" w:pos="4201"/>
          <w:tab w:val="right" w:leader="dot" w:pos="9298"/>
        </w:tabs>
        <w:spacing w:before="312" w:beforeLines="100" w:line="360" w:lineRule="auto"/>
        <w:ind w:firstLine="0" w:firstLineChars="0"/>
        <w:jc w:val="left"/>
        <w:rPr>
          <w:rFonts w:ascii="Times New Roman" w:hAnsi="Times New Roman" w:eastAsia="宋体"/>
          <w:szCs w:val="20"/>
        </w:rPr>
      </w:pPr>
      <w:r>
        <w:rPr>
          <w:rFonts w:hint="eastAsia" w:ascii="Times New Roman" w:hAnsi="Times New Roman" w:eastAsia="宋体"/>
          <w:szCs w:val="20"/>
        </w:rPr>
        <w:t>饲料中6</w:t>
      </w:r>
      <w:r>
        <w:rPr>
          <w:rFonts w:ascii="Times New Roman" w:hAnsi="Times New Roman" w:eastAsia="宋体"/>
          <w:szCs w:val="20"/>
        </w:rPr>
        <w:t>0</w:t>
      </w:r>
      <w:r>
        <w:rPr>
          <w:rFonts w:hint="eastAsia" w:ascii="Times New Roman" w:hAnsi="Times New Roman" w:eastAsia="宋体"/>
          <w:szCs w:val="20"/>
        </w:rPr>
        <w:t>种农药及其代谢物的化学信息、分析参数、检出限和定量限见表A.</w:t>
      </w:r>
      <w:r>
        <w:rPr>
          <w:rFonts w:ascii="Times New Roman" w:hAnsi="Times New Roman" w:eastAsia="宋体"/>
          <w:szCs w:val="20"/>
        </w:rPr>
        <w:t>1</w:t>
      </w:r>
    </w:p>
    <w:tbl>
      <w:tblPr>
        <w:tblStyle w:val="36"/>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04"/>
        <w:gridCol w:w="2088"/>
        <w:gridCol w:w="1441"/>
        <w:gridCol w:w="819"/>
        <w:gridCol w:w="927"/>
        <w:gridCol w:w="907"/>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blHeader/>
          <w:jc w:val="center"/>
        </w:trPr>
        <w:tc>
          <w:tcPr>
            <w:tcW w:w="9991" w:type="dxa"/>
            <w:gridSpan w:val="8"/>
            <w:tcBorders>
              <w:top w:val="nil"/>
              <w:left w:val="nil"/>
              <w:right w:val="nil"/>
            </w:tcBorders>
            <w:noWrap/>
          </w:tcPr>
          <w:p>
            <w:pPr>
              <w:pStyle w:val="82"/>
              <w:widowControl w:val="0"/>
              <w:tabs>
                <w:tab w:val="center" w:pos="4201"/>
                <w:tab w:val="right" w:leader="dot" w:pos="9298"/>
              </w:tabs>
              <w:spacing w:before="156" w:beforeLines="50" w:after="156" w:afterLines="50"/>
              <w:ind w:firstLine="0" w:firstLineChars="0"/>
              <w:jc w:val="center"/>
              <w:rPr>
                <w:rFonts w:ascii="黑体" w:hAnsi="黑体" w:eastAsia="黑体" w:cs="黑体"/>
                <w:b/>
                <w:bCs/>
                <w:color w:val="000000"/>
                <w:szCs w:val="21"/>
              </w:rPr>
            </w:pPr>
            <w:r>
              <w:rPr>
                <w:rFonts w:hint="eastAsia" w:ascii="黑体" w:hAnsi="黑体" w:eastAsia="黑体" w:cs="黑体"/>
                <w:color w:val="000000"/>
                <w:szCs w:val="21"/>
              </w:rPr>
              <w:t>表A.</w:t>
            </w:r>
            <w:r>
              <w:rPr>
                <w:rFonts w:ascii="黑体" w:hAnsi="黑体" w:eastAsia="黑体" w:cs="黑体"/>
                <w:color w:val="000000"/>
                <w:szCs w:val="21"/>
              </w:rPr>
              <w:t>1 60种农药</w:t>
            </w:r>
            <w:r>
              <w:rPr>
                <w:rFonts w:hint="eastAsia" w:ascii="黑体" w:hAnsi="黑体" w:eastAsia="黑体" w:cs="黑体"/>
                <w:color w:val="000000"/>
                <w:szCs w:val="21"/>
              </w:rPr>
              <w:t>及代谢物</w:t>
            </w:r>
            <w:r>
              <w:rPr>
                <w:rFonts w:ascii="黑体" w:hAnsi="黑体" w:eastAsia="黑体" w:cs="黑体"/>
                <w:color w:val="000000"/>
                <w:szCs w:val="21"/>
              </w:rPr>
              <w:t>的化学信息、分析参数、检出限、定量限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blHeader/>
          <w:jc w:val="center"/>
        </w:trPr>
        <w:tc>
          <w:tcPr>
            <w:tcW w:w="688" w:type="dxa"/>
            <w:vMerge w:val="restart"/>
            <w:noWrap/>
            <w:vAlign w:val="center"/>
          </w:tcPr>
          <w:p>
            <w:pPr>
              <w:widowControl/>
              <w:jc w:val="center"/>
              <w:textAlignment w:val="top"/>
              <w:rPr>
                <w:rFonts w:ascii="Times New Roman" w:hAnsi="Times New Roman" w:cs="Times New Roman" w:eastAsiaTheme="minorEastAsia"/>
                <w:color w:val="000000"/>
                <w:sz w:val="18"/>
                <w:szCs w:val="18"/>
                <w:lang w:eastAsia="zh-Hans"/>
              </w:rPr>
            </w:pPr>
            <w:r>
              <w:rPr>
                <w:rFonts w:ascii="Times New Roman" w:hAnsi="Times New Roman" w:cs="Times New Roman" w:eastAsiaTheme="minorEastAsia"/>
                <w:color w:val="000000"/>
                <w:sz w:val="18"/>
                <w:szCs w:val="18"/>
                <w:lang w:bidi="ar"/>
              </w:rPr>
              <w:t>序号</w:t>
            </w:r>
          </w:p>
        </w:tc>
        <w:tc>
          <w:tcPr>
            <w:tcW w:w="2204" w:type="dxa"/>
            <w:vMerge w:val="restart"/>
            <w:vAlign w:val="center"/>
          </w:tcPr>
          <w:p>
            <w:pPr>
              <w:widowControl/>
              <w:jc w:val="center"/>
              <w:textAlignment w:val="top"/>
              <w:rPr>
                <w:rFonts w:ascii="Times New Roman" w:hAnsi="Times New Roman" w:cs="Times New Roman" w:eastAsiaTheme="minorEastAsia"/>
                <w:color w:val="000000"/>
                <w:sz w:val="18"/>
                <w:szCs w:val="18"/>
                <w:lang w:eastAsia="zh-Hans"/>
              </w:rPr>
            </w:pPr>
            <w:r>
              <w:rPr>
                <w:rFonts w:ascii="Times New Roman" w:hAnsi="Times New Roman" w:cs="Times New Roman" w:eastAsiaTheme="minorEastAsia"/>
                <w:color w:val="000000"/>
                <w:sz w:val="18"/>
                <w:szCs w:val="18"/>
                <w:lang w:bidi="ar"/>
              </w:rPr>
              <w:t>中文名称</w:t>
            </w:r>
          </w:p>
        </w:tc>
        <w:tc>
          <w:tcPr>
            <w:tcW w:w="2088" w:type="dxa"/>
            <w:vMerge w:val="restart"/>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英文名称</w:t>
            </w:r>
          </w:p>
        </w:tc>
        <w:tc>
          <w:tcPr>
            <w:tcW w:w="1441" w:type="dxa"/>
            <w:vMerge w:val="restart"/>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CAS号</w:t>
            </w:r>
          </w:p>
        </w:tc>
        <w:tc>
          <w:tcPr>
            <w:tcW w:w="819" w:type="dxa"/>
            <w:vMerge w:val="restart"/>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纯度</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eastAsia="zh-Hans"/>
              </w:rPr>
            </w:pPr>
            <w:r>
              <w:rPr>
                <w:rFonts w:ascii="Times New Roman" w:hAnsi="Times New Roman" w:cs="Times New Roman" w:eastAsiaTheme="minorEastAsia"/>
                <w:color w:val="000000"/>
                <w:sz w:val="18"/>
                <w:szCs w:val="18"/>
                <w:lang w:bidi="ar"/>
              </w:rPr>
              <w:t>检出限</w:t>
            </w:r>
          </w:p>
        </w:tc>
        <w:tc>
          <w:tcPr>
            <w:tcW w:w="907"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定量限</w:t>
            </w:r>
          </w:p>
        </w:tc>
        <w:tc>
          <w:tcPr>
            <w:tcW w:w="917" w:type="dxa"/>
            <w:vMerge w:val="restart"/>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blHeader/>
          <w:jc w:val="center"/>
        </w:trPr>
        <w:tc>
          <w:tcPr>
            <w:tcW w:w="688" w:type="dxa"/>
            <w:vMerge w:val="continue"/>
            <w:noWrap/>
            <w:vAlign w:val="center"/>
          </w:tcPr>
          <w:p>
            <w:pPr>
              <w:widowControl/>
              <w:jc w:val="center"/>
              <w:rPr>
                <w:rFonts w:ascii="Times New Roman" w:hAnsi="Times New Roman" w:cs="Times New Roman" w:eastAsiaTheme="minorEastAsia"/>
                <w:color w:val="000000"/>
                <w:sz w:val="18"/>
                <w:szCs w:val="18"/>
              </w:rPr>
            </w:pPr>
          </w:p>
        </w:tc>
        <w:tc>
          <w:tcPr>
            <w:tcW w:w="2204" w:type="dxa"/>
            <w:vMerge w:val="continue"/>
            <w:vAlign w:val="center"/>
          </w:tcPr>
          <w:p>
            <w:pPr>
              <w:widowControl/>
              <w:jc w:val="center"/>
              <w:rPr>
                <w:rFonts w:ascii="Times New Roman" w:hAnsi="Times New Roman" w:cs="Times New Roman" w:eastAsiaTheme="minorEastAsia"/>
                <w:color w:val="000000"/>
                <w:sz w:val="18"/>
                <w:szCs w:val="18"/>
              </w:rPr>
            </w:pPr>
          </w:p>
        </w:tc>
        <w:tc>
          <w:tcPr>
            <w:tcW w:w="2088" w:type="dxa"/>
            <w:vMerge w:val="continue"/>
            <w:vAlign w:val="center"/>
          </w:tcPr>
          <w:p>
            <w:pPr>
              <w:widowControl/>
              <w:jc w:val="center"/>
              <w:rPr>
                <w:rFonts w:ascii="Times New Roman" w:hAnsi="Times New Roman" w:cs="Times New Roman" w:eastAsiaTheme="minorEastAsia"/>
                <w:color w:val="000000"/>
                <w:sz w:val="18"/>
                <w:szCs w:val="18"/>
              </w:rPr>
            </w:pPr>
          </w:p>
        </w:tc>
        <w:tc>
          <w:tcPr>
            <w:tcW w:w="1441" w:type="dxa"/>
            <w:vMerge w:val="continue"/>
            <w:noWrap/>
            <w:vAlign w:val="center"/>
          </w:tcPr>
          <w:p>
            <w:pPr>
              <w:widowControl/>
              <w:jc w:val="center"/>
              <w:rPr>
                <w:rFonts w:ascii="Times New Roman" w:hAnsi="Times New Roman" w:cs="Times New Roman" w:eastAsiaTheme="minorEastAsia"/>
                <w:color w:val="000000"/>
                <w:sz w:val="18"/>
                <w:szCs w:val="18"/>
              </w:rPr>
            </w:pPr>
          </w:p>
        </w:tc>
        <w:tc>
          <w:tcPr>
            <w:tcW w:w="819" w:type="dxa"/>
            <w:vMerge w:val="continue"/>
            <w:vAlign w:val="center"/>
          </w:tcPr>
          <w:p>
            <w:pPr>
              <w:widowControl/>
              <w:jc w:val="center"/>
              <w:rPr>
                <w:rFonts w:ascii="Times New Roman" w:hAnsi="Times New Roman" w:cs="Times New Roman" w:eastAsiaTheme="minorEastAsia"/>
                <w:color w:val="000000"/>
                <w:sz w:val="18"/>
                <w:szCs w:val="18"/>
              </w:rPr>
            </w:pPr>
          </w:p>
        </w:tc>
        <w:tc>
          <w:tcPr>
            <w:tcW w:w="927"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µg/kg</w:t>
            </w:r>
          </w:p>
        </w:tc>
        <w:tc>
          <w:tcPr>
            <w:tcW w:w="907"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µg/kg</w:t>
            </w:r>
          </w:p>
        </w:tc>
        <w:tc>
          <w:tcPr>
            <w:tcW w:w="917" w:type="dxa"/>
            <w:vMerge w:val="continue"/>
            <w:vAlign w:val="center"/>
          </w:tcPr>
          <w:p>
            <w:pPr>
              <w:widowControl/>
              <w:jc w:val="center"/>
              <w:rPr>
                <w:rFonts w:ascii="Times New Roman" w:hAnsi="Times New Roman" w:cs="Times New Roman"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1</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阿维菌素</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abamectin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71751-41-2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20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胺菊酯</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tetramethrin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7696-12-0</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吡虫啉</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imidacloprid</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105827-78-9</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吡唑醚菌酯</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pyraclostrobin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175013-18-0</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5</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丙环唑</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propiconazole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60207-90-1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1.8</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6</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丙溴磷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profenofos</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41198-08-7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7</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虫酰肼</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tebufenozide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112410-23-8</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8</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除虫脲</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diflubenzuron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35367-38-5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9</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敌百虫</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trichlorfon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52-68-6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10</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敌草隆</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diuron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330-54-1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11</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敌敌畏</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dichlorvos</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62-73-7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12</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啶虫脒</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acetamiprid</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135410-20-7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13</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啶酰菌胺</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boscalid</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188425-85-6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14</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毒死蜱</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chlorpyrifos</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2921-88-2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hint="eastAsia" w:ascii="Times New Roman" w:hAnsi="Times New Roman" w:eastAsia="宋体" w:cs="Times New Roman"/>
                <w:color w:val="000000"/>
                <w:sz w:val="18"/>
                <w:szCs w:val="18"/>
                <w:lang w:eastAsia="zh-CN" w:bidi="ar"/>
              </w:rPr>
            </w:pPr>
            <w:r>
              <w:rPr>
                <w:rFonts w:ascii="Times New Roman" w:hAnsi="Times New Roman" w:cs="Times New Roman"/>
                <w:color w:val="000000"/>
                <w:sz w:val="18"/>
                <w:szCs w:val="18"/>
                <w:lang w:bidi="ar"/>
              </w:rPr>
              <w:t>1</w:t>
            </w:r>
            <w:r>
              <w:rPr>
                <w:rFonts w:hint="eastAsia" w:ascii="Times New Roman" w:hAnsi="Times New Roman" w:cs="Times New Roman"/>
                <w:color w:val="000000"/>
                <w:sz w:val="18"/>
                <w:szCs w:val="18"/>
                <w:lang w:val="en-US" w:eastAsia="zh-CN" w:bidi="ar"/>
              </w:rPr>
              <w:t>5</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对硫磷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parathion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56-38-2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hint="eastAsia" w:ascii="Times New Roman" w:hAnsi="Times New Roman" w:eastAsia="宋体" w:cs="Times New Roman"/>
                <w:color w:val="000000"/>
                <w:sz w:val="18"/>
                <w:szCs w:val="18"/>
                <w:lang w:eastAsia="zh-CN"/>
              </w:rPr>
            </w:pPr>
            <w:r>
              <w:rPr>
                <w:rFonts w:ascii="Times New Roman" w:hAnsi="Times New Roman" w:cs="Times New Roman"/>
                <w:color w:val="000000"/>
                <w:sz w:val="18"/>
                <w:szCs w:val="18"/>
                <w:lang w:bidi="ar"/>
              </w:rPr>
              <w:t>1</w:t>
            </w:r>
            <w:r>
              <w:rPr>
                <w:rFonts w:hint="eastAsia" w:ascii="Times New Roman" w:hAnsi="Times New Roman" w:cs="Times New Roman"/>
                <w:color w:val="000000"/>
                <w:sz w:val="18"/>
                <w:szCs w:val="18"/>
                <w:lang w:val="en-US" w:eastAsia="zh-CN" w:bidi="ar"/>
              </w:rPr>
              <w:t>6</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多菌灵</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carbendazim</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10605-21-7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hint="eastAsia" w:ascii="Times New Roman" w:hAnsi="Times New Roman" w:eastAsia="宋体" w:cs="Times New Roman"/>
                <w:color w:val="000000"/>
                <w:sz w:val="18"/>
                <w:szCs w:val="18"/>
                <w:lang w:eastAsia="zh-CN"/>
              </w:rPr>
            </w:pPr>
            <w:r>
              <w:rPr>
                <w:rFonts w:ascii="Times New Roman" w:hAnsi="Times New Roman" w:cs="Times New Roman"/>
                <w:color w:val="000000"/>
                <w:sz w:val="18"/>
                <w:szCs w:val="18"/>
                <w:lang w:bidi="ar"/>
              </w:rPr>
              <w:t>1</w:t>
            </w:r>
            <w:r>
              <w:rPr>
                <w:rFonts w:hint="eastAsia" w:ascii="Times New Roman" w:hAnsi="Times New Roman" w:cs="Times New Roman"/>
                <w:color w:val="000000"/>
                <w:sz w:val="18"/>
                <w:szCs w:val="18"/>
                <w:lang w:val="en-US" w:eastAsia="zh-CN" w:bidi="ar"/>
              </w:rPr>
              <w:t>7</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多杀霉素</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spinosad</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131929-60-7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18</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二苯胺</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diphenylamine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122-39-4</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19</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二嗪磷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diazinon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333-41-5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环己烷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20</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氟胺氰菊酯</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tau-Fluvalinate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102851-06-9</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21</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氟虫腈</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Fipronil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120068-37-3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rPr>
              <w:t>0.06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氟虫腈砜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fipronil-sulfone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120068-36-2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rPr>
              <w:t>0.15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氟虫腈硫醚（亚砜）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fipronil-sulfide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120067-83-6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rPr>
              <w:t>0.06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氟甲腈</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fipronil-desulfinyl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205650-65-3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22</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氟硅唑</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flusilazole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85509-19-9</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23</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甲拌磷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phorate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298-02-2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甲拌磷砜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phorate sulfone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2588-04-7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甲拌磷亚砜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phorate sulfoxide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2588-03-6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24</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甲基硫菌灵</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thiophanate-methyl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23564-05-8</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25</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甲基异柳磷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isofenphos-methyl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99675-03-3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26</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甲硫威</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methiocarb</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2032-65-7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异丙醇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甲硫威砜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methiocarb sulfone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2179-25-1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异丙醇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甲硫威亚砜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methiocarb sulfoxide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2635-10-1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异丙醇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27</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甲萘威</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carbaryl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63-25-2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28</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甲氰菊酯</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fenpropathrin</w:t>
            </w:r>
          </w:p>
        </w:tc>
        <w:tc>
          <w:tcPr>
            <w:tcW w:w="1441"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64257-84-7</w:t>
            </w:r>
          </w:p>
        </w:tc>
        <w:tc>
          <w:tcPr>
            <w:tcW w:w="819"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29</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甲霜灵</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metalaxyl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57837-19-1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30</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久效磷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monocrotophos</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6923-22-4</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31</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抗蚜威</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pirimicarb</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23103-98-2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脱甲基抗蚜威</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pirimicarb-desmethyl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30614-22-3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脱甲基甲酰胺基抗蚜威</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pirimicarb-desmethyl-formamido</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27218-04-8</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32</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克百威</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carbofuran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1563-66-2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3-羟基克百威</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3-hydroxycarbofuran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16655-82-6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乙酸乙酯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33</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喹氧灵</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quinoxyfen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124495-18-7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34</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乐果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dimethoate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60-51-5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35</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联苯菊酯</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bifenthrin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82657-04-3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36</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氯吡嘧磺隆</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halosulfuron-methyl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100784-20-1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37</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马拉硫磷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malathion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121-75-5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马拉氧磷</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malaoxon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1634-78-2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38</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嘧菌酯</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azoxystrobin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131860-33-8</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39</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灭多威</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methomyl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16752-77-5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40</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rPr>
              <w:t>灭线磷</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rPr>
              <w:t>ethoprophos</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13194-48-4</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41</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三环唑</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tricyclazole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41814-78-2</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42</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三唑醇</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triadimenol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55219-65-3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4.8</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43</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eastAsia="zh-Hans"/>
              </w:rPr>
            </w:pPr>
            <w:r>
              <w:rPr>
                <w:rFonts w:ascii="Times New Roman" w:hAnsi="Times New Roman" w:cs="Times New Roman" w:eastAsiaTheme="minorEastAsia"/>
                <w:color w:val="000000"/>
                <w:sz w:val="18"/>
                <w:szCs w:val="18"/>
                <w:lang w:bidi="ar"/>
              </w:rPr>
              <w:t>三唑酮</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triadimefon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43121-43-3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9.6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32</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44</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杀扑磷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methidathion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950-37-8</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45</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水胺硫磷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isocarbophos</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24353-61-5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46</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萎锈灵</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carboxin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5234-68-4</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47</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戊唑醇</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tebuconazol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80443-41-0</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0.24</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48</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烯唑醇</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diniconazol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76714-88-0</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49</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辛硫磷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phoxim</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14816-18-3</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50</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亚胺硫磷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phosmet</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732-11-6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氧亚胺硫磷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phosmet oxon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3735-33-9</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51</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氧化萎锈灵</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oxycarboxin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5259-88-1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52</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乙拌磷</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disulfoton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298-04-4</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内吸磷-S-砜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demeton-S-sulfone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2496-91-5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内吸磷-S-亚砜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demeton-S-sulfoxide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2496-92-6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乙拌磷砜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disulfoton sulfone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2497-06-5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乙拌磷亚砜</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disulfoton sulfoxide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2497-07-6</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restart"/>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53</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异噁唑草酮</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isoxaflutole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141112-29-0</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vMerge w:val="continue"/>
            <w:noWrap/>
            <w:vAlign w:val="center"/>
          </w:tcPr>
          <w:p>
            <w:pPr>
              <w:widowControl/>
              <w:jc w:val="center"/>
              <w:textAlignment w:val="center"/>
              <w:rPr>
                <w:rFonts w:ascii="Times New Roman" w:hAnsi="Times New Roman" w:cs="Times New Roman" w:eastAsiaTheme="minorEastAsia"/>
                <w:color w:val="000000"/>
                <w:sz w:val="18"/>
                <w:szCs w:val="18"/>
                <w:lang w:bidi="ar"/>
              </w:rPr>
            </w:pP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异噁唑草酮-二酮腈</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Isoxaflutole-diketonitrile</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143701-75-1</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乙腈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54</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rPr>
              <w:t>乙硫磷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rPr>
              <w:t>ethion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fldChar w:fldCharType="begin"/>
            </w:r>
            <w:r>
              <w:instrText xml:space="preserve"> HYPERLINK "https://www.chemsrc.com/baike/1151415.html" \t "_blank" </w:instrText>
            </w:r>
            <w:r>
              <w:fldChar w:fldCharType="separate"/>
            </w:r>
            <w:r>
              <w:rPr>
                <w:rFonts w:ascii="Times New Roman" w:hAnsi="Times New Roman" w:cs="Times New Roman" w:eastAsiaTheme="minorEastAsia"/>
                <w:color w:val="000000"/>
                <w:sz w:val="18"/>
                <w:szCs w:val="18"/>
                <w:lang w:bidi="ar"/>
              </w:rPr>
              <w:t>563-12-2</w:t>
            </w:r>
            <w:r>
              <w:rPr>
                <w:rFonts w:ascii="Times New Roman" w:hAnsi="Times New Roman" w:cs="Times New Roman" w:eastAsiaTheme="minorEastAsia"/>
                <w:color w:val="000000"/>
                <w:sz w:val="18"/>
                <w:szCs w:val="18"/>
                <w:lang w:bidi="ar"/>
              </w:rPr>
              <w:fldChar w:fldCharType="end"/>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55</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乙霉威</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diethofencarb</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87130-20-9</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0.12</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lang w:bidi="ar"/>
              </w:rPr>
              <w:t>56</w:t>
            </w:r>
          </w:p>
        </w:tc>
        <w:tc>
          <w:tcPr>
            <w:tcW w:w="2204"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rPr>
              <w:t>乙嘧硫磷</w:t>
            </w:r>
          </w:p>
        </w:tc>
        <w:tc>
          <w:tcPr>
            <w:tcW w:w="2088"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color w:val="000000"/>
                <w:sz w:val="18"/>
                <w:szCs w:val="18"/>
              </w:rPr>
              <w:t>etrimfos</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38260-54-7</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10</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57</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异丙威</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isoprocarb</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2631-40-5</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58</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抑霉唑</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imazalil</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35554-44-0</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1.5</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59</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茚虫威</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indoxacarb</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144171-61-9</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0.6</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88" w:type="dxa"/>
            <w:noWrap/>
            <w:vAlign w:val="center"/>
          </w:tcPr>
          <w:p>
            <w:pPr>
              <w:widowControl/>
              <w:jc w:val="center"/>
              <w:textAlignment w:val="center"/>
              <w:rPr>
                <w:rFonts w:ascii="Times New Roman" w:hAnsi="Times New Roman" w:cs="Times New Roman" w:eastAsiaTheme="minorEastAsia"/>
                <w:color w:val="000000"/>
                <w:sz w:val="18"/>
                <w:szCs w:val="18"/>
              </w:rPr>
            </w:pPr>
            <w:r>
              <w:rPr>
                <w:rFonts w:ascii="Times New Roman" w:hAnsi="Times New Roman" w:cs="Times New Roman"/>
                <w:color w:val="000000"/>
                <w:sz w:val="18"/>
                <w:szCs w:val="18"/>
                <w:lang w:bidi="ar"/>
              </w:rPr>
              <w:t>60</w:t>
            </w:r>
          </w:p>
        </w:tc>
        <w:tc>
          <w:tcPr>
            <w:tcW w:w="2204"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仲丁灵</w:t>
            </w:r>
          </w:p>
        </w:tc>
        <w:tc>
          <w:tcPr>
            <w:tcW w:w="2088" w:type="dxa"/>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butralin</w:t>
            </w:r>
          </w:p>
        </w:tc>
        <w:tc>
          <w:tcPr>
            <w:tcW w:w="1441" w:type="dxa"/>
            <w:noWrap/>
            <w:vAlign w:val="center"/>
          </w:tcPr>
          <w:p>
            <w:pPr>
              <w:widowControl/>
              <w:jc w:val="center"/>
              <w:textAlignment w:val="top"/>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lang w:bidi="ar"/>
              </w:rPr>
              <w:t>33629-47-9</w:t>
            </w:r>
          </w:p>
        </w:tc>
        <w:tc>
          <w:tcPr>
            <w:tcW w:w="819"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&gt;90%</w:t>
            </w:r>
          </w:p>
        </w:tc>
        <w:tc>
          <w:tcPr>
            <w:tcW w:w="92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0.3</w:t>
            </w:r>
          </w:p>
        </w:tc>
        <w:tc>
          <w:tcPr>
            <w:tcW w:w="90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5</w:t>
            </w:r>
          </w:p>
        </w:tc>
        <w:tc>
          <w:tcPr>
            <w:tcW w:w="917" w:type="dxa"/>
            <w:vAlign w:val="center"/>
          </w:tcPr>
          <w:p>
            <w:pPr>
              <w:widowControl/>
              <w:jc w:val="center"/>
              <w:textAlignment w:val="top"/>
              <w:rPr>
                <w:rFonts w:ascii="Times New Roman" w:hAnsi="Times New Roman" w:cs="Times New Roman" w:eastAsiaTheme="minorEastAsia"/>
                <w:color w:val="000000"/>
                <w:sz w:val="18"/>
                <w:szCs w:val="18"/>
                <w:lang w:bidi="ar"/>
              </w:rPr>
            </w:pPr>
            <w:r>
              <w:rPr>
                <w:rFonts w:ascii="Times New Roman" w:hAnsi="Times New Roman" w:cs="Times New Roman" w:eastAsiaTheme="minorEastAsia"/>
                <w:color w:val="000000"/>
                <w:sz w:val="18"/>
                <w:szCs w:val="18"/>
                <w:lang w:bidi="ar"/>
              </w:rPr>
              <w:t>丙酮</w:t>
            </w:r>
          </w:p>
        </w:tc>
      </w:tr>
    </w:tbl>
    <w:p>
      <w:pPr>
        <w:pStyle w:val="82"/>
        <w:tabs>
          <w:tab w:val="center" w:pos="4201"/>
          <w:tab w:val="right" w:leader="dot" w:pos="9298"/>
        </w:tabs>
        <w:spacing w:before="312" w:beforeLines="100" w:line="360" w:lineRule="auto"/>
        <w:ind w:firstLine="0" w:firstLineChars="0"/>
        <w:jc w:val="left"/>
        <w:rPr>
          <w:rFonts w:ascii="Times New Roman" w:hAnsi="Times New Roman" w:eastAsia="宋体"/>
          <w:szCs w:val="20"/>
        </w:rPr>
      </w:pPr>
    </w:p>
    <w:p>
      <w:pPr>
        <w:rPr>
          <w:rFonts w:ascii="黑体" w:hAnsi="黑体" w:eastAsia="黑体" w:cs="黑体"/>
          <w:b/>
          <w:bCs/>
          <w:color w:val="000000" w:themeColor="text1"/>
          <w:sz w:val="21"/>
          <w:szCs w:val="22"/>
          <w14:textFill>
            <w14:solidFill>
              <w14:schemeClr w14:val="tx1"/>
            </w14:solidFill>
          </w14:textFill>
        </w:rPr>
      </w:pPr>
      <w:r>
        <w:rPr>
          <w:rFonts w:ascii="黑体" w:hAnsi="黑体" w:eastAsia="黑体" w:cs="黑体"/>
          <w:b/>
          <w:bCs/>
          <w:color w:val="000000" w:themeColor="text1"/>
          <w14:textFill>
            <w14:solidFill>
              <w14:schemeClr w14:val="tx1"/>
            </w14:solidFill>
          </w14:textFill>
        </w:rPr>
        <w:br w:type="page"/>
      </w:r>
    </w:p>
    <w:p>
      <w:pPr>
        <w:pStyle w:val="82"/>
        <w:tabs>
          <w:tab w:val="center" w:pos="4201"/>
          <w:tab w:val="right" w:leader="dot" w:pos="9298"/>
        </w:tabs>
        <w:ind w:firstLine="0" w:firstLineChars="0"/>
        <w:jc w:val="center"/>
        <w:rPr>
          <w:rFonts w:ascii="Times New Roman" w:hAnsi="Times New Roman" w:eastAsia="黑体"/>
          <w:bCs/>
          <w:szCs w:val="20"/>
        </w:rPr>
      </w:pPr>
      <w:r>
        <w:rPr>
          <w:rFonts w:hint="eastAsia" w:ascii="Times New Roman" w:hAnsi="Times New Roman" w:eastAsia="黑体"/>
          <w:bCs/>
          <w:szCs w:val="20"/>
        </w:rPr>
        <w:t xml:space="preserve">附 录 </w:t>
      </w:r>
      <w:r>
        <w:rPr>
          <w:rFonts w:ascii="Times New Roman" w:hAnsi="Times New Roman" w:eastAsia="黑体"/>
          <w:bCs/>
          <w:szCs w:val="20"/>
        </w:rPr>
        <w:t xml:space="preserve">B </w:t>
      </w:r>
    </w:p>
    <w:p>
      <w:pPr>
        <w:pStyle w:val="82"/>
        <w:tabs>
          <w:tab w:val="center" w:pos="4201"/>
          <w:tab w:val="right" w:leader="dot" w:pos="9298"/>
        </w:tabs>
        <w:ind w:firstLine="0" w:firstLineChars="0"/>
        <w:jc w:val="center"/>
        <w:rPr>
          <w:rFonts w:ascii="Times New Roman" w:hAnsi="Times New Roman" w:eastAsia="黑体"/>
          <w:bCs/>
          <w:szCs w:val="20"/>
        </w:rPr>
      </w:pPr>
      <w:r>
        <w:rPr>
          <w:rFonts w:hint="eastAsia" w:ascii="Times New Roman" w:hAnsi="Times New Roman" w:eastAsia="黑体"/>
          <w:bCs/>
          <w:szCs w:val="20"/>
        </w:rPr>
        <w:t>（资料性）</w:t>
      </w:r>
    </w:p>
    <w:p>
      <w:pPr>
        <w:pStyle w:val="82"/>
        <w:tabs>
          <w:tab w:val="center" w:pos="4201"/>
          <w:tab w:val="right" w:leader="dot" w:pos="9298"/>
        </w:tabs>
        <w:ind w:firstLine="0" w:firstLineChars="0"/>
        <w:jc w:val="center"/>
        <w:rPr>
          <w:rFonts w:ascii="Times New Roman" w:hAnsi="Times New Roman" w:eastAsia="黑体"/>
          <w:bCs/>
          <w:szCs w:val="20"/>
        </w:rPr>
      </w:pPr>
      <w:r>
        <w:rPr>
          <w:rFonts w:ascii="Times New Roman" w:hAnsi="Times New Roman" w:eastAsia="黑体"/>
          <w:bCs/>
          <w:szCs w:val="20"/>
        </w:rPr>
        <w:t>60种农药的液相色谱—串联质谱分析参数</w:t>
      </w:r>
    </w:p>
    <w:p>
      <w:pPr>
        <w:pStyle w:val="82"/>
        <w:tabs>
          <w:tab w:val="center" w:pos="4201"/>
          <w:tab w:val="right" w:leader="dot" w:pos="9298"/>
        </w:tabs>
        <w:spacing w:before="312" w:beforeLines="100" w:line="360" w:lineRule="auto"/>
        <w:ind w:firstLine="420"/>
        <w:jc w:val="left"/>
        <w:rPr>
          <w:rFonts w:ascii="Times New Roman" w:hAnsi="Times New Roman" w:eastAsia="黑体"/>
          <w:b/>
          <w:szCs w:val="20"/>
        </w:rPr>
      </w:pPr>
      <w:r>
        <w:rPr>
          <w:rFonts w:hint="eastAsia" w:ascii="Times New Roman" w:hAnsi="Times New Roman" w:eastAsia="宋体"/>
          <w:szCs w:val="20"/>
        </w:rPr>
        <w:t>饲料中6</w:t>
      </w:r>
      <w:r>
        <w:rPr>
          <w:rFonts w:ascii="Times New Roman" w:hAnsi="Times New Roman" w:eastAsia="宋体"/>
          <w:szCs w:val="20"/>
        </w:rPr>
        <w:t>0</w:t>
      </w:r>
      <w:r>
        <w:rPr>
          <w:rFonts w:hint="eastAsia" w:ascii="Times New Roman" w:hAnsi="Times New Roman" w:eastAsia="宋体"/>
          <w:szCs w:val="20"/>
        </w:rPr>
        <w:t>种农药及其代谢物的液相色谱—串联质谱分析参数见表</w:t>
      </w:r>
      <w:r>
        <w:rPr>
          <w:rFonts w:ascii="Times New Roman" w:hAnsi="Times New Roman" w:eastAsia="宋体"/>
          <w:szCs w:val="20"/>
        </w:rPr>
        <w:t>B</w:t>
      </w:r>
      <w:r>
        <w:rPr>
          <w:rFonts w:hint="eastAsia" w:ascii="Times New Roman" w:hAnsi="Times New Roman" w:eastAsia="宋体"/>
          <w:szCs w:val="20"/>
        </w:rPr>
        <w:t>.</w:t>
      </w:r>
      <w:r>
        <w:rPr>
          <w:rFonts w:ascii="Times New Roman" w:hAnsi="Times New Roman" w:eastAsia="宋体"/>
          <w:szCs w:val="20"/>
        </w:rPr>
        <w:t>1</w:t>
      </w:r>
    </w:p>
    <w:tbl>
      <w:tblPr>
        <w:tblStyle w:val="35"/>
        <w:tblW w:w="9353" w:type="dxa"/>
        <w:jc w:val="center"/>
        <w:tblLayout w:type="fixed"/>
        <w:tblCellMar>
          <w:top w:w="0" w:type="dxa"/>
          <w:left w:w="108" w:type="dxa"/>
          <w:bottom w:w="0" w:type="dxa"/>
          <w:right w:w="108" w:type="dxa"/>
        </w:tblCellMar>
      </w:tblPr>
      <w:tblGrid>
        <w:gridCol w:w="686"/>
        <w:gridCol w:w="687"/>
        <w:gridCol w:w="1272"/>
        <w:gridCol w:w="1947"/>
        <w:gridCol w:w="1122"/>
        <w:gridCol w:w="743"/>
        <w:gridCol w:w="743"/>
        <w:gridCol w:w="986"/>
        <w:gridCol w:w="1167"/>
      </w:tblGrid>
      <w:tr>
        <w:tblPrEx>
          <w:tblCellMar>
            <w:top w:w="0" w:type="dxa"/>
            <w:left w:w="108" w:type="dxa"/>
            <w:bottom w:w="0" w:type="dxa"/>
            <w:right w:w="108" w:type="dxa"/>
          </w:tblCellMar>
        </w:tblPrEx>
        <w:trPr>
          <w:trHeight w:val="23" w:hRule="atLeast"/>
          <w:tblHeader/>
          <w:jc w:val="center"/>
        </w:trPr>
        <w:tc>
          <w:tcPr>
            <w:tcW w:w="9353" w:type="dxa"/>
            <w:gridSpan w:val="9"/>
            <w:tcBorders>
              <w:bottom w:val="single" w:color="auto" w:sz="4" w:space="0"/>
            </w:tcBorders>
            <w:shd w:val="clear" w:color="auto" w:fill="auto"/>
            <w:noWrap/>
            <w:vAlign w:val="center"/>
          </w:tcPr>
          <w:p>
            <w:pPr>
              <w:pStyle w:val="82"/>
              <w:tabs>
                <w:tab w:val="center" w:pos="4201"/>
                <w:tab w:val="right" w:leader="dot" w:pos="9298"/>
              </w:tabs>
              <w:spacing w:line="360" w:lineRule="auto"/>
              <w:ind w:firstLine="0" w:firstLineChars="0"/>
              <w:jc w:val="center"/>
              <w:rPr>
                <w:rFonts w:ascii="Times New Roman" w:hAnsi="Times New Roman" w:eastAsia="宋体"/>
                <w:b/>
                <w:bCs/>
                <w:color w:val="000000"/>
                <w:sz w:val="18"/>
                <w:szCs w:val="18"/>
                <w:lang w:eastAsia="zh-Hans"/>
              </w:rPr>
            </w:pPr>
            <w:r>
              <w:rPr>
                <w:rFonts w:hint="eastAsia" w:ascii="黑体" w:hAnsi="黑体" w:eastAsia="黑体" w:cs="黑体"/>
                <w:bCs/>
                <w:szCs w:val="21"/>
              </w:rPr>
              <w:t>表B.1 60种农药及代谢物的60种农药的液相色谱—串联质谱分析参数</w:t>
            </w:r>
          </w:p>
        </w:tc>
      </w:tr>
      <w:tr>
        <w:tblPrEx>
          <w:tblCellMar>
            <w:top w:w="0" w:type="dxa"/>
            <w:left w:w="108" w:type="dxa"/>
            <w:bottom w:w="0" w:type="dxa"/>
            <w:right w:w="108" w:type="dxa"/>
          </w:tblCellMar>
        </w:tblPrEx>
        <w:trPr>
          <w:trHeight w:val="23" w:hRule="atLeast"/>
          <w:tblHeader/>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序号</w:t>
            </w: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保留时间</w:t>
            </w:r>
          </w:p>
        </w:tc>
        <w:tc>
          <w:tcPr>
            <w:tcW w:w="127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中文名称</w:t>
            </w:r>
          </w:p>
        </w:tc>
        <w:tc>
          <w:tcPr>
            <w:tcW w:w="194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英文名称</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离子类型</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Q1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Q3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去簇电压(V）</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碰撞能量（eV）</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16.72</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阿维菌素</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abamectin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890.5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890.5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567.1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14.06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胺菊酯</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tetramethrin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332.2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164.1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332.2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39</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2.99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吡虫啉</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imidacloprid</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256.1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209.1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14</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5.67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吡唑醚菌酯</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pyraclostrobin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388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388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194</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17</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10.46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丙环唑</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propiconazole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342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342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47</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13.13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丙溴磷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profenofos</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373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373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345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虫酰肼</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tebufenozide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9.39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除虫脲</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diflubenzuron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141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9</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2.67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敌百虫</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trichlorfon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257</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257</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109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10</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6.13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敌草隆</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diuron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160.1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39</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11</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4.65</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敌敌畏</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dichlorvos</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109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24</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145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啶虫脒</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acetamiprid</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13</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9.01</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啶酰菌胺</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boscalid</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343.2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343.2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14</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14.77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毒死蜱</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chlorpyrifos</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198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79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hint="eastAsia" w:ascii="Times New Roman" w:hAnsi="Times New Roman" w:eastAsia="宋体" w:cs="Times New Roman"/>
                <w:color w:val="000000"/>
                <w:sz w:val="18"/>
                <w:szCs w:val="18"/>
                <w:lang w:eastAsia="zh-CN" w:bidi="ar"/>
              </w:rPr>
            </w:pPr>
            <w:r>
              <w:rPr>
                <w:rFonts w:ascii="Times New Roman" w:hAnsi="Times New Roman" w:cs="Times New Roman"/>
                <w:color w:val="000000"/>
                <w:sz w:val="18"/>
                <w:szCs w:val="18"/>
                <w:lang w:bidi="ar"/>
              </w:rPr>
              <w:t>1</w:t>
            </w:r>
            <w:r>
              <w:rPr>
                <w:rFonts w:hint="eastAsia" w:ascii="Times New Roman" w:hAnsi="Times New Roman" w:cs="Times New Roman"/>
                <w:color w:val="000000"/>
                <w:sz w:val="18"/>
                <w:szCs w:val="18"/>
                <w:lang w:val="en-US" w:eastAsia="zh-CN" w:bidi="ar"/>
              </w:rPr>
              <w:t>5</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4.39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对硫磷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parathion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264</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hint="eastAsia" w:ascii="Times New Roman" w:hAnsi="Times New Roman" w:eastAsia="宋体" w:cs="Times New Roman"/>
                <w:color w:val="000000"/>
                <w:sz w:val="18"/>
                <w:szCs w:val="18"/>
                <w:lang w:eastAsia="zh-CN"/>
              </w:rPr>
            </w:pPr>
            <w:r>
              <w:rPr>
                <w:rFonts w:ascii="Times New Roman" w:hAnsi="Times New Roman" w:cs="Times New Roman"/>
                <w:color w:val="000000"/>
                <w:sz w:val="18"/>
                <w:szCs w:val="18"/>
                <w:lang w:bidi="ar"/>
              </w:rPr>
              <w:t>1</w:t>
            </w:r>
            <w:r>
              <w:rPr>
                <w:rFonts w:hint="eastAsia" w:ascii="Times New Roman" w:hAnsi="Times New Roman" w:cs="Times New Roman"/>
                <w:color w:val="000000"/>
                <w:sz w:val="18"/>
                <w:szCs w:val="18"/>
                <w:lang w:val="en-US" w:eastAsia="zh-CN" w:bidi="ar"/>
              </w:rPr>
              <w:t>6</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2.33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多菌灵</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carbendazim</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192.1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160.1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192.1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132.1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hint="eastAsia" w:ascii="Times New Roman" w:hAnsi="Times New Roman" w:eastAsia="宋体" w:cs="Times New Roman"/>
                <w:color w:val="000000"/>
                <w:sz w:val="18"/>
                <w:szCs w:val="18"/>
                <w:lang w:eastAsia="zh-CN"/>
              </w:rPr>
            </w:pPr>
            <w:r>
              <w:rPr>
                <w:rFonts w:ascii="Times New Roman" w:hAnsi="Times New Roman" w:cs="Times New Roman"/>
                <w:color w:val="000000"/>
                <w:sz w:val="18"/>
                <w:szCs w:val="18"/>
                <w:lang w:bidi="ar"/>
              </w:rPr>
              <w:t>1</w:t>
            </w:r>
            <w:r>
              <w:rPr>
                <w:rFonts w:hint="eastAsia" w:ascii="Times New Roman" w:hAnsi="Times New Roman" w:cs="Times New Roman"/>
                <w:color w:val="000000"/>
                <w:sz w:val="18"/>
                <w:szCs w:val="18"/>
                <w:lang w:val="en-US" w:eastAsia="zh-CN" w:bidi="ar"/>
              </w:rPr>
              <w:t>7</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7.66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多杀霉素</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spinosad</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732.5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142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732.5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98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100</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18</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9.98</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二苯胺</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diphenylamine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93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34</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153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73</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27</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8.32</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二嗪磷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diazinon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169.1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76</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153.2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76</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17.11</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氟胺氰菊酯</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tau-Fluvalinate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503.2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181.2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503.2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208.1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21</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10.84</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氟虫腈</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Fipronil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434.9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329.8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434.9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249.8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11.98</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氟虫腈砜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fipronil-sulfone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450.9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282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450.9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415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12.04</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氟虫腈硫醚（亚砜）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fipronil-sulfide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419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383.1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419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419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314</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11.30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氟甲腈</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fipronil-desulfinyl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387.1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351.1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387.1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282.1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-42</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9.39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氟硅唑</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flusilazole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247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12.56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甲拌磷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phorate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7.52</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甲拌磷砜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phorate sulfone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293.0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97.0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50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293.0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115.0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甲拌磷亚砜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phorate sulfoxide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277.0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199.0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277.0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153.0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19</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24</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4.46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甲基硫菌灵</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thiophanate-methyl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343.1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151.1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343.1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311.1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25</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12.00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甲基异柳磷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isofenphos-methyl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332.1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230.9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332.1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50</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7.90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甲硫威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methiocarb</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226.2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121.1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226.2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169.1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3.30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甲硫威砜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methiocarb sulfone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258.1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201.1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258.1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122.1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2.53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甲硫威亚砜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methiocarb sulfoxide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242.1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185.1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37</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18</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242.1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122.1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37</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27</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5.66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甲萘威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carbaryl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145.1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202.1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1127.1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49</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28</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14.77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甲氰菊酯</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fenpropathrin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97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49</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6.17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甲霜灵</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metalaxyl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280.1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192.2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280.1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220.2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久效磷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monocrotophos</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224</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224</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4.60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抗蚜威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pirimicarb</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2.53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脱甲基抗蚜威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pirimicarb-desmethyl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225.1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168.1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225.1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180.1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4.39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脱甲基甲酰胺基抗蚜威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pirimicarb-desmethyl-formamido</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253.0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72.0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40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253.0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225.0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40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32</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5.35</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克百威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carbofuran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123.1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2.87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3-羟基克百威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3-hydroxycarbofuran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256.1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175.1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33</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13.72</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喹氧灵</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quinoxyfen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272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34</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3.13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乐果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dimethoate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18.19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联苯菊酯</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bifenthrin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440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440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51</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36</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8.28</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氯吡嘧磺隆</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halosulfuron-methyl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435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44</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435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56</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37</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9.79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马拉硫磷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malathion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99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4.92</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马拉氧磷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malaoxon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315.1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127.0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315.1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99.0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31</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38</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8.53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嘧菌酯</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azoxystrobin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404</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372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404</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344.1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34</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2.66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灭多威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methomyl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163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88</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163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106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40</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9.31</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灭线磷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ethoprophos</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243.1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97.0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67</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43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243.1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130.9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67</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26</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41</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3.13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三环唑</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tricyclazole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163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42</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7.52</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三唑醇</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triadimenol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99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21</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43</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8.91</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三唑酮</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triadimefon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294.2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294.2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44</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2.87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杀扑磷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methidathion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145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85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32</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45</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0.47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水胺硫磷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isocarbophos</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290.2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231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290.2</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121.1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40</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46</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6.08</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萎锈灵</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carboxin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143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18</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47</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9.40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戊唑醇</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tebuconazol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48</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10.34</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烯唑醇</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diniconazol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326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90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326</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90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49</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12.40</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辛硫磷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phoxim</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77</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299</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50</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8.32</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亚胺硫磷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phosmet</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160.1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61</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14</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133</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61</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氧亚胺硫磷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phosmet oxon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302.0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160.0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302.0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133.0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47</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51</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3.67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氧化萎锈灵</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oxycarboxin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268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175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268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147.1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35</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52</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12.84</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乙拌磷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disulfoton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275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89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275</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3.25</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内吸磷-S-砜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demeton-S-sulfone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291.0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235.0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291.0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263.0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2.53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内吸磷-S-亚砜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demeton-S-sulfoxide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275.1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197.0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275.1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141.0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29</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7.33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乙拌磷砜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disulfoton sulfone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153.0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125.0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5.39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乙拌磷亚砜</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disulfoton sulfoxide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291.0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185.0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291.0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213.0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53</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8.28</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异噁唑草酮</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isoxaflutole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360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251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360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3.86</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异噁唑草酮-二酮腈</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Isoxaflutole-diketonitrile</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358.0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79.0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358.0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64.0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-70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-68</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54</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14.83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乙硫磷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ethion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385.0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199.0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385.0</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171.0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8.39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乙霉威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diethofencarb</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226</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12</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152</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32</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56</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11.79</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乙嘧硫磷</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etrimfos</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293.1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265.0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23</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293.1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125.0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rPr>
              <w:t>34</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57</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6.67</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异丙威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isoprocarb</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194.1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95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21</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194.1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137.1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55</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58</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3.33</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抑霉唑</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imazalil</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297.1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26</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297.1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255</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24</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59</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12.74</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茚虫威</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indoxacarb</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528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150</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47</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lang w:bidi="ar"/>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528</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249</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80</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23</w:t>
            </w:r>
          </w:p>
        </w:tc>
      </w:tr>
      <w:tr>
        <w:tblPrEx>
          <w:tblCellMar>
            <w:top w:w="0" w:type="dxa"/>
            <w:left w:w="108" w:type="dxa"/>
            <w:bottom w:w="0" w:type="dxa"/>
            <w:right w:w="108" w:type="dxa"/>
          </w:tblCellMar>
        </w:tblPrEx>
        <w:trPr>
          <w:trHeight w:val="23" w:hRule="atLeast"/>
          <w:jc w:val="center"/>
        </w:trPr>
        <w:tc>
          <w:tcPr>
            <w:tcW w:w="6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60</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15.38</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仲丁灵</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butralin</w:t>
            </w: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定量离子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296.1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240.1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46</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15</w:t>
            </w:r>
          </w:p>
        </w:tc>
      </w:tr>
      <w:tr>
        <w:tblPrEx>
          <w:tblCellMar>
            <w:top w:w="0" w:type="dxa"/>
            <w:left w:w="108" w:type="dxa"/>
            <w:bottom w:w="0" w:type="dxa"/>
            <w:right w:w="108" w:type="dxa"/>
          </w:tblCellMar>
        </w:tblPrEx>
        <w:trPr>
          <w:trHeight w:val="23" w:hRule="atLeast"/>
          <w:jc w:val="center"/>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18"/>
                <w:szCs w:val="18"/>
              </w:rPr>
            </w:pPr>
          </w:p>
        </w:tc>
        <w:tc>
          <w:tcPr>
            <w:tcW w:w="127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color w:val="000000"/>
                <w:sz w:val="18"/>
                <w:szCs w:val="18"/>
              </w:rPr>
            </w:pPr>
          </w:p>
        </w:tc>
        <w:tc>
          <w:tcPr>
            <w:tcW w:w="11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定性离子</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296.1</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222.1</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46</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w:t>
            </w:r>
          </w:p>
        </w:tc>
      </w:tr>
    </w:tbl>
    <w:p>
      <w:pPr>
        <w:pStyle w:val="82"/>
        <w:ind w:firstLine="0" w:firstLineChars="0"/>
        <w:jc w:val="center"/>
        <w:rPr>
          <w:rFonts w:ascii="黑体" w:hAnsi="黑体" w:eastAsia="黑体" w:cs="黑体"/>
          <w:b/>
          <w:bCs/>
          <w:color w:val="000000" w:themeColor="text1"/>
          <w14:textFill>
            <w14:solidFill>
              <w14:schemeClr w14:val="tx1"/>
            </w14:solidFill>
          </w14:textFill>
        </w:rPr>
      </w:pPr>
    </w:p>
    <w:p>
      <w:pPr>
        <w:pStyle w:val="82"/>
        <w:ind w:firstLine="0" w:firstLineChars="0"/>
        <w:jc w:val="center"/>
        <w:rPr>
          <w:rFonts w:ascii="黑体" w:hAnsi="黑体" w:eastAsia="黑体" w:cs="黑体"/>
          <w:b/>
          <w:bCs/>
          <w:color w:val="000000" w:themeColor="text1"/>
          <w14:textFill>
            <w14:solidFill>
              <w14:schemeClr w14:val="tx1"/>
            </w14:solidFill>
          </w14:textFill>
        </w:rPr>
      </w:pPr>
    </w:p>
    <w:p>
      <w:pPr>
        <w:rPr>
          <w:rFonts w:ascii="黑体" w:hAnsi="黑体" w:eastAsia="黑体" w:cs="黑体"/>
          <w:b/>
          <w:bCs/>
          <w:color w:val="000000" w:themeColor="text1"/>
          <w:sz w:val="21"/>
          <w:szCs w:val="22"/>
          <w14:textFill>
            <w14:solidFill>
              <w14:schemeClr w14:val="tx1"/>
            </w14:solidFill>
          </w14:textFill>
        </w:rPr>
      </w:pPr>
      <w:r>
        <w:rPr>
          <w:rFonts w:ascii="黑体" w:hAnsi="黑体" w:eastAsia="黑体" w:cs="黑体"/>
          <w:b/>
          <w:bCs/>
          <w:color w:val="000000" w:themeColor="text1"/>
          <w14:textFill>
            <w14:solidFill>
              <w14:schemeClr w14:val="tx1"/>
            </w14:solidFill>
          </w14:textFill>
        </w:rPr>
        <w:br w:type="page"/>
      </w:r>
    </w:p>
    <w:p>
      <w:pPr>
        <w:pStyle w:val="82"/>
        <w:tabs>
          <w:tab w:val="center" w:pos="4201"/>
          <w:tab w:val="right" w:leader="dot" w:pos="9298"/>
        </w:tabs>
        <w:ind w:firstLine="0" w:firstLineChars="0"/>
        <w:jc w:val="center"/>
        <w:rPr>
          <w:rFonts w:ascii="Times New Roman" w:hAnsi="Times New Roman" w:eastAsia="黑体"/>
          <w:bCs/>
          <w:szCs w:val="20"/>
        </w:rPr>
      </w:pPr>
      <w:r>
        <w:rPr>
          <w:rFonts w:hint="eastAsia" w:ascii="Times New Roman" w:hAnsi="Times New Roman" w:eastAsia="黑体"/>
          <w:bCs/>
          <w:szCs w:val="20"/>
        </w:rPr>
        <w:t xml:space="preserve">附 录 </w:t>
      </w:r>
      <w:r>
        <w:rPr>
          <w:rFonts w:ascii="Times New Roman" w:hAnsi="Times New Roman" w:eastAsia="黑体"/>
          <w:bCs/>
          <w:szCs w:val="20"/>
        </w:rPr>
        <w:t>C</w:t>
      </w:r>
    </w:p>
    <w:p>
      <w:pPr>
        <w:pStyle w:val="82"/>
        <w:tabs>
          <w:tab w:val="center" w:pos="4201"/>
          <w:tab w:val="right" w:leader="dot" w:pos="9298"/>
        </w:tabs>
        <w:ind w:firstLine="0" w:firstLineChars="0"/>
        <w:jc w:val="center"/>
        <w:rPr>
          <w:rFonts w:ascii="Times New Roman" w:hAnsi="Times New Roman" w:eastAsia="黑体"/>
          <w:bCs/>
          <w:szCs w:val="20"/>
        </w:rPr>
      </w:pPr>
      <w:r>
        <w:rPr>
          <w:rFonts w:hint="eastAsia" w:ascii="Times New Roman" w:hAnsi="Times New Roman" w:eastAsia="黑体"/>
          <w:bCs/>
          <w:szCs w:val="20"/>
        </w:rPr>
        <w:t>（资料性）</w:t>
      </w:r>
    </w:p>
    <w:p>
      <w:pPr>
        <w:pStyle w:val="82"/>
        <w:tabs>
          <w:tab w:val="center" w:pos="4201"/>
          <w:tab w:val="right" w:leader="dot" w:pos="9298"/>
        </w:tabs>
        <w:spacing w:line="360" w:lineRule="auto"/>
        <w:ind w:firstLine="0" w:firstLineChars="0"/>
        <w:jc w:val="center"/>
        <w:rPr>
          <w:rFonts w:ascii="Times New Roman" w:hAnsi="Times New Roman" w:eastAsia="黑体"/>
          <w:bCs/>
          <w:szCs w:val="20"/>
        </w:rPr>
      </w:pPr>
      <w:r>
        <w:rPr>
          <w:rFonts w:ascii="Times New Roman" w:hAnsi="Times New Roman" w:eastAsia="黑体"/>
          <w:bCs/>
          <w:szCs w:val="20"/>
        </w:rPr>
        <w:t>60种农药标准溶液定量离子色谱图</w:t>
      </w:r>
    </w:p>
    <w:p>
      <w:pPr>
        <w:pStyle w:val="82"/>
        <w:tabs>
          <w:tab w:val="center" w:pos="4201"/>
          <w:tab w:val="right" w:leader="dot" w:pos="9298"/>
        </w:tabs>
        <w:spacing w:line="360" w:lineRule="auto"/>
        <w:ind w:firstLine="420"/>
        <w:jc w:val="left"/>
        <w:rPr>
          <w:rFonts w:ascii="Times New Roman" w:hAnsi="Times New Roman" w:eastAsia="黑体"/>
          <w:b/>
          <w:szCs w:val="20"/>
        </w:rPr>
      </w:pPr>
      <w:r>
        <w:rPr>
          <w:rFonts w:hint="eastAsia" w:ascii="Times New Roman" w:hAnsi="Times New Roman" w:eastAsia="宋体"/>
          <w:szCs w:val="20"/>
        </w:rPr>
        <w:t>饲料中6</w:t>
      </w:r>
      <w:r>
        <w:rPr>
          <w:rFonts w:ascii="Times New Roman" w:hAnsi="Times New Roman" w:eastAsia="宋体"/>
          <w:szCs w:val="20"/>
        </w:rPr>
        <w:t>0</w:t>
      </w:r>
      <w:r>
        <w:rPr>
          <w:rFonts w:hint="eastAsia" w:ascii="Times New Roman" w:hAnsi="Times New Roman" w:eastAsia="宋体"/>
          <w:szCs w:val="20"/>
        </w:rPr>
        <w:t>种农药及其代谢物的标准溶液定量离子色谱图见表</w:t>
      </w:r>
      <w:r>
        <w:rPr>
          <w:rFonts w:ascii="Times New Roman" w:hAnsi="Times New Roman" w:eastAsia="宋体"/>
          <w:szCs w:val="20"/>
        </w:rPr>
        <w:t>C</w:t>
      </w:r>
      <w:r>
        <w:rPr>
          <w:rFonts w:hint="eastAsia" w:ascii="Times New Roman" w:hAnsi="Times New Roman" w:eastAsia="宋体"/>
          <w:szCs w:val="20"/>
        </w:rPr>
        <w:t>.</w:t>
      </w:r>
      <w:r>
        <w:rPr>
          <w:rFonts w:ascii="Times New Roman" w:hAnsi="Times New Roman" w:eastAsia="宋体"/>
          <w:szCs w:val="20"/>
        </w:rPr>
        <w:t>1</w:t>
      </w:r>
    </w:p>
    <w:p>
      <w:pPr>
        <w:pStyle w:val="82"/>
        <w:tabs>
          <w:tab w:val="center" w:pos="4201"/>
          <w:tab w:val="right" w:leader="dot" w:pos="9298"/>
        </w:tabs>
        <w:spacing w:line="360" w:lineRule="auto"/>
        <w:ind w:firstLine="0" w:firstLineChars="0"/>
        <w:jc w:val="center"/>
        <w:rPr>
          <w:rFonts w:ascii="Times New Roman" w:hAnsi="Times New Roman" w:eastAsia="黑体"/>
          <w:bCs/>
          <w:szCs w:val="20"/>
        </w:rPr>
      </w:pPr>
      <w:r>
        <w:rPr>
          <w:rFonts w:hint="eastAsia" w:ascii="Times New Roman" w:hAnsi="Times New Roman" w:eastAsia="黑体"/>
          <w:bCs/>
          <w:szCs w:val="20"/>
        </w:rPr>
        <w:t>表</w:t>
      </w:r>
      <w:r>
        <w:rPr>
          <w:rFonts w:ascii="Times New Roman" w:hAnsi="Times New Roman" w:eastAsia="黑体"/>
          <w:bCs/>
          <w:szCs w:val="20"/>
        </w:rPr>
        <w:t>C.1 60种农药及其代谢物的标准溶液定量离子色谱图</w:t>
      </w:r>
      <w:r>
        <w:rPr>
          <w:rFonts w:hint="eastAsia" w:ascii="Times New Roman" w:hAnsi="Times New Roman" w:eastAsia="黑体"/>
          <w:bCs/>
          <w:szCs w:val="20"/>
        </w:rPr>
        <w:t>（50</w:t>
      </w:r>
      <w:r>
        <w:rPr>
          <w:rFonts w:hint="eastAsia" w:ascii="Times New Roman" w:hAnsi="Times New Roman" w:eastAsia="黑体"/>
          <w:bCs/>
          <w:szCs w:val="20"/>
          <w:lang w:val="en-US" w:eastAsia="zh-CN"/>
        </w:rPr>
        <w:t xml:space="preserve"> </w:t>
      </w:r>
      <w:r>
        <w:rPr>
          <w:rFonts w:hint="default" w:ascii="Times New Roman" w:hAnsi="Times New Roman" w:eastAsia="黑体" w:cs="Times New Roman"/>
          <w:bCs/>
          <w:szCs w:val="20"/>
        </w:rPr>
        <w:t>μ</w:t>
      </w:r>
      <w:r>
        <w:rPr>
          <w:rFonts w:hint="eastAsia" w:ascii="Times New Roman" w:hAnsi="Times New Roman" w:eastAsia="黑体"/>
          <w:bCs/>
          <w:szCs w:val="20"/>
        </w:rPr>
        <w:t>g/L）</w:t>
      </w: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4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1" w:hRule="atLeast"/>
        </w:trPr>
        <w:tc>
          <w:tcPr>
            <w:tcW w:w="4785" w:type="dxa"/>
          </w:tcPr>
          <w:p>
            <w:pPr>
              <w:pStyle w:val="82"/>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7" w:beforeLines="50" w:line="360" w:lineRule="auto"/>
              <w:ind w:left="0" w:leftChars="0" w:firstLine="0" w:firstLineChars="0"/>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1695" cy="1979930"/>
                  <wp:effectExtent l="0" t="0" r="1905" b="1270"/>
                  <wp:docPr id="73" name="图片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
                          <pic:cNvPicPr>
                            <a:picLocks noChangeAspect="1"/>
                          </pic:cNvPicPr>
                        </pic:nvPicPr>
                        <pic:blipFill>
                          <a:blip r:embed="rId19"/>
                          <a:stretch>
                            <a:fillRect/>
                          </a:stretch>
                        </pic:blipFill>
                        <pic:spPr>
                          <a:xfrm>
                            <a:off x="0" y="0"/>
                            <a:ext cx="2131695" cy="1979930"/>
                          </a:xfrm>
                          <a:prstGeom prst="rect">
                            <a:avLst/>
                          </a:prstGeom>
                        </pic:spPr>
                      </pic:pic>
                    </a:graphicData>
                  </a:graphic>
                </wp:inline>
              </w:drawing>
            </w:r>
          </w:p>
        </w:tc>
        <w:tc>
          <w:tcPr>
            <w:tcW w:w="4786" w:type="dxa"/>
          </w:tcPr>
          <w:p>
            <w:pPr>
              <w:pStyle w:val="82"/>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7" w:beforeLines="50" w:line="240" w:lineRule="auto"/>
              <w:ind w:left="0" w:leftChars="0" w:firstLine="0" w:firstLineChars="0"/>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1060" cy="1979930"/>
                  <wp:effectExtent l="0" t="0" r="2540" b="127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20"/>
                          <a:stretch>
                            <a:fillRect/>
                          </a:stretch>
                        </pic:blipFill>
                        <pic:spPr>
                          <a:xfrm>
                            <a:off x="0" y="0"/>
                            <a:ext cx="213106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85" w:type="dxa"/>
            <w:vAlign w:val="center"/>
          </w:tcPr>
          <w:p>
            <w:pPr>
              <w:widowControl w:val="0"/>
              <w:jc w:val="center"/>
              <w:rPr>
                <w:rFonts w:hint="default" w:ascii="Times New Roman" w:hAnsi="Times New Roman" w:eastAsia="黑体"/>
                <w:b/>
                <w:szCs w:val="20"/>
                <w:vertAlign w:val="baseline"/>
                <w:lang w:val="en-US" w:eastAsia="zh-CN"/>
              </w:rPr>
            </w:pPr>
            <w:r>
              <w:rPr>
                <w:rFonts w:hint="eastAsia" w:ascii="Times New Roman" w:hAnsi="Times New Roman" w:eastAsia="黑体" w:cs="Times New Roman"/>
                <w:kern w:val="2"/>
                <w:sz w:val="21"/>
                <w:szCs w:val="22"/>
                <w:lang w:val="en-US" w:eastAsia="zh-CN"/>
              </w:rPr>
              <w:t xml:space="preserve">图C.1 </w:t>
            </w:r>
            <w:r>
              <w:rPr>
                <w:rFonts w:ascii="Times New Roman" w:hAnsi="Times New Roman" w:eastAsia="黑体" w:cs="Times New Roman"/>
                <w:kern w:val="2"/>
                <w:sz w:val="21"/>
                <w:szCs w:val="22"/>
              </w:rPr>
              <w:t>阿维菌素</w:t>
            </w:r>
            <w:r>
              <w:rPr>
                <w:rFonts w:hint="eastAsia" w:ascii="Times New Roman" w:hAnsi="Times New Roman" w:eastAsia="黑体" w:cs="Times New Roman"/>
                <w:kern w:val="2"/>
                <w:sz w:val="21"/>
                <w:szCs w:val="22"/>
                <w:lang w:val="en-US" w:eastAsia="zh-CN"/>
              </w:rPr>
              <w:t>标准溶液定量离子色谱图</w:t>
            </w:r>
          </w:p>
        </w:tc>
        <w:tc>
          <w:tcPr>
            <w:tcW w:w="4786" w:type="dxa"/>
            <w:vAlign w:val="top"/>
          </w:tcPr>
          <w:p>
            <w:pPr>
              <w:widowControl w:val="0"/>
              <w:jc w:val="center"/>
              <w:rPr>
                <w:rFonts w:ascii="Times New Roman" w:hAnsi="Times New Roman" w:eastAsia="黑体"/>
                <w:b/>
                <w:szCs w:val="20"/>
                <w:vertAlign w:val="baseline"/>
              </w:rPr>
            </w:pPr>
            <w:r>
              <w:rPr>
                <w:rFonts w:hint="eastAsia" w:ascii="Times New Roman" w:hAnsi="Times New Roman" w:eastAsia="黑体" w:cs="Times New Roman"/>
                <w:kern w:val="2"/>
                <w:sz w:val="21"/>
                <w:szCs w:val="22"/>
                <w:lang w:val="en-US" w:eastAsia="zh-CN"/>
              </w:rPr>
              <w:t xml:space="preserve">图C.2 </w:t>
            </w:r>
            <w:r>
              <w:rPr>
                <w:rFonts w:ascii="Times New Roman" w:hAnsi="Times New Roman" w:eastAsia="黑体" w:cs="Times New Roman"/>
                <w:kern w:val="2"/>
                <w:sz w:val="21"/>
                <w:szCs w:val="22"/>
              </w:rPr>
              <w:t>胺菊酯</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2" w:hRule="atLeast"/>
        </w:trPr>
        <w:tc>
          <w:tcPr>
            <w:tcW w:w="47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b/>
                <w:sz w:val="18"/>
                <w:szCs w:val="18"/>
                <w:vertAlign w:val="baseline"/>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1060" cy="1979930"/>
                  <wp:effectExtent l="0" t="0" r="2540" b="127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20"/>
                          <a:stretch>
                            <a:fillRect/>
                          </a:stretch>
                        </pic:blipFill>
                        <pic:spPr>
                          <a:xfrm>
                            <a:off x="0" y="0"/>
                            <a:ext cx="2131060" cy="1979930"/>
                          </a:xfrm>
                          <a:prstGeom prst="rect">
                            <a:avLst/>
                          </a:prstGeom>
                        </pic:spPr>
                      </pic:pic>
                    </a:graphicData>
                  </a:graphic>
                </wp:inline>
              </w:drawing>
            </w:r>
          </w:p>
        </w:tc>
        <w:tc>
          <w:tcPr>
            <w:tcW w:w="4786"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b/>
                <w:sz w:val="18"/>
                <w:szCs w:val="18"/>
                <w:vertAlign w:val="baseline"/>
                <w:lang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2330" cy="1979930"/>
                  <wp:effectExtent l="0" t="0" r="1270" b="127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21"/>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85" w:type="dxa"/>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图C.3 吡虫啉标准溶液定量离子色谱图</w:t>
            </w:r>
          </w:p>
        </w:tc>
        <w:tc>
          <w:tcPr>
            <w:tcW w:w="4786" w:type="dxa"/>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图C.4 吡唑醚菌酯标准溶液定量离子色谱图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0" w:hRule="atLeast"/>
        </w:trPr>
        <w:tc>
          <w:tcPr>
            <w:tcW w:w="4785" w:type="dxa"/>
          </w:tcPr>
          <w:p>
            <w:pPr>
              <w:pStyle w:val="82"/>
              <w:keepNext w:val="0"/>
              <w:keepLines w:val="0"/>
              <w:pageBreakBefore w:val="0"/>
              <w:widowControl w:val="0"/>
              <w:tabs>
                <w:tab w:val="center" w:pos="4201"/>
                <w:tab w:val="right" w:leader="dot" w:pos="9298"/>
              </w:tabs>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黑体"/>
                <w:b/>
                <w:szCs w:val="20"/>
                <w:vertAlign w:val="baseline"/>
                <w:lang w:eastAsia="zh-CN"/>
              </w:rPr>
            </w:pPr>
          </w:p>
          <w:p>
            <w:pPr>
              <w:pStyle w:val="82"/>
              <w:keepNext w:val="0"/>
              <w:keepLines w:val="0"/>
              <w:pageBreakBefore w:val="0"/>
              <w:widowControl w:val="0"/>
              <w:tabs>
                <w:tab w:val="center" w:pos="4201"/>
                <w:tab w:val="right" w:leader="dot" w:pos="9298"/>
              </w:tabs>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2330" cy="1979930"/>
                  <wp:effectExtent l="0" t="0" r="1270" b="127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22"/>
                          <a:stretch>
                            <a:fillRect/>
                          </a:stretch>
                        </pic:blipFill>
                        <pic:spPr>
                          <a:xfrm>
                            <a:off x="0" y="0"/>
                            <a:ext cx="2132330" cy="1979930"/>
                          </a:xfrm>
                          <a:prstGeom prst="rect">
                            <a:avLst/>
                          </a:prstGeom>
                        </pic:spPr>
                      </pic:pic>
                    </a:graphicData>
                  </a:graphic>
                </wp:inline>
              </w:drawing>
            </w:r>
          </w:p>
        </w:tc>
        <w:tc>
          <w:tcPr>
            <w:tcW w:w="4786" w:type="dxa"/>
          </w:tcPr>
          <w:p>
            <w:pPr>
              <w:pStyle w:val="82"/>
              <w:keepNext w:val="0"/>
              <w:keepLines w:val="0"/>
              <w:pageBreakBefore w:val="0"/>
              <w:widowControl w:val="0"/>
              <w:tabs>
                <w:tab w:val="center" w:pos="4201"/>
                <w:tab w:val="right" w:leader="dot" w:pos="9298"/>
              </w:tabs>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b/>
                <w:szCs w:val="20"/>
                <w:vertAlign w:val="baseline"/>
                <w:lang w:eastAsia="zh-CN"/>
              </w:rPr>
            </w:pPr>
          </w:p>
          <w:p>
            <w:pPr>
              <w:pStyle w:val="82"/>
              <w:keepNext w:val="0"/>
              <w:keepLines w:val="0"/>
              <w:pageBreakBefore w:val="0"/>
              <w:widowControl w:val="0"/>
              <w:tabs>
                <w:tab w:val="center" w:pos="4201"/>
                <w:tab w:val="right" w:leader="dot" w:pos="9298"/>
              </w:tabs>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2330" cy="1979930"/>
                  <wp:effectExtent l="0" t="0" r="1270" b="127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2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 w:hRule="atLeast"/>
        </w:trPr>
        <w:tc>
          <w:tcPr>
            <w:tcW w:w="4785" w:type="dxa"/>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图C.5 丙环唑标准溶液定量离子色谱图</w:t>
            </w:r>
          </w:p>
        </w:tc>
        <w:tc>
          <w:tcPr>
            <w:tcW w:w="4786" w:type="dxa"/>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图C.6 </w:t>
            </w:r>
            <w:r>
              <w:rPr>
                <w:rFonts w:ascii="Times New Roman" w:hAnsi="Times New Roman" w:eastAsia="黑体" w:cs="Times New Roman"/>
                <w:kern w:val="2"/>
                <w:sz w:val="21"/>
                <w:szCs w:val="22"/>
              </w:rPr>
              <w:t>丙溴磷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pStyle w:val="82"/>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both"/>
              <w:textAlignment w:val="auto"/>
              <w:rPr>
                <w:rFonts w:hint="eastAsia" w:ascii="Times New Roman" w:hAnsi="Times New Roman" w:eastAsia="黑体"/>
                <w:b/>
                <w:szCs w:val="20"/>
                <w:vertAlign w:val="baseline"/>
                <w:lang w:eastAsia="zh-CN"/>
              </w:rPr>
            </w:pPr>
          </w:p>
          <w:p>
            <w:pPr>
              <w:pStyle w:val="82"/>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7" w:beforeLines="50" w:line="360" w:lineRule="auto"/>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1695" cy="1979930"/>
                  <wp:effectExtent l="0" t="0" r="1905" b="127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24"/>
                          <a:stretch>
                            <a:fillRect/>
                          </a:stretch>
                        </pic:blipFill>
                        <pic:spPr>
                          <a:xfrm>
                            <a:off x="0" y="0"/>
                            <a:ext cx="2131695" cy="1979930"/>
                          </a:xfrm>
                          <a:prstGeom prst="rect">
                            <a:avLst/>
                          </a:prstGeom>
                        </pic:spPr>
                      </pic:pic>
                    </a:graphicData>
                  </a:graphic>
                </wp:inline>
              </w:drawing>
            </w:r>
          </w:p>
        </w:tc>
        <w:tc>
          <w:tcPr>
            <w:tcW w:w="4786" w:type="dxa"/>
          </w:tcPr>
          <w:p>
            <w:pPr>
              <w:pStyle w:val="82"/>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黑体"/>
                <w:b/>
                <w:szCs w:val="20"/>
                <w:vertAlign w:val="baseline"/>
                <w:lang w:eastAsia="zh-CN"/>
              </w:rPr>
            </w:pPr>
          </w:p>
          <w:p>
            <w:pPr>
              <w:pStyle w:val="82"/>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before="157" w:beforeLines="50" w:line="360" w:lineRule="auto"/>
              <w:jc w:val="center"/>
              <w:textAlignment w:val="auto"/>
              <w:rPr>
                <w:rFonts w:hint="eastAsia" w:ascii="Times New Roman" w:hAnsi="Times New Roman" w:eastAsia="黑体"/>
                <w:b/>
                <w:szCs w:val="20"/>
                <w:vertAlign w:val="baseline"/>
                <w:lang w:eastAsia="zh-CN"/>
              </w:rPr>
            </w:pPr>
            <w:r>
              <w:rPr>
                <w:rFonts w:hint="eastAsia" w:ascii="Times New Roman" w:hAnsi="Times New Roman" w:eastAsia="黑体"/>
                <w:b/>
                <w:szCs w:val="20"/>
                <w:vertAlign w:val="baseline"/>
                <w:lang w:eastAsia="zh-CN"/>
              </w:rPr>
              <w:drawing>
                <wp:inline distT="0" distB="0" distL="114300" distR="114300">
                  <wp:extent cx="2132330" cy="1979930"/>
                  <wp:effectExtent l="0" t="0" r="1270" b="1270"/>
                  <wp:docPr id="17"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pic:cNvPicPr>
                            <a:picLocks noChangeAspect="1"/>
                          </pic:cNvPicPr>
                        </pic:nvPicPr>
                        <pic:blipFill>
                          <a:blip r:embed="rId25"/>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图C.7 虫酰肼标准溶液定量离子色谱图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图C.8 除虫脲标准溶液定量离子色谱图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18" name="图片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
                          <pic:cNvPicPr>
                            <a:picLocks noChangeAspect="1"/>
                          </pic:cNvPicPr>
                        </pic:nvPicPr>
                        <pic:blipFill>
                          <a:blip r:embed="rId26"/>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pic:cNvPicPr>
                        </pic:nvPicPr>
                        <pic:blipFill>
                          <a:blip r:embed="rId27"/>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图C.9 敌百虫标准溶液定量离子色谱图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图C.10 敌草隆标准溶液定量离子色谱图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093595" cy="1979930"/>
                  <wp:effectExtent l="0" t="0" r="1905" b="1270"/>
                  <wp:docPr id="22" name="图片 2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
                          <pic:cNvPicPr>
                            <a:picLocks noChangeAspect="1"/>
                          </pic:cNvPicPr>
                        </pic:nvPicPr>
                        <pic:blipFill>
                          <a:blip r:embed="rId28"/>
                          <a:stretch>
                            <a:fillRect/>
                          </a:stretch>
                        </pic:blipFill>
                        <pic:spPr>
                          <a:xfrm>
                            <a:off x="0" y="0"/>
                            <a:ext cx="20935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00580" cy="1979930"/>
                  <wp:effectExtent l="0" t="0" r="13970" b="1270"/>
                  <wp:docPr id="27" name="图片 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
                          <pic:cNvPicPr>
                            <a:picLocks noChangeAspect="1"/>
                          </pic:cNvPicPr>
                        </pic:nvPicPr>
                        <pic:blipFill>
                          <a:blip r:embed="rId29"/>
                          <a:stretch>
                            <a:fillRect/>
                          </a:stretch>
                        </pic:blipFill>
                        <pic:spPr>
                          <a:xfrm>
                            <a:off x="0" y="0"/>
                            <a:ext cx="210058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图C.11 </w:t>
            </w:r>
            <w:r>
              <w:rPr>
                <w:rFonts w:ascii="Times New Roman" w:hAnsi="Times New Roman" w:eastAsia="黑体" w:cs="Times New Roman"/>
                <w:kern w:val="2"/>
                <w:sz w:val="21"/>
                <w:szCs w:val="22"/>
              </w:rPr>
              <w:t>敌敌畏</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图C.12 </w:t>
            </w:r>
            <w:r>
              <w:rPr>
                <w:rFonts w:ascii="Times New Roman" w:hAnsi="Times New Roman" w:eastAsia="黑体" w:cs="Times New Roman"/>
                <w:kern w:val="2"/>
                <w:sz w:val="21"/>
                <w:szCs w:val="22"/>
              </w:rPr>
              <w:t>啶虫脒</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28" name="图片 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3"/>
                          <pic:cNvPicPr>
                            <a:picLocks noChangeAspect="1"/>
                          </pic:cNvPicPr>
                        </pic:nvPicPr>
                        <pic:blipFill>
                          <a:blip r:embed="rId30"/>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29" name="图片 2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
                          <pic:cNvPicPr>
                            <a:picLocks noChangeAspect="1"/>
                          </pic:cNvPicPr>
                        </pic:nvPicPr>
                        <pic:blipFill>
                          <a:blip r:embed="rId31"/>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图C.13 啶酰菌胺标准溶液定量离子色谱图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图C.14 毒死蜱标准溶液定量离子色谱图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31" name="图片 3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
                          <pic:cNvPicPr>
                            <a:picLocks noChangeAspect="1"/>
                          </pic:cNvPicPr>
                        </pic:nvPicPr>
                        <pic:blipFill>
                          <a:blip r:embed="rId32"/>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32" name="图片 3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
                          <pic:cNvPicPr>
                            <a:picLocks noChangeAspect="1"/>
                          </pic:cNvPicPr>
                        </pic:nvPicPr>
                        <pic:blipFill>
                          <a:blip r:embed="rId3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图C.15 对硫磷标准溶液定量离子色谱图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图C.16 </w:t>
            </w:r>
            <w:r>
              <w:rPr>
                <w:rFonts w:ascii="Times New Roman" w:hAnsi="Times New Roman" w:eastAsia="黑体" w:cs="Times New Roman"/>
                <w:kern w:val="2"/>
                <w:sz w:val="21"/>
                <w:szCs w:val="22"/>
              </w:rPr>
              <w:t>多菌灵</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8680" cy="1979930"/>
                  <wp:effectExtent l="0" t="0" r="13970" b="1270"/>
                  <wp:docPr id="33" name="图片 3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
                          <pic:cNvPicPr>
                            <a:picLocks noChangeAspect="1"/>
                          </pic:cNvPicPr>
                        </pic:nvPicPr>
                        <pic:blipFill>
                          <a:blip r:embed="rId34"/>
                          <a:stretch>
                            <a:fillRect/>
                          </a:stretch>
                        </pic:blipFill>
                        <pic:spPr>
                          <a:xfrm>
                            <a:off x="0" y="0"/>
                            <a:ext cx="2138680"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99005" cy="1979930"/>
                  <wp:effectExtent l="0" t="0" r="10795" b="1270"/>
                  <wp:docPr id="70" name="图片 7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8"/>
                          <pic:cNvPicPr>
                            <a:picLocks noChangeAspect="1"/>
                          </pic:cNvPicPr>
                        </pic:nvPicPr>
                        <pic:blipFill>
                          <a:blip r:embed="rId35"/>
                          <a:stretch>
                            <a:fillRect/>
                          </a:stretch>
                        </pic:blipFill>
                        <pic:spPr>
                          <a:xfrm>
                            <a:off x="0" y="0"/>
                            <a:ext cx="2199005"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图C.17 多杀霉素标准溶液定量离子色谱图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图C.18 二苯胺标准溶液定量离子色谱图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36" name="图片 3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9"/>
                          <pic:cNvPicPr>
                            <a:picLocks noChangeAspect="1"/>
                          </pic:cNvPicPr>
                        </pic:nvPicPr>
                        <pic:blipFill>
                          <a:blip r:embed="rId36"/>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60" name="图片 6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
                          <pic:cNvPicPr>
                            <a:picLocks noChangeAspect="1"/>
                          </pic:cNvPicPr>
                        </pic:nvPicPr>
                        <pic:blipFill>
                          <a:blip r:embed="rId37"/>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图C.19 </w:t>
            </w:r>
            <w:r>
              <w:rPr>
                <w:rFonts w:ascii="Times New Roman" w:hAnsi="Times New Roman" w:eastAsia="黑体" w:cs="Times New Roman"/>
                <w:kern w:val="2"/>
                <w:sz w:val="21"/>
                <w:szCs w:val="22"/>
              </w:rPr>
              <w:t>二嗪磷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图C.20 </w:t>
            </w:r>
            <w:r>
              <w:rPr>
                <w:rFonts w:ascii="Times New Roman" w:hAnsi="Times New Roman" w:eastAsia="黑体" w:cs="Times New Roman"/>
                <w:kern w:val="2"/>
                <w:sz w:val="21"/>
                <w:szCs w:val="22"/>
              </w:rPr>
              <w:t>氟胺氰菊酯</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38" name="图片 3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1"/>
                          <pic:cNvPicPr>
                            <a:picLocks noChangeAspect="1"/>
                          </pic:cNvPicPr>
                        </pic:nvPicPr>
                        <pic:blipFill>
                          <a:blip r:embed="rId38"/>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40" name="图片 40"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1-2"/>
                          <pic:cNvPicPr>
                            <a:picLocks noChangeAspect="1"/>
                          </pic:cNvPicPr>
                        </pic:nvPicPr>
                        <pic:blipFill>
                          <a:blip r:embed="rId39"/>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图C.21 </w:t>
            </w:r>
            <w:r>
              <w:rPr>
                <w:rFonts w:ascii="Times New Roman" w:hAnsi="Times New Roman" w:eastAsia="黑体" w:cs="Times New Roman"/>
                <w:kern w:val="2"/>
                <w:sz w:val="21"/>
                <w:szCs w:val="22"/>
              </w:rPr>
              <w:t>氟虫腈</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图C.21 </w:t>
            </w:r>
            <w:r>
              <w:rPr>
                <w:rFonts w:ascii="Times New Roman" w:hAnsi="Times New Roman" w:eastAsia="黑体" w:cs="Times New Roman"/>
                <w:kern w:val="2"/>
                <w:sz w:val="21"/>
                <w:szCs w:val="22"/>
              </w:rPr>
              <w:t>氟虫腈砜</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6"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1" name="图片 1"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3"/>
                          <pic:cNvPicPr>
                            <a:picLocks noChangeAspect="1"/>
                          </pic:cNvPicPr>
                        </pic:nvPicPr>
                        <pic:blipFill>
                          <a:blip r:embed="rId40"/>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23" name="图片 23" descr="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1-4"/>
                          <pic:cNvPicPr>
                            <a:picLocks noChangeAspect="1"/>
                          </pic:cNvPicPr>
                        </pic:nvPicPr>
                        <pic:blipFill>
                          <a:blip r:embed="rId41"/>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图C.21 </w:t>
            </w:r>
            <w:r>
              <w:rPr>
                <w:rFonts w:ascii="Times New Roman" w:hAnsi="Times New Roman" w:eastAsia="黑体" w:cs="Times New Roman"/>
                <w:kern w:val="2"/>
                <w:sz w:val="21"/>
                <w:szCs w:val="22"/>
              </w:rPr>
              <w:t>氟虫腈亚砜</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图C.21 </w:t>
            </w:r>
            <w:r>
              <w:rPr>
                <w:rFonts w:ascii="Times New Roman" w:hAnsi="Times New Roman" w:eastAsia="黑体" w:cs="Times New Roman"/>
                <w:kern w:val="2"/>
                <w:sz w:val="21"/>
                <w:szCs w:val="22"/>
              </w:rPr>
              <w:t>氟甲腈</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4"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34" name="图片 3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2"/>
                          <pic:cNvPicPr>
                            <a:picLocks noChangeAspect="1"/>
                          </pic:cNvPicPr>
                        </pic:nvPicPr>
                        <pic:blipFill>
                          <a:blip r:embed="rId42"/>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54" name="图片 54"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3-1"/>
                          <pic:cNvPicPr>
                            <a:picLocks noChangeAspect="1"/>
                          </pic:cNvPicPr>
                        </pic:nvPicPr>
                        <pic:blipFill>
                          <a:blip r:embed="rId4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图C.22 </w:t>
            </w:r>
            <w:r>
              <w:rPr>
                <w:rFonts w:ascii="Times New Roman" w:hAnsi="Times New Roman" w:eastAsia="黑体" w:cs="Times New Roman"/>
                <w:kern w:val="2"/>
                <w:sz w:val="21"/>
                <w:szCs w:val="22"/>
              </w:rPr>
              <w:t>氟硅唑</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图C.23 </w:t>
            </w:r>
            <w:r>
              <w:rPr>
                <w:rFonts w:ascii="Times New Roman" w:hAnsi="Times New Roman" w:eastAsia="黑体" w:cs="Times New Roman"/>
                <w:kern w:val="2"/>
                <w:sz w:val="21"/>
                <w:szCs w:val="22"/>
              </w:rPr>
              <w:t>甲拌磷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41" name="图片 41" descr="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3-2"/>
                          <pic:cNvPicPr>
                            <a:picLocks noChangeAspect="1"/>
                          </pic:cNvPicPr>
                        </pic:nvPicPr>
                        <pic:blipFill>
                          <a:blip r:embed="rId44"/>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42" name="图片 42" descr="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3"/>
                          <pic:cNvPicPr>
                            <a:picLocks noChangeAspect="1"/>
                          </pic:cNvPicPr>
                        </pic:nvPicPr>
                        <pic:blipFill>
                          <a:blip r:embed="rId45"/>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图C.23 </w:t>
            </w:r>
            <w:r>
              <w:rPr>
                <w:rFonts w:ascii="Times New Roman" w:hAnsi="Times New Roman" w:eastAsia="黑体" w:cs="Times New Roman"/>
                <w:kern w:val="2"/>
                <w:sz w:val="21"/>
                <w:szCs w:val="22"/>
              </w:rPr>
              <w:t>甲拌磷砜</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图C.23 </w:t>
            </w:r>
            <w:r>
              <w:rPr>
                <w:rFonts w:ascii="Times New Roman" w:hAnsi="Times New Roman" w:eastAsia="黑体" w:cs="Times New Roman"/>
                <w:kern w:val="2"/>
                <w:sz w:val="21"/>
                <w:szCs w:val="22"/>
              </w:rPr>
              <w:t>甲拌磷亚砜</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6"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46" name="图片 4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4"/>
                          <pic:cNvPicPr>
                            <a:picLocks noChangeAspect="1"/>
                          </pic:cNvPicPr>
                        </pic:nvPicPr>
                        <pic:blipFill>
                          <a:blip r:embed="rId46"/>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47" name="图片 4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5"/>
                          <pic:cNvPicPr>
                            <a:picLocks noChangeAspect="1"/>
                          </pic:cNvPicPr>
                        </pic:nvPicPr>
                        <pic:blipFill>
                          <a:blip r:embed="rId47"/>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w:t>
            </w:r>
            <w:r>
              <w:rPr>
                <w:rFonts w:ascii="Times New Roman" w:hAnsi="Times New Roman" w:eastAsia="黑体" w:cs="Times New Roman"/>
                <w:kern w:val="2"/>
                <w:sz w:val="21"/>
                <w:szCs w:val="22"/>
              </w:rPr>
              <w:t>2</w:t>
            </w:r>
            <w:r>
              <w:rPr>
                <w:rFonts w:hint="eastAsia" w:ascii="Times New Roman" w:hAnsi="Times New Roman" w:eastAsia="黑体" w:cs="Times New Roman"/>
                <w:kern w:val="2"/>
                <w:sz w:val="21"/>
                <w:szCs w:val="22"/>
              </w:rPr>
              <w:t>4</w:t>
            </w:r>
            <w:r>
              <w:rPr>
                <w:rFonts w:hint="eastAsia" w:ascii="Times New Roman" w:hAnsi="Times New Roman" w:eastAsia="黑体" w:cs="Times New Roman"/>
                <w:kern w:val="2"/>
                <w:sz w:val="21"/>
                <w:szCs w:val="22"/>
                <w:lang w:val="en-US" w:eastAsia="zh-CN"/>
              </w:rPr>
              <w:t xml:space="preserve"> </w:t>
            </w:r>
            <w:r>
              <w:rPr>
                <w:rFonts w:ascii="Times New Roman" w:hAnsi="Times New Roman" w:eastAsia="黑体" w:cs="Times New Roman"/>
                <w:kern w:val="2"/>
                <w:sz w:val="21"/>
                <w:szCs w:val="22"/>
              </w:rPr>
              <w:t>甲基硫菌灵</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图C.25 </w:t>
            </w:r>
            <w:r>
              <w:rPr>
                <w:rFonts w:ascii="Times New Roman" w:hAnsi="Times New Roman" w:eastAsia="黑体" w:cs="Times New Roman"/>
                <w:kern w:val="2"/>
                <w:sz w:val="21"/>
                <w:szCs w:val="22"/>
              </w:rPr>
              <w:t>甲基异柳磷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49" name="图片 49"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6-1"/>
                          <pic:cNvPicPr>
                            <a:picLocks noChangeAspect="1"/>
                          </pic:cNvPicPr>
                        </pic:nvPicPr>
                        <pic:blipFill>
                          <a:blip r:embed="rId48"/>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75" name="图片 75"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6-2"/>
                          <pic:cNvPicPr>
                            <a:picLocks noChangeAspect="1"/>
                          </pic:cNvPicPr>
                        </pic:nvPicPr>
                        <pic:blipFill>
                          <a:blip r:embed="rId49"/>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w:t>
            </w:r>
            <w:r>
              <w:rPr>
                <w:rFonts w:ascii="Times New Roman" w:hAnsi="Times New Roman" w:eastAsia="黑体" w:cs="Times New Roman"/>
                <w:kern w:val="2"/>
                <w:sz w:val="21"/>
                <w:szCs w:val="22"/>
              </w:rPr>
              <w:t>2</w:t>
            </w:r>
            <w:r>
              <w:rPr>
                <w:rFonts w:hint="eastAsia" w:ascii="Times New Roman" w:hAnsi="Times New Roman" w:eastAsia="黑体" w:cs="Times New Roman"/>
                <w:kern w:val="2"/>
                <w:sz w:val="21"/>
                <w:szCs w:val="22"/>
                <w:lang w:val="en-US" w:eastAsia="zh-CN"/>
              </w:rPr>
              <w:t xml:space="preserve">6 </w:t>
            </w:r>
            <w:r>
              <w:rPr>
                <w:rFonts w:ascii="Times New Roman" w:hAnsi="Times New Roman" w:eastAsia="黑体" w:cs="Times New Roman"/>
                <w:kern w:val="2"/>
                <w:sz w:val="21"/>
                <w:szCs w:val="22"/>
              </w:rPr>
              <w:t>甲硫威</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w:t>
            </w:r>
            <w:r>
              <w:rPr>
                <w:rFonts w:ascii="Times New Roman" w:hAnsi="Times New Roman" w:eastAsia="黑体" w:cs="Times New Roman"/>
                <w:kern w:val="2"/>
                <w:sz w:val="21"/>
                <w:szCs w:val="22"/>
              </w:rPr>
              <w:t>2</w:t>
            </w:r>
            <w:r>
              <w:rPr>
                <w:rFonts w:hint="eastAsia" w:ascii="Times New Roman" w:hAnsi="Times New Roman" w:eastAsia="黑体" w:cs="Times New Roman"/>
                <w:kern w:val="2"/>
                <w:sz w:val="21"/>
                <w:szCs w:val="22"/>
                <w:lang w:val="en-US" w:eastAsia="zh-CN"/>
              </w:rPr>
              <w:t xml:space="preserve">6 </w:t>
            </w:r>
            <w:r>
              <w:rPr>
                <w:rFonts w:ascii="Times New Roman" w:hAnsi="Times New Roman" w:eastAsia="黑体" w:cs="Times New Roman"/>
                <w:kern w:val="2"/>
                <w:sz w:val="21"/>
                <w:szCs w:val="22"/>
              </w:rPr>
              <w:t>甲硫威砜</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52" name="图片 52" descr="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6-3"/>
                          <pic:cNvPicPr>
                            <a:picLocks noChangeAspect="1"/>
                          </pic:cNvPicPr>
                        </pic:nvPicPr>
                        <pic:blipFill>
                          <a:blip r:embed="rId50"/>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53" name="图片 5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7"/>
                          <pic:cNvPicPr>
                            <a:picLocks noChangeAspect="1"/>
                          </pic:cNvPicPr>
                        </pic:nvPicPr>
                        <pic:blipFill>
                          <a:blip r:embed="rId51"/>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w:t>
            </w:r>
            <w:r>
              <w:rPr>
                <w:rFonts w:ascii="Times New Roman" w:hAnsi="Times New Roman" w:eastAsia="黑体" w:cs="Times New Roman"/>
                <w:kern w:val="2"/>
                <w:sz w:val="21"/>
                <w:szCs w:val="22"/>
              </w:rPr>
              <w:t>2</w:t>
            </w:r>
            <w:r>
              <w:rPr>
                <w:rFonts w:hint="eastAsia" w:ascii="Times New Roman" w:hAnsi="Times New Roman" w:eastAsia="黑体" w:cs="Times New Roman"/>
                <w:kern w:val="2"/>
                <w:sz w:val="21"/>
                <w:szCs w:val="22"/>
                <w:lang w:val="en-US" w:eastAsia="zh-CN"/>
              </w:rPr>
              <w:t xml:space="preserve">6 </w:t>
            </w:r>
            <w:r>
              <w:rPr>
                <w:rFonts w:ascii="Times New Roman" w:hAnsi="Times New Roman" w:eastAsia="黑体" w:cs="Times New Roman"/>
                <w:kern w:val="2"/>
                <w:sz w:val="21"/>
                <w:szCs w:val="22"/>
              </w:rPr>
              <w:t>甲硫威亚砜</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w:t>
            </w:r>
            <w:r>
              <w:rPr>
                <w:rFonts w:ascii="Times New Roman" w:hAnsi="Times New Roman" w:eastAsia="黑体" w:cs="Times New Roman"/>
                <w:kern w:val="2"/>
                <w:sz w:val="21"/>
                <w:szCs w:val="22"/>
              </w:rPr>
              <w:t>2</w:t>
            </w:r>
            <w:r>
              <w:rPr>
                <w:rFonts w:hint="eastAsia" w:ascii="Times New Roman" w:hAnsi="Times New Roman" w:eastAsia="黑体" w:cs="Times New Roman"/>
                <w:kern w:val="2"/>
                <w:sz w:val="21"/>
                <w:szCs w:val="22"/>
                <w:lang w:val="en-US" w:eastAsia="zh-CN"/>
              </w:rPr>
              <w:t xml:space="preserve">7 </w:t>
            </w:r>
            <w:r>
              <w:rPr>
                <w:rFonts w:ascii="Times New Roman" w:hAnsi="Times New Roman" w:eastAsia="黑体" w:cs="Times New Roman"/>
                <w:kern w:val="2"/>
                <w:sz w:val="21"/>
                <w:szCs w:val="22"/>
              </w:rPr>
              <w:t>甲萘威</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50" name="图片 5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8"/>
                          <pic:cNvPicPr>
                            <a:picLocks noChangeAspect="1"/>
                          </pic:cNvPicPr>
                        </pic:nvPicPr>
                        <pic:blipFill>
                          <a:blip r:embed="rId52"/>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55" name="图片 5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9"/>
                          <pic:cNvPicPr>
                            <a:picLocks noChangeAspect="1"/>
                          </pic:cNvPicPr>
                        </pic:nvPicPr>
                        <pic:blipFill>
                          <a:blip r:embed="rId5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w:t>
            </w:r>
            <w:r>
              <w:rPr>
                <w:rFonts w:ascii="Times New Roman" w:hAnsi="Times New Roman" w:eastAsia="黑体" w:cs="Times New Roman"/>
                <w:kern w:val="2"/>
                <w:sz w:val="21"/>
                <w:szCs w:val="22"/>
              </w:rPr>
              <w:t>2</w:t>
            </w:r>
            <w:r>
              <w:rPr>
                <w:rFonts w:hint="eastAsia" w:ascii="Times New Roman" w:hAnsi="Times New Roman" w:eastAsia="黑体" w:cs="Times New Roman"/>
                <w:kern w:val="2"/>
                <w:sz w:val="21"/>
                <w:szCs w:val="22"/>
                <w:lang w:val="en-US" w:eastAsia="zh-CN"/>
              </w:rPr>
              <w:t xml:space="preserve">8 </w:t>
            </w:r>
            <w:r>
              <w:rPr>
                <w:rFonts w:ascii="Times New Roman" w:hAnsi="Times New Roman" w:eastAsia="黑体" w:cs="Times New Roman"/>
                <w:kern w:val="2"/>
                <w:sz w:val="21"/>
                <w:szCs w:val="22"/>
              </w:rPr>
              <w:t>甲氰菊酯</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w:t>
            </w:r>
            <w:r>
              <w:rPr>
                <w:rFonts w:ascii="Times New Roman" w:hAnsi="Times New Roman" w:eastAsia="黑体" w:cs="Times New Roman"/>
                <w:kern w:val="2"/>
                <w:sz w:val="21"/>
                <w:szCs w:val="22"/>
              </w:rPr>
              <w:t>2</w:t>
            </w:r>
            <w:r>
              <w:rPr>
                <w:rFonts w:hint="eastAsia" w:ascii="Times New Roman" w:hAnsi="Times New Roman" w:eastAsia="黑体" w:cs="Times New Roman"/>
                <w:kern w:val="2"/>
                <w:sz w:val="21"/>
                <w:szCs w:val="22"/>
                <w:lang w:val="en-US" w:eastAsia="zh-CN"/>
              </w:rPr>
              <w:t xml:space="preserve">9 </w:t>
            </w:r>
            <w:r>
              <w:rPr>
                <w:rFonts w:ascii="Times New Roman" w:hAnsi="Times New Roman" w:eastAsia="黑体" w:cs="Times New Roman"/>
                <w:kern w:val="2"/>
                <w:sz w:val="21"/>
                <w:szCs w:val="22"/>
              </w:rPr>
              <w:t>甲霜灵</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56" name="图片 5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0"/>
                          <pic:cNvPicPr>
                            <a:picLocks noChangeAspect="1"/>
                          </pic:cNvPicPr>
                        </pic:nvPicPr>
                        <pic:blipFill>
                          <a:blip r:embed="rId54"/>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57" name="图片 57"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1-1"/>
                          <pic:cNvPicPr>
                            <a:picLocks noChangeAspect="1"/>
                          </pic:cNvPicPr>
                        </pic:nvPicPr>
                        <pic:blipFill>
                          <a:blip r:embed="rId55"/>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图C.30 </w:t>
            </w:r>
            <w:r>
              <w:rPr>
                <w:rFonts w:ascii="Times New Roman" w:hAnsi="Times New Roman" w:eastAsia="黑体" w:cs="Times New Roman"/>
                <w:kern w:val="2"/>
                <w:sz w:val="21"/>
                <w:szCs w:val="22"/>
              </w:rPr>
              <w:t>久效磷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图C.31 </w:t>
            </w:r>
            <w:r>
              <w:rPr>
                <w:rFonts w:ascii="Times New Roman" w:hAnsi="Times New Roman" w:eastAsia="黑体" w:cs="Times New Roman"/>
                <w:kern w:val="2"/>
                <w:sz w:val="21"/>
                <w:szCs w:val="22"/>
              </w:rPr>
              <w:t>抗蚜威</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4"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58" name="图片 58"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1-2"/>
                          <pic:cNvPicPr>
                            <a:picLocks noChangeAspect="1"/>
                          </pic:cNvPicPr>
                        </pic:nvPicPr>
                        <pic:blipFill>
                          <a:blip r:embed="rId56"/>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59" name="图片 59"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1-3"/>
                          <pic:cNvPicPr>
                            <a:picLocks noChangeAspect="1"/>
                          </pic:cNvPicPr>
                        </pic:nvPicPr>
                        <pic:blipFill>
                          <a:blip r:embed="rId57"/>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图C.31 </w:t>
            </w:r>
            <w:r>
              <w:rPr>
                <w:rFonts w:ascii="Times New Roman" w:hAnsi="Times New Roman" w:eastAsia="黑体" w:cs="Times New Roman"/>
                <w:kern w:val="2"/>
                <w:sz w:val="21"/>
                <w:szCs w:val="22"/>
              </w:rPr>
              <w:t>脱甲基抗蚜威</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1"/>
                <w:lang w:val="en-US" w:eastAsia="zh-CN"/>
              </w:rPr>
            </w:pPr>
            <w:r>
              <w:rPr>
                <w:rFonts w:hint="eastAsia" w:ascii="Times New Roman" w:hAnsi="Times New Roman" w:eastAsia="黑体" w:cs="Times New Roman"/>
                <w:kern w:val="2"/>
                <w:sz w:val="21"/>
                <w:szCs w:val="21"/>
                <w:lang w:val="en-US" w:eastAsia="zh-CN"/>
              </w:rPr>
              <w:t>图C.31 脱甲基甲酰胺基抗蚜威标准溶液</w:t>
            </w:r>
          </w:p>
          <w:p>
            <w:pPr>
              <w:widowControl w:val="0"/>
              <w:jc w:val="center"/>
              <w:rPr>
                <w:rFonts w:hint="eastAsia" w:ascii="Times New Roman" w:hAnsi="Times New Roman" w:eastAsia="黑体" w:cs="Times New Roman"/>
                <w:kern w:val="2"/>
                <w:sz w:val="21"/>
                <w:szCs w:val="21"/>
                <w:lang w:val="en-US" w:eastAsia="zh-CN"/>
              </w:rPr>
            </w:pPr>
            <w:r>
              <w:rPr>
                <w:rFonts w:hint="eastAsia" w:ascii="Times New Roman" w:hAnsi="Times New Roman" w:eastAsia="黑体" w:cs="Times New Roman"/>
                <w:kern w:val="2"/>
                <w:sz w:val="21"/>
                <w:szCs w:val="21"/>
                <w:lang w:val="en-US" w:eastAsia="zh-CN"/>
              </w:rPr>
              <w:t>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99005" cy="1979930"/>
                  <wp:effectExtent l="0" t="0" r="10795" b="1270"/>
                  <wp:docPr id="45" name="图片 45"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2-1"/>
                          <pic:cNvPicPr>
                            <a:picLocks noChangeAspect="1"/>
                          </pic:cNvPicPr>
                        </pic:nvPicPr>
                        <pic:blipFill>
                          <a:blip r:embed="rId58"/>
                          <a:stretch>
                            <a:fillRect/>
                          </a:stretch>
                        </pic:blipFill>
                        <pic:spPr>
                          <a:xfrm>
                            <a:off x="0" y="0"/>
                            <a:ext cx="219900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61" name="图片 61"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2"/>
                          <pic:cNvPicPr>
                            <a:picLocks noChangeAspect="1"/>
                          </pic:cNvPicPr>
                        </pic:nvPicPr>
                        <pic:blipFill>
                          <a:blip r:embed="rId59"/>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图C.32 </w:t>
            </w:r>
            <w:r>
              <w:rPr>
                <w:rFonts w:ascii="Times New Roman" w:hAnsi="Times New Roman" w:eastAsia="黑体" w:cs="Times New Roman"/>
                <w:kern w:val="2"/>
                <w:sz w:val="21"/>
                <w:szCs w:val="22"/>
              </w:rPr>
              <w:t>克百威</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图C.32 </w:t>
            </w:r>
            <w:r>
              <w:rPr>
                <w:rFonts w:ascii="Times New Roman" w:hAnsi="Times New Roman" w:eastAsia="黑体" w:cs="Times New Roman"/>
                <w:kern w:val="2"/>
                <w:sz w:val="21"/>
                <w:szCs w:val="22"/>
              </w:rPr>
              <w:t>3-羟基克百威</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43" name="图片 4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3"/>
                          <pic:cNvPicPr>
                            <a:picLocks noChangeAspect="1"/>
                          </pic:cNvPicPr>
                        </pic:nvPicPr>
                        <pic:blipFill>
                          <a:blip r:embed="rId60"/>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44" name="图片 4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4"/>
                          <pic:cNvPicPr>
                            <a:picLocks noChangeAspect="1"/>
                          </pic:cNvPicPr>
                        </pic:nvPicPr>
                        <pic:blipFill>
                          <a:blip r:embed="rId61"/>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图C.33 </w:t>
            </w:r>
            <w:r>
              <w:rPr>
                <w:rFonts w:ascii="Times New Roman" w:hAnsi="Times New Roman" w:eastAsia="黑体" w:cs="Times New Roman"/>
                <w:kern w:val="2"/>
                <w:sz w:val="21"/>
                <w:szCs w:val="22"/>
              </w:rPr>
              <w:t>喹氧灵</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图C.34 </w:t>
            </w:r>
            <w:r>
              <w:rPr>
                <w:rFonts w:ascii="Times New Roman" w:hAnsi="Times New Roman" w:eastAsia="黑体" w:cs="Times New Roman"/>
                <w:kern w:val="2"/>
                <w:sz w:val="21"/>
                <w:szCs w:val="22"/>
              </w:rPr>
              <w:t>乐果</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2"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7" name="图片 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
                          <pic:cNvPicPr>
                            <a:picLocks noChangeAspect="1"/>
                          </pic:cNvPicPr>
                        </pic:nvPicPr>
                        <pic:blipFill>
                          <a:blip r:embed="rId62"/>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48" name="图片 4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6"/>
                          <pic:cNvPicPr>
                            <a:picLocks noChangeAspect="1"/>
                          </pic:cNvPicPr>
                        </pic:nvPicPr>
                        <pic:blipFill>
                          <a:blip r:embed="rId6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图C.35 </w:t>
            </w:r>
            <w:r>
              <w:rPr>
                <w:rFonts w:ascii="Times New Roman" w:hAnsi="Times New Roman" w:eastAsia="黑体" w:cs="Times New Roman"/>
                <w:kern w:val="2"/>
                <w:sz w:val="21"/>
                <w:szCs w:val="22"/>
              </w:rPr>
              <w:t>联苯菊酯</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图C.36</w:t>
            </w:r>
            <w:r>
              <w:rPr>
                <w:rFonts w:ascii="Times New Roman" w:hAnsi="Times New Roman" w:eastAsia="黑体" w:cs="Times New Roman"/>
                <w:kern w:val="2"/>
                <w:sz w:val="21"/>
                <w:szCs w:val="22"/>
              </w:rPr>
              <w:t>氯吡嘧磺隆</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64" name="图片 64" descr="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7-1"/>
                          <pic:cNvPicPr>
                            <a:picLocks noChangeAspect="1"/>
                          </pic:cNvPicPr>
                        </pic:nvPicPr>
                        <pic:blipFill>
                          <a:blip r:embed="rId64"/>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65" name="图片 65"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7-2"/>
                          <pic:cNvPicPr>
                            <a:picLocks noChangeAspect="1"/>
                          </pic:cNvPicPr>
                        </pic:nvPicPr>
                        <pic:blipFill>
                          <a:blip r:embed="rId65"/>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图C.37 </w:t>
            </w:r>
            <w:r>
              <w:rPr>
                <w:rFonts w:ascii="Times New Roman" w:hAnsi="Times New Roman" w:eastAsia="黑体" w:cs="Times New Roman"/>
                <w:kern w:val="2"/>
                <w:sz w:val="21"/>
                <w:szCs w:val="22"/>
              </w:rPr>
              <w:t>马拉氧磷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图C.37 </w:t>
            </w:r>
            <w:r>
              <w:rPr>
                <w:rFonts w:ascii="Times New Roman" w:hAnsi="Times New Roman" w:eastAsia="黑体" w:cs="Times New Roman"/>
                <w:kern w:val="2"/>
                <w:sz w:val="21"/>
                <w:szCs w:val="22"/>
              </w:rPr>
              <w:t>马拉硫磷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66" name="图片 6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8"/>
                          <pic:cNvPicPr>
                            <a:picLocks noChangeAspect="1"/>
                          </pic:cNvPicPr>
                        </pic:nvPicPr>
                        <pic:blipFill>
                          <a:blip r:embed="rId66"/>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093595" cy="1979930"/>
                  <wp:effectExtent l="0" t="0" r="1905" b="1270"/>
                  <wp:docPr id="67" name="图片 6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9"/>
                          <pic:cNvPicPr>
                            <a:picLocks noChangeAspect="1"/>
                          </pic:cNvPicPr>
                        </pic:nvPicPr>
                        <pic:blipFill>
                          <a:blip r:embed="rId67"/>
                          <a:stretch>
                            <a:fillRect/>
                          </a:stretch>
                        </pic:blipFill>
                        <pic:spPr>
                          <a:xfrm>
                            <a:off x="0" y="0"/>
                            <a:ext cx="2093595"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图C.38 </w:t>
            </w:r>
            <w:r>
              <w:rPr>
                <w:rFonts w:ascii="Times New Roman" w:hAnsi="Times New Roman" w:eastAsia="黑体" w:cs="Times New Roman"/>
                <w:kern w:val="2"/>
                <w:sz w:val="21"/>
                <w:szCs w:val="22"/>
              </w:rPr>
              <w:t>嘧菌酯</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图C.39 </w:t>
            </w:r>
            <w:r>
              <w:rPr>
                <w:rFonts w:ascii="Times New Roman" w:hAnsi="Times New Roman" w:eastAsia="黑体" w:cs="Times New Roman"/>
                <w:kern w:val="2"/>
                <w:sz w:val="21"/>
                <w:szCs w:val="22"/>
              </w:rPr>
              <w:t>灭多威</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76" name="图片 7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0"/>
                          <pic:cNvPicPr>
                            <a:picLocks noChangeAspect="1"/>
                          </pic:cNvPicPr>
                        </pic:nvPicPr>
                        <pic:blipFill>
                          <a:blip r:embed="rId68"/>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47570" cy="1979930"/>
                  <wp:effectExtent l="0" t="0" r="5080" b="1270"/>
                  <wp:docPr id="69" name="图片 6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1"/>
                          <pic:cNvPicPr>
                            <a:picLocks noChangeAspect="1"/>
                          </pic:cNvPicPr>
                        </pic:nvPicPr>
                        <pic:blipFill>
                          <a:blip r:embed="rId69"/>
                          <a:stretch>
                            <a:fillRect/>
                          </a:stretch>
                        </pic:blipFill>
                        <pic:spPr>
                          <a:xfrm>
                            <a:off x="0" y="0"/>
                            <a:ext cx="214757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图C.40 </w:t>
            </w:r>
            <w:r>
              <w:rPr>
                <w:rFonts w:ascii="Times New Roman" w:hAnsi="Times New Roman" w:eastAsia="黑体" w:cs="Times New Roman"/>
                <w:kern w:val="2"/>
                <w:sz w:val="21"/>
                <w:szCs w:val="22"/>
              </w:rPr>
              <w:t>灭线磷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图C.41 </w:t>
            </w:r>
            <w:r>
              <w:rPr>
                <w:rFonts w:ascii="Times New Roman" w:hAnsi="Times New Roman" w:eastAsia="黑体" w:cs="Times New Roman"/>
                <w:kern w:val="2"/>
                <w:sz w:val="21"/>
                <w:szCs w:val="22"/>
              </w:rPr>
              <w:t>三环唑</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6"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108" name="图片 10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42"/>
                          <pic:cNvPicPr>
                            <a:picLocks noChangeAspect="1"/>
                          </pic:cNvPicPr>
                        </pic:nvPicPr>
                        <pic:blipFill>
                          <a:blip r:embed="rId70"/>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71" name="图片 7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43"/>
                          <pic:cNvPicPr>
                            <a:picLocks noChangeAspect="1"/>
                          </pic:cNvPicPr>
                        </pic:nvPicPr>
                        <pic:blipFill>
                          <a:blip r:embed="rId71"/>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图C.42 </w:t>
            </w:r>
            <w:r>
              <w:rPr>
                <w:rFonts w:ascii="Times New Roman" w:hAnsi="Times New Roman" w:eastAsia="黑体" w:cs="Times New Roman"/>
                <w:kern w:val="2"/>
                <w:sz w:val="21"/>
                <w:szCs w:val="22"/>
              </w:rPr>
              <w:t>三唑醇</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图C.43 </w:t>
            </w:r>
            <w:r>
              <w:rPr>
                <w:rFonts w:ascii="Times New Roman" w:hAnsi="Times New Roman" w:eastAsia="黑体" w:cs="Times New Roman"/>
                <w:kern w:val="2"/>
                <w:sz w:val="21"/>
                <w:szCs w:val="22"/>
              </w:rPr>
              <w:t>三唑酮</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72" name="图片 7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44"/>
                          <pic:cNvPicPr>
                            <a:picLocks noChangeAspect="1"/>
                          </pic:cNvPicPr>
                        </pic:nvPicPr>
                        <pic:blipFill>
                          <a:blip r:embed="rId72"/>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107" name="图片 107"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45"/>
                          <pic:cNvPicPr>
                            <a:picLocks noChangeAspect="1"/>
                          </pic:cNvPicPr>
                        </pic:nvPicPr>
                        <pic:blipFill>
                          <a:blip r:embed="rId7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图C.44 </w:t>
            </w:r>
            <w:r>
              <w:rPr>
                <w:rFonts w:ascii="Times New Roman" w:hAnsi="Times New Roman" w:eastAsia="黑体" w:cs="Times New Roman"/>
                <w:kern w:val="2"/>
                <w:sz w:val="21"/>
                <w:szCs w:val="22"/>
              </w:rPr>
              <w:t>杀扑磷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图C.45 </w:t>
            </w:r>
            <w:r>
              <w:rPr>
                <w:rFonts w:ascii="Times New Roman" w:hAnsi="Times New Roman" w:eastAsia="黑体" w:cs="Times New Roman"/>
                <w:kern w:val="2"/>
                <w:sz w:val="21"/>
                <w:szCs w:val="22"/>
                <w:highlight w:val="none"/>
              </w:rPr>
              <w:t>水胺硫磷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74" name="图片 7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46"/>
                          <pic:cNvPicPr>
                            <a:picLocks noChangeAspect="1"/>
                          </pic:cNvPicPr>
                        </pic:nvPicPr>
                        <pic:blipFill>
                          <a:blip r:embed="rId74"/>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106" name="图片 10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47"/>
                          <pic:cNvPicPr>
                            <a:picLocks noChangeAspect="1"/>
                          </pic:cNvPicPr>
                        </pic:nvPicPr>
                        <pic:blipFill>
                          <a:blip r:embed="rId75"/>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图C.46 </w:t>
            </w:r>
            <w:r>
              <w:rPr>
                <w:rFonts w:ascii="Times New Roman" w:hAnsi="Times New Roman" w:eastAsia="黑体" w:cs="Times New Roman"/>
                <w:kern w:val="2"/>
                <w:sz w:val="21"/>
                <w:szCs w:val="22"/>
              </w:rPr>
              <w:t>萎锈灵</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图C.47 </w:t>
            </w:r>
            <w:r>
              <w:rPr>
                <w:rFonts w:ascii="Times New Roman" w:hAnsi="Times New Roman" w:eastAsia="黑体" w:cs="Times New Roman"/>
                <w:kern w:val="2"/>
                <w:sz w:val="21"/>
                <w:szCs w:val="22"/>
              </w:rPr>
              <w:t>戊唑醇</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105" name="图片 105"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48"/>
                          <pic:cNvPicPr>
                            <a:picLocks noChangeAspect="1"/>
                          </pic:cNvPicPr>
                        </pic:nvPicPr>
                        <pic:blipFill>
                          <a:blip r:embed="rId76"/>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77" name="图片 7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9"/>
                          <pic:cNvPicPr>
                            <a:picLocks noChangeAspect="1"/>
                          </pic:cNvPicPr>
                        </pic:nvPicPr>
                        <pic:blipFill>
                          <a:blip r:embed="rId77"/>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图C.48 </w:t>
            </w:r>
            <w:r>
              <w:rPr>
                <w:rFonts w:ascii="Times New Roman" w:hAnsi="Times New Roman" w:eastAsia="黑体" w:cs="Times New Roman"/>
                <w:kern w:val="2"/>
                <w:sz w:val="21"/>
                <w:szCs w:val="22"/>
              </w:rPr>
              <w:t>嘧菌酯</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图C.49 </w:t>
            </w:r>
            <w:r>
              <w:rPr>
                <w:rFonts w:ascii="Times New Roman" w:hAnsi="Times New Roman" w:eastAsia="黑体" w:cs="Times New Roman"/>
                <w:kern w:val="2"/>
                <w:sz w:val="21"/>
                <w:szCs w:val="22"/>
              </w:rPr>
              <w:t>辛硫磷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78" name="图片 78"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50-1"/>
                          <pic:cNvPicPr>
                            <a:picLocks noChangeAspect="1"/>
                          </pic:cNvPicPr>
                        </pic:nvPicPr>
                        <pic:blipFill>
                          <a:blip r:embed="rId78"/>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79" name="图片 79"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50-2"/>
                          <pic:cNvPicPr>
                            <a:picLocks noChangeAspect="1"/>
                          </pic:cNvPicPr>
                        </pic:nvPicPr>
                        <pic:blipFill>
                          <a:blip r:embed="rId79"/>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图C.50 </w:t>
            </w:r>
            <w:r>
              <w:rPr>
                <w:rFonts w:ascii="Times New Roman" w:hAnsi="Times New Roman" w:eastAsia="黑体" w:cs="Times New Roman"/>
                <w:kern w:val="2"/>
                <w:sz w:val="21"/>
                <w:szCs w:val="22"/>
              </w:rPr>
              <w:t>亚胺硫磷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图C.50 </w:t>
            </w:r>
            <w:r>
              <w:rPr>
                <w:rFonts w:ascii="Times New Roman" w:hAnsi="Times New Roman" w:eastAsia="黑体" w:cs="Times New Roman"/>
                <w:kern w:val="2"/>
                <w:sz w:val="21"/>
                <w:szCs w:val="22"/>
              </w:rPr>
              <w:t>氧亚胺硫磷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80" name="图片 8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51"/>
                          <pic:cNvPicPr>
                            <a:picLocks noChangeAspect="1"/>
                          </pic:cNvPicPr>
                        </pic:nvPicPr>
                        <pic:blipFill>
                          <a:blip r:embed="rId80"/>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17725" cy="1979930"/>
                  <wp:effectExtent l="0" t="0" r="15875" b="1270"/>
                  <wp:docPr id="37" name="图片 4" descr="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52-1"/>
                          <pic:cNvPicPr>
                            <a:picLocks noChangeAspect="1"/>
                          </pic:cNvPicPr>
                        </pic:nvPicPr>
                        <pic:blipFill>
                          <a:blip r:embed="rId81"/>
                          <a:stretch>
                            <a:fillRect/>
                          </a:stretch>
                        </pic:blipFill>
                        <pic:spPr>
                          <a:xfrm>
                            <a:off x="0" y="0"/>
                            <a:ext cx="2117725" cy="19799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图C.51 </w:t>
            </w:r>
            <w:r>
              <w:rPr>
                <w:rFonts w:ascii="Times New Roman" w:hAnsi="Times New Roman" w:eastAsia="黑体" w:cs="Times New Roman"/>
                <w:kern w:val="2"/>
                <w:sz w:val="21"/>
                <w:szCs w:val="22"/>
              </w:rPr>
              <w:t>氧化萎锈灵</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图C.52 </w:t>
            </w:r>
            <w:r>
              <w:rPr>
                <w:rFonts w:ascii="Times New Roman" w:hAnsi="Times New Roman" w:eastAsia="黑体" w:cs="Times New Roman"/>
                <w:kern w:val="2"/>
                <w:sz w:val="21"/>
                <w:szCs w:val="22"/>
              </w:rPr>
              <w:t>乙拌磷</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82" name="图片 82" descr="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52-2"/>
                          <pic:cNvPicPr>
                            <a:picLocks noChangeAspect="1"/>
                          </pic:cNvPicPr>
                        </pic:nvPicPr>
                        <pic:blipFill>
                          <a:blip r:embed="rId82"/>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83" name="图片 83" descr="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2-3"/>
                          <pic:cNvPicPr>
                            <a:picLocks noChangeAspect="1"/>
                          </pic:cNvPicPr>
                        </pic:nvPicPr>
                        <pic:blipFill>
                          <a:blip r:embed="rId8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图C.52 </w:t>
            </w:r>
            <w:r>
              <w:rPr>
                <w:rFonts w:ascii="Times New Roman" w:hAnsi="Times New Roman" w:eastAsia="黑体" w:cs="Times New Roman"/>
                <w:kern w:val="2"/>
                <w:sz w:val="21"/>
                <w:szCs w:val="22"/>
              </w:rPr>
              <w:t>内吸磷-S-砜</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图C.52 </w:t>
            </w:r>
            <w:r>
              <w:rPr>
                <w:rFonts w:ascii="Times New Roman" w:hAnsi="Times New Roman" w:eastAsia="黑体" w:cs="Times New Roman"/>
                <w:kern w:val="2"/>
                <w:sz w:val="21"/>
                <w:szCs w:val="22"/>
              </w:rPr>
              <w:t>内吸磷-S-亚砜</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84" name="图片 84" descr="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52-4"/>
                          <pic:cNvPicPr>
                            <a:picLocks noChangeAspect="1"/>
                          </pic:cNvPicPr>
                        </pic:nvPicPr>
                        <pic:blipFill>
                          <a:blip r:embed="rId84"/>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85" name="图片 85" descr="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52-5"/>
                          <pic:cNvPicPr>
                            <a:picLocks noChangeAspect="1"/>
                          </pic:cNvPicPr>
                        </pic:nvPicPr>
                        <pic:blipFill>
                          <a:blip r:embed="rId85"/>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图C.52 </w:t>
            </w:r>
            <w:r>
              <w:rPr>
                <w:rFonts w:ascii="Times New Roman" w:hAnsi="Times New Roman" w:eastAsia="黑体" w:cs="Times New Roman"/>
                <w:kern w:val="2"/>
                <w:sz w:val="21"/>
                <w:szCs w:val="22"/>
              </w:rPr>
              <w:t>乙拌磷砜</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图C.52 </w:t>
            </w:r>
            <w:r>
              <w:rPr>
                <w:rFonts w:ascii="Times New Roman" w:hAnsi="Times New Roman" w:eastAsia="黑体" w:cs="Times New Roman"/>
                <w:kern w:val="2"/>
                <w:sz w:val="21"/>
                <w:szCs w:val="22"/>
              </w:rPr>
              <w:t>乙拌磷亚砜</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94" name="图片 94"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53-1"/>
                          <pic:cNvPicPr>
                            <a:picLocks noChangeAspect="1"/>
                          </pic:cNvPicPr>
                        </pic:nvPicPr>
                        <pic:blipFill>
                          <a:blip r:embed="rId86"/>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93" name="图片 93" descr="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53-2（2）"/>
                          <pic:cNvPicPr>
                            <a:picLocks noChangeAspect="1"/>
                          </pic:cNvPicPr>
                        </pic:nvPicPr>
                        <pic:blipFill>
                          <a:blip r:embed="rId87"/>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图C.53 </w:t>
            </w:r>
            <w:r>
              <w:rPr>
                <w:rFonts w:ascii="Times New Roman" w:hAnsi="Times New Roman" w:eastAsia="黑体" w:cs="Times New Roman"/>
                <w:kern w:val="2"/>
                <w:sz w:val="21"/>
                <w:szCs w:val="22"/>
              </w:rPr>
              <w:t>异噁唑草酮</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1"/>
                <w:lang w:val="en-US" w:eastAsia="zh-CN"/>
              </w:rPr>
            </w:pPr>
            <w:r>
              <w:rPr>
                <w:rFonts w:hint="eastAsia" w:ascii="Times New Roman" w:hAnsi="Times New Roman" w:eastAsia="黑体" w:cs="Times New Roman"/>
                <w:kern w:val="2"/>
                <w:sz w:val="21"/>
                <w:szCs w:val="21"/>
                <w:lang w:val="en-US" w:eastAsia="zh-CN"/>
              </w:rPr>
              <w:t>图C.53 异噁唑草酮-二酮腈标准溶液</w:t>
            </w: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1"/>
                <w:lang w:val="en-US" w:eastAsia="zh-CN"/>
              </w:rPr>
              <w:t>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63" name="图片 6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4"/>
                          <pic:cNvPicPr>
                            <a:picLocks noChangeAspect="1"/>
                          </pic:cNvPicPr>
                        </pic:nvPicPr>
                        <pic:blipFill>
                          <a:blip r:embed="rId88"/>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4235" cy="1979930"/>
                  <wp:effectExtent l="0" t="0" r="18415" b="1270"/>
                  <wp:docPr id="87" name="图片 8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55"/>
                          <pic:cNvPicPr>
                            <a:picLocks noChangeAspect="1"/>
                          </pic:cNvPicPr>
                        </pic:nvPicPr>
                        <pic:blipFill>
                          <a:blip r:embed="rId89"/>
                          <a:stretch>
                            <a:fillRect/>
                          </a:stretch>
                        </pic:blipFill>
                        <pic:spPr>
                          <a:xfrm>
                            <a:off x="0" y="0"/>
                            <a:ext cx="2134235"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图C.54 </w:t>
            </w:r>
            <w:r>
              <w:rPr>
                <w:rFonts w:ascii="Times New Roman" w:hAnsi="Times New Roman" w:eastAsia="黑体" w:cs="Times New Roman"/>
                <w:kern w:val="2"/>
                <w:sz w:val="21"/>
                <w:szCs w:val="22"/>
              </w:rPr>
              <w:t>乙硫磷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图C.55 </w:t>
            </w:r>
            <w:r>
              <w:rPr>
                <w:rFonts w:ascii="Times New Roman" w:hAnsi="Times New Roman" w:eastAsia="黑体" w:cs="Times New Roman"/>
                <w:kern w:val="2"/>
                <w:sz w:val="21"/>
                <w:szCs w:val="22"/>
              </w:rPr>
              <w:t>乙霉威</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88" name="图片 88"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56"/>
                          <pic:cNvPicPr>
                            <a:picLocks noChangeAspect="1"/>
                          </pic:cNvPicPr>
                        </pic:nvPicPr>
                        <pic:blipFill>
                          <a:blip r:embed="rId90"/>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89" name="图片 89"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57"/>
                          <pic:cNvPicPr>
                            <a:picLocks noChangeAspect="1"/>
                          </pic:cNvPicPr>
                        </pic:nvPicPr>
                        <pic:blipFill>
                          <a:blip r:embed="rId91"/>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图C.56 </w:t>
            </w:r>
            <w:r>
              <w:rPr>
                <w:rFonts w:ascii="Times New Roman" w:hAnsi="Times New Roman" w:eastAsia="黑体" w:cs="Times New Roman"/>
                <w:kern w:val="2"/>
                <w:sz w:val="21"/>
                <w:szCs w:val="22"/>
              </w:rPr>
              <w:t>乙嘧硫磷</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图C.57 </w:t>
            </w:r>
            <w:r>
              <w:rPr>
                <w:rFonts w:ascii="Times New Roman" w:hAnsi="Times New Roman" w:eastAsia="黑体" w:cs="Times New Roman"/>
                <w:kern w:val="2"/>
                <w:sz w:val="21"/>
                <w:szCs w:val="22"/>
              </w:rPr>
              <w:t>异丙威</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90" name="图片 9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58"/>
                          <pic:cNvPicPr>
                            <a:picLocks noChangeAspect="1"/>
                          </pic:cNvPicPr>
                        </pic:nvPicPr>
                        <pic:blipFill>
                          <a:blip r:embed="rId92"/>
                          <a:stretch>
                            <a:fillRect/>
                          </a:stretch>
                        </pic:blipFill>
                        <pic:spPr>
                          <a:xfrm>
                            <a:off x="0" y="0"/>
                            <a:ext cx="2131695" cy="1979930"/>
                          </a:xfrm>
                          <a:prstGeom prst="rect">
                            <a:avLst/>
                          </a:prstGeom>
                        </pic:spPr>
                      </pic:pic>
                    </a:graphicData>
                  </a:graphic>
                </wp:inline>
              </w:drawing>
            </w:r>
          </w:p>
        </w:tc>
        <w:tc>
          <w:tcPr>
            <w:tcW w:w="478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2330" cy="1979930"/>
                  <wp:effectExtent l="0" t="0" r="1270" b="1270"/>
                  <wp:docPr id="91" name="图片 91"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59"/>
                          <pic:cNvPicPr>
                            <a:picLocks noChangeAspect="1"/>
                          </pic:cNvPicPr>
                        </pic:nvPicPr>
                        <pic:blipFill>
                          <a:blip r:embed="rId93"/>
                          <a:stretch>
                            <a:fillRect/>
                          </a:stretch>
                        </pic:blipFill>
                        <pic:spPr>
                          <a:xfrm>
                            <a:off x="0" y="0"/>
                            <a:ext cx="2132330" cy="1979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图C.58 </w:t>
            </w:r>
            <w:r>
              <w:rPr>
                <w:rFonts w:ascii="Times New Roman" w:hAnsi="Times New Roman" w:eastAsia="黑体" w:cs="Times New Roman"/>
                <w:kern w:val="2"/>
                <w:sz w:val="21"/>
                <w:szCs w:val="22"/>
              </w:rPr>
              <w:t>抑霉唑</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图C.59 </w:t>
            </w:r>
            <w:r>
              <w:rPr>
                <w:rFonts w:ascii="Times New Roman" w:hAnsi="Times New Roman" w:eastAsia="黑体" w:cs="Times New Roman"/>
                <w:kern w:val="2"/>
                <w:sz w:val="21"/>
                <w:szCs w:val="22"/>
              </w:rPr>
              <w:t>茚虫威</w:t>
            </w:r>
            <w:r>
              <w:rPr>
                <w:rFonts w:hint="eastAsia" w:ascii="Times New Roman" w:hAnsi="Times New Roman" w:eastAsia="黑体" w:cs="Times New Roman"/>
                <w:kern w:val="2"/>
                <w:sz w:val="21"/>
                <w:szCs w:val="22"/>
                <w:lang w:val="en-US" w:eastAsia="zh-CN"/>
              </w:rPr>
              <w:t>标准溶液定量离子色谱图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47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kern w:val="2"/>
                <w:sz w:val="21"/>
                <w:szCs w:val="22"/>
                <w:lang w:val="en-US" w:eastAsia="zh-CN"/>
              </w:rPr>
            </w:pPr>
          </w:p>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drawing>
                <wp:inline distT="0" distB="0" distL="114300" distR="114300">
                  <wp:extent cx="2131695" cy="1979930"/>
                  <wp:effectExtent l="0" t="0" r="1905" b="1270"/>
                  <wp:docPr id="92" name="图片 92"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60"/>
                          <pic:cNvPicPr>
                            <a:picLocks noChangeAspect="1"/>
                          </pic:cNvPicPr>
                        </pic:nvPicPr>
                        <pic:blipFill>
                          <a:blip r:embed="rId94"/>
                          <a:stretch>
                            <a:fillRect/>
                          </a:stretch>
                        </pic:blipFill>
                        <pic:spPr>
                          <a:xfrm>
                            <a:off x="0" y="0"/>
                            <a:ext cx="2131695" cy="1979930"/>
                          </a:xfrm>
                          <a:prstGeom prst="rect">
                            <a:avLst/>
                          </a:prstGeom>
                        </pic:spPr>
                      </pic:pic>
                    </a:graphicData>
                  </a:graphic>
                </wp:inline>
              </w:drawing>
            </w:r>
          </w:p>
        </w:tc>
        <w:tc>
          <w:tcPr>
            <w:tcW w:w="4786" w:type="dxa"/>
          </w:tcPr>
          <w:p>
            <w:pPr>
              <w:widowControl w:val="0"/>
              <w:jc w:val="center"/>
              <w:rPr>
                <w:rFonts w:hint="eastAsia" w:ascii="Times New Roman" w:hAnsi="Times New Roman" w:eastAsia="黑体" w:cs="Times New Roman"/>
                <w:kern w:val="2"/>
                <w:sz w:val="21"/>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785" w:type="dxa"/>
            <w:vAlign w:val="center"/>
          </w:tcPr>
          <w:p>
            <w:pPr>
              <w:widowControl w:val="0"/>
              <w:jc w:val="center"/>
              <w:rPr>
                <w:rFonts w:hint="eastAsia" w:ascii="Times New Roman" w:hAnsi="Times New Roman" w:eastAsia="黑体" w:cs="Times New Roman"/>
                <w:kern w:val="2"/>
                <w:sz w:val="21"/>
                <w:szCs w:val="22"/>
                <w:lang w:val="en-US" w:eastAsia="zh-CN"/>
              </w:rPr>
            </w:pPr>
            <w:r>
              <w:rPr>
                <w:rFonts w:hint="eastAsia" w:ascii="Times New Roman" w:hAnsi="Times New Roman" w:eastAsia="黑体" w:cs="Times New Roman"/>
                <w:kern w:val="2"/>
                <w:sz w:val="21"/>
                <w:szCs w:val="22"/>
                <w:lang w:val="en-US" w:eastAsia="zh-CN"/>
              </w:rPr>
              <w:t xml:space="preserve">图C.60 </w:t>
            </w:r>
            <w:r>
              <w:rPr>
                <w:rFonts w:ascii="Times New Roman" w:hAnsi="Times New Roman" w:eastAsia="黑体" w:cs="Times New Roman"/>
                <w:kern w:val="2"/>
                <w:sz w:val="21"/>
                <w:szCs w:val="22"/>
              </w:rPr>
              <w:t>仲丁灵</w:t>
            </w:r>
            <w:r>
              <w:rPr>
                <w:rFonts w:hint="eastAsia" w:ascii="Times New Roman" w:hAnsi="Times New Roman" w:eastAsia="黑体" w:cs="Times New Roman"/>
                <w:kern w:val="2"/>
                <w:sz w:val="21"/>
                <w:szCs w:val="22"/>
                <w:lang w:val="en-US" w:eastAsia="zh-CN"/>
              </w:rPr>
              <w:t>标准溶液定量离子色谱图</w:t>
            </w:r>
          </w:p>
        </w:tc>
        <w:tc>
          <w:tcPr>
            <w:tcW w:w="4786" w:type="dxa"/>
            <w:vAlign w:val="center"/>
          </w:tcPr>
          <w:p>
            <w:pPr>
              <w:widowControl w:val="0"/>
              <w:jc w:val="center"/>
              <w:rPr>
                <w:rFonts w:hint="eastAsia" w:ascii="Times New Roman" w:hAnsi="Times New Roman" w:eastAsia="黑体" w:cs="Times New Roman"/>
                <w:kern w:val="2"/>
                <w:sz w:val="21"/>
                <w:szCs w:val="22"/>
                <w:lang w:val="en-US" w:eastAsia="zh-CN"/>
              </w:rPr>
            </w:pPr>
          </w:p>
        </w:tc>
      </w:tr>
    </w:tbl>
    <w:p>
      <w:pPr>
        <w:rPr>
          <w:rFonts w:ascii="Times New Roman" w:hAnsi="Times New Roman" w:eastAsia="黑体"/>
          <w:b/>
          <w:szCs w:val="20"/>
        </w:rPr>
      </w:pPr>
    </w:p>
    <w:p>
      <w:pPr>
        <w:pStyle w:val="101"/>
        <w:numPr>
          <w:ilvl w:val="0"/>
          <w:numId w:val="0"/>
        </w:numPr>
        <w:spacing w:before="0" w:after="0"/>
        <w:jc w:val="left"/>
        <w:rPr>
          <w:rFonts w:ascii="Times New Roman" w:hAnsi="Times New Roman" w:eastAsia="宋体"/>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2133600</wp:posOffset>
                </wp:positionH>
                <wp:positionV relativeFrom="paragraph">
                  <wp:posOffset>50165</wp:posOffset>
                </wp:positionV>
                <wp:extent cx="1600200" cy="0"/>
                <wp:effectExtent l="0" t="0" r="0" b="0"/>
                <wp:wrapNone/>
                <wp:docPr id="11" name="直线 13"/>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3" o:spid="_x0000_s1026" o:spt="20" style="position:absolute;left:0pt;margin-left:168pt;margin-top:3.95pt;height:0pt;width:126pt;z-index:251659264;mso-width-relative:page;mso-height-relative:page;" filled="f" stroked="t" coordsize="21600,21600" o:gfxdata="UEsDBAoAAAAAAIdO4kAAAAAAAAAAAAAAAAAEAAAAZHJzL1BLAwQUAAAACACHTuJAJzg6m9UAAAAH&#10;AQAADwAAAGRycy9kb3ducmV2LnhtbE2Py07DMBBF90j8gzVIbKrWaSPaEOJ0AWTHhgJiO42HJCIe&#10;p7H7gK9n6AaWR3d075lifXK9OtAYOs8G5rMEFHHtbceNgdeXapqBChHZYu+ZDHxRgHV5eVFgbv2R&#10;n+mwiY2SEg45GmhjHHKtQ92SwzDzA7FkH350GAXHRtsRj1Luer1IkqV22LEstDjQfUv152bvDITq&#10;jXbV96SeJO9p42mxe3h6RGOur+bJHahIp/h3DL/6og6lOG39nm1QvYE0Xcov0cDqFpTkN1kmvD2z&#10;Lgv937/8AVBLAwQUAAAACACHTuJA5MACz+UBAADfAwAADgAAAGRycy9lMm9Eb2MueG1srVPNjtMw&#10;EL4j8Q6W7zRJ0a4garqHLcsFQSXYB5jaTmPJf/J4m/ZZeA1OXHicfQ3GTrYsy6UHcnDG9sw3830z&#10;Xt0crWEHFVF71/FmUXOmnPBSu33H77/dvXnHGSZwEox3quMnhfxm/frVagytWvrBG6kiIxCH7Rg6&#10;PqQU2qpCMSgLuPBBObrsfbSQaBv3lYwwEro11bKur6vRRxmiFwqRTjfTJZ8R4yWAvu+1UBsvHqxy&#10;aUKNykAiSjjogHxdqu17JdKXvkeVmOk4MU1lpSRk7/JarVfQ7iOEQYu5BLikhBecLGhHSc9QG0jA&#10;HqL+B8pqET36Pi2Et9VEpChCLJr6hTZfBwiqcCGpMZxFx/8HKz4ftpFpSZPQcObAUscfv/94/PmL&#10;NW+zOmPAlpxu3TbOOwzbmKke+2jzn0iwY1H0dFZUHRMTdNhc1zU1nTPxdFf9CQwR00flLctGx412&#10;mSy0cPiEiZKR65NLPjaOjR1/f7W8Ijigyeup42TaQNWj25dY9EbLO21MjsC4392ayA6Qu1++TIlw&#10;/3LLSTaAw+RXrqa5GBTID06ydAoki6PnwHMJVknOjKLXky0ChDaBNpd4UmrjcoAqsznzzBpPqmZr&#10;5+WpiF3lHfW9VDzPaB6s53uyn7/L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nODqb1QAAAAcB&#10;AAAPAAAAAAAAAAEAIAAAACIAAABkcnMvZG93bnJldi54bWxQSwECFAAUAAAACACHTuJA5MACz+UB&#10;AADfAwAADgAAAAAAAAABACAAAAAkAQAAZHJzL2Uyb0RvYy54bWxQSwUGAAAAAAYABgBZAQAAewUA&#10;AAAA&#10;">
                <v:fill on="f" focussize="0,0"/>
                <v:stroke color="#000000" joinstyle="round"/>
                <v:imagedata o:title=""/>
                <o:lock v:ext="edit" aspectratio="f"/>
              </v:line>
            </w:pict>
          </mc:Fallback>
        </mc:AlternateContent>
      </w:r>
    </w:p>
    <w:sectPr>
      <w:headerReference r:id="rId10" w:type="default"/>
      <w:footerReference r:id="rId12" w:type="default"/>
      <w:headerReference r:id="rId11" w:type="even"/>
      <w:footerReference r:id="rId13" w:type="even"/>
      <w:pgSz w:w="11907" w:h="16839"/>
      <w:pgMar w:top="1418" w:right="1134" w:bottom="1587" w:left="1418" w:header="1418"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Bell MT">
    <w:panose1 w:val="02020503060305020303"/>
    <w:charset w:val="00"/>
    <w:family w:val="roman"/>
    <w:pitch w:val="default"/>
    <w:sig w:usb0="00000003" w:usb1="00000000" w:usb2="00000000" w:usb3="00000000" w:csb0="20000001"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6"/>
      <w:rPr>
        <w:rStyle w:val="40"/>
      </w:rPr>
    </w:pPr>
    <w:r>
      <w:rPr>
        <w:rStyle w:val="40"/>
      </w:rPr>
      <w:fldChar w:fldCharType="begin"/>
    </w:r>
    <w:r>
      <w:rPr>
        <w:rStyle w:val="40"/>
      </w:rPr>
      <w:instrText xml:space="preserve">PAGE  </w:instrText>
    </w:r>
    <w:r>
      <w:rPr>
        <w:rStyle w:val="40"/>
      </w:rPr>
      <w:fldChar w:fldCharType="separate"/>
    </w:r>
    <w:r>
      <w:rPr>
        <w:rStyle w:val="40"/>
      </w:rPr>
      <w:t>17</w:t>
    </w:r>
    <w:r>
      <w:rPr>
        <w:rStyle w:val="4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5"/>
      <w:rPr>
        <w:rStyle w:val="40"/>
      </w:rPr>
    </w:pPr>
    <w:r>
      <w:rPr>
        <w:rStyle w:val="40"/>
      </w:rPr>
      <w:fldChar w:fldCharType="begin"/>
    </w:r>
    <w:r>
      <w:rPr>
        <w:rStyle w:val="40"/>
      </w:rPr>
      <w:instrText xml:space="preserve">PAGE  </w:instrText>
    </w:r>
    <w:r>
      <w:rPr>
        <w:rStyle w:val="40"/>
      </w:rPr>
      <w:fldChar w:fldCharType="separate"/>
    </w:r>
    <w:r>
      <w:rPr>
        <w:rStyle w:val="40"/>
      </w:rPr>
      <w:t>16</w:t>
    </w:r>
    <w:r>
      <w:rPr>
        <w:rStyle w:val="4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6"/>
      <w:rPr>
        <w:rStyle w:val="4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5"/>
      <w:rPr>
        <w:rStyle w:val="4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6"/>
      <w:rPr>
        <w:rStyle w:val="40"/>
      </w:rPr>
    </w:pPr>
    <w:r>
      <w:rPr>
        <w:rStyle w:val="40"/>
      </w:rPr>
      <w:fldChar w:fldCharType="begin"/>
    </w:r>
    <w:r>
      <w:rPr>
        <w:rStyle w:val="40"/>
      </w:rPr>
      <w:instrText xml:space="preserve">PAGE  </w:instrText>
    </w:r>
    <w:r>
      <w:rPr>
        <w:rStyle w:val="40"/>
      </w:rPr>
      <w:fldChar w:fldCharType="separate"/>
    </w:r>
    <w:r>
      <w:rPr>
        <w:rStyle w:val="40"/>
      </w:rPr>
      <w:t>19</w:t>
    </w:r>
    <w:r>
      <w:rPr>
        <w:rStyle w:val="4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5"/>
      <w:rPr>
        <w:rStyle w:val="40"/>
      </w:rPr>
    </w:pPr>
    <w:r>
      <w:rPr>
        <w:rStyle w:val="40"/>
      </w:rPr>
      <w:fldChar w:fldCharType="begin"/>
    </w:r>
    <w:r>
      <w:rPr>
        <w:rStyle w:val="40"/>
      </w:rPr>
      <w:instrText xml:space="preserve">PAGE  </w:instrText>
    </w:r>
    <w:r>
      <w:rPr>
        <w:rStyle w:val="40"/>
      </w:rPr>
      <w:fldChar w:fldCharType="separate"/>
    </w:r>
    <w:r>
      <w:rPr>
        <w:rStyle w:val="40"/>
      </w:rPr>
      <w:t>20</w:t>
    </w:r>
    <w:r>
      <w:rPr>
        <w:rStyle w:val="4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8"/>
      <w:wordWrap w:val="0"/>
      <w:spacing w:after="240" w:afterLines="100"/>
      <w:jc w:val="right"/>
    </w:pPr>
    <w:r>
      <w:rPr>
        <w:rFonts w:hint="eastAsia" w:ascii="黑体" w:hAnsi="黑体" w:eastAsia="黑体" w:cs="黑体"/>
      </w:rPr>
      <w:t>NY/T ××××-202×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8"/>
      <w:spacing w:after="240" w:afterLines="100"/>
      <w:jc w:val="right"/>
      <w:rPr>
        <w:rFonts w:ascii="黑体" w:hAnsi="黑体" w:eastAsia="黑体" w:cs="黑体"/>
      </w:rPr>
    </w:pPr>
    <w:r>
      <w:rPr>
        <w:rFonts w:hint="eastAsia" w:ascii="黑体" w:hAnsi="黑体" w:eastAsia="黑体" w:cs="黑体"/>
      </w:rPr>
      <w:t>NY/T ××××-202×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8"/>
      <w:wordWrap w:val="0"/>
      <w:spacing w:after="240" w:afterLines="100"/>
      <w:jc w:val="right"/>
    </w:pPr>
    <w:r>
      <w:rPr>
        <w:rFonts w:hint="eastAsia" w:ascii="黑体" w:hAnsi="黑体" w:eastAsia="黑体" w:cs="黑体"/>
      </w:rPr>
      <w:t>NY/T ××××-202×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8"/>
      <w:spacing w:after="240" w:afterLines="100"/>
      <w:rPr>
        <w:rFonts w:ascii="黑体" w:hAnsi="黑体" w:eastAsia="黑体" w:cs="黑体"/>
      </w:rPr>
    </w:pPr>
    <w:r>
      <w:rPr>
        <w:rFonts w:hint="eastAsia" w:ascii="黑体" w:hAnsi="黑体" w:eastAsia="黑体" w:cs="黑体"/>
      </w:rPr>
      <w:t>NY/T ××××-202×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A15CD"/>
    <w:multiLevelType w:val="multilevel"/>
    <w:tmpl w:val="040A15CD"/>
    <w:lvl w:ilvl="0" w:tentative="0">
      <w:start w:val="1"/>
      <w:numFmt w:val="none"/>
      <w:suff w:val="nothing"/>
      <w:lvlText w:val="　"/>
      <w:lvlJc w:val="left"/>
      <w:rPr>
        <w:rFonts w:hint="eastAsia" w:ascii="黑体" w:hAnsi="Times New Roman" w:eastAsia="黑体" w:cs="Times New Roman"/>
        <w:b w:val="0"/>
        <w:i w:val="0"/>
        <w:sz w:val="21"/>
      </w:rPr>
    </w:lvl>
    <w:lvl w:ilvl="1" w:tentative="0">
      <w:start w:val="1"/>
      <w:numFmt w:val="decimal"/>
      <w:isLgl/>
      <w:suff w:val="nothing"/>
      <w:lvlText w:val="%2　"/>
      <w:lvlJc w:val="left"/>
      <w:rPr>
        <w:rFonts w:hint="eastAsia" w:ascii="黑体" w:hAnsi="Times New Roman" w:eastAsia="黑体" w:cs="Times New Roman"/>
        <w:b w:val="0"/>
        <w:i w:val="0"/>
        <w:snapToGrid/>
        <w:spacing w:val="0"/>
        <w:w w:val="100"/>
        <w:kern w:val="21"/>
        <w:sz w:val="21"/>
      </w:rPr>
    </w:lvl>
    <w:lvl w:ilvl="2" w:tentative="0">
      <w:start w:val="1"/>
      <w:numFmt w:val="decimal"/>
      <w:pStyle w:val="131"/>
      <w:suff w:val="nothing"/>
      <w:lvlText w:val="%1%2.%3　"/>
      <w:lvlJc w:val="left"/>
      <w:rPr>
        <w:rFonts w:hint="eastAsia" w:ascii="黑体" w:hAnsi="Times New Roman" w:eastAsia="黑体" w:cs="Times New Roman"/>
        <w:b w:val="0"/>
        <w:i w:val="0"/>
        <w:sz w:val="21"/>
      </w:rPr>
    </w:lvl>
    <w:lvl w:ilvl="3" w:tentative="0">
      <w:start w:val="1"/>
      <w:numFmt w:val="decimal"/>
      <w:pStyle w:val="88"/>
      <w:suff w:val="nothing"/>
      <w:lvlText w:val="%1%2.%3.%4　"/>
      <w:lvlJc w:val="left"/>
      <w:rPr>
        <w:rFonts w:hint="eastAsia" w:ascii="黑体" w:hAnsi="Times New Roman" w:eastAsia="黑体" w:cs="Times New Roman"/>
        <w:b w:val="0"/>
        <w:i w:val="0"/>
        <w:sz w:val="21"/>
      </w:rPr>
    </w:lvl>
    <w:lvl w:ilvl="4" w:tentative="0">
      <w:start w:val="1"/>
      <w:numFmt w:val="decimal"/>
      <w:pStyle w:val="119"/>
      <w:suff w:val="nothing"/>
      <w:lvlText w:val="%1%2.%3.%4.%5　"/>
      <w:lvlJc w:val="left"/>
      <w:rPr>
        <w:rFonts w:hint="eastAsia" w:ascii="黑体" w:hAnsi="Times New Roman" w:eastAsia="黑体" w:cs="Times New Roman"/>
        <w:b w:val="0"/>
        <w:i w:val="0"/>
        <w:sz w:val="21"/>
      </w:rPr>
    </w:lvl>
    <w:lvl w:ilvl="5" w:tentative="0">
      <w:start w:val="1"/>
      <w:numFmt w:val="decimal"/>
      <w:pStyle w:val="124"/>
      <w:suff w:val="nothing"/>
      <w:lvlText w:val="%1%2.%3.%4.%5.%6　"/>
      <w:lvlJc w:val="left"/>
      <w:rPr>
        <w:rFonts w:hint="eastAsia" w:ascii="黑体" w:hAnsi="Times New Roman" w:eastAsia="黑体" w:cs="Times New Roman"/>
        <w:b w:val="0"/>
        <w:i w:val="0"/>
        <w:sz w:val="21"/>
      </w:rPr>
    </w:lvl>
    <w:lvl w:ilvl="6" w:tentative="0">
      <w:start w:val="1"/>
      <w:numFmt w:val="decimal"/>
      <w:pStyle w:val="130"/>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
    <w:nsid w:val="0AE367E9"/>
    <w:multiLevelType w:val="multilevel"/>
    <w:tmpl w:val="0AE367E9"/>
    <w:lvl w:ilvl="0" w:tentative="0">
      <w:start w:val="1"/>
      <w:numFmt w:val="none"/>
      <w:pStyle w:val="121"/>
      <w:lvlText w:val="%1示例"/>
      <w:lvlJc w:val="left"/>
      <w:pPr>
        <w:tabs>
          <w:tab w:val="left" w:pos="1120"/>
        </w:tabs>
        <w:ind w:firstLine="400"/>
      </w:pPr>
      <w:rPr>
        <w:rFonts w:hint="eastAsia" w:ascii="宋体"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407E65F9"/>
    <w:multiLevelType w:val="multilevel"/>
    <w:tmpl w:val="407E65F9"/>
    <w:lvl w:ilvl="0" w:tentative="0">
      <w:start w:val="1"/>
      <w:numFmt w:val="none"/>
      <w:pStyle w:val="113"/>
      <w:lvlText w:val="%1·　"/>
      <w:lvlJc w:val="left"/>
      <w:pPr>
        <w:tabs>
          <w:tab w:val="left" w:pos="1140"/>
        </w:tabs>
        <w:ind w:left="737" w:hanging="317"/>
      </w:pPr>
      <w:rPr>
        <w:rFonts w:hint="eastAsia" w:ascii="宋体" w:hAnsi="Times New Roman" w:eastAsia="宋体" w:cs="Times New Roman"/>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496E4D7B"/>
    <w:multiLevelType w:val="multilevel"/>
    <w:tmpl w:val="496E4D7B"/>
    <w:lvl w:ilvl="0" w:tentative="0">
      <w:start w:val="1"/>
      <w:numFmt w:val="none"/>
      <w:pStyle w:val="135"/>
      <w:lvlText w:val="%1注"/>
      <w:lvlJc w:val="left"/>
      <w:pPr>
        <w:tabs>
          <w:tab w:val="left" w:pos="900"/>
        </w:tabs>
        <w:ind w:left="900" w:hanging="500"/>
      </w:pPr>
      <w:rPr>
        <w:rFonts w:hint="eastAsia" w:ascii="宋体" w:hAnsi="Times New Roman"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557C2AF5"/>
    <w:multiLevelType w:val="multilevel"/>
    <w:tmpl w:val="557C2AF5"/>
    <w:lvl w:ilvl="0" w:tentative="0">
      <w:start w:val="1"/>
      <w:numFmt w:val="decimal"/>
      <w:pStyle w:val="133"/>
      <w:suff w:val="nothing"/>
      <w:lvlText w:val="图%1　"/>
      <w:lvlJc w:val="left"/>
      <w:rPr>
        <w:rFonts w:hint="eastAsia" w:ascii="黑体" w:hAnsi="Times New Roman" w:eastAsia="黑体" w:cs="Times New Roman"/>
        <w:b w:val="0"/>
        <w:i w:val="0"/>
        <w:sz w:val="21"/>
      </w:rPr>
    </w:lvl>
    <w:lvl w:ilvl="1" w:tentative="0">
      <w:start w:val="1"/>
      <w:numFmt w:val="decimal"/>
      <w:suff w:val="nothing"/>
      <w:lvlText w:val="%1%2　"/>
      <w:lvlJc w:val="left"/>
      <w:rPr>
        <w:rFonts w:hint="default" w:ascii="Times New Roman" w:hAnsi="Times New Roman" w:eastAsia="黑体" w:cs="Times New Roman"/>
        <w:b w:val="0"/>
        <w:i w:val="0"/>
        <w:sz w:val="21"/>
      </w:rPr>
    </w:lvl>
    <w:lvl w:ilvl="2" w:tentative="0">
      <w:start w:val="1"/>
      <w:numFmt w:val="decimal"/>
      <w:suff w:val="nothing"/>
      <w:lvlText w:val="%1%2.%3　"/>
      <w:lvlJc w:val="left"/>
      <w:rPr>
        <w:rFonts w:hint="default" w:ascii="Times New Roman" w:hAnsi="Times New Roman" w:eastAsia="黑体" w:cs="Times New Roman"/>
        <w:b w:val="0"/>
        <w:i w:val="0"/>
        <w:sz w:val="21"/>
      </w:rPr>
    </w:lvl>
    <w:lvl w:ilvl="3" w:tentative="0">
      <w:start w:val="1"/>
      <w:numFmt w:val="decimal"/>
      <w:suff w:val="nothing"/>
      <w:lvlText w:val="%1%2.%3.%4　"/>
      <w:lvlJc w:val="left"/>
      <w:rPr>
        <w:rFonts w:hint="default" w:ascii="Times New Roman" w:hAnsi="Times New Roman" w:eastAsia="黑体" w:cs="Times New Roman"/>
        <w:b w:val="0"/>
        <w:i w:val="0"/>
        <w:sz w:val="21"/>
      </w:rPr>
    </w:lvl>
    <w:lvl w:ilvl="4" w:tentative="0">
      <w:start w:val="1"/>
      <w:numFmt w:val="decimal"/>
      <w:suff w:val="nothing"/>
      <w:lvlText w:val="%1%2.%3.%4.%5　"/>
      <w:lvlJc w:val="left"/>
      <w:rPr>
        <w:rFonts w:hint="default" w:ascii="Times New Roman" w:hAnsi="Times New Roman" w:eastAsia="黑体" w:cs="Times New Roman"/>
        <w:b w:val="0"/>
        <w:i w:val="0"/>
        <w:sz w:val="21"/>
      </w:rPr>
    </w:lvl>
    <w:lvl w:ilvl="5" w:tentative="0">
      <w:start w:val="1"/>
      <w:numFmt w:val="decimal"/>
      <w:suff w:val="nothing"/>
      <w:lvlText w:val="%1%2.%3.%4.%5.%6　"/>
      <w:lvlJc w:val="left"/>
      <w:rPr>
        <w:rFonts w:hint="default" w:ascii="Times New Roman" w:hAnsi="Times New Roman" w:eastAsia="黑体" w:cs="Times New Roman"/>
        <w:b w:val="0"/>
        <w:i w:val="0"/>
        <w:sz w:val="21"/>
      </w:rPr>
    </w:lvl>
    <w:lvl w:ilvl="6" w:tentative="0">
      <w:start w:val="1"/>
      <w:numFmt w:val="decimal"/>
      <w:suff w:val="nothing"/>
      <w:lvlText w:val="%1%2.%3.%4.%5.%6.%7　"/>
      <w:lvlJc w:val="left"/>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5">
    <w:nsid w:val="646260FA"/>
    <w:multiLevelType w:val="multilevel"/>
    <w:tmpl w:val="646260FA"/>
    <w:lvl w:ilvl="0" w:tentative="0">
      <w:start w:val="1"/>
      <w:numFmt w:val="decimal"/>
      <w:pStyle w:val="132"/>
      <w:suff w:val="nothing"/>
      <w:lvlText w:val="表%1　"/>
      <w:lvlJc w:val="left"/>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6">
    <w:nsid w:val="657D3FBC"/>
    <w:multiLevelType w:val="multilevel"/>
    <w:tmpl w:val="657D3FBC"/>
    <w:lvl w:ilvl="0" w:tentative="0">
      <w:start w:val="1"/>
      <w:numFmt w:val="upperLetter"/>
      <w:pStyle w:val="101"/>
      <w:suff w:val="nothing"/>
      <w:lvlText w:val="附　录　%1"/>
      <w:lvlJc w:val="left"/>
      <w:rPr>
        <w:rFonts w:hint="eastAsia" w:ascii="黑体" w:hAnsi="Times New Roman" w:eastAsia="黑体" w:cs="Times New Roman"/>
        <w:b w:val="0"/>
        <w:i w:val="0"/>
        <w:sz w:val="21"/>
      </w:rPr>
    </w:lvl>
    <w:lvl w:ilvl="1" w:tentative="0">
      <w:start w:val="1"/>
      <w:numFmt w:val="decimal"/>
      <w:pStyle w:val="103"/>
      <w:suff w:val="nothing"/>
      <w:lvlText w:val="%1.%2　"/>
      <w:lvlJc w:val="left"/>
      <w:pPr>
        <w:ind w:left="315"/>
      </w:pPr>
      <w:rPr>
        <w:rFonts w:hint="eastAsia" w:ascii="黑体" w:hAnsi="Times New Roman" w:eastAsia="黑体" w:cs="Times New Roman"/>
        <w:b w:val="0"/>
        <w:i w:val="0"/>
        <w:snapToGrid/>
        <w:spacing w:val="0"/>
        <w:w w:val="100"/>
        <w:kern w:val="21"/>
        <w:sz w:val="21"/>
      </w:rPr>
    </w:lvl>
    <w:lvl w:ilvl="2" w:tentative="0">
      <w:start w:val="1"/>
      <w:numFmt w:val="decimal"/>
      <w:pStyle w:val="104"/>
      <w:suff w:val="nothing"/>
      <w:lvlText w:val="%1.%2.%3　"/>
      <w:lvlJc w:val="left"/>
      <w:rPr>
        <w:rFonts w:hint="eastAsia" w:ascii="黑体" w:hAnsi="Times New Roman" w:eastAsia="黑体" w:cs="Times New Roman"/>
        <w:b w:val="0"/>
        <w:i w:val="0"/>
        <w:sz w:val="21"/>
      </w:rPr>
    </w:lvl>
    <w:lvl w:ilvl="3" w:tentative="0">
      <w:start w:val="1"/>
      <w:numFmt w:val="decimal"/>
      <w:pStyle w:val="105"/>
      <w:suff w:val="nothing"/>
      <w:lvlText w:val="%1.%2.%3.%4　"/>
      <w:lvlJc w:val="left"/>
      <w:rPr>
        <w:rFonts w:hint="eastAsia" w:ascii="黑体" w:hAnsi="Times New Roman" w:eastAsia="黑体" w:cs="Times New Roman"/>
        <w:b w:val="0"/>
        <w:i w:val="0"/>
        <w:sz w:val="21"/>
      </w:rPr>
    </w:lvl>
    <w:lvl w:ilvl="4" w:tentative="0">
      <w:start w:val="1"/>
      <w:numFmt w:val="decimal"/>
      <w:pStyle w:val="106"/>
      <w:suff w:val="nothing"/>
      <w:lvlText w:val="%1.%2.%3.%4.%5　"/>
      <w:lvlJc w:val="left"/>
      <w:rPr>
        <w:rFonts w:hint="eastAsia" w:ascii="黑体" w:hAnsi="Times New Roman" w:eastAsia="黑体" w:cs="Times New Roman"/>
        <w:b w:val="0"/>
        <w:i w:val="0"/>
        <w:sz w:val="21"/>
      </w:rPr>
    </w:lvl>
    <w:lvl w:ilvl="5" w:tentative="0">
      <w:start w:val="1"/>
      <w:numFmt w:val="decimal"/>
      <w:pStyle w:val="107"/>
      <w:suff w:val="nothing"/>
      <w:lvlText w:val="%1.%2.%3.%4.%5.%6　"/>
      <w:lvlJc w:val="left"/>
      <w:rPr>
        <w:rFonts w:hint="eastAsia" w:ascii="黑体" w:hAnsi="Times New Roman" w:eastAsia="黑体" w:cs="Times New Roman"/>
        <w:b w:val="0"/>
        <w:i w:val="0"/>
        <w:sz w:val="21"/>
      </w:rPr>
    </w:lvl>
    <w:lvl w:ilvl="6" w:tentative="0">
      <w:start w:val="1"/>
      <w:numFmt w:val="decimal"/>
      <w:pStyle w:val="109"/>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7">
    <w:nsid w:val="6CEA2025"/>
    <w:multiLevelType w:val="multilevel"/>
    <w:tmpl w:val="6CEA2025"/>
    <w:lvl w:ilvl="0" w:tentative="0">
      <w:start w:val="1"/>
      <w:numFmt w:val="none"/>
      <w:pStyle w:val="80"/>
      <w:suff w:val="nothing"/>
      <w:lvlText w:val="%1"/>
      <w:lvlJc w:val="left"/>
      <w:rPr>
        <w:rFonts w:hint="default" w:ascii="Times New Roman" w:hAnsi="Times New Roman" w:cs="Times New Roman"/>
        <w:b/>
        <w:i w:val="0"/>
        <w:sz w:val="21"/>
      </w:rPr>
    </w:lvl>
    <w:lvl w:ilvl="1" w:tentative="0">
      <w:start w:val="1"/>
      <w:numFmt w:val="decimal"/>
      <w:pStyle w:val="84"/>
      <w:suff w:val="nothing"/>
      <w:lvlText w:val="%1%2　"/>
      <w:lvlJc w:val="left"/>
      <w:rPr>
        <w:rFonts w:hint="eastAsia" w:ascii="黑体" w:hAnsi="Times New Roman" w:eastAsia="黑体" w:cs="Times New Roman"/>
        <w:b w:val="0"/>
        <w:i w:val="0"/>
        <w:color w:val="auto"/>
        <w:sz w:val="21"/>
      </w:rPr>
    </w:lvl>
    <w:lvl w:ilvl="2" w:tentative="0">
      <w:start w:val="1"/>
      <w:numFmt w:val="decimal"/>
      <w:pStyle w:val="85"/>
      <w:suff w:val="nothing"/>
      <w:lvlText w:val="%1%2.%3　"/>
      <w:lvlJc w:val="left"/>
      <w:pPr>
        <w:ind w:left="426"/>
      </w:pPr>
      <w:rPr>
        <w:rFonts w:hint="eastAsia" w:ascii="黑体" w:hAnsi="Times New Roman" w:eastAsia="黑体" w:cs="Times New Roman"/>
        <w:b w:val="0"/>
        <w:i w:val="0"/>
        <w:sz w:val="21"/>
      </w:rPr>
    </w:lvl>
    <w:lvl w:ilvl="3" w:tentative="0">
      <w:start w:val="1"/>
      <w:numFmt w:val="decimal"/>
      <w:pStyle w:val="87"/>
      <w:suff w:val="nothing"/>
      <w:lvlText w:val="%1%2.%3.%4　"/>
      <w:lvlJc w:val="left"/>
      <w:pPr>
        <w:ind w:left="630"/>
      </w:pPr>
      <w:rPr>
        <w:rFonts w:hint="eastAsia" w:ascii="黑体" w:hAnsi="Times New Roman" w:eastAsia="黑体" w:cs="Times New Roman"/>
        <w:b w:val="0"/>
        <w:i w:val="0"/>
        <w:sz w:val="21"/>
      </w:rPr>
    </w:lvl>
    <w:lvl w:ilvl="4" w:tentative="0">
      <w:start w:val="1"/>
      <w:numFmt w:val="decimal"/>
      <w:pStyle w:val="118"/>
      <w:suff w:val="nothing"/>
      <w:lvlText w:val="%1%2.%3.%4.%5　"/>
      <w:lvlJc w:val="left"/>
      <w:rPr>
        <w:rFonts w:hint="eastAsia" w:ascii="黑体" w:hAnsi="Times New Roman" w:eastAsia="黑体" w:cs="Times New Roman"/>
        <w:b w:val="0"/>
        <w:i w:val="0"/>
        <w:sz w:val="21"/>
      </w:rPr>
    </w:lvl>
    <w:lvl w:ilvl="5" w:tentative="0">
      <w:start w:val="1"/>
      <w:numFmt w:val="decimal"/>
      <w:pStyle w:val="123"/>
      <w:suff w:val="nothing"/>
      <w:lvlText w:val="%1%2.%3.%4.%5.%6　"/>
      <w:lvlJc w:val="left"/>
      <w:rPr>
        <w:rFonts w:hint="eastAsia" w:ascii="黑体" w:hAnsi="Times New Roman" w:eastAsia="黑体" w:cs="Times New Roman"/>
        <w:b w:val="0"/>
        <w:i w:val="0"/>
        <w:sz w:val="21"/>
      </w:rPr>
    </w:lvl>
    <w:lvl w:ilvl="6" w:tentative="0">
      <w:start w:val="1"/>
      <w:numFmt w:val="decimal"/>
      <w:pStyle w:val="129"/>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8">
    <w:nsid w:val="6DBF04F4"/>
    <w:multiLevelType w:val="multilevel"/>
    <w:tmpl w:val="6DBF04F4"/>
    <w:lvl w:ilvl="0" w:tentative="0">
      <w:start w:val="1"/>
      <w:numFmt w:val="none"/>
      <w:pStyle w:val="134"/>
      <w:lvlText w:val="%1注："/>
      <w:lvlJc w:val="left"/>
      <w:pPr>
        <w:tabs>
          <w:tab w:val="left" w:pos="1140"/>
        </w:tabs>
        <w:ind w:left="840" w:hanging="420"/>
      </w:pPr>
      <w:rPr>
        <w:rFonts w:hint="eastAsia" w:ascii="宋体" w:hAnsi="Times New Roman"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76933334"/>
    <w:multiLevelType w:val="multilevel"/>
    <w:tmpl w:val="76933334"/>
    <w:lvl w:ilvl="0" w:tentative="0">
      <w:start w:val="1"/>
      <w:numFmt w:val="none"/>
      <w:pStyle w:val="112"/>
      <w:lvlText w:val="%1——"/>
      <w:lvlJc w:val="left"/>
      <w:pPr>
        <w:tabs>
          <w:tab w:val="left" w:pos="1140"/>
        </w:tabs>
        <w:ind w:left="84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7"/>
  </w:num>
  <w:num w:numId="2">
    <w:abstractNumId w:val="0"/>
  </w:num>
  <w:num w:numId="3">
    <w:abstractNumId w:val="6"/>
  </w:num>
  <w:num w:numId="4">
    <w:abstractNumId w:val="9"/>
  </w:num>
  <w:num w:numId="5">
    <w:abstractNumId w:val="2"/>
  </w:num>
  <w:num w:numId="6">
    <w:abstractNumId w:val="1"/>
  </w:num>
  <w:num w:numId="7">
    <w:abstractNumId w:val="5"/>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0"/>
  <w:defaultTabStop w:val="420"/>
  <w:evenAndOddHeaders w:val="1"/>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FjYTZhOTQ5ZTJiZDllZGZlN2QzZTZiMDIzZDE5OWIifQ=="/>
  </w:docVars>
  <w:rsids>
    <w:rsidRoot w:val="008B2FF6"/>
    <w:rsid w:val="00000427"/>
    <w:rsid w:val="00001A71"/>
    <w:rsid w:val="00001F7C"/>
    <w:rsid w:val="00003910"/>
    <w:rsid w:val="000070CF"/>
    <w:rsid w:val="00007322"/>
    <w:rsid w:val="000103CD"/>
    <w:rsid w:val="00012A59"/>
    <w:rsid w:val="000134D0"/>
    <w:rsid w:val="000141DC"/>
    <w:rsid w:val="00017E1D"/>
    <w:rsid w:val="0002388A"/>
    <w:rsid w:val="000258B8"/>
    <w:rsid w:val="000315A0"/>
    <w:rsid w:val="00034B3E"/>
    <w:rsid w:val="00035A08"/>
    <w:rsid w:val="00036645"/>
    <w:rsid w:val="000421CE"/>
    <w:rsid w:val="000456BC"/>
    <w:rsid w:val="00046A8B"/>
    <w:rsid w:val="00050F19"/>
    <w:rsid w:val="00051482"/>
    <w:rsid w:val="00052B7F"/>
    <w:rsid w:val="00052F26"/>
    <w:rsid w:val="000532FB"/>
    <w:rsid w:val="00054764"/>
    <w:rsid w:val="00054CC1"/>
    <w:rsid w:val="00056768"/>
    <w:rsid w:val="00061833"/>
    <w:rsid w:val="0006330D"/>
    <w:rsid w:val="00064C7B"/>
    <w:rsid w:val="0006579E"/>
    <w:rsid w:val="00065DD8"/>
    <w:rsid w:val="000668D8"/>
    <w:rsid w:val="000766D1"/>
    <w:rsid w:val="0008035D"/>
    <w:rsid w:val="00081790"/>
    <w:rsid w:val="00083606"/>
    <w:rsid w:val="00084C2C"/>
    <w:rsid w:val="000911B3"/>
    <w:rsid w:val="00092234"/>
    <w:rsid w:val="00092949"/>
    <w:rsid w:val="00094715"/>
    <w:rsid w:val="00094CC3"/>
    <w:rsid w:val="0009597B"/>
    <w:rsid w:val="00095DCF"/>
    <w:rsid w:val="000A0D54"/>
    <w:rsid w:val="000A2FE7"/>
    <w:rsid w:val="000A6486"/>
    <w:rsid w:val="000B0636"/>
    <w:rsid w:val="000B4C1E"/>
    <w:rsid w:val="000B539D"/>
    <w:rsid w:val="000B5559"/>
    <w:rsid w:val="000D296E"/>
    <w:rsid w:val="000D4C57"/>
    <w:rsid w:val="000D5A96"/>
    <w:rsid w:val="000E10FC"/>
    <w:rsid w:val="000E337B"/>
    <w:rsid w:val="000E496E"/>
    <w:rsid w:val="000E5622"/>
    <w:rsid w:val="000E6A42"/>
    <w:rsid w:val="000E729C"/>
    <w:rsid w:val="000E7714"/>
    <w:rsid w:val="000F0859"/>
    <w:rsid w:val="000F0FF9"/>
    <w:rsid w:val="000F4721"/>
    <w:rsid w:val="001002FF"/>
    <w:rsid w:val="001025C7"/>
    <w:rsid w:val="00102AD1"/>
    <w:rsid w:val="00103152"/>
    <w:rsid w:val="00103A54"/>
    <w:rsid w:val="00104678"/>
    <w:rsid w:val="00105EEC"/>
    <w:rsid w:val="00106B8E"/>
    <w:rsid w:val="001070F6"/>
    <w:rsid w:val="00113027"/>
    <w:rsid w:val="00115C60"/>
    <w:rsid w:val="00115E15"/>
    <w:rsid w:val="00124D49"/>
    <w:rsid w:val="00125AB2"/>
    <w:rsid w:val="00130D3D"/>
    <w:rsid w:val="00130FEC"/>
    <w:rsid w:val="00134D52"/>
    <w:rsid w:val="00137798"/>
    <w:rsid w:val="00140291"/>
    <w:rsid w:val="00143430"/>
    <w:rsid w:val="00147856"/>
    <w:rsid w:val="001519C5"/>
    <w:rsid w:val="001520D1"/>
    <w:rsid w:val="00153F26"/>
    <w:rsid w:val="0016394B"/>
    <w:rsid w:val="00164FC2"/>
    <w:rsid w:val="00165D66"/>
    <w:rsid w:val="001661EF"/>
    <w:rsid w:val="00167FC7"/>
    <w:rsid w:val="00174C1B"/>
    <w:rsid w:val="00175D50"/>
    <w:rsid w:val="00176739"/>
    <w:rsid w:val="00176A67"/>
    <w:rsid w:val="0017720C"/>
    <w:rsid w:val="00181450"/>
    <w:rsid w:val="00181BDA"/>
    <w:rsid w:val="0018200A"/>
    <w:rsid w:val="00191FE3"/>
    <w:rsid w:val="001921FE"/>
    <w:rsid w:val="0019312F"/>
    <w:rsid w:val="00193B82"/>
    <w:rsid w:val="00194787"/>
    <w:rsid w:val="00195894"/>
    <w:rsid w:val="00197A71"/>
    <w:rsid w:val="001A219D"/>
    <w:rsid w:val="001A2AEE"/>
    <w:rsid w:val="001A4A42"/>
    <w:rsid w:val="001B1E37"/>
    <w:rsid w:val="001C04D2"/>
    <w:rsid w:val="001C172C"/>
    <w:rsid w:val="001C3107"/>
    <w:rsid w:val="001C6834"/>
    <w:rsid w:val="001C7CB7"/>
    <w:rsid w:val="001D0671"/>
    <w:rsid w:val="001D48EA"/>
    <w:rsid w:val="001E001C"/>
    <w:rsid w:val="001E31E0"/>
    <w:rsid w:val="001E434D"/>
    <w:rsid w:val="001E4A17"/>
    <w:rsid w:val="001F0C85"/>
    <w:rsid w:val="001F24E6"/>
    <w:rsid w:val="001F307F"/>
    <w:rsid w:val="001F38A8"/>
    <w:rsid w:val="001F3D1C"/>
    <w:rsid w:val="001F412D"/>
    <w:rsid w:val="001F45C7"/>
    <w:rsid w:val="001F4944"/>
    <w:rsid w:val="001F5363"/>
    <w:rsid w:val="001F7865"/>
    <w:rsid w:val="002018DF"/>
    <w:rsid w:val="00201CD7"/>
    <w:rsid w:val="0021129F"/>
    <w:rsid w:val="00213185"/>
    <w:rsid w:val="0021437E"/>
    <w:rsid w:val="002150AD"/>
    <w:rsid w:val="0021604B"/>
    <w:rsid w:val="0021662E"/>
    <w:rsid w:val="002203D2"/>
    <w:rsid w:val="0022230D"/>
    <w:rsid w:val="002228CA"/>
    <w:rsid w:val="00230DCB"/>
    <w:rsid w:val="002327A2"/>
    <w:rsid w:val="002340BC"/>
    <w:rsid w:val="00235DD3"/>
    <w:rsid w:val="002360F2"/>
    <w:rsid w:val="00237495"/>
    <w:rsid w:val="00240BEF"/>
    <w:rsid w:val="0024391A"/>
    <w:rsid w:val="00247152"/>
    <w:rsid w:val="002472DB"/>
    <w:rsid w:val="0025190A"/>
    <w:rsid w:val="00251E6B"/>
    <w:rsid w:val="002527A6"/>
    <w:rsid w:val="00253A78"/>
    <w:rsid w:val="00254484"/>
    <w:rsid w:val="0025614E"/>
    <w:rsid w:val="00256708"/>
    <w:rsid w:val="00257EF6"/>
    <w:rsid w:val="002612AE"/>
    <w:rsid w:val="00261A85"/>
    <w:rsid w:val="00266872"/>
    <w:rsid w:val="00266B19"/>
    <w:rsid w:val="002670FA"/>
    <w:rsid w:val="00270ABF"/>
    <w:rsid w:val="00270C05"/>
    <w:rsid w:val="00272450"/>
    <w:rsid w:val="002751B5"/>
    <w:rsid w:val="00276967"/>
    <w:rsid w:val="00276B2F"/>
    <w:rsid w:val="00282913"/>
    <w:rsid w:val="00282D48"/>
    <w:rsid w:val="00283002"/>
    <w:rsid w:val="002835C8"/>
    <w:rsid w:val="00285566"/>
    <w:rsid w:val="00285580"/>
    <w:rsid w:val="00292EB6"/>
    <w:rsid w:val="002934DB"/>
    <w:rsid w:val="002935D3"/>
    <w:rsid w:val="002936DF"/>
    <w:rsid w:val="00297FF3"/>
    <w:rsid w:val="002A275C"/>
    <w:rsid w:val="002A2E66"/>
    <w:rsid w:val="002A3F5D"/>
    <w:rsid w:val="002A4069"/>
    <w:rsid w:val="002A549E"/>
    <w:rsid w:val="002B1C4C"/>
    <w:rsid w:val="002B23BA"/>
    <w:rsid w:val="002B4911"/>
    <w:rsid w:val="002C0A01"/>
    <w:rsid w:val="002C4E1F"/>
    <w:rsid w:val="002C5AD1"/>
    <w:rsid w:val="002C5DEE"/>
    <w:rsid w:val="002C6C2A"/>
    <w:rsid w:val="002C7AE4"/>
    <w:rsid w:val="002D6A43"/>
    <w:rsid w:val="002D7170"/>
    <w:rsid w:val="002D7C58"/>
    <w:rsid w:val="002E1E67"/>
    <w:rsid w:val="002E2B1E"/>
    <w:rsid w:val="002E432F"/>
    <w:rsid w:val="002E6DFB"/>
    <w:rsid w:val="002F0AEC"/>
    <w:rsid w:val="00300F9C"/>
    <w:rsid w:val="0030489E"/>
    <w:rsid w:val="00304BB7"/>
    <w:rsid w:val="00305649"/>
    <w:rsid w:val="00307A79"/>
    <w:rsid w:val="00310643"/>
    <w:rsid w:val="003142E3"/>
    <w:rsid w:val="003155DA"/>
    <w:rsid w:val="0031774D"/>
    <w:rsid w:val="003179C2"/>
    <w:rsid w:val="00317D2B"/>
    <w:rsid w:val="00324E79"/>
    <w:rsid w:val="0032690A"/>
    <w:rsid w:val="00327113"/>
    <w:rsid w:val="00327E60"/>
    <w:rsid w:val="003328D6"/>
    <w:rsid w:val="00332DBC"/>
    <w:rsid w:val="00337751"/>
    <w:rsid w:val="00340A49"/>
    <w:rsid w:val="00340A82"/>
    <w:rsid w:val="003417FC"/>
    <w:rsid w:val="00344AB7"/>
    <w:rsid w:val="00344AD7"/>
    <w:rsid w:val="003479FE"/>
    <w:rsid w:val="00347B25"/>
    <w:rsid w:val="00350F84"/>
    <w:rsid w:val="003538C5"/>
    <w:rsid w:val="00353CBF"/>
    <w:rsid w:val="00355812"/>
    <w:rsid w:val="003567D1"/>
    <w:rsid w:val="003572CF"/>
    <w:rsid w:val="00363003"/>
    <w:rsid w:val="003646D2"/>
    <w:rsid w:val="0037141A"/>
    <w:rsid w:val="00371575"/>
    <w:rsid w:val="00371883"/>
    <w:rsid w:val="00372F0A"/>
    <w:rsid w:val="00374910"/>
    <w:rsid w:val="00381FB1"/>
    <w:rsid w:val="00382895"/>
    <w:rsid w:val="00382D1E"/>
    <w:rsid w:val="00383178"/>
    <w:rsid w:val="00384B5D"/>
    <w:rsid w:val="003852CD"/>
    <w:rsid w:val="00386E60"/>
    <w:rsid w:val="00392079"/>
    <w:rsid w:val="003929F5"/>
    <w:rsid w:val="00393683"/>
    <w:rsid w:val="00393CD7"/>
    <w:rsid w:val="0039433C"/>
    <w:rsid w:val="00394410"/>
    <w:rsid w:val="003952AB"/>
    <w:rsid w:val="003A0E3F"/>
    <w:rsid w:val="003A5C32"/>
    <w:rsid w:val="003A71B8"/>
    <w:rsid w:val="003A7365"/>
    <w:rsid w:val="003A7BD2"/>
    <w:rsid w:val="003B196F"/>
    <w:rsid w:val="003B3ACE"/>
    <w:rsid w:val="003B4BAB"/>
    <w:rsid w:val="003B5DC2"/>
    <w:rsid w:val="003B660C"/>
    <w:rsid w:val="003B74E2"/>
    <w:rsid w:val="003C0BDC"/>
    <w:rsid w:val="003C0FC1"/>
    <w:rsid w:val="003C5300"/>
    <w:rsid w:val="003C5701"/>
    <w:rsid w:val="003C5888"/>
    <w:rsid w:val="003C6FB4"/>
    <w:rsid w:val="003D0204"/>
    <w:rsid w:val="003D2BB5"/>
    <w:rsid w:val="003D6046"/>
    <w:rsid w:val="003D61B9"/>
    <w:rsid w:val="003D63D4"/>
    <w:rsid w:val="003D697F"/>
    <w:rsid w:val="003E1AE5"/>
    <w:rsid w:val="003E1E8F"/>
    <w:rsid w:val="003E3DB9"/>
    <w:rsid w:val="003E5B64"/>
    <w:rsid w:val="003F07D0"/>
    <w:rsid w:val="003F1D77"/>
    <w:rsid w:val="003F4FA3"/>
    <w:rsid w:val="003F5288"/>
    <w:rsid w:val="003F5866"/>
    <w:rsid w:val="003F6293"/>
    <w:rsid w:val="00400164"/>
    <w:rsid w:val="004025F1"/>
    <w:rsid w:val="00403E1B"/>
    <w:rsid w:val="00404186"/>
    <w:rsid w:val="00405B99"/>
    <w:rsid w:val="004068FA"/>
    <w:rsid w:val="004070FC"/>
    <w:rsid w:val="00417D18"/>
    <w:rsid w:val="0042779C"/>
    <w:rsid w:val="00435D4E"/>
    <w:rsid w:val="00436C9C"/>
    <w:rsid w:val="00437305"/>
    <w:rsid w:val="00444D83"/>
    <w:rsid w:val="0044555D"/>
    <w:rsid w:val="004455D3"/>
    <w:rsid w:val="004469B6"/>
    <w:rsid w:val="00447412"/>
    <w:rsid w:val="004545D8"/>
    <w:rsid w:val="00456FE1"/>
    <w:rsid w:val="0046114B"/>
    <w:rsid w:val="00463B41"/>
    <w:rsid w:val="004641AA"/>
    <w:rsid w:val="004643C9"/>
    <w:rsid w:val="004660C6"/>
    <w:rsid w:val="00466A03"/>
    <w:rsid w:val="00467EB2"/>
    <w:rsid w:val="00470545"/>
    <w:rsid w:val="00471C33"/>
    <w:rsid w:val="00473CDF"/>
    <w:rsid w:val="0047447E"/>
    <w:rsid w:val="004761DB"/>
    <w:rsid w:val="0047777E"/>
    <w:rsid w:val="00480E92"/>
    <w:rsid w:val="004829AC"/>
    <w:rsid w:val="00483D29"/>
    <w:rsid w:val="00483D61"/>
    <w:rsid w:val="0048456A"/>
    <w:rsid w:val="00486067"/>
    <w:rsid w:val="00487AD7"/>
    <w:rsid w:val="00487BB1"/>
    <w:rsid w:val="0049085E"/>
    <w:rsid w:val="00492806"/>
    <w:rsid w:val="004952DC"/>
    <w:rsid w:val="004A1CC0"/>
    <w:rsid w:val="004A221F"/>
    <w:rsid w:val="004A3604"/>
    <w:rsid w:val="004A4997"/>
    <w:rsid w:val="004A4F86"/>
    <w:rsid w:val="004A5D5F"/>
    <w:rsid w:val="004B4E5E"/>
    <w:rsid w:val="004B4F34"/>
    <w:rsid w:val="004B6205"/>
    <w:rsid w:val="004B6C74"/>
    <w:rsid w:val="004B7269"/>
    <w:rsid w:val="004C3200"/>
    <w:rsid w:val="004C49A2"/>
    <w:rsid w:val="004C70C3"/>
    <w:rsid w:val="004C7C72"/>
    <w:rsid w:val="004D47DA"/>
    <w:rsid w:val="004D584A"/>
    <w:rsid w:val="004D7DE8"/>
    <w:rsid w:val="004E2D2A"/>
    <w:rsid w:val="004E3DC8"/>
    <w:rsid w:val="004E6F0A"/>
    <w:rsid w:val="004F0E1A"/>
    <w:rsid w:val="004F26BF"/>
    <w:rsid w:val="004F2F83"/>
    <w:rsid w:val="004F3939"/>
    <w:rsid w:val="004F4ACF"/>
    <w:rsid w:val="004F6C1D"/>
    <w:rsid w:val="00501662"/>
    <w:rsid w:val="00502DD6"/>
    <w:rsid w:val="00503471"/>
    <w:rsid w:val="00507B99"/>
    <w:rsid w:val="00507BD4"/>
    <w:rsid w:val="005105E6"/>
    <w:rsid w:val="00512379"/>
    <w:rsid w:val="00514A5A"/>
    <w:rsid w:val="005163EB"/>
    <w:rsid w:val="00517DE3"/>
    <w:rsid w:val="00520114"/>
    <w:rsid w:val="00520BBA"/>
    <w:rsid w:val="0052200F"/>
    <w:rsid w:val="00523969"/>
    <w:rsid w:val="005241A9"/>
    <w:rsid w:val="005250C8"/>
    <w:rsid w:val="005268C7"/>
    <w:rsid w:val="00533046"/>
    <w:rsid w:val="0053368F"/>
    <w:rsid w:val="0053380C"/>
    <w:rsid w:val="00533D59"/>
    <w:rsid w:val="00534B10"/>
    <w:rsid w:val="00537700"/>
    <w:rsid w:val="00540553"/>
    <w:rsid w:val="0054478A"/>
    <w:rsid w:val="00546CC6"/>
    <w:rsid w:val="00551D0E"/>
    <w:rsid w:val="0055264F"/>
    <w:rsid w:val="00552EA8"/>
    <w:rsid w:val="00553DEA"/>
    <w:rsid w:val="005560C5"/>
    <w:rsid w:val="00560051"/>
    <w:rsid w:val="0056087A"/>
    <w:rsid w:val="005614F0"/>
    <w:rsid w:val="0056531B"/>
    <w:rsid w:val="005725AF"/>
    <w:rsid w:val="00573069"/>
    <w:rsid w:val="00573E1B"/>
    <w:rsid w:val="00574133"/>
    <w:rsid w:val="00576EFE"/>
    <w:rsid w:val="00582EB7"/>
    <w:rsid w:val="0058375E"/>
    <w:rsid w:val="00585279"/>
    <w:rsid w:val="00586753"/>
    <w:rsid w:val="0059107B"/>
    <w:rsid w:val="00591D3D"/>
    <w:rsid w:val="00591EC5"/>
    <w:rsid w:val="00592915"/>
    <w:rsid w:val="0059510A"/>
    <w:rsid w:val="00595900"/>
    <w:rsid w:val="005A0D58"/>
    <w:rsid w:val="005A0E7F"/>
    <w:rsid w:val="005A45BD"/>
    <w:rsid w:val="005A57E5"/>
    <w:rsid w:val="005A5F99"/>
    <w:rsid w:val="005A7465"/>
    <w:rsid w:val="005B3F56"/>
    <w:rsid w:val="005B43D6"/>
    <w:rsid w:val="005C0648"/>
    <w:rsid w:val="005C666A"/>
    <w:rsid w:val="005D1B45"/>
    <w:rsid w:val="005D258A"/>
    <w:rsid w:val="005D5B03"/>
    <w:rsid w:val="005E0894"/>
    <w:rsid w:val="005E0A8E"/>
    <w:rsid w:val="005E1D2D"/>
    <w:rsid w:val="005E3F23"/>
    <w:rsid w:val="005E7DDC"/>
    <w:rsid w:val="005F0DB4"/>
    <w:rsid w:val="005F116B"/>
    <w:rsid w:val="005F4FAB"/>
    <w:rsid w:val="006002A0"/>
    <w:rsid w:val="006008B3"/>
    <w:rsid w:val="00601EE7"/>
    <w:rsid w:val="00603569"/>
    <w:rsid w:val="00605EA9"/>
    <w:rsid w:val="00606C21"/>
    <w:rsid w:val="00610244"/>
    <w:rsid w:val="00612D48"/>
    <w:rsid w:val="006155A9"/>
    <w:rsid w:val="00615D53"/>
    <w:rsid w:val="0062001B"/>
    <w:rsid w:val="00622A83"/>
    <w:rsid w:val="00622E3F"/>
    <w:rsid w:val="00622FCD"/>
    <w:rsid w:val="00623F94"/>
    <w:rsid w:val="00626AAD"/>
    <w:rsid w:val="006278E0"/>
    <w:rsid w:val="006306A9"/>
    <w:rsid w:val="006340EB"/>
    <w:rsid w:val="006374E2"/>
    <w:rsid w:val="006405CF"/>
    <w:rsid w:val="0064163A"/>
    <w:rsid w:val="00643C5B"/>
    <w:rsid w:val="00652699"/>
    <w:rsid w:val="006530BD"/>
    <w:rsid w:val="00653753"/>
    <w:rsid w:val="00653AF1"/>
    <w:rsid w:val="00662CCB"/>
    <w:rsid w:val="0066715D"/>
    <w:rsid w:val="00667366"/>
    <w:rsid w:val="006676A3"/>
    <w:rsid w:val="00667C66"/>
    <w:rsid w:val="00670E93"/>
    <w:rsid w:val="00671AE1"/>
    <w:rsid w:val="006800FE"/>
    <w:rsid w:val="00681235"/>
    <w:rsid w:val="006838BE"/>
    <w:rsid w:val="00684207"/>
    <w:rsid w:val="0068423E"/>
    <w:rsid w:val="0068785B"/>
    <w:rsid w:val="00691E4D"/>
    <w:rsid w:val="006920B9"/>
    <w:rsid w:val="006959AC"/>
    <w:rsid w:val="00695AF8"/>
    <w:rsid w:val="006A1C25"/>
    <w:rsid w:val="006A3C5F"/>
    <w:rsid w:val="006A5334"/>
    <w:rsid w:val="006A6E10"/>
    <w:rsid w:val="006C0384"/>
    <w:rsid w:val="006C5662"/>
    <w:rsid w:val="006C7A6F"/>
    <w:rsid w:val="006D46EC"/>
    <w:rsid w:val="006D5FDC"/>
    <w:rsid w:val="006E1D69"/>
    <w:rsid w:val="006E6845"/>
    <w:rsid w:val="006E6893"/>
    <w:rsid w:val="006E6D38"/>
    <w:rsid w:val="006F2167"/>
    <w:rsid w:val="006F3264"/>
    <w:rsid w:val="006F4113"/>
    <w:rsid w:val="007030A6"/>
    <w:rsid w:val="007034F0"/>
    <w:rsid w:val="007039DD"/>
    <w:rsid w:val="00712C1E"/>
    <w:rsid w:val="0071577A"/>
    <w:rsid w:val="0071714B"/>
    <w:rsid w:val="0072243C"/>
    <w:rsid w:val="00722C47"/>
    <w:rsid w:val="00723528"/>
    <w:rsid w:val="00731D74"/>
    <w:rsid w:val="00733780"/>
    <w:rsid w:val="00734AF8"/>
    <w:rsid w:val="00735EF3"/>
    <w:rsid w:val="00742021"/>
    <w:rsid w:val="00742A39"/>
    <w:rsid w:val="00743BB2"/>
    <w:rsid w:val="007461C1"/>
    <w:rsid w:val="0075188D"/>
    <w:rsid w:val="0075195E"/>
    <w:rsid w:val="007529F2"/>
    <w:rsid w:val="007554E0"/>
    <w:rsid w:val="0075593B"/>
    <w:rsid w:val="00756478"/>
    <w:rsid w:val="00756AE4"/>
    <w:rsid w:val="007573E2"/>
    <w:rsid w:val="00760504"/>
    <w:rsid w:val="00760A00"/>
    <w:rsid w:val="007618A2"/>
    <w:rsid w:val="00762884"/>
    <w:rsid w:val="007713AD"/>
    <w:rsid w:val="007725BA"/>
    <w:rsid w:val="00773AB8"/>
    <w:rsid w:val="007803BF"/>
    <w:rsid w:val="00780BF9"/>
    <w:rsid w:val="007816F4"/>
    <w:rsid w:val="00786004"/>
    <w:rsid w:val="00786985"/>
    <w:rsid w:val="00790BB6"/>
    <w:rsid w:val="00790EF1"/>
    <w:rsid w:val="00793E34"/>
    <w:rsid w:val="00796BF1"/>
    <w:rsid w:val="00797909"/>
    <w:rsid w:val="007A1371"/>
    <w:rsid w:val="007B209E"/>
    <w:rsid w:val="007B32FA"/>
    <w:rsid w:val="007B34F6"/>
    <w:rsid w:val="007C48E5"/>
    <w:rsid w:val="007C6109"/>
    <w:rsid w:val="007D3D40"/>
    <w:rsid w:val="007E045E"/>
    <w:rsid w:val="007E1B7A"/>
    <w:rsid w:val="007E7545"/>
    <w:rsid w:val="007E7625"/>
    <w:rsid w:val="007F1097"/>
    <w:rsid w:val="007F4317"/>
    <w:rsid w:val="007F5B9F"/>
    <w:rsid w:val="007F7B9A"/>
    <w:rsid w:val="008003AB"/>
    <w:rsid w:val="008035CC"/>
    <w:rsid w:val="008047D6"/>
    <w:rsid w:val="008049FF"/>
    <w:rsid w:val="008070AA"/>
    <w:rsid w:val="00811C6C"/>
    <w:rsid w:val="00821FAA"/>
    <w:rsid w:val="00823C24"/>
    <w:rsid w:val="00823C27"/>
    <w:rsid w:val="0082532D"/>
    <w:rsid w:val="008259D7"/>
    <w:rsid w:val="008275FF"/>
    <w:rsid w:val="00832966"/>
    <w:rsid w:val="00832C6C"/>
    <w:rsid w:val="008340D6"/>
    <w:rsid w:val="00835193"/>
    <w:rsid w:val="0083693E"/>
    <w:rsid w:val="008378D9"/>
    <w:rsid w:val="008404E0"/>
    <w:rsid w:val="00843B17"/>
    <w:rsid w:val="0084657C"/>
    <w:rsid w:val="008508EB"/>
    <w:rsid w:val="008514E2"/>
    <w:rsid w:val="0085183C"/>
    <w:rsid w:val="00857A59"/>
    <w:rsid w:val="008619D8"/>
    <w:rsid w:val="00861D6E"/>
    <w:rsid w:val="00861FA0"/>
    <w:rsid w:val="00862835"/>
    <w:rsid w:val="0086435D"/>
    <w:rsid w:val="00865070"/>
    <w:rsid w:val="0086513C"/>
    <w:rsid w:val="00865C0D"/>
    <w:rsid w:val="008674F1"/>
    <w:rsid w:val="008701CD"/>
    <w:rsid w:val="008720A4"/>
    <w:rsid w:val="0087350C"/>
    <w:rsid w:val="008738D4"/>
    <w:rsid w:val="00876FEF"/>
    <w:rsid w:val="00881121"/>
    <w:rsid w:val="00882B56"/>
    <w:rsid w:val="00882C1C"/>
    <w:rsid w:val="00884282"/>
    <w:rsid w:val="008918AA"/>
    <w:rsid w:val="0089651C"/>
    <w:rsid w:val="008974DD"/>
    <w:rsid w:val="008A48D3"/>
    <w:rsid w:val="008B008E"/>
    <w:rsid w:val="008B2FF6"/>
    <w:rsid w:val="008B3B2C"/>
    <w:rsid w:val="008B5CDC"/>
    <w:rsid w:val="008C04A5"/>
    <w:rsid w:val="008C3E88"/>
    <w:rsid w:val="008C4118"/>
    <w:rsid w:val="008C7F9D"/>
    <w:rsid w:val="008D0314"/>
    <w:rsid w:val="008D147D"/>
    <w:rsid w:val="008D1F26"/>
    <w:rsid w:val="008D55FA"/>
    <w:rsid w:val="008D6019"/>
    <w:rsid w:val="008D7DAA"/>
    <w:rsid w:val="008E2D66"/>
    <w:rsid w:val="008E3AAE"/>
    <w:rsid w:val="008E64A9"/>
    <w:rsid w:val="008E7E31"/>
    <w:rsid w:val="008F20EA"/>
    <w:rsid w:val="008F263A"/>
    <w:rsid w:val="008F3148"/>
    <w:rsid w:val="008F578C"/>
    <w:rsid w:val="00905FE5"/>
    <w:rsid w:val="00905FF6"/>
    <w:rsid w:val="00906493"/>
    <w:rsid w:val="009074E0"/>
    <w:rsid w:val="00912189"/>
    <w:rsid w:val="00912768"/>
    <w:rsid w:val="00912787"/>
    <w:rsid w:val="0091326E"/>
    <w:rsid w:val="0091383D"/>
    <w:rsid w:val="00915A2B"/>
    <w:rsid w:val="0091781A"/>
    <w:rsid w:val="00923C48"/>
    <w:rsid w:val="00926194"/>
    <w:rsid w:val="0093110E"/>
    <w:rsid w:val="00931157"/>
    <w:rsid w:val="009379E5"/>
    <w:rsid w:val="009405F5"/>
    <w:rsid w:val="009437EF"/>
    <w:rsid w:val="00943DFF"/>
    <w:rsid w:val="00947A79"/>
    <w:rsid w:val="0095401B"/>
    <w:rsid w:val="009560C0"/>
    <w:rsid w:val="00970482"/>
    <w:rsid w:val="009710CF"/>
    <w:rsid w:val="00972D8E"/>
    <w:rsid w:val="009803BC"/>
    <w:rsid w:val="00980F94"/>
    <w:rsid w:val="00982AA6"/>
    <w:rsid w:val="0099197B"/>
    <w:rsid w:val="009927E8"/>
    <w:rsid w:val="009929DD"/>
    <w:rsid w:val="00997583"/>
    <w:rsid w:val="00997767"/>
    <w:rsid w:val="009A1193"/>
    <w:rsid w:val="009A35B4"/>
    <w:rsid w:val="009A4455"/>
    <w:rsid w:val="009A55FE"/>
    <w:rsid w:val="009A627B"/>
    <w:rsid w:val="009A70E9"/>
    <w:rsid w:val="009A7B84"/>
    <w:rsid w:val="009B0EDB"/>
    <w:rsid w:val="009B2DCD"/>
    <w:rsid w:val="009B30A8"/>
    <w:rsid w:val="009B60D5"/>
    <w:rsid w:val="009B6DE1"/>
    <w:rsid w:val="009B74FF"/>
    <w:rsid w:val="009B7F64"/>
    <w:rsid w:val="009C0421"/>
    <w:rsid w:val="009C52FE"/>
    <w:rsid w:val="009D253D"/>
    <w:rsid w:val="009D4EAF"/>
    <w:rsid w:val="009D56CB"/>
    <w:rsid w:val="009D6889"/>
    <w:rsid w:val="009D6924"/>
    <w:rsid w:val="009D74A2"/>
    <w:rsid w:val="009E10DA"/>
    <w:rsid w:val="009E6546"/>
    <w:rsid w:val="009F0670"/>
    <w:rsid w:val="009F399E"/>
    <w:rsid w:val="009F767B"/>
    <w:rsid w:val="009F78C9"/>
    <w:rsid w:val="00A001F5"/>
    <w:rsid w:val="00A00E68"/>
    <w:rsid w:val="00A013E3"/>
    <w:rsid w:val="00A01FB7"/>
    <w:rsid w:val="00A041A6"/>
    <w:rsid w:val="00A04F58"/>
    <w:rsid w:val="00A063DA"/>
    <w:rsid w:val="00A07CAB"/>
    <w:rsid w:val="00A11829"/>
    <w:rsid w:val="00A12EFC"/>
    <w:rsid w:val="00A226C7"/>
    <w:rsid w:val="00A23EA2"/>
    <w:rsid w:val="00A247AC"/>
    <w:rsid w:val="00A33F26"/>
    <w:rsid w:val="00A34BD5"/>
    <w:rsid w:val="00A34EBF"/>
    <w:rsid w:val="00A35981"/>
    <w:rsid w:val="00A37610"/>
    <w:rsid w:val="00A43931"/>
    <w:rsid w:val="00A45112"/>
    <w:rsid w:val="00A53A79"/>
    <w:rsid w:val="00A53DB4"/>
    <w:rsid w:val="00A54F43"/>
    <w:rsid w:val="00A62955"/>
    <w:rsid w:val="00A63AC0"/>
    <w:rsid w:val="00A645B0"/>
    <w:rsid w:val="00A6781F"/>
    <w:rsid w:val="00A67B35"/>
    <w:rsid w:val="00A7119E"/>
    <w:rsid w:val="00A7246D"/>
    <w:rsid w:val="00A747F0"/>
    <w:rsid w:val="00A77678"/>
    <w:rsid w:val="00A81CEE"/>
    <w:rsid w:val="00A82E97"/>
    <w:rsid w:val="00A840FC"/>
    <w:rsid w:val="00A8440A"/>
    <w:rsid w:val="00A86E4A"/>
    <w:rsid w:val="00A903CC"/>
    <w:rsid w:val="00A9196A"/>
    <w:rsid w:val="00A94511"/>
    <w:rsid w:val="00A94EA4"/>
    <w:rsid w:val="00A9509B"/>
    <w:rsid w:val="00A95692"/>
    <w:rsid w:val="00A9572F"/>
    <w:rsid w:val="00A96341"/>
    <w:rsid w:val="00A977D3"/>
    <w:rsid w:val="00AA1E9E"/>
    <w:rsid w:val="00AA6583"/>
    <w:rsid w:val="00AB0BB7"/>
    <w:rsid w:val="00AB0C13"/>
    <w:rsid w:val="00AB6799"/>
    <w:rsid w:val="00AB7909"/>
    <w:rsid w:val="00AC08FB"/>
    <w:rsid w:val="00AC4943"/>
    <w:rsid w:val="00AC5416"/>
    <w:rsid w:val="00AC6A9F"/>
    <w:rsid w:val="00AC701D"/>
    <w:rsid w:val="00AC7604"/>
    <w:rsid w:val="00AD57D2"/>
    <w:rsid w:val="00AD6141"/>
    <w:rsid w:val="00AD7742"/>
    <w:rsid w:val="00AD7CC9"/>
    <w:rsid w:val="00AE0A96"/>
    <w:rsid w:val="00AE16C9"/>
    <w:rsid w:val="00AE3BA8"/>
    <w:rsid w:val="00AE7879"/>
    <w:rsid w:val="00AF0D6D"/>
    <w:rsid w:val="00AF1AD1"/>
    <w:rsid w:val="00AF4324"/>
    <w:rsid w:val="00AF7249"/>
    <w:rsid w:val="00B00DE3"/>
    <w:rsid w:val="00B01738"/>
    <w:rsid w:val="00B03CB2"/>
    <w:rsid w:val="00B0544C"/>
    <w:rsid w:val="00B057EE"/>
    <w:rsid w:val="00B06437"/>
    <w:rsid w:val="00B06F80"/>
    <w:rsid w:val="00B1058A"/>
    <w:rsid w:val="00B13742"/>
    <w:rsid w:val="00B13CE6"/>
    <w:rsid w:val="00B14C05"/>
    <w:rsid w:val="00B1549F"/>
    <w:rsid w:val="00B16808"/>
    <w:rsid w:val="00B16F91"/>
    <w:rsid w:val="00B20419"/>
    <w:rsid w:val="00B206F2"/>
    <w:rsid w:val="00B257A3"/>
    <w:rsid w:val="00B26136"/>
    <w:rsid w:val="00B2653C"/>
    <w:rsid w:val="00B314B4"/>
    <w:rsid w:val="00B328AF"/>
    <w:rsid w:val="00B328BF"/>
    <w:rsid w:val="00B348A2"/>
    <w:rsid w:val="00B354C1"/>
    <w:rsid w:val="00B425C5"/>
    <w:rsid w:val="00B43C56"/>
    <w:rsid w:val="00B43D9E"/>
    <w:rsid w:val="00B442BC"/>
    <w:rsid w:val="00B4692C"/>
    <w:rsid w:val="00B46D9C"/>
    <w:rsid w:val="00B5275C"/>
    <w:rsid w:val="00B5286C"/>
    <w:rsid w:val="00B560BE"/>
    <w:rsid w:val="00B56724"/>
    <w:rsid w:val="00B56FA3"/>
    <w:rsid w:val="00B5788A"/>
    <w:rsid w:val="00B57ECA"/>
    <w:rsid w:val="00B62611"/>
    <w:rsid w:val="00B651C6"/>
    <w:rsid w:val="00B66E02"/>
    <w:rsid w:val="00B6798B"/>
    <w:rsid w:val="00B712B7"/>
    <w:rsid w:val="00B71D96"/>
    <w:rsid w:val="00B72C6A"/>
    <w:rsid w:val="00B737A7"/>
    <w:rsid w:val="00B74B26"/>
    <w:rsid w:val="00B7509F"/>
    <w:rsid w:val="00B76235"/>
    <w:rsid w:val="00B76AAC"/>
    <w:rsid w:val="00B8446D"/>
    <w:rsid w:val="00B862A8"/>
    <w:rsid w:val="00B8638C"/>
    <w:rsid w:val="00B86932"/>
    <w:rsid w:val="00B91F00"/>
    <w:rsid w:val="00B921E5"/>
    <w:rsid w:val="00B92C9C"/>
    <w:rsid w:val="00BA2407"/>
    <w:rsid w:val="00BA2471"/>
    <w:rsid w:val="00BA304C"/>
    <w:rsid w:val="00BA6026"/>
    <w:rsid w:val="00BA698E"/>
    <w:rsid w:val="00BB6838"/>
    <w:rsid w:val="00BB725E"/>
    <w:rsid w:val="00BB7CAE"/>
    <w:rsid w:val="00BC13C2"/>
    <w:rsid w:val="00BC2C17"/>
    <w:rsid w:val="00BD5EF4"/>
    <w:rsid w:val="00BD60F5"/>
    <w:rsid w:val="00BE00BA"/>
    <w:rsid w:val="00BE1AAF"/>
    <w:rsid w:val="00BE676C"/>
    <w:rsid w:val="00C04970"/>
    <w:rsid w:val="00C07A31"/>
    <w:rsid w:val="00C1184D"/>
    <w:rsid w:val="00C13AA1"/>
    <w:rsid w:val="00C14556"/>
    <w:rsid w:val="00C17E13"/>
    <w:rsid w:val="00C21399"/>
    <w:rsid w:val="00C22582"/>
    <w:rsid w:val="00C25392"/>
    <w:rsid w:val="00C26088"/>
    <w:rsid w:val="00C33C67"/>
    <w:rsid w:val="00C349B0"/>
    <w:rsid w:val="00C36BAD"/>
    <w:rsid w:val="00C37097"/>
    <w:rsid w:val="00C41A23"/>
    <w:rsid w:val="00C4352C"/>
    <w:rsid w:val="00C43765"/>
    <w:rsid w:val="00C43C05"/>
    <w:rsid w:val="00C444A3"/>
    <w:rsid w:val="00C44FDF"/>
    <w:rsid w:val="00C47002"/>
    <w:rsid w:val="00C472B3"/>
    <w:rsid w:val="00C476E2"/>
    <w:rsid w:val="00C476F1"/>
    <w:rsid w:val="00C51980"/>
    <w:rsid w:val="00C53581"/>
    <w:rsid w:val="00C53EBC"/>
    <w:rsid w:val="00C5597B"/>
    <w:rsid w:val="00C622FF"/>
    <w:rsid w:val="00C64896"/>
    <w:rsid w:val="00C64BBD"/>
    <w:rsid w:val="00C653F8"/>
    <w:rsid w:val="00C6557B"/>
    <w:rsid w:val="00C667A8"/>
    <w:rsid w:val="00C66A31"/>
    <w:rsid w:val="00C66A97"/>
    <w:rsid w:val="00C803EA"/>
    <w:rsid w:val="00C86FEC"/>
    <w:rsid w:val="00C93344"/>
    <w:rsid w:val="00C94C54"/>
    <w:rsid w:val="00C96E17"/>
    <w:rsid w:val="00CA0C59"/>
    <w:rsid w:val="00CA0FE2"/>
    <w:rsid w:val="00CA1C9E"/>
    <w:rsid w:val="00CA3D74"/>
    <w:rsid w:val="00CA4E7A"/>
    <w:rsid w:val="00CA5A58"/>
    <w:rsid w:val="00CA617C"/>
    <w:rsid w:val="00CA7808"/>
    <w:rsid w:val="00CA7E2D"/>
    <w:rsid w:val="00CB16FE"/>
    <w:rsid w:val="00CB48DC"/>
    <w:rsid w:val="00CB6A4C"/>
    <w:rsid w:val="00CC2B26"/>
    <w:rsid w:val="00CC2D86"/>
    <w:rsid w:val="00CC3298"/>
    <w:rsid w:val="00CC3B5A"/>
    <w:rsid w:val="00CC4815"/>
    <w:rsid w:val="00CC4F4E"/>
    <w:rsid w:val="00CC5A31"/>
    <w:rsid w:val="00CD164A"/>
    <w:rsid w:val="00CE115A"/>
    <w:rsid w:val="00CE45CC"/>
    <w:rsid w:val="00CE4FD8"/>
    <w:rsid w:val="00CE52FE"/>
    <w:rsid w:val="00CE5730"/>
    <w:rsid w:val="00CF34BD"/>
    <w:rsid w:val="00D00BA7"/>
    <w:rsid w:val="00D01EFC"/>
    <w:rsid w:val="00D0249E"/>
    <w:rsid w:val="00D036B1"/>
    <w:rsid w:val="00D04097"/>
    <w:rsid w:val="00D042AE"/>
    <w:rsid w:val="00D076D1"/>
    <w:rsid w:val="00D07CB7"/>
    <w:rsid w:val="00D130F5"/>
    <w:rsid w:val="00D13B8D"/>
    <w:rsid w:val="00D1423D"/>
    <w:rsid w:val="00D15283"/>
    <w:rsid w:val="00D173A9"/>
    <w:rsid w:val="00D21419"/>
    <w:rsid w:val="00D22393"/>
    <w:rsid w:val="00D232E6"/>
    <w:rsid w:val="00D2334F"/>
    <w:rsid w:val="00D2548D"/>
    <w:rsid w:val="00D25605"/>
    <w:rsid w:val="00D27416"/>
    <w:rsid w:val="00D30A54"/>
    <w:rsid w:val="00D4016A"/>
    <w:rsid w:val="00D408B7"/>
    <w:rsid w:val="00D435E4"/>
    <w:rsid w:val="00D43BF0"/>
    <w:rsid w:val="00D44CF2"/>
    <w:rsid w:val="00D51B4A"/>
    <w:rsid w:val="00D56B0B"/>
    <w:rsid w:val="00D626D7"/>
    <w:rsid w:val="00D62F79"/>
    <w:rsid w:val="00D6431C"/>
    <w:rsid w:val="00D65D0D"/>
    <w:rsid w:val="00D701A3"/>
    <w:rsid w:val="00D715B8"/>
    <w:rsid w:val="00D721A3"/>
    <w:rsid w:val="00D72F3A"/>
    <w:rsid w:val="00D77BB4"/>
    <w:rsid w:val="00D77C5B"/>
    <w:rsid w:val="00D81C7A"/>
    <w:rsid w:val="00D8497E"/>
    <w:rsid w:val="00D859D8"/>
    <w:rsid w:val="00D902EF"/>
    <w:rsid w:val="00D931F9"/>
    <w:rsid w:val="00D95FCE"/>
    <w:rsid w:val="00D96944"/>
    <w:rsid w:val="00D96C31"/>
    <w:rsid w:val="00D970AE"/>
    <w:rsid w:val="00D9749D"/>
    <w:rsid w:val="00DA0AB9"/>
    <w:rsid w:val="00DA0EEC"/>
    <w:rsid w:val="00DA26AF"/>
    <w:rsid w:val="00DA479F"/>
    <w:rsid w:val="00DA6CCF"/>
    <w:rsid w:val="00DA7325"/>
    <w:rsid w:val="00DB034D"/>
    <w:rsid w:val="00DB0F74"/>
    <w:rsid w:val="00DB310A"/>
    <w:rsid w:val="00DB5A27"/>
    <w:rsid w:val="00DC14A3"/>
    <w:rsid w:val="00DC19A5"/>
    <w:rsid w:val="00DC2907"/>
    <w:rsid w:val="00DD0075"/>
    <w:rsid w:val="00DD0EAC"/>
    <w:rsid w:val="00DD2374"/>
    <w:rsid w:val="00DD30BA"/>
    <w:rsid w:val="00DE1245"/>
    <w:rsid w:val="00DE254A"/>
    <w:rsid w:val="00DE2669"/>
    <w:rsid w:val="00DE2900"/>
    <w:rsid w:val="00DE53DE"/>
    <w:rsid w:val="00DE5909"/>
    <w:rsid w:val="00DE5F0D"/>
    <w:rsid w:val="00DE6894"/>
    <w:rsid w:val="00DE69C2"/>
    <w:rsid w:val="00DF1CB5"/>
    <w:rsid w:val="00DF214A"/>
    <w:rsid w:val="00DF2BB9"/>
    <w:rsid w:val="00DF3FA7"/>
    <w:rsid w:val="00DF418A"/>
    <w:rsid w:val="00DF45FA"/>
    <w:rsid w:val="00DF5334"/>
    <w:rsid w:val="00E036EE"/>
    <w:rsid w:val="00E042C8"/>
    <w:rsid w:val="00E05265"/>
    <w:rsid w:val="00E05A0A"/>
    <w:rsid w:val="00E05FFD"/>
    <w:rsid w:val="00E0756E"/>
    <w:rsid w:val="00E1542D"/>
    <w:rsid w:val="00E162B6"/>
    <w:rsid w:val="00E1785B"/>
    <w:rsid w:val="00E20D95"/>
    <w:rsid w:val="00E21F8B"/>
    <w:rsid w:val="00E22942"/>
    <w:rsid w:val="00E2605D"/>
    <w:rsid w:val="00E26192"/>
    <w:rsid w:val="00E278EA"/>
    <w:rsid w:val="00E36DDA"/>
    <w:rsid w:val="00E412D7"/>
    <w:rsid w:val="00E47D37"/>
    <w:rsid w:val="00E55354"/>
    <w:rsid w:val="00E566C4"/>
    <w:rsid w:val="00E57739"/>
    <w:rsid w:val="00E62438"/>
    <w:rsid w:val="00E6289E"/>
    <w:rsid w:val="00E64B06"/>
    <w:rsid w:val="00E64C39"/>
    <w:rsid w:val="00E70A63"/>
    <w:rsid w:val="00E71694"/>
    <w:rsid w:val="00E72B24"/>
    <w:rsid w:val="00E822DE"/>
    <w:rsid w:val="00E824EE"/>
    <w:rsid w:val="00E82A15"/>
    <w:rsid w:val="00E868DB"/>
    <w:rsid w:val="00E86A22"/>
    <w:rsid w:val="00E872C8"/>
    <w:rsid w:val="00E87D28"/>
    <w:rsid w:val="00E909D5"/>
    <w:rsid w:val="00E916B0"/>
    <w:rsid w:val="00E92283"/>
    <w:rsid w:val="00E92386"/>
    <w:rsid w:val="00E93037"/>
    <w:rsid w:val="00E9321C"/>
    <w:rsid w:val="00E94EF6"/>
    <w:rsid w:val="00E9720A"/>
    <w:rsid w:val="00EA0030"/>
    <w:rsid w:val="00EA158E"/>
    <w:rsid w:val="00EA379D"/>
    <w:rsid w:val="00EA77FD"/>
    <w:rsid w:val="00EB0FE9"/>
    <w:rsid w:val="00EB3D60"/>
    <w:rsid w:val="00EB5808"/>
    <w:rsid w:val="00EB7A43"/>
    <w:rsid w:val="00EC5317"/>
    <w:rsid w:val="00EC6C11"/>
    <w:rsid w:val="00EC7E11"/>
    <w:rsid w:val="00EC7F5F"/>
    <w:rsid w:val="00ED380E"/>
    <w:rsid w:val="00ED5BF2"/>
    <w:rsid w:val="00ED76F9"/>
    <w:rsid w:val="00EE0999"/>
    <w:rsid w:val="00EE0F57"/>
    <w:rsid w:val="00EE2576"/>
    <w:rsid w:val="00EE46AB"/>
    <w:rsid w:val="00EE5BBA"/>
    <w:rsid w:val="00EF0901"/>
    <w:rsid w:val="00EF46B2"/>
    <w:rsid w:val="00EF473F"/>
    <w:rsid w:val="00F002FC"/>
    <w:rsid w:val="00F03F53"/>
    <w:rsid w:val="00F054C0"/>
    <w:rsid w:val="00F06F7E"/>
    <w:rsid w:val="00F072CD"/>
    <w:rsid w:val="00F115C4"/>
    <w:rsid w:val="00F1592F"/>
    <w:rsid w:val="00F20FA7"/>
    <w:rsid w:val="00F2472B"/>
    <w:rsid w:val="00F33354"/>
    <w:rsid w:val="00F34520"/>
    <w:rsid w:val="00F35E2F"/>
    <w:rsid w:val="00F36997"/>
    <w:rsid w:val="00F369B8"/>
    <w:rsid w:val="00F402C3"/>
    <w:rsid w:val="00F4243D"/>
    <w:rsid w:val="00F42B31"/>
    <w:rsid w:val="00F46A07"/>
    <w:rsid w:val="00F46A77"/>
    <w:rsid w:val="00F476CA"/>
    <w:rsid w:val="00F50668"/>
    <w:rsid w:val="00F54A0E"/>
    <w:rsid w:val="00F56DCD"/>
    <w:rsid w:val="00F60192"/>
    <w:rsid w:val="00F619D7"/>
    <w:rsid w:val="00F6415D"/>
    <w:rsid w:val="00F64F77"/>
    <w:rsid w:val="00F70DF2"/>
    <w:rsid w:val="00F72671"/>
    <w:rsid w:val="00F7424C"/>
    <w:rsid w:val="00F76C8E"/>
    <w:rsid w:val="00F779F4"/>
    <w:rsid w:val="00F81D09"/>
    <w:rsid w:val="00F82864"/>
    <w:rsid w:val="00F83527"/>
    <w:rsid w:val="00F84645"/>
    <w:rsid w:val="00F84F2B"/>
    <w:rsid w:val="00F850DD"/>
    <w:rsid w:val="00F855FC"/>
    <w:rsid w:val="00F8571E"/>
    <w:rsid w:val="00F861C5"/>
    <w:rsid w:val="00F8658C"/>
    <w:rsid w:val="00F909D3"/>
    <w:rsid w:val="00F93BE8"/>
    <w:rsid w:val="00F94572"/>
    <w:rsid w:val="00F95A1B"/>
    <w:rsid w:val="00F976BD"/>
    <w:rsid w:val="00FA0004"/>
    <w:rsid w:val="00FA0689"/>
    <w:rsid w:val="00FA0754"/>
    <w:rsid w:val="00FA0874"/>
    <w:rsid w:val="00FA0F6D"/>
    <w:rsid w:val="00FA4367"/>
    <w:rsid w:val="00FB09DA"/>
    <w:rsid w:val="00FB1297"/>
    <w:rsid w:val="00FB5430"/>
    <w:rsid w:val="00FC06D6"/>
    <w:rsid w:val="00FC0D61"/>
    <w:rsid w:val="00FC1301"/>
    <w:rsid w:val="00FC654B"/>
    <w:rsid w:val="00FC7862"/>
    <w:rsid w:val="00FD0116"/>
    <w:rsid w:val="00FD2351"/>
    <w:rsid w:val="00FD2394"/>
    <w:rsid w:val="00FE0108"/>
    <w:rsid w:val="00FE143A"/>
    <w:rsid w:val="00FF36B8"/>
    <w:rsid w:val="00FF3A8A"/>
    <w:rsid w:val="00FF4342"/>
    <w:rsid w:val="00FF4C76"/>
    <w:rsid w:val="00FF4D49"/>
    <w:rsid w:val="00FF6FFF"/>
    <w:rsid w:val="00FF7787"/>
    <w:rsid w:val="02E25EEC"/>
    <w:rsid w:val="05F540F0"/>
    <w:rsid w:val="061971C8"/>
    <w:rsid w:val="06936FD0"/>
    <w:rsid w:val="06DC782D"/>
    <w:rsid w:val="07A121E3"/>
    <w:rsid w:val="07C271DC"/>
    <w:rsid w:val="08DE720A"/>
    <w:rsid w:val="091B37F3"/>
    <w:rsid w:val="09B55D9C"/>
    <w:rsid w:val="0A96384D"/>
    <w:rsid w:val="0B74275A"/>
    <w:rsid w:val="0B9625BA"/>
    <w:rsid w:val="0F7F0694"/>
    <w:rsid w:val="0FE8213B"/>
    <w:rsid w:val="0FEC1A0D"/>
    <w:rsid w:val="1137500C"/>
    <w:rsid w:val="13AB1291"/>
    <w:rsid w:val="14616916"/>
    <w:rsid w:val="160E43E5"/>
    <w:rsid w:val="167E5701"/>
    <w:rsid w:val="18670286"/>
    <w:rsid w:val="18FE2435"/>
    <w:rsid w:val="1A2540A9"/>
    <w:rsid w:val="1AA527FD"/>
    <w:rsid w:val="1B18135F"/>
    <w:rsid w:val="1B4164B5"/>
    <w:rsid w:val="1B6232F3"/>
    <w:rsid w:val="1CC14326"/>
    <w:rsid w:val="1DE951DB"/>
    <w:rsid w:val="1E26709F"/>
    <w:rsid w:val="1E632B29"/>
    <w:rsid w:val="1F9D6D69"/>
    <w:rsid w:val="1FA51D46"/>
    <w:rsid w:val="200E344D"/>
    <w:rsid w:val="20270A5D"/>
    <w:rsid w:val="21D25E62"/>
    <w:rsid w:val="221216DD"/>
    <w:rsid w:val="236C6787"/>
    <w:rsid w:val="23DD4B8D"/>
    <w:rsid w:val="24B2466D"/>
    <w:rsid w:val="256403C4"/>
    <w:rsid w:val="25E24F7F"/>
    <w:rsid w:val="269273EE"/>
    <w:rsid w:val="26F730ED"/>
    <w:rsid w:val="285F7D96"/>
    <w:rsid w:val="286456D5"/>
    <w:rsid w:val="290A2446"/>
    <w:rsid w:val="294C6E3F"/>
    <w:rsid w:val="29A777C6"/>
    <w:rsid w:val="2A4F5EF0"/>
    <w:rsid w:val="2A801929"/>
    <w:rsid w:val="2AB54058"/>
    <w:rsid w:val="2B4E2B0C"/>
    <w:rsid w:val="2C1C3440"/>
    <w:rsid w:val="2C536736"/>
    <w:rsid w:val="2D2D0C74"/>
    <w:rsid w:val="2E0E500A"/>
    <w:rsid w:val="2EC22C00"/>
    <w:rsid w:val="2EF064BE"/>
    <w:rsid w:val="2FD7A489"/>
    <w:rsid w:val="30975ECE"/>
    <w:rsid w:val="3132612A"/>
    <w:rsid w:val="316C20AD"/>
    <w:rsid w:val="31B1462B"/>
    <w:rsid w:val="32EB341E"/>
    <w:rsid w:val="339502F3"/>
    <w:rsid w:val="34324DD2"/>
    <w:rsid w:val="34BB254D"/>
    <w:rsid w:val="3515655F"/>
    <w:rsid w:val="358079F2"/>
    <w:rsid w:val="35CC6439"/>
    <w:rsid w:val="36393A16"/>
    <w:rsid w:val="3776777C"/>
    <w:rsid w:val="37FE6624"/>
    <w:rsid w:val="3877455F"/>
    <w:rsid w:val="3A1F4804"/>
    <w:rsid w:val="3BF63DEB"/>
    <w:rsid w:val="3C3B2CAB"/>
    <w:rsid w:val="3C7C51B2"/>
    <w:rsid w:val="3DCE643B"/>
    <w:rsid w:val="3EF350D2"/>
    <w:rsid w:val="3FE82515"/>
    <w:rsid w:val="422A2921"/>
    <w:rsid w:val="42882D66"/>
    <w:rsid w:val="431A4CEE"/>
    <w:rsid w:val="43F21B17"/>
    <w:rsid w:val="45662EE6"/>
    <w:rsid w:val="457439D5"/>
    <w:rsid w:val="458D5211"/>
    <w:rsid w:val="458F65D9"/>
    <w:rsid w:val="45BD78C2"/>
    <w:rsid w:val="4604550A"/>
    <w:rsid w:val="46D621C5"/>
    <w:rsid w:val="47384016"/>
    <w:rsid w:val="4770019F"/>
    <w:rsid w:val="488A06FB"/>
    <w:rsid w:val="49D457F6"/>
    <w:rsid w:val="4A186743"/>
    <w:rsid w:val="4AE13A6E"/>
    <w:rsid w:val="4B017378"/>
    <w:rsid w:val="4B0666F2"/>
    <w:rsid w:val="4B22379C"/>
    <w:rsid w:val="4B2F250A"/>
    <w:rsid w:val="4B8110E9"/>
    <w:rsid w:val="4BEA51AE"/>
    <w:rsid w:val="4C3677AE"/>
    <w:rsid w:val="4CE646EE"/>
    <w:rsid w:val="4CEC6154"/>
    <w:rsid w:val="4D384B90"/>
    <w:rsid w:val="4F6B1A04"/>
    <w:rsid w:val="4F9C22FF"/>
    <w:rsid w:val="500129AB"/>
    <w:rsid w:val="508D437D"/>
    <w:rsid w:val="50900821"/>
    <w:rsid w:val="510D3486"/>
    <w:rsid w:val="5258350C"/>
    <w:rsid w:val="52CB03DF"/>
    <w:rsid w:val="54C740F9"/>
    <w:rsid w:val="54DB1882"/>
    <w:rsid w:val="5558034E"/>
    <w:rsid w:val="55C44E49"/>
    <w:rsid w:val="56AF11FE"/>
    <w:rsid w:val="56F61F5C"/>
    <w:rsid w:val="58484C2D"/>
    <w:rsid w:val="592867A5"/>
    <w:rsid w:val="59762D36"/>
    <w:rsid w:val="5A5D43E3"/>
    <w:rsid w:val="5CC56FF4"/>
    <w:rsid w:val="5D6D5840"/>
    <w:rsid w:val="5D75180A"/>
    <w:rsid w:val="5E3D3824"/>
    <w:rsid w:val="5EB55B71"/>
    <w:rsid w:val="5EDE468F"/>
    <w:rsid w:val="604E4150"/>
    <w:rsid w:val="61DE5ABE"/>
    <w:rsid w:val="62C119E5"/>
    <w:rsid w:val="63C15547"/>
    <w:rsid w:val="64994B5B"/>
    <w:rsid w:val="653C665A"/>
    <w:rsid w:val="65EF08F3"/>
    <w:rsid w:val="66036747"/>
    <w:rsid w:val="670B62FE"/>
    <w:rsid w:val="694384AC"/>
    <w:rsid w:val="6AB01427"/>
    <w:rsid w:val="6BAC2F2E"/>
    <w:rsid w:val="6CF431A3"/>
    <w:rsid w:val="6D5A48A5"/>
    <w:rsid w:val="6DC73A59"/>
    <w:rsid w:val="6E142EBE"/>
    <w:rsid w:val="6E2E3C14"/>
    <w:rsid w:val="6E3D1196"/>
    <w:rsid w:val="6F9AE2D1"/>
    <w:rsid w:val="707157D0"/>
    <w:rsid w:val="71733112"/>
    <w:rsid w:val="71CC1D6E"/>
    <w:rsid w:val="71DD2277"/>
    <w:rsid w:val="72E7CB6D"/>
    <w:rsid w:val="731C08B5"/>
    <w:rsid w:val="7355C04A"/>
    <w:rsid w:val="74341937"/>
    <w:rsid w:val="746C1964"/>
    <w:rsid w:val="751423DF"/>
    <w:rsid w:val="7518628D"/>
    <w:rsid w:val="76CF6723"/>
    <w:rsid w:val="775F337D"/>
    <w:rsid w:val="778925D9"/>
    <w:rsid w:val="77EF2BD0"/>
    <w:rsid w:val="7856781F"/>
    <w:rsid w:val="7885138D"/>
    <w:rsid w:val="78BF4710"/>
    <w:rsid w:val="794C3072"/>
    <w:rsid w:val="79955FF2"/>
    <w:rsid w:val="7A205476"/>
    <w:rsid w:val="7A73079D"/>
    <w:rsid w:val="7A8D4AD3"/>
    <w:rsid w:val="7C96625A"/>
    <w:rsid w:val="7CF142FD"/>
    <w:rsid w:val="7DBE47AF"/>
    <w:rsid w:val="7DEA261B"/>
    <w:rsid w:val="7DFC4B53"/>
    <w:rsid w:val="7E2F7F7C"/>
    <w:rsid w:val="7E5F440B"/>
    <w:rsid w:val="7EEB673D"/>
    <w:rsid w:val="7FDF3752"/>
    <w:rsid w:val="A4EAE6F8"/>
    <w:rsid w:val="BF6B9BA5"/>
    <w:rsid w:val="EFBFAF83"/>
    <w:rsid w:val="F67BAF19"/>
    <w:rsid w:val="F7BB850F"/>
    <w:rsid w:val="FF3DC43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name="toc 1"/>
    <w:lsdException w:qFormat="1" w:unhideWhenUsed="0" w:uiPriority="39" w:name="toc 2"/>
    <w:lsdException w:qFormat="1" w:unhideWhenUsed="0" w:uiPriority="39" w:name="toc 3"/>
    <w:lsdException w:qFormat="1" w:unhideWhenUsed="0" w:uiPriority="39" w:name="toc 4"/>
    <w:lsdException w:qFormat="1" w:unhideWhenUsed="0" w:uiPriority="39" w:name="toc 5"/>
    <w:lsdException w:qFormat="1" w:unhideWhenUsed="0" w:uiPriority="39" w:name="toc 6"/>
    <w:lsdException w:qFormat="1" w:unhideWhenUsed="0" w:uiPriority="39" w:name="toc 7"/>
    <w:lsdException w:qFormat="1" w:unhideWhenUsed="0" w:uiPriority="39" w:name="toc 8"/>
    <w:lsdException w:qFormat="1" w:unhideWhenUsed="0" w:uiPriority="99" w:name="toc 9"/>
    <w:lsdException w:uiPriority="99" w:name="Normal Indent"/>
    <w:lsdException w:qFormat="1" w:unhideWhenUsed="0"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iPriority="99" w:name="annotation subject"/>
    <w:lsdException w:qFormat="1" w:unhideWhenUsed="0" w:uiPriority="99"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link w:val="54"/>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55"/>
    <w:autoRedefine/>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56"/>
    <w:autoRedefine/>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57"/>
    <w:autoRedefine/>
    <w:unhideWhenUsed/>
    <w:qFormat/>
    <w:uiPriority w:val="9"/>
    <w:pPr>
      <w:keepNext/>
      <w:spacing w:before="240" w:after="60"/>
      <w:outlineLvl w:val="3"/>
    </w:pPr>
    <w:rPr>
      <w:rFonts w:asciiTheme="minorHAnsi" w:hAnsiTheme="minorHAnsi" w:eastAsiaTheme="minorEastAsia" w:cstheme="majorBidi"/>
      <w:b/>
      <w:bCs/>
      <w:sz w:val="28"/>
      <w:szCs w:val="28"/>
    </w:rPr>
  </w:style>
  <w:style w:type="paragraph" w:styleId="6">
    <w:name w:val="heading 5"/>
    <w:basedOn w:val="1"/>
    <w:next w:val="1"/>
    <w:link w:val="58"/>
    <w:autoRedefine/>
    <w:unhideWhenUsed/>
    <w:qFormat/>
    <w:uiPriority w:val="9"/>
    <w:pPr>
      <w:spacing w:before="240" w:after="60"/>
      <w:outlineLvl w:val="4"/>
    </w:pPr>
    <w:rPr>
      <w:rFonts w:asciiTheme="minorHAnsi" w:hAnsiTheme="minorHAnsi" w:eastAsiaTheme="minorEastAsia" w:cstheme="majorBidi"/>
      <w:b/>
      <w:bCs/>
      <w:i/>
      <w:iCs/>
      <w:sz w:val="26"/>
      <w:szCs w:val="26"/>
    </w:rPr>
  </w:style>
  <w:style w:type="paragraph" w:styleId="7">
    <w:name w:val="heading 6"/>
    <w:basedOn w:val="1"/>
    <w:next w:val="1"/>
    <w:link w:val="59"/>
    <w:autoRedefine/>
    <w:unhideWhenUsed/>
    <w:qFormat/>
    <w:uiPriority w:val="9"/>
    <w:pPr>
      <w:spacing w:before="240" w:after="60"/>
      <w:outlineLvl w:val="5"/>
    </w:pPr>
    <w:rPr>
      <w:rFonts w:asciiTheme="minorHAnsi" w:hAnsiTheme="minorHAnsi" w:eastAsiaTheme="minorEastAsia" w:cstheme="majorBidi"/>
      <w:b/>
      <w:bCs/>
      <w:sz w:val="22"/>
      <w:szCs w:val="22"/>
    </w:rPr>
  </w:style>
  <w:style w:type="paragraph" w:styleId="8">
    <w:name w:val="heading 7"/>
    <w:basedOn w:val="1"/>
    <w:next w:val="1"/>
    <w:link w:val="60"/>
    <w:autoRedefine/>
    <w:unhideWhenUsed/>
    <w:qFormat/>
    <w:uiPriority w:val="9"/>
    <w:pPr>
      <w:spacing w:before="240" w:after="60"/>
      <w:outlineLvl w:val="6"/>
    </w:pPr>
    <w:rPr>
      <w:rFonts w:asciiTheme="minorHAnsi" w:hAnsiTheme="minorHAnsi" w:eastAsiaTheme="minorEastAsia" w:cstheme="majorBidi"/>
    </w:rPr>
  </w:style>
  <w:style w:type="paragraph" w:styleId="9">
    <w:name w:val="heading 8"/>
    <w:basedOn w:val="1"/>
    <w:next w:val="1"/>
    <w:link w:val="61"/>
    <w:autoRedefine/>
    <w:unhideWhenUsed/>
    <w:qFormat/>
    <w:uiPriority w:val="9"/>
    <w:pPr>
      <w:spacing w:before="240" w:after="60"/>
      <w:outlineLvl w:val="7"/>
    </w:pPr>
    <w:rPr>
      <w:rFonts w:asciiTheme="minorHAnsi" w:hAnsiTheme="minorHAnsi" w:eastAsiaTheme="minorEastAsia" w:cstheme="majorBidi"/>
      <w:i/>
      <w:iCs/>
    </w:rPr>
  </w:style>
  <w:style w:type="paragraph" w:styleId="10">
    <w:name w:val="heading 9"/>
    <w:basedOn w:val="1"/>
    <w:next w:val="1"/>
    <w:link w:val="62"/>
    <w:autoRedefine/>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38">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2"/>
    <w:next w:val="1"/>
    <w:autoRedefine/>
    <w:semiHidden/>
    <w:qFormat/>
    <w:uiPriority w:val="39"/>
  </w:style>
  <w:style w:type="paragraph" w:styleId="12">
    <w:name w:val="toc 6"/>
    <w:basedOn w:val="13"/>
    <w:next w:val="1"/>
    <w:autoRedefine/>
    <w:semiHidden/>
    <w:qFormat/>
    <w:uiPriority w:val="39"/>
  </w:style>
  <w:style w:type="paragraph" w:styleId="13">
    <w:name w:val="toc 5"/>
    <w:basedOn w:val="14"/>
    <w:next w:val="1"/>
    <w:autoRedefine/>
    <w:semiHidden/>
    <w:qFormat/>
    <w:uiPriority w:val="39"/>
  </w:style>
  <w:style w:type="paragraph" w:styleId="14">
    <w:name w:val="toc 4"/>
    <w:basedOn w:val="15"/>
    <w:next w:val="1"/>
    <w:autoRedefine/>
    <w:semiHidden/>
    <w:qFormat/>
    <w:uiPriority w:val="39"/>
  </w:style>
  <w:style w:type="paragraph" w:styleId="15">
    <w:name w:val="toc 3"/>
    <w:basedOn w:val="16"/>
    <w:next w:val="1"/>
    <w:autoRedefine/>
    <w:semiHidden/>
    <w:qFormat/>
    <w:uiPriority w:val="39"/>
  </w:style>
  <w:style w:type="paragraph" w:styleId="16">
    <w:name w:val="toc 2"/>
    <w:basedOn w:val="17"/>
    <w:next w:val="1"/>
    <w:autoRedefine/>
    <w:semiHidden/>
    <w:qFormat/>
    <w:uiPriority w:val="39"/>
  </w:style>
  <w:style w:type="paragraph" w:styleId="17">
    <w:name w:val="toc 1"/>
    <w:basedOn w:val="1"/>
    <w:next w:val="1"/>
    <w:autoRedefine/>
    <w:semiHidden/>
    <w:qFormat/>
    <w:uiPriority w:val="39"/>
    <w:rPr>
      <w:rFonts w:cs="Times New Roman" w:hAnsiTheme="minorHAnsi" w:eastAsiaTheme="minorEastAsia"/>
    </w:rPr>
  </w:style>
  <w:style w:type="paragraph" w:styleId="18">
    <w:name w:val="caption"/>
    <w:basedOn w:val="1"/>
    <w:next w:val="1"/>
    <w:autoRedefine/>
    <w:unhideWhenUsed/>
    <w:qFormat/>
    <w:uiPriority w:val="35"/>
    <w:rPr>
      <w:rFonts w:cs="Times New Roman" w:asciiTheme="minorHAnsi" w:hAnsiTheme="minorHAnsi" w:eastAsiaTheme="minorEastAsia"/>
      <w:b/>
      <w:bCs/>
      <w:color w:val="4F81BD" w:themeColor="accent1"/>
      <w:sz w:val="18"/>
      <w:szCs w:val="18"/>
      <w14:textFill>
        <w14:solidFill>
          <w14:schemeClr w14:val="accent1"/>
        </w14:solidFill>
      </w14:textFill>
    </w:rPr>
  </w:style>
  <w:style w:type="paragraph" w:styleId="19">
    <w:name w:val="annotation text"/>
    <w:basedOn w:val="1"/>
    <w:link w:val="258"/>
    <w:autoRedefine/>
    <w:unhideWhenUsed/>
    <w:qFormat/>
    <w:uiPriority w:val="99"/>
    <w:rPr>
      <w:rFonts w:cs="Times New Roman" w:asciiTheme="minorHAnsi" w:hAnsiTheme="minorHAnsi" w:eastAsiaTheme="minorEastAsia"/>
    </w:rPr>
  </w:style>
  <w:style w:type="paragraph" w:styleId="20">
    <w:name w:val="Body Text Indent"/>
    <w:basedOn w:val="1"/>
    <w:link w:val="63"/>
    <w:autoRedefine/>
    <w:qFormat/>
    <w:uiPriority w:val="99"/>
    <w:pPr>
      <w:spacing w:line="440" w:lineRule="exact"/>
      <w:ind w:firstLine="420" w:firstLineChars="200"/>
    </w:pPr>
    <w:rPr>
      <w:rFonts w:cs="Times New Roman" w:asciiTheme="minorHAnsi" w:hAnsiTheme="minorHAnsi" w:eastAsiaTheme="minorEastAsia"/>
    </w:rPr>
  </w:style>
  <w:style w:type="paragraph" w:styleId="21">
    <w:name w:val="HTML Address"/>
    <w:basedOn w:val="1"/>
    <w:link w:val="64"/>
    <w:autoRedefine/>
    <w:qFormat/>
    <w:uiPriority w:val="99"/>
    <w:rPr>
      <w:rFonts w:cs="Times New Roman" w:asciiTheme="minorHAnsi" w:hAnsiTheme="minorHAnsi" w:eastAsiaTheme="minorEastAsia"/>
      <w:i/>
      <w:iCs/>
    </w:rPr>
  </w:style>
  <w:style w:type="paragraph" w:styleId="22">
    <w:name w:val="Plain Text"/>
    <w:basedOn w:val="1"/>
    <w:link w:val="261"/>
    <w:autoRedefine/>
    <w:qFormat/>
    <w:uiPriority w:val="0"/>
    <w:rPr>
      <w:rFonts w:hAnsi="Courier New" w:cs="Times New Roman" w:eastAsiaTheme="minorEastAsia"/>
      <w:sz w:val="17"/>
      <w:szCs w:val="20"/>
    </w:rPr>
  </w:style>
  <w:style w:type="paragraph" w:styleId="23">
    <w:name w:val="toc 8"/>
    <w:basedOn w:val="11"/>
    <w:next w:val="1"/>
    <w:autoRedefine/>
    <w:semiHidden/>
    <w:qFormat/>
    <w:uiPriority w:val="39"/>
  </w:style>
  <w:style w:type="paragraph" w:styleId="24">
    <w:name w:val="Date"/>
    <w:basedOn w:val="1"/>
    <w:next w:val="1"/>
    <w:link w:val="65"/>
    <w:autoRedefine/>
    <w:qFormat/>
    <w:uiPriority w:val="0"/>
    <w:pPr>
      <w:ind w:left="100" w:leftChars="2500"/>
    </w:pPr>
    <w:rPr>
      <w:rFonts w:cs="Times New Roman" w:hAnsiTheme="minorHAnsi" w:eastAsiaTheme="minorEastAsia"/>
    </w:rPr>
  </w:style>
  <w:style w:type="paragraph" w:styleId="25">
    <w:name w:val="Balloon Text"/>
    <w:basedOn w:val="1"/>
    <w:link w:val="66"/>
    <w:autoRedefine/>
    <w:semiHidden/>
    <w:qFormat/>
    <w:uiPriority w:val="99"/>
    <w:rPr>
      <w:rFonts w:cs="Times New Roman" w:asciiTheme="minorHAnsi" w:hAnsiTheme="minorHAnsi" w:eastAsiaTheme="minorEastAsia"/>
      <w:sz w:val="18"/>
      <w:szCs w:val="18"/>
    </w:rPr>
  </w:style>
  <w:style w:type="paragraph" w:styleId="26">
    <w:name w:val="footer"/>
    <w:basedOn w:val="1"/>
    <w:link w:val="67"/>
    <w:autoRedefine/>
    <w:qFormat/>
    <w:uiPriority w:val="99"/>
    <w:pPr>
      <w:tabs>
        <w:tab w:val="center" w:pos="4153"/>
        <w:tab w:val="right" w:pos="8306"/>
      </w:tabs>
      <w:snapToGrid w:val="0"/>
      <w:ind w:right="210" w:rightChars="100"/>
      <w:jc w:val="right"/>
    </w:pPr>
    <w:rPr>
      <w:rFonts w:cs="Times New Roman" w:asciiTheme="minorHAnsi" w:hAnsiTheme="minorHAnsi" w:eastAsiaTheme="minorEastAsia"/>
      <w:sz w:val="18"/>
      <w:szCs w:val="18"/>
    </w:rPr>
  </w:style>
  <w:style w:type="paragraph" w:styleId="27">
    <w:name w:val="header"/>
    <w:basedOn w:val="1"/>
    <w:link w:val="68"/>
    <w:autoRedefine/>
    <w:qFormat/>
    <w:uiPriority w:val="99"/>
    <w:pPr>
      <w:pBdr>
        <w:bottom w:val="single" w:color="auto" w:sz="6" w:space="1"/>
      </w:pBdr>
      <w:tabs>
        <w:tab w:val="center" w:pos="4153"/>
        <w:tab w:val="right" w:pos="8306"/>
      </w:tabs>
      <w:snapToGrid w:val="0"/>
      <w:jc w:val="center"/>
    </w:pPr>
    <w:rPr>
      <w:rFonts w:cs="Times New Roman" w:asciiTheme="minorHAnsi" w:hAnsiTheme="minorHAnsi" w:eastAsiaTheme="minorEastAsia"/>
      <w:sz w:val="18"/>
      <w:szCs w:val="18"/>
    </w:rPr>
  </w:style>
  <w:style w:type="paragraph" w:styleId="28">
    <w:name w:val="Subtitle"/>
    <w:basedOn w:val="1"/>
    <w:next w:val="1"/>
    <w:link w:val="69"/>
    <w:autoRedefine/>
    <w:qFormat/>
    <w:uiPriority w:val="11"/>
    <w:pPr>
      <w:spacing w:after="60"/>
      <w:jc w:val="center"/>
      <w:outlineLvl w:val="1"/>
    </w:pPr>
    <w:rPr>
      <w:rFonts w:asciiTheme="majorHAnsi" w:hAnsiTheme="majorHAnsi" w:eastAsiaTheme="majorEastAsia" w:cstheme="majorBidi"/>
    </w:rPr>
  </w:style>
  <w:style w:type="paragraph" w:styleId="29">
    <w:name w:val="footnote text"/>
    <w:basedOn w:val="1"/>
    <w:link w:val="70"/>
    <w:autoRedefine/>
    <w:semiHidden/>
    <w:qFormat/>
    <w:uiPriority w:val="99"/>
    <w:pPr>
      <w:snapToGrid w:val="0"/>
    </w:pPr>
    <w:rPr>
      <w:rFonts w:cs="Times New Roman" w:asciiTheme="minorHAnsi" w:hAnsiTheme="minorHAnsi" w:eastAsiaTheme="minorEastAsia"/>
      <w:sz w:val="18"/>
      <w:szCs w:val="18"/>
    </w:rPr>
  </w:style>
  <w:style w:type="paragraph" w:styleId="30">
    <w:name w:val="toc 9"/>
    <w:basedOn w:val="23"/>
    <w:next w:val="1"/>
    <w:autoRedefine/>
    <w:semiHidden/>
    <w:qFormat/>
    <w:uiPriority w:val="99"/>
  </w:style>
  <w:style w:type="paragraph" w:styleId="31">
    <w:name w:val="HTML Preformatted"/>
    <w:basedOn w:val="1"/>
    <w:link w:val="71"/>
    <w:autoRedefine/>
    <w:qFormat/>
    <w:uiPriority w:val="99"/>
    <w:rPr>
      <w:rFonts w:ascii="Courier New" w:hAnsi="Courier New" w:cs="Courier New" w:eastAsiaTheme="minorEastAsia"/>
      <w:sz w:val="20"/>
    </w:rPr>
  </w:style>
  <w:style w:type="paragraph" w:styleId="32">
    <w:name w:val="Normal (Web)"/>
    <w:basedOn w:val="1"/>
    <w:autoRedefine/>
    <w:semiHidden/>
    <w:unhideWhenUsed/>
    <w:qFormat/>
    <w:uiPriority w:val="99"/>
    <w:rPr>
      <w:sz w:val="24"/>
    </w:rPr>
  </w:style>
  <w:style w:type="paragraph" w:styleId="33">
    <w:name w:val="Title"/>
    <w:basedOn w:val="1"/>
    <w:next w:val="1"/>
    <w:link w:val="72"/>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34">
    <w:name w:val="annotation subject"/>
    <w:basedOn w:val="19"/>
    <w:next w:val="19"/>
    <w:link w:val="268"/>
    <w:autoRedefine/>
    <w:semiHidden/>
    <w:unhideWhenUsed/>
    <w:qFormat/>
    <w:uiPriority w:val="99"/>
    <w:rPr>
      <w:rFonts w:ascii="宋体" w:hAnsi="宋体" w:eastAsia="宋体" w:cs="宋体"/>
      <w:b/>
      <w:bCs/>
    </w:rPr>
  </w:style>
  <w:style w:type="table" w:styleId="36">
    <w:name w:val="Table Grid"/>
    <w:basedOn w:val="3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Table Simple 1"/>
    <w:basedOn w:val="35"/>
    <w:autoRedefine/>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blStylePr w:type="firstRow">
      <w:rPr>
        <w:rFonts w:cs="Times New Roman"/>
      </w:rPr>
      <w:tblPr/>
      <w:tcPr>
        <w:tcBorders>
          <w:bottom w:val="single" w:color="008000" w:sz="6" w:space="0"/>
          <w:tl2br w:val="nil"/>
          <w:tr2bl w:val="nil"/>
        </w:tcBorders>
      </w:tcPr>
    </w:tblStylePr>
    <w:tblStylePr w:type="lastRow">
      <w:rPr>
        <w:rFonts w:cs="Times New Roman"/>
      </w:rPr>
      <w:tblPr/>
      <w:tcPr>
        <w:tcBorders>
          <w:top w:val="single" w:color="008000" w:sz="6" w:space="0"/>
          <w:tl2br w:val="nil"/>
          <w:tr2bl w:val="nil"/>
        </w:tcBorders>
      </w:tcPr>
    </w:tblStylePr>
  </w:style>
  <w:style w:type="character" w:styleId="39">
    <w:name w:val="Strong"/>
    <w:basedOn w:val="38"/>
    <w:autoRedefine/>
    <w:qFormat/>
    <w:uiPriority w:val="22"/>
    <w:rPr>
      <w:b/>
      <w:bCs/>
    </w:rPr>
  </w:style>
  <w:style w:type="character" w:styleId="40">
    <w:name w:val="page number"/>
    <w:basedOn w:val="38"/>
    <w:autoRedefine/>
    <w:qFormat/>
    <w:uiPriority w:val="99"/>
    <w:rPr>
      <w:rFonts w:ascii="Times New Roman" w:hAnsi="Times New Roman" w:eastAsia="宋体" w:cs="Times New Roman"/>
      <w:sz w:val="18"/>
    </w:rPr>
  </w:style>
  <w:style w:type="character" w:styleId="41">
    <w:name w:val="FollowedHyperlink"/>
    <w:basedOn w:val="38"/>
    <w:autoRedefine/>
    <w:unhideWhenUsed/>
    <w:qFormat/>
    <w:uiPriority w:val="99"/>
    <w:rPr>
      <w:color w:val="954F72"/>
      <w:u w:val="single"/>
    </w:rPr>
  </w:style>
  <w:style w:type="character" w:styleId="42">
    <w:name w:val="Emphasis"/>
    <w:basedOn w:val="38"/>
    <w:autoRedefine/>
    <w:qFormat/>
    <w:uiPriority w:val="20"/>
    <w:rPr>
      <w:rFonts w:asciiTheme="minorHAnsi" w:hAnsiTheme="minorHAnsi"/>
      <w:b/>
      <w:i/>
      <w:iCs/>
    </w:rPr>
  </w:style>
  <w:style w:type="character" w:styleId="43">
    <w:name w:val="HTML Definition"/>
    <w:basedOn w:val="38"/>
    <w:autoRedefine/>
    <w:qFormat/>
    <w:uiPriority w:val="99"/>
    <w:rPr>
      <w:rFonts w:cs="Times New Roman"/>
      <w:i/>
      <w:iCs/>
    </w:rPr>
  </w:style>
  <w:style w:type="character" w:styleId="44">
    <w:name w:val="HTML Typewriter"/>
    <w:basedOn w:val="38"/>
    <w:autoRedefine/>
    <w:qFormat/>
    <w:uiPriority w:val="99"/>
    <w:rPr>
      <w:rFonts w:ascii="Courier New" w:hAnsi="Courier New" w:cs="Times New Roman"/>
      <w:sz w:val="20"/>
      <w:szCs w:val="20"/>
    </w:rPr>
  </w:style>
  <w:style w:type="character" w:styleId="45">
    <w:name w:val="HTML Acronym"/>
    <w:basedOn w:val="38"/>
    <w:autoRedefine/>
    <w:qFormat/>
    <w:uiPriority w:val="99"/>
    <w:rPr>
      <w:rFonts w:cs="Times New Roman"/>
    </w:rPr>
  </w:style>
  <w:style w:type="character" w:styleId="46">
    <w:name w:val="HTML Variable"/>
    <w:basedOn w:val="38"/>
    <w:autoRedefine/>
    <w:qFormat/>
    <w:uiPriority w:val="99"/>
    <w:rPr>
      <w:rFonts w:cs="Times New Roman"/>
      <w:i/>
      <w:iCs/>
    </w:rPr>
  </w:style>
  <w:style w:type="character" w:styleId="47">
    <w:name w:val="Hyperlink"/>
    <w:basedOn w:val="38"/>
    <w:autoRedefine/>
    <w:qFormat/>
    <w:uiPriority w:val="99"/>
    <w:rPr>
      <w:rFonts w:ascii="Times New Roman" w:hAnsi="Times New Roman" w:eastAsia="宋体" w:cs="Times New Roman"/>
      <w:color w:val="auto"/>
      <w:spacing w:val="0"/>
      <w:w w:val="100"/>
      <w:position w:val="0"/>
      <w:sz w:val="21"/>
      <w:u w:val="none"/>
      <w:vertAlign w:val="baseline"/>
    </w:rPr>
  </w:style>
  <w:style w:type="character" w:styleId="48">
    <w:name w:val="HTML Code"/>
    <w:basedOn w:val="38"/>
    <w:autoRedefine/>
    <w:qFormat/>
    <w:uiPriority w:val="99"/>
    <w:rPr>
      <w:rFonts w:ascii="Courier New" w:hAnsi="Courier New" w:cs="Times New Roman"/>
      <w:sz w:val="20"/>
      <w:szCs w:val="20"/>
    </w:rPr>
  </w:style>
  <w:style w:type="character" w:styleId="49">
    <w:name w:val="annotation reference"/>
    <w:basedOn w:val="38"/>
    <w:autoRedefine/>
    <w:semiHidden/>
    <w:unhideWhenUsed/>
    <w:qFormat/>
    <w:uiPriority w:val="99"/>
    <w:rPr>
      <w:sz w:val="21"/>
      <w:szCs w:val="21"/>
    </w:rPr>
  </w:style>
  <w:style w:type="character" w:styleId="50">
    <w:name w:val="HTML Cite"/>
    <w:basedOn w:val="38"/>
    <w:autoRedefine/>
    <w:qFormat/>
    <w:uiPriority w:val="99"/>
    <w:rPr>
      <w:rFonts w:cs="Times New Roman"/>
      <w:i/>
      <w:iCs/>
    </w:rPr>
  </w:style>
  <w:style w:type="character" w:styleId="51">
    <w:name w:val="footnote reference"/>
    <w:basedOn w:val="38"/>
    <w:autoRedefine/>
    <w:semiHidden/>
    <w:qFormat/>
    <w:uiPriority w:val="99"/>
    <w:rPr>
      <w:rFonts w:cs="Times New Roman"/>
      <w:vertAlign w:val="superscript"/>
    </w:rPr>
  </w:style>
  <w:style w:type="character" w:styleId="52">
    <w:name w:val="HTML Keyboard"/>
    <w:basedOn w:val="38"/>
    <w:autoRedefine/>
    <w:qFormat/>
    <w:uiPriority w:val="99"/>
    <w:rPr>
      <w:rFonts w:ascii="Courier New" w:hAnsi="Courier New" w:cs="Times New Roman"/>
      <w:sz w:val="20"/>
      <w:szCs w:val="20"/>
    </w:rPr>
  </w:style>
  <w:style w:type="character" w:styleId="53">
    <w:name w:val="HTML Sample"/>
    <w:basedOn w:val="38"/>
    <w:autoRedefine/>
    <w:qFormat/>
    <w:uiPriority w:val="99"/>
    <w:rPr>
      <w:rFonts w:ascii="Courier New" w:hAnsi="Courier New" w:cs="Times New Roman"/>
    </w:rPr>
  </w:style>
  <w:style w:type="character" w:customStyle="1" w:styleId="54">
    <w:name w:val="标题 1 Char"/>
    <w:basedOn w:val="38"/>
    <w:link w:val="2"/>
    <w:autoRedefine/>
    <w:qFormat/>
    <w:uiPriority w:val="9"/>
    <w:rPr>
      <w:rFonts w:asciiTheme="majorHAnsi" w:hAnsiTheme="majorHAnsi" w:eastAsiaTheme="majorEastAsia" w:cstheme="majorBidi"/>
      <w:b/>
      <w:bCs/>
      <w:kern w:val="32"/>
      <w:sz w:val="32"/>
      <w:szCs w:val="32"/>
    </w:rPr>
  </w:style>
  <w:style w:type="character" w:customStyle="1" w:styleId="55">
    <w:name w:val="标题 2 Char"/>
    <w:basedOn w:val="38"/>
    <w:link w:val="3"/>
    <w:autoRedefine/>
    <w:qFormat/>
    <w:uiPriority w:val="9"/>
    <w:rPr>
      <w:rFonts w:asciiTheme="majorHAnsi" w:hAnsiTheme="majorHAnsi" w:eastAsiaTheme="majorEastAsia" w:cstheme="majorBidi"/>
      <w:b/>
      <w:bCs/>
      <w:i/>
      <w:iCs/>
      <w:sz w:val="28"/>
      <w:szCs w:val="28"/>
    </w:rPr>
  </w:style>
  <w:style w:type="character" w:customStyle="1" w:styleId="56">
    <w:name w:val="标题 3 Char"/>
    <w:basedOn w:val="38"/>
    <w:link w:val="4"/>
    <w:autoRedefine/>
    <w:qFormat/>
    <w:uiPriority w:val="9"/>
    <w:rPr>
      <w:rFonts w:asciiTheme="majorHAnsi" w:hAnsiTheme="majorHAnsi" w:eastAsiaTheme="majorEastAsia" w:cstheme="majorBidi"/>
      <w:b/>
      <w:bCs/>
      <w:sz w:val="26"/>
      <w:szCs w:val="26"/>
    </w:rPr>
  </w:style>
  <w:style w:type="character" w:customStyle="1" w:styleId="57">
    <w:name w:val="标题 4 Char"/>
    <w:basedOn w:val="38"/>
    <w:link w:val="5"/>
    <w:autoRedefine/>
    <w:qFormat/>
    <w:uiPriority w:val="9"/>
    <w:rPr>
      <w:rFonts w:cstheme="majorBidi"/>
      <w:b/>
      <w:bCs/>
      <w:sz w:val="28"/>
      <w:szCs w:val="28"/>
    </w:rPr>
  </w:style>
  <w:style w:type="character" w:customStyle="1" w:styleId="58">
    <w:name w:val="标题 5 Char"/>
    <w:basedOn w:val="38"/>
    <w:link w:val="6"/>
    <w:autoRedefine/>
    <w:qFormat/>
    <w:uiPriority w:val="9"/>
    <w:rPr>
      <w:rFonts w:cstheme="majorBidi"/>
      <w:b/>
      <w:bCs/>
      <w:i/>
      <w:iCs/>
      <w:sz w:val="26"/>
      <w:szCs w:val="26"/>
    </w:rPr>
  </w:style>
  <w:style w:type="character" w:customStyle="1" w:styleId="59">
    <w:name w:val="标题 6 Char"/>
    <w:basedOn w:val="38"/>
    <w:link w:val="7"/>
    <w:autoRedefine/>
    <w:qFormat/>
    <w:uiPriority w:val="9"/>
    <w:rPr>
      <w:rFonts w:cstheme="majorBidi"/>
      <w:b/>
      <w:bCs/>
    </w:rPr>
  </w:style>
  <w:style w:type="character" w:customStyle="1" w:styleId="60">
    <w:name w:val="标题 7 Char"/>
    <w:basedOn w:val="38"/>
    <w:link w:val="8"/>
    <w:autoRedefine/>
    <w:qFormat/>
    <w:uiPriority w:val="9"/>
    <w:rPr>
      <w:rFonts w:cstheme="majorBidi"/>
      <w:sz w:val="24"/>
      <w:szCs w:val="24"/>
    </w:rPr>
  </w:style>
  <w:style w:type="character" w:customStyle="1" w:styleId="61">
    <w:name w:val="标题 8 Char"/>
    <w:basedOn w:val="38"/>
    <w:link w:val="9"/>
    <w:autoRedefine/>
    <w:qFormat/>
    <w:uiPriority w:val="9"/>
    <w:rPr>
      <w:rFonts w:cstheme="majorBidi"/>
      <w:i/>
      <w:iCs/>
      <w:sz w:val="24"/>
      <w:szCs w:val="24"/>
    </w:rPr>
  </w:style>
  <w:style w:type="character" w:customStyle="1" w:styleId="62">
    <w:name w:val="标题 9 Char"/>
    <w:basedOn w:val="38"/>
    <w:link w:val="10"/>
    <w:autoRedefine/>
    <w:qFormat/>
    <w:uiPriority w:val="9"/>
    <w:rPr>
      <w:rFonts w:asciiTheme="majorHAnsi" w:hAnsiTheme="majorHAnsi" w:eastAsiaTheme="majorEastAsia" w:cstheme="majorBidi"/>
    </w:rPr>
  </w:style>
  <w:style w:type="character" w:customStyle="1" w:styleId="63">
    <w:name w:val="正文文本缩进 Char"/>
    <w:basedOn w:val="38"/>
    <w:link w:val="20"/>
    <w:autoRedefine/>
    <w:qFormat/>
    <w:uiPriority w:val="99"/>
    <w:rPr>
      <w:rFonts w:cs="Times New Roman"/>
      <w:kern w:val="2"/>
      <w:sz w:val="24"/>
      <w:szCs w:val="24"/>
    </w:rPr>
  </w:style>
  <w:style w:type="character" w:customStyle="1" w:styleId="64">
    <w:name w:val="HTML 地址 Char"/>
    <w:basedOn w:val="38"/>
    <w:link w:val="21"/>
    <w:autoRedefine/>
    <w:semiHidden/>
    <w:qFormat/>
    <w:uiPriority w:val="99"/>
    <w:rPr>
      <w:i/>
      <w:iCs/>
      <w:szCs w:val="20"/>
    </w:rPr>
  </w:style>
  <w:style w:type="character" w:customStyle="1" w:styleId="65">
    <w:name w:val="日期 Char"/>
    <w:basedOn w:val="38"/>
    <w:link w:val="24"/>
    <w:autoRedefine/>
    <w:qFormat/>
    <w:uiPriority w:val="99"/>
    <w:rPr>
      <w:rFonts w:ascii="宋体" w:cs="Times New Roman"/>
      <w:kern w:val="2"/>
      <w:sz w:val="24"/>
    </w:rPr>
  </w:style>
  <w:style w:type="character" w:customStyle="1" w:styleId="66">
    <w:name w:val="批注框文本 Char"/>
    <w:basedOn w:val="38"/>
    <w:link w:val="25"/>
    <w:autoRedefine/>
    <w:semiHidden/>
    <w:qFormat/>
    <w:uiPriority w:val="99"/>
    <w:rPr>
      <w:sz w:val="0"/>
      <w:szCs w:val="0"/>
    </w:rPr>
  </w:style>
  <w:style w:type="character" w:customStyle="1" w:styleId="67">
    <w:name w:val="页脚 Char"/>
    <w:basedOn w:val="38"/>
    <w:link w:val="26"/>
    <w:autoRedefine/>
    <w:semiHidden/>
    <w:qFormat/>
    <w:uiPriority w:val="99"/>
    <w:rPr>
      <w:sz w:val="18"/>
      <w:szCs w:val="18"/>
    </w:rPr>
  </w:style>
  <w:style w:type="character" w:customStyle="1" w:styleId="68">
    <w:name w:val="页眉 Char"/>
    <w:basedOn w:val="38"/>
    <w:link w:val="27"/>
    <w:autoRedefine/>
    <w:semiHidden/>
    <w:qFormat/>
    <w:uiPriority w:val="99"/>
    <w:rPr>
      <w:sz w:val="18"/>
      <w:szCs w:val="18"/>
    </w:rPr>
  </w:style>
  <w:style w:type="character" w:customStyle="1" w:styleId="69">
    <w:name w:val="副标题 Char"/>
    <w:basedOn w:val="38"/>
    <w:link w:val="28"/>
    <w:autoRedefine/>
    <w:qFormat/>
    <w:uiPriority w:val="11"/>
    <w:rPr>
      <w:rFonts w:asciiTheme="majorHAnsi" w:hAnsiTheme="majorHAnsi" w:eastAsiaTheme="majorEastAsia" w:cstheme="majorBidi"/>
      <w:sz w:val="24"/>
      <w:szCs w:val="24"/>
    </w:rPr>
  </w:style>
  <w:style w:type="character" w:customStyle="1" w:styleId="70">
    <w:name w:val="脚注文本 Char"/>
    <w:basedOn w:val="38"/>
    <w:link w:val="29"/>
    <w:autoRedefine/>
    <w:semiHidden/>
    <w:qFormat/>
    <w:uiPriority w:val="99"/>
    <w:rPr>
      <w:sz w:val="18"/>
      <w:szCs w:val="18"/>
    </w:rPr>
  </w:style>
  <w:style w:type="character" w:customStyle="1" w:styleId="71">
    <w:name w:val="HTML 预设格式 Char"/>
    <w:basedOn w:val="38"/>
    <w:link w:val="31"/>
    <w:autoRedefine/>
    <w:semiHidden/>
    <w:qFormat/>
    <w:uiPriority w:val="99"/>
    <w:rPr>
      <w:rFonts w:ascii="Courier New" w:hAnsi="Courier New" w:cs="Courier New"/>
      <w:sz w:val="20"/>
      <w:szCs w:val="20"/>
    </w:rPr>
  </w:style>
  <w:style w:type="character" w:customStyle="1" w:styleId="72">
    <w:name w:val="标题 Char"/>
    <w:basedOn w:val="38"/>
    <w:link w:val="33"/>
    <w:autoRedefine/>
    <w:qFormat/>
    <w:uiPriority w:val="10"/>
    <w:rPr>
      <w:rFonts w:asciiTheme="majorHAnsi" w:hAnsiTheme="majorHAnsi" w:eastAsiaTheme="majorEastAsia" w:cstheme="majorBidi"/>
      <w:b/>
      <w:bCs/>
      <w:kern w:val="28"/>
      <w:sz w:val="32"/>
      <w:szCs w:val="32"/>
    </w:rPr>
  </w:style>
  <w:style w:type="paragraph" w:customStyle="1" w:styleId="73">
    <w:name w:val="标准标志"/>
    <w:next w:val="1"/>
    <w:autoRedefine/>
    <w:qFormat/>
    <w:uiPriority w:val="0"/>
    <w:pPr>
      <w:framePr w:w="2268" w:h="1392" w:hRule="exact" w:wrap="around" w:vAnchor="margin" w:hAnchor="margin" w:x="6748" w:y="171" w:anchorLock="1"/>
      <w:shd w:val="solid" w:color="FFFFFF" w:fill="FFFFFF"/>
      <w:spacing w:line="240" w:lineRule="atLeast"/>
      <w:jc w:val="right"/>
    </w:pPr>
    <w:rPr>
      <w:rFonts w:cs="Times New Roman" w:asciiTheme="minorHAnsi" w:hAnsiTheme="minorHAnsi" w:eastAsiaTheme="minorEastAsia"/>
      <w:b/>
      <w:w w:val="130"/>
      <w:sz w:val="96"/>
      <w:szCs w:val="22"/>
      <w:lang w:val="en-US" w:eastAsia="zh-CN" w:bidi="ar-SA"/>
    </w:rPr>
  </w:style>
  <w:style w:type="paragraph" w:customStyle="1" w:styleId="74">
    <w:name w:val="标准称谓"/>
    <w:next w:val="1"/>
    <w:autoRedefine/>
    <w:qFormat/>
    <w:uiPriority w:val="99"/>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cs="Times New Roman" w:hAnsiTheme="minorHAnsi" w:eastAsiaTheme="minorEastAsia"/>
      <w:b/>
      <w:bCs/>
      <w:spacing w:val="20"/>
      <w:w w:val="148"/>
      <w:sz w:val="52"/>
      <w:szCs w:val="22"/>
      <w:lang w:val="en-US" w:eastAsia="zh-CN" w:bidi="ar-SA"/>
    </w:rPr>
  </w:style>
  <w:style w:type="paragraph" w:customStyle="1" w:styleId="75">
    <w:name w:val="标准书脚_偶数页"/>
    <w:autoRedefine/>
    <w:qFormat/>
    <w:uiPriority w:val="99"/>
    <w:pPr>
      <w:spacing w:before="120"/>
    </w:pPr>
    <w:rPr>
      <w:rFonts w:cs="Times New Roman" w:asciiTheme="minorHAnsi" w:hAnsiTheme="minorHAnsi" w:eastAsiaTheme="minorEastAsia"/>
      <w:sz w:val="18"/>
      <w:szCs w:val="22"/>
      <w:lang w:val="en-US" w:eastAsia="zh-CN" w:bidi="ar-SA"/>
    </w:rPr>
  </w:style>
  <w:style w:type="paragraph" w:customStyle="1" w:styleId="76">
    <w:name w:val="标准书脚_奇数页"/>
    <w:autoRedefine/>
    <w:qFormat/>
    <w:uiPriority w:val="99"/>
    <w:pPr>
      <w:spacing w:before="120"/>
      <w:jc w:val="right"/>
    </w:pPr>
    <w:rPr>
      <w:rFonts w:cs="Times New Roman" w:asciiTheme="minorHAnsi" w:hAnsiTheme="minorHAnsi" w:eastAsiaTheme="minorEastAsia"/>
      <w:sz w:val="18"/>
      <w:szCs w:val="22"/>
      <w:lang w:val="en-US" w:eastAsia="zh-CN" w:bidi="ar-SA"/>
    </w:rPr>
  </w:style>
  <w:style w:type="paragraph" w:customStyle="1" w:styleId="77">
    <w:name w:val="标准书眉_奇数页"/>
    <w:next w:val="1"/>
    <w:autoRedefine/>
    <w:qFormat/>
    <w:uiPriority w:val="99"/>
    <w:pPr>
      <w:tabs>
        <w:tab w:val="center" w:pos="4154"/>
        <w:tab w:val="right" w:pos="8306"/>
      </w:tabs>
      <w:spacing w:after="120"/>
      <w:jc w:val="right"/>
    </w:pPr>
    <w:rPr>
      <w:rFonts w:cs="Times New Roman" w:asciiTheme="minorHAnsi" w:hAnsiTheme="minorHAnsi" w:eastAsiaTheme="minorEastAsia"/>
      <w:sz w:val="21"/>
      <w:szCs w:val="22"/>
      <w:lang w:val="en-US" w:eastAsia="zh-CN" w:bidi="ar-SA"/>
    </w:rPr>
  </w:style>
  <w:style w:type="paragraph" w:customStyle="1" w:styleId="78">
    <w:name w:val="标准书眉_偶数页"/>
    <w:basedOn w:val="77"/>
    <w:next w:val="1"/>
    <w:autoRedefine/>
    <w:qFormat/>
    <w:uiPriority w:val="99"/>
    <w:pPr>
      <w:jc w:val="left"/>
    </w:pPr>
  </w:style>
  <w:style w:type="paragraph" w:customStyle="1" w:styleId="79">
    <w:name w:val="标准书眉一"/>
    <w:autoRedefine/>
    <w:qFormat/>
    <w:uiPriority w:val="99"/>
    <w:pPr>
      <w:jc w:val="both"/>
    </w:pPr>
    <w:rPr>
      <w:rFonts w:cs="Times New Roman" w:asciiTheme="minorHAnsi" w:hAnsiTheme="minorHAnsi" w:eastAsiaTheme="minorEastAsia"/>
      <w:sz w:val="22"/>
      <w:szCs w:val="22"/>
      <w:lang w:val="en-US" w:eastAsia="zh-CN" w:bidi="ar-SA"/>
    </w:rPr>
  </w:style>
  <w:style w:type="paragraph" w:customStyle="1" w:styleId="80">
    <w:name w:val="前言、引言标题"/>
    <w:next w:val="1"/>
    <w:autoRedefine/>
    <w:qFormat/>
    <w:uiPriority w:val="99"/>
    <w:pPr>
      <w:numPr>
        <w:ilvl w:val="0"/>
        <w:numId w:val="1"/>
      </w:numPr>
      <w:shd w:val="clear" w:color="FFFFFF" w:fill="FFFFFF"/>
      <w:tabs>
        <w:tab w:val="left" w:pos="360"/>
      </w:tabs>
      <w:spacing w:before="640" w:after="560"/>
      <w:jc w:val="center"/>
      <w:outlineLvl w:val="0"/>
    </w:pPr>
    <w:rPr>
      <w:rFonts w:ascii="黑体" w:eastAsia="黑体" w:cs="Times New Roman" w:hAnsiTheme="minorHAnsi"/>
      <w:sz w:val="32"/>
      <w:szCs w:val="22"/>
      <w:lang w:val="en-US" w:eastAsia="zh-CN" w:bidi="ar-SA"/>
    </w:rPr>
  </w:style>
  <w:style w:type="paragraph" w:customStyle="1" w:styleId="81">
    <w:name w:val="参考文献、索引标题"/>
    <w:basedOn w:val="80"/>
    <w:next w:val="1"/>
    <w:autoRedefine/>
    <w:qFormat/>
    <w:uiPriority w:val="99"/>
    <w:pPr>
      <w:numPr>
        <w:numId w:val="0"/>
      </w:numPr>
      <w:spacing w:after="200"/>
    </w:pPr>
    <w:rPr>
      <w:sz w:val="21"/>
    </w:rPr>
  </w:style>
  <w:style w:type="paragraph" w:customStyle="1" w:styleId="82">
    <w:name w:val="段"/>
    <w:link w:val="83"/>
    <w:autoRedefine/>
    <w:qFormat/>
    <w:uiPriority w:val="0"/>
    <w:pPr>
      <w:autoSpaceDE w:val="0"/>
      <w:autoSpaceDN w:val="0"/>
      <w:ind w:firstLine="200" w:firstLineChars="200"/>
      <w:jc w:val="both"/>
    </w:pPr>
    <w:rPr>
      <w:rFonts w:ascii="宋体" w:cs="Times New Roman" w:hAnsiTheme="minorHAnsi" w:eastAsiaTheme="minorEastAsia"/>
      <w:sz w:val="21"/>
      <w:szCs w:val="22"/>
      <w:lang w:val="en-US" w:eastAsia="zh-CN" w:bidi="ar-SA"/>
    </w:rPr>
  </w:style>
  <w:style w:type="character" w:customStyle="1" w:styleId="83">
    <w:name w:val="段 Char"/>
    <w:basedOn w:val="38"/>
    <w:link w:val="82"/>
    <w:autoRedefine/>
    <w:qFormat/>
    <w:uiPriority w:val="0"/>
    <w:rPr>
      <w:rFonts w:ascii="宋体" w:cs="Times New Roman"/>
      <w:sz w:val="21"/>
      <w:lang w:val="en-US" w:eastAsia="zh-CN" w:bidi="ar-SA"/>
    </w:rPr>
  </w:style>
  <w:style w:type="paragraph" w:customStyle="1" w:styleId="84">
    <w:name w:val="章标题"/>
    <w:next w:val="82"/>
    <w:autoRedefine/>
    <w:qFormat/>
    <w:uiPriority w:val="0"/>
    <w:pPr>
      <w:numPr>
        <w:ilvl w:val="1"/>
        <w:numId w:val="1"/>
      </w:numPr>
      <w:spacing w:beforeLines="50" w:afterLines="50"/>
      <w:jc w:val="both"/>
      <w:outlineLvl w:val="1"/>
    </w:pPr>
    <w:rPr>
      <w:rFonts w:ascii="黑体" w:eastAsia="黑体" w:cs="Times New Roman" w:hAnsiTheme="minorHAnsi"/>
      <w:sz w:val="21"/>
      <w:szCs w:val="22"/>
      <w:lang w:val="en-US" w:eastAsia="zh-CN" w:bidi="ar-SA"/>
    </w:rPr>
  </w:style>
  <w:style w:type="paragraph" w:customStyle="1" w:styleId="85">
    <w:name w:val="一级条标题"/>
    <w:basedOn w:val="84"/>
    <w:next w:val="82"/>
    <w:link w:val="86"/>
    <w:autoRedefine/>
    <w:qFormat/>
    <w:uiPriority w:val="0"/>
    <w:pPr>
      <w:numPr>
        <w:ilvl w:val="2"/>
      </w:numPr>
      <w:spacing w:beforeLines="0" w:afterLines="0"/>
      <w:outlineLvl w:val="2"/>
    </w:pPr>
  </w:style>
  <w:style w:type="character" w:customStyle="1" w:styleId="86">
    <w:name w:val="一级条标题 Char1"/>
    <w:basedOn w:val="38"/>
    <w:link w:val="85"/>
    <w:autoRedefine/>
    <w:qFormat/>
    <w:uiPriority w:val="0"/>
    <w:rPr>
      <w:rFonts w:ascii="黑体" w:eastAsia="黑体"/>
      <w:sz w:val="21"/>
    </w:rPr>
  </w:style>
  <w:style w:type="paragraph" w:customStyle="1" w:styleId="87">
    <w:name w:val="二级条标题"/>
    <w:basedOn w:val="85"/>
    <w:next w:val="82"/>
    <w:autoRedefine/>
    <w:qFormat/>
    <w:uiPriority w:val="0"/>
    <w:pPr>
      <w:numPr>
        <w:ilvl w:val="3"/>
      </w:numPr>
      <w:outlineLvl w:val="3"/>
    </w:pPr>
  </w:style>
  <w:style w:type="paragraph" w:customStyle="1" w:styleId="88">
    <w:name w:val="二级无标题条"/>
    <w:basedOn w:val="1"/>
    <w:autoRedefine/>
    <w:qFormat/>
    <w:uiPriority w:val="99"/>
    <w:pPr>
      <w:numPr>
        <w:ilvl w:val="3"/>
        <w:numId w:val="2"/>
      </w:numPr>
    </w:pPr>
    <w:rPr>
      <w:rFonts w:cs="Times New Roman" w:asciiTheme="minorHAnsi" w:hAnsiTheme="minorHAnsi" w:eastAsiaTheme="minorEastAsia"/>
    </w:rPr>
  </w:style>
  <w:style w:type="character" w:customStyle="1" w:styleId="89">
    <w:name w:val="发布"/>
    <w:basedOn w:val="38"/>
    <w:autoRedefine/>
    <w:qFormat/>
    <w:uiPriority w:val="0"/>
    <w:rPr>
      <w:rFonts w:ascii="黑体" w:eastAsia="黑体" w:cs="Times New Roman"/>
      <w:spacing w:val="22"/>
      <w:w w:val="100"/>
      <w:position w:val="3"/>
      <w:sz w:val="28"/>
    </w:rPr>
  </w:style>
  <w:style w:type="paragraph" w:customStyle="1" w:styleId="90">
    <w:name w:val="发布部门"/>
    <w:next w:val="82"/>
    <w:autoRedefine/>
    <w:qFormat/>
    <w:uiPriority w:val="99"/>
    <w:pPr>
      <w:framePr w:w="7433" w:h="585" w:hRule="exact" w:hSpace="180" w:vSpace="180" w:wrap="around" w:vAnchor="margin" w:hAnchor="margin" w:xAlign="center" w:y="14401" w:anchorLock="1"/>
      <w:jc w:val="center"/>
    </w:pPr>
    <w:rPr>
      <w:rFonts w:ascii="宋体" w:cs="Times New Roman" w:hAnsiTheme="minorHAnsi" w:eastAsiaTheme="minorEastAsia"/>
      <w:b/>
      <w:spacing w:val="20"/>
      <w:w w:val="135"/>
      <w:sz w:val="36"/>
      <w:szCs w:val="22"/>
      <w:lang w:val="en-US" w:eastAsia="zh-CN" w:bidi="ar-SA"/>
    </w:rPr>
  </w:style>
  <w:style w:type="paragraph" w:customStyle="1" w:styleId="91">
    <w:name w:val="发布日期"/>
    <w:autoRedefine/>
    <w:qFormat/>
    <w:uiPriority w:val="99"/>
    <w:pPr>
      <w:framePr w:w="4000" w:h="473" w:hRule="exact" w:hSpace="180" w:vSpace="180" w:wrap="around" w:vAnchor="margin" w:hAnchor="margin" w:y="13511" w:anchorLock="1"/>
    </w:pPr>
    <w:rPr>
      <w:rFonts w:eastAsia="黑体" w:cs="Times New Roman" w:asciiTheme="minorHAnsi" w:hAnsiTheme="minorHAnsi"/>
      <w:sz w:val="28"/>
      <w:szCs w:val="22"/>
      <w:lang w:val="en-US" w:eastAsia="zh-CN" w:bidi="ar-SA"/>
    </w:rPr>
  </w:style>
  <w:style w:type="paragraph" w:customStyle="1" w:styleId="92">
    <w:name w:val="封面标准号1"/>
    <w:autoRedefine/>
    <w:qFormat/>
    <w:uiPriority w:val="99"/>
    <w:pPr>
      <w:widowControl w:val="0"/>
      <w:kinsoku w:val="0"/>
      <w:overflowPunct w:val="0"/>
      <w:autoSpaceDE w:val="0"/>
      <w:autoSpaceDN w:val="0"/>
      <w:spacing w:before="308"/>
      <w:jc w:val="right"/>
      <w:textAlignment w:val="center"/>
    </w:pPr>
    <w:rPr>
      <w:rFonts w:cs="Times New Roman" w:asciiTheme="minorHAnsi" w:hAnsiTheme="minorHAnsi" w:eastAsiaTheme="minorEastAsia"/>
      <w:sz w:val="28"/>
      <w:szCs w:val="22"/>
      <w:lang w:val="en-US" w:eastAsia="zh-CN" w:bidi="ar-SA"/>
    </w:rPr>
  </w:style>
  <w:style w:type="paragraph" w:customStyle="1" w:styleId="93">
    <w:name w:val="封面标准号2"/>
    <w:basedOn w:val="92"/>
    <w:autoRedefine/>
    <w:qFormat/>
    <w:uiPriority w:val="99"/>
    <w:pPr>
      <w:framePr w:w="9138" w:h="1244" w:hRule="exact" w:wrap="around" w:vAnchor="page" w:hAnchor="margin" w:y="2908"/>
      <w:adjustRightInd w:val="0"/>
      <w:spacing w:before="357" w:line="280" w:lineRule="exact"/>
    </w:pPr>
  </w:style>
  <w:style w:type="paragraph" w:customStyle="1" w:styleId="94">
    <w:name w:val="封面标准代替信息"/>
    <w:basedOn w:val="93"/>
    <w:autoRedefine/>
    <w:qFormat/>
    <w:uiPriority w:val="99"/>
    <w:pPr>
      <w:framePr w:wrap="around"/>
      <w:spacing w:before="57"/>
    </w:pPr>
    <w:rPr>
      <w:rFonts w:ascii="宋体"/>
      <w:sz w:val="21"/>
    </w:rPr>
  </w:style>
  <w:style w:type="paragraph" w:customStyle="1" w:styleId="95">
    <w:name w:val="封面标准名称"/>
    <w:autoRedefine/>
    <w:qFormat/>
    <w:uiPriority w:val="99"/>
    <w:pPr>
      <w:framePr w:w="9638" w:h="6917" w:hRule="exact" w:wrap="around" w:vAnchor="margin" w:hAnchor="margin" w:xAlign="center" w:y="5955" w:anchorLock="1"/>
      <w:widowControl w:val="0"/>
      <w:spacing w:line="680" w:lineRule="exact"/>
      <w:jc w:val="center"/>
      <w:textAlignment w:val="center"/>
    </w:pPr>
    <w:rPr>
      <w:rFonts w:ascii="黑体" w:eastAsia="黑体" w:cs="Times New Roman" w:hAnsiTheme="minorHAnsi"/>
      <w:sz w:val="52"/>
      <w:szCs w:val="22"/>
      <w:lang w:val="en-US" w:eastAsia="zh-CN" w:bidi="ar-SA"/>
    </w:rPr>
  </w:style>
  <w:style w:type="paragraph" w:customStyle="1" w:styleId="96">
    <w:name w:val="封面标准文稿编辑信息"/>
    <w:autoRedefine/>
    <w:qFormat/>
    <w:uiPriority w:val="99"/>
    <w:pPr>
      <w:spacing w:before="180" w:line="180" w:lineRule="exact"/>
      <w:jc w:val="center"/>
    </w:pPr>
    <w:rPr>
      <w:rFonts w:ascii="宋体" w:cs="Times New Roman" w:hAnsiTheme="minorHAnsi" w:eastAsiaTheme="minorEastAsia"/>
      <w:sz w:val="21"/>
      <w:szCs w:val="22"/>
      <w:lang w:val="en-US" w:eastAsia="zh-CN" w:bidi="ar-SA"/>
    </w:rPr>
  </w:style>
  <w:style w:type="paragraph" w:customStyle="1" w:styleId="97">
    <w:name w:val="封面标准文稿类别"/>
    <w:autoRedefine/>
    <w:qFormat/>
    <w:uiPriority w:val="99"/>
    <w:pPr>
      <w:spacing w:before="440" w:line="400" w:lineRule="exact"/>
      <w:jc w:val="center"/>
    </w:pPr>
    <w:rPr>
      <w:rFonts w:ascii="宋体" w:cs="Times New Roman" w:hAnsiTheme="minorHAnsi" w:eastAsiaTheme="minorEastAsia"/>
      <w:sz w:val="24"/>
      <w:szCs w:val="22"/>
      <w:lang w:val="en-US" w:eastAsia="zh-CN" w:bidi="ar-SA"/>
    </w:rPr>
  </w:style>
  <w:style w:type="paragraph" w:customStyle="1" w:styleId="98">
    <w:name w:val="封面标准英文名称"/>
    <w:autoRedefine/>
    <w:qFormat/>
    <w:uiPriority w:val="99"/>
    <w:pPr>
      <w:widowControl w:val="0"/>
      <w:spacing w:before="370" w:line="400" w:lineRule="exact"/>
      <w:jc w:val="center"/>
    </w:pPr>
    <w:rPr>
      <w:rFonts w:cs="Times New Roman" w:asciiTheme="minorHAnsi" w:hAnsiTheme="minorHAnsi" w:eastAsiaTheme="minorEastAsia"/>
      <w:sz w:val="28"/>
      <w:szCs w:val="22"/>
      <w:lang w:val="en-US" w:eastAsia="zh-CN" w:bidi="ar-SA"/>
    </w:rPr>
  </w:style>
  <w:style w:type="paragraph" w:customStyle="1" w:styleId="99">
    <w:name w:val="封面一致性程度标识"/>
    <w:autoRedefine/>
    <w:qFormat/>
    <w:uiPriority w:val="99"/>
    <w:pPr>
      <w:spacing w:before="440" w:line="400" w:lineRule="exact"/>
      <w:jc w:val="center"/>
    </w:pPr>
    <w:rPr>
      <w:rFonts w:ascii="宋体" w:cs="Times New Roman" w:hAnsiTheme="minorHAnsi" w:eastAsiaTheme="minorEastAsia"/>
      <w:sz w:val="28"/>
      <w:szCs w:val="22"/>
      <w:lang w:val="en-US" w:eastAsia="zh-CN" w:bidi="ar-SA"/>
    </w:rPr>
  </w:style>
  <w:style w:type="paragraph" w:customStyle="1" w:styleId="100">
    <w:name w:val="封面正文"/>
    <w:autoRedefine/>
    <w:qFormat/>
    <w:uiPriority w:val="99"/>
    <w:pPr>
      <w:jc w:val="both"/>
    </w:pPr>
    <w:rPr>
      <w:rFonts w:cs="Times New Roman" w:asciiTheme="minorHAnsi" w:hAnsiTheme="minorHAnsi" w:eastAsiaTheme="minorEastAsia"/>
      <w:sz w:val="22"/>
      <w:szCs w:val="22"/>
      <w:lang w:val="en-US" w:eastAsia="zh-CN" w:bidi="ar-SA"/>
    </w:rPr>
  </w:style>
  <w:style w:type="paragraph" w:customStyle="1" w:styleId="101">
    <w:name w:val="附录标识"/>
    <w:basedOn w:val="80"/>
    <w:autoRedefine/>
    <w:qFormat/>
    <w:uiPriority w:val="99"/>
    <w:pPr>
      <w:numPr>
        <w:ilvl w:val="0"/>
        <w:numId w:val="3"/>
      </w:numPr>
      <w:tabs>
        <w:tab w:val="left" w:pos="6405"/>
      </w:tabs>
      <w:spacing w:after="200"/>
    </w:pPr>
    <w:rPr>
      <w:sz w:val="21"/>
    </w:rPr>
  </w:style>
  <w:style w:type="paragraph" w:customStyle="1" w:styleId="102">
    <w:name w:val="附录表标题"/>
    <w:next w:val="82"/>
    <w:autoRedefine/>
    <w:qFormat/>
    <w:uiPriority w:val="99"/>
    <w:pPr>
      <w:jc w:val="center"/>
      <w:textAlignment w:val="baseline"/>
    </w:pPr>
    <w:rPr>
      <w:rFonts w:ascii="黑体" w:eastAsia="黑体" w:cs="Times New Roman" w:hAnsiTheme="minorHAnsi"/>
      <w:kern w:val="21"/>
      <w:sz w:val="21"/>
      <w:szCs w:val="22"/>
      <w:lang w:val="en-US" w:eastAsia="zh-CN" w:bidi="ar-SA"/>
    </w:rPr>
  </w:style>
  <w:style w:type="paragraph" w:customStyle="1" w:styleId="103">
    <w:name w:val="附录章标题"/>
    <w:next w:val="82"/>
    <w:autoRedefine/>
    <w:qFormat/>
    <w:uiPriority w:val="99"/>
    <w:pPr>
      <w:numPr>
        <w:ilvl w:val="1"/>
        <w:numId w:val="3"/>
      </w:numPr>
      <w:tabs>
        <w:tab w:val="left" w:pos="360"/>
      </w:tabs>
      <w:wordWrap w:val="0"/>
      <w:overflowPunct w:val="0"/>
      <w:autoSpaceDE w:val="0"/>
      <w:spacing w:beforeLines="50" w:afterLines="50"/>
      <w:ind w:left="0"/>
      <w:jc w:val="both"/>
      <w:textAlignment w:val="baseline"/>
      <w:outlineLvl w:val="1"/>
    </w:pPr>
    <w:rPr>
      <w:rFonts w:ascii="黑体" w:eastAsia="黑体" w:cs="Times New Roman" w:hAnsiTheme="minorHAnsi"/>
      <w:kern w:val="21"/>
      <w:sz w:val="21"/>
      <w:szCs w:val="22"/>
      <w:lang w:val="en-US" w:eastAsia="zh-CN" w:bidi="ar-SA"/>
    </w:rPr>
  </w:style>
  <w:style w:type="paragraph" w:customStyle="1" w:styleId="104">
    <w:name w:val="附录一级条标题"/>
    <w:basedOn w:val="103"/>
    <w:next w:val="82"/>
    <w:autoRedefine/>
    <w:qFormat/>
    <w:uiPriority w:val="99"/>
    <w:pPr>
      <w:numPr>
        <w:ilvl w:val="2"/>
      </w:numPr>
      <w:autoSpaceDN w:val="0"/>
      <w:spacing w:beforeLines="0" w:afterLines="0"/>
      <w:outlineLvl w:val="2"/>
    </w:pPr>
  </w:style>
  <w:style w:type="paragraph" w:customStyle="1" w:styleId="105">
    <w:name w:val="附录二级条标题"/>
    <w:basedOn w:val="104"/>
    <w:next w:val="82"/>
    <w:autoRedefine/>
    <w:qFormat/>
    <w:uiPriority w:val="99"/>
    <w:pPr>
      <w:numPr>
        <w:ilvl w:val="3"/>
      </w:numPr>
      <w:outlineLvl w:val="3"/>
    </w:pPr>
  </w:style>
  <w:style w:type="paragraph" w:customStyle="1" w:styleId="106">
    <w:name w:val="附录三级条标题"/>
    <w:basedOn w:val="105"/>
    <w:next w:val="82"/>
    <w:autoRedefine/>
    <w:qFormat/>
    <w:uiPriority w:val="99"/>
    <w:pPr>
      <w:numPr>
        <w:ilvl w:val="4"/>
      </w:numPr>
      <w:outlineLvl w:val="4"/>
    </w:pPr>
  </w:style>
  <w:style w:type="paragraph" w:customStyle="1" w:styleId="107">
    <w:name w:val="附录四级条标题"/>
    <w:basedOn w:val="106"/>
    <w:next w:val="82"/>
    <w:autoRedefine/>
    <w:qFormat/>
    <w:uiPriority w:val="99"/>
    <w:pPr>
      <w:numPr>
        <w:ilvl w:val="5"/>
      </w:numPr>
      <w:outlineLvl w:val="5"/>
    </w:pPr>
  </w:style>
  <w:style w:type="paragraph" w:customStyle="1" w:styleId="108">
    <w:name w:val="附录图标题"/>
    <w:next w:val="82"/>
    <w:autoRedefine/>
    <w:qFormat/>
    <w:uiPriority w:val="99"/>
    <w:pPr>
      <w:jc w:val="center"/>
    </w:pPr>
    <w:rPr>
      <w:rFonts w:ascii="黑体" w:eastAsia="黑体" w:cs="Times New Roman" w:hAnsiTheme="minorHAnsi"/>
      <w:sz w:val="21"/>
      <w:szCs w:val="22"/>
      <w:lang w:val="en-US" w:eastAsia="zh-CN" w:bidi="ar-SA"/>
    </w:rPr>
  </w:style>
  <w:style w:type="paragraph" w:customStyle="1" w:styleId="109">
    <w:name w:val="附录五级条标题"/>
    <w:basedOn w:val="107"/>
    <w:next w:val="82"/>
    <w:autoRedefine/>
    <w:qFormat/>
    <w:uiPriority w:val="99"/>
    <w:pPr>
      <w:numPr>
        <w:ilvl w:val="6"/>
      </w:numPr>
      <w:outlineLvl w:val="6"/>
    </w:pPr>
  </w:style>
  <w:style w:type="character" w:customStyle="1" w:styleId="110">
    <w:name w:val="EmailStyle741"/>
    <w:basedOn w:val="38"/>
    <w:autoRedefine/>
    <w:qFormat/>
    <w:uiPriority w:val="99"/>
    <w:rPr>
      <w:rFonts w:ascii="Arial" w:hAnsi="Arial" w:eastAsia="宋体" w:cs="Arial"/>
      <w:color w:val="auto"/>
      <w:sz w:val="20"/>
    </w:rPr>
  </w:style>
  <w:style w:type="character" w:customStyle="1" w:styleId="111">
    <w:name w:val="EmailStyle751"/>
    <w:basedOn w:val="38"/>
    <w:autoRedefine/>
    <w:qFormat/>
    <w:uiPriority w:val="99"/>
    <w:rPr>
      <w:rFonts w:ascii="Arial" w:hAnsi="Arial" w:eastAsia="宋体" w:cs="Arial"/>
      <w:color w:val="auto"/>
      <w:sz w:val="20"/>
    </w:rPr>
  </w:style>
  <w:style w:type="paragraph" w:customStyle="1" w:styleId="112">
    <w:name w:val="列项——"/>
    <w:autoRedefine/>
    <w:qFormat/>
    <w:uiPriority w:val="99"/>
    <w:pPr>
      <w:widowControl w:val="0"/>
      <w:numPr>
        <w:ilvl w:val="0"/>
        <w:numId w:val="4"/>
      </w:numPr>
      <w:tabs>
        <w:tab w:val="left" w:pos="360"/>
        <w:tab w:val="clear" w:pos="1140"/>
      </w:tabs>
      <w:ind w:left="0" w:firstLine="0"/>
      <w:jc w:val="both"/>
    </w:pPr>
    <w:rPr>
      <w:rFonts w:ascii="宋体" w:cs="Times New Roman" w:hAnsiTheme="minorHAnsi" w:eastAsiaTheme="minorEastAsia"/>
      <w:sz w:val="21"/>
      <w:szCs w:val="22"/>
      <w:lang w:val="en-US" w:eastAsia="zh-CN" w:bidi="ar-SA"/>
    </w:rPr>
  </w:style>
  <w:style w:type="paragraph" w:customStyle="1" w:styleId="113">
    <w:name w:val="列项·"/>
    <w:autoRedefine/>
    <w:qFormat/>
    <w:uiPriority w:val="99"/>
    <w:pPr>
      <w:numPr>
        <w:ilvl w:val="0"/>
        <w:numId w:val="5"/>
      </w:numPr>
      <w:tabs>
        <w:tab w:val="left" w:pos="360"/>
        <w:tab w:val="left" w:pos="840"/>
        <w:tab w:val="clear" w:pos="1140"/>
      </w:tabs>
      <w:ind w:left="0" w:firstLine="0"/>
      <w:jc w:val="both"/>
    </w:pPr>
    <w:rPr>
      <w:rFonts w:ascii="宋体" w:cs="Times New Roman" w:hAnsiTheme="minorHAnsi" w:eastAsiaTheme="minorEastAsia"/>
      <w:sz w:val="21"/>
      <w:szCs w:val="22"/>
      <w:lang w:val="en-US" w:eastAsia="zh-CN" w:bidi="ar-SA"/>
    </w:rPr>
  </w:style>
  <w:style w:type="paragraph" w:customStyle="1" w:styleId="114">
    <w:name w:val="目次、标准名称标题"/>
    <w:basedOn w:val="80"/>
    <w:next w:val="82"/>
    <w:autoRedefine/>
    <w:qFormat/>
    <w:uiPriority w:val="99"/>
    <w:pPr>
      <w:numPr>
        <w:numId w:val="0"/>
      </w:numPr>
      <w:spacing w:line="460" w:lineRule="exact"/>
    </w:pPr>
  </w:style>
  <w:style w:type="paragraph" w:customStyle="1" w:styleId="115">
    <w:name w:val="目次、索引正文"/>
    <w:autoRedefine/>
    <w:qFormat/>
    <w:uiPriority w:val="99"/>
    <w:pPr>
      <w:spacing w:line="320" w:lineRule="exact"/>
      <w:jc w:val="both"/>
    </w:pPr>
    <w:rPr>
      <w:rFonts w:ascii="宋体" w:cs="Times New Roman" w:hAnsiTheme="minorHAnsi" w:eastAsiaTheme="minorEastAsia"/>
      <w:sz w:val="21"/>
      <w:szCs w:val="22"/>
      <w:lang w:val="en-US" w:eastAsia="zh-CN" w:bidi="ar-SA"/>
    </w:rPr>
  </w:style>
  <w:style w:type="paragraph" w:customStyle="1" w:styleId="116">
    <w:name w:val="其他标准称谓"/>
    <w:autoRedefine/>
    <w:qFormat/>
    <w:uiPriority w:val="99"/>
    <w:pPr>
      <w:spacing w:line="240" w:lineRule="atLeast"/>
      <w:jc w:val="distribute"/>
    </w:pPr>
    <w:rPr>
      <w:rFonts w:ascii="黑体" w:hAnsi="宋体" w:eastAsia="黑体" w:cs="Times New Roman"/>
      <w:sz w:val="52"/>
      <w:szCs w:val="22"/>
      <w:lang w:val="en-US" w:eastAsia="zh-CN" w:bidi="ar-SA"/>
    </w:rPr>
  </w:style>
  <w:style w:type="paragraph" w:customStyle="1" w:styleId="117">
    <w:name w:val="其他发布部门"/>
    <w:basedOn w:val="90"/>
    <w:autoRedefine/>
    <w:qFormat/>
    <w:uiPriority w:val="99"/>
    <w:pPr>
      <w:framePr w:wrap="around"/>
      <w:spacing w:line="240" w:lineRule="atLeast"/>
    </w:pPr>
    <w:rPr>
      <w:rFonts w:ascii="黑体" w:eastAsia="黑体"/>
      <w:b w:val="0"/>
    </w:rPr>
  </w:style>
  <w:style w:type="paragraph" w:customStyle="1" w:styleId="118">
    <w:name w:val="三级条标题"/>
    <w:basedOn w:val="87"/>
    <w:next w:val="82"/>
    <w:autoRedefine/>
    <w:qFormat/>
    <w:uiPriority w:val="0"/>
    <w:pPr>
      <w:numPr>
        <w:ilvl w:val="4"/>
      </w:numPr>
      <w:tabs>
        <w:tab w:val="left" w:pos="360"/>
      </w:tabs>
      <w:ind w:left="0"/>
      <w:outlineLvl w:val="4"/>
    </w:pPr>
  </w:style>
  <w:style w:type="paragraph" w:customStyle="1" w:styleId="119">
    <w:name w:val="三级无标题条"/>
    <w:basedOn w:val="1"/>
    <w:autoRedefine/>
    <w:qFormat/>
    <w:uiPriority w:val="99"/>
    <w:pPr>
      <w:numPr>
        <w:ilvl w:val="4"/>
        <w:numId w:val="2"/>
      </w:numPr>
    </w:pPr>
    <w:rPr>
      <w:rFonts w:cs="Times New Roman" w:asciiTheme="minorHAnsi" w:hAnsiTheme="minorHAnsi" w:eastAsiaTheme="minorEastAsia"/>
    </w:rPr>
  </w:style>
  <w:style w:type="paragraph" w:customStyle="1" w:styleId="120">
    <w:name w:val="实施日期"/>
    <w:basedOn w:val="91"/>
    <w:autoRedefine/>
    <w:qFormat/>
    <w:uiPriority w:val="99"/>
    <w:pPr>
      <w:framePr w:hSpace="0" w:wrap="around" w:xAlign="right"/>
      <w:jc w:val="right"/>
    </w:pPr>
  </w:style>
  <w:style w:type="paragraph" w:customStyle="1" w:styleId="121">
    <w:name w:val="示例"/>
    <w:next w:val="82"/>
    <w:autoRedefine/>
    <w:qFormat/>
    <w:uiPriority w:val="99"/>
    <w:pPr>
      <w:numPr>
        <w:ilvl w:val="0"/>
        <w:numId w:val="6"/>
      </w:numPr>
      <w:tabs>
        <w:tab w:val="left" w:pos="360"/>
        <w:tab w:val="clear" w:pos="1120"/>
      </w:tabs>
      <w:ind w:firstLine="0"/>
      <w:jc w:val="both"/>
    </w:pPr>
    <w:rPr>
      <w:rFonts w:ascii="宋体" w:cs="Times New Roman" w:hAnsiTheme="minorHAnsi" w:eastAsiaTheme="minorEastAsia"/>
      <w:sz w:val="18"/>
      <w:szCs w:val="22"/>
      <w:lang w:val="en-US" w:eastAsia="zh-CN" w:bidi="ar-SA"/>
    </w:rPr>
  </w:style>
  <w:style w:type="paragraph" w:customStyle="1" w:styleId="122">
    <w:name w:val="数字编号列项（二级）"/>
    <w:autoRedefine/>
    <w:qFormat/>
    <w:uiPriority w:val="99"/>
    <w:pPr>
      <w:ind w:left="1260" w:leftChars="400" w:hanging="420" w:hangingChars="200"/>
      <w:jc w:val="both"/>
    </w:pPr>
    <w:rPr>
      <w:rFonts w:ascii="宋体" w:cs="Times New Roman" w:hAnsiTheme="minorHAnsi" w:eastAsiaTheme="minorEastAsia"/>
      <w:sz w:val="21"/>
      <w:szCs w:val="22"/>
      <w:lang w:val="en-US" w:eastAsia="zh-CN" w:bidi="ar-SA"/>
    </w:rPr>
  </w:style>
  <w:style w:type="paragraph" w:customStyle="1" w:styleId="123">
    <w:name w:val="四级条标题"/>
    <w:basedOn w:val="118"/>
    <w:next w:val="82"/>
    <w:autoRedefine/>
    <w:qFormat/>
    <w:uiPriority w:val="0"/>
    <w:pPr>
      <w:numPr>
        <w:ilvl w:val="5"/>
      </w:numPr>
      <w:outlineLvl w:val="5"/>
    </w:pPr>
  </w:style>
  <w:style w:type="paragraph" w:customStyle="1" w:styleId="124">
    <w:name w:val="四级无标题条"/>
    <w:basedOn w:val="1"/>
    <w:autoRedefine/>
    <w:qFormat/>
    <w:uiPriority w:val="99"/>
    <w:pPr>
      <w:numPr>
        <w:ilvl w:val="5"/>
        <w:numId w:val="2"/>
      </w:numPr>
    </w:pPr>
    <w:rPr>
      <w:rFonts w:cs="Times New Roman" w:asciiTheme="minorHAnsi" w:hAnsiTheme="minorHAnsi" w:eastAsiaTheme="minorEastAsia"/>
    </w:rPr>
  </w:style>
  <w:style w:type="paragraph" w:customStyle="1" w:styleId="125">
    <w:name w:val="条文脚注"/>
    <w:basedOn w:val="29"/>
    <w:autoRedefine/>
    <w:qFormat/>
    <w:uiPriority w:val="99"/>
    <w:pPr>
      <w:ind w:left="780" w:leftChars="200" w:hanging="360" w:hangingChars="200"/>
      <w:jc w:val="both"/>
    </w:pPr>
    <w:rPr>
      <w:rFonts w:ascii="宋体"/>
    </w:rPr>
  </w:style>
  <w:style w:type="paragraph" w:customStyle="1" w:styleId="126">
    <w:name w:val="图表脚注"/>
    <w:next w:val="82"/>
    <w:autoRedefine/>
    <w:qFormat/>
    <w:uiPriority w:val="99"/>
    <w:pPr>
      <w:ind w:left="300" w:leftChars="200" w:hanging="100" w:hangingChars="100"/>
      <w:jc w:val="both"/>
    </w:pPr>
    <w:rPr>
      <w:rFonts w:ascii="宋体" w:cs="Times New Roman" w:hAnsiTheme="minorHAnsi" w:eastAsiaTheme="minorEastAsia"/>
      <w:sz w:val="18"/>
      <w:szCs w:val="22"/>
      <w:lang w:val="en-US" w:eastAsia="zh-CN" w:bidi="ar-SA"/>
    </w:rPr>
  </w:style>
  <w:style w:type="paragraph" w:customStyle="1" w:styleId="127">
    <w:name w:val="文献分类号"/>
    <w:autoRedefine/>
    <w:qFormat/>
    <w:uiPriority w:val="99"/>
    <w:pPr>
      <w:framePr w:hSpace="180" w:vSpace="180" w:wrap="around" w:vAnchor="margin" w:hAnchor="margin" w:y="1" w:anchorLock="1"/>
      <w:widowControl w:val="0"/>
      <w:textAlignment w:val="center"/>
    </w:pPr>
    <w:rPr>
      <w:rFonts w:eastAsia="黑体" w:cs="Times New Roman" w:asciiTheme="minorHAnsi" w:hAnsiTheme="minorHAnsi"/>
      <w:sz w:val="21"/>
      <w:szCs w:val="22"/>
      <w:lang w:val="en-US" w:eastAsia="zh-CN" w:bidi="ar-SA"/>
    </w:rPr>
  </w:style>
  <w:style w:type="paragraph" w:customStyle="1" w:styleId="128">
    <w:name w:val="无标题条"/>
    <w:next w:val="82"/>
    <w:autoRedefine/>
    <w:qFormat/>
    <w:uiPriority w:val="99"/>
    <w:pPr>
      <w:jc w:val="both"/>
    </w:pPr>
    <w:rPr>
      <w:rFonts w:cs="Times New Roman" w:asciiTheme="minorHAnsi" w:hAnsiTheme="minorHAnsi" w:eastAsiaTheme="minorEastAsia"/>
      <w:sz w:val="21"/>
      <w:szCs w:val="22"/>
      <w:lang w:val="en-US" w:eastAsia="zh-CN" w:bidi="ar-SA"/>
    </w:rPr>
  </w:style>
  <w:style w:type="paragraph" w:customStyle="1" w:styleId="129">
    <w:name w:val="五级条标题"/>
    <w:basedOn w:val="123"/>
    <w:next w:val="82"/>
    <w:autoRedefine/>
    <w:qFormat/>
    <w:uiPriority w:val="0"/>
    <w:pPr>
      <w:numPr>
        <w:ilvl w:val="6"/>
      </w:numPr>
      <w:outlineLvl w:val="6"/>
    </w:pPr>
  </w:style>
  <w:style w:type="paragraph" w:customStyle="1" w:styleId="130">
    <w:name w:val="五级无标题条"/>
    <w:basedOn w:val="1"/>
    <w:autoRedefine/>
    <w:qFormat/>
    <w:uiPriority w:val="99"/>
    <w:pPr>
      <w:numPr>
        <w:ilvl w:val="6"/>
        <w:numId w:val="2"/>
      </w:numPr>
    </w:pPr>
    <w:rPr>
      <w:rFonts w:cs="Times New Roman" w:asciiTheme="minorHAnsi" w:hAnsiTheme="minorHAnsi" w:eastAsiaTheme="minorEastAsia"/>
    </w:rPr>
  </w:style>
  <w:style w:type="paragraph" w:customStyle="1" w:styleId="131">
    <w:name w:val="一级无标题条"/>
    <w:basedOn w:val="1"/>
    <w:autoRedefine/>
    <w:qFormat/>
    <w:uiPriority w:val="99"/>
    <w:pPr>
      <w:numPr>
        <w:ilvl w:val="2"/>
        <w:numId w:val="2"/>
      </w:numPr>
    </w:pPr>
    <w:rPr>
      <w:rFonts w:cs="Times New Roman" w:asciiTheme="minorHAnsi" w:hAnsiTheme="minorHAnsi" w:eastAsiaTheme="minorEastAsia"/>
    </w:rPr>
  </w:style>
  <w:style w:type="paragraph" w:customStyle="1" w:styleId="132">
    <w:name w:val="正文表标题"/>
    <w:next w:val="82"/>
    <w:autoRedefine/>
    <w:qFormat/>
    <w:uiPriority w:val="0"/>
    <w:pPr>
      <w:numPr>
        <w:ilvl w:val="0"/>
        <w:numId w:val="7"/>
      </w:numPr>
      <w:tabs>
        <w:tab w:val="left" w:pos="360"/>
      </w:tabs>
      <w:jc w:val="center"/>
    </w:pPr>
    <w:rPr>
      <w:rFonts w:ascii="黑体" w:eastAsia="黑体" w:cs="Times New Roman" w:hAnsiTheme="minorHAnsi"/>
      <w:sz w:val="21"/>
      <w:szCs w:val="22"/>
      <w:lang w:val="en-US" w:eastAsia="zh-CN" w:bidi="ar-SA"/>
    </w:rPr>
  </w:style>
  <w:style w:type="paragraph" w:customStyle="1" w:styleId="133">
    <w:name w:val="正文图标题"/>
    <w:next w:val="82"/>
    <w:autoRedefine/>
    <w:qFormat/>
    <w:uiPriority w:val="99"/>
    <w:pPr>
      <w:numPr>
        <w:ilvl w:val="0"/>
        <w:numId w:val="8"/>
      </w:numPr>
      <w:tabs>
        <w:tab w:val="left" w:pos="360"/>
      </w:tabs>
      <w:jc w:val="center"/>
    </w:pPr>
    <w:rPr>
      <w:rFonts w:ascii="黑体" w:eastAsia="黑体" w:cs="Times New Roman" w:hAnsiTheme="minorHAnsi"/>
      <w:sz w:val="21"/>
      <w:szCs w:val="22"/>
      <w:lang w:val="en-US" w:eastAsia="zh-CN" w:bidi="ar-SA"/>
    </w:rPr>
  </w:style>
  <w:style w:type="paragraph" w:customStyle="1" w:styleId="134">
    <w:name w:val="注："/>
    <w:next w:val="82"/>
    <w:autoRedefine/>
    <w:qFormat/>
    <w:uiPriority w:val="99"/>
    <w:pPr>
      <w:widowControl w:val="0"/>
      <w:numPr>
        <w:ilvl w:val="0"/>
        <w:numId w:val="9"/>
      </w:numPr>
      <w:tabs>
        <w:tab w:val="left" w:pos="360"/>
        <w:tab w:val="clear" w:pos="1140"/>
      </w:tabs>
      <w:autoSpaceDE w:val="0"/>
      <w:autoSpaceDN w:val="0"/>
      <w:ind w:left="0" w:firstLine="0"/>
      <w:jc w:val="both"/>
    </w:pPr>
    <w:rPr>
      <w:rFonts w:ascii="宋体" w:cs="Times New Roman" w:hAnsiTheme="minorHAnsi" w:eastAsiaTheme="minorEastAsia"/>
      <w:sz w:val="18"/>
      <w:szCs w:val="22"/>
      <w:lang w:val="en-US" w:eastAsia="zh-CN" w:bidi="ar-SA"/>
    </w:rPr>
  </w:style>
  <w:style w:type="paragraph" w:customStyle="1" w:styleId="135">
    <w:name w:val="注×："/>
    <w:autoRedefine/>
    <w:qFormat/>
    <w:uiPriority w:val="99"/>
    <w:pPr>
      <w:widowControl w:val="0"/>
      <w:numPr>
        <w:ilvl w:val="0"/>
        <w:numId w:val="10"/>
      </w:numPr>
      <w:tabs>
        <w:tab w:val="left" w:pos="360"/>
        <w:tab w:val="left" w:pos="630"/>
        <w:tab w:val="clear" w:pos="900"/>
      </w:tabs>
      <w:autoSpaceDE w:val="0"/>
      <w:autoSpaceDN w:val="0"/>
      <w:ind w:left="0" w:firstLine="0"/>
      <w:jc w:val="both"/>
    </w:pPr>
    <w:rPr>
      <w:rFonts w:ascii="宋体" w:cs="Times New Roman" w:hAnsiTheme="minorHAnsi" w:eastAsiaTheme="minorEastAsia"/>
      <w:sz w:val="18"/>
      <w:szCs w:val="22"/>
      <w:lang w:val="en-US" w:eastAsia="zh-CN" w:bidi="ar-SA"/>
    </w:rPr>
  </w:style>
  <w:style w:type="paragraph" w:customStyle="1" w:styleId="136">
    <w:name w:val="字母编号列项（一级）"/>
    <w:autoRedefine/>
    <w:qFormat/>
    <w:uiPriority w:val="99"/>
    <w:pPr>
      <w:ind w:left="840" w:leftChars="200" w:hanging="420" w:hangingChars="200"/>
      <w:jc w:val="both"/>
    </w:pPr>
    <w:rPr>
      <w:rFonts w:ascii="宋体" w:cs="Times New Roman" w:hAnsiTheme="minorHAnsi" w:eastAsiaTheme="minorEastAsia"/>
      <w:sz w:val="21"/>
      <w:szCs w:val="22"/>
      <w:lang w:val="en-US" w:eastAsia="zh-CN" w:bidi="ar-SA"/>
    </w:rPr>
  </w:style>
  <w:style w:type="character" w:customStyle="1" w:styleId="137">
    <w:name w:val="apple-style-span"/>
    <w:basedOn w:val="38"/>
    <w:autoRedefine/>
    <w:qFormat/>
    <w:uiPriority w:val="99"/>
    <w:rPr>
      <w:rFonts w:cs="Times New Roman"/>
    </w:rPr>
  </w:style>
  <w:style w:type="paragraph" w:customStyle="1" w:styleId="138">
    <w:name w:val="Char Char Char Char Char Char1"/>
    <w:basedOn w:val="1"/>
    <w:autoRedefine/>
    <w:qFormat/>
    <w:uiPriority w:val="99"/>
    <w:pPr>
      <w:spacing w:line="360" w:lineRule="auto"/>
      <w:ind w:firstLine="200" w:firstLineChars="200"/>
    </w:pPr>
    <w:rPr>
      <w:rFonts w:eastAsia="楷体_GB2312"/>
    </w:rPr>
  </w:style>
  <w:style w:type="paragraph" w:customStyle="1" w:styleId="139">
    <w:name w:val="段 Char Char Char Char"/>
    <w:autoRedefine/>
    <w:qFormat/>
    <w:uiPriority w:val="99"/>
    <w:pPr>
      <w:autoSpaceDE w:val="0"/>
      <w:autoSpaceDN w:val="0"/>
      <w:ind w:firstLine="420" w:firstLineChars="200"/>
      <w:jc w:val="both"/>
    </w:pPr>
    <w:rPr>
      <w:rFonts w:ascii="宋体" w:cs="Times New Roman" w:hAnsiTheme="minorHAnsi" w:eastAsiaTheme="minorEastAsia"/>
      <w:kern w:val="2"/>
      <w:sz w:val="21"/>
      <w:szCs w:val="24"/>
      <w:lang w:val="en-US" w:eastAsia="zh-CN" w:bidi="ar-SA"/>
    </w:rPr>
  </w:style>
  <w:style w:type="character" w:customStyle="1" w:styleId="140">
    <w:name w:val="段 Char Char"/>
    <w:autoRedefine/>
    <w:qFormat/>
    <w:uiPriority w:val="99"/>
    <w:rPr>
      <w:rFonts w:ascii="宋体"/>
      <w:sz w:val="21"/>
      <w:lang w:val="en-US" w:eastAsia="zh-CN"/>
    </w:rPr>
  </w:style>
  <w:style w:type="character" w:customStyle="1" w:styleId="141">
    <w:name w:val="disabled"/>
    <w:basedOn w:val="38"/>
    <w:autoRedefine/>
    <w:qFormat/>
    <w:uiPriority w:val="99"/>
    <w:rPr>
      <w:rFonts w:cs="Times New Roman"/>
    </w:rPr>
  </w:style>
  <w:style w:type="paragraph" w:customStyle="1" w:styleId="142">
    <w:name w:val="无间隔1"/>
    <w:basedOn w:val="1"/>
    <w:autoRedefine/>
    <w:qFormat/>
    <w:uiPriority w:val="1"/>
    <w:rPr>
      <w:rFonts w:cs="Times New Roman" w:asciiTheme="minorHAnsi" w:hAnsiTheme="minorHAnsi" w:eastAsiaTheme="minorEastAsia"/>
      <w:szCs w:val="32"/>
    </w:rPr>
  </w:style>
  <w:style w:type="paragraph" w:customStyle="1" w:styleId="143">
    <w:name w:val="引用1"/>
    <w:basedOn w:val="1"/>
    <w:next w:val="1"/>
    <w:link w:val="144"/>
    <w:autoRedefine/>
    <w:qFormat/>
    <w:uiPriority w:val="29"/>
    <w:rPr>
      <w:rFonts w:cs="Times New Roman" w:asciiTheme="minorHAnsi" w:hAnsiTheme="minorHAnsi" w:eastAsiaTheme="minorEastAsia"/>
      <w:i/>
    </w:rPr>
  </w:style>
  <w:style w:type="character" w:customStyle="1" w:styleId="144">
    <w:name w:val="引用 Char"/>
    <w:basedOn w:val="38"/>
    <w:link w:val="143"/>
    <w:autoRedefine/>
    <w:qFormat/>
    <w:uiPriority w:val="29"/>
    <w:rPr>
      <w:i/>
      <w:sz w:val="24"/>
      <w:szCs w:val="24"/>
    </w:rPr>
  </w:style>
  <w:style w:type="paragraph" w:customStyle="1" w:styleId="145">
    <w:name w:val="明显引用1"/>
    <w:basedOn w:val="1"/>
    <w:next w:val="1"/>
    <w:link w:val="146"/>
    <w:autoRedefine/>
    <w:qFormat/>
    <w:uiPriority w:val="30"/>
    <w:pPr>
      <w:ind w:left="720" w:right="720"/>
    </w:pPr>
    <w:rPr>
      <w:rFonts w:cs="Times New Roman" w:asciiTheme="minorHAnsi" w:hAnsiTheme="minorHAnsi" w:eastAsiaTheme="minorEastAsia"/>
      <w:b/>
      <w:i/>
      <w:szCs w:val="22"/>
    </w:rPr>
  </w:style>
  <w:style w:type="character" w:customStyle="1" w:styleId="146">
    <w:name w:val="明显引用 Char"/>
    <w:basedOn w:val="38"/>
    <w:link w:val="145"/>
    <w:autoRedefine/>
    <w:qFormat/>
    <w:uiPriority w:val="30"/>
    <w:rPr>
      <w:b/>
      <w:i/>
      <w:sz w:val="24"/>
    </w:rPr>
  </w:style>
  <w:style w:type="character" w:customStyle="1" w:styleId="147">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148">
    <w:name w:val="明显强调1"/>
    <w:basedOn w:val="38"/>
    <w:autoRedefine/>
    <w:qFormat/>
    <w:uiPriority w:val="21"/>
    <w:rPr>
      <w:b/>
      <w:i/>
      <w:sz w:val="24"/>
      <w:szCs w:val="24"/>
      <w:u w:val="single"/>
    </w:rPr>
  </w:style>
  <w:style w:type="character" w:customStyle="1" w:styleId="149">
    <w:name w:val="不明显参考1"/>
    <w:basedOn w:val="38"/>
    <w:autoRedefine/>
    <w:qFormat/>
    <w:uiPriority w:val="31"/>
    <w:rPr>
      <w:sz w:val="24"/>
      <w:szCs w:val="24"/>
      <w:u w:val="single"/>
    </w:rPr>
  </w:style>
  <w:style w:type="character" w:customStyle="1" w:styleId="150">
    <w:name w:val="明显参考1"/>
    <w:basedOn w:val="38"/>
    <w:autoRedefine/>
    <w:qFormat/>
    <w:uiPriority w:val="32"/>
    <w:rPr>
      <w:b/>
      <w:sz w:val="24"/>
      <w:u w:val="single"/>
    </w:rPr>
  </w:style>
  <w:style w:type="character" w:customStyle="1" w:styleId="151">
    <w:name w:val="书籍标题1"/>
    <w:basedOn w:val="38"/>
    <w:autoRedefine/>
    <w:qFormat/>
    <w:uiPriority w:val="33"/>
    <w:rPr>
      <w:rFonts w:asciiTheme="majorHAnsi" w:hAnsiTheme="majorHAnsi" w:eastAsiaTheme="majorEastAsia"/>
      <w:b/>
      <w:i/>
      <w:sz w:val="24"/>
      <w:szCs w:val="24"/>
    </w:rPr>
  </w:style>
  <w:style w:type="paragraph" w:customStyle="1" w:styleId="152">
    <w:name w:val="TOC 标题1"/>
    <w:basedOn w:val="2"/>
    <w:next w:val="1"/>
    <w:autoRedefine/>
    <w:unhideWhenUsed/>
    <w:qFormat/>
    <w:uiPriority w:val="39"/>
    <w:pPr>
      <w:outlineLvl w:val="9"/>
    </w:pPr>
  </w:style>
  <w:style w:type="paragraph" w:customStyle="1" w:styleId="153">
    <w:name w:val="列表段落1"/>
    <w:basedOn w:val="1"/>
    <w:autoRedefine/>
    <w:qFormat/>
    <w:uiPriority w:val="34"/>
    <w:pPr>
      <w:ind w:left="720"/>
      <w:contextualSpacing/>
    </w:pPr>
    <w:rPr>
      <w:rFonts w:cs="Times New Roman" w:asciiTheme="minorHAnsi" w:hAnsiTheme="minorHAnsi" w:eastAsiaTheme="minorEastAsia"/>
    </w:rPr>
  </w:style>
  <w:style w:type="character" w:customStyle="1" w:styleId="154">
    <w:name w:val="font51"/>
    <w:basedOn w:val="38"/>
    <w:autoRedefine/>
    <w:qFormat/>
    <w:uiPriority w:val="0"/>
    <w:rPr>
      <w:rFonts w:hint="eastAsia" w:ascii="宋体" w:hAnsi="宋体" w:eastAsia="宋体" w:cs="宋体"/>
      <w:color w:val="000000"/>
      <w:sz w:val="21"/>
      <w:szCs w:val="21"/>
      <w:u w:val="none"/>
    </w:rPr>
  </w:style>
  <w:style w:type="character" w:customStyle="1" w:styleId="155">
    <w:name w:val="font71"/>
    <w:basedOn w:val="38"/>
    <w:autoRedefine/>
    <w:qFormat/>
    <w:uiPriority w:val="0"/>
    <w:rPr>
      <w:rFonts w:hint="eastAsia" w:ascii="宋体" w:hAnsi="宋体" w:eastAsia="宋体" w:cs="宋体"/>
      <w:color w:val="000000"/>
      <w:sz w:val="21"/>
      <w:szCs w:val="21"/>
      <w:u w:val="none"/>
    </w:rPr>
  </w:style>
  <w:style w:type="character" w:customStyle="1" w:styleId="156">
    <w:name w:val="font91"/>
    <w:basedOn w:val="38"/>
    <w:autoRedefine/>
    <w:qFormat/>
    <w:uiPriority w:val="0"/>
    <w:rPr>
      <w:rFonts w:hint="default" w:ascii="Times New Roman" w:hAnsi="Times New Roman" w:cs="Times New Roman"/>
      <w:color w:val="000000"/>
      <w:sz w:val="21"/>
      <w:szCs w:val="21"/>
      <w:u w:val="none"/>
    </w:rPr>
  </w:style>
  <w:style w:type="character" w:customStyle="1" w:styleId="157">
    <w:name w:val="font21"/>
    <w:basedOn w:val="38"/>
    <w:autoRedefine/>
    <w:qFormat/>
    <w:uiPriority w:val="0"/>
    <w:rPr>
      <w:rFonts w:hint="default" w:ascii="Times New Roman" w:hAnsi="Times New Roman" w:cs="Times New Roman"/>
      <w:color w:val="000000"/>
      <w:sz w:val="21"/>
      <w:szCs w:val="21"/>
      <w:u w:val="none"/>
    </w:rPr>
  </w:style>
  <w:style w:type="character" w:customStyle="1" w:styleId="158">
    <w:name w:val="font61"/>
    <w:basedOn w:val="38"/>
    <w:autoRedefine/>
    <w:qFormat/>
    <w:uiPriority w:val="0"/>
    <w:rPr>
      <w:rFonts w:hint="eastAsia" w:ascii="宋体" w:hAnsi="宋体" w:eastAsia="宋体" w:cs="宋体"/>
      <w:color w:val="FF0000"/>
      <w:sz w:val="18"/>
      <w:szCs w:val="18"/>
      <w:u w:val="none"/>
    </w:rPr>
  </w:style>
  <w:style w:type="character" w:customStyle="1" w:styleId="159">
    <w:name w:val="font31"/>
    <w:basedOn w:val="38"/>
    <w:autoRedefine/>
    <w:qFormat/>
    <w:uiPriority w:val="0"/>
    <w:rPr>
      <w:rFonts w:hint="default" w:ascii="Times New Roman" w:hAnsi="Times New Roman" w:cs="Times New Roman"/>
      <w:color w:val="000000"/>
      <w:sz w:val="18"/>
      <w:szCs w:val="18"/>
      <w:u w:val="none"/>
    </w:rPr>
  </w:style>
  <w:style w:type="character" w:customStyle="1" w:styleId="160">
    <w:name w:val="font01"/>
    <w:basedOn w:val="38"/>
    <w:autoRedefine/>
    <w:qFormat/>
    <w:uiPriority w:val="0"/>
    <w:rPr>
      <w:rFonts w:hint="eastAsia" w:ascii="宋体" w:hAnsi="宋体" w:eastAsia="宋体" w:cs="宋体"/>
      <w:color w:val="000000"/>
      <w:sz w:val="18"/>
      <w:szCs w:val="18"/>
      <w:u w:val="none"/>
    </w:rPr>
  </w:style>
  <w:style w:type="character" w:customStyle="1" w:styleId="161">
    <w:name w:val="font11"/>
    <w:basedOn w:val="38"/>
    <w:autoRedefine/>
    <w:qFormat/>
    <w:uiPriority w:val="0"/>
    <w:rPr>
      <w:rFonts w:hint="eastAsia" w:ascii="宋体" w:hAnsi="宋体" w:eastAsia="宋体" w:cs="宋体"/>
      <w:color w:val="000000"/>
      <w:sz w:val="21"/>
      <w:szCs w:val="21"/>
      <w:u w:val="none"/>
    </w:rPr>
  </w:style>
  <w:style w:type="character" w:customStyle="1" w:styleId="162">
    <w:name w:val="font41"/>
    <w:basedOn w:val="38"/>
    <w:autoRedefine/>
    <w:qFormat/>
    <w:uiPriority w:val="0"/>
    <w:rPr>
      <w:rFonts w:hint="default" w:ascii="Times New Roman" w:hAnsi="Times New Roman" w:cs="Times New Roman"/>
      <w:color w:val="000000"/>
      <w:sz w:val="18"/>
      <w:szCs w:val="18"/>
      <w:u w:val="none"/>
    </w:rPr>
  </w:style>
  <w:style w:type="paragraph" w:customStyle="1" w:styleId="163">
    <w:name w:val="msonormal"/>
    <w:basedOn w:val="1"/>
    <w:autoRedefine/>
    <w:qFormat/>
    <w:uiPriority w:val="0"/>
    <w:pPr>
      <w:spacing w:before="100" w:beforeAutospacing="1" w:after="100" w:afterAutospacing="1"/>
    </w:pPr>
  </w:style>
  <w:style w:type="paragraph" w:customStyle="1" w:styleId="164">
    <w:name w:val="font5"/>
    <w:basedOn w:val="1"/>
    <w:autoRedefine/>
    <w:qFormat/>
    <w:uiPriority w:val="0"/>
    <w:pPr>
      <w:spacing w:before="100" w:beforeAutospacing="1" w:after="100" w:afterAutospacing="1"/>
    </w:pPr>
    <w:rPr>
      <w:color w:val="000000"/>
      <w:sz w:val="18"/>
      <w:szCs w:val="18"/>
    </w:rPr>
  </w:style>
  <w:style w:type="paragraph" w:customStyle="1" w:styleId="165">
    <w:name w:val="font6"/>
    <w:basedOn w:val="1"/>
    <w:autoRedefine/>
    <w:qFormat/>
    <w:uiPriority w:val="0"/>
    <w:pPr>
      <w:spacing w:before="100" w:beforeAutospacing="1" w:after="100" w:afterAutospacing="1"/>
    </w:pPr>
    <w:rPr>
      <w:rFonts w:ascii="等线" w:hAnsi="等线" w:eastAsia="等线"/>
      <w:sz w:val="18"/>
      <w:szCs w:val="18"/>
    </w:rPr>
  </w:style>
  <w:style w:type="paragraph" w:customStyle="1" w:styleId="166">
    <w:name w:val="xl65"/>
    <w:basedOn w:val="1"/>
    <w:autoRedefine/>
    <w:qFormat/>
    <w:uiPriority w:val="0"/>
    <w:pPr>
      <w:pBdr>
        <w:bottom w:val="single" w:color="auto" w:sz="8" w:space="0"/>
        <w:right w:val="single" w:color="auto" w:sz="8" w:space="0"/>
      </w:pBdr>
      <w:spacing w:before="100" w:beforeAutospacing="1" w:after="100" w:afterAutospacing="1"/>
      <w:jc w:val="center"/>
    </w:pPr>
    <w:rPr>
      <w:rFonts w:ascii="Times New Roman" w:hAnsi="Times New Roman" w:cs="Times New Roman"/>
      <w:sz w:val="18"/>
      <w:szCs w:val="18"/>
    </w:rPr>
  </w:style>
  <w:style w:type="paragraph" w:customStyle="1" w:styleId="167">
    <w:name w:val="xl66"/>
    <w:basedOn w:val="1"/>
    <w:autoRedefine/>
    <w:qFormat/>
    <w:uiPriority w:val="0"/>
    <w:pPr>
      <w:pBdr>
        <w:right w:val="single" w:color="auto" w:sz="8" w:space="0"/>
      </w:pBdr>
      <w:spacing w:before="100" w:beforeAutospacing="1" w:after="100" w:afterAutospacing="1"/>
      <w:jc w:val="center"/>
    </w:pPr>
    <w:rPr>
      <w:color w:val="000000"/>
      <w:sz w:val="18"/>
      <w:szCs w:val="18"/>
    </w:rPr>
  </w:style>
  <w:style w:type="paragraph" w:customStyle="1" w:styleId="168">
    <w:name w:val="xl67"/>
    <w:basedOn w:val="1"/>
    <w:autoRedefine/>
    <w:qFormat/>
    <w:uiPriority w:val="0"/>
    <w:pPr>
      <w:pBdr>
        <w:bottom w:val="single" w:color="auto" w:sz="8" w:space="0"/>
        <w:right w:val="single" w:color="auto" w:sz="8" w:space="0"/>
      </w:pBdr>
      <w:spacing w:before="100" w:beforeAutospacing="1" w:after="100" w:afterAutospacing="1"/>
      <w:jc w:val="center"/>
    </w:pPr>
    <w:rPr>
      <w:color w:val="000000"/>
      <w:sz w:val="18"/>
      <w:szCs w:val="18"/>
    </w:rPr>
  </w:style>
  <w:style w:type="paragraph" w:customStyle="1" w:styleId="169">
    <w:name w:val="xl68"/>
    <w:basedOn w:val="1"/>
    <w:autoRedefine/>
    <w:qFormat/>
    <w:uiPriority w:val="0"/>
    <w:pPr>
      <w:pBdr>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70">
    <w:name w:val="xl69"/>
    <w:basedOn w:val="1"/>
    <w:autoRedefine/>
    <w:qFormat/>
    <w:uiPriority w:val="0"/>
    <w:pPr>
      <w:pBdr>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71">
    <w:name w:val="xl70"/>
    <w:basedOn w:val="1"/>
    <w:autoRedefine/>
    <w:qFormat/>
    <w:uiPriority w:val="0"/>
    <w:pPr>
      <w:pBdr>
        <w:top w:val="single" w:color="auto" w:sz="8" w:space="0"/>
        <w:left w:val="single" w:color="auto" w:sz="8" w:space="0"/>
        <w:right w:val="single" w:color="auto" w:sz="8" w:space="0"/>
      </w:pBdr>
      <w:spacing w:before="100" w:beforeAutospacing="1" w:after="100" w:afterAutospacing="1"/>
      <w:jc w:val="center"/>
    </w:pPr>
    <w:rPr>
      <w:color w:val="000000"/>
      <w:sz w:val="18"/>
      <w:szCs w:val="18"/>
    </w:rPr>
  </w:style>
  <w:style w:type="paragraph" w:customStyle="1" w:styleId="172">
    <w:name w:val="xl71"/>
    <w:basedOn w:val="1"/>
    <w:autoRedefine/>
    <w:qFormat/>
    <w:uiPriority w:val="0"/>
    <w:pPr>
      <w:pBdr>
        <w:left w:val="single" w:color="auto" w:sz="8" w:space="0"/>
        <w:bottom w:val="single" w:color="auto" w:sz="8" w:space="0"/>
        <w:right w:val="single" w:color="auto" w:sz="8" w:space="0"/>
      </w:pBdr>
      <w:spacing w:before="100" w:beforeAutospacing="1" w:after="100" w:afterAutospacing="1"/>
      <w:jc w:val="center"/>
    </w:pPr>
    <w:rPr>
      <w:color w:val="000000"/>
      <w:sz w:val="18"/>
      <w:szCs w:val="18"/>
    </w:rPr>
  </w:style>
  <w:style w:type="paragraph" w:customStyle="1" w:styleId="173">
    <w:name w:val="xl72"/>
    <w:basedOn w:val="1"/>
    <w:autoRedefine/>
    <w:qFormat/>
    <w:uiPriority w:val="0"/>
    <w:pPr>
      <w:pBdr>
        <w:top w:val="single" w:color="auto" w:sz="8" w:space="0"/>
        <w:left w:val="single" w:color="auto" w:sz="8" w:space="0"/>
        <w:right w:val="single" w:color="auto" w:sz="8" w:space="0"/>
      </w:pBdr>
      <w:spacing w:before="100" w:beforeAutospacing="1" w:after="100" w:afterAutospacing="1"/>
      <w:jc w:val="center"/>
    </w:pPr>
    <w:rPr>
      <w:color w:val="000000"/>
      <w:sz w:val="18"/>
      <w:szCs w:val="18"/>
    </w:rPr>
  </w:style>
  <w:style w:type="paragraph" w:customStyle="1" w:styleId="174">
    <w:name w:val="xl73"/>
    <w:basedOn w:val="1"/>
    <w:autoRedefine/>
    <w:qFormat/>
    <w:uiPriority w:val="0"/>
    <w:pPr>
      <w:pBdr>
        <w:left w:val="single" w:color="auto" w:sz="8" w:space="0"/>
        <w:bottom w:val="single" w:color="auto" w:sz="8" w:space="0"/>
        <w:right w:val="single" w:color="auto" w:sz="8" w:space="0"/>
      </w:pBdr>
      <w:spacing w:before="100" w:beforeAutospacing="1" w:after="100" w:afterAutospacing="1"/>
      <w:jc w:val="center"/>
    </w:pPr>
    <w:rPr>
      <w:color w:val="000000"/>
      <w:sz w:val="18"/>
      <w:szCs w:val="18"/>
    </w:rPr>
  </w:style>
  <w:style w:type="paragraph" w:customStyle="1" w:styleId="175">
    <w:name w:val="xl74"/>
    <w:basedOn w:val="1"/>
    <w:autoRedefine/>
    <w:qFormat/>
    <w:uiPriority w:val="0"/>
    <w:pPr>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76">
    <w:name w:val="xl75"/>
    <w:basedOn w:val="1"/>
    <w:autoRedefine/>
    <w:qFormat/>
    <w:uiPriority w:val="0"/>
    <w:pPr>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77">
    <w:name w:val="xl76"/>
    <w:basedOn w:val="1"/>
    <w:autoRedefine/>
    <w:qFormat/>
    <w:uiPriority w:val="0"/>
    <w:pPr>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78">
    <w:name w:val="xl77"/>
    <w:basedOn w:val="1"/>
    <w:autoRedefine/>
    <w:qFormat/>
    <w:uiPriority w:val="0"/>
    <w:pPr>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79">
    <w:name w:val="xl78"/>
    <w:basedOn w:val="1"/>
    <w:autoRedefine/>
    <w:qFormat/>
    <w:uiPriority w:val="0"/>
    <w:pPr>
      <w:pBdr>
        <w:top w:val="single" w:color="auto" w:sz="8" w:space="0"/>
        <w:left w:val="single" w:color="auto" w:sz="8" w:space="0"/>
        <w:bottom w:val="single" w:color="auto" w:sz="8" w:space="0"/>
      </w:pBdr>
      <w:spacing w:before="100" w:beforeAutospacing="1" w:after="100" w:afterAutospacing="1"/>
      <w:jc w:val="center"/>
    </w:pPr>
    <w:rPr>
      <w:color w:val="000000"/>
      <w:sz w:val="18"/>
      <w:szCs w:val="18"/>
    </w:rPr>
  </w:style>
  <w:style w:type="paragraph" w:customStyle="1" w:styleId="180">
    <w:name w:val="xl79"/>
    <w:basedOn w:val="1"/>
    <w:autoRedefine/>
    <w:qFormat/>
    <w:uiPriority w:val="0"/>
    <w:pPr>
      <w:pBdr>
        <w:top w:val="single" w:color="auto" w:sz="8" w:space="0"/>
        <w:bottom w:val="single" w:color="auto" w:sz="8" w:space="0"/>
      </w:pBdr>
      <w:spacing w:before="100" w:beforeAutospacing="1" w:after="100" w:afterAutospacing="1"/>
      <w:jc w:val="center"/>
    </w:pPr>
    <w:rPr>
      <w:color w:val="000000"/>
      <w:sz w:val="18"/>
      <w:szCs w:val="18"/>
    </w:rPr>
  </w:style>
  <w:style w:type="paragraph" w:customStyle="1" w:styleId="181">
    <w:name w:val="xl80"/>
    <w:basedOn w:val="1"/>
    <w:autoRedefine/>
    <w:qFormat/>
    <w:uiPriority w:val="0"/>
    <w:pPr>
      <w:pBdr>
        <w:top w:val="single" w:color="auto" w:sz="8" w:space="0"/>
        <w:bottom w:val="single" w:color="auto" w:sz="8" w:space="0"/>
        <w:right w:val="single" w:color="auto" w:sz="8" w:space="0"/>
      </w:pBdr>
      <w:spacing w:before="100" w:beforeAutospacing="1" w:after="100" w:afterAutospacing="1"/>
      <w:jc w:val="center"/>
    </w:pPr>
    <w:rPr>
      <w:color w:val="000000"/>
      <w:sz w:val="18"/>
      <w:szCs w:val="18"/>
    </w:rPr>
  </w:style>
  <w:style w:type="paragraph" w:customStyle="1" w:styleId="182">
    <w:name w:val="xl81"/>
    <w:basedOn w:val="1"/>
    <w:autoRedefine/>
    <w:qFormat/>
    <w:uiPriority w:val="0"/>
    <w:pPr>
      <w:pBdr>
        <w:left w:val="single" w:color="auto" w:sz="8" w:space="0"/>
        <w:right w:val="single" w:color="auto" w:sz="8" w:space="0"/>
      </w:pBdr>
      <w:spacing w:before="100" w:beforeAutospacing="1" w:after="100" w:afterAutospacing="1"/>
      <w:jc w:val="center"/>
    </w:pPr>
    <w:rPr>
      <w:color w:val="000000"/>
      <w:sz w:val="18"/>
      <w:szCs w:val="18"/>
    </w:rPr>
  </w:style>
  <w:style w:type="paragraph" w:customStyle="1" w:styleId="183">
    <w:name w:val="xl82"/>
    <w:basedOn w:val="1"/>
    <w:autoRedefine/>
    <w:qFormat/>
    <w:uiPriority w:val="0"/>
    <w:pPr>
      <w:pBdr>
        <w:top w:val="single" w:color="auto" w:sz="8" w:space="0"/>
        <w:left w:val="single" w:color="auto" w:sz="8" w:space="0"/>
        <w:right w:val="single" w:color="auto" w:sz="8" w:space="0"/>
      </w:pBdr>
      <w:spacing w:before="100" w:beforeAutospacing="1" w:after="100" w:afterAutospacing="1"/>
      <w:jc w:val="center"/>
      <w:textAlignment w:val="bottom"/>
    </w:pPr>
    <w:rPr>
      <w:rFonts w:ascii="Times New Roman" w:hAnsi="Times New Roman" w:cs="Times New Roman"/>
      <w:color w:val="000000"/>
      <w:sz w:val="18"/>
      <w:szCs w:val="18"/>
    </w:rPr>
  </w:style>
  <w:style w:type="paragraph" w:customStyle="1" w:styleId="184">
    <w:name w:val="xl83"/>
    <w:basedOn w:val="1"/>
    <w:autoRedefine/>
    <w:qFormat/>
    <w:uiPriority w:val="0"/>
    <w:pPr>
      <w:pBdr>
        <w:left w:val="single" w:color="auto" w:sz="8" w:space="0"/>
        <w:bottom w:val="single" w:color="auto" w:sz="8" w:space="0"/>
        <w:right w:val="single" w:color="auto" w:sz="8" w:space="0"/>
      </w:pBdr>
      <w:spacing w:before="100" w:beforeAutospacing="1" w:after="100" w:afterAutospacing="1"/>
      <w:jc w:val="center"/>
      <w:textAlignment w:val="bottom"/>
    </w:pPr>
    <w:rPr>
      <w:rFonts w:ascii="Times New Roman" w:hAnsi="Times New Roman" w:cs="Times New Roman"/>
      <w:color w:val="000000"/>
      <w:sz w:val="18"/>
      <w:szCs w:val="18"/>
    </w:rPr>
  </w:style>
  <w:style w:type="paragraph" w:customStyle="1" w:styleId="185">
    <w:name w:val="xl84"/>
    <w:basedOn w:val="1"/>
    <w:autoRedefine/>
    <w:qFormat/>
    <w:uiPriority w:val="0"/>
    <w:pPr>
      <w:pBdr>
        <w:left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86">
    <w:name w:val="xl85"/>
    <w:basedOn w:val="1"/>
    <w:autoRedefine/>
    <w:qFormat/>
    <w:uiPriority w:val="0"/>
    <w:pPr>
      <w:pBdr>
        <w:left w:val="single" w:color="auto" w:sz="8" w:space="0"/>
        <w:right w:val="single" w:color="auto" w:sz="8" w:space="0"/>
      </w:pBdr>
      <w:spacing w:before="100" w:beforeAutospacing="1" w:after="100" w:afterAutospacing="1"/>
      <w:jc w:val="center"/>
    </w:pPr>
    <w:rPr>
      <w:color w:val="000000"/>
      <w:sz w:val="18"/>
      <w:szCs w:val="18"/>
    </w:rPr>
  </w:style>
  <w:style w:type="paragraph" w:customStyle="1" w:styleId="187">
    <w:name w:val="xl86"/>
    <w:basedOn w:val="1"/>
    <w:autoRedefine/>
    <w:qFormat/>
    <w:uiPriority w:val="0"/>
    <w:pPr>
      <w:pBdr>
        <w:top w:val="single" w:color="auto" w:sz="8" w:space="0"/>
        <w:left w:val="single" w:color="auto" w:sz="8" w:space="0"/>
        <w:bottom w:val="single" w:color="auto" w:sz="8" w:space="0"/>
      </w:pBdr>
      <w:spacing w:before="100" w:beforeAutospacing="1" w:after="100" w:afterAutospacing="1"/>
      <w:jc w:val="center"/>
    </w:pPr>
    <w:rPr>
      <w:color w:val="000000"/>
      <w:sz w:val="18"/>
      <w:szCs w:val="18"/>
    </w:rPr>
  </w:style>
  <w:style w:type="paragraph" w:customStyle="1" w:styleId="188">
    <w:name w:val="xl87"/>
    <w:basedOn w:val="1"/>
    <w:autoRedefine/>
    <w:qFormat/>
    <w:uiPriority w:val="0"/>
    <w:pPr>
      <w:pBdr>
        <w:top w:val="single" w:color="auto" w:sz="8" w:space="0"/>
        <w:bottom w:val="single" w:color="auto" w:sz="8" w:space="0"/>
      </w:pBdr>
      <w:spacing w:before="100" w:beforeAutospacing="1" w:after="100" w:afterAutospacing="1"/>
      <w:jc w:val="center"/>
    </w:pPr>
    <w:rPr>
      <w:color w:val="000000"/>
      <w:sz w:val="18"/>
      <w:szCs w:val="18"/>
    </w:rPr>
  </w:style>
  <w:style w:type="paragraph" w:customStyle="1" w:styleId="189">
    <w:name w:val="xl88"/>
    <w:basedOn w:val="1"/>
    <w:autoRedefine/>
    <w:qFormat/>
    <w:uiPriority w:val="0"/>
    <w:pPr>
      <w:pBdr>
        <w:top w:val="single" w:color="auto" w:sz="8" w:space="0"/>
        <w:bottom w:val="single" w:color="auto" w:sz="8" w:space="0"/>
        <w:right w:val="single" w:color="auto" w:sz="8" w:space="0"/>
      </w:pBdr>
      <w:spacing w:before="100" w:beforeAutospacing="1" w:after="100" w:afterAutospacing="1"/>
      <w:jc w:val="center"/>
    </w:pPr>
    <w:rPr>
      <w:color w:val="000000"/>
      <w:sz w:val="18"/>
      <w:szCs w:val="18"/>
    </w:rPr>
  </w:style>
  <w:style w:type="paragraph" w:customStyle="1" w:styleId="190">
    <w:name w:val="xl89"/>
    <w:basedOn w:val="1"/>
    <w:autoRedefine/>
    <w:qFormat/>
    <w:uiPriority w:val="0"/>
    <w:pPr>
      <w:pBdr>
        <w:left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191">
    <w:name w:val="xl90"/>
    <w:basedOn w:val="1"/>
    <w:autoRedefine/>
    <w:qFormat/>
    <w:uiPriority w:val="0"/>
    <w:pPr>
      <w:spacing w:before="100" w:beforeAutospacing="1" w:after="100" w:afterAutospacing="1"/>
      <w:jc w:val="center"/>
    </w:pPr>
  </w:style>
  <w:style w:type="paragraph" w:customStyle="1" w:styleId="192">
    <w:name w:val="标准文件_章标题"/>
    <w:next w:val="193"/>
    <w:autoRedefine/>
    <w:qFormat/>
    <w:uiPriority w:val="0"/>
    <w:p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93">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4">
    <w:name w:val="basic-word"/>
    <w:basedOn w:val="38"/>
    <w:autoRedefine/>
    <w:qFormat/>
    <w:uiPriority w:val="0"/>
  </w:style>
  <w:style w:type="paragraph" w:customStyle="1" w:styleId="195">
    <w:name w:val="_Style 191"/>
    <w:basedOn w:val="23"/>
    <w:next w:val="1"/>
    <w:autoRedefine/>
    <w:qFormat/>
    <w:uiPriority w:val="99"/>
    <w:rPr>
      <w:rFonts w:hAnsi="Calibri" w:eastAsia="宋体"/>
    </w:rPr>
  </w:style>
  <w:style w:type="character" w:customStyle="1" w:styleId="196">
    <w:name w:val="批注文字 Char"/>
    <w:basedOn w:val="38"/>
    <w:autoRedefine/>
    <w:semiHidden/>
    <w:qFormat/>
    <w:uiPriority w:val="99"/>
    <w:rPr>
      <w:rFonts w:ascii="宋体" w:hAnsi="宋体" w:cs="宋体"/>
      <w:sz w:val="24"/>
      <w:szCs w:val="24"/>
    </w:rPr>
  </w:style>
  <w:style w:type="character" w:customStyle="1" w:styleId="197">
    <w:name w:val="纯文本 Char"/>
    <w:basedOn w:val="38"/>
    <w:autoRedefine/>
    <w:semiHidden/>
    <w:qFormat/>
    <w:uiPriority w:val="99"/>
    <w:rPr>
      <w:rFonts w:ascii="宋体" w:hAnsi="Courier New" w:cs="Courier New"/>
      <w:sz w:val="21"/>
      <w:szCs w:val="21"/>
    </w:rPr>
  </w:style>
  <w:style w:type="character" w:customStyle="1" w:styleId="198">
    <w:name w:val="标题 1 字符"/>
    <w:autoRedefine/>
    <w:qFormat/>
    <w:uiPriority w:val="9"/>
    <w:rPr>
      <w:rFonts w:ascii="Cambria" w:hAnsi="Cambria"/>
      <w:b/>
      <w:bCs/>
      <w:kern w:val="32"/>
      <w:sz w:val="32"/>
      <w:szCs w:val="32"/>
    </w:rPr>
  </w:style>
  <w:style w:type="character" w:customStyle="1" w:styleId="199">
    <w:name w:val="标题 2 字符"/>
    <w:autoRedefine/>
    <w:qFormat/>
    <w:uiPriority w:val="9"/>
    <w:rPr>
      <w:rFonts w:ascii="Cambria" w:hAnsi="Cambria"/>
      <w:b/>
      <w:bCs/>
      <w:i/>
      <w:iCs/>
      <w:sz w:val="28"/>
      <w:szCs w:val="28"/>
    </w:rPr>
  </w:style>
  <w:style w:type="character" w:customStyle="1" w:styleId="200">
    <w:name w:val="标题 3 字符"/>
    <w:autoRedefine/>
    <w:qFormat/>
    <w:uiPriority w:val="9"/>
    <w:rPr>
      <w:rFonts w:ascii="Cambria" w:hAnsi="Cambria"/>
      <w:b/>
      <w:bCs/>
      <w:sz w:val="26"/>
      <w:szCs w:val="26"/>
    </w:rPr>
  </w:style>
  <w:style w:type="character" w:customStyle="1" w:styleId="201">
    <w:name w:val="标题 4 字符"/>
    <w:autoRedefine/>
    <w:qFormat/>
    <w:uiPriority w:val="9"/>
    <w:rPr>
      <w:b/>
      <w:bCs/>
      <w:sz w:val="28"/>
      <w:szCs w:val="28"/>
    </w:rPr>
  </w:style>
  <w:style w:type="character" w:customStyle="1" w:styleId="202">
    <w:name w:val="标题 5 字符"/>
    <w:autoRedefine/>
    <w:qFormat/>
    <w:uiPriority w:val="9"/>
    <w:rPr>
      <w:b/>
      <w:bCs/>
      <w:i/>
      <w:iCs/>
      <w:sz w:val="26"/>
      <w:szCs w:val="26"/>
    </w:rPr>
  </w:style>
  <w:style w:type="character" w:customStyle="1" w:styleId="203">
    <w:name w:val="标题 6 字符"/>
    <w:autoRedefine/>
    <w:qFormat/>
    <w:uiPriority w:val="9"/>
    <w:rPr>
      <w:b/>
      <w:bCs/>
      <w:sz w:val="22"/>
      <w:szCs w:val="22"/>
    </w:rPr>
  </w:style>
  <w:style w:type="character" w:customStyle="1" w:styleId="204">
    <w:name w:val="标题 7 字符"/>
    <w:autoRedefine/>
    <w:qFormat/>
    <w:uiPriority w:val="9"/>
    <w:rPr>
      <w:sz w:val="24"/>
      <w:szCs w:val="24"/>
    </w:rPr>
  </w:style>
  <w:style w:type="character" w:customStyle="1" w:styleId="205">
    <w:name w:val="标题 8 字符"/>
    <w:autoRedefine/>
    <w:qFormat/>
    <w:uiPriority w:val="9"/>
    <w:rPr>
      <w:i/>
      <w:iCs/>
      <w:sz w:val="24"/>
      <w:szCs w:val="24"/>
    </w:rPr>
  </w:style>
  <w:style w:type="character" w:customStyle="1" w:styleId="206">
    <w:name w:val="标题 9 字符"/>
    <w:autoRedefine/>
    <w:qFormat/>
    <w:uiPriority w:val="9"/>
    <w:rPr>
      <w:rFonts w:ascii="Cambria" w:hAnsi="Cambria"/>
      <w:sz w:val="22"/>
      <w:szCs w:val="22"/>
    </w:rPr>
  </w:style>
  <w:style w:type="character" w:customStyle="1" w:styleId="207">
    <w:name w:val="正文文本缩进 字符"/>
    <w:autoRedefine/>
    <w:qFormat/>
    <w:uiPriority w:val="99"/>
    <w:rPr>
      <w:sz w:val="24"/>
      <w:szCs w:val="24"/>
    </w:rPr>
  </w:style>
  <w:style w:type="character" w:customStyle="1" w:styleId="208">
    <w:name w:val="HTML 地址 字符"/>
    <w:autoRedefine/>
    <w:qFormat/>
    <w:uiPriority w:val="99"/>
    <w:rPr>
      <w:i/>
      <w:iCs/>
      <w:sz w:val="24"/>
      <w:szCs w:val="24"/>
    </w:rPr>
  </w:style>
  <w:style w:type="character" w:customStyle="1" w:styleId="209">
    <w:name w:val="日期 字符"/>
    <w:autoRedefine/>
    <w:qFormat/>
    <w:uiPriority w:val="0"/>
    <w:rPr>
      <w:rFonts w:ascii="宋体"/>
      <w:sz w:val="24"/>
      <w:szCs w:val="24"/>
    </w:rPr>
  </w:style>
  <w:style w:type="character" w:customStyle="1" w:styleId="210">
    <w:name w:val="批注框文本 字符"/>
    <w:autoRedefine/>
    <w:semiHidden/>
    <w:qFormat/>
    <w:uiPriority w:val="99"/>
    <w:rPr>
      <w:sz w:val="18"/>
      <w:szCs w:val="18"/>
    </w:rPr>
  </w:style>
  <w:style w:type="character" w:customStyle="1" w:styleId="211">
    <w:name w:val="页脚 字符"/>
    <w:autoRedefine/>
    <w:qFormat/>
    <w:uiPriority w:val="99"/>
    <w:rPr>
      <w:sz w:val="18"/>
      <w:szCs w:val="18"/>
    </w:rPr>
  </w:style>
  <w:style w:type="character" w:customStyle="1" w:styleId="212">
    <w:name w:val="页眉 字符"/>
    <w:autoRedefine/>
    <w:qFormat/>
    <w:uiPriority w:val="99"/>
    <w:rPr>
      <w:sz w:val="18"/>
      <w:szCs w:val="18"/>
    </w:rPr>
  </w:style>
  <w:style w:type="character" w:customStyle="1" w:styleId="213">
    <w:name w:val="副标题 字符"/>
    <w:autoRedefine/>
    <w:qFormat/>
    <w:uiPriority w:val="11"/>
    <w:rPr>
      <w:rFonts w:ascii="Cambria" w:hAnsi="Cambria"/>
      <w:sz w:val="24"/>
      <w:szCs w:val="24"/>
    </w:rPr>
  </w:style>
  <w:style w:type="character" w:customStyle="1" w:styleId="214">
    <w:name w:val="脚注文本 字符"/>
    <w:autoRedefine/>
    <w:semiHidden/>
    <w:qFormat/>
    <w:uiPriority w:val="99"/>
    <w:rPr>
      <w:sz w:val="18"/>
      <w:szCs w:val="18"/>
    </w:rPr>
  </w:style>
  <w:style w:type="character" w:customStyle="1" w:styleId="215">
    <w:name w:val="HTML 预设格式 字符"/>
    <w:autoRedefine/>
    <w:qFormat/>
    <w:uiPriority w:val="99"/>
    <w:rPr>
      <w:rFonts w:ascii="Courier New" w:hAnsi="Courier New" w:cs="Courier New"/>
      <w:szCs w:val="24"/>
    </w:rPr>
  </w:style>
  <w:style w:type="character" w:customStyle="1" w:styleId="216">
    <w:name w:val="标题 字符"/>
    <w:autoRedefine/>
    <w:qFormat/>
    <w:uiPriority w:val="10"/>
    <w:rPr>
      <w:rFonts w:ascii="Cambria" w:hAnsi="Cambria"/>
      <w:b/>
      <w:bCs/>
      <w:kern w:val="28"/>
      <w:sz w:val="32"/>
      <w:szCs w:val="32"/>
    </w:rPr>
  </w:style>
  <w:style w:type="paragraph" w:customStyle="1" w:styleId="217">
    <w:name w:val="标题 11"/>
    <w:basedOn w:val="1"/>
    <w:next w:val="1"/>
    <w:autoRedefine/>
    <w:qFormat/>
    <w:uiPriority w:val="9"/>
    <w:pPr>
      <w:keepNext/>
      <w:spacing w:before="240" w:after="60"/>
      <w:outlineLvl w:val="0"/>
    </w:pPr>
    <w:rPr>
      <w:rFonts w:ascii="Cambria" w:hAnsi="Cambria" w:cs="Times New Roman"/>
      <w:b/>
      <w:bCs/>
      <w:kern w:val="32"/>
      <w:sz w:val="32"/>
      <w:szCs w:val="32"/>
    </w:rPr>
  </w:style>
  <w:style w:type="paragraph" w:customStyle="1" w:styleId="218">
    <w:name w:val="标题 21"/>
    <w:basedOn w:val="1"/>
    <w:next w:val="1"/>
    <w:autoRedefine/>
    <w:unhideWhenUsed/>
    <w:qFormat/>
    <w:uiPriority w:val="9"/>
    <w:pPr>
      <w:keepNext/>
      <w:spacing w:before="240" w:after="60"/>
      <w:outlineLvl w:val="1"/>
    </w:pPr>
    <w:rPr>
      <w:rFonts w:ascii="Cambria" w:hAnsi="Cambria" w:cs="Times New Roman"/>
      <w:b/>
      <w:bCs/>
      <w:i/>
      <w:iCs/>
      <w:sz w:val="28"/>
      <w:szCs w:val="28"/>
    </w:rPr>
  </w:style>
  <w:style w:type="paragraph" w:customStyle="1" w:styleId="219">
    <w:name w:val="标题 31"/>
    <w:basedOn w:val="1"/>
    <w:next w:val="1"/>
    <w:autoRedefine/>
    <w:unhideWhenUsed/>
    <w:qFormat/>
    <w:uiPriority w:val="9"/>
    <w:pPr>
      <w:keepNext/>
      <w:spacing w:before="240" w:after="60"/>
      <w:outlineLvl w:val="2"/>
    </w:pPr>
    <w:rPr>
      <w:rFonts w:ascii="Cambria" w:hAnsi="Cambria" w:cs="Times New Roman"/>
      <w:b/>
      <w:bCs/>
      <w:sz w:val="26"/>
      <w:szCs w:val="26"/>
    </w:rPr>
  </w:style>
  <w:style w:type="paragraph" w:customStyle="1" w:styleId="220">
    <w:name w:val="标题 41"/>
    <w:basedOn w:val="1"/>
    <w:next w:val="1"/>
    <w:autoRedefine/>
    <w:unhideWhenUsed/>
    <w:qFormat/>
    <w:uiPriority w:val="9"/>
    <w:pPr>
      <w:keepNext/>
      <w:spacing w:before="240" w:after="60"/>
      <w:outlineLvl w:val="3"/>
    </w:pPr>
    <w:rPr>
      <w:rFonts w:ascii="Calibri" w:hAnsi="Calibri" w:cs="Times New Roman"/>
      <w:b/>
      <w:bCs/>
      <w:sz w:val="28"/>
      <w:szCs w:val="28"/>
    </w:rPr>
  </w:style>
  <w:style w:type="paragraph" w:customStyle="1" w:styleId="221">
    <w:name w:val="标题 51"/>
    <w:basedOn w:val="1"/>
    <w:next w:val="1"/>
    <w:autoRedefine/>
    <w:unhideWhenUsed/>
    <w:qFormat/>
    <w:uiPriority w:val="9"/>
    <w:pPr>
      <w:spacing w:before="240" w:after="60"/>
      <w:outlineLvl w:val="4"/>
    </w:pPr>
    <w:rPr>
      <w:rFonts w:ascii="Calibri" w:hAnsi="Calibri" w:cs="Times New Roman"/>
      <w:b/>
      <w:bCs/>
      <w:i/>
      <w:iCs/>
      <w:sz w:val="26"/>
      <w:szCs w:val="26"/>
    </w:rPr>
  </w:style>
  <w:style w:type="paragraph" w:customStyle="1" w:styleId="222">
    <w:name w:val="标题 61"/>
    <w:basedOn w:val="1"/>
    <w:next w:val="1"/>
    <w:autoRedefine/>
    <w:unhideWhenUsed/>
    <w:qFormat/>
    <w:uiPriority w:val="9"/>
    <w:pPr>
      <w:spacing w:before="240" w:after="60"/>
      <w:outlineLvl w:val="5"/>
    </w:pPr>
    <w:rPr>
      <w:rFonts w:ascii="Calibri" w:hAnsi="Calibri" w:cs="Times New Roman"/>
      <w:b/>
      <w:bCs/>
      <w:sz w:val="22"/>
      <w:szCs w:val="22"/>
    </w:rPr>
  </w:style>
  <w:style w:type="paragraph" w:customStyle="1" w:styleId="223">
    <w:name w:val="标题 71"/>
    <w:basedOn w:val="1"/>
    <w:next w:val="1"/>
    <w:autoRedefine/>
    <w:unhideWhenUsed/>
    <w:qFormat/>
    <w:uiPriority w:val="9"/>
    <w:pPr>
      <w:spacing w:before="240" w:after="60"/>
      <w:outlineLvl w:val="6"/>
    </w:pPr>
    <w:rPr>
      <w:rFonts w:ascii="Calibri" w:hAnsi="Calibri" w:cs="Times New Roman"/>
    </w:rPr>
  </w:style>
  <w:style w:type="paragraph" w:customStyle="1" w:styleId="224">
    <w:name w:val="标题 81"/>
    <w:basedOn w:val="1"/>
    <w:next w:val="1"/>
    <w:autoRedefine/>
    <w:unhideWhenUsed/>
    <w:qFormat/>
    <w:uiPriority w:val="9"/>
    <w:pPr>
      <w:spacing w:before="240" w:after="60"/>
      <w:outlineLvl w:val="7"/>
    </w:pPr>
    <w:rPr>
      <w:rFonts w:ascii="Calibri" w:hAnsi="Calibri" w:cs="Times New Roman"/>
      <w:i/>
      <w:iCs/>
    </w:rPr>
  </w:style>
  <w:style w:type="paragraph" w:customStyle="1" w:styleId="225">
    <w:name w:val="标题 91"/>
    <w:basedOn w:val="1"/>
    <w:next w:val="1"/>
    <w:autoRedefine/>
    <w:unhideWhenUsed/>
    <w:qFormat/>
    <w:uiPriority w:val="9"/>
    <w:pPr>
      <w:spacing w:before="240" w:after="60"/>
      <w:outlineLvl w:val="8"/>
    </w:pPr>
    <w:rPr>
      <w:rFonts w:ascii="Cambria" w:hAnsi="Cambria" w:cs="Times New Roman"/>
      <w:sz w:val="22"/>
      <w:szCs w:val="22"/>
    </w:rPr>
  </w:style>
  <w:style w:type="paragraph" w:customStyle="1" w:styleId="226">
    <w:name w:val="TOC 71"/>
    <w:basedOn w:val="12"/>
    <w:next w:val="1"/>
    <w:autoRedefine/>
    <w:semiHidden/>
    <w:qFormat/>
    <w:uiPriority w:val="99"/>
    <w:rPr>
      <w:rFonts w:hAnsi="Calibri" w:eastAsia="宋体"/>
    </w:rPr>
  </w:style>
  <w:style w:type="paragraph" w:customStyle="1" w:styleId="227">
    <w:name w:val="TOC 61"/>
    <w:basedOn w:val="13"/>
    <w:next w:val="1"/>
    <w:autoRedefine/>
    <w:semiHidden/>
    <w:qFormat/>
    <w:uiPriority w:val="99"/>
    <w:rPr>
      <w:rFonts w:hAnsi="Calibri" w:eastAsia="宋体"/>
    </w:rPr>
  </w:style>
  <w:style w:type="paragraph" w:customStyle="1" w:styleId="228">
    <w:name w:val="TOC 51"/>
    <w:basedOn w:val="14"/>
    <w:next w:val="1"/>
    <w:autoRedefine/>
    <w:semiHidden/>
    <w:qFormat/>
    <w:uiPriority w:val="99"/>
    <w:rPr>
      <w:rFonts w:hAnsi="Calibri" w:eastAsia="宋体"/>
    </w:rPr>
  </w:style>
  <w:style w:type="paragraph" w:customStyle="1" w:styleId="229">
    <w:name w:val="TOC 41"/>
    <w:basedOn w:val="15"/>
    <w:next w:val="1"/>
    <w:autoRedefine/>
    <w:semiHidden/>
    <w:qFormat/>
    <w:uiPriority w:val="99"/>
    <w:rPr>
      <w:rFonts w:hAnsi="Calibri" w:eastAsia="宋体"/>
    </w:rPr>
  </w:style>
  <w:style w:type="paragraph" w:customStyle="1" w:styleId="230">
    <w:name w:val="TOC 31"/>
    <w:basedOn w:val="16"/>
    <w:next w:val="1"/>
    <w:autoRedefine/>
    <w:semiHidden/>
    <w:qFormat/>
    <w:uiPriority w:val="99"/>
    <w:rPr>
      <w:rFonts w:hAnsi="Calibri" w:eastAsia="宋体"/>
    </w:rPr>
  </w:style>
  <w:style w:type="paragraph" w:customStyle="1" w:styleId="231">
    <w:name w:val="TOC 21"/>
    <w:basedOn w:val="17"/>
    <w:next w:val="1"/>
    <w:autoRedefine/>
    <w:semiHidden/>
    <w:qFormat/>
    <w:uiPriority w:val="99"/>
    <w:rPr>
      <w:rFonts w:hAnsi="Calibri" w:eastAsia="宋体"/>
    </w:rPr>
  </w:style>
  <w:style w:type="paragraph" w:customStyle="1" w:styleId="232">
    <w:name w:val="TOC 11"/>
    <w:basedOn w:val="1"/>
    <w:next w:val="1"/>
    <w:autoRedefine/>
    <w:semiHidden/>
    <w:qFormat/>
    <w:uiPriority w:val="99"/>
    <w:rPr>
      <w:rFonts w:hAnsi="Calibri" w:cs="Times New Roman"/>
    </w:rPr>
  </w:style>
  <w:style w:type="paragraph" w:customStyle="1" w:styleId="233">
    <w:name w:val="题注1"/>
    <w:basedOn w:val="1"/>
    <w:next w:val="1"/>
    <w:autoRedefine/>
    <w:unhideWhenUsed/>
    <w:qFormat/>
    <w:uiPriority w:val="35"/>
    <w:rPr>
      <w:rFonts w:ascii="Calibri" w:hAnsi="Calibri" w:cs="Times New Roman"/>
      <w:b/>
      <w:bCs/>
      <w:color w:val="4F81BD"/>
      <w:sz w:val="18"/>
      <w:szCs w:val="18"/>
    </w:rPr>
  </w:style>
  <w:style w:type="paragraph" w:customStyle="1" w:styleId="234">
    <w:name w:val="批注文字1"/>
    <w:basedOn w:val="1"/>
    <w:next w:val="19"/>
    <w:link w:val="235"/>
    <w:autoRedefine/>
    <w:unhideWhenUsed/>
    <w:qFormat/>
    <w:uiPriority w:val="99"/>
    <w:rPr>
      <w:rFonts w:ascii="Calibri" w:hAnsi="Calibri" w:cs="Times New Roman"/>
      <w:kern w:val="2"/>
    </w:rPr>
  </w:style>
  <w:style w:type="character" w:customStyle="1" w:styleId="235">
    <w:name w:val="批注文字 字符"/>
    <w:link w:val="234"/>
    <w:autoRedefine/>
    <w:qFormat/>
    <w:uiPriority w:val="99"/>
    <w:rPr>
      <w:kern w:val="2"/>
      <w:sz w:val="24"/>
      <w:szCs w:val="24"/>
    </w:rPr>
  </w:style>
  <w:style w:type="paragraph" w:customStyle="1" w:styleId="236">
    <w:name w:val="正文文本缩进1"/>
    <w:basedOn w:val="1"/>
    <w:next w:val="20"/>
    <w:autoRedefine/>
    <w:qFormat/>
    <w:uiPriority w:val="99"/>
    <w:pPr>
      <w:spacing w:line="440" w:lineRule="exact"/>
      <w:ind w:firstLine="420" w:firstLineChars="200"/>
    </w:pPr>
    <w:rPr>
      <w:rFonts w:ascii="Calibri" w:hAnsi="Calibri" w:cs="Times New Roman"/>
      <w:kern w:val="2"/>
    </w:rPr>
  </w:style>
  <w:style w:type="paragraph" w:customStyle="1" w:styleId="237">
    <w:name w:val="HTML 地址1"/>
    <w:basedOn w:val="1"/>
    <w:next w:val="21"/>
    <w:autoRedefine/>
    <w:qFormat/>
    <w:uiPriority w:val="99"/>
    <w:rPr>
      <w:rFonts w:ascii="Calibri" w:hAnsi="Calibri" w:cs="Times New Roman"/>
      <w:i/>
      <w:iCs/>
      <w:kern w:val="2"/>
    </w:rPr>
  </w:style>
  <w:style w:type="paragraph" w:customStyle="1" w:styleId="238">
    <w:name w:val="纯文本1"/>
    <w:basedOn w:val="1"/>
    <w:next w:val="22"/>
    <w:link w:val="239"/>
    <w:autoRedefine/>
    <w:qFormat/>
    <w:uiPriority w:val="0"/>
    <w:rPr>
      <w:rFonts w:hAnsi="Courier New" w:cs="Times New Roman"/>
      <w:kern w:val="2"/>
      <w:sz w:val="17"/>
      <w:szCs w:val="22"/>
    </w:rPr>
  </w:style>
  <w:style w:type="character" w:customStyle="1" w:styleId="239">
    <w:name w:val="纯文本 字符"/>
    <w:link w:val="238"/>
    <w:autoRedefine/>
    <w:qFormat/>
    <w:uiPriority w:val="0"/>
    <w:rPr>
      <w:rFonts w:ascii="宋体" w:hAnsi="Courier New"/>
      <w:kern w:val="2"/>
      <w:sz w:val="17"/>
      <w:szCs w:val="22"/>
    </w:rPr>
  </w:style>
  <w:style w:type="paragraph" w:customStyle="1" w:styleId="240">
    <w:name w:val="TOC 81"/>
    <w:basedOn w:val="11"/>
    <w:next w:val="1"/>
    <w:autoRedefine/>
    <w:semiHidden/>
    <w:qFormat/>
    <w:uiPriority w:val="99"/>
    <w:rPr>
      <w:rFonts w:hAnsi="Calibri" w:eastAsia="宋体"/>
    </w:rPr>
  </w:style>
  <w:style w:type="paragraph" w:customStyle="1" w:styleId="241">
    <w:name w:val="日期1"/>
    <w:basedOn w:val="1"/>
    <w:next w:val="1"/>
    <w:autoRedefine/>
    <w:qFormat/>
    <w:uiPriority w:val="0"/>
    <w:pPr>
      <w:ind w:left="100" w:leftChars="2500"/>
    </w:pPr>
    <w:rPr>
      <w:rFonts w:hAnsi="Calibri" w:cs="Times New Roman"/>
    </w:rPr>
  </w:style>
  <w:style w:type="paragraph" w:customStyle="1" w:styleId="242">
    <w:name w:val="批注框文本1"/>
    <w:basedOn w:val="1"/>
    <w:next w:val="25"/>
    <w:autoRedefine/>
    <w:semiHidden/>
    <w:qFormat/>
    <w:uiPriority w:val="99"/>
    <w:rPr>
      <w:rFonts w:ascii="Calibri" w:hAnsi="Calibri" w:cs="Times New Roman"/>
      <w:kern w:val="2"/>
      <w:sz w:val="18"/>
      <w:szCs w:val="18"/>
    </w:rPr>
  </w:style>
  <w:style w:type="paragraph" w:customStyle="1" w:styleId="243">
    <w:name w:val="副标题1"/>
    <w:basedOn w:val="1"/>
    <w:next w:val="1"/>
    <w:autoRedefine/>
    <w:qFormat/>
    <w:uiPriority w:val="11"/>
    <w:pPr>
      <w:spacing w:after="60"/>
      <w:jc w:val="center"/>
      <w:outlineLvl w:val="1"/>
    </w:pPr>
    <w:rPr>
      <w:rFonts w:ascii="Cambria" w:hAnsi="Cambria" w:cs="Times New Roman"/>
    </w:rPr>
  </w:style>
  <w:style w:type="paragraph" w:customStyle="1" w:styleId="244">
    <w:name w:val="脚注文本1"/>
    <w:basedOn w:val="1"/>
    <w:next w:val="29"/>
    <w:autoRedefine/>
    <w:semiHidden/>
    <w:qFormat/>
    <w:uiPriority w:val="99"/>
    <w:pPr>
      <w:snapToGrid w:val="0"/>
    </w:pPr>
    <w:rPr>
      <w:rFonts w:ascii="Calibri" w:hAnsi="Calibri" w:cs="Times New Roman"/>
      <w:kern w:val="2"/>
      <w:sz w:val="18"/>
      <w:szCs w:val="18"/>
    </w:rPr>
  </w:style>
  <w:style w:type="paragraph" w:customStyle="1" w:styleId="245">
    <w:name w:val="TOC 91"/>
    <w:basedOn w:val="23"/>
    <w:next w:val="1"/>
    <w:autoRedefine/>
    <w:semiHidden/>
    <w:qFormat/>
    <w:uiPriority w:val="99"/>
    <w:rPr>
      <w:rFonts w:hAnsi="Calibri" w:eastAsia="宋体"/>
    </w:rPr>
  </w:style>
  <w:style w:type="paragraph" w:customStyle="1" w:styleId="246">
    <w:name w:val="HTML 预设格式1"/>
    <w:basedOn w:val="1"/>
    <w:next w:val="31"/>
    <w:autoRedefine/>
    <w:qFormat/>
    <w:uiPriority w:val="99"/>
    <w:rPr>
      <w:rFonts w:ascii="Courier New" w:hAnsi="Courier New" w:cs="Courier New"/>
      <w:kern w:val="2"/>
      <w:sz w:val="21"/>
    </w:rPr>
  </w:style>
  <w:style w:type="paragraph" w:customStyle="1" w:styleId="247">
    <w:name w:val="标题1"/>
    <w:basedOn w:val="1"/>
    <w:next w:val="1"/>
    <w:autoRedefine/>
    <w:qFormat/>
    <w:uiPriority w:val="10"/>
    <w:pPr>
      <w:spacing w:before="240" w:after="60"/>
      <w:jc w:val="center"/>
      <w:outlineLvl w:val="0"/>
    </w:pPr>
    <w:rPr>
      <w:rFonts w:ascii="Cambria" w:hAnsi="Cambria" w:cs="Times New Roman"/>
      <w:b/>
      <w:bCs/>
      <w:kern w:val="28"/>
      <w:sz w:val="32"/>
      <w:szCs w:val="32"/>
    </w:rPr>
  </w:style>
  <w:style w:type="character" w:customStyle="1" w:styleId="248">
    <w:name w:val="强调1"/>
    <w:autoRedefine/>
    <w:qFormat/>
    <w:uiPriority w:val="20"/>
    <w:rPr>
      <w:rFonts w:ascii="Calibri" w:hAnsi="Calibri"/>
      <w:b/>
      <w:i/>
      <w:iCs/>
    </w:rPr>
  </w:style>
  <w:style w:type="character" w:customStyle="1" w:styleId="249">
    <w:name w:val="标题 1 字符1"/>
    <w:autoRedefine/>
    <w:qFormat/>
    <w:uiPriority w:val="9"/>
    <w:rPr>
      <w:b/>
      <w:bCs/>
      <w:kern w:val="44"/>
      <w:sz w:val="44"/>
      <w:szCs w:val="44"/>
    </w:rPr>
  </w:style>
  <w:style w:type="character" w:customStyle="1" w:styleId="250">
    <w:name w:val="标题 2 字符1"/>
    <w:autoRedefine/>
    <w:semiHidden/>
    <w:qFormat/>
    <w:uiPriority w:val="9"/>
    <w:rPr>
      <w:rFonts w:ascii="Cambria" w:hAnsi="Cambria" w:eastAsia="宋体" w:cs="Times New Roman"/>
      <w:b/>
      <w:bCs/>
      <w:sz w:val="32"/>
      <w:szCs w:val="32"/>
    </w:rPr>
  </w:style>
  <w:style w:type="character" w:customStyle="1" w:styleId="251">
    <w:name w:val="标题 3 字符1"/>
    <w:autoRedefine/>
    <w:semiHidden/>
    <w:qFormat/>
    <w:uiPriority w:val="9"/>
    <w:rPr>
      <w:b/>
      <w:bCs/>
      <w:sz w:val="32"/>
      <w:szCs w:val="32"/>
    </w:rPr>
  </w:style>
  <w:style w:type="character" w:customStyle="1" w:styleId="252">
    <w:name w:val="标题 4 字符1"/>
    <w:autoRedefine/>
    <w:semiHidden/>
    <w:qFormat/>
    <w:uiPriority w:val="9"/>
    <w:rPr>
      <w:rFonts w:ascii="Cambria" w:hAnsi="Cambria" w:eastAsia="宋体" w:cs="Times New Roman"/>
      <w:b/>
      <w:bCs/>
      <w:sz w:val="28"/>
      <w:szCs w:val="28"/>
    </w:rPr>
  </w:style>
  <w:style w:type="character" w:customStyle="1" w:styleId="253">
    <w:name w:val="标题 5 字符1"/>
    <w:autoRedefine/>
    <w:semiHidden/>
    <w:qFormat/>
    <w:uiPriority w:val="9"/>
    <w:rPr>
      <w:b/>
      <w:bCs/>
      <w:sz w:val="28"/>
      <w:szCs w:val="28"/>
    </w:rPr>
  </w:style>
  <w:style w:type="character" w:customStyle="1" w:styleId="254">
    <w:name w:val="标题 6 字符1"/>
    <w:autoRedefine/>
    <w:semiHidden/>
    <w:qFormat/>
    <w:uiPriority w:val="9"/>
    <w:rPr>
      <w:rFonts w:ascii="Cambria" w:hAnsi="Cambria" w:eastAsia="宋体" w:cs="Times New Roman"/>
      <w:b/>
      <w:bCs/>
      <w:sz w:val="24"/>
      <w:szCs w:val="24"/>
    </w:rPr>
  </w:style>
  <w:style w:type="character" w:customStyle="1" w:styleId="255">
    <w:name w:val="标题 7 字符1"/>
    <w:autoRedefine/>
    <w:semiHidden/>
    <w:qFormat/>
    <w:uiPriority w:val="9"/>
    <w:rPr>
      <w:b/>
      <w:bCs/>
      <w:sz w:val="24"/>
      <w:szCs w:val="24"/>
    </w:rPr>
  </w:style>
  <w:style w:type="character" w:customStyle="1" w:styleId="256">
    <w:name w:val="标题 8 字符1"/>
    <w:autoRedefine/>
    <w:semiHidden/>
    <w:qFormat/>
    <w:uiPriority w:val="9"/>
    <w:rPr>
      <w:rFonts w:ascii="Cambria" w:hAnsi="Cambria" w:eastAsia="宋体" w:cs="Times New Roman"/>
      <w:sz w:val="24"/>
      <w:szCs w:val="24"/>
    </w:rPr>
  </w:style>
  <w:style w:type="character" w:customStyle="1" w:styleId="257">
    <w:name w:val="标题 9 字符1"/>
    <w:autoRedefine/>
    <w:semiHidden/>
    <w:qFormat/>
    <w:uiPriority w:val="9"/>
    <w:rPr>
      <w:rFonts w:ascii="Cambria" w:hAnsi="Cambria" w:eastAsia="宋体" w:cs="Times New Roman"/>
      <w:szCs w:val="21"/>
    </w:rPr>
  </w:style>
  <w:style w:type="character" w:customStyle="1" w:styleId="258">
    <w:name w:val="批注文字 Char1"/>
    <w:link w:val="19"/>
    <w:autoRedefine/>
    <w:qFormat/>
    <w:uiPriority w:val="99"/>
    <w:rPr>
      <w:rFonts w:asciiTheme="minorHAnsi" w:hAnsiTheme="minorHAnsi" w:eastAsiaTheme="minorEastAsia"/>
      <w:sz w:val="24"/>
      <w:szCs w:val="24"/>
    </w:rPr>
  </w:style>
  <w:style w:type="character" w:customStyle="1" w:styleId="259">
    <w:name w:val="正文文本缩进 字符1"/>
    <w:basedOn w:val="38"/>
    <w:autoRedefine/>
    <w:semiHidden/>
    <w:qFormat/>
    <w:uiPriority w:val="99"/>
  </w:style>
  <w:style w:type="character" w:customStyle="1" w:styleId="260">
    <w:name w:val="HTML 地址 字符1"/>
    <w:autoRedefine/>
    <w:semiHidden/>
    <w:qFormat/>
    <w:uiPriority w:val="99"/>
    <w:rPr>
      <w:i/>
      <w:iCs/>
    </w:rPr>
  </w:style>
  <w:style w:type="character" w:customStyle="1" w:styleId="261">
    <w:name w:val="纯文本 Char1"/>
    <w:link w:val="22"/>
    <w:autoRedefine/>
    <w:qFormat/>
    <w:uiPriority w:val="0"/>
    <w:rPr>
      <w:rFonts w:ascii="宋体" w:hAnsi="Courier New" w:eastAsiaTheme="minorEastAsia"/>
      <w:sz w:val="17"/>
    </w:rPr>
  </w:style>
  <w:style w:type="character" w:customStyle="1" w:styleId="262">
    <w:name w:val="日期 字符1"/>
    <w:basedOn w:val="38"/>
    <w:autoRedefine/>
    <w:semiHidden/>
    <w:qFormat/>
    <w:uiPriority w:val="99"/>
  </w:style>
  <w:style w:type="character" w:customStyle="1" w:styleId="263">
    <w:name w:val="批注框文本 字符1"/>
    <w:autoRedefine/>
    <w:semiHidden/>
    <w:qFormat/>
    <w:uiPriority w:val="99"/>
    <w:rPr>
      <w:sz w:val="18"/>
      <w:szCs w:val="18"/>
    </w:rPr>
  </w:style>
  <w:style w:type="character" w:customStyle="1" w:styleId="264">
    <w:name w:val="副标题 字符1"/>
    <w:autoRedefine/>
    <w:qFormat/>
    <w:uiPriority w:val="11"/>
    <w:rPr>
      <w:b/>
      <w:bCs/>
      <w:kern w:val="28"/>
      <w:sz w:val="32"/>
      <w:szCs w:val="32"/>
    </w:rPr>
  </w:style>
  <w:style w:type="character" w:customStyle="1" w:styleId="265">
    <w:name w:val="脚注文本 字符1"/>
    <w:autoRedefine/>
    <w:semiHidden/>
    <w:qFormat/>
    <w:uiPriority w:val="99"/>
    <w:rPr>
      <w:sz w:val="18"/>
      <w:szCs w:val="18"/>
    </w:rPr>
  </w:style>
  <w:style w:type="character" w:customStyle="1" w:styleId="266">
    <w:name w:val="HTML 预设格式 字符1"/>
    <w:autoRedefine/>
    <w:semiHidden/>
    <w:qFormat/>
    <w:uiPriority w:val="99"/>
    <w:rPr>
      <w:rFonts w:ascii="Courier New" w:hAnsi="Courier New" w:cs="Courier New"/>
      <w:sz w:val="20"/>
      <w:szCs w:val="20"/>
    </w:rPr>
  </w:style>
  <w:style w:type="character" w:customStyle="1" w:styleId="267">
    <w:name w:val="标题 字符1"/>
    <w:autoRedefine/>
    <w:qFormat/>
    <w:uiPriority w:val="10"/>
    <w:rPr>
      <w:rFonts w:ascii="Cambria" w:hAnsi="Cambria" w:eastAsia="宋体" w:cs="Times New Roman"/>
      <w:b/>
      <w:bCs/>
      <w:sz w:val="32"/>
      <w:szCs w:val="32"/>
    </w:rPr>
  </w:style>
  <w:style w:type="character" w:customStyle="1" w:styleId="268">
    <w:name w:val="批注主题 Char"/>
    <w:basedOn w:val="258"/>
    <w:link w:val="34"/>
    <w:autoRedefine/>
    <w:semiHidden/>
    <w:qFormat/>
    <w:uiPriority w:val="99"/>
    <w:rPr>
      <w:rFonts w:ascii="宋体" w:hAnsi="宋体" w:cs="宋体" w:eastAsiaTheme="minorEastAsia"/>
      <w:b/>
      <w:bCs/>
      <w:sz w:val="24"/>
      <w:szCs w:val="24"/>
    </w:rPr>
  </w:style>
  <w:style w:type="table" w:customStyle="1" w:styleId="269">
    <w:name w:val="网格型1"/>
    <w:basedOn w:val="35"/>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
    <w:name w:val="网格型2"/>
    <w:basedOn w:val="35"/>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
    <w:name w:val="网格型3"/>
    <w:basedOn w:val="35"/>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
    <w:name w:val="网格型4"/>
    <w:basedOn w:val="35"/>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footer" Target="footer5.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4.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footer" Target="footer3.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wmf"/><Relationship Id="rId17" Type="http://schemas.openxmlformats.org/officeDocument/2006/relationships/oleObject" Target="embeddings/oleObject2.bin"/><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D0002C-7CC5-4160-9661-52293DC7A861}">
  <ds:schemaRefs/>
</ds:datastoreItem>
</file>

<file path=docProps/app.xml><?xml version="1.0" encoding="utf-8"?>
<Properties xmlns="http://schemas.openxmlformats.org/officeDocument/2006/extended-properties" xmlns:vt="http://schemas.openxmlformats.org/officeDocument/2006/docPropsVTypes">
  <Template>Normal</Template>
  <Company>中国标准研究中心</Company>
  <Pages>1</Pages>
  <Words>2274</Words>
  <Characters>12963</Characters>
  <Lines>108</Lines>
  <Paragraphs>30</Paragraphs>
  <TotalTime>229</TotalTime>
  <ScaleCrop>false</ScaleCrop>
  <LinksUpToDate>false</LinksUpToDate>
  <CharactersWithSpaces>15207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2022-05-06T07:21:00Z</dcterms:created>
  <dc:creator>cao</dc:creator>
  <cp:lastModifiedBy>王杰</cp:lastModifiedBy>
  <cp:lastPrinted>2011-06-12T12:25:00Z</cp:lastPrinted>
  <dcterms:modified xsi:type="dcterms:W3CDTF">2024-01-24T07:11:13Z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95927CB7C0BA40618CB0531B0DAC0623_13</vt:lpwstr>
  </property>
</Properties>
</file>