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left" w:pos="4087"/>
        </w:tabs>
        <w:sectPr>
          <w:footerReference r:id="rId4" w:type="default"/>
          <w:headerReference r:id="rId3" w:type="even"/>
          <w:footerReference r:id="rId5" w:type="even"/>
          <w:pgSz w:w="11907" w:h="16839"/>
          <w:pgMar w:top="567" w:right="1134" w:bottom="1361" w:left="1417" w:header="0" w:footer="0" w:gutter="0"/>
          <w:pgNumType w:start="1"/>
          <w:cols w:space="720" w:num="1"/>
          <w:docGrid w:type="lines" w:linePitch="312" w:charSpace="0"/>
        </w:sectPr>
      </w:pPr>
      <w:bookmarkStart w:id="0" w:name="SectionMark0"/>
      <w:r>
        <w:pict>
          <v:shape id="自选图形 57" o:spid="_x0000_s2050" o:spt="32" type="#_x0000_t32" style="position:absolute;left:0pt;margin-left:0pt;margin-top:713.4pt;height:0pt;width:470pt;z-index:251670528;mso-width-relative:page;mso-height-relative:page;" filled="f" coordsize="21600,21600" o:gfxdata="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rkrw9QAAAAKAQAADwAAAAAAAAABACAAAAAiAAAAZHJzL2Rvd25yZXYueG1sUEsBAhQA&#10;FAAAAAgAh07iQJF+DB/2AQAA5QMAAA4AAAAAAAAAAQAgAAAAIwEAAGRycy9lMm9Eb2MueG1sUEsF&#10;BgAAAAAGAAYAWQEAAIsFAAAAAA==&#10;">
            <v:path arrowok="t"/>
            <v:fill on="f" focussize="0,0"/>
            <v:stroke/>
            <v:imagedata o:title=""/>
            <o:lock v:ext="edit"/>
          </v:shape>
        </w:pict>
      </w:r>
      <w:r>
        <w:pict>
          <v:shape id="自选图形 56" o:spid="_x0000_s2061" o:spt="32" type="#_x0000_t32" style="position:absolute;left:0pt;margin-left:-10.85pt;margin-top:150.9pt;height:0pt;width:486.75pt;z-index:251669504;mso-width-relative:page;mso-height-relative:page;" filled="f" coordsize="21600,21600" o:gfxdata="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rOSM1wAAAAsBAAAPAAAAAAAAAAEAIAAAACIAAABkcnMvZG93bnJldi54bWxQSwEC&#10;FAAUAAAACACHTuJApurYSPUBAADlAwAADgAAAAAAAAABACAAAAAmAQAAZHJzL2Uyb0RvYy54bWxQ&#10;SwUGAAAAAAYABgBZAQAAjQUAAAAA&#10;">
            <v:path arrowok="t"/>
            <v:fill on="f" focussize="0,0"/>
            <v:stroke/>
            <v:imagedata o:title=""/>
            <o:lock v:ext="edit"/>
          </v:shape>
        </w:pict>
      </w:r>
      <w:r>
        <w:pict>
          <v:shape id="文本框 19" o:spid="_x0000_s2060" o:spt="202" type="#_x0000_t202" style="position:absolute;left:0pt;margin-left:378pt;margin-top:-7.8pt;height:127.15pt;width:108pt;mso-position-horizontal-relative:margin;mso-position-vertical-relative:margin;z-index:251659264;mso-width-relative:page;mso-height-relative:page;" stroked="f" coordsize="21600,21600" o:gfxdata="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F44jaAAAACwEAAA8AAAAAAAAA&#10;AQAgAAAAIgAAAGRycy9kb3ducmV2LnhtbFBLAQIUABQAAAAIAIdO4kAUmIAM1gEAAKsDAAAOAAAA&#10;AAAAAAEAIAAAACkBAABkcnMvZTJvRG9jLnhtbFBLBQYAAAAABgAGAFkBAABxBQAAAAA=&#10;">
            <v:path/>
            <v:fill focussize="0,0"/>
            <v:stroke on="f" joinstyle="miter"/>
            <v:imagedata o:title=""/>
            <o:lock v:ext="edit"/>
            <v:textbox inset="0mm,0mm,0mm,0mm">
              <w:txbxContent>
                <w:p>
                  <w:pPr>
                    <w:pStyle w:val="168"/>
                    <w:rPr>
                      <w:rFonts w:ascii="楷体_GB2312" w:hAnsi="华文细黑" w:eastAsia="楷体_GB2312" w:cs="楷体_GB2312"/>
                      <w:spacing w:val="2"/>
                      <w:position w:val="6"/>
                      <w:sz w:val="140"/>
                      <w:szCs w:val="140"/>
                    </w:rPr>
                  </w:pPr>
                  <w:r>
                    <w:rPr>
                      <w:rFonts w:ascii="楷体_GB2312" w:hAnsi="华文细黑" w:eastAsia="楷体_GB2312" w:cs="楷体_GB2312"/>
                      <w:spacing w:val="2"/>
                      <w:position w:val="6"/>
                      <w:sz w:val="140"/>
                      <w:szCs w:val="140"/>
                    </w:rPr>
                    <w:t>RB</w:t>
                  </w:r>
                </w:p>
              </w:txbxContent>
            </v:textbox>
            <w10:anchorlock/>
          </v:shape>
        </w:pict>
      </w:r>
      <w:r>
        <w:pict>
          <v:line id="直线 18" o:spid="_x0000_s2059" o:spt="20" style="position:absolute;left:0pt;margin-left:0pt;margin-top:700pt;height:0pt;width:482pt;z-index:251668480;mso-width-relative:page;mso-height-relative:page;"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asDvUAAAA&#10;CgEAAA8AAAAAAAAAAQAgAAAAIgAAAGRycy9kb3ducmV2LnhtbFBLAQIUABQAAAAIAIdO4kAmikq9&#10;6AEAAN0DAAAOAAAAAAAAAAEAIAAAACMBAABkcnMvZTJvRG9jLnhtbFBLBQYAAAAABgAGAFkBAAB9&#10;BQAAAAA=&#10;">
            <v:path arrowok="t"/>
            <v:fill focussize="0,0"/>
            <v:stroke weight="1pt" color="#FFFFFF"/>
            <v:imagedata o:title=""/>
            <o:lock v:ext="edit"/>
            <w10:anchorlock/>
          </v:line>
        </w:pict>
      </w:r>
      <w:r>
        <w:pict>
          <v:line id="直线 17" o:spid="_x0000_s2058" o:spt="20" style="position:absolute;left:0pt;margin-left:0pt;margin-top:179pt;height:0pt;width:482pt;z-index:251667456;mso-width-relative:page;mso-height-relative:page;" stroked="t" coordsize="21600,21600"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Iu0BdYA&#10;AAAIAQAADwAAAAAAAAABACAAAAAiAAAAZHJzL2Rvd25yZXYueG1sUEsBAhQAFAAAAAgAh07iQN0K&#10;Ny7oAQAA3QMAAA4AAAAAAAAAAQAgAAAAJQEAAGRycy9lMm9Eb2MueG1sUEsFBgAAAAAGAAYAWQEA&#10;AH8FAAAAAA==&#10;">
            <v:path arrowok="t"/>
            <v:fill focussize="0,0"/>
            <v:stroke weight="1pt" color="#FFFFFF"/>
            <v:imagedata o:title=""/>
            <o:lock v:ext="edit"/>
            <w10:anchorlock/>
          </v:line>
        </w:pict>
      </w:r>
      <w:r>
        <w:pict>
          <v:shape id="fmFrame7" o:spid="_x0000_s2057" o:spt="202" alt="文本框: 中华人民共和国国家质量监督检验检疫总局" type="#_x0000_t202" style="position:absolute;left:0pt;margin-left:21pt;margin-top:705pt;height:101.4pt;width:414.75pt;mso-position-horizontal-relative:margin;mso-position-vertical-relative:margin;z-index:251666432;mso-width-relative:page;mso-height-relative:page;" stroked="f" coordsize="21600,21600" o:gfxdata="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PtLF2gAAAAwBAAAPAAAAAAAAAAEAIAAAACIAAABkcnMvZG93bnJldi54&#10;bWxQSwECFAAUAAAACACHTuJA0F2ojDECAAD0AwAADgAAAAAAAAABACAAAAApAQAAZHJzL2Uyb0Rv&#10;Yy54bWxQSwUGAAAAAAYABgBZAQAAzAUAAAAA&#10;">
            <v:path/>
            <v:fill focussize="0,0"/>
            <v:stroke on="f" joinstyle="miter"/>
            <v:imagedata o:title=""/>
            <o:lock v:ext="edit"/>
            <v:textbox inset="0mm,0mm,0mm,0mm">
              <w:txbxContent>
                <w:tbl>
                  <w:tblPr>
                    <w:tblStyle w:val="4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96" w:type="dxa"/>
                        <w:tcBorders>
                          <w:top w:val="nil"/>
                          <w:left w:val="nil"/>
                          <w:bottom w:val="nil"/>
                          <w:right w:val="nil"/>
                        </w:tcBorders>
                        <w:vAlign w:val="center"/>
                      </w:tcPr>
                      <w:p>
                        <w:pPr>
                          <w:pStyle w:val="119"/>
                          <w:rPr>
                            <w:rFonts w:hAnsi="宋体"/>
                            <w:sz w:val="22"/>
                            <w:szCs w:val="22"/>
                          </w:rPr>
                        </w:pPr>
                        <w:r>
                          <w:rPr>
                            <w:rFonts w:hint="eastAsia" w:hAnsi="宋体"/>
                            <w:sz w:val="22"/>
                            <w:szCs w:val="22"/>
                          </w:rPr>
                          <w:t>中国国家认证认可监督管理委员会</w:t>
                        </w:r>
                      </w:p>
                    </w:tc>
                    <w:tc>
                      <w:tcPr>
                        <w:tcW w:w="958" w:type="dxa"/>
                        <w:tcBorders>
                          <w:top w:val="nil"/>
                          <w:left w:val="nil"/>
                          <w:bottom w:val="nil"/>
                          <w:right w:val="nil"/>
                        </w:tcBorders>
                        <w:vAlign w:val="center"/>
                      </w:tcPr>
                      <w:p>
                        <w:pPr>
                          <w:pStyle w:val="119"/>
                          <w:jc w:val="left"/>
                          <w:rPr>
                            <w:rFonts w:hAnsi="宋体"/>
                            <w:sz w:val="22"/>
                            <w:szCs w:val="22"/>
                          </w:rPr>
                        </w:pPr>
                        <w:r>
                          <w:rPr>
                            <w:rFonts w:hint="eastAsia" w:hAnsi="宋体"/>
                            <w:sz w:val="22"/>
                            <w:szCs w:val="22"/>
                          </w:rPr>
                          <w:t>发布</w:t>
                        </w:r>
                      </w:p>
                    </w:tc>
                  </w:tr>
                </w:tbl>
                <w:p>
                  <w:pPr>
                    <w:jc w:val="left"/>
                    <w:rPr>
                      <w:sz w:val="20"/>
                      <w:szCs w:val="20"/>
                    </w:rPr>
                  </w:pPr>
                </w:p>
              </w:txbxContent>
            </v:textbox>
            <w10:anchorlock/>
          </v:shape>
        </w:pict>
      </w:r>
      <w:r>
        <w:pict>
          <v:shape id="fmFrame6" o:spid="_x0000_s2056" o:spt="202" type="#_x0000_t202" style="position:absolute;left:0pt;margin-left:322.9pt;margin-top:674.3pt;height:24.6pt;width:159pt;mso-position-horizontal-relative:margin;mso-position-vertical-relative:margin;z-index:251665408;mso-width-relative:page;mso-height-relative:page;"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arX2gAAAA0BAAAPAAAAAAAAAAEAIAAAACIAAABkcnMv&#10;ZG93bnJldi54bWxQSwECFAAUAAAACACHTuJACYQ8eMgBAACmAwAADgAAAAAAAAABACAAAAApAQAA&#10;ZHJzL2Uyb0RvYy54bWxQSwUGAAAAAAYABgBZAQAAYwUAAAAA&#10;">
            <v:path/>
            <v:fill focussize="0,0"/>
            <v:stroke on="f" joinstyle="miter"/>
            <v:imagedata o:title=""/>
            <o:lock v:ext="edit"/>
            <v:textbox inset="0mm,0mm,0mm,0mm">
              <w:txbxContent>
                <w:p>
                  <w:pPr>
                    <w:pStyle w:val="159"/>
                  </w:pPr>
                  <w:r>
                    <w:rPr>
                      <w:rFonts w:hint="eastAsia" w:cs="黑体"/>
                    </w:rPr>
                    <w:t>××××</w:t>
                  </w:r>
                  <w:r>
                    <w:t>-</w:t>
                  </w:r>
                  <w:r>
                    <w:rPr>
                      <w:rFonts w:hint="eastAsia" w:cs="黑体"/>
                    </w:rPr>
                    <w:t>××</w:t>
                  </w:r>
                  <w:r>
                    <w:t>-</w:t>
                  </w:r>
                  <w:r>
                    <w:rPr>
                      <w:rFonts w:hint="eastAsia" w:cs="黑体"/>
                    </w:rPr>
                    <w:t>××实施</w:t>
                  </w:r>
                </w:p>
              </w:txbxContent>
            </v:textbox>
            <w10:anchorlock/>
          </v:shape>
        </w:pict>
      </w:r>
      <w:r>
        <w:pict>
          <v:shape id="fmFrame5" o:spid="_x0000_s2055" o:spt="202" type="#_x0000_t202" style="position:absolute;left:0pt;margin-left:0pt;margin-top:674.3pt;height:24.6pt;width:159pt;mso-position-horizontal-relative:margin;mso-position-vertical-relative:margin;z-index:251664384;mso-width-relative:page;mso-height-relative:page;"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Tq+SJskBAACmAwAADgAAAGRycy9lMm9Eb2MueG1srVNN&#10;b9swDL0P2H8QdF/spOu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TcJm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BOr5ImyQEAAKYDAAAOAAAAAAAAAAEAIAAAACcBAABk&#10;cnMvZTJvRG9jLnhtbFBLBQYAAAAABgAGAFkBAABiBQAAAAA=&#10;">
            <v:path/>
            <v:fill focussize="0,0"/>
            <v:stroke on="f" joinstyle="miter"/>
            <v:imagedata o:title=""/>
            <o:lock v:ext="edit"/>
            <v:textbox inset="0mm,0mm,0mm,0mm">
              <w:txbxContent>
                <w:p>
                  <w:pPr>
                    <w:pStyle w:val="120"/>
                  </w:pPr>
                  <w:r>
                    <w:rPr>
                      <w:rFonts w:hint="eastAsia" w:cs="黑体"/>
                    </w:rPr>
                    <w:t>××××</w:t>
                  </w:r>
                  <w:r>
                    <w:t>-</w:t>
                  </w:r>
                  <w:r>
                    <w:rPr>
                      <w:rFonts w:hint="eastAsia" w:cs="黑体"/>
                    </w:rPr>
                    <w:t>××</w:t>
                  </w:r>
                  <w:r>
                    <w:t>-</w:t>
                  </w:r>
                  <w:r>
                    <w:rPr>
                      <w:rFonts w:hint="eastAsia" w:cs="黑体"/>
                    </w:rPr>
                    <w:t>××发布</w:t>
                  </w:r>
                </w:p>
              </w:txbxContent>
            </v:textbox>
            <w10:anchorlock/>
          </v:shape>
        </w:pict>
      </w:r>
      <w:r>
        <w:pict>
          <v:shape id="fmFrame4" o:spid="_x0000_s2054" o:spt="202" type="#_x0000_t202" style="position:absolute;left:0pt;margin-left:0pt;margin-top:286.25pt;height:368.6pt;width:470pt;mso-position-horizontal-relative:margin;mso-position-vertical-relative:margin;z-index:251663360;mso-width-relative:page;mso-height-relative:page;"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u/PyncoBAACnAwAADgAAAAAAAAABACAAAAAnAQAA&#10;ZHJzL2Uyb0RvYy54bWxQSwUGAAAAAAYABgBZAQAAYwUAAAAA&#10;">
            <v:path/>
            <v:fill focussize="0,0"/>
            <v:stroke on="f" joinstyle="miter"/>
            <v:imagedata o:title=""/>
            <o:lock v:ext="edit"/>
            <v:textbox inset="0mm,0mm,0mm,0mm">
              <w:txbxContent>
                <w:p>
                  <w:pPr>
                    <w:pStyle w:val="123"/>
                    <w:rPr>
                      <w:b/>
                      <w:bCs/>
                    </w:rPr>
                  </w:pPr>
                </w:p>
                <w:p>
                  <w:pPr>
                    <w:pStyle w:val="123"/>
                    <w:rPr>
                      <w:b/>
                      <w:bCs/>
                    </w:rPr>
                  </w:pPr>
                  <w:r>
                    <w:rPr>
                      <w:rFonts w:hint="eastAsia"/>
                      <w:b/>
                      <w:bCs/>
                    </w:rPr>
                    <w:t>检验检测机构合规性审查指南</w:t>
                  </w:r>
                </w:p>
                <w:p>
                  <w:pPr>
                    <w:pStyle w:val="124"/>
                  </w:pPr>
                </w:p>
                <w:p>
                  <w:pPr>
                    <w:pStyle w:val="124"/>
                  </w:pPr>
                  <w:r>
                    <w:t>Guidelines of compliance examination for inspection body and laboratory</w:t>
                  </w:r>
                </w:p>
                <w:p>
                  <w:pPr>
                    <w:pStyle w:val="124"/>
                    <w:rPr>
                      <w:b/>
                      <w:bCs/>
                    </w:rPr>
                  </w:pPr>
                </w:p>
                <w:p>
                  <w:pPr>
                    <w:pStyle w:val="125"/>
                  </w:pPr>
                </w:p>
                <w:p>
                  <w:pPr>
                    <w:pStyle w:val="127"/>
                  </w:pPr>
                </w:p>
              </w:txbxContent>
            </v:textbox>
            <w10:anchorlock/>
          </v:shape>
        </w:pict>
      </w:r>
      <w:r>
        <w:pict>
          <v:shape id="fmFrame3" o:spid="_x0000_s2053" o:spt="202" type="#_x0000_t202" style="position:absolute;left:0pt;margin-left:0pt;margin-top:110.35pt;height:67.75pt;width:456.9pt;mso-position-horizontal-relative:margin;mso-position-vertical-relative:margin;z-index:251662336;mso-width-relative:page;mso-height-relative:page;"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EOoYx8cBAACmAwAADgAAAAAAAAABACAAAAAnAQAAZHJz&#10;L2Uyb0RvYy54bWxQSwUGAAAAAAYABgBZAQAAYAUAAAAA&#10;">
            <v:path/>
            <v:fill focussize="0,0"/>
            <v:stroke on="f" joinstyle="miter"/>
            <v:imagedata o:title=""/>
            <o:lock v:ext="edit"/>
            <v:textbox inset="0mm,0mm,0mm,0mm">
              <w:txbxContent>
                <w:p>
                  <w:pPr>
                    <w:pStyle w:val="122"/>
                  </w:pPr>
                  <w:r>
                    <w:t>RB/T ××××—××××</w:t>
                  </w:r>
                </w:p>
              </w:txbxContent>
            </v:textbox>
            <w10:anchorlock/>
          </v:shape>
        </w:pict>
      </w:r>
      <w:r>
        <w:pict>
          <v:shape id="fmFrame2" o:spid="_x0000_s2052" o:spt="202" type="#_x0000_t202" style="position:absolute;left:0pt;margin-left:-6pt;margin-top:85.9pt;height:32.75pt;width:489.65pt;mso-position-horizontal-relative:margin;mso-position-vertical-relative:margin;z-index:251661312;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path/>
            <v:fill focussize="0,0"/>
            <v:stroke on="f" joinstyle="miter"/>
            <v:imagedata o:title=""/>
            <o:lock v:ext="edit"/>
            <v:textbox inset="0mm,0mm,0mm,0mm">
              <w:txbxContent>
                <w:p>
                  <w:pPr>
                    <w:pStyle w:val="112"/>
                    <w:rPr>
                      <w:spacing w:val="0"/>
                      <w:w w:val="120"/>
                      <w:szCs w:val="48"/>
                    </w:rPr>
                  </w:pPr>
                  <w:r>
                    <w:rPr>
                      <w:rFonts w:hint="eastAsia"/>
                      <w:spacing w:val="0"/>
                      <w:w w:val="120"/>
                      <w:szCs w:val="48"/>
                    </w:rPr>
                    <w:t>中华人民共和国认证认可行业标准</w:t>
                  </w:r>
                </w:p>
              </w:txbxContent>
            </v:textbox>
            <w10:anchorlock/>
          </v:shape>
        </w:pict>
      </w:r>
      <w:r>
        <w:pict>
          <v:shape id="fmFrame1" o:spid="_x0000_s2051" o:spt="202" type="#_x0000_t202" style="position:absolute;left:0pt;margin-left:0pt;margin-top:0pt;height:51.8pt;width:200pt;mso-position-horizontal-relative:margin;mso-position-vertical-relative:margin;z-index:251660288;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path/>
            <v:fill focussize="0,0"/>
            <v:stroke on="f" joinstyle="miter"/>
            <v:imagedata o:title=""/>
            <o:lock v:ext="edit"/>
            <v:textbox inset="0mm,0mm,0mm,0mm">
              <w:txbxContent>
                <w:p>
                  <w:pPr>
                    <w:pStyle w:val="168"/>
                    <w:rPr>
                      <w:rFonts w:cs="黑体"/>
                    </w:rPr>
                  </w:pPr>
                  <w:r>
                    <w:rPr>
                      <w:rFonts w:cs="黑体"/>
                    </w:rPr>
                    <w:t xml:space="preserve">ICS </w:t>
                  </w:r>
                  <w:r>
                    <w:rPr>
                      <w:rFonts w:hint="eastAsia" w:cs="黑体"/>
                    </w:rPr>
                    <w:t>03.120.20</w:t>
                  </w:r>
                </w:p>
                <w:p>
                  <w:pPr>
                    <w:pStyle w:val="168"/>
                    <w:rPr>
                      <w:rFonts w:cs="黑体"/>
                    </w:rPr>
                  </w:pPr>
                  <w:r>
                    <w:rPr>
                      <w:rFonts w:hint="eastAsia" w:cs="黑体"/>
                    </w:rPr>
                    <w:t>A</w:t>
                  </w:r>
                  <w:r>
                    <w:rPr>
                      <w:rFonts w:cs="黑体"/>
                    </w:rPr>
                    <w:t xml:space="preserve"> </w:t>
                  </w:r>
                  <w:r>
                    <w:rPr>
                      <w:rFonts w:hint="eastAsia" w:cs="黑体"/>
                    </w:rPr>
                    <w:t>00</w:t>
                  </w:r>
                </w:p>
                <w:p>
                  <w:pPr>
                    <w:pStyle w:val="168"/>
                    <w:rPr>
                      <w:rFonts w:cs="黑体"/>
                    </w:rPr>
                  </w:pPr>
                  <w:r>
                    <w:rPr>
                      <w:rFonts w:hint="eastAsia" w:cs="黑体"/>
                    </w:rPr>
                    <w:t>备案号：</w:t>
                  </w:r>
                  <w:r>
                    <w:rPr>
                      <w:rFonts w:cs="黑体"/>
                    </w:rPr>
                    <w:t>XXXX-XXXX</w:t>
                  </w:r>
                </w:p>
                <w:p>
                  <w:pPr>
                    <w:pStyle w:val="168"/>
                  </w:pPr>
                </w:p>
              </w:txbxContent>
            </v:textbox>
            <w10:anchorlock/>
          </v:shape>
        </w:pict>
      </w:r>
      <w:r>
        <w:rPr>
          <w:rFonts w:hint="eastAsia"/>
        </w:rPr>
        <w:tab/>
      </w:r>
    </w:p>
    <w:bookmarkEnd w:id="0"/>
    <w:p>
      <w:pPr>
        <w:pStyle w:val="95"/>
        <w:spacing w:before="156" w:after="156"/>
      </w:pPr>
      <w:bookmarkStart w:id="1" w:name="_Toc374978919"/>
      <w:bookmarkStart w:id="2" w:name="_Toc140461171"/>
      <w:bookmarkStart w:id="3" w:name="_Toc439947206"/>
      <w:bookmarkStart w:id="4" w:name="_Toc152387916"/>
      <w:bookmarkStart w:id="5" w:name="_Toc359851519"/>
      <w:bookmarkStart w:id="6" w:name="_Toc140461412"/>
      <w:bookmarkStart w:id="7" w:name="_Toc376521543"/>
      <w:bookmarkStart w:id="8" w:name="_Toc356230875"/>
      <w:bookmarkStart w:id="9" w:name="_Toc439947142"/>
      <w:bookmarkStart w:id="10" w:name="_Toc374957331"/>
      <w:bookmarkStart w:id="11" w:name="_Toc375037933"/>
      <w:bookmarkStart w:id="12" w:name="_Toc144716645"/>
      <w:bookmarkStart w:id="13" w:name="_Toc376112309"/>
      <w:bookmarkStart w:id="14" w:name="_Toc141777076"/>
      <w:bookmarkStart w:id="15" w:name="_Toc374957059"/>
      <w:bookmarkStart w:id="16" w:name="_Toc375354696"/>
      <w:bookmarkStart w:id="17" w:name="_Toc72833153"/>
      <w:r>
        <w:rPr>
          <w:rFonts w:hint="eastAsia"/>
        </w:rPr>
        <w:t>目  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fldChar w:fldCharType="begin"/>
      </w:r>
      <w:r>
        <w:instrText xml:space="preserve"> TOC \o "1-3" \h \z \u </w:instrText>
      </w:r>
      <w:r>
        <w:fldChar w:fldCharType="separate"/>
      </w:r>
    </w:p>
    <w:p>
      <w:pPr>
        <w:snapToGrid w:val="0"/>
        <w:rPr>
          <w:rStyle w:val="57"/>
          <w:rFonts w:ascii="宋体"/>
        </w:rPr>
      </w:pPr>
      <w:r>
        <w:fldChar w:fldCharType="end"/>
      </w:r>
      <w:r>
        <w:fldChar w:fldCharType="begin"/>
      </w:r>
      <w:r>
        <w:instrText xml:space="preserve"> </w:instrText>
      </w:r>
      <w:r>
        <w:rPr>
          <w:rFonts w:hint="eastAsia"/>
        </w:rPr>
        <w:instrText xml:space="preserve">TOC \o "1-3" \h \z \u</w:instrText>
      </w:r>
      <w:r>
        <w:instrText xml:space="preserve"> </w:instrText>
      </w:r>
      <w:r>
        <w:fldChar w:fldCharType="separate"/>
      </w:r>
    </w:p>
    <w:p>
      <w:pPr>
        <w:pStyle w:val="30"/>
        <w:spacing w:before="78" w:after="78"/>
        <w:rPr>
          <w:rStyle w:val="57"/>
        </w:rPr>
      </w:pPr>
      <w:r>
        <w:fldChar w:fldCharType="begin"/>
      </w:r>
      <w:r>
        <w:instrText xml:space="preserve"> HYPERLINK \l "_Toc72833153" </w:instrText>
      </w:r>
      <w:r>
        <w:fldChar w:fldCharType="separate"/>
      </w:r>
      <w:r>
        <w:rPr>
          <w:rStyle w:val="57"/>
          <w:rFonts w:hint="eastAsia"/>
        </w:rPr>
        <w:t>目</w:t>
      </w:r>
      <w:r>
        <w:rPr>
          <w:rStyle w:val="57"/>
        </w:rPr>
        <w:t xml:space="preserve">  </w:t>
      </w:r>
      <w:r>
        <w:rPr>
          <w:rStyle w:val="57"/>
          <w:rFonts w:hint="eastAsia"/>
        </w:rPr>
        <w:t>次</w:t>
      </w:r>
      <w:r>
        <w:rPr>
          <w:rStyle w:val="57"/>
        </w:rPr>
        <w:tab/>
      </w:r>
      <w:r>
        <w:rPr>
          <w:rStyle w:val="57"/>
        </w:rPr>
        <w:fldChar w:fldCharType="begin"/>
      </w:r>
      <w:r>
        <w:rPr>
          <w:rStyle w:val="57"/>
        </w:rPr>
        <w:instrText xml:space="preserve"> PAGEREF _Toc72833153 \h </w:instrText>
      </w:r>
      <w:r>
        <w:rPr>
          <w:rStyle w:val="57"/>
        </w:rPr>
        <w:fldChar w:fldCharType="separate"/>
      </w:r>
      <w:r>
        <w:rPr>
          <w:rStyle w:val="57"/>
        </w:rPr>
        <w:t>1</w:t>
      </w:r>
      <w:r>
        <w:rPr>
          <w:rStyle w:val="57"/>
        </w:rPr>
        <w:fldChar w:fldCharType="end"/>
      </w:r>
      <w:r>
        <w:rPr>
          <w:rStyle w:val="57"/>
        </w:rPr>
        <w:fldChar w:fldCharType="end"/>
      </w:r>
    </w:p>
    <w:p>
      <w:pPr>
        <w:pStyle w:val="30"/>
        <w:spacing w:before="78" w:after="78"/>
        <w:rPr>
          <w:rStyle w:val="57"/>
        </w:rPr>
      </w:pPr>
      <w:r>
        <w:fldChar w:fldCharType="begin"/>
      </w:r>
      <w:r>
        <w:instrText xml:space="preserve"> HYPERLINK \l "_Toc72833154" </w:instrText>
      </w:r>
      <w:r>
        <w:fldChar w:fldCharType="separate"/>
      </w:r>
      <w:r>
        <w:rPr>
          <w:rStyle w:val="57"/>
          <w:rFonts w:hint="eastAsia"/>
        </w:rPr>
        <w:t>前言</w:t>
      </w:r>
      <w:r>
        <w:rPr>
          <w:rStyle w:val="57"/>
        </w:rPr>
        <w:tab/>
      </w:r>
      <w:r>
        <w:rPr>
          <w:rStyle w:val="57"/>
        </w:rPr>
        <w:fldChar w:fldCharType="begin"/>
      </w:r>
      <w:r>
        <w:rPr>
          <w:rStyle w:val="57"/>
        </w:rPr>
        <w:instrText xml:space="preserve"> PAGEREF _Toc72833154 \h </w:instrText>
      </w:r>
      <w:r>
        <w:rPr>
          <w:rStyle w:val="57"/>
        </w:rPr>
        <w:fldChar w:fldCharType="separate"/>
      </w:r>
      <w:r>
        <w:rPr>
          <w:rStyle w:val="57"/>
        </w:rPr>
        <w:t>I</w:t>
      </w:r>
      <w:r>
        <w:rPr>
          <w:rStyle w:val="57"/>
        </w:rPr>
        <w:fldChar w:fldCharType="end"/>
      </w:r>
      <w:r>
        <w:rPr>
          <w:rStyle w:val="57"/>
        </w:rPr>
        <w:fldChar w:fldCharType="end"/>
      </w:r>
    </w:p>
    <w:p>
      <w:pPr>
        <w:pStyle w:val="30"/>
        <w:spacing w:before="78" w:after="78"/>
        <w:rPr>
          <w:rStyle w:val="57"/>
        </w:rPr>
      </w:pPr>
      <w:r>
        <w:fldChar w:fldCharType="begin"/>
      </w:r>
      <w:r>
        <w:instrText xml:space="preserve"> HYPERLINK \l "_Toc72833155" </w:instrText>
      </w:r>
      <w:r>
        <w:fldChar w:fldCharType="separate"/>
      </w:r>
      <w:r>
        <w:rPr>
          <w:rStyle w:val="57"/>
          <w:rFonts w:hint="eastAsia"/>
        </w:rPr>
        <w:t>引言</w:t>
      </w:r>
      <w:r>
        <w:rPr>
          <w:rStyle w:val="57"/>
        </w:rPr>
        <w:tab/>
      </w:r>
      <w:r>
        <w:rPr>
          <w:rStyle w:val="57"/>
        </w:rPr>
        <w:fldChar w:fldCharType="begin"/>
      </w:r>
      <w:r>
        <w:rPr>
          <w:rStyle w:val="57"/>
        </w:rPr>
        <w:instrText xml:space="preserve"> PAGEREF _Toc72833155 \h </w:instrText>
      </w:r>
      <w:r>
        <w:rPr>
          <w:rStyle w:val="57"/>
        </w:rPr>
        <w:fldChar w:fldCharType="separate"/>
      </w:r>
      <w:r>
        <w:rPr>
          <w:rStyle w:val="57"/>
        </w:rPr>
        <w:t>II</w:t>
      </w:r>
      <w:r>
        <w:rPr>
          <w:rStyle w:val="57"/>
        </w:rPr>
        <w:fldChar w:fldCharType="end"/>
      </w:r>
      <w:r>
        <w:rPr>
          <w:rStyle w:val="57"/>
        </w:rPr>
        <w:fldChar w:fldCharType="end"/>
      </w:r>
    </w:p>
    <w:p>
      <w:pPr>
        <w:pStyle w:val="30"/>
        <w:spacing w:before="78" w:after="78"/>
        <w:rPr>
          <w:rStyle w:val="57"/>
        </w:rPr>
      </w:pPr>
      <w:r>
        <w:fldChar w:fldCharType="begin"/>
      </w:r>
      <w:r>
        <w:instrText xml:space="preserve"> HYPERLINK \l "_Toc72833156" </w:instrText>
      </w:r>
      <w:r>
        <w:fldChar w:fldCharType="separate"/>
      </w:r>
      <w:r>
        <w:rPr>
          <w:rStyle w:val="57"/>
          <w:rFonts w:hint="eastAsia"/>
        </w:rPr>
        <w:t>检验检测机构合规性审查指南</w:t>
      </w:r>
      <w:r>
        <w:rPr>
          <w:rStyle w:val="57"/>
        </w:rPr>
        <w:tab/>
      </w:r>
      <w:r>
        <w:rPr>
          <w:rStyle w:val="57"/>
        </w:rPr>
        <w:fldChar w:fldCharType="begin"/>
      </w:r>
      <w:r>
        <w:rPr>
          <w:rStyle w:val="57"/>
        </w:rPr>
        <w:instrText xml:space="preserve"> PAGEREF _Toc72833156 \h </w:instrText>
      </w:r>
      <w:r>
        <w:rPr>
          <w:rStyle w:val="57"/>
        </w:rPr>
        <w:fldChar w:fldCharType="separate"/>
      </w:r>
      <w:r>
        <w:rPr>
          <w:rStyle w:val="57"/>
        </w:rPr>
        <w:t>1</w:t>
      </w:r>
      <w:r>
        <w:rPr>
          <w:rStyle w:val="57"/>
        </w:rPr>
        <w:fldChar w:fldCharType="end"/>
      </w:r>
      <w:r>
        <w:rPr>
          <w:rStyle w:val="57"/>
        </w:rPr>
        <w:fldChar w:fldCharType="end"/>
      </w:r>
    </w:p>
    <w:p>
      <w:pPr>
        <w:pStyle w:val="39"/>
        <w:rPr>
          <w:rStyle w:val="57"/>
        </w:rPr>
      </w:pPr>
      <w:r>
        <w:fldChar w:fldCharType="begin"/>
      </w:r>
      <w:r>
        <w:instrText xml:space="preserve"> HYPERLINK \l "_Toc72833157" </w:instrText>
      </w:r>
      <w:r>
        <w:fldChar w:fldCharType="separate"/>
      </w:r>
      <w:r>
        <w:rPr>
          <w:rStyle w:val="57"/>
        </w:rPr>
        <w:t>1</w:t>
      </w:r>
      <w:r>
        <w:rPr>
          <w:rStyle w:val="57"/>
          <w:rFonts w:hint="eastAsia"/>
        </w:rPr>
        <w:t xml:space="preserve"> 范围</w:t>
      </w:r>
      <w:r>
        <w:rPr>
          <w:rStyle w:val="57"/>
        </w:rPr>
        <w:tab/>
      </w:r>
      <w:r>
        <w:rPr>
          <w:rStyle w:val="57"/>
        </w:rPr>
        <w:fldChar w:fldCharType="begin"/>
      </w:r>
      <w:r>
        <w:rPr>
          <w:rStyle w:val="57"/>
        </w:rPr>
        <w:instrText xml:space="preserve"> PAGEREF _Toc72833157 \h </w:instrText>
      </w:r>
      <w:r>
        <w:rPr>
          <w:rStyle w:val="57"/>
        </w:rPr>
        <w:fldChar w:fldCharType="separate"/>
      </w:r>
      <w:r>
        <w:rPr>
          <w:rStyle w:val="57"/>
        </w:rPr>
        <w:t>1</w:t>
      </w:r>
      <w:r>
        <w:rPr>
          <w:rStyle w:val="57"/>
        </w:rPr>
        <w:fldChar w:fldCharType="end"/>
      </w:r>
      <w:r>
        <w:rPr>
          <w:rStyle w:val="57"/>
        </w:rPr>
        <w:fldChar w:fldCharType="end"/>
      </w:r>
    </w:p>
    <w:p>
      <w:pPr>
        <w:pStyle w:val="39"/>
        <w:rPr>
          <w:rStyle w:val="57"/>
        </w:rPr>
      </w:pPr>
      <w:r>
        <w:fldChar w:fldCharType="begin"/>
      </w:r>
      <w:r>
        <w:instrText xml:space="preserve"> HYPERLINK \l "_Toc72833158" </w:instrText>
      </w:r>
      <w:r>
        <w:fldChar w:fldCharType="separate"/>
      </w:r>
      <w:r>
        <w:rPr>
          <w:rStyle w:val="57"/>
        </w:rPr>
        <w:t>2</w:t>
      </w:r>
      <w:r>
        <w:rPr>
          <w:rStyle w:val="57"/>
          <w:rFonts w:hint="eastAsia"/>
        </w:rPr>
        <w:t xml:space="preserve"> 规范性引用文件</w:t>
      </w:r>
      <w:r>
        <w:rPr>
          <w:rStyle w:val="57"/>
        </w:rPr>
        <w:tab/>
      </w:r>
      <w:r>
        <w:rPr>
          <w:rStyle w:val="57"/>
        </w:rPr>
        <w:fldChar w:fldCharType="begin"/>
      </w:r>
      <w:r>
        <w:rPr>
          <w:rStyle w:val="57"/>
        </w:rPr>
        <w:instrText xml:space="preserve"> PAGEREF _Toc72833158 \h </w:instrText>
      </w:r>
      <w:r>
        <w:rPr>
          <w:rStyle w:val="57"/>
        </w:rPr>
        <w:fldChar w:fldCharType="separate"/>
      </w:r>
      <w:r>
        <w:rPr>
          <w:rStyle w:val="57"/>
        </w:rPr>
        <w:t>1</w:t>
      </w:r>
      <w:r>
        <w:rPr>
          <w:rStyle w:val="57"/>
        </w:rPr>
        <w:fldChar w:fldCharType="end"/>
      </w:r>
      <w:r>
        <w:rPr>
          <w:rStyle w:val="57"/>
        </w:rPr>
        <w:fldChar w:fldCharType="end"/>
      </w:r>
    </w:p>
    <w:p>
      <w:pPr>
        <w:pStyle w:val="39"/>
        <w:rPr>
          <w:rStyle w:val="57"/>
        </w:rPr>
      </w:pPr>
      <w:r>
        <w:fldChar w:fldCharType="begin"/>
      </w:r>
      <w:r>
        <w:instrText xml:space="preserve"> HYPERLINK \l "_Toc72833159" </w:instrText>
      </w:r>
      <w:r>
        <w:fldChar w:fldCharType="separate"/>
      </w:r>
      <w:r>
        <w:rPr>
          <w:rStyle w:val="57"/>
        </w:rPr>
        <w:t>3</w:t>
      </w:r>
      <w:r>
        <w:rPr>
          <w:rStyle w:val="57"/>
          <w:rFonts w:hint="eastAsia"/>
        </w:rPr>
        <w:t xml:space="preserve"> 术语和定义</w:t>
      </w:r>
      <w:r>
        <w:rPr>
          <w:rStyle w:val="57"/>
        </w:rPr>
        <w:tab/>
      </w:r>
      <w:r>
        <w:rPr>
          <w:rStyle w:val="57"/>
        </w:rPr>
        <w:fldChar w:fldCharType="begin"/>
      </w:r>
      <w:r>
        <w:rPr>
          <w:rStyle w:val="57"/>
        </w:rPr>
        <w:instrText xml:space="preserve"> PAGEREF _Toc72833159 \h </w:instrText>
      </w:r>
      <w:r>
        <w:rPr>
          <w:rStyle w:val="57"/>
        </w:rPr>
        <w:fldChar w:fldCharType="separate"/>
      </w:r>
      <w:r>
        <w:rPr>
          <w:rStyle w:val="57"/>
        </w:rPr>
        <w:t>1</w:t>
      </w:r>
      <w:r>
        <w:rPr>
          <w:rStyle w:val="57"/>
        </w:rPr>
        <w:fldChar w:fldCharType="end"/>
      </w:r>
      <w:r>
        <w:rPr>
          <w:rStyle w:val="57"/>
        </w:rPr>
        <w:fldChar w:fldCharType="end"/>
      </w:r>
    </w:p>
    <w:p>
      <w:pPr>
        <w:pStyle w:val="39"/>
        <w:rPr>
          <w:rStyle w:val="57"/>
        </w:rPr>
      </w:pPr>
      <w:r>
        <w:fldChar w:fldCharType="begin"/>
      </w:r>
      <w:r>
        <w:instrText xml:space="preserve"> HYPERLINK \l "_Toc72833160" </w:instrText>
      </w:r>
      <w:r>
        <w:fldChar w:fldCharType="separate"/>
      </w:r>
      <w:r>
        <w:rPr>
          <w:rStyle w:val="57"/>
        </w:rPr>
        <w:t>3.1</w:t>
      </w:r>
      <w:r>
        <w:rPr>
          <w:rStyle w:val="57"/>
          <w:rFonts w:hint="eastAsia"/>
        </w:rPr>
        <w:t>检验检测</w:t>
      </w:r>
      <w:bookmarkStart w:id="18" w:name="_Hlt72833231"/>
      <w:r>
        <w:rPr>
          <w:rStyle w:val="57"/>
          <w:rFonts w:hint="eastAsia"/>
        </w:rPr>
        <w:t>机</w:t>
      </w:r>
      <w:bookmarkEnd w:id="18"/>
      <w:r>
        <w:rPr>
          <w:rStyle w:val="57"/>
          <w:rFonts w:hint="eastAsia"/>
        </w:rPr>
        <w:t>构</w:t>
      </w:r>
      <w:r>
        <w:rPr>
          <w:rStyle w:val="57"/>
        </w:rPr>
        <w:tab/>
      </w:r>
      <w:r>
        <w:rPr>
          <w:rStyle w:val="57"/>
        </w:rPr>
        <w:fldChar w:fldCharType="begin"/>
      </w:r>
      <w:r>
        <w:rPr>
          <w:rStyle w:val="57"/>
        </w:rPr>
        <w:instrText xml:space="preserve"> PAGEREF _Toc72833160 \h </w:instrText>
      </w:r>
      <w:r>
        <w:rPr>
          <w:rStyle w:val="57"/>
        </w:rPr>
        <w:fldChar w:fldCharType="separate"/>
      </w:r>
      <w:r>
        <w:rPr>
          <w:rStyle w:val="57"/>
        </w:rPr>
        <w:t>1</w:t>
      </w:r>
      <w:r>
        <w:rPr>
          <w:rStyle w:val="57"/>
        </w:rPr>
        <w:fldChar w:fldCharType="end"/>
      </w:r>
      <w:r>
        <w:rPr>
          <w:rStyle w:val="57"/>
        </w:rPr>
        <w:fldChar w:fldCharType="end"/>
      </w:r>
    </w:p>
    <w:p>
      <w:pPr>
        <w:pStyle w:val="39"/>
        <w:rPr>
          <w:rStyle w:val="57"/>
        </w:rPr>
      </w:pPr>
      <w:r>
        <w:fldChar w:fldCharType="begin"/>
      </w:r>
      <w:r>
        <w:instrText xml:space="preserve"> HYPERLINK \l "_Toc72833161" </w:instrText>
      </w:r>
      <w:r>
        <w:fldChar w:fldCharType="separate"/>
      </w:r>
      <w:r>
        <w:rPr>
          <w:rStyle w:val="57"/>
        </w:rPr>
        <w:t>3.2</w:t>
      </w:r>
      <w:r>
        <w:rPr>
          <w:rStyle w:val="57"/>
          <w:rFonts w:hint="eastAsia"/>
        </w:rPr>
        <w:t>合规义务</w:t>
      </w:r>
      <w:r>
        <w:rPr>
          <w:rStyle w:val="57"/>
        </w:rPr>
        <w:tab/>
      </w:r>
      <w:r>
        <w:rPr>
          <w:rStyle w:val="57"/>
        </w:rPr>
        <w:fldChar w:fldCharType="begin"/>
      </w:r>
      <w:r>
        <w:rPr>
          <w:rStyle w:val="57"/>
        </w:rPr>
        <w:instrText xml:space="preserve"> PAGEREF _Toc72833161 \h </w:instrText>
      </w:r>
      <w:r>
        <w:rPr>
          <w:rStyle w:val="57"/>
        </w:rPr>
        <w:fldChar w:fldCharType="separate"/>
      </w:r>
      <w:r>
        <w:rPr>
          <w:rStyle w:val="57"/>
        </w:rPr>
        <w:t>1</w:t>
      </w:r>
      <w:r>
        <w:rPr>
          <w:rStyle w:val="57"/>
        </w:rPr>
        <w:fldChar w:fldCharType="end"/>
      </w:r>
      <w:r>
        <w:rPr>
          <w:rStyle w:val="57"/>
        </w:rPr>
        <w:fldChar w:fldCharType="end"/>
      </w:r>
    </w:p>
    <w:p>
      <w:pPr>
        <w:pStyle w:val="39"/>
        <w:rPr>
          <w:rStyle w:val="57"/>
        </w:rPr>
      </w:pPr>
      <w:r>
        <w:fldChar w:fldCharType="begin"/>
      </w:r>
      <w:r>
        <w:instrText xml:space="preserve"> HYPERLINK \l "_Toc72833163" </w:instrText>
      </w:r>
      <w:r>
        <w:fldChar w:fldCharType="separate"/>
      </w:r>
      <w:r>
        <w:rPr>
          <w:rStyle w:val="57"/>
        </w:rPr>
        <w:t>3.3</w:t>
      </w:r>
      <w:r>
        <w:rPr>
          <w:rStyle w:val="57"/>
          <w:rFonts w:hint="eastAsia"/>
        </w:rPr>
        <w:t>合规</w:t>
      </w:r>
      <w:r>
        <w:rPr>
          <w:rStyle w:val="57"/>
        </w:rPr>
        <w:tab/>
      </w:r>
      <w:r>
        <w:rPr>
          <w:rStyle w:val="57"/>
        </w:rPr>
        <w:fldChar w:fldCharType="begin"/>
      </w:r>
      <w:r>
        <w:rPr>
          <w:rStyle w:val="57"/>
        </w:rPr>
        <w:instrText xml:space="preserve"> PAGEREF _Toc72833163 \h </w:instrText>
      </w:r>
      <w:r>
        <w:rPr>
          <w:rStyle w:val="57"/>
        </w:rPr>
        <w:fldChar w:fldCharType="separate"/>
      </w:r>
      <w:r>
        <w:rPr>
          <w:rStyle w:val="57"/>
        </w:rPr>
        <w:t>1</w:t>
      </w:r>
      <w:r>
        <w:rPr>
          <w:rStyle w:val="57"/>
        </w:rPr>
        <w:fldChar w:fldCharType="end"/>
      </w:r>
      <w:r>
        <w:rPr>
          <w:rStyle w:val="57"/>
        </w:rPr>
        <w:fldChar w:fldCharType="end"/>
      </w:r>
    </w:p>
    <w:p>
      <w:pPr>
        <w:pStyle w:val="39"/>
        <w:rPr>
          <w:rStyle w:val="57"/>
        </w:rPr>
      </w:pPr>
      <w:r>
        <w:fldChar w:fldCharType="begin"/>
      </w:r>
      <w:r>
        <w:instrText xml:space="preserve"> HYPERLINK \l "_Toc72833166" </w:instrText>
      </w:r>
      <w:r>
        <w:fldChar w:fldCharType="separate"/>
      </w:r>
      <w:r>
        <w:rPr>
          <w:rStyle w:val="57"/>
        </w:rPr>
        <w:t>4</w:t>
      </w:r>
      <w:r>
        <w:rPr>
          <w:rStyle w:val="57"/>
          <w:rFonts w:hint="eastAsia"/>
        </w:rPr>
        <w:t xml:space="preserve"> 总体要</w:t>
      </w:r>
      <w:bookmarkStart w:id="19" w:name="_Hlt72833189"/>
      <w:bookmarkStart w:id="20" w:name="_Hlt72833188"/>
      <w:r>
        <w:rPr>
          <w:rStyle w:val="57"/>
          <w:rFonts w:hint="eastAsia"/>
        </w:rPr>
        <w:t>求</w:t>
      </w:r>
      <w:bookmarkEnd w:id="19"/>
      <w:bookmarkEnd w:id="20"/>
      <w:r>
        <w:rPr>
          <w:rStyle w:val="57"/>
        </w:rPr>
        <w:tab/>
      </w:r>
      <w:r>
        <w:rPr>
          <w:rStyle w:val="57"/>
        </w:rPr>
        <w:fldChar w:fldCharType="begin"/>
      </w:r>
      <w:r>
        <w:rPr>
          <w:rStyle w:val="57"/>
        </w:rPr>
        <w:instrText xml:space="preserve"> PAGEREF _Toc72833166 \h </w:instrText>
      </w:r>
      <w:r>
        <w:rPr>
          <w:rStyle w:val="57"/>
        </w:rPr>
        <w:fldChar w:fldCharType="separate"/>
      </w:r>
      <w:r>
        <w:rPr>
          <w:rStyle w:val="57"/>
        </w:rPr>
        <w:t>1</w:t>
      </w:r>
      <w:r>
        <w:rPr>
          <w:rStyle w:val="57"/>
        </w:rPr>
        <w:fldChar w:fldCharType="end"/>
      </w:r>
      <w:r>
        <w:rPr>
          <w:rStyle w:val="57"/>
        </w:rPr>
        <w:fldChar w:fldCharType="end"/>
      </w:r>
    </w:p>
    <w:p>
      <w:pPr>
        <w:pStyle w:val="39"/>
        <w:rPr>
          <w:rStyle w:val="57"/>
        </w:rPr>
      </w:pPr>
      <w:r>
        <w:fldChar w:fldCharType="begin"/>
      </w:r>
      <w:r>
        <w:instrText xml:space="preserve"> HYPERLINK \l "_Toc72833167" </w:instrText>
      </w:r>
      <w:r>
        <w:fldChar w:fldCharType="separate"/>
      </w:r>
      <w:r>
        <w:rPr>
          <w:rStyle w:val="57"/>
        </w:rPr>
        <w:t>5</w:t>
      </w:r>
      <w:r>
        <w:rPr>
          <w:rStyle w:val="57"/>
          <w:rFonts w:hint="eastAsia"/>
        </w:rPr>
        <w:t xml:space="preserve"> 审查程序和方法</w:t>
      </w:r>
      <w:r>
        <w:rPr>
          <w:rStyle w:val="57"/>
        </w:rPr>
        <w:tab/>
      </w:r>
      <w:r>
        <w:rPr>
          <w:rStyle w:val="57"/>
        </w:rPr>
        <w:fldChar w:fldCharType="begin"/>
      </w:r>
      <w:r>
        <w:rPr>
          <w:rStyle w:val="57"/>
        </w:rPr>
        <w:instrText xml:space="preserve"> PAGEREF _Toc72833167 \h </w:instrText>
      </w:r>
      <w:r>
        <w:rPr>
          <w:rStyle w:val="57"/>
        </w:rPr>
        <w:fldChar w:fldCharType="separate"/>
      </w:r>
      <w:r>
        <w:rPr>
          <w:rStyle w:val="57"/>
        </w:rPr>
        <w:t>2</w:t>
      </w:r>
      <w:r>
        <w:rPr>
          <w:rStyle w:val="57"/>
        </w:rPr>
        <w:fldChar w:fldCharType="end"/>
      </w:r>
      <w:r>
        <w:rPr>
          <w:rStyle w:val="57"/>
        </w:rPr>
        <w:fldChar w:fldCharType="end"/>
      </w:r>
    </w:p>
    <w:p>
      <w:pPr>
        <w:pStyle w:val="39"/>
        <w:rPr>
          <w:rStyle w:val="57"/>
        </w:rPr>
      </w:pPr>
      <w:r>
        <w:fldChar w:fldCharType="begin"/>
      </w:r>
      <w:r>
        <w:instrText xml:space="preserve"> HYPERLINK \l "_Toc72833168" </w:instrText>
      </w:r>
      <w:r>
        <w:fldChar w:fldCharType="separate"/>
      </w:r>
      <w:r>
        <w:rPr>
          <w:rStyle w:val="57"/>
        </w:rPr>
        <w:t>5.1</w:t>
      </w:r>
      <w:r>
        <w:rPr>
          <w:rStyle w:val="57"/>
          <w:rFonts w:hint="eastAsia"/>
        </w:rPr>
        <w:t>审查流程</w:t>
      </w:r>
      <w:r>
        <w:rPr>
          <w:rStyle w:val="57"/>
        </w:rPr>
        <w:tab/>
      </w:r>
      <w:r>
        <w:rPr>
          <w:rStyle w:val="57"/>
        </w:rPr>
        <w:fldChar w:fldCharType="begin"/>
      </w:r>
      <w:r>
        <w:rPr>
          <w:rStyle w:val="57"/>
        </w:rPr>
        <w:instrText xml:space="preserve"> PAGEREF _Toc72833168 \h </w:instrText>
      </w:r>
      <w:r>
        <w:rPr>
          <w:rStyle w:val="57"/>
        </w:rPr>
        <w:fldChar w:fldCharType="separate"/>
      </w:r>
      <w:r>
        <w:rPr>
          <w:rStyle w:val="57"/>
        </w:rPr>
        <w:t>2</w:t>
      </w:r>
      <w:r>
        <w:rPr>
          <w:rStyle w:val="57"/>
        </w:rPr>
        <w:fldChar w:fldCharType="end"/>
      </w:r>
      <w:r>
        <w:rPr>
          <w:rStyle w:val="57"/>
        </w:rPr>
        <w:fldChar w:fldCharType="end"/>
      </w:r>
    </w:p>
    <w:p>
      <w:pPr>
        <w:pStyle w:val="39"/>
        <w:rPr>
          <w:rStyle w:val="57"/>
        </w:rPr>
      </w:pPr>
      <w:r>
        <w:fldChar w:fldCharType="begin"/>
      </w:r>
      <w:r>
        <w:instrText xml:space="preserve"> HYPERLINK \l "_Toc72833169" </w:instrText>
      </w:r>
      <w:r>
        <w:fldChar w:fldCharType="separate"/>
      </w:r>
      <w:r>
        <w:rPr>
          <w:rStyle w:val="57"/>
        </w:rPr>
        <w:t>5.2</w:t>
      </w:r>
      <w:r>
        <w:rPr>
          <w:rStyle w:val="57"/>
          <w:rFonts w:hint="eastAsia"/>
        </w:rPr>
        <w:t>人员要求</w:t>
      </w:r>
      <w:r>
        <w:rPr>
          <w:rStyle w:val="57"/>
        </w:rPr>
        <w:tab/>
      </w:r>
      <w:r>
        <w:rPr>
          <w:rStyle w:val="57"/>
        </w:rPr>
        <w:fldChar w:fldCharType="begin"/>
      </w:r>
      <w:r>
        <w:rPr>
          <w:rStyle w:val="57"/>
        </w:rPr>
        <w:instrText xml:space="preserve"> PAGEREF _Toc72833169 \h </w:instrText>
      </w:r>
      <w:r>
        <w:rPr>
          <w:rStyle w:val="57"/>
        </w:rPr>
        <w:fldChar w:fldCharType="separate"/>
      </w:r>
      <w:r>
        <w:rPr>
          <w:rStyle w:val="57"/>
        </w:rPr>
        <w:t>2</w:t>
      </w:r>
      <w:r>
        <w:rPr>
          <w:rStyle w:val="57"/>
        </w:rPr>
        <w:fldChar w:fldCharType="end"/>
      </w:r>
      <w:r>
        <w:rPr>
          <w:rStyle w:val="57"/>
        </w:rPr>
        <w:fldChar w:fldCharType="end"/>
      </w:r>
    </w:p>
    <w:p>
      <w:pPr>
        <w:pStyle w:val="39"/>
        <w:rPr>
          <w:rStyle w:val="57"/>
        </w:rPr>
      </w:pPr>
      <w:r>
        <w:fldChar w:fldCharType="begin"/>
      </w:r>
      <w:r>
        <w:instrText xml:space="preserve"> HYPERLINK \l "_Toc72833170" </w:instrText>
      </w:r>
      <w:r>
        <w:fldChar w:fldCharType="separate"/>
      </w:r>
      <w:r>
        <w:rPr>
          <w:rStyle w:val="57"/>
        </w:rPr>
        <w:t>5.3</w:t>
      </w:r>
      <w:r>
        <w:rPr>
          <w:rStyle w:val="57"/>
          <w:rFonts w:hint="eastAsia"/>
        </w:rPr>
        <w:t>审查方法</w:t>
      </w:r>
      <w:r>
        <w:rPr>
          <w:rStyle w:val="57"/>
        </w:rPr>
        <w:tab/>
      </w:r>
      <w:r>
        <w:rPr>
          <w:rStyle w:val="57"/>
        </w:rPr>
        <w:fldChar w:fldCharType="begin"/>
      </w:r>
      <w:r>
        <w:rPr>
          <w:rStyle w:val="57"/>
        </w:rPr>
        <w:instrText xml:space="preserve"> PAGEREF _Toc72833170 \h </w:instrText>
      </w:r>
      <w:r>
        <w:rPr>
          <w:rStyle w:val="57"/>
        </w:rPr>
        <w:fldChar w:fldCharType="separate"/>
      </w:r>
      <w:r>
        <w:rPr>
          <w:rStyle w:val="57"/>
        </w:rPr>
        <w:t>2</w:t>
      </w:r>
      <w:r>
        <w:rPr>
          <w:rStyle w:val="57"/>
        </w:rPr>
        <w:fldChar w:fldCharType="end"/>
      </w:r>
      <w:r>
        <w:rPr>
          <w:rStyle w:val="57"/>
        </w:rPr>
        <w:fldChar w:fldCharType="end"/>
      </w:r>
    </w:p>
    <w:p>
      <w:pPr>
        <w:pStyle w:val="39"/>
        <w:rPr>
          <w:rStyle w:val="57"/>
        </w:rPr>
      </w:pPr>
      <w:r>
        <w:fldChar w:fldCharType="begin"/>
      </w:r>
      <w:r>
        <w:instrText xml:space="preserve"> HYPERLINK \l "_Toc72833171" </w:instrText>
      </w:r>
      <w:r>
        <w:fldChar w:fldCharType="separate"/>
      </w:r>
      <w:r>
        <w:rPr>
          <w:rStyle w:val="57"/>
        </w:rPr>
        <w:t>5.4</w:t>
      </w:r>
      <w:r>
        <w:rPr>
          <w:rStyle w:val="57"/>
          <w:rFonts w:hint="eastAsia"/>
        </w:rPr>
        <w:t>审查频次</w:t>
      </w:r>
      <w:r>
        <w:rPr>
          <w:rStyle w:val="57"/>
        </w:rPr>
        <w:tab/>
      </w:r>
      <w:r>
        <w:rPr>
          <w:rStyle w:val="57"/>
        </w:rPr>
        <w:fldChar w:fldCharType="begin"/>
      </w:r>
      <w:r>
        <w:rPr>
          <w:rStyle w:val="57"/>
        </w:rPr>
        <w:instrText xml:space="preserve"> PAGEREF _Toc72833171 \h </w:instrText>
      </w:r>
      <w:r>
        <w:rPr>
          <w:rStyle w:val="57"/>
        </w:rPr>
        <w:fldChar w:fldCharType="separate"/>
      </w:r>
      <w:r>
        <w:rPr>
          <w:rStyle w:val="57"/>
        </w:rPr>
        <w:t>2</w:t>
      </w:r>
      <w:r>
        <w:rPr>
          <w:rStyle w:val="57"/>
        </w:rPr>
        <w:fldChar w:fldCharType="end"/>
      </w:r>
      <w:r>
        <w:rPr>
          <w:rStyle w:val="57"/>
        </w:rPr>
        <w:fldChar w:fldCharType="end"/>
      </w:r>
    </w:p>
    <w:p>
      <w:pPr>
        <w:pStyle w:val="39"/>
        <w:rPr>
          <w:rStyle w:val="57"/>
        </w:rPr>
      </w:pPr>
      <w:r>
        <w:fldChar w:fldCharType="begin"/>
      </w:r>
      <w:r>
        <w:instrText xml:space="preserve"> HYPERLINK \l "_Toc72833172" </w:instrText>
      </w:r>
      <w:r>
        <w:fldChar w:fldCharType="separate"/>
      </w:r>
      <w:r>
        <w:rPr>
          <w:rStyle w:val="57"/>
        </w:rPr>
        <w:t>6</w:t>
      </w:r>
      <w:r>
        <w:rPr>
          <w:rStyle w:val="57"/>
          <w:rFonts w:hint="eastAsia"/>
        </w:rPr>
        <w:t xml:space="preserve"> 审查内容及形式</w:t>
      </w:r>
      <w:r>
        <w:rPr>
          <w:rStyle w:val="57"/>
        </w:rPr>
        <w:tab/>
      </w:r>
      <w:r>
        <w:rPr>
          <w:rStyle w:val="57"/>
        </w:rPr>
        <w:fldChar w:fldCharType="begin"/>
      </w:r>
      <w:r>
        <w:rPr>
          <w:rStyle w:val="57"/>
        </w:rPr>
        <w:instrText xml:space="preserve"> PAGEREF _Toc72833172 \h </w:instrText>
      </w:r>
      <w:r>
        <w:rPr>
          <w:rStyle w:val="57"/>
        </w:rPr>
        <w:fldChar w:fldCharType="separate"/>
      </w:r>
      <w:r>
        <w:rPr>
          <w:rStyle w:val="57"/>
        </w:rPr>
        <w:t>2</w:t>
      </w:r>
      <w:r>
        <w:rPr>
          <w:rStyle w:val="57"/>
        </w:rPr>
        <w:fldChar w:fldCharType="end"/>
      </w:r>
      <w:r>
        <w:rPr>
          <w:rStyle w:val="57"/>
        </w:rPr>
        <w:fldChar w:fldCharType="end"/>
      </w:r>
    </w:p>
    <w:p>
      <w:pPr>
        <w:pStyle w:val="39"/>
        <w:rPr>
          <w:rStyle w:val="57"/>
        </w:rPr>
      </w:pPr>
      <w:r>
        <w:fldChar w:fldCharType="begin"/>
      </w:r>
      <w:r>
        <w:instrText xml:space="preserve"> HYPERLINK \l "_Toc72833173" </w:instrText>
      </w:r>
      <w:r>
        <w:fldChar w:fldCharType="separate"/>
      </w:r>
      <w:r>
        <w:rPr>
          <w:rStyle w:val="57"/>
        </w:rPr>
        <w:t>6.1</w:t>
      </w:r>
      <w:r>
        <w:rPr>
          <w:rStyle w:val="57"/>
          <w:rFonts w:hint="eastAsia"/>
        </w:rPr>
        <w:t>制度审查</w:t>
      </w:r>
      <w:r>
        <w:rPr>
          <w:rStyle w:val="57"/>
        </w:rPr>
        <w:tab/>
      </w:r>
      <w:r>
        <w:rPr>
          <w:rStyle w:val="57"/>
        </w:rPr>
        <w:fldChar w:fldCharType="begin"/>
      </w:r>
      <w:r>
        <w:rPr>
          <w:rStyle w:val="57"/>
        </w:rPr>
        <w:instrText xml:space="preserve"> PAGEREF _Toc72833173 \h </w:instrText>
      </w:r>
      <w:r>
        <w:rPr>
          <w:rStyle w:val="57"/>
        </w:rPr>
        <w:fldChar w:fldCharType="separate"/>
      </w:r>
      <w:r>
        <w:rPr>
          <w:rStyle w:val="57"/>
        </w:rPr>
        <w:t>2</w:t>
      </w:r>
      <w:r>
        <w:rPr>
          <w:rStyle w:val="57"/>
        </w:rPr>
        <w:fldChar w:fldCharType="end"/>
      </w:r>
      <w:r>
        <w:rPr>
          <w:rStyle w:val="57"/>
        </w:rPr>
        <w:fldChar w:fldCharType="end"/>
      </w:r>
    </w:p>
    <w:p>
      <w:pPr>
        <w:pStyle w:val="39"/>
        <w:rPr>
          <w:rStyle w:val="57"/>
        </w:rPr>
      </w:pPr>
      <w:r>
        <w:fldChar w:fldCharType="begin"/>
      </w:r>
      <w:r>
        <w:instrText xml:space="preserve"> HYPERLINK \l "_Toc72833174" </w:instrText>
      </w:r>
      <w:r>
        <w:fldChar w:fldCharType="separate"/>
      </w:r>
      <w:r>
        <w:rPr>
          <w:rStyle w:val="57"/>
        </w:rPr>
        <w:t>6.2</w:t>
      </w:r>
      <w:r>
        <w:rPr>
          <w:rStyle w:val="57"/>
          <w:rFonts w:hint="eastAsia"/>
        </w:rPr>
        <w:t>现场审查</w:t>
      </w:r>
      <w:r>
        <w:rPr>
          <w:rStyle w:val="57"/>
        </w:rPr>
        <w:tab/>
      </w:r>
      <w:r>
        <w:rPr>
          <w:rStyle w:val="57"/>
        </w:rPr>
        <w:fldChar w:fldCharType="begin"/>
      </w:r>
      <w:r>
        <w:rPr>
          <w:rStyle w:val="57"/>
        </w:rPr>
        <w:instrText xml:space="preserve"> PAGEREF _Toc72833174 \h </w:instrText>
      </w:r>
      <w:r>
        <w:rPr>
          <w:rStyle w:val="57"/>
        </w:rPr>
        <w:fldChar w:fldCharType="separate"/>
      </w:r>
      <w:r>
        <w:rPr>
          <w:rStyle w:val="57"/>
        </w:rPr>
        <w:t>3</w:t>
      </w:r>
      <w:r>
        <w:rPr>
          <w:rStyle w:val="57"/>
        </w:rPr>
        <w:fldChar w:fldCharType="end"/>
      </w:r>
      <w:r>
        <w:rPr>
          <w:rStyle w:val="57"/>
        </w:rPr>
        <w:fldChar w:fldCharType="end"/>
      </w:r>
    </w:p>
    <w:p>
      <w:pPr>
        <w:pStyle w:val="39"/>
        <w:rPr>
          <w:rFonts w:ascii="Calibri" w:hAnsi="Calibri"/>
          <w:szCs w:val="22"/>
        </w:rPr>
      </w:pPr>
      <w:r>
        <w:fldChar w:fldCharType="begin"/>
      </w:r>
      <w:r>
        <w:instrText xml:space="preserve"> HYPERLINK \l "_Toc72833175" </w:instrText>
      </w:r>
      <w:r>
        <w:fldChar w:fldCharType="separate"/>
      </w:r>
      <w:r>
        <w:rPr>
          <w:rStyle w:val="57"/>
        </w:rPr>
        <w:t>6.3</w:t>
      </w:r>
      <w:r>
        <w:rPr>
          <w:rStyle w:val="57"/>
          <w:rFonts w:hint="eastAsia"/>
        </w:rPr>
        <w:t>专项审查</w:t>
      </w:r>
      <w:r>
        <w:rPr>
          <w:rStyle w:val="57"/>
        </w:rPr>
        <w:tab/>
      </w:r>
      <w:r>
        <w:rPr>
          <w:rStyle w:val="57"/>
        </w:rPr>
        <w:fldChar w:fldCharType="begin"/>
      </w:r>
      <w:r>
        <w:rPr>
          <w:rStyle w:val="57"/>
        </w:rPr>
        <w:instrText xml:space="preserve"> PAGEREF _Toc72833175 \h </w:instrText>
      </w:r>
      <w:r>
        <w:rPr>
          <w:rStyle w:val="57"/>
        </w:rPr>
        <w:fldChar w:fldCharType="separate"/>
      </w:r>
      <w:r>
        <w:rPr>
          <w:rStyle w:val="57"/>
        </w:rPr>
        <w:t>3</w:t>
      </w:r>
      <w:r>
        <w:rPr>
          <w:rStyle w:val="57"/>
        </w:rPr>
        <w:fldChar w:fldCharType="end"/>
      </w:r>
      <w:r>
        <w:rPr>
          <w:rStyle w:val="57"/>
        </w:rPr>
        <w:fldChar w:fldCharType="end"/>
      </w:r>
    </w:p>
    <w:p>
      <w:pPr>
        <w:pStyle w:val="39"/>
        <w:rPr>
          <w:rFonts w:ascii="Calibri" w:hAnsi="Calibri"/>
          <w:szCs w:val="22"/>
        </w:rPr>
      </w:pPr>
      <w:r>
        <w:fldChar w:fldCharType="begin"/>
      </w:r>
      <w:r>
        <w:instrText xml:space="preserve"> HYPERLINK \l "_Toc72833176" </w:instrText>
      </w:r>
      <w:r>
        <w:fldChar w:fldCharType="separate"/>
      </w:r>
      <w:r>
        <w:rPr>
          <w:rStyle w:val="57"/>
        </w:rPr>
        <w:t>7</w:t>
      </w:r>
      <w:r>
        <w:rPr>
          <w:rStyle w:val="57"/>
          <w:rFonts w:hint="eastAsia" w:hAnsi="黑体"/>
        </w:rPr>
        <w:t xml:space="preserve"> 审查结果的使用</w:t>
      </w:r>
      <w:bookmarkStart w:id="21" w:name="_Hlt74837350"/>
      <w:r>
        <w:tab/>
      </w:r>
      <w:bookmarkEnd w:id="21"/>
      <w:r>
        <w:fldChar w:fldCharType="begin"/>
      </w:r>
      <w:r>
        <w:instrText xml:space="preserve"> PAGEREF _Toc72833176 \h </w:instrText>
      </w:r>
      <w:r>
        <w:fldChar w:fldCharType="separate"/>
      </w:r>
      <w:r>
        <w:t>3</w:t>
      </w:r>
      <w:r>
        <w:fldChar w:fldCharType="end"/>
      </w:r>
      <w:r>
        <w:fldChar w:fldCharType="end"/>
      </w:r>
    </w:p>
    <w:p>
      <w:pPr>
        <w:pStyle w:val="39"/>
        <w:rPr>
          <w:rStyle w:val="57"/>
        </w:rPr>
      </w:pPr>
      <w:r>
        <w:fldChar w:fldCharType="begin"/>
      </w:r>
      <w:r>
        <w:instrText xml:space="preserve"> HYPERLINK \l "_Toc72833177" </w:instrText>
      </w:r>
      <w:r>
        <w:fldChar w:fldCharType="separate"/>
      </w:r>
      <w:r>
        <w:rPr>
          <w:rStyle w:val="57"/>
          <w:rFonts w:hint="eastAsia"/>
        </w:rPr>
        <w:t>附录A</w:t>
      </w:r>
      <w:r>
        <w:rPr>
          <w:rStyle w:val="57"/>
        </w:rPr>
        <w:t xml:space="preserve"> </w:t>
      </w:r>
      <w:r>
        <w:rPr>
          <w:rStyle w:val="57"/>
          <w:rFonts w:hint="eastAsia"/>
        </w:rPr>
        <w:t>检验检测相关法律法规和规范</w:t>
      </w:r>
      <w:bookmarkStart w:id="22" w:name="_Hlt73865853"/>
      <w:bookmarkStart w:id="23" w:name="_Hlt74836501"/>
      <w:bookmarkStart w:id="24" w:name="_Hlt73865854"/>
      <w:bookmarkStart w:id="25" w:name="_Hlt74836500"/>
      <w:r>
        <w:rPr>
          <w:rStyle w:val="57"/>
          <w:rFonts w:hint="eastAsia"/>
        </w:rPr>
        <w:t>性</w:t>
      </w:r>
      <w:bookmarkEnd w:id="22"/>
      <w:bookmarkEnd w:id="23"/>
      <w:bookmarkEnd w:id="24"/>
      <w:bookmarkEnd w:id="25"/>
      <w:r>
        <w:rPr>
          <w:rStyle w:val="57"/>
          <w:rFonts w:hint="eastAsia"/>
        </w:rPr>
        <w:t>文件</w:t>
      </w:r>
      <w:bookmarkStart w:id="26" w:name="_Hlt74836928"/>
      <w:r>
        <w:rPr>
          <w:rStyle w:val="57"/>
          <w:rFonts w:hint="eastAsia"/>
        </w:rPr>
        <w:t>清</w:t>
      </w:r>
      <w:bookmarkEnd w:id="26"/>
      <w:r>
        <w:rPr>
          <w:rStyle w:val="57"/>
          <w:rFonts w:hint="eastAsia"/>
        </w:rPr>
        <w:t>单</w:t>
      </w:r>
      <w:bookmarkStart w:id="27" w:name="_Hlt75893738"/>
      <w:r>
        <w:tab/>
      </w:r>
      <w:bookmarkEnd w:id="27"/>
      <w:bookmarkStart w:id="28" w:name="_Hlt75893719"/>
      <w:r>
        <w:fldChar w:fldCharType="begin"/>
      </w:r>
      <w:r>
        <w:instrText xml:space="preserve"> PAGEREF _Toc72833177 \h </w:instrText>
      </w:r>
      <w:r>
        <w:fldChar w:fldCharType="separate"/>
      </w:r>
      <w:r>
        <w:t>4</w:t>
      </w:r>
      <w:r>
        <w:fldChar w:fldCharType="end"/>
      </w:r>
      <w:bookmarkEnd w:id="28"/>
      <w:r>
        <w:fldChar w:fldCharType="end"/>
      </w:r>
    </w:p>
    <w:p>
      <w:pPr>
        <w:rPr>
          <w:rStyle w:val="57"/>
        </w:rPr>
      </w:pPr>
      <w:r>
        <w:rPr>
          <w:rStyle w:val="57"/>
          <w:rFonts w:hint="eastAsia"/>
        </w:rPr>
        <w:t>附录B 检验检测机构合规性审查表</w:t>
      </w:r>
      <w:r>
        <w:rPr>
          <w:rFonts w:hint="eastAsia"/>
        </w:rPr>
        <w:t>……………………………………………………………7</w:t>
      </w:r>
    </w:p>
    <w:p/>
    <w:p>
      <w:pPr>
        <w:pStyle w:val="39"/>
        <w:rPr>
          <w:rFonts w:ascii="Calibri" w:hAnsi="Calibri"/>
          <w:szCs w:val="22"/>
        </w:rPr>
      </w:pPr>
    </w:p>
    <w:p>
      <w:pPr>
        <w:snapToGrid w:val="0"/>
      </w:pPr>
      <w:r>
        <w:fldChar w:fldCharType="end"/>
      </w:r>
    </w:p>
    <w:p>
      <w:pPr>
        <w:pStyle w:val="34"/>
        <w:ind w:firstLine="0" w:firstLineChars="0"/>
        <w:sectPr>
          <w:headerReference r:id="rId6" w:type="default"/>
          <w:footerReference r:id="rId7" w:type="default"/>
          <w:pgSz w:w="11906" w:h="16838"/>
          <w:pgMar w:top="1440" w:right="1800" w:bottom="1440" w:left="1800" w:header="1418" w:footer="1134" w:gutter="0"/>
          <w:pgNumType w:start="1"/>
          <w:cols w:space="720" w:num="1"/>
          <w:formProt w:val="0"/>
          <w:docGrid w:type="lines" w:linePitch="312" w:charSpace="0"/>
        </w:sectPr>
      </w:pPr>
      <w:bookmarkStart w:id="29" w:name="_Toc374957060"/>
      <w:bookmarkStart w:id="30" w:name="_Toc374917124"/>
    </w:p>
    <w:p>
      <w:pPr>
        <w:pStyle w:val="95"/>
      </w:pPr>
      <w:bookmarkStart w:id="31" w:name="_Toc374978920"/>
      <w:bookmarkStart w:id="32" w:name="_Toc375037934"/>
      <w:bookmarkStart w:id="33" w:name="_Toc439947207"/>
      <w:bookmarkStart w:id="34" w:name="_Toc72833154"/>
      <w:bookmarkStart w:id="35" w:name="_Toc375354697"/>
      <w:bookmarkStart w:id="36" w:name="_Toc376112310"/>
      <w:bookmarkStart w:id="37" w:name="_Toc374957332"/>
      <w:r>
        <w:rPr>
          <w:rFonts w:hint="eastAsia"/>
        </w:rPr>
        <w:t>前言</w:t>
      </w:r>
      <w:bookmarkEnd w:id="29"/>
      <w:bookmarkEnd w:id="30"/>
      <w:bookmarkEnd w:id="31"/>
      <w:bookmarkEnd w:id="32"/>
      <w:bookmarkEnd w:id="33"/>
      <w:bookmarkEnd w:id="34"/>
      <w:bookmarkEnd w:id="35"/>
      <w:bookmarkEnd w:id="36"/>
      <w:bookmarkEnd w:id="37"/>
    </w:p>
    <w:p>
      <w:pPr>
        <w:pStyle w:val="34"/>
        <w:rPr>
          <w:color w:val="000000"/>
        </w:rPr>
      </w:pPr>
      <w:r>
        <w:rPr>
          <w:rFonts w:hint="eastAsia"/>
          <w:color w:val="000000"/>
        </w:rPr>
        <w:t>本文件按照GB/T 1.1—2020《标准化工作导则 第1部分：标准化文件的结构和起草规则》的规则起草。</w:t>
      </w:r>
    </w:p>
    <w:p>
      <w:pPr>
        <w:pStyle w:val="34"/>
        <w:rPr>
          <w:color w:val="000000"/>
        </w:rPr>
      </w:pPr>
      <w:r>
        <w:rPr>
          <w:rFonts w:hint="eastAsia"/>
          <w:color w:val="000000"/>
        </w:rPr>
        <w:t>请注意本文件的某些内容可能涉及专利。本文件的发布机构不承担识别专利的责任。</w:t>
      </w:r>
    </w:p>
    <w:p>
      <w:pPr>
        <w:pStyle w:val="34"/>
        <w:rPr>
          <w:color w:val="000000"/>
        </w:rPr>
      </w:pPr>
      <w:r>
        <w:rPr>
          <w:rFonts w:hint="eastAsia"/>
          <w:color w:val="000000"/>
        </w:rPr>
        <w:t>本文件由国家认证认可监督管理委员会提出并归口。</w:t>
      </w:r>
    </w:p>
    <w:p>
      <w:pPr>
        <w:pStyle w:val="34"/>
        <w:rPr>
          <w:color w:val="000000"/>
        </w:rPr>
      </w:pPr>
      <w:r>
        <w:rPr>
          <w:rFonts w:hint="eastAsia"/>
          <w:color w:val="000000"/>
        </w:rPr>
        <w:t>本文件起草单位：国家市场监督管理总局认证认可技术研究中心、……</w:t>
      </w:r>
    </w:p>
    <w:p>
      <w:pPr>
        <w:pStyle w:val="34"/>
        <w:rPr>
          <w:color w:val="000000"/>
        </w:rPr>
      </w:pPr>
      <w:r>
        <w:rPr>
          <w:rFonts w:hint="eastAsia"/>
          <w:color w:val="000000"/>
        </w:rPr>
        <w:t>本文件主要起草人：张博、黄志丁、马琳、刘文文、冯凤、孟凡、陈军营、苏涛、于祖龙、吴俊纯……</w:t>
      </w:r>
    </w:p>
    <w:p>
      <w:pPr>
        <w:pStyle w:val="95"/>
      </w:pPr>
      <w:bookmarkStart w:id="38" w:name="_Toc374957061"/>
      <w:bookmarkStart w:id="39" w:name="_Toc376112311"/>
      <w:bookmarkStart w:id="40" w:name="_Toc375354698"/>
      <w:bookmarkStart w:id="41" w:name="_Toc374917125"/>
      <w:bookmarkStart w:id="42" w:name="_Toc439947208"/>
      <w:bookmarkStart w:id="43" w:name="_Toc375037935"/>
      <w:bookmarkStart w:id="44" w:name="_Toc374978921"/>
      <w:bookmarkStart w:id="45" w:name="_Toc72833155"/>
      <w:bookmarkStart w:id="46" w:name="_Toc374957333"/>
      <w:r>
        <w:rPr>
          <w:rFonts w:hint="eastAsia"/>
        </w:rPr>
        <w:t>引言</w:t>
      </w:r>
      <w:bookmarkEnd w:id="38"/>
      <w:bookmarkEnd w:id="39"/>
      <w:bookmarkEnd w:id="40"/>
      <w:bookmarkEnd w:id="41"/>
      <w:bookmarkEnd w:id="42"/>
      <w:bookmarkEnd w:id="43"/>
      <w:bookmarkEnd w:id="44"/>
      <w:bookmarkEnd w:id="45"/>
      <w:bookmarkEnd w:id="46"/>
    </w:p>
    <w:p>
      <w:pPr>
        <w:pStyle w:val="34"/>
      </w:pPr>
      <w:bookmarkStart w:id="47" w:name="_Toc359346779"/>
      <w:bookmarkEnd w:id="47"/>
    </w:p>
    <w:p>
      <w:pPr>
        <w:pStyle w:val="34"/>
        <w:sectPr>
          <w:pgSz w:w="11906" w:h="16838"/>
          <w:pgMar w:top="1440" w:right="1800" w:bottom="1440" w:left="1800" w:header="1418" w:footer="1134" w:gutter="0"/>
          <w:pgNumType w:fmt="upperRoman" w:start="1"/>
          <w:cols w:space="720" w:num="1"/>
          <w:formProt w:val="0"/>
          <w:docGrid w:type="lines" w:linePitch="312" w:charSpace="0"/>
        </w:sectPr>
      </w:pPr>
      <w:bookmarkStart w:id="48" w:name="_Toc374917126"/>
      <w:bookmarkStart w:id="49" w:name="_Toc374957062"/>
    </w:p>
    <w:bookmarkEnd w:id="48"/>
    <w:bookmarkEnd w:id="49"/>
    <w:p>
      <w:pPr>
        <w:pStyle w:val="95"/>
        <w:tabs>
          <w:tab w:val="left" w:pos="960"/>
          <w:tab w:val="center" w:pos="4677"/>
        </w:tabs>
      </w:pPr>
      <w:bookmarkStart w:id="50" w:name="_Toc72833156"/>
      <w:r>
        <w:rPr>
          <w:rFonts w:hint="eastAsia"/>
        </w:rPr>
        <w:t>检验检测机构合规性审查指南</w:t>
      </w:r>
      <w:bookmarkEnd w:id="50"/>
    </w:p>
    <w:p>
      <w:pPr>
        <w:pStyle w:val="89"/>
        <w:spacing w:before="312" w:after="312"/>
      </w:pPr>
      <w:bookmarkStart w:id="51" w:name="_Toc376112313"/>
      <w:bookmarkStart w:id="52" w:name="_Toc439947210"/>
      <w:bookmarkStart w:id="53" w:name="_Toc72833157"/>
      <w:bookmarkStart w:id="54" w:name="_Toc375037937"/>
      <w:bookmarkStart w:id="55" w:name="_Toc374957335"/>
      <w:bookmarkStart w:id="56" w:name="_Toc374978923"/>
      <w:bookmarkStart w:id="57" w:name="_Toc374957063"/>
      <w:bookmarkStart w:id="58" w:name="_Toc375354700"/>
      <w:bookmarkStart w:id="59" w:name="_Toc374917127"/>
      <w:r>
        <w:rPr>
          <w:rFonts w:hint="eastAsia"/>
        </w:rPr>
        <w:t>范围</w:t>
      </w:r>
      <w:bookmarkEnd w:id="51"/>
      <w:bookmarkEnd w:id="52"/>
      <w:bookmarkEnd w:id="53"/>
      <w:bookmarkEnd w:id="54"/>
      <w:bookmarkEnd w:id="55"/>
      <w:bookmarkEnd w:id="56"/>
      <w:bookmarkEnd w:id="57"/>
      <w:bookmarkEnd w:id="58"/>
      <w:bookmarkEnd w:id="59"/>
    </w:p>
    <w:p>
      <w:pPr>
        <w:pStyle w:val="34"/>
      </w:pPr>
      <w:bookmarkStart w:id="60" w:name="_Toc374978924"/>
      <w:bookmarkStart w:id="61" w:name="_Toc376112314"/>
      <w:bookmarkStart w:id="62" w:name="_Toc374957064"/>
      <w:bookmarkStart w:id="63" w:name="_Toc374957336"/>
      <w:bookmarkStart w:id="64" w:name="_Toc375037938"/>
      <w:bookmarkStart w:id="65" w:name="_Toc375354701"/>
      <w:bookmarkStart w:id="66" w:name="_Toc374917128"/>
      <w:r>
        <w:rPr>
          <w:rFonts w:hint="eastAsia"/>
        </w:rPr>
        <w:t>本文件规定了检验检测机构合规性审查的总体要求、审查程序和方法、审查形式与内容以及审查结果的使用。</w:t>
      </w:r>
    </w:p>
    <w:p>
      <w:pPr>
        <w:pStyle w:val="34"/>
      </w:pPr>
      <w:r>
        <w:rPr>
          <w:rFonts w:hint="eastAsia"/>
        </w:rPr>
        <w:t>本文件适用于检验检测机构自身合规运营的要求，也适用于监管部门要求检验检测机构开展的自查工作。</w:t>
      </w:r>
    </w:p>
    <w:p>
      <w:pPr>
        <w:pStyle w:val="89"/>
        <w:spacing w:before="312" w:after="312"/>
      </w:pPr>
      <w:bookmarkStart w:id="67" w:name="_Toc439947211"/>
      <w:bookmarkStart w:id="68" w:name="_Toc72833158"/>
      <w:r>
        <w:rPr>
          <w:rFonts w:hint="eastAsia"/>
        </w:rPr>
        <w:t>规范性引用文件</w:t>
      </w:r>
      <w:bookmarkEnd w:id="60"/>
      <w:bookmarkEnd w:id="61"/>
      <w:bookmarkEnd w:id="62"/>
      <w:bookmarkEnd w:id="63"/>
      <w:bookmarkEnd w:id="64"/>
      <w:bookmarkEnd w:id="65"/>
      <w:bookmarkEnd w:id="66"/>
      <w:bookmarkEnd w:id="67"/>
      <w:bookmarkEnd w:id="68"/>
    </w:p>
    <w:p>
      <w:pPr>
        <w:pStyle w:val="34"/>
      </w:pPr>
      <w:r>
        <w:rPr>
          <w:rFonts w:hint="eastAsia"/>
        </w:rPr>
        <w:t>下列文件对于本文件的应用是必不可少的。凡是注明日期的引用文件，仅所注日期的版本适用于本文件。凡是不注日期的引用文件，其最新版本（包括所有的修改单）适用于本文件。</w:t>
      </w:r>
    </w:p>
    <w:p>
      <w:pPr>
        <w:pStyle w:val="34"/>
        <w:rPr>
          <w:rFonts w:hint="eastAsia"/>
        </w:rPr>
      </w:pPr>
      <w:r>
        <w:t>GB/T 35770-2017</w:t>
      </w:r>
      <w:r>
        <w:rPr>
          <w:rFonts w:hint="eastAsia"/>
        </w:rPr>
        <w:t xml:space="preserve"> 合规管理体系 指南</w:t>
      </w:r>
    </w:p>
    <w:p>
      <w:pPr>
        <w:pStyle w:val="34"/>
        <w:rPr>
          <w:rFonts w:hint="eastAsia"/>
          <w:lang w:val="en-US" w:eastAsia="zh-CN"/>
        </w:rPr>
      </w:pPr>
      <w:r>
        <w:rPr>
          <w:rFonts w:hint="eastAsia"/>
        </w:rPr>
        <w:t xml:space="preserve">GB/T </w:t>
      </w:r>
      <w:r>
        <w:rPr>
          <w:rFonts w:hint="eastAsia"/>
          <w:lang w:val="en-US" w:eastAsia="zh-CN"/>
        </w:rPr>
        <w:t>27423-2019 合格评定 检验检测服务风险管理指南</w:t>
      </w:r>
    </w:p>
    <w:p>
      <w:pPr>
        <w:pStyle w:val="34"/>
        <w:rPr>
          <w:rFonts w:hint="default"/>
          <w:lang w:val="en-US" w:eastAsia="zh-CN"/>
        </w:rPr>
      </w:pPr>
      <w:r>
        <w:rPr>
          <w:rFonts w:hint="eastAsia"/>
        </w:rPr>
        <w:t xml:space="preserve">GB/T </w:t>
      </w:r>
      <w:r>
        <w:rPr>
          <w:rFonts w:hint="eastAsia"/>
          <w:lang w:val="en-US" w:eastAsia="zh-CN"/>
        </w:rPr>
        <w:t>31880-2015 检验检测机构诚信基本要求</w:t>
      </w:r>
    </w:p>
    <w:p>
      <w:pPr>
        <w:pStyle w:val="34"/>
        <w:rPr>
          <w:rFonts w:hint="default"/>
          <w:lang w:val="en-US" w:eastAsia="zh-CN"/>
        </w:rPr>
      </w:pPr>
    </w:p>
    <w:p>
      <w:pPr>
        <w:pStyle w:val="89"/>
        <w:spacing w:before="312" w:after="312"/>
      </w:pPr>
      <w:bookmarkStart w:id="69" w:name="_Toc54410408"/>
      <w:bookmarkStart w:id="70" w:name="_Toc54418885"/>
      <w:bookmarkStart w:id="71" w:name="_Toc374957337"/>
      <w:bookmarkStart w:id="72" w:name="_Toc439947212"/>
      <w:bookmarkStart w:id="73" w:name="_Toc375037939"/>
      <w:bookmarkStart w:id="74" w:name="_Toc376112315"/>
      <w:bookmarkStart w:id="75" w:name="_Toc374957065"/>
      <w:bookmarkStart w:id="76" w:name="_Toc374978925"/>
      <w:bookmarkStart w:id="77" w:name="_Toc359851529"/>
      <w:bookmarkStart w:id="78" w:name="_Toc72833159"/>
      <w:bookmarkStart w:id="79" w:name="_Toc374917129"/>
      <w:bookmarkStart w:id="80" w:name="_Toc375354702"/>
      <w:bookmarkStart w:id="81" w:name="_Toc54419687"/>
      <w:r>
        <w:rPr>
          <w:rFonts w:hint="eastAsia"/>
        </w:rPr>
        <w:t>术语和定义</w:t>
      </w:r>
      <w:bookmarkEnd w:id="69"/>
      <w:bookmarkEnd w:id="70"/>
      <w:bookmarkEnd w:id="71"/>
      <w:bookmarkEnd w:id="72"/>
      <w:bookmarkEnd w:id="73"/>
      <w:bookmarkEnd w:id="74"/>
      <w:bookmarkEnd w:id="75"/>
      <w:bookmarkEnd w:id="76"/>
      <w:bookmarkEnd w:id="77"/>
      <w:bookmarkEnd w:id="78"/>
      <w:bookmarkEnd w:id="79"/>
      <w:bookmarkEnd w:id="80"/>
      <w:bookmarkEnd w:id="81"/>
      <w:bookmarkStart w:id="110" w:name="_GoBack"/>
      <w:bookmarkEnd w:id="110"/>
    </w:p>
    <w:p>
      <w:pPr>
        <w:pStyle w:val="34"/>
      </w:pPr>
      <w:r>
        <w:rPr>
          <w:rFonts w:hint="eastAsia"/>
        </w:rPr>
        <w:t>下列术语和定义适用于本文件。</w:t>
      </w:r>
    </w:p>
    <w:p>
      <w:pPr>
        <w:pStyle w:val="34"/>
        <w:ind w:firstLine="0" w:firstLineChars="0"/>
        <w:jc w:val="left"/>
        <w:outlineLvl w:val="1"/>
        <w:rPr>
          <w:rFonts w:ascii="黑体" w:hAnsi="黑体" w:eastAsia="黑体"/>
        </w:rPr>
      </w:pPr>
      <w:bookmarkStart w:id="82" w:name="_Toc72833160"/>
      <w:r>
        <w:rPr>
          <w:rFonts w:ascii="黑体" w:hAnsi="黑体" w:eastAsia="黑体"/>
        </w:rPr>
        <w:t>3.1</w:t>
      </w:r>
    </w:p>
    <w:p>
      <w:pPr>
        <w:pStyle w:val="34"/>
        <w:spacing w:before="156" w:beforeLines="50" w:after="156" w:afterLines="50"/>
        <w:outlineLvl w:val="1"/>
        <w:rPr>
          <w:rFonts w:ascii="黑体" w:hAnsi="黑体" w:eastAsia="黑体"/>
        </w:rPr>
      </w:pPr>
      <w:r>
        <w:rPr>
          <w:rFonts w:hint="eastAsia" w:ascii="黑体" w:hAnsi="黑体" w:eastAsia="黑体"/>
        </w:rPr>
        <w:t>检验检测机构</w:t>
      </w:r>
      <w:bookmarkEnd w:id="82"/>
      <w:r>
        <w:rPr>
          <w:rFonts w:hint="eastAsia" w:ascii="黑体" w:hAnsi="黑体" w:eastAsia="黑体"/>
        </w:rPr>
        <w:t>Inspection and testing institutions</w:t>
      </w:r>
    </w:p>
    <w:p>
      <w:pPr>
        <w:pStyle w:val="34"/>
      </w:pPr>
      <w:r>
        <w:rPr>
          <w:rFonts w:hint="eastAsia"/>
        </w:rPr>
        <w:t>依法成立，依据相关标准或者技术规范，利用仪器设备、环境设施等技术条件和专业技能，对产品或者法律法规规定的特定对象进行检验检测的专业技术组织。</w:t>
      </w:r>
    </w:p>
    <w:p>
      <w:pPr>
        <w:pStyle w:val="34"/>
        <w:ind w:firstLine="0" w:firstLineChars="0"/>
        <w:jc w:val="left"/>
        <w:outlineLvl w:val="1"/>
        <w:rPr>
          <w:rFonts w:ascii="黑体" w:hAnsi="黑体" w:eastAsia="黑体"/>
        </w:rPr>
      </w:pPr>
      <w:bookmarkStart w:id="83" w:name="_Toc72833161"/>
      <w:r>
        <w:rPr>
          <w:rFonts w:hint="eastAsia" w:ascii="黑体" w:hAnsi="黑体" w:eastAsia="黑体"/>
        </w:rPr>
        <w:t>3.</w:t>
      </w:r>
      <w:r>
        <w:rPr>
          <w:rFonts w:ascii="黑体" w:hAnsi="黑体" w:eastAsia="黑体"/>
        </w:rPr>
        <w:t>2</w:t>
      </w:r>
    </w:p>
    <w:p>
      <w:pPr>
        <w:pStyle w:val="34"/>
        <w:spacing w:before="156" w:beforeLines="50" w:after="156" w:afterLines="50"/>
        <w:outlineLvl w:val="1"/>
      </w:pPr>
      <w:r>
        <w:rPr>
          <w:rFonts w:ascii="黑体" w:hAnsi="黑体" w:eastAsia="黑体"/>
        </w:rPr>
        <w:t>合规</w:t>
      </w:r>
      <w:r>
        <w:rPr>
          <w:rFonts w:hint="eastAsia" w:ascii="黑体" w:hAnsi="黑体" w:eastAsia="黑体"/>
        </w:rPr>
        <w:t>义务c</w:t>
      </w:r>
      <w:r>
        <w:rPr>
          <w:rFonts w:ascii="黑体" w:hAnsi="黑体" w:eastAsia="黑体"/>
        </w:rPr>
        <w:t>ompliance obligation</w:t>
      </w:r>
      <w:bookmarkEnd w:id="83"/>
    </w:p>
    <w:p>
      <w:pPr>
        <w:pStyle w:val="34"/>
      </w:pPr>
      <w:bookmarkStart w:id="84" w:name="_Toc72833162"/>
      <w:r>
        <w:t>组织有义务遵守或选择遵守的要求</w:t>
      </w:r>
      <w:r>
        <w:rPr>
          <w:rFonts w:hint="eastAsia"/>
        </w:rPr>
        <w:t>。</w:t>
      </w:r>
      <w:bookmarkEnd w:id="84"/>
    </w:p>
    <w:p>
      <w:pPr>
        <w:pStyle w:val="34"/>
        <w:snapToGrid w:val="0"/>
      </w:pPr>
      <w:r>
        <w:rPr>
          <w:rFonts w:hint="eastAsia"/>
        </w:rPr>
        <w:t>注：</w:t>
      </w:r>
      <w:r>
        <w:t>改编自GB/T 35770-2017定义</w:t>
      </w:r>
      <w:r>
        <w:rPr>
          <w:rFonts w:hint="eastAsia"/>
        </w:rPr>
        <w:t>2</w:t>
      </w:r>
      <w:r>
        <w:t>.14</w:t>
      </w:r>
      <w:r>
        <w:rPr>
          <w:rFonts w:hint="eastAsia"/>
        </w:rPr>
        <w:t>、2</w:t>
      </w:r>
      <w:r>
        <w:t>.15</w:t>
      </w:r>
      <w:r>
        <w:rPr>
          <w:rFonts w:hint="eastAsia"/>
        </w:rPr>
        <w:t>、2</w:t>
      </w:r>
      <w:r>
        <w:t>.16</w:t>
      </w:r>
      <w:r>
        <w:rPr>
          <w:rFonts w:hint="eastAsia"/>
        </w:rPr>
        <w:t>。</w:t>
      </w:r>
    </w:p>
    <w:p>
      <w:pPr>
        <w:pStyle w:val="34"/>
        <w:spacing w:before="156" w:beforeLines="50" w:after="156" w:afterLines="50"/>
        <w:ind w:firstLine="0" w:firstLineChars="0"/>
        <w:jc w:val="left"/>
        <w:outlineLvl w:val="1"/>
        <w:rPr>
          <w:rFonts w:ascii="黑体" w:hAnsi="黑体" w:eastAsia="黑体"/>
        </w:rPr>
      </w:pPr>
      <w:bookmarkStart w:id="85" w:name="_Toc72833163"/>
      <w:r>
        <w:rPr>
          <w:rFonts w:hint="eastAsia" w:ascii="黑体" w:hAnsi="黑体" w:eastAsia="黑体"/>
        </w:rPr>
        <w:t>3</w:t>
      </w:r>
      <w:r>
        <w:rPr>
          <w:rFonts w:ascii="黑体" w:hAnsi="黑体" w:eastAsia="黑体"/>
        </w:rPr>
        <w:t>.3</w:t>
      </w:r>
    </w:p>
    <w:p>
      <w:pPr>
        <w:pStyle w:val="34"/>
        <w:spacing w:before="156" w:beforeLines="50" w:after="156" w:afterLines="50"/>
        <w:outlineLvl w:val="1"/>
      </w:pPr>
      <w:r>
        <w:rPr>
          <w:rFonts w:ascii="黑体" w:hAnsi="黑体" w:eastAsia="黑体"/>
        </w:rPr>
        <w:t>合规compliance</w:t>
      </w:r>
      <w:bookmarkEnd w:id="85"/>
    </w:p>
    <w:p>
      <w:pPr>
        <w:pStyle w:val="34"/>
      </w:pPr>
      <w:bookmarkStart w:id="86" w:name="_Toc72833164"/>
      <w:r>
        <w:t>履行组织的全部合规义务</w:t>
      </w:r>
      <w:r>
        <w:rPr>
          <w:rFonts w:hint="eastAsia"/>
        </w:rPr>
        <w:t>。</w:t>
      </w:r>
      <w:bookmarkEnd w:id="86"/>
    </w:p>
    <w:p>
      <w:pPr>
        <w:pStyle w:val="34"/>
      </w:pPr>
      <w:bookmarkStart w:id="87" w:name="_Toc72833165"/>
      <w:r>
        <w:t>注</w:t>
      </w:r>
      <w:r>
        <w:rPr>
          <w:rFonts w:hint="eastAsia"/>
        </w:rPr>
        <w:t>：</w:t>
      </w:r>
      <w:r>
        <w:t>通过将合规融入组织文化及其工作人员的行为和态度中</w:t>
      </w:r>
      <w:r>
        <w:rPr>
          <w:rFonts w:hint="eastAsia"/>
        </w:rPr>
        <w:t>，</w:t>
      </w:r>
      <w:r>
        <w:t>使合规具有可持续性</w:t>
      </w:r>
      <w:r>
        <w:rPr>
          <w:rFonts w:hint="eastAsia"/>
        </w:rPr>
        <w:t>。</w:t>
      </w:r>
      <w:bookmarkEnd w:id="87"/>
    </w:p>
    <w:p>
      <w:pPr>
        <w:pStyle w:val="34"/>
      </w:pPr>
      <w:r>
        <w:rPr>
          <w:rFonts w:hint="eastAsia"/>
        </w:rPr>
        <w:t>[</w:t>
      </w:r>
      <w:r>
        <w:t>GB/T 35770-2017</w:t>
      </w:r>
      <w:r>
        <w:rPr>
          <w:rFonts w:hint="eastAsia"/>
        </w:rPr>
        <w:t>，</w:t>
      </w:r>
      <w:r>
        <w:t>定义</w:t>
      </w:r>
      <w:r>
        <w:rPr>
          <w:rFonts w:hint="eastAsia"/>
        </w:rPr>
        <w:t>2</w:t>
      </w:r>
      <w:r>
        <w:t>.17]</w:t>
      </w:r>
    </w:p>
    <w:p>
      <w:pPr>
        <w:pStyle w:val="89"/>
        <w:spacing w:before="312" w:after="312"/>
      </w:pPr>
      <w:bookmarkStart w:id="88" w:name="_Toc436436484"/>
      <w:bookmarkEnd w:id="88"/>
      <w:bookmarkStart w:id="89" w:name="_Toc439947149"/>
      <w:bookmarkEnd w:id="89"/>
      <w:bookmarkStart w:id="90" w:name="_Toc436436483"/>
      <w:bookmarkEnd w:id="90"/>
      <w:bookmarkStart w:id="91" w:name="_Toc436142200"/>
      <w:bookmarkEnd w:id="91"/>
      <w:bookmarkStart w:id="92" w:name="_Toc439947213"/>
      <w:bookmarkEnd w:id="92"/>
      <w:bookmarkStart w:id="93" w:name="_Toc444585095"/>
      <w:bookmarkEnd w:id="93"/>
      <w:bookmarkStart w:id="94" w:name="_Toc72833166"/>
      <w:bookmarkStart w:id="95" w:name="_Toc439947231"/>
      <w:r>
        <w:t>总体要求</w:t>
      </w:r>
      <w:bookmarkEnd w:id="94"/>
    </w:p>
    <w:p>
      <w:pPr>
        <w:pStyle w:val="34"/>
      </w:pPr>
      <w:r>
        <w:rPr>
          <w:rFonts w:hint="eastAsia"/>
        </w:rPr>
        <w:t>4</w:t>
      </w:r>
      <w:r>
        <w:t>.1检验检测机构应根据风险管理</w:t>
      </w:r>
      <w:r>
        <w:rPr>
          <w:rFonts w:hint="eastAsia"/>
        </w:rPr>
        <w:t>、</w:t>
      </w:r>
      <w:r>
        <w:t>预防为主</w:t>
      </w:r>
      <w:r>
        <w:rPr>
          <w:rFonts w:hint="eastAsia"/>
        </w:rPr>
        <w:t>、及时改进的总原则,</w:t>
      </w:r>
      <w:r>
        <w:t>建立合规性审查制度</w:t>
      </w:r>
      <w:r>
        <w:rPr>
          <w:rFonts w:hint="eastAsia"/>
        </w:rPr>
        <w:t>，</w:t>
      </w:r>
      <w:r>
        <w:t>制定审查计划</w:t>
      </w:r>
      <w:r>
        <w:rPr>
          <w:rFonts w:hint="eastAsia"/>
        </w:rPr>
        <w:t>，</w:t>
      </w:r>
      <w:r>
        <w:t>定期开展合规性自查</w:t>
      </w:r>
      <w:r>
        <w:rPr>
          <w:rFonts w:hint="eastAsia"/>
        </w:rPr>
        <w:t>，</w:t>
      </w:r>
      <w:r>
        <w:t>及时发现并消除检验检测合规运营的隐患</w:t>
      </w:r>
      <w:r>
        <w:rPr>
          <w:rFonts w:hint="eastAsia"/>
        </w:rPr>
        <w:t>，</w:t>
      </w:r>
      <w:r>
        <w:t>防止检验检测违法违规行为的发生</w:t>
      </w:r>
      <w:r>
        <w:rPr>
          <w:rFonts w:hint="eastAsia"/>
        </w:rPr>
        <w:t>，</w:t>
      </w:r>
      <w:r>
        <w:t>并通过合规性审查持续提高检验检测机构合规运营的管理水平</w:t>
      </w:r>
      <w:r>
        <w:rPr>
          <w:rFonts w:hint="eastAsia"/>
        </w:rPr>
        <w:t>。</w:t>
      </w:r>
    </w:p>
    <w:p>
      <w:pPr>
        <w:pStyle w:val="34"/>
      </w:pPr>
      <w:r>
        <w:rPr>
          <w:rFonts w:hint="eastAsia"/>
        </w:rPr>
        <w:t>4</w:t>
      </w:r>
      <w:r>
        <w:t>.2检验检测机构是合规性审查的责任主体和审查对象</w:t>
      </w:r>
      <w:r>
        <w:rPr>
          <w:rFonts w:hint="eastAsia"/>
        </w:rPr>
        <w:t>。审查工作可由检验检测机构自行完成，也可以委托第三方专业机构开展。</w:t>
      </w:r>
    </w:p>
    <w:p>
      <w:pPr>
        <w:pStyle w:val="89"/>
        <w:spacing w:before="312" w:after="312"/>
      </w:pPr>
      <w:bookmarkStart w:id="96" w:name="_Toc72833167"/>
      <w:r>
        <w:rPr>
          <w:rFonts w:hint="eastAsia"/>
        </w:rPr>
        <w:t>审查程序和方法</w:t>
      </w:r>
      <w:bookmarkEnd w:id="96"/>
    </w:p>
    <w:p>
      <w:pPr>
        <w:pStyle w:val="34"/>
        <w:outlineLvl w:val="1"/>
        <w:rPr>
          <w:rFonts w:ascii="黑体" w:hAnsi="黑体" w:eastAsia="黑体"/>
        </w:rPr>
      </w:pPr>
      <w:bookmarkStart w:id="97" w:name="_Toc72833168"/>
      <w:r>
        <w:rPr>
          <w:rFonts w:ascii="黑体" w:hAnsi="黑体" w:eastAsia="黑体"/>
        </w:rPr>
        <w:t>5.1审查</w:t>
      </w:r>
      <w:bookmarkEnd w:id="97"/>
      <w:r>
        <w:rPr>
          <w:rFonts w:hint="eastAsia" w:ascii="黑体" w:hAnsi="黑体" w:eastAsia="黑体"/>
        </w:rPr>
        <w:t>程序</w:t>
      </w:r>
    </w:p>
    <w:p>
      <w:pPr>
        <w:pStyle w:val="34"/>
      </w:pPr>
      <w:r>
        <w:rPr>
          <w:rFonts w:hint="eastAsia"/>
        </w:rPr>
        <w:t>检验检测</w:t>
      </w:r>
      <w:r>
        <w:t>机构合规性审查一般应包含</w:t>
      </w:r>
      <w:r>
        <w:rPr>
          <w:rFonts w:hint="eastAsia"/>
        </w:rPr>
        <w:t>制定</w:t>
      </w:r>
      <w:r>
        <w:t>审查计划</w:t>
      </w:r>
      <w:r>
        <w:rPr>
          <w:rFonts w:hint="eastAsia"/>
        </w:rPr>
        <w:t>、建立审查组、查阅文件资料、现场审查、形成审查报告等程序。</w:t>
      </w:r>
    </w:p>
    <w:p>
      <w:pPr>
        <w:pStyle w:val="34"/>
        <w:outlineLvl w:val="1"/>
        <w:rPr>
          <w:rFonts w:ascii="黑体" w:hAnsi="黑体" w:eastAsia="黑体"/>
        </w:rPr>
      </w:pPr>
      <w:bookmarkStart w:id="98" w:name="_Toc72833169"/>
      <w:r>
        <w:rPr>
          <w:rFonts w:ascii="黑体" w:hAnsi="黑体" w:eastAsia="黑体"/>
        </w:rPr>
        <w:t>5.2人员要求</w:t>
      </w:r>
      <w:bookmarkEnd w:id="98"/>
    </w:p>
    <w:p>
      <w:pPr>
        <w:pStyle w:val="34"/>
      </w:pPr>
      <w:r>
        <w:rPr>
          <w:rFonts w:hint="eastAsia"/>
        </w:rPr>
        <w:t>审查人员可由机构的质量负责人、技术负责人、监督员、检验检测人员等有机结合形成审查组；审查组的能力应得到充分保证，应当具备检验检测法律法规和检验检测相关的技术知识。</w:t>
      </w:r>
    </w:p>
    <w:p>
      <w:pPr>
        <w:pStyle w:val="34"/>
        <w:outlineLvl w:val="1"/>
        <w:rPr>
          <w:rFonts w:ascii="黑体" w:hAnsi="黑体" w:eastAsia="黑体"/>
        </w:rPr>
      </w:pPr>
      <w:bookmarkStart w:id="99" w:name="_Toc72833170"/>
      <w:r>
        <w:rPr>
          <w:rFonts w:ascii="黑体" w:hAnsi="黑体" w:eastAsia="黑体"/>
        </w:rPr>
        <w:t>5.3审查方法</w:t>
      </w:r>
      <w:bookmarkEnd w:id="99"/>
    </w:p>
    <w:p>
      <w:pPr>
        <w:pStyle w:val="34"/>
      </w:pPr>
      <w:r>
        <w:rPr>
          <w:rFonts w:hint="eastAsia"/>
        </w:rPr>
        <w:t>为确保合规性审查工作的有效性，可采取以下一种或多种方法结合开展审查：</w:t>
      </w:r>
    </w:p>
    <w:p>
      <w:pPr>
        <w:pStyle w:val="34"/>
      </w:pPr>
      <w:r>
        <w:t>a</w:t>
      </w:r>
      <w:r>
        <w:rPr>
          <w:rFonts w:hint="eastAsia"/>
        </w:rPr>
        <w:t>)对文件和（或）记录进行审查；</w:t>
      </w:r>
    </w:p>
    <w:p>
      <w:pPr>
        <w:pStyle w:val="34"/>
      </w:pPr>
      <w:r>
        <w:rPr>
          <w:rFonts w:hint="eastAsia"/>
        </w:rPr>
        <w:t>b)现场审查检验检测违法违规风险的管理控制情况（环境、设备设施、人员操作以及仪器设备计量校准等是否符合相关要求）；</w:t>
      </w:r>
    </w:p>
    <w:p>
      <w:pPr>
        <w:pStyle w:val="34"/>
      </w:pPr>
      <w:r>
        <w:rPr>
          <w:rFonts w:hint="eastAsia"/>
        </w:rPr>
        <w:t>c)与相关技术人员和管理人员进行面谈；</w:t>
      </w:r>
    </w:p>
    <w:p>
      <w:pPr>
        <w:pStyle w:val="34"/>
      </w:pPr>
      <w:r>
        <w:rPr>
          <w:rFonts w:hint="eastAsia"/>
        </w:rPr>
        <w:t>d)对检验检测结果进行分析和评价；</w:t>
      </w:r>
    </w:p>
    <w:p>
      <w:pPr>
        <w:pStyle w:val="34"/>
      </w:pPr>
      <w:r>
        <w:rPr>
          <w:rFonts w:hint="eastAsia"/>
        </w:rPr>
        <w:t>e)对有监测数据的情况进行统计和分析，审查潜在的违法违规风险。</w:t>
      </w:r>
    </w:p>
    <w:p>
      <w:pPr>
        <w:pStyle w:val="34"/>
        <w:outlineLvl w:val="1"/>
        <w:rPr>
          <w:rFonts w:ascii="黑体" w:hAnsi="黑体" w:eastAsia="黑体"/>
        </w:rPr>
      </w:pPr>
      <w:bookmarkStart w:id="100" w:name="_Toc72833171"/>
      <w:r>
        <w:rPr>
          <w:rFonts w:ascii="黑体" w:hAnsi="黑体" w:eastAsia="黑体"/>
        </w:rPr>
        <w:t>5.4审查频次</w:t>
      </w:r>
      <w:bookmarkEnd w:id="100"/>
    </w:p>
    <w:p>
      <w:pPr>
        <w:pStyle w:val="34"/>
      </w:pPr>
      <w:r>
        <w:rPr>
          <w:rFonts w:ascii="黑体" w:hAnsi="黑体" w:eastAsia="黑体"/>
        </w:rPr>
        <w:t>5.4.1</w:t>
      </w:r>
      <w:r>
        <w:t>一般情况下</w:t>
      </w:r>
      <w:r>
        <w:rPr>
          <w:rFonts w:hint="eastAsia"/>
        </w:rPr>
        <w:t>，每年至少审查1次。</w:t>
      </w:r>
    </w:p>
    <w:p>
      <w:pPr>
        <w:pStyle w:val="34"/>
      </w:pPr>
      <w:r>
        <w:rPr>
          <w:rFonts w:ascii="黑体" w:hAnsi="黑体" w:eastAsia="黑体"/>
        </w:rPr>
        <w:t>5.4.2</w:t>
      </w:r>
      <w:r>
        <w:t>当监管部门检查发现</w:t>
      </w:r>
      <w:r>
        <w:rPr>
          <w:rFonts w:hint="eastAsia"/>
        </w:rPr>
        <w:t>、</w:t>
      </w:r>
      <w:r>
        <w:t>同行业发生</w:t>
      </w:r>
      <w:r>
        <w:rPr>
          <w:rFonts w:hint="eastAsia"/>
        </w:rPr>
        <w:t>、</w:t>
      </w:r>
      <w:r>
        <w:t>机构日常工作中发现合规问题和风险时</w:t>
      </w:r>
      <w:r>
        <w:rPr>
          <w:rFonts w:hint="eastAsia"/>
        </w:rPr>
        <w:t>，</w:t>
      </w:r>
      <w:r>
        <w:t>可按照实际情况组织</w:t>
      </w:r>
      <w:r>
        <w:rPr>
          <w:rFonts w:hint="eastAsia"/>
        </w:rPr>
        <w:t>增加审查频次。</w:t>
      </w:r>
    </w:p>
    <w:p>
      <w:pPr>
        <w:pStyle w:val="89"/>
        <w:spacing w:before="312" w:after="312"/>
      </w:pPr>
      <w:bookmarkStart w:id="101" w:name="_Toc72833172"/>
      <w:r>
        <w:rPr>
          <w:rFonts w:hint="eastAsia"/>
        </w:rPr>
        <w:t>审查形式</w:t>
      </w:r>
      <w:bookmarkEnd w:id="101"/>
      <w:r>
        <w:rPr>
          <w:rFonts w:hint="eastAsia"/>
        </w:rPr>
        <w:t>与内容</w:t>
      </w:r>
    </w:p>
    <w:p>
      <w:pPr>
        <w:pStyle w:val="34"/>
        <w:outlineLvl w:val="1"/>
        <w:rPr>
          <w:rFonts w:ascii="黑体" w:hAnsi="黑体" w:eastAsia="黑体"/>
        </w:rPr>
      </w:pPr>
      <w:bookmarkStart w:id="102" w:name="_Toc72833173"/>
      <w:r>
        <w:rPr>
          <w:rFonts w:ascii="黑体" w:hAnsi="黑体" w:eastAsia="黑体"/>
        </w:rPr>
        <w:t>6.1</w:t>
      </w:r>
      <w:r>
        <w:rPr>
          <w:rFonts w:hint="eastAsia" w:ascii="黑体" w:hAnsi="黑体" w:eastAsia="黑体"/>
        </w:rPr>
        <w:t>制度</w:t>
      </w:r>
      <w:r>
        <w:rPr>
          <w:rFonts w:ascii="黑体" w:hAnsi="黑体" w:eastAsia="黑体"/>
        </w:rPr>
        <w:t>审查</w:t>
      </w:r>
      <w:bookmarkEnd w:id="102"/>
    </w:p>
    <w:p>
      <w:pPr>
        <w:pStyle w:val="34"/>
      </w:pPr>
      <w:r>
        <w:rPr>
          <w:rFonts w:hint="eastAsia"/>
        </w:rPr>
        <w:t>检验检测机构制度审查是指对检验检测机构合规运营制度的适用性进行审查和评价。当检验检测法律、法规、规章、规范性文件和强制性规定等发生变化，或者检验检测机构自身运营条件发生重大变化，或者发生检验检测重大违法舆情事件时，检验检测机构应及时开展制度审查和修订工作。制度审查应包括但不限于以下内容：</w:t>
      </w:r>
    </w:p>
    <w:p>
      <w:pPr>
        <w:pStyle w:val="34"/>
      </w:pPr>
      <w:r>
        <w:rPr>
          <w:rFonts w:hint="eastAsia"/>
        </w:rPr>
        <w:t>a</w:t>
      </w:r>
      <w:r>
        <w:t>)人员</w:t>
      </w:r>
      <w:r>
        <w:rPr>
          <w:rFonts w:hint="eastAsia"/>
        </w:rPr>
        <w:t>管理制度；</w:t>
      </w:r>
    </w:p>
    <w:p>
      <w:pPr>
        <w:pStyle w:val="34"/>
      </w:pPr>
      <w:r>
        <w:t>b)</w:t>
      </w:r>
      <w:r>
        <w:rPr>
          <w:rFonts w:hint="eastAsia"/>
        </w:rPr>
        <w:t>培训管理</w:t>
      </w:r>
      <w:r>
        <w:t>制度</w:t>
      </w:r>
      <w:r>
        <w:rPr>
          <w:rFonts w:hint="eastAsia"/>
        </w:rPr>
        <w:t>；</w:t>
      </w:r>
    </w:p>
    <w:p>
      <w:pPr>
        <w:pStyle w:val="34"/>
      </w:pPr>
      <w:r>
        <w:rPr>
          <w:rFonts w:hint="eastAsia"/>
        </w:rPr>
        <w:t>c</w:t>
      </w:r>
      <w:r>
        <w:t>)合同评审及管理制度</w:t>
      </w:r>
      <w:r>
        <w:rPr>
          <w:rFonts w:hint="eastAsia"/>
        </w:rPr>
        <w:t>；</w:t>
      </w:r>
    </w:p>
    <w:p>
      <w:pPr>
        <w:pStyle w:val="34"/>
      </w:pPr>
      <w:r>
        <w:rPr>
          <w:rFonts w:hint="eastAsia"/>
        </w:rPr>
        <w:t>d</w:t>
      </w:r>
      <w:r>
        <w:t>)分包管理制度</w:t>
      </w:r>
      <w:r>
        <w:rPr>
          <w:rFonts w:hint="eastAsia"/>
        </w:rPr>
        <w:t>；</w:t>
      </w:r>
    </w:p>
    <w:p>
      <w:pPr>
        <w:pStyle w:val="34"/>
      </w:pPr>
      <w:r>
        <w:t>e)</w:t>
      </w:r>
      <w:r>
        <w:rPr>
          <w:rFonts w:hint="eastAsia"/>
        </w:rPr>
        <w:t>样品管理制度；</w:t>
      </w:r>
    </w:p>
    <w:p>
      <w:pPr>
        <w:pStyle w:val="34"/>
      </w:pPr>
      <w:r>
        <w:t>f)检验检测过程控制制度</w:t>
      </w:r>
      <w:r>
        <w:rPr>
          <w:rFonts w:hint="eastAsia"/>
        </w:rPr>
        <w:t>；</w:t>
      </w:r>
    </w:p>
    <w:p>
      <w:pPr>
        <w:pStyle w:val="34"/>
      </w:pPr>
      <w:r>
        <w:t>g)场所和检验检测环境的维护保养和维修管理制度</w:t>
      </w:r>
      <w:r>
        <w:rPr>
          <w:rFonts w:hint="eastAsia"/>
        </w:rPr>
        <w:t>；</w:t>
      </w:r>
    </w:p>
    <w:p>
      <w:pPr>
        <w:pStyle w:val="34"/>
      </w:pPr>
      <w:r>
        <w:rPr>
          <w:rFonts w:hint="eastAsia"/>
        </w:rPr>
        <w:t>h</w:t>
      </w:r>
      <w:r>
        <w:t>)仪器</w:t>
      </w:r>
      <w:r>
        <w:rPr>
          <w:rFonts w:hint="eastAsia"/>
        </w:rPr>
        <w:t>、</w:t>
      </w:r>
      <w:r>
        <w:t>设备</w:t>
      </w:r>
      <w:r>
        <w:rPr>
          <w:rFonts w:hint="eastAsia"/>
        </w:rPr>
        <w:t>、</w:t>
      </w:r>
      <w:r>
        <w:t>设施的检定</w:t>
      </w:r>
      <w:r>
        <w:rPr>
          <w:rFonts w:hint="eastAsia"/>
        </w:rPr>
        <w:t>/校准/期间核查</w:t>
      </w:r>
      <w:r>
        <w:t>管理制度</w:t>
      </w:r>
      <w:r>
        <w:rPr>
          <w:rFonts w:hint="eastAsia"/>
        </w:rPr>
        <w:t>；</w:t>
      </w:r>
    </w:p>
    <w:p>
      <w:pPr>
        <w:pStyle w:val="34"/>
      </w:pPr>
      <w:r>
        <w:t>i</w:t>
      </w:r>
      <w:r>
        <w:rPr>
          <w:rFonts w:hint="eastAsia"/>
        </w:rPr>
        <w:t>)试剂耗材管理制度；</w:t>
      </w:r>
    </w:p>
    <w:p>
      <w:pPr>
        <w:pStyle w:val="34"/>
      </w:pPr>
      <w:r>
        <w:t>j)检验检测数据</w:t>
      </w:r>
      <w:r>
        <w:rPr>
          <w:rFonts w:hint="eastAsia"/>
        </w:rPr>
        <w:t>、</w:t>
      </w:r>
      <w:r>
        <w:t>原始记录和检验检测报告管理制度</w:t>
      </w:r>
      <w:r>
        <w:rPr>
          <w:rFonts w:hint="eastAsia"/>
        </w:rPr>
        <w:t>；</w:t>
      </w:r>
    </w:p>
    <w:p>
      <w:pPr>
        <w:pStyle w:val="34"/>
      </w:pPr>
      <w:r>
        <w:rPr>
          <w:rFonts w:hint="eastAsia"/>
        </w:rPr>
        <w:t>k</w:t>
      </w:r>
      <w:r>
        <w:t>)内部审核和管理评审制度</w:t>
      </w:r>
      <w:r>
        <w:rPr>
          <w:rFonts w:hint="eastAsia"/>
        </w:rPr>
        <w:t>；</w:t>
      </w:r>
    </w:p>
    <w:p>
      <w:pPr>
        <w:pStyle w:val="34"/>
      </w:pPr>
      <w:r>
        <w:rPr>
          <w:rFonts w:hint="eastAsia"/>
        </w:rPr>
        <w:t>l</w:t>
      </w:r>
      <w:r>
        <w:t>)检验检测质量控制</w:t>
      </w:r>
      <w:r>
        <w:rPr>
          <w:rFonts w:hint="eastAsia"/>
        </w:rPr>
        <w:t>（参加能力验证、比对试验等）</w:t>
      </w:r>
      <w:r>
        <w:t>管理制度</w:t>
      </w:r>
      <w:r>
        <w:rPr>
          <w:rFonts w:hint="eastAsia"/>
        </w:rPr>
        <w:t>；</w:t>
      </w:r>
    </w:p>
    <w:p>
      <w:pPr>
        <w:pStyle w:val="34"/>
      </w:pPr>
      <w:r>
        <w:t>m)废弃物处置制度</w:t>
      </w:r>
      <w:r>
        <w:rPr>
          <w:rFonts w:hint="eastAsia"/>
        </w:rPr>
        <w:t>；</w:t>
      </w:r>
    </w:p>
    <w:p>
      <w:pPr>
        <w:pStyle w:val="34"/>
      </w:pPr>
      <w:r>
        <w:t>n)投诉举报处理制度</w:t>
      </w:r>
      <w:r>
        <w:rPr>
          <w:rFonts w:hint="eastAsia"/>
        </w:rPr>
        <w:t>；</w:t>
      </w:r>
    </w:p>
    <w:p>
      <w:pPr>
        <w:pStyle w:val="34"/>
      </w:pPr>
      <w:r>
        <w:t>o)检验检测突发事件应急处置方案</w:t>
      </w:r>
      <w:r>
        <w:rPr>
          <w:rFonts w:hint="eastAsia"/>
        </w:rPr>
        <w:t>。</w:t>
      </w:r>
    </w:p>
    <w:p>
      <w:pPr>
        <w:pStyle w:val="34"/>
        <w:ind w:firstLine="360"/>
      </w:pPr>
      <w:r>
        <w:rPr>
          <w:rFonts w:hint="eastAsia" w:ascii="黑体" w:hAnsi="黑体" w:eastAsia="黑体" w:cs="黑体"/>
          <w:sz w:val="18"/>
          <w:szCs w:val="18"/>
        </w:rPr>
        <w:t>注：</w:t>
      </w:r>
      <w:r>
        <w:rPr>
          <w:rFonts w:hint="eastAsia"/>
          <w:sz w:val="18"/>
          <w:szCs w:val="18"/>
        </w:rPr>
        <w:t>附录A列举了检验检测相关的部分法律、行政法规和部门规章。</w:t>
      </w:r>
    </w:p>
    <w:p>
      <w:pPr>
        <w:pStyle w:val="34"/>
        <w:outlineLvl w:val="1"/>
        <w:rPr>
          <w:rFonts w:ascii="黑体" w:hAnsi="黑体" w:eastAsia="黑体"/>
        </w:rPr>
      </w:pPr>
      <w:bookmarkStart w:id="103" w:name="_Toc72833174"/>
      <w:r>
        <w:rPr>
          <w:rFonts w:ascii="黑体" w:hAnsi="黑体" w:eastAsia="黑体"/>
        </w:rPr>
        <w:t>6.2现场审查</w:t>
      </w:r>
      <w:bookmarkEnd w:id="103"/>
    </w:p>
    <w:p>
      <w:pPr>
        <w:pStyle w:val="34"/>
      </w:pPr>
      <w:r>
        <w:rPr>
          <w:rFonts w:hint="eastAsia"/>
        </w:rPr>
        <w:t>检验检测机构现场审查主要是审查和确认检验检测相关管理制度在检验检测活动中是否得到落实的情况。现场审查应包括但不限于以下内容：</w:t>
      </w:r>
    </w:p>
    <w:p>
      <w:pPr>
        <w:pStyle w:val="34"/>
      </w:pPr>
      <w:r>
        <w:t>a)能力和条件是否持续符合检验检测机构资质认定要求</w:t>
      </w:r>
      <w:r>
        <w:rPr>
          <w:rFonts w:hint="eastAsia"/>
        </w:rPr>
        <w:t>；</w:t>
      </w:r>
    </w:p>
    <w:p>
      <w:pPr>
        <w:pStyle w:val="34"/>
      </w:pPr>
      <w:r>
        <w:t>b)授权签字人</w:t>
      </w:r>
      <w:r>
        <w:rPr>
          <w:rFonts w:hint="eastAsia"/>
        </w:rPr>
        <w:t>、</w:t>
      </w:r>
      <w:r>
        <w:t>质量负责人</w:t>
      </w:r>
      <w:r>
        <w:rPr>
          <w:rFonts w:hint="eastAsia"/>
        </w:rPr>
        <w:t>、</w:t>
      </w:r>
      <w:r>
        <w:t>技术负责人以及检验检测管理和技术人员</w:t>
      </w:r>
      <w:r>
        <w:rPr>
          <w:rFonts w:hint="eastAsia"/>
        </w:rPr>
        <w:t>等的</w:t>
      </w:r>
      <w:r>
        <w:t>履责情况</w:t>
      </w:r>
      <w:r>
        <w:rPr>
          <w:rFonts w:hint="eastAsia"/>
        </w:rPr>
        <w:t>；</w:t>
      </w:r>
    </w:p>
    <w:p>
      <w:pPr>
        <w:pStyle w:val="34"/>
      </w:pPr>
      <w:r>
        <w:rPr>
          <w:rFonts w:hint="eastAsia"/>
        </w:rPr>
        <w:t>c</w:t>
      </w:r>
      <w:r>
        <w:t>)分包方的资质</w:t>
      </w:r>
      <w:r>
        <w:rPr>
          <w:rFonts w:hint="eastAsia"/>
        </w:rPr>
        <w:t>、</w:t>
      </w:r>
      <w:r>
        <w:t>能力及其检验检测活动是否符合分包规定和要求</w:t>
      </w:r>
      <w:r>
        <w:rPr>
          <w:rFonts w:hint="eastAsia"/>
        </w:rPr>
        <w:t>；</w:t>
      </w:r>
    </w:p>
    <w:p>
      <w:pPr>
        <w:pStyle w:val="34"/>
      </w:pPr>
      <w:r>
        <w:rPr>
          <w:rFonts w:hint="eastAsia"/>
        </w:rPr>
        <w:t>d</w:t>
      </w:r>
      <w:r>
        <w:t>)样品的采集、标识、分发、流转、制备、保存、处置是否符合相关标准规定</w:t>
      </w:r>
      <w:r>
        <w:rPr>
          <w:rFonts w:hint="eastAsia"/>
        </w:rPr>
        <w:t>；</w:t>
      </w:r>
    </w:p>
    <w:p>
      <w:pPr>
        <w:pStyle w:val="34"/>
      </w:pPr>
      <w:r>
        <w:t>e)仪器</w:t>
      </w:r>
      <w:r>
        <w:rPr>
          <w:rFonts w:hint="eastAsia"/>
        </w:rPr>
        <w:t>、</w:t>
      </w:r>
      <w:r>
        <w:t>设备</w:t>
      </w:r>
      <w:r>
        <w:rPr>
          <w:rFonts w:hint="eastAsia"/>
        </w:rPr>
        <w:t>、</w:t>
      </w:r>
      <w:r>
        <w:t>设施的检定</w:t>
      </w:r>
      <w:r>
        <w:rPr>
          <w:rFonts w:hint="eastAsia"/>
        </w:rPr>
        <w:t>或校准以及期间核查的情况；</w:t>
      </w:r>
    </w:p>
    <w:p>
      <w:pPr>
        <w:pStyle w:val="34"/>
      </w:pPr>
      <w:r>
        <w:t>f)检验检测过程是否符合</w:t>
      </w:r>
      <w:r>
        <w:rPr>
          <w:rFonts w:hint="eastAsia"/>
        </w:rPr>
        <w:t>国家有关强制性规定；</w:t>
      </w:r>
    </w:p>
    <w:p>
      <w:pPr>
        <w:pStyle w:val="34"/>
      </w:pPr>
      <w:r>
        <w:rPr>
          <w:rFonts w:hint="eastAsia"/>
        </w:rPr>
        <w:t>g</w:t>
      </w:r>
      <w:r>
        <w:t>)检验检测记录的真实性和完整性</w:t>
      </w:r>
      <w:r>
        <w:rPr>
          <w:rFonts w:hint="eastAsia"/>
        </w:rPr>
        <w:t>；</w:t>
      </w:r>
    </w:p>
    <w:p>
      <w:pPr>
        <w:pStyle w:val="34"/>
      </w:pPr>
      <w:r>
        <w:t>h)检验检测报告</w:t>
      </w:r>
      <w:r>
        <w:rPr>
          <w:rFonts w:hint="eastAsia"/>
        </w:rPr>
        <w:t>、</w:t>
      </w:r>
      <w:r>
        <w:t>数据</w:t>
      </w:r>
      <w:r>
        <w:rPr>
          <w:rFonts w:hint="eastAsia"/>
        </w:rPr>
        <w:t>、</w:t>
      </w:r>
      <w:r>
        <w:t>结果与原始记录的符合性情况</w:t>
      </w:r>
      <w:r>
        <w:rPr>
          <w:rFonts w:hint="eastAsia"/>
        </w:rPr>
        <w:t>；</w:t>
      </w:r>
    </w:p>
    <w:p>
      <w:pPr>
        <w:pStyle w:val="34"/>
      </w:pPr>
      <w:r>
        <w:t>i)检验检测质量控制</w:t>
      </w:r>
      <w:r>
        <w:rPr>
          <w:rFonts w:hint="eastAsia"/>
        </w:rPr>
        <w:t>记录；</w:t>
      </w:r>
    </w:p>
    <w:p>
      <w:pPr>
        <w:pStyle w:val="34"/>
      </w:pPr>
      <w:r>
        <w:t>j)废弃物</w:t>
      </w:r>
      <w:r>
        <w:rPr>
          <w:rFonts w:hint="eastAsia"/>
        </w:rPr>
        <w:t>的</w:t>
      </w:r>
      <w:r>
        <w:t>处置情况</w:t>
      </w:r>
      <w:r>
        <w:rPr>
          <w:rFonts w:hint="eastAsia"/>
        </w:rPr>
        <w:t>；</w:t>
      </w:r>
    </w:p>
    <w:p>
      <w:pPr>
        <w:pStyle w:val="34"/>
      </w:pPr>
      <w:r>
        <w:t>k)</w:t>
      </w:r>
      <w:r>
        <w:rPr>
          <w:rFonts w:hint="eastAsia"/>
        </w:rPr>
        <w:t xml:space="preserve"> 招投标、财务税务、人事、环保、经营等与检验检测不直接相关的工作情况。</w:t>
      </w:r>
    </w:p>
    <w:p>
      <w:pPr>
        <w:pStyle w:val="34"/>
        <w:ind w:firstLine="360"/>
      </w:pPr>
      <w:r>
        <w:rPr>
          <w:rFonts w:hint="eastAsia" w:ascii="黑体" w:hAnsi="黑体" w:eastAsia="黑体" w:cs="黑体"/>
          <w:sz w:val="18"/>
          <w:szCs w:val="18"/>
        </w:rPr>
        <w:t>注：</w:t>
      </w:r>
      <w:r>
        <w:rPr>
          <w:rFonts w:hint="eastAsia"/>
          <w:sz w:val="18"/>
          <w:szCs w:val="18"/>
        </w:rPr>
        <w:t>检验检测机构合规性审查表见附录B。</w:t>
      </w:r>
    </w:p>
    <w:p>
      <w:pPr>
        <w:pStyle w:val="34"/>
        <w:outlineLvl w:val="1"/>
        <w:rPr>
          <w:rFonts w:ascii="黑体" w:hAnsi="黑体" w:eastAsia="黑体"/>
        </w:rPr>
      </w:pPr>
      <w:bookmarkStart w:id="104" w:name="_Toc72833175"/>
      <w:r>
        <w:rPr>
          <w:rFonts w:hint="eastAsia" w:ascii="黑体" w:hAnsi="黑体" w:eastAsia="黑体"/>
        </w:rPr>
        <w:t>6</w:t>
      </w:r>
      <w:r>
        <w:rPr>
          <w:rFonts w:ascii="黑体" w:hAnsi="黑体" w:eastAsia="黑体"/>
        </w:rPr>
        <w:t>.3专项审查</w:t>
      </w:r>
      <w:bookmarkEnd w:id="104"/>
    </w:p>
    <w:p>
      <w:pPr>
        <w:pStyle w:val="34"/>
      </w:pPr>
      <w:r>
        <w:rPr>
          <w:rFonts w:hint="eastAsia"/>
        </w:rPr>
        <w:t>检验检测机构合规性专项审查的内容应根据检验检测风险信息确定。检验检测风险信息包括但不限于以下内容：</w:t>
      </w:r>
    </w:p>
    <w:p>
      <w:pPr>
        <w:pStyle w:val="34"/>
      </w:pPr>
      <w:r>
        <w:t>a)收到主管部门的行政处罚或行政处理决定涉及的检验检测违法违规问题</w:t>
      </w:r>
      <w:r>
        <w:rPr>
          <w:rFonts w:hint="eastAsia"/>
        </w:rPr>
        <w:t>；</w:t>
      </w:r>
    </w:p>
    <w:p>
      <w:pPr>
        <w:pStyle w:val="34"/>
      </w:pPr>
      <w:r>
        <w:rPr>
          <w:rFonts w:hint="eastAsia"/>
        </w:rPr>
        <w:t>b</w:t>
      </w:r>
      <w:r>
        <w:t>)主管部门的专项整治活动等对检验检测机构提出的具体要求</w:t>
      </w:r>
      <w:r>
        <w:rPr>
          <w:rFonts w:hint="eastAsia"/>
        </w:rPr>
        <w:t>；</w:t>
      </w:r>
    </w:p>
    <w:p>
      <w:pPr>
        <w:pStyle w:val="34"/>
      </w:pPr>
      <w:r>
        <w:rPr>
          <w:rFonts w:hint="eastAsia"/>
        </w:rPr>
        <w:t>c</w:t>
      </w:r>
      <w:r>
        <w:t>)自查发现的检验检测违法违规风险</w:t>
      </w:r>
      <w:r>
        <w:rPr>
          <w:rFonts w:hint="eastAsia"/>
        </w:rPr>
        <w:t>；</w:t>
      </w:r>
    </w:p>
    <w:p>
      <w:pPr>
        <w:pStyle w:val="34"/>
      </w:pPr>
      <w:r>
        <w:t>d)媒体反映比较集中</w:t>
      </w:r>
      <w:r>
        <w:rPr>
          <w:rFonts w:hint="eastAsia"/>
        </w:rPr>
        <w:t>、</w:t>
      </w:r>
      <w:r>
        <w:t>消费者投诉举报等涉及的检验检测问题</w:t>
      </w:r>
      <w:r>
        <w:rPr>
          <w:rFonts w:hint="eastAsia"/>
        </w:rPr>
        <w:t>；</w:t>
      </w:r>
    </w:p>
    <w:p>
      <w:pPr>
        <w:pStyle w:val="34"/>
      </w:pPr>
      <w:r>
        <w:t>e)客户反馈的投诉及其他相关信息</w:t>
      </w:r>
      <w:r>
        <w:rPr>
          <w:rFonts w:hint="eastAsia"/>
        </w:rPr>
        <w:t>；</w:t>
      </w:r>
    </w:p>
    <w:p>
      <w:pPr>
        <w:pStyle w:val="34"/>
      </w:pPr>
      <w:r>
        <w:rPr>
          <w:rFonts w:hint="eastAsia"/>
        </w:rPr>
        <w:t>f</w:t>
      </w:r>
      <w:r>
        <w:t>)主管部门在监督检查</w:t>
      </w:r>
      <w:r>
        <w:rPr>
          <w:rFonts w:hint="eastAsia"/>
        </w:rPr>
        <w:t>或</w:t>
      </w:r>
      <w:r>
        <w:t>案件查处中发现的</w:t>
      </w:r>
      <w:r>
        <w:rPr>
          <w:rFonts w:hint="eastAsia"/>
        </w:rPr>
        <w:t>、同行业发生过的检验检测违法违规问题。</w:t>
      </w:r>
    </w:p>
    <w:p>
      <w:pPr>
        <w:pStyle w:val="89"/>
        <w:spacing w:before="312" w:after="312"/>
        <w:rPr>
          <w:rFonts w:hAnsi="黑体"/>
        </w:rPr>
      </w:pPr>
      <w:bookmarkStart w:id="105" w:name="_Toc72833176"/>
      <w:r>
        <w:rPr>
          <w:rFonts w:hint="eastAsia" w:hAnsi="黑体"/>
        </w:rPr>
        <w:t>审查结果的使用</w:t>
      </w:r>
      <w:bookmarkEnd w:id="105"/>
    </w:p>
    <w:p>
      <w:pPr>
        <w:pStyle w:val="34"/>
      </w:pPr>
      <w:r>
        <w:t>7.1可作为机构内部审核或管理评审的输出</w:t>
      </w:r>
      <w:r>
        <w:rPr>
          <w:rFonts w:hint="eastAsia"/>
        </w:rPr>
        <w:t>，也可</w:t>
      </w:r>
      <w:r>
        <w:t>作为质量记录留存</w:t>
      </w:r>
      <w:r>
        <w:rPr>
          <w:rFonts w:hint="eastAsia"/>
        </w:rPr>
        <w:t>，</w:t>
      </w:r>
      <w:r>
        <w:t>以备监管部门检查</w:t>
      </w:r>
      <w:r>
        <w:rPr>
          <w:rFonts w:hint="eastAsia"/>
        </w:rPr>
        <w:t>。</w:t>
      </w:r>
    </w:p>
    <w:p>
      <w:pPr>
        <w:pStyle w:val="34"/>
        <w:rPr>
          <w:szCs w:val="21"/>
        </w:rPr>
      </w:pPr>
      <w:r>
        <w:t>7.2</w:t>
      </w:r>
      <w:bookmarkStart w:id="106" w:name="_Toc63068778"/>
      <w:r>
        <w:rPr>
          <w:rFonts w:hint="eastAsia"/>
          <w:szCs w:val="21"/>
        </w:rPr>
        <w:t>机构合规性审查应当如实记录审查的基本情况、查找的问题以及风险信息等情况。审查记录应保存至少两年。</w:t>
      </w:r>
    </w:p>
    <w:bookmarkEnd w:id="106"/>
    <w:p>
      <w:pPr>
        <w:pStyle w:val="89"/>
        <w:numPr>
          <w:ilvl w:val="0"/>
          <w:numId w:val="0"/>
        </w:numPr>
        <w:spacing w:beforeLines="0" w:afterLines="0"/>
        <w:jc w:val="center"/>
        <w:rPr>
          <w:rStyle w:val="86"/>
        </w:rPr>
        <w:sectPr>
          <w:pgSz w:w="11906" w:h="16838"/>
          <w:pgMar w:top="1440" w:right="1800" w:bottom="1440" w:left="1800" w:header="1418" w:footer="1134" w:gutter="0"/>
          <w:cols w:space="720" w:num="1"/>
          <w:formProt w:val="0"/>
          <w:docGrid w:type="lines" w:linePitch="312" w:charSpace="0"/>
        </w:sectPr>
      </w:pPr>
      <w:bookmarkStart w:id="107" w:name="_Toc19622125"/>
      <w:bookmarkStart w:id="108" w:name="_Toc73947735"/>
      <w:bookmarkStart w:id="109" w:name="_Toc72833177"/>
    </w:p>
    <w:p>
      <w:pPr>
        <w:pStyle w:val="89"/>
        <w:numPr>
          <w:ilvl w:val="0"/>
          <w:numId w:val="0"/>
        </w:numPr>
        <w:spacing w:beforeLines="0" w:afterLines="0"/>
        <w:jc w:val="center"/>
        <w:rPr>
          <w:rFonts w:hAnsi="黑体" w:cs="黑体"/>
        </w:rPr>
      </w:pPr>
      <w:r>
        <w:rPr>
          <w:rStyle w:val="86"/>
          <w:rFonts w:hint="eastAsia"/>
        </w:rPr>
        <w:t>附录</w:t>
      </w:r>
      <w:r>
        <w:rPr>
          <w:rStyle w:val="86"/>
        </w:rPr>
        <w:t>A</w:t>
      </w:r>
      <w:r>
        <w:rPr>
          <w:rStyle w:val="86"/>
        </w:rPr>
        <w:br w:type="textWrapping"/>
      </w:r>
      <w:r>
        <w:rPr>
          <w:rFonts w:hint="eastAsia" w:hAnsi="黑体" w:cs="黑体"/>
        </w:rPr>
        <w:t>(资料性)</w:t>
      </w:r>
      <w:bookmarkEnd w:id="107"/>
      <w:bookmarkEnd w:id="108"/>
    </w:p>
    <w:p>
      <w:pPr>
        <w:pStyle w:val="34"/>
        <w:jc w:val="center"/>
        <w:rPr>
          <w:rFonts w:ascii="黑体" w:hAnsi="黑体" w:eastAsia="黑体" w:cs="黑体"/>
        </w:rPr>
      </w:pPr>
      <w:r>
        <w:rPr>
          <w:rFonts w:hint="eastAsia" w:ascii="黑体" w:hAnsi="黑体" w:eastAsia="黑体" w:cs="黑体"/>
        </w:rPr>
        <w:t>检验检测相关法律法规和规范性文件清单</w:t>
      </w:r>
    </w:p>
    <w:bookmarkEnd w:id="109"/>
    <w:p>
      <w:pPr>
        <w:widowControl/>
        <w:spacing w:before="156" w:beforeLines="50" w:after="156" w:afterLines="50"/>
        <w:ind w:firstLine="420" w:firstLineChars="200"/>
        <w:jc w:val="left"/>
      </w:pPr>
      <w:r>
        <w:rPr>
          <w:rFonts w:hint="eastAsia"/>
        </w:rPr>
        <w:t>本文件列举了与检验检测相关的部分法律、行政法规和部门规章，相应清单列于表A.1。</w:t>
      </w:r>
    </w:p>
    <w:p>
      <w:pPr>
        <w:widowControl/>
        <w:spacing w:before="156" w:beforeLines="50" w:after="156" w:afterLines="50"/>
        <w:jc w:val="center"/>
        <w:rPr>
          <w:rFonts w:ascii="黑体" w:hAnsi="黑体" w:eastAsia="黑体" w:cs="黑体"/>
        </w:rPr>
      </w:pPr>
      <w:r>
        <w:rPr>
          <w:rFonts w:hint="eastAsia" w:ascii="黑体" w:hAnsi="黑体" w:eastAsia="黑体" w:cs="黑体"/>
        </w:rPr>
        <w:t>表A.1检验检测相关部分法律、行政法规和部门规章清单</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3"/>
        <w:gridCol w:w="1273"/>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764" w:type="pct"/>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类型</w:t>
            </w: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64" w:type="pct"/>
            <w:vMerge w:val="restart"/>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法律</w:t>
            </w: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计量法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764" w:type="pct"/>
            <w:vMerge w:val="continue"/>
          </w:tcPr>
          <w:p>
            <w:pPr>
              <w:widowControl/>
              <w:jc w:val="center"/>
              <w:textAlignment w:val="center"/>
              <w:rPr>
                <w:rFonts w:ascii="宋体" w:hAnsi="宋体" w:cs="宋体"/>
                <w:color w:val="000000"/>
                <w:kern w:val="0"/>
                <w:sz w:val="18"/>
                <w:szCs w:val="18"/>
              </w:rPr>
            </w:pP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产品质量法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764" w:type="pct"/>
            <w:vMerge w:val="continue"/>
          </w:tcPr>
          <w:p>
            <w:pPr>
              <w:widowControl/>
              <w:jc w:val="center"/>
              <w:textAlignment w:val="center"/>
              <w:rPr>
                <w:rFonts w:ascii="宋体" w:hAnsi="宋体" w:cs="宋体"/>
                <w:color w:val="000000"/>
                <w:kern w:val="0"/>
                <w:sz w:val="18"/>
                <w:szCs w:val="18"/>
              </w:rPr>
            </w:pP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764" w:type="pct"/>
            <w:vMerge w:val="continue"/>
          </w:tcPr>
          <w:p>
            <w:pPr>
              <w:widowControl/>
              <w:jc w:val="center"/>
              <w:textAlignment w:val="center"/>
              <w:rPr>
                <w:rFonts w:ascii="宋体" w:hAnsi="宋体" w:cs="宋体"/>
                <w:color w:val="000000"/>
                <w:kern w:val="0"/>
                <w:sz w:val="18"/>
                <w:szCs w:val="18"/>
              </w:rPr>
            </w:pP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消费者权益保护法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764" w:type="pct"/>
            <w:vMerge w:val="continue"/>
          </w:tcPr>
          <w:p>
            <w:pPr>
              <w:widowControl/>
              <w:jc w:val="center"/>
              <w:textAlignment w:val="center"/>
              <w:rPr>
                <w:rFonts w:ascii="宋体" w:hAnsi="宋体" w:cs="宋体"/>
                <w:color w:val="000000"/>
                <w:kern w:val="0"/>
                <w:sz w:val="18"/>
                <w:szCs w:val="18"/>
              </w:rPr>
            </w:pP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标准化法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764" w:type="pct"/>
            <w:vMerge w:val="continue"/>
          </w:tcPr>
          <w:p>
            <w:pPr>
              <w:widowControl/>
              <w:jc w:val="center"/>
              <w:textAlignment w:val="center"/>
              <w:rPr>
                <w:rFonts w:ascii="宋体" w:hAnsi="宋体" w:cs="宋体"/>
                <w:color w:val="000000"/>
                <w:kern w:val="0"/>
                <w:sz w:val="18"/>
                <w:szCs w:val="18"/>
              </w:rPr>
            </w:pP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特种设备安全法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764" w:type="pct"/>
            <w:vMerge w:val="continue"/>
          </w:tcPr>
          <w:p>
            <w:pPr>
              <w:widowControl/>
              <w:jc w:val="center"/>
              <w:textAlignment w:val="center"/>
              <w:rPr>
                <w:rFonts w:ascii="宋体" w:hAnsi="宋体" w:cs="宋体"/>
                <w:color w:val="000000"/>
                <w:kern w:val="0"/>
                <w:sz w:val="18"/>
                <w:szCs w:val="18"/>
              </w:rPr>
            </w:pP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药品管理法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764" w:type="pct"/>
            <w:vMerge w:val="continue"/>
          </w:tcPr>
          <w:p>
            <w:pPr>
              <w:widowControl/>
              <w:jc w:val="center"/>
              <w:textAlignment w:val="center"/>
              <w:rPr>
                <w:rFonts w:ascii="宋体" w:hAnsi="宋体" w:cs="宋体"/>
                <w:color w:val="000000"/>
                <w:kern w:val="0"/>
                <w:sz w:val="18"/>
                <w:szCs w:val="18"/>
              </w:rPr>
            </w:pPr>
          </w:p>
        </w:tc>
        <w:tc>
          <w:tcPr>
            <w:tcW w:w="3717" w:type="pct"/>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疫苗管理法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进出口商品检验法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节约能源法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中医药法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大气污染防治法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畜牧法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环境噪声污染防治法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矿山安全法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22</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突发事件应对法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24</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生物安全法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764" w:type="pct"/>
            <w:vMerge w:val="restart"/>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行政法规</w:t>
            </w: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认证认可条例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特种设备安全监察条例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进口计量器具监督管理办法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强制检定的工作计量器具检定管理办法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中华人民共和国标准化法实施条例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棉花质量监督管理条例</w:t>
            </w:r>
          </w:p>
        </w:tc>
      </w:tr>
    </w:tbl>
    <w:p/>
    <w:p>
      <w:pPr>
        <w:jc w:val="center"/>
        <w:rPr>
          <w:rFonts w:eastAsia="黑体"/>
        </w:rPr>
      </w:pPr>
      <w:r>
        <w:rPr>
          <w:rFonts w:hint="eastAsia" w:ascii="黑体" w:hAnsi="黑体" w:eastAsia="黑体" w:cs="黑体"/>
        </w:rPr>
        <w:t>表A.1检验检测相关部分法律、行政法规和部门规章清单</w:t>
      </w:r>
      <w:r>
        <w:rPr>
          <w:rFonts w:hint="eastAsia" w:ascii="宋体" w:hAnsi="宋体" w:cs="宋体"/>
        </w:rPr>
        <w:t>（续）</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3"/>
        <w:gridCol w:w="1273"/>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764" w:type="pct"/>
            <w:shd w:val="clear" w:color="auto" w:fill="auto"/>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类型</w:t>
            </w: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764" w:type="pct"/>
            <w:vMerge w:val="restart"/>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放射性药品管理办法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医疗器械监督管理条例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化妆品监督管理条例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中华人民共和国食品安全法实施条例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反兴奋剂条例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野生药材资源保护管理条例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粮食流通管理条例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军服管理条例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烟花爆竹安全管理条例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商用密码管理条例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中华人民共和国道路交通安全法实施条例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饲料和饲料添加剂管理条例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764" w:type="pct"/>
            <w:vMerge w:val="restart"/>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部门规章</w:t>
            </w: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检验检测机构资质认定管理办法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检验检测机构监督管理办法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认证机构管理办法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764" w:type="pct"/>
            <w:vMerge w:val="continue"/>
            <w:shd w:val="clear" w:color="auto" w:fill="auto"/>
            <w:vAlign w:val="center"/>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医疗器械不良事件监测和再评价管理办法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进口药材管理办法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食品安全抽样检验管理办法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产品质量监督抽查管理暂行办法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消费品召回管理暂行规定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食品生产许可管理办法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药品注册管理办法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药品生产监督管理办法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生物制品批签发管理办法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化妆品注册备案管理办法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检验检测机构监督管理办法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机动车环境保护召回管理规定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食品生产经营日常监督检查管理办法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食用农产品市场销售质量安全监督管理办法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婴幼儿配方乳粉产品配方注册管理办法</w:t>
            </w:r>
          </w:p>
        </w:tc>
      </w:tr>
    </w:tbl>
    <w:p>
      <w:pPr>
        <w:jc w:val="center"/>
      </w:pPr>
      <w:r>
        <w:rPr>
          <w:rFonts w:hint="eastAsia" w:ascii="黑体" w:hAnsi="黑体" w:eastAsia="黑体" w:cs="黑体"/>
        </w:rPr>
        <w:t>表A.1检验检测相关部分法律、行政法规和部门规章清单</w:t>
      </w:r>
      <w:r>
        <w:rPr>
          <w:rFonts w:hint="eastAsia" w:ascii="宋体" w:hAnsi="宋体" w:cs="宋体"/>
        </w:rPr>
        <w:t>（续）</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3"/>
        <w:gridCol w:w="1273"/>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764" w:type="pct"/>
            <w:shd w:val="clear" w:color="auto" w:fill="auto"/>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类型</w:t>
            </w: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764" w:type="pct"/>
            <w:vMerge w:val="restart"/>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强制性产品认证管理规定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强制性产品认证机构、检查机构和实验室管理办法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纤维制品质量监督管理办法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特殊医学用途配方食品注册管理办法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专业计量站管理办法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有机产品认证管理办法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节能低碳产品认证管理办法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药品经营质量管理规范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药品进口管理办法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医疗器械注册管理办法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体外诊断试剂注册管理办法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医疗器械生产监督管理办法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医疗器械经营监督管理办法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药品医疗器械飞行检查办法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医疗器械临床试验质量管理规范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医疗器械网络销售监督管理办法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生物制品批签发管理办法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茧丝质量监督管理办法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毛绒纤维质量监督管理办法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麻类纤维质量监督管理办法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网络餐饮服务食品安全监督管理办法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网络食品安全违法行为查处办法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保健食品注册与备案管理办法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高耗能特种设备节能监督管理办法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518" w:type="pct"/>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764" w:type="pct"/>
            <w:vMerge w:val="continue"/>
            <w:shd w:val="clear" w:color="auto" w:fill="auto"/>
          </w:tcPr>
          <w:p>
            <w:pPr>
              <w:widowControl/>
              <w:jc w:val="center"/>
              <w:textAlignment w:val="center"/>
              <w:rPr>
                <w:rFonts w:ascii="宋体" w:hAnsi="宋体" w:cs="宋体"/>
                <w:color w:val="000000"/>
                <w:kern w:val="0"/>
                <w:sz w:val="18"/>
                <w:szCs w:val="18"/>
              </w:rPr>
            </w:pPr>
          </w:p>
        </w:tc>
        <w:tc>
          <w:tcPr>
            <w:tcW w:w="3717" w:type="pct"/>
            <w:shd w:val="clear" w:color="auto" w:fill="FFFFFF"/>
            <w:tcMar>
              <w:top w:w="12" w:type="dxa"/>
              <w:left w:w="12" w:type="dxa"/>
              <w:right w:w="12"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客运索道安全监督管理规定</w:t>
            </w:r>
          </w:p>
        </w:tc>
      </w:tr>
      <w:bookmarkEnd w:id="95"/>
    </w:tbl>
    <w:p>
      <w:pPr>
        <w:rPr>
          <w:rFonts w:ascii="方正小标宋简体" w:eastAsia="方正小标宋简体"/>
        </w:rPr>
      </w:pPr>
      <w:r>
        <w:rPr>
          <w:rFonts w:ascii="方正小标宋简体" w:eastAsia="方正小标宋简体"/>
        </w:rPr>
        <w:br w:type="page"/>
      </w:r>
    </w:p>
    <w:p>
      <w:pPr>
        <w:pStyle w:val="34"/>
        <w:ind w:firstLine="0" w:firstLineChars="0"/>
        <w:jc w:val="center"/>
        <w:outlineLvl w:val="1"/>
        <w:rPr>
          <w:rFonts w:ascii="黑体" w:hAnsi="黑体" w:eastAsia="黑体" w:cs="黑体"/>
        </w:rPr>
      </w:pPr>
      <w:r>
        <w:rPr>
          <w:rFonts w:hint="eastAsia" w:ascii="黑体" w:hAnsi="黑体" w:eastAsia="黑体" w:cs="黑体"/>
        </w:rPr>
        <w:t>附录B</w:t>
      </w:r>
      <w:r>
        <w:rPr>
          <w:rFonts w:hint="eastAsia" w:ascii="黑体" w:hAnsi="黑体" w:eastAsia="黑体" w:cs="黑体"/>
        </w:rPr>
        <w:br w:type="textWrapping"/>
      </w:r>
      <w:r>
        <w:rPr>
          <w:rFonts w:hint="eastAsia" w:ascii="黑体" w:hAnsi="黑体" w:eastAsia="黑体" w:cs="黑体"/>
        </w:rPr>
        <w:t>(规范性)</w:t>
      </w:r>
    </w:p>
    <w:p>
      <w:pPr>
        <w:pStyle w:val="34"/>
        <w:jc w:val="center"/>
        <w:rPr>
          <w:rFonts w:ascii="黑体" w:hAnsi="黑体" w:eastAsia="黑体" w:cs="黑体"/>
        </w:rPr>
      </w:pPr>
      <w:r>
        <w:rPr>
          <w:rFonts w:hint="eastAsia" w:ascii="黑体" w:hAnsi="黑体" w:eastAsia="黑体" w:cs="黑体"/>
        </w:rPr>
        <w:t>检验检测机构合规性审查表</w:t>
      </w:r>
    </w:p>
    <w:p>
      <w:pPr>
        <w:pStyle w:val="34"/>
      </w:pPr>
      <w:r>
        <w:rPr>
          <w:rFonts w:hint="eastAsia"/>
        </w:rPr>
        <w:t>本文件从检验检测机构在检验检测活动相关（基本情况、变更、能力、证书标志和公章、分包、人员、样品、报告和原始记录）、招投标、财务税务、人事、环保、经营等方面对合规性审查内容和要点进行了整理和汇总，检验检测机构开展合规性审查可参考执行，也可在本文件列举的审查内容基础上，根据工作需要增加审查内容。检验检测机构合规性审查内容和审查要点列于表B.1。</w:t>
      </w:r>
    </w:p>
    <w:p>
      <w:pPr>
        <w:widowControl/>
        <w:spacing w:before="156" w:beforeLines="50" w:after="156" w:afterLines="50"/>
        <w:jc w:val="center"/>
        <w:rPr>
          <w:rFonts w:ascii="黑体" w:hAnsi="黑体" w:eastAsia="黑体" w:cs="黑体"/>
        </w:rPr>
      </w:pPr>
      <w:r>
        <w:rPr>
          <w:rFonts w:hint="eastAsia" w:ascii="黑体" w:hAnsi="黑体" w:eastAsia="黑体" w:cs="黑体"/>
        </w:rPr>
        <w:t>表B.1 检验检测机构合规性审查表</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821"/>
        <w:gridCol w:w="3636"/>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序号</w:t>
            </w:r>
          </w:p>
        </w:tc>
        <w:tc>
          <w:tcPr>
            <w:tcW w:w="482" w:type="pct"/>
            <w:vAlign w:val="center"/>
          </w:tcPr>
          <w:p>
            <w:pPr>
              <w:spacing w:line="240" w:lineRule="exact"/>
              <w:jc w:val="center"/>
              <w:rPr>
                <w:rFonts w:ascii="宋体" w:hAnsi="宋体" w:cs="宋体"/>
                <w:szCs w:val="18"/>
              </w:rPr>
            </w:pPr>
            <w:r>
              <w:rPr>
                <w:rFonts w:hint="eastAsia" w:ascii="宋体" w:hAnsi="宋体" w:cs="宋体"/>
                <w:szCs w:val="18"/>
              </w:rPr>
              <w:t>类别</w:t>
            </w:r>
          </w:p>
        </w:tc>
        <w:tc>
          <w:tcPr>
            <w:tcW w:w="2134" w:type="pct"/>
            <w:vAlign w:val="center"/>
          </w:tcPr>
          <w:p>
            <w:pPr>
              <w:spacing w:line="240" w:lineRule="exact"/>
              <w:jc w:val="center"/>
              <w:rPr>
                <w:rFonts w:ascii="宋体" w:hAnsi="宋体" w:cs="宋体"/>
                <w:szCs w:val="18"/>
              </w:rPr>
            </w:pPr>
            <w:r>
              <w:rPr>
                <w:rFonts w:hint="eastAsia" w:ascii="宋体" w:hAnsi="宋体" w:cs="宋体"/>
                <w:szCs w:val="18"/>
              </w:rPr>
              <w:t>审查内容</w:t>
            </w:r>
          </w:p>
        </w:tc>
        <w:tc>
          <w:tcPr>
            <w:tcW w:w="2058" w:type="pct"/>
            <w:vAlign w:val="center"/>
          </w:tcPr>
          <w:p>
            <w:pPr>
              <w:spacing w:line="240" w:lineRule="exact"/>
              <w:jc w:val="center"/>
              <w:rPr>
                <w:rFonts w:ascii="宋体" w:hAnsi="宋体" w:cs="宋体"/>
                <w:szCs w:val="18"/>
              </w:rPr>
            </w:pPr>
            <w:r>
              <w:rPr>
                <w:rFonts w:hint="eastAsia" w:ascii="宋体" w:hAnsi="宋体" w:cs="宋体"/>
                <w:szCs w:val="18"/>
              </w:rPr>
              <w:t>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1</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一、基本情况</w:t>
            </w:r>
          </w:p>
        </w:tc>
        <w:tc>
          <w:tcPr>
            <w:tcW w:w="2134" w:type="pct"/>
            <w:vAlign w:val="center"/>
          </w:tcPr>
          <w:p>
            <w:pPr>
              <w:spacing w:line="240" w:lineRule="exact"/>
              <w:rPr>
                <w:rFonts w:ascii="宋体" w:hAnsi="宋体" w:cs="宋体"/>
                <w:szCs w:val="18"/>
              </w:rPr>
            </w:pPr>
            <w:r>
              <w:rPr>
                <w:rFonts w:hint="eastAsia" w:ascii="宋体" w:hAnsi="宋体" w:cs="宋体"/>
                <w:szCs w:val="18"/>
              </w:rPr>
              <w:t>资质认定证书是否在有效期内，机构的名称和主体与资质认定证书是否相符。</w:t>
            </w:r>
          </w:p>
        </w:tc>
        <w:tc>
          <w:tcPr>
            <w:tcW w:w="2058" w:type="pct"/>
            <w:vAlign w:val="center"/>
          </w:tcPr>
          <w:p>
            <w:pPr>
              <w:spacing w:line="240" w:lineRule="exact"/>
              <w:rPr>
                <w:rFonts w:ascii="宋体" w:hAnsi="宋体" w:cs="宋体"/>
                <w:szCs w:val="18"/>
              </w:rPr>
            </w:pPr>
            <w:r>
              <w:rPr>
                <w:rFonts w:hint="eastAsia" w:ascii="宋体" w:hAnsi="宋体" w:cs="宋体"/>
                <w:szCs w:val="18"/>
              </w:rPr>
              <w:t>1、核查机构资质证书是否在有效期内；2、核查检验检测报告中机构名称与资质证书上机构名称是否一致。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异地分支机构或多场所未取得资质认定或未在同一资质认定证书范围内。</w:t>
            </w:r>
          </w:p>
        </w:tc>
        <w:tc>
          <w:tcPr>
            <w:tcW w:w="2058" w:type="pct"/>
            <w:vAlign w:val="center"/>
          </w:tcPr>
          <w:p>
            <w:pPr>
              <w:spacing w:line="240" w:lineRule="exact"/>
              <w:rPr>
                <w:rFonts w:ascii="宋体" w:hAnsi="宋体" w:cs="宋体"/>
                <w:szCs w:val="18"/>
              </w:rPr>
            </w:pPr>
            <w:r>
              <w:rPr>
                <w:rFonts w:hint="eastAsia" w:ascii="宋体" w:hAnsi="宋体" w:cs="宋体"/>
                <w:szCs w:val="18"/>
              </w:rPr>
              <w:t>1、核查机构是否存在分支机构或多场所情况；2、如存在上述情况核查是否在同一资质认定证书范围内。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机构是否未依法取得资质认定，擅自向社会出具具有证明作用的数据、结果。</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核查机构是否有资质认定证书。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未在其官方网站或者以其他公开方式对其遵守法定要求、独立公正从业、履行社会责任、严守诚实信用等情况进行自我声明，或自我声明内容虚假。</w:t>
            </w:r>
          </w:p>
        </w:tc>
        <w:tc>
          <w:tcPr>
            <w:tcW w:w="2058" w:type="pct"/>
            <w:vAlign w:val="center"/>
          </w:tcPr>
          <w:p>
            <w:pPr>
              <w:spacing w:line="240" w:lineRule="exact"/>
              <w:rPr>
                <w:rFonts w:ascii="宋体" w:hAnsi="宋体" w:cs="宋体"/>
                <w:szCs w:val="18"/>
              </w:rPr>
            </w:pPr>
            <w:r>
              <w:rPr>
                <w:rFonts w:hint="eastAsia" w:ascii="宋体" w:hAnsi="宋体" w:cs="宋体"/>
                <w:szCs w:val="18"/>
              </w:rPr>
              <w:t>1、核查机构是否公开自我声明；2、核查机构自我声明内容真实性。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未按规定参加市场监管部门或行业主管部门组织的能力验证项目。</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核查机构参加能力验证的计划、报名记录、能力验证结果。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未按照市场监管部门要求开展自查自改。</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核查机构本年度或上一年度的自查报告及相关整改报告。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二、变更</w:t>
            </w:r>
          </w:p>
        </w:tc>
        <w:tc>
          <w:tcPr>
            <w:tcW w:w="2134" w:type="pct"/>
            <w:vAlign w:val="center"/>
          </w:tcPr>
          <w:p>
            <w:pPr>
              <w:spacing w:line="240" w:lineRule="exact"/>
              <w:rPr>
                <w:rFonts w:ascii="宋体" w:hAnsi="宋体" w:cs="宋体"/>
                <w:szCs w:val="18"/>
              </w:rPr>
            </w:pPr>
            <w:r>
              <w:rPr>
                <w:rFonts w:hint="eastAsia" w:ascii="宋体" w:hAnsi="宋体" w:cs="宋体"/>
                <w:szCs w:val="18"/>
              </w:rPr>
              <w:t>机构名称、地址、法人性质出现变化，未按要求办理变更手续。</w:t>
            </w:r>
          </w:p>
        </w:tc>
        <w:tc>
          <w:tcPr>
            <w:tcW w:w="2058" w:type="pct"/>
            <w:vAlign w:val="center"/>
          </w:tcPr>
          <w:p>
            <w:pPr>
              <w:spacing w:line="240" w:lineRule="exact"/>
              <w:rPr>
                <w:rFonts w:ascii="宋体" w:hAnsi="宋体" w:cs="宋体"/>
                <w:szCs w:val="18"/>
              </w:rPr>
            </w:pPr>
            <w:r>
              <w:rPr>
                <w:rFonts w:hint="eastAsia" w:ascii="宋体" w:hAnsi="宋体" w:cs="宋体"/>
                <w:szCs w:val="18"/>
              </w:rPr>
              <w:t>1、核查机构名称、地址、法人性质等是否变化；2、如有上述变化，核查是否有符合要求的变更材料。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8</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法定代表人、最高管理者、技术负责人、检验检测报告授权签字人出现变化，未按要求办理变更手续。</w:t>
            </w:r>
          </w:p>
        </w:tc>
        <w:tc>
          <w:tcPr>
            <w:tcW w:w="2058" w:type="pct"/>
            <w:vAlign w:val="center"/>
          </w:tcPr>
          <w:p>
            <w:pPr>
              <w:spacing w:line="240" w:lineRule="exact"/>
              <w:rPr>
                <w:rFonts w:ascii="宋体" w:hAnsi="宋体" w:cs="宋体"/>
                <w:szCs w:val="18"/>
              </w:rPr>
            </w:pPr>
            <w:r>
              <w:rPr>
                <w:rFonts w:hint="eastAsia" w:ascii="宋体" w:hAnsi="宋体" w:cs="宋体"/>
                <w:szCs w:val="18"/>
              </w:rPr>
              <w:t>1、核查机构法定代表人等关键人员是否有变化；2、如有上述变化，核查是否有符合要求的变更材料。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9</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检验检测项目取消，检验检测标准或者检验检测方法发生变化，未按要求办理变更。</w:t>
            </w:r>
          </w:p>
        </w:tc>
        <w:tc>
          <w:tcPr>
            <w:tcW w:w="2058" w:type="pct"/>
            <w:vAlign w:val="center"/>
          </w:tcPr>
          <w:p>
            <w:pPr>
              <w:spacing w:line="240" w:lineRule="exact"/>
              <w:rPr>
                <w:rFonts w:ascii="宋体" w:hAnsi="宋体" w:cs="宋体"/>
                <w:szCs w:val="18"/>
              </w:rPr>
            </w:pPr>
            <w:r>
              <w:rPr>
                <w:rFonts w:hint="eastAsia" w:ascii="宋体" w:hAnsi="宋体" w:cs="宋体"/>
                <w:szCs w:val="18"/>
              </w:rPr>
              <w:t>1、核查检验检测项目是否有变化；2、标准或方法是否有变化；3、如有上述变化，核查是否有符合要求的变更材料。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13</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三、能力</w:t>
            </w:r>
          </w:p>
        </w:tc>
        <w:tc>
          <w:tcPr>
            <w:tcW w:w="2134" w:type="pct"/>
            <w:vAlign w:val="center"/>
          </w:tcPr>
          <w:p>
            <w:pPr>
              <w:spacing w:line="240" w:lineRule="exact"/>
              <w:rPr>
                <w:rFonts w:ascii="宋体" w:hAnsi="宋体" w:cs="宋体"/>
                <w:szCs w:val="18"/>
              </w:rPr>
            </w:pPr>
            <w:r>
              <w:rPr>
                <w:rFonts w:hint="eastAsia" w:ascii="宋体" w:hAnsi="宋体" w:cs="宋体"/>
                <w:szCs w:val="18"/>
              </w:rPr>
              <w:t>以欺骗、贿赂等不正当手段取得资质认定。</w:t>
            </w:r>
          </w:p>
        </w:tc>
        <w:tc>
          <w:tcPr>
            <w:tcW w:w="2058" w:type="pct"/>
            <w:vAlign w:val="center"/>
          </w:tcPr>
          <w:p>
            <w:pPr>
              <w:spacing w:line="240" w:lineRule="exact"/>
              <w:rPr>
                <w:rFonts w:ascii="宋体" w:hAnsi="宋体" w:cs="宋体"/>
                <w:szCs w:val="18"/>
              </w:rPr>
            </w:pPr>
            <w:r>
              <w:rPr>
                <w:rFonts w:hint="eastAsia" w:ascii="宋体" w:hAnsi="宋体" w:cs="宋体"/>
                <w:szCs w:val="18"/>
              </w:rPr>
              <w:t>通过对机构人员访谈的方式征集机构是否存在欺骗、贿赂等不正当手段取得资质认定的情况。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14</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报告和原始记录中涉及的检验检测设备设施，存在明显不满足检验检测标准或技术规范的情况。</w:t>
            </w:r>
          </w:p>
        </w:tc>
        <w:tc>
          <w:tcPr>
            <w:tcW w:w="2058" w:type="pct"/>
            <w:vAlign w:val="center"/>
          </w:tcPr>
          <w:p>
            <w:pPr>
              <w:spacing w:line="240" w:lineRule="exact"/>
              <w:rPr>
                <w:rFonts w:ascii="宋体" w:hAnsi="宋体" w:cs="宋体"/>
                <w:szCs w:val="18"/>
              </w:rPr>
            </w:pPr>
            <w:r>
              <w:rPr>
                <w:rFonts w:hint="eastAsia" w:ascii="宋体" w:hAnsi="宋体" w:cs="宋体"/>
                <w:szCs w:val="18"/>
              </w:rPr>
              <w:t>从随机抽取的报告和原始记录中核查检验检测项目所需要的设备设施等资源是否得到满足。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15</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检验检测环境条件和人员能力存在不符合标准或技术规范要求的情况。</w:t>
            </w:r>
          </w:p>
        </w:tc>
        <w:tc>
          <w:tcPr>
            <w:tcW w:w="2058" w:type="pct"/>
            <w:vAlign w:val="center"/>
          </w:tcPr>
          <w:p>
            <w:pPr>
              <w:spacing w:line="240" w:lineRule="exact"/>
              <w:rPr>
                <w:rFonts w:ascii="宋体" w:hAnsi="宋体" w:cs="宋体"/>
                <w:szCs w:val="18"/>
              </w:rPr>
            </w:pPr>
            <w:r>
              <w:rPr>
                <w:rFonts w:hint="eastAsia" w:ascii="宋体" w:hAnsi="宋体" w:cs="宋体"/>
                <w:szCs w:val="18"/>
              </w:rPr>
              <w:t>1、在查看现场过程中，核查机构的环境条件是否符合标准或技术规范要求；2、通过查阅机构人员档案，研判人员能力（主要是授权签字人、技术负责人、技术人员等）是否满足岗位要求。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6" w:type="pct"/>
            <w:tcBorders>
              <w:bottom w:val="nil"/>
            </w:tcBorders>
            <w:vAlign w:val="center"/>
          </w:tcPr>
          <w:p>
            <w:pPr>
              <w:spacing w:line="240" w:lineRule="exact"/>
              <w:jc w:val="center"/>
              <w:rPr>
                <w:rFonts w:ascii="宋体" w:hAnsi="宋体" w:cs="宋体"/>
                <w:szCs w:val="18"/>
              </w:rPr>
            </w:pPr>
            <w:r>
              <w:rPr>
                <w:rFonts w:hint="eastAsia" w:ascii="宋体" w:hAnsi="宋体" w:cs="宋体"/>
                <w:szCs w:val="18"/>
              </w:rPr>
              <w:t>16</w:t>
            </w:r>
          </w:p>
        </w:tc>
        <w:tc>
          <w:tcPr>
            <w:tcW w:w="482" w:type="pct"/>
            <w:vMerge w:val="continue"/>
            <w:tcBorders>
              <w:bottom w:val="nil"/>
            </w:tcBorders>
            <w:vAlign w:val="center"/>
          </w:tcPr>
          <w:p>
            <w:pPr>
              <w:spacing w:line="240" w:lineRule="exact"/>
              <w:jc w:val="center"/>
              <w:rPr>
                <w:rFonts w:ascii="宋体" w:hAnsi="宋体" w:cs="宋体"/>
                <w:szCs w:val="18"/>
              </w:rPr>
            </w:pPr>
          </w:p>
        </w:tc>
        <w:tc>
          <w:tcPr>
            <w:tcW w:w="2134" w:type="pct"/>
            <w:tcBorders>
              <w:bottom w:val="nil"/>
            </w:tcBorders>
            <w:vAlign w:val="center"/>
          </w:tcPr>
          <w:p>
            <w:pPr>
              <w:spacing w:line="240" w:lineRule="exact"/>
              <w:rPr>
                <w:rFonts w:ascii="宋体" w:hAnsi="宋体" w:cs="宋体"/>
                <w:szCs w:val="18"/>
              </w:rPr>
            </w:pPr>
            <w:r>
              <w:rPr>
                <w:rFonts w:hint="eastAsia" w:ascii="宋体" w:hAnsi="宋体" w:cs="宋体"/>
                <w:szCs w:val="18"/>
              </w:rPr>
              <w:t>抽查部分管理体系运行记录，未能保证其基本条件和技术能力能够持续符合资质认定条件和要求。</w:t>
            </w:r>
          </w:p>
        </w:tc>
        <w:tc>
          <w:tcPr>
            <w:tcW w:w="2058" w:type="pct"/>
            <w:tcBorders>
              <w:bottom w:val="nil"/>
            </w:tcBorders>
            <w:vAlign w:val="center"/>
          </w:tcPr>
          <w:p>
            <w:pPr>
              <w:spacing w:line="240" w:lineRule="exact"/>
              <w:rPr>
                <w:rFonts w:ascii="宋体" w:hAnsi="宋体" w:cs="宋体"/>
                <w:szCs w:val="18"/>
              </w:rPr>
            </w:pPr>
            <w:r>
              <w:rPr>
                <w:rFonts w:hint="eastAsia" w:ascii="宋体" w:hAnsi="宋体" w:cs="宋体"/>
                <w:szCs w:val="18"/>
              </w:rPr>
              <w:t>1、查看管理体系文件、内审、管理评审材料等；2、抽查部分管理体系运行记录。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000" w:type="pct"/>
            <w:gridSpan w:val="4"/>
            <w:tcBorders>
              <w:top w:val="nil"/>
              <w:left w:val="nil"/>
              <w:right w:val="nil"/>
            </w:tcBorders>
            <w:vAlign w:val="center"/>
          </w:tcPr>
          <w:p>
            <w:pPr>
              <w:spacing w:line="240" w:lineRule="exact"/>
              <w:jc w:val="center"/>
              <w:rPr>
                <w:rFonts w:ascii="宋体" w:hAnsi="宋体" w:cs="宋体"/>
                <w:szCs w:val="18"/>
              </w:rPr>
            </w:pPr>
            <w:r>
              <w:rPr>
                <w:rFonts w:hint="eastAsia" w:ascii="黑体" w:hAnsi="黑体" w:eastAsia="黑体" w:cs="黑体"/>
              </w:rPr>
              <w:t>表B.1 检验检测机构合规性审查表</w:t>
            </w:r>
            <w:r>
              <w:rPr>
                <w:rFonts w:hint="eastAsia" w:ascii="宋体" w:hAnsi="宋体" w:cs="宋体"/>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序号</w:t>
            </w:r>
          </w:p>
        </w:tc>
        <w:tc>
          <w:tcPr>
            <w:tcW w:w="482" w:type="pct"/>
            <w:vAlign w:val="center"/>
          </w:tcPr>
          <w:p>
            <w:pPr>
              <w:spacing w:line="240" w:lineRule="exact"/>
              <w:jc w:val="center"/>
              <w:rPr>
                <w:rFonts w:ascii="宋体" w:hAnsi="宋体" w:cs="宋体"/>
                <w:szCs w:val="18"/>
              </w:rPr>
            </w:pPr>
            <w:r>
              <w:rPr>
                <w:rFonts w:hint="eastAsia" w:ascii="宋体" w:hAnsi="宋体" w:cs="宋体"/>
                <w:szCs w:val="18"/>
              </w:rPr>
              <w:t>类别</w:t>
            </w:r>
          </w:p>
        </w:tc>
        <w:tc>
          <w:tcPr>
            <w:tcW w:w="2134" w:type="pct"/>
            <w:vAlign w:val="center"/>
          </w:tcPr>
          <w:p>
            <w:pPr>
              <w:spacing w:line="240" w:lineRule="exact"/>
              <w:rPr>
                <w:rFonts w:ascii="宋体" w:hAnsi="宋体" w:cs="宋体"/>
                <w:szCs w:val="18"/>
              </w:rPr>
            </w:pPr>
            <w:r>
              <w:rPr>
                <w:rFonts w:hint="eastAsia" w:ascii="宋体" w:hAnsi="宋体" w:cs="宋体"/>
                <w:szCs w:val="18"/>
              </w:rPr>
              <w:t>审查内容</w:t>
            </w:r>
          </w:p>
        </w:tc>
        <w:tc>
          <w:tcPr>
            <w:tcW w:w="2058" w:type="pct"/>
            <w:vAlign w:val="center"/>
          </w:tcPr>
          <w:p>
            <w:pPr>
              <w:spacing w:line="240" w:lineRule="exact"/>
              <w:rPr>
                <w:rFonts w:ascii="宋体" w:hAnsi="宋体" w:cs="宋体"/>
                <w:szCs w:val="18"/>
              </w:rPr>
            </w:pPr>
            <w:r>
              <w:rPr>
                <w:rFonts w:hint="eastAsia" w:ascii="宋体" w:hAnsi="宋体" w:cs="宋体"/>
                <w:szCs w:val="18"/>
              </w:rPr>
              <w:t>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17</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四、证书标志和公章</w:t>
            </w:r>
          </w:p>
        </w:tc>
        <w:tc>
          <w:tcPr>
            <w:tcW w:w="2134" w:type="pct"/>
            <w:vAlign w:val="center"/>
          </w:tcPr>
          <w:p>
            <w:pPr>
              <w:spacing w:line="240" w:lineRule="exact"/>
              <w:rPr>
                <w:rFonts w:ascii="宋体" w:hAnsi="宋体" w:cs="宋体"/>
                <w:szCs w:val="18"/>
              </w:rPr>
            </w:pPr>
            <w:r>
              <w:rPr>
                <w:rFonts w:hint="eastAsia" w:ascii="宋体" w:hAnsi="宋体" w:cs="宋体"/>
                <w:szCs w:val="18"/>
              </w:rPr>
              <w:t>存在转让、出租、出借、伪造、变造、冒用资质认定证书或标志的情况。</w:t>
            </w:r>
          </w:p>
        </w:tc>
        <w:tc>
          <w:tcPr>
            <w:tcW w:w="2058" w:type="pct"/>
            <w:vAlign w:val="center"/>
          </w:tcPr>
          <w:p>
            <w:pPr>
              <w:spacing w:line="240" w:lineRule="exact"/>
              <w:rPr>
                <w:rFonts w:ascii="宋体" w:hAnsi="宋体" w:cs="宋体"/>
                <w:szCs w:val="18"/>
              </w:rPr>
            </w:pPr>
            <w:r>
              <w:rPr>
                <w:rFonts w:hint="eastAsia" w:ascii="宋体" w:hAnsi="宋体" w:cs="宋体"/>
                <w:szCs w:val="18"/>
              </w:rPr>
              <w:t>1、核查随机抽取报告的资质认定标志编号与机构资质认定证书编号是否一致；2、通过对机构人员访谈的方式征集机构是否存</w:t>
            </w:r>
          </w:p>
          <w:p>
            <w:pPr>
              <w:spacing w:line="240" w:lineRule="exact"/>
              <w:rPr>
                <w:rFonts w:ascii="宋体" w:hAnsi="宋体" w:cs="宋体"/>
                <w:szCs w:val="18"/>
              </w:rPr>
            </w:pPr>
            <w:r>
              <w:rPr>
                <w:rFonts w:hint="eastAsia" w:ascii="宋体" w:hAnsi="宋体" w:cs="宋体"/>
                <w:szCs w:val="18"/>
              </w:rPr>
              <w:t>在转让、出租、出借等行为的线索、证据。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18</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出具报告时间未在资质认定证书有效期内，或使用被撤销、注销的资质认定证书或者标志。</w:t>
            </w:r>
          </w:p>
        </w:tc>
        <w:tc>
          <w:tcPr>
            <w:tcW w:w="2058" w:type="pct"/>
            <w:vAlign w:val="center"/>
          </w:tcPr>
          <w:p>
            <w:pPr>
              <w:spacing w:line="240" w:lineRule="exact"/>
              <w:rPr>
                <w:rFonts w:ascii="宋体" w:hAnsi="宋体" w:cs="宋体"/>
                <w:szCs w:val="18"/>
              </w:rPr>
            </w:pPr>
            <w:r>
              <w:rPr>
                <w:rFonts w:hint="eastAsia" w:ascii="宋体" w:hAnsi="宋体" w:cs="宋体"/>
                <w:szCs w:val="18"/>
              </w:rPr>
              <w:t>1、核查看机构近6年来或机构成立以来资质认定证书是否有空档期；2、核查资质认定证书是否存在被撤销、注销的情况；3、如有上述情况，核查在资质有效期外是否出具过报告。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19</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报告上未加盖检验检测机构公章或者检验检测专用章，或伪造检验检测机构公章或者检验检测专用章。</w:t>
            </w:r>
          </w:p>
        </w:tc>
        <w:tc>
          <w:tcPr>
            <w:tcW w:w="2058" w:type="pct"/>
            <w:vAlign w:val="center"/>
          </w:tcPr>
          <w:p>
            <w:pPr>
              <w:spacing w:line="240" w:lineRule="exact"/>
              <w:rPr>
                <w:rFonts w:ascii="宋体" w:hAnsi="宋体" w:cs="宋体"/>
                <w:szCs w:val="18"/>
              </w:rPr>
            </w:pPr>
            <w:r>
              <w:rPr>
                <w:rFonts w:hint="eastAsia" w:ascii="宋体" w:hAnsi="宋体" w:cs="宋体"/>
                <w:szCs w:val="18"/>
              </w:rPr>
              <w:t>1、随机抽取报告，核查是否加盖公章或专用章；2、核查随机抽取报告的公章或专用章是否同资质认定证书名称一致。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20</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五、分包</w:t>
            </w:r>
          </w:p>
        </w:tc>
        <w:tc>
          <w:tcPr>
            <w:tcW w:w="2134" w:type="pct"/>
            <w:vAlign w:val="center"/>
          </w:tcPr>
          <w:p>
            <w:pPr>
              <w:spacing w:line="240" w:lineRule="exact"/>
              <w:rPr>
                <w:rFonts w:ascii="宋体" w:hAnsi="宋体" w:cs="宋体"/>
                <w:szCs w:val="18"/>
              </w:rPr>
            </w:pPr>
            <w:r>
              <w:rPr>
                <w:rFonts w:hint="eastAsia" w:ascii="宋体" w:hAnsi="宋体" w:cs="宋体"/>
                <w:szCs w:val="18"/>
              </w:rPr>
              <w:t>分包给未具备相应条件和能力的检验检测机构。</w:t>
            </w:r>
          </w:p>
        </w:tc>
        <w:tc>
          <w:tcPr>
            <w:tcW w:w="2058" w:type="pct"/>
            <w:vAlign w:val="center"/>
          </w:tcPr>
          <w:p>
            <w:pPr>
              <w:spacing w:line="240" w:lineRule="exact"/>
              <w:rPr>
                <w:rFonts w:ascii="宋体" w:hAnsi="宋体" w:cs="宋体"/>
                <w:szCs w:val="18"/>
              </w:rPr>
            </w:pPr>
            <w:r>
              <w:rPr>
                <w:rFonts w:hint="eastAsia" w:ascii="宋体" w:hAnsi="宋体" w:cs="宋体"/>
                <w:szCs w:val="18"/>
              </w:rPr>
              <w:t>1、核查是否分包给取得资质认定的机构；2、注意：能力指实际完成分包检验检测项目的能力，有资质不一定有能力。核查机构是否考核了分包方完成分包任务的能力。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21</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事先未取得委托人对分包的检验检测项目以及拟承担分包项目的检验检测机构的同意。</w:t>
            </w:r>
          </w:p>
        </w:tc>
        <w:tc>
          <w:tcPr>
            <w:tcW w:w="2058" w:type="pct"/>
            <w:vAlign w:val="center"/>
          </w:tcPr>
          <w:p>
            <w:pPr>
              <w:spacing w:line="240" w:lineRule="exact"/>
              <w:rPr>
                <w:rFonts w:ascii="宋体" w:hAnsi="宋体" w:cs="宋体"/>
                <w:szCs w:val="18"/>
              </w:rPr>
            </w:pPr>
            <w:r>
              <w:rPr>
                <w:rFonts w:hint="eastAsia" w:ascii="宋体" w:hAnsi="宋体" w:cs="宋体"/>
                <w:szCs w:val="18"/>
              </w:rPr>
              <w:t>要求机构提供合同、协议、同意书等书面材料，证明分包取得委托人的同意。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22</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报告中未注明分包的检验检测项目以及承担分包项目的检验检测机构。</w:t>
            </w:r>
          </w:p>
        </w:tc>
        <w:tc>
          <w:tcPr>
            <w:tcW w:w="2058" w:type="pct"/>
            <w:vAlign w:val="center"/>
          </w:tcPr>
          <w:p>
            <w:pPr>
              <w:spacing w:line="240" w:lineRule="exact"/>
              <w:rPr>
                <w:rFonts w:ascii="宋体" w:hAnsi="宋体" w:cs="宋体"/>
                <w:szCs w:val="18"/>
              </w:rPr>
            </w:pPr>
            <w:r>
              <w:rPr>
                <w:rFonts w:hint="eastAsia" w:ascii="宋体" w:hAnsi="宋体" w:cs="宋体"/>
                <w:szCs w:val="18"/>
              </w:rPr>
              <w:t>抽查包含分包项目的报告，核查报告是否注明分包项目和分包机构。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23</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六、人员</w:t>
            </w:r>
          </w:p>
        </w:tc>
        <w:tc>
          <w:tcPr>
            <w:tcW w:w="2134" w:type="pct"/>
            <w:vAlign w:val="center"/>
          </w:tcPr>
          <w:p>
            <w:pPr>
              <w:spacing w:line="240" w:lineRule="exact"/>
              <w:rPr>
                <w:rFonts w:ascii="宋体" w:hAnsi="宋体" w:cs="宋体"/>
                <w:szCs w:val="18"/>
              </w:rPr>
            </w:pPr>
            <w:r>
              <w:rPr>
                <w:rFonts w:hint="eastAsia" w:ascii="宋体" w:hAnsi="宋体" w:cs="宋体"/>
                <w:szCs w:val="18"/>
              </w:rPr>
              <w:t>报告未由授权签字人签发，或授权签字人超出其授权范围内签发报告。</w:t>
            </w:r>
          </w:p>
        </w:tc>
        <w:tc>
          <w:tcPr>
            <w:tcW w:w="2058" w:type="pct"/>
            <w:vAlign w:val="center"/>
          </w:tcPr>
          <w:p>
            <w:pPr>
              <w:spacing w:line="240" w:lineRule="exact"/>
              <w:rPr>
                <w:rFonts w:ascii="宋体" w:hAnsi="宋体" w:cs="宋体"/>
                <w:szCs w:val="18"/>
              </w:rPr>
            </w:pPr>
            <w:r>
              <w:rPr>
                <w:rFonts w:hint="eastAsia" w:ascii="宋体" w:hAnsi="宋体" w:cs="宋体"/>
                <w:szCs w:val="18"/>
              </w:rPr>
              <w:t>核查随机抽查报告授权签字人是否在能力范围附表中；核查报告中项目是否在授权签字人授权范围内。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24</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从事检验检测活动的人员不在岗期间，报告和原始记录上存在不在岗人员签名的情况。</w:t>
            </w:r>
          </w:p>
        </w:tc>
        <w:tc>
          <w:tcPr>
            <w:tcW w:w="2058" w:type="pct"/>
            <w:vAlign w:val="center"/>
          </w:tcPr>
          <w:p>
            <w:pPr>
              <w:spacing w:line="240" w:lineRule="exact"/>
              <w:rPr>
                <w:rFonts w:ascii="宋体" w:hAnsi="宋体" w:cs="宋体"/>
                <w:szCs w:val="18"/>
              </w:rPr>
            </w:pPr>
            <w:r>
              <w:rPr>
                <w:rFonts w:hint="eastAsia" w:ascii="宋体" w:hAnsi="宋体" w:cs="宋体"/>
                <w:szCs w:val="18"/>
              </w:rPr>
              <w:t>1、核查报告中同一签字人员笔迹是否一致；2、核查人员不在岗期间，是否有签名的情况。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25</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七、样品</w:t>
            </w:r>
          </w:p>
        </w:tc>
        <w:tc>
          <w:tcPr>
            <w:tcW w:w="2134" w:type="pct"/>
            <w:vAlign w:val="center"/>
          </w:tcPr>
          <w:p>
            <w:pPr>
              <w:spacing w:line="240" w:lineRule="exact"/>
              <w:rPr>
                <w:rFonts w:ascii="宋体" w:hAnsi="宋体" w:cs="宋体"/>
                <w:szCs w:val="18"/>
              </w:rPr>
            </w:pPr>
            <w:r>
              <w:rPr>
                <w:rFonts w:hint="eastAsia" w:ascii="宋体" w:hAnsi="宋体" w:cs="宋体"/>
                <w:szCs w:val="18"/>
              </w:rPr>
              <w:t>样品的采集、标识、分发、流转、制备、保存、处置不符合标准等规定，存在样品污染、混淆、损毁、性状异常改变等情形，出现数据、结果存在错误或无法复核的情况。</w:t>
            </w:r>
          </w:p>
        </w:tc>
        <w:tc>
          <w:tcPr>
            <w:tcW w:w="2058" w:type="pct"/>
            <w:vAlign w:val="center"/>
          </w:tcPr>
          <w:p>
            <w:pPr>
              <w:spacing w:line="240" w:lineRule="exact"/>
              <w:rPr>
                <w:rFonts w:ascii="宋体" w:hAnsi="宋体" w:cs="宋体"/>
                <w:szCs w:val="18"/>
              </w:rPr>
            </w:pPr>
            <w:r>
              <w:rPr>
                <w:rFonts w:hint="eastAsia" w:ascii="宋体" w:hAnsi="宋体" w:cs="宋体"/>
                <w:szCs w:val="18"/>
              </w:rPr>
              <w:t>1、核查样品是否存在违反标准规定的“异常添加”、“稀释不当”等，样品出现变化，产生不实的情况。</w:t>
            </w:r>
          </w:p>
          <w:p>
            <w:pPr>
              <w:spacing w:line="240" w:lineRule="exact"/>
              <w:rPr>
                <w:rFonts w:ascii="宋体" w:hAnsi="宋体" w:cs="宋体"/>
                <w:szCs w:val="18"/>
              </w:rPr>
            </w:pPr>
            <w:r>
              <w:rPr>
                <w:rFonts w:hint="eastAsia" w:ascii="宋体" w:hAnsi="宋体" w:cs="宋体"/>
                <w:szCs w:val="18"/>
              </w:rPr>
              <w:t>2.重点关注数据、结果存在错误或无法复核，与前述情况必须同时满足。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26</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调换检验检测样品或者改变其原有状态进行检验检测的。</w:t>
            </w:r>
          </w:p>
        </w:tc>
        <w:tc>
          <w:tcPr>
            <w:tcW w:w="2058" w:type="pct"/>
            <w:vAlign w:val="center"/>
          </w:tcPr>
          <w:p>
            <w:pPr>
              <w:spacing w:line="240" w:lineRule="exact"/>
              <w:rPr>
                <w:rFonts w:ascii="宋体" w:hAnsi="宋体" w:cs="宋体"/>
                <w:szCs w:val="18"/>
              </w:rPr>
            </w:pPr>
            <w:r>
              <w:rPr>
                <w:rFonts w:hint="eastAsia" w:ascii="宋体" w:hAnsi="宋体" w:cs="宋体"/>
                <w:szCs w:val="18"/>
              </w:rPr>
              <w:t>核查样品是否发生了根本性改变，无论是通过物理还是化学方式，使检测样品与真实样品存在根本性的不同。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27</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八、报告和原始记录</w:t>
            </w:r>
          </w:p>
        </w:tc>
        <w:tc>
          <w:tcPr>
            <w:tcW w:w="2134" w:type="pct"/>
            <w:vAlign w:val="center"/>
          </w:tcPr>
          <w:p>
            <w:pPr>
              <w:spacing w:line="240" w:lineRule="exact"/>
              <w:rPr>
                <w:rFonts w:ascii="宋体" w:hAnsi="宋体" w:cs="宋体"/>
                <w:szCs w:val="18"/>
              </w:rPr>
            </w:pPr>
            <w:r>
              <w:rPr>
                <w:rFonts w:hint="eastAsia" w:ascii="宋体" w:hAnsi="宋体" w:cs="宋体"/>
                <w:szCs w:val="18"/>
              </w:rPr>
              <w:t>未经检验检测出具报告。</w:t>
            </w:r>
          </w:p>
        </w:tc>
        <w:tc>
          <w:tcPr>
            <w:tcW w:w="2058" w:type="pct"/>
            <w:vAlign w:val="center"/>
          </w:tcPr>
          <w:p>
            <w:pPr>
              <w:spacing w:line="240" w:lineRule="exact"/>
              <w:rPr>
                <w:rFonts w:ascii="宋体" w:hAnsi="宋体" w:cs="宋体"/>
                <w:szCs w:val="18"/>
              </w:rPr>
            </w:pPr>
            <w:r>
              <w:rPr>
                <w:rFonts w:hint="eastAsia" w:ascii="宋体" w:hAnsi="宋体" w:cs="宋体"/>
                <w:szCs w:val="18"/>
              </w:rPr>
              <w:t>对随机抽查报告进行溯源，核查是否有原始记录、仪器运行记录、仪器保存的电子记录、标准物质配置记录、试剂配制记录等。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28</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对于能够自动保存电子记录或数据的仪器设备，未能按要求保存记录或数据。</w:t>
            </w:r>
          </w:p>
        </w:tc>
        <w:tc>
          <w:tcPr>
            <w:tcW w:w="2058" w:type="pct"/>
            <w:vAlign w:val="center"/>
          </w:tcPr>
          <w:p>
            <w:pPr>
              <w:spacing w:line="240" w:lineRule="exact"/>
              <w:rPr>
                <w:rFonts w:ascii="宋体" w:hAnsi="宋体" w:cs="宋体"/>
                <w:szCs w:val="18"/>
              </w:rPr>
            </w:pPr>
            <w:r>
              <w:rPr>
                <w:rFonts w:hint="eastAsia" w:ascii="宋体" w:hAnsi="宋体" w:cs="宋体"/>
                <w:szCs w:val="18"/>
              </w:rPr>
              <w:t>1、核查能够自动保存电子记录或数据的仪器设备是否保存记录或数据；2、核查电子记录或数据同原始记录、报告的数据是否存在对应关系。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29</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报告中的检验检测依据（标准、技术规范、方法或项目参数等）未在资质认定证书规定的检验检测能力范围内。</w:t>
            </w:r>
          </w:p>
        </w:tc>
        <w:tc>
          <w:tcPr>
            <w:tcW w:w="2058" w:type="pct"/>
            <w:vAlign w:val="center"/>
          </w:tcPr>
          <w:p>
            <w:pPr>
              <w:spacing w:line="240" w:lineRule="exact"/>
              <w:rPr>
                <w:rFonts w:ascii="宋体" w:hAnsi="宋体" w:cs="宋体"/>
                <w:szCs w:val="18"/>
              </w:rPr>
            </w:pPr>
            <w:r>
              <w:rPr>
                <w:rFonts w:hint="eastAsia" w:ascii="宋体" w:hAnsi="宋体" w:cs="宋体"/>
                <w:szCs w:val="18"/>
              </w:rPr>
              <w:t>核查随机抽查报告中检验检测依据是否在资质证书规定的检验检测能力范围内。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30</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使用未经检定或者校准的仪器、设备、设施出具检验检测报告，出现数据、结果存在错误或无法复核的情况。</w:t>
            </w:r>
          </w:p>
        </w:tc>
        <w:tc>
          <w:tcPr>
            <w:tcW w:w="2058" w:type="pct"/>
            <w:vAlign w:val="center"/>
          </w:tcPr>
          <w:p>
            <w:pPr>
              <w:spacing w:line="240" w:lineRule="exact"/>
              <w:rPr>
                <w:rFonts w:ascii="宋体" w:hAnsi="宋体" w:cs="宋体"/>
                <w:szCs w:val="18"/>
              </w:rPr>
            </w:pPr>
            <w:r>
              <w:rPr>
                <w:rFonts w:hint="eastAsia" w:ascii="宋体" w:hAnsi="宋体" w:cs="宋体"/>
                <w:szCs w:val="18"/>
              </w:rPr>
              <w:t>核查所使用仪器设备是否经过检定或校准；使用时是否在有效期内。重点关注数据、结果是否存在错误或无法复核。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31</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未制定检验检测原始记录和报告保存期限不少于6年的规定。</w:t>
            </w:r>
          </w:p>
        </w:tc>
        <w:tc>
          <w:tcPr>
            <w:tcW w:w="2058" w:type="pct"/>
            <w:vAlign w:val="center"/>
          </w:tcPr>
          <w:p>
            <w:pPr>
              <w:spacing w:line="240" w:lineRule="exact"/>
              <w:rPr>
                <w:rFonts w:ascii="宋体" w:hAnsi="宋体" w:cs="宋体"/>
                <w:szCs w:val="18"/>
              </w:rPr>
            </w:pPr>
            <w:r>
              <w:rPr>
                <w:rFonts w:hint="eastAsia" w:ascii="宋体" w:hAnsi="宋体" w:cs="宋体"/>
                <w:szCs w:val="18"/>
              </w:rPr>
              <w:t>随机抽取机构6年内的报告不少于20份，核查检验检测报告和原始记录是否保存完整。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32</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未按照标准等规定传输、保存原始数据和报告，出现数据、结果存在错误或无法复核的情况。</w:t>
            </w:r>
          </w:p>
        </w:tc>
        <w:tc>
          <w:tcPr>
            <w:tcW w:w="2058" w:type="pct"/>
            <w:vAlign w:val="center"/>
          </w:tcPr>
          <w:p>
            <w:pPr>
              <w:spacing w:line="240" w:lineRule="exact"/>
              <w:rPr>
                <w:rFonts w:ascii="宋体" w:hAnsi="宋体" w:cs="宋体"/>
                <w:szCs w:val="18"/>
              </w:rPr>
            </w:pPr>
            <w:r>
              <w:rPr>
                <w:rFonts w:hint="eastAsia" w:ascii="宋体" w:hAnsi="宋体" w:cs="宋体"/>
                <w:szCs w:val="18"/>
              </w:rPr>
              <w:t>核查随机抽取的报告，是否按标准等规定传输、保存原始数据和报告。重点关注数据、结果是否存在错误或无法复核。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33</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机构无法提供相关报告所对应的原始记录。</w:t>
            </w:r>
          </w:p>
        </w:tc>
        <w:tc>
          <w:tcPr>
            <w:tcW w:w="2058" w:type="pct"/>
            <w:vAlign w:val="center"/>
          </w:tcPr>
          <w:p>
            <w:pPr>
              <w:spacing w:line="240" w:lineRule="exact"/>
              <w:rPr>
                <w:rFonts w:ascii="宋体" w:hAnsi="宋体" w:cs="宋体"/>
                <w:szCs w:val="18"/>
              </w:rPr>
            </w:pPr>
            <w:r>
              <w:rPr>
                <w:rFonts w:hint="eastAsia" w:ascii="宋体" w:hAnsi="宋体" w:cs="宋体"/>
                <w:szCs w:val="18"/>
              </w:rPr>
              <w:t>核查随机抽取的报告，是否有对应的原始记录。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34</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伪造、变造原始数据、记录。</w:t>
            </w:r>
          </w:p>
        </w:tc>
        <w:tc>
          <w:tcPr>
            <w:tcW w:w="2058" w:type="pct"/>
            <w:vAlign w:val="center"/>
          </w:tcPr>
          <w:p>
            <w:pPr>
              <w:spacing w:line="240" w:lineRule="exact"/>
              <w:rPr>
                <w:rFonts w:ascii="宋体" w:hAnsi="宋体" w:cs="宋体"/>
                <w:szCs w:val="18"/>
              </w:rPr>
            </w:pPr>
            <w:r>
              <w:rPr>
                <w:rFonts w:hint="eastAsia" w:ascii="宋体" w:hAnsi="宋体" w:cs="宋体"/>
                <w:szCs w:val="18"/>
              </w:rPr>
              <w:t>核查原始记录和仪器设备自动保存的仪器电子记录或数据是否存在伪造、变造的行为。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35</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未按照标准等规定采用原始数据、记录。</w:t>
            </w:r>
          </w:p>
        </w:tc>
        <w:tc>
          <w:tcPr>
            <w:tcW w:w="2058" w:type="pct"/>
            <w:vAlign w:val="center"/>
          </w:tcPr>
          <w:p>
            <w:pPr>
              <w:spacing w:line="240" w:lineRule="exact"/>
              <w:rPr>
                <w:rFonts w:ascii="宋体" w:hAnsi="宋体" w:cs="宋体"/>
                <w:szCs w:val="18"/>
              </w:rPr>
            </w:pPr>
            <w:r>
              <w:rPr>
                <w:rFonts w:hint="eastAsia" w:ascii="宋体" w:hAnsi="宋体" w:cs="宋体"/>
                <w:szCs w:val="18"/>
              </w:rPr>
              <w:t>核查随机抽查报告中对应的原始数据、记录是否按照标准等规定采用。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36</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减少、遗漏或者变更标准等规定的应当检检验检测的项目。</w:t>
            </w:r>
          </w:p>
        </w:tc>
        <w:tc>
          <w:tcPr>
            <w:tcW w:w="2058" w:type="pct"/>
            <w:vAlign w:val="center"/>
          </w:tcPr>
          <w:p>
            <w:pPr>
              <w:spacing w:line="240" w:lineRule="exact"/>
              <w:rPr>
                <w:rFonts w:ascii="宋体" w:hAnsi="宋体" w:cs="宋体"/>
                <w:szCs w:val="18"/>
              </w:rPr>
            </w:pPr>
            <w:r>
              <w:rPr>
                <w:rFonts w:hint="eastAsia" w:ascii="宋体" w:hAnsi="宋体" w:cs="宋体"/>
                <w:szCs w:val="18"/>
              </w:rPr>
              <w:t>1、如采用强制规定，对照强制规定，是否存在减少、遗漏、或者变更标准等规定的行为，注意有些推荐性标准、行业标准、团体标准、技术规范等在相关文件规定下也属于强制性规定；2、对照合同、协议、样品委托单等，核查报告中是否存在减少、遗漏或者变更标准等规定的应当检验检测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37</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改变对检验检测报告产生影响的环境、设备等检验检测条件。</w:t>
            </w:r>
          </w:p>
        </w:tc>
        <w:tc>
          <w:tcPr>
            <w:tcW w:w="2058" w:type="pct"/>
            <w:vAlign w:val="center"/>
          </w:tcPr>
          <w:p>
            <w:pPr>
              <w:spacing w:line="240" w:lineRule="exact"/>
              <w:rPr>
                <w:rFonts w:ascii="宋体" w:hAnsi="宋体" w:cs="宋体"/>
                <w:szCs w:val="18"/>
              </w:rPr>
            </w:pPr>
            <w:r>
              <w:rPr>
                <w:rFonts w:hint="eastAsia" w:ascii="宋体" w:hAnsi="宋体" w:cs="宋体"/>
                <w:szCs w:val="18"/>
              </w:rPr>
              <w:t>核查是否存在改变检验检测环境、设备等行为。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38</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伪造授权签字人签名或者签发时间的。</w:t>
            </w:r>
          </w:p>
        </w:tc>
        <w:tc>
          <w:tcPr>
            <w:tcW w:w="2058" w:type="pct"/>
            <w:vAlign w:val="center"/>
          </w:tcPr>
          <w:p>
            <w:pPr>
              <w:spacing w:line="240" w:lineRule="exact"/>
              <w:rPr>
                <w:rFonts w:ascii="宋体" w:hAnsi="宋体" w:cs="宋体"/>
                <w:szCs w:val="18"/>
              </w:rPr>
            </w:pPr>
            <w:r>
              <w:rPr>
                <w:rFonts w:hint="eastAsia" w:ascii="宋体" w:hAnsi="宋体" w:cs="宋体"/>
                <w:szCs w:val="18"/>
              </w:rPr>
              <w:t>1、核查随机抽取报告中授权签字人字迹是否是本人所签；2、核查报告签发时间、检验检测时间、样品接收时间、样品采集时间是否符合逻辑关系，是否符合标准要求。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39</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未按照国家有关强制性规定的样品管理、仪器设备管理与使用、检验检测规程或者方法、数据传输与保存等要求进行检验检测。</w:t>
            </w:r>
          </w:p>
        </w:tc>
        <w:tc>
          <w:tcPr>
            <w:tcW w:w="2058" w:type="pct"/>
            <w:vAlign w:val="center"/>
          </w:tcPr>
          <w:p>
            <w:pPr>
              <w:spacing w:line="240" w:lineRule="exact"/>
              <w:rPr>
                <w:rFonts w:ascii="宋体" w:hAnsi="宋体" w:cs="宋体"/>
                <w:szCs w:val="18"/>
              </w:rPr>
            </w:pPr>
            <w:r>
              <w:rPr>
                <w:rFonts w:hint="eastAsia" w:ascii="宋体" w:hAnsi="宋体" w:cs="宋体"/>
                <w:szCs w:val="18"/>
              </w:rPr>
              <w:t>1、核查机构是否使用强制性规定；2、如有强制性规定，收集检验检测全流程材料，核查样品管理、仪器设备管理与使用、标准方法、数据传输和保存是否按规定执行。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40</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宋体"/>
                <w:szCs w:val="18"/>
              </w:rPr>
            </w:pPr>
            <w:r>
              <w:rPr>
                <w:rFonts w:hint="eastAsia" w:ascii="宋体" w:hAnsi="宋体" w:cs="宋体"/>
                <w:szCs w:val="18"/>
              </w:rPr>
              <w:t>标准物质、化学试剂等耗材的使用数量和购置时间存在明显不符合实际的情况。</w:t>
            </w:r>
          </w:p>
        </w:tc>
        <w:tc>
          <w:tcPr>
            <w:tcW w:w="2058" w:type="pct"/>
            <w:vAlign w:val="center"/>
          </w:tcPr>
          <w:p>
            <w:pPr>
              <w:spacing w:line="240" w:lineRule="exact"/>
              <w:rPr>
                <w:rFonts w:ascii="宋体" w:hAnsi="宋体" w:cs="宋体"/>
                <w:szCs w:val="18"/>
              </w:rPr>
            </w:pPr>
            <w:r>
              <w:rPr>
                <w:rFonts w:hint="eastAsia" w:ascii="宋体" w:hAnsi="宋体" w:cs="宋体"/>
                <w:szCs w:val="18"/>
              </w:rPr>
              <w:t>核查一定周期内，机构标准物质、化学试剂、耗材等的库存、入库单和出库单，是否存在明显不符合实际的情况。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1</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九、招投标</w:t>
            </w:r>
          </w:p>
        </w:tc>
        <w:tc>
          <w:tcPr>
            <w:tcW w:w="2134" w:type="pct"/>
            <w:vAlign w:val="center"/>
          </w:tcPr>
          <w:p>
            <w:pPr>
              <w:spacing w:line="240" w:lineRule="exact"/>
              <w:rPr>
                <w:rFonts w:ascii="宋体" w:hAnsi="宋体" w:cs="仿宋_GB2312"/>
                <w:kern w:val="0"/>
                <w:szCs w:val="21"/>
              </w:rPr>
            </w:pPr>
            <w:r>
              <w:rPr>
                <w:rFonts w:hint="eastAsia" w:ascii="宋体" w:hAnsi="宋体" w:cs="宋体"/>
                <w:szCs w:val="18"/>
              </w:rPr>
              <w:t>检验检测仪器设备、试剂、耗材、标准物质等，必须进行招标的项目，未依法依规进行公开招标。</w:t>
            </w:r>
          </w:p>
        </w:tc>
        <w:tc>
          <w:tcPr>
            <w:tcW w:w="2058" w:type="pct"/>
            <w:vAlign w:val="center"/>
          </w:tcPr>
          <w:p>
            <w:pPr>
              <w:spacing w:line="240" w:lineRule="exact"/>
              <w:rPr>
                <w:rFonts w:ascii="宋体" w:hAnsi="宋体" w:cs="宋体"/>
                <w:szCs w:val="18"/>
              </w:rPr>
            </w:pPr>
            <w:r>
              <w:rPr>
                <w:rFonts w:hint="eastAsia" w:ascii="宋体" w:hAnsi="宋体" w:cs="宋体"/>
                <w:szCs w:val="18"/>
              </w:rPr>
              <w:t>1、核查机构是否有必须进行招标的项目；2、如有，是否按要求公开招标，或者是否存在化整为零等方式规避招标。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2</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仿宋_GB2312"/>
                <w:kern w:val="0"/>
                <w:szCs w:val="21"/>
              </w:rPr>
            </w:pPr>
            <w:r>
              <w:rPr>
                <w:rFonts w:hint="eastAsia" w:ascii="宋体" w:hAnsi="宋体" w:cs="宋体"/>
                <w:szCs w:val="18"/>
              </w:rPr>
              <w:t>招标人向他人透露已获取招标文件的潜在投标人的名称、数量或者可能影响公平竞争的有关招标投标的其他情况，或者泄露标底。</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核查机构招投标材料，是否存在泄露标底的情况。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3</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spacing w:line="240" w:lineRule="exact"/>
              <w:rPr>
                <w:rFonts w:ascii="宋体" w:hAnsi="宋体" w:cs="仿宋_GB2312"/>
                <w:kern w:val="0"/>
                <w:szCs w:val="21"/>
              </w:rPr>
            </w:pPr>
            <w:r>
              <w:rPr>
                <w:rFonts w:hint="eastAsia" w:ascii="宋体" w:hAnsi="宋体" w:cs="宋体"/>
                <w:szCs w:val="18"/>
              </w:rPr>
              <w:t>投标人相互串通投标或者与招标人串通投标，投标人以向招标人或者评标委员会成员行贿的手段谋取中标。</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核查机构招投标材料，是否存在串通情况。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4</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pStyle w:val="42"/>
              <w:shd w:val="clear" w:color="auto" w:fill="FFFFFF"/>
              <w:spacing w:before="0" w:beforeAutospacing="0" w:after="0" w:afterAutospacing="0" w:line="240" w:lineRule="exact"/>
              <w:jc w:val="both"/>
              <w:rPr>
                <w:sz w:val="18"/>
                <w:szCs w:val="18"/>
              </w:rPr>
            </w:pPr>
            <w:r>
              <w:rPr>
                <w:kern w:val="2"/>
                <w:sz w:val="18"/>
                <w:szCs w:val="18"/>
              </w:rPr>
              <w:t>擅自提高采购标准</w:t>
            </w:r>
            <w:r>
              <w:rPr>
                <w:rFonts w:hint="eastAsia"/>
                <w:kern w:val="2"/>
                <w:sz w:val="18"/>
                <w:szCs w:val="18"/>
              </w:rPr>
              <w:t>；</w:t>
            </w:r>
            <w:r>
              <w:rPr>
                <w:kern w:val="2"/>
                <w:sz w:val="18"/>
                <w:szCs w:val="18"/>
              </w:rPr>
              <w:t>以不合理的条件对供应商实行差别待遇或者歧视待遇</w:t>
            </w:r>
            <w:r>
              <w:rPr>
                <w:rFonts w:hint="eastAsia"/>
                <w:kern w:val="2"/>
                <w:sz w:val="18"/>
                <w:szCs w:val="18"/>
              </w:rPr>
              <w:t>；</w:t>
            </w:r>
            <w:r>
              <w:rPr>
                <w:kern w:val="2"/>
                <w:sz w:val="18"/>
                <w:szCs w:val="18"/>
              </w:rPr>
              <w:t>在招标采购过程中与投标人进行协商谈判</w:t>
            </w:r>
            <w:r>
              <w:rPr>
                <w:rFonts w:hint="eastAsia"/>
                <w:kern w:val="2"/>
                <w:sz w:val="18"/>
                <w:szCs w:val="18"/>
              </w:rPr>
              <w:t>；</w:t>
            </w:r>
            <w:r>
              <w:rPr>
                <w:kern w:val="2"/>
                <w:sz w:val="18"/>
                <w:szCs w:val="18"/>
              </w:rPr>
              <w:t>中标、成交通知书发出后不与中标、成交供应商签订采购合同</w:t>
            </w:r>
            <w:r>
              <w:rPr>
                <w:rFonts w:hint="eastAsia"/>
                <w:kern w:val="2"/>
                <w:sz w:val="18"/>
                <w:szCs w:val="18"/>
              </w:rPr>
              <w:t>。</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核查机构招投标材料，是否存在差别对待供应商、中标或成交后及时情况。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5</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十、财务和税务</w:t>
            </w:r>
          </w:p>
        </w:tc>
        <w:tc>
          <w:tcPr>
            <w:tcW w:w="2134" w:type="pct"/>
            <w:vAlign w:val="center"/>
          </w:tcPr>
          <w:p>
            <w:pPr>
              <w:widowControl/>
              <w:tabs>
                <w:tab w:val="left" w:pos="453"/>
              </w:tabs>
              <w:spacing w:line="240" w:lineRule="exact"/>
              <w:textAlignment w:val="center"/>
              <w:rPr>
                <w:rFonts w:ascii="宋体" w:hAnsi="宋体" w:cs="仿宋_GB2312"/>
                <w:kern w:val="0"/>
                <w:szCs w:val="21"/>
              </w:rPr>
            </w:pPr>
            <w:r>
              <w:rPr>
                <w:rFonts w:hint="eastAsia" w:ascii="宋体" w:hAnsi="宋体" w:cs="宋体"/>
                <w:szCs w:val="18"/>
              </w:rPr>
              <w:t>伪造、变造票据，或者故意使用伪造、变造的票据。</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核查机构财务票据，是否存在伪造、编造等情况。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6</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仿宋_GB2312"/>
                <w:kern w:val="0"/>
                <w:szCs w:val="21"/>
              </w:rPr>
            </w:pPr>
            <w:r>
              <w:rPr>
                <w:rFonts w:hint="eastAsia" w:ascii="宋体" w:hAnsi="宋体" w:cs="宋体"/>
                <w:szCs w:val="18"/>
              </w:rPr>
              <w:t>签发空头支票、故意签发与其预留的本名签名式样或者印鉴不符的支票；签发无可靠资金来源的汇票、本票；汇票、本票的出票人在出票时作虚假记载。</w:t>
            </w:r>
          </w:p>
        </w:tc>
        <w:tc>
          <w:tcPr>
            <w:tcW w:w="2058" w:type="pct"/>
            <w:vAlign w:val="center"/>
          </w:tcPr>
          <w:p>
            <w:pPr>
              <w:spacing w:line="240" w:lineRule="exact"/>
              <w:rPr>
                <w:rFonts w:ascii="宋体" w:hAnsi="宋体" w:cs="宋体"/>
                <w:szCs w:val="18"/>
              </w:rPr>
            </w:pPr>
            <w:r>
              <w:rPr>
                <w:rFonts w:hint="eastAsia" w:ascii="宋体" w:hAnsi="宋体" w:cs="宋体"/>
                <w:szCs w:val="18"/>
              </w:rPr>
              <w:t>核查支票、汇票、本票，是否存在虚假等情况。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7</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冒用他人的票据，或者故意使用过期或者作废的票据。</w:t>
            </w:r>
          </w:p>
        </w:tc>
        <w:tc>
          <w:tcPr>
            <w:tcW w:w="2058" w:type="pct"/>
            <w:vAlign w:val="center"/>
          </w:tcPr>
          <w:p>
            <w:pPr>
              <w:spacing w:line="240" w:lineRule="exact"/>
              <w:rPr>
                <w:rFonts w:ascii="宋体" w:hAnsi="宋体" w:cs="宋体"/>
                <w:szCs w:val="18"/>
              </w:rPr>
            </w:pPr>
            <w:r>
              <w:rPr>
                <w:rFonts w:hint="eastAsia" w:ascii="宋体" w:hAnsi="宋体" w:cs="宋体"/>
                <w:szCs w:val="18"/>
              </w:rPr>
              <w:t>核查是否存在使用过期或作废票据的情况。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8</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不依法设置会计帐簿、私设会计帐簿。</w:t>
            </w:r>
          </w:p>
        </w:tc>
        <w:tc>
          <w:tcPr>
            <w:tcW w:w="2058" w:type="pct"/>
            <w:vAlign w:val="center"/>
          </w:tcPr>
          <w:p>
            <w:pPr>
              <w:spacing w:line="240" w:lineRule="exact"/>
              <w:rPr>
                <w:rFonts w:ascii="宋体" w:hAnsi="宋体" w:cs="宋体"/>
                <w:szCs w:val="18"/>
              </w:rPr>
            </w:pPr>
            <w:r>
              <w:rPr>
                <w:rFonts w:hint="eastAsia" w:ascii="宋体" w:hAnsi="宋体" w:cs="宋体"/>
                <w:szCs w:val="18"/>
              </w:rPr>
              <w:t>核查会计帐簿，是否存在违法违规情况。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4</w:t>
            </w:r>
            <w:r>
              <w:rPr>
                <w:rFonts w:ascii="宋体" w:hAnsi="宋体" w:cs="宋体"/>
                <w:szCs w:val="18"/>
              </w:rPr>
              <w:t>9</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未按照规定填制、取得原始凭证或者填制、取得的原始凭证不符合规定。</w:t>
            </w:r>
          </w:p>
        </w:tc>
        <w:tc>
          <w:tcPr>
            <w:tcW w:w="2058" w:type="pct"/>
            <w:vAlign w:val="center"/>
          </w:tcPr>
          <w:p>
            <w:pPr>
              <w:spacing w:line="240" w:lineRule="exact"/>
              <w:rPr>
                <w:rFonts w:ascii="宋体" w:hAnsi="宋体" w:cs="宋体"/>
                <w:szCs w:val="18"/>
              </w:rPr>
            </w:pPr>
            <w:r>
              <w:rPr>
                <w:rFonts w:hint="eastAsia" w:ascii="宋体" w:hAnsi="宋体" w:cs="宋体"/>
                <w:szCs w:val="18"/>
              </w:rPr>
              <w:t>核查财务相关原始凭证是否符合有关规定。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0</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以未经审核的会计凭证为依据登记会计帐簿或者登记会计帐簿不符合规定。</w:t>
            </w:r>
          </w:p>
        </w:tc>
        <w:tc>
          <w:tcPr>
            <w:tcW w:w="2058" w:type="pct"/>
            <w:vAlign w:val="center"/>
          </w:tcPr>
          <w:p>
            <w:pPr>
              <w:spacing w:line="240" w:lineRule="exact"/>
              <w:rPr>
                <w:rFonts w:ascii="宋体" w:hAnsi="宋体" w:cs="宋体"/>
                <w:szCs w:val="18"/>
              </w:rPr>
            </w:pPr>
            <w:r>
              <w:rPr>
                <w:rFonts w:hint="eastAsia" w:ascii="宋体" w:hAnsi="宋体" w:cs="宋体"/>
                <w:szCs w:val="18"/>
              </w:rPr>
              <w:t>核查会计帐簿是否符合有关规定。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1</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随意变更会计处理方法。</w:t>
            </w:r>
          </w:p>
        </w:tc>
        <w:tc>
          <w:tcPr>
            <w:tcW w:w="2058" w:type="pct"/>
            <w:vAlign w:val="center"/>
          </w:tcPr>
          <w:p>
            <w:pPr>
              <w:spacing w:line="240" w:lineRule="exact"/>
              <w:rPr>
                <w:rFonts w:ascii="宋体" w:hAnsi="宋体" w:cs="宋体"/>
                <w:szCs w:val="18"/>
              </w:rPr>
            </w:pPr>
            <w:r>
              <w:rPr>
                <w:rFonts w:hint="eastAsia" w:ascii="宋体" w:hAnsi="宋体" w:cs="宋体"/>
                <w:szCs w:val="18"/>
              </w:rPr>
              <w:t>核查是否随意变更会计处理方法。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2</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向不同的会计资料使用者提供的财务会计报告编制依据不一致。</w:t>
            </w:r>
          </w:p>
        </w:tc>
        <w:tc>
          <w:tcPr>
            <w:tcW w:w="2058" w:type="pct"/>
            <w:vAlign w:val="center"/>
          </w:tcPr>
          <w:p>
            <w:pPr>
              <w:spacing w:line="240" w:lineRule="exact"/>
              <w:rPr>
                <w:rFonts w:ascii="宋体" w:hAnsi="宋体" w:cs="宋体"/>
                <w:szCs w:val="18"/>
              </w:rPr>
            </w:pPr>
            <w:r>
              <w:rPr>
                <w:rFonts w:hint="eastAsia" w:ascii="宋体" w:hAnsi="宋体" w:cs="宋体"/>
                <w:szCs w:val="18"/>
              </w:rPr>
              <w:t>核查财务会计报告编制依据是否存在不一致的情况。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3</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未按照规定使用会计记录文字或者记帐本位币。</w:t>
            </w:r>
          </w:p>
        </w:tc>
        <w:tc>
          <w:tcPr>
            <w:tcW w:w="2058" w:type="pct"/>
            <w:vAlign w:val="center"/>
          </w:tcPr>
          <w:p>
            <w:pPr>
              <w:spacing w:line="240" w:lineRule="exact"/>
              <w:rPr>
                <w:rFonts w:ascii="宋体" w:hAnsi="宋体" w:cs="宋体"/>
                <w:szCs w:val="18"/>
              </w:rPr>
            </w:pPr>
            <w:r>
              <w:rPr>
                <w:rFonts w:hint="eastAsia" w:ascii="宋体" w:hAnsi="宋体" w:cs="宋体"/>
                <w:szCs w:val="18"/>
              </w:rPr>
              <w:t>核查是否按照规定使用会计记录文字或者记帐本位币。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4</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未按照规定保管会计资料，致使会计资料毁损、灭失。</w:t>
            </w:r>
          </w:p>
        </w:tc>
        <w:tc>
          <w:tcPr>
            <w:tcW w:w="2058" w:type="pct"/>
            <w:vAlign w:val="center"/>
          </w:tcPr>
          <w:p>
            <w:pPr>
              <w:spacing w:line="240" w:lineRule="exact"/>
              <w:rPr>
                <w:rFonts w:ascii="宋体" w:hAnsi="宋体" w:cs="宋体"/>
                <w:szCs w:val="18"/>
              </w:rPr>
            </w:pPr>
            <w:r>
              <w:rPr>
                <w:rFonts w:hint="eastAsia" w:ascii="宋体" w:hAnsi="宋体" w:cs="宋体"/>
                <w:szCs w:val="18"/>
              </w:rPr>
              <w:t>核查会计资料的保管情况。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5</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未按照规定建立并实施单位内部会计监督制度或者拒绝依法实施的监督或者不如实提供有关会计资料及有关情况。</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核查机构内部会计监督制度及实施监督情况。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6</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任用的会计人员不符合相关法律法规要求。</w:t>
            </w:r>
          </w:p>
        </w:tc>
        <w:tc>
          <w:tcPr>
            <w:tcW w:w="2058" w:type="pct"/>
            <w:vAlign w:val="center"/>
          </w:tcPr>
          <w:p>
            <w:pPr>
              <w:spacing w:line="240" w:lineRule="exact"/>
              <w:rPr>
                <w:rFonts w:ascii="宋体" w:hAnsi="宋体" w:cs="宋体"/>
                <w:szCs w:val="18"/>
              </w:rPr>
            </w:pPr>
            <w:r>
              <w:rPr>
                <w:rFonts w:hint="eastAsia" w:ascii="宋体" w:hAnsi="宋体" w:cs="宋体"/>
                <w:szCs w:val="18"/>
              </w:rPr>
              <w:t>核查会计人员的任用是否符合相关要求。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7</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十一、人事</w:t>
            </w:r>
          </w:p>
        </w:tc>
        <w:tc>
          <w:tcPr>
            <w:tcW w:w="2134" w:type="pct"/>
            <w:vAlign w:val="center"/>
          </w:tcPr>
          <w:p>
            <w:pPr>
              <w:widowControl/>
              <w:tabs>
                <w:tab w:val="left" w:pos="453"/>
              </w:tabs>
              <w:spacing w:line="240" w:lineRule="exact"/>
              <w:textAlignment w:val="center"/>
              <w:rPr>
                <w:rFonts w:ascii="宋体" w:hAnsi="宋体" w:cs="仿宋_GB2312"/>
                <w:kern w:val="0"/>
                <w:sz w:val="21"/>
                <w:szCs w:val="21"/>
              </w:rPr>
            </w:pPr>
            <w:r>
              <w:rPr>
                <w:rFonts w:hint="eastAsia" w:ascii="宋体" w:hAnsi="宋体" w:cs="宋体"/>
                <w:szCs w:val="18"/>
              </w:rPr>
              <w:t>不办理社会保险登记、依照相关规定应当参加工伤保险而未参加。</w:t>
            </w:r>
          </w:p>
        </w:tc>
        <w:tc>
          <w:tcPr>
            <w:tcW w:w="2058" w:type="pct"/>
            <w:vAlign w:val="center"/>
          </w:tcPr>
          <w:p>
            <w:pPr>
              <w:spacing w:line="240" w:lineRule="exact"/>
              <w:rPr>
                <w:rFonts w:ascii="宋体" w:hAnsi="宋体" w:cs="宋体"/>
                <w:szCs w:val="18"/>
              </w:rPr>
            </w:pPr>
            <w:r>
              <w:rPr>
                <w:rFonts w:hint="eastAsia" w:ascii="宋体" w:hAnsi="宋体" w:cs="宋体"/>
                <w:szCs w:val="18"/>
              </w:rPr>
              <w:t>核查是否办理社会保险登记、工伤保险。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8</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仿宋_GB2312"/>
                <w:kern w:val="0"/>
                <w:sz w:val="21"/>
                <w:szCs w:val="21"/>
              </w:rPr>
            </w:pPr>
            <w:r>
              <w:rPr>
                <w:rFonts w:hint="eastAsia" w:ascii="宋体" w:hAnsi="宋体" w:cs="宋体"/>
                <w:szCs w:val="18"/>
              </w:rPr>
              <w:t>克扣或者无故拖欠劳动者工资、拒不支付劳动者延长工作时间工资报酬、低于当地最低工资标准支付劳动者工资、解除劳动合同后，未依照相关规定给予劳动者经济补偿。</w:t>
            </w:r>
          </w:p>
        </w:tc>
        <w:tc>
          <w:tcPr>
            <w:tcW w:w="2058" w:type="pct"/>
            <w:vAlign w:val="center"/>
          </w:tcPr>
          <w:p>
            <w:pPr>
              <w:spacing w:line="240" w:lineRule="exact"/>
              <w:rPr>
                <w:rFonts w:ascii="宋体" w:hAnsi="宋体" w:cs="宋体"/>
                <w:szCs w:val="18"/>
              </w:rPr>
            </w:pPr>
            <w:r>
              <w:rPr>
                <w:rFonts w:hint="eastAsia" w:ascii="宋体" w:hAnsi="宋体" w:cs="宋体"/>
                <w:szCs w:val="18"/>
              </w:rPr>
              <w:t>核查工资支付情况。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5</w:t>
            </w:r>
            <w:r>
              <w:rPr>
                <w:rFonts w:ascii="宋体" w:hAnsi="宋体" w:cs="宋体"/>
                <w:szCs w:val="18"/>
              </w:rPr>
              <w:t>9</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仿宋_GB2312"/>
                <w:kern w:val="0"/>
                <w:sz w:val="21"/>
                <w:szCs w:val="21"/>
              </w:rPr>
            </w:pPr>
            <w:r>
              <w:rPr>
                <w:rFonts w:hint="eastAsia" w:ascii="宋体" w:hAnsi="宋体" w:cs="宋体"/>
                <w:szCs w:val="18"/>
              </w:rPr>
              <w:t>未按照规定及时、如实向卫生行政部门申报产生职业病危害的项目；未实施由专人负责的职业病危害因素日常监测，或者监测系统不能正常监测；订立或者变更劳动合同时，未告知劳动者职业病危害真实情况；未按照规定组织职业健康检查、建立职业健康监护档案或者未将检查结果如实告知劳动者。</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核查机构人员职业健康检查、职业病监测等情况。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0</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仿宋_GB2312"/>
                <w:kern w:val="0"/>
                <w:sz w:val="21"/>
                <w:szCs w:val="21"/>
              </w:rPr>
            </w:pPr>
            <w:r>
              <w:rPr>
                <w:rFonts w:hint="eastAsia" w:ascii="宋体" w:hAnsi="宋体" w:cs="宋体"/>
                <w:szCs w:val="18"/>
              </w:rPr>
              <w:t>工作场所职业病危害因素的强度或者浓度超过国家职业卫生标准。</w:t>
            </w:r>
          </w:p>
        </w:tc>
        <w:tc>
          <w:tcPr>
            <w:tcW w:w="2058" w:type="pct"/>
            <w:vAlign w:val="center"/>
          </w:tcPr>
          <w:p>
            <w:pPr>
              <w:spacing w:line="240" w:lineRule="exact"/>
              <w:rPr>
                <w:rFonts w:ascii="宋体" w:hAnsi="宋体" w:cs="宋体"/>
                <w:szCs w:val="18"/>
              </w:rPr>
            </w:pPr>
            <w:r>
              <w:rPr>
                <w:rFonts w:hint="eastAsia" w:ascii="宋体" w:hAnsi="宋体" w:cs="宋体"/>
                <w:szCs w:val="18"/>
              </w:rPr>
              <w:t>核查工作场所职业病危害因素的强度或者浓度是否超过国家职业卫生标准。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1</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未提供职业病防护设施和个人使用的职业病防护用品，或者提供的职业病防护设施和个人使用的职业病防护用品不符合国家职业卫生标准和卫生要求。</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核查机构提供的职业病防护设施和防护用品是否符合有关规定。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2</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对职业病防护设备、应急救援设施和个人使用的职业病防护用品未按照规定进行维护、检修、检测，或者不能保持正常运行、使用状态。</w:t>
            </w:r>
          </w:p>
        </w:tc>
        <w:tc>
          <w:tcPr>
            <w:tcW w:w="2058" w:type="pct"/>
            <w:vAlign w:val="center"/>
          </w:tcPr>
          <w:p>
            <w:pPr>
              <w:spacing w:line="240" w:lineRule="exact"/>
              <w:rPr>
                <w:rFonts w:ascii="宋体" w:hAnsi="宋体" w:cs="宋体"/>
                <w:szCs w:val="18"/>
              </w:rPr>
            </w:pPr>
            <w:r>
              <w:rPr>
                <w:rFonts w:hint="eastAsia" w:ascii="宋体" w:hAnsi="宋体" w:cs="宋体"/>
                <w:szCs w:val="18"/>
              </w:rPr>
              <w:t>核查职业病防护设备、应急救援设施和防护用品的状态，以及维护、检修、检测记录。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3</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未按照规定对工作场所职业病危害因素进行检测、评价。</w:t>
            </w:r>
          </w:p>
        </w:tc>
        <w:tc>
          <w:tcPr>
            <w:tcW w:w="2058" w:type="pct"/>
            <w:vAlign w:val="center"/>
          </w:tcPr>
          <w:p>
            <w:pPr>
              <w:spacing w:line="240" w:lineRule="exact"/>
              <w:rPr>
                <w:rFonts w:ascii="宋体" w:hAnsi="宋体" w:cs="宋体"/>
                <w:szCs w:val="18"/>
              </w:rPr>
            </w:pPr>
            <w:r>
              <w:rPr>
                <w:rFonts w:hint="eastAsia" w:ascii="宋体" w:hAnsi="宋体" w:cs="宋体"/>
                <w:szCs w:val="18"/>
              </w:rPr>
              <w:t>核查是否对工作场所职业病危害因素进行检测、评价。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4</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发生或者可能发生急性职业病危害事故时，未立即采取应急救援和控制措施或者未按照规定及时报告。</w:t>
            </w:r>
          </w:p>
        </w:tc>
        <w:tc>
          <w:tcPr>
            <w:tcW w:w="2058" w:type="pct"/>
            <w:vAlign w:val="center"/>
          </w:tcPr>
          <w:p>
            <w:pPr>
              <w:spacing w:line="240" w:lineRule="exact"/>
              <w:rPr>
                <w:rFonts w:ascii="宋体" w:hAnsi="宋体" w:cs="宋体"/>
                <w:szCs w:val="18"/>
              </w:rPr>
            </w:pPr>
            <w:r>
              <w:rPr>
                <w:rFonts w:hint="eastAsia" w:ascii="宋体" w:hAnsi="宋体" w:cs="宋体"/>
                <w:szCs w:val="18"/>
              </w:rPr>
              <w:t>核查急性职业病危害事故的应急救援和控制措施及其报告制度情况。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5</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未按照规定在产生严重职业病危害的作业岗位醒目位置设置警示标识和中文警示说明。</w:t>
            </w:r>
          </w:p>
        </w:tc>
        <w:tc>
          <w:tcPr>
            <w:tcW w:w="2058" w:type="pct"/>
            <w:vAlign w:val="center"/>
          </w:tcPr>
          <w:p>
            <w:pPr>
              <w:spacing w:line="240" w:lineRule="exact"/>
              <w:rPr>
                <w:rFonts w:ascii="宋体" w:hAnsi="宋体" w:cs="宋体"/>
                <w:szCs w:val="18"/>
              </w:rPr>
            </w:pPr>
            <w:r>
              <w:rPr>
                <w:rFonts w:hint="eastAsia" w:ascii="宋体" w:hAnsi="宋体" w:cs="宋体"/>
                <w:szCs w:val="18"/>
              </w:rPr>
              <w:t>核查是否在产生严重职业病危害的作业岗位醒目位置设置警示标识和说明。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6</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十二、环保</w:t>
            </w:r>
          </w:p>
        </w:tc>
        <w:tc>
          <w:tcPr>
            <w:tcW w:w="2134" w:type="pct"/>
            <w:vAlign w:val="center"/>
          </w:tcPr>
          <w:p>
            <w:pPr>
              <w:widowControl/>
              <w:tabs>
                <w:tab w:val="left" w:pos="453"/>
              </w:tabs>
              <w:spacing w:line="240" w:lineRule="exact"/>
              <w:textAlignment w:val="center"/>
              <w:rPr>
                <w:rFonts w:ascii="宋体" w:hAnsi="宋体" w:cs="仿宋_GB2312"/>
                <w:kern w:val="0"/>
                <w:szCs w:val="21"/>
              </w:rPr>
            </w:pPr>
            <w:r>
              <w:rPr>
                <w:rFonts w:hint="eastAsia" w:ascii="宋体" w:hAnsi="宋体" w:cs="宋体"/>
                <w:szCs w:val="18"/>
              </w:rPr>
              <w:t>不正常使用水污染物处理设施，或者未经环境保护主管部门批准拆除、闲置水污染物处理设施。</w:t>
            </w:r>
          </w:p>
        </w:tc>
        <w:tc>
          <w:tcPr>
            <w:tcW w:w="2058" w:type="pct"/>
            <w:vAlign w:val="center"/>
          </w:tcPr>
          <w:p>
            <w:pPr>
              <w:spacing w:line="240" w:lineRule="exact"/>
              <w:rPr>
                <w:rFonts w:ascii="宋体" w:hAnsi="宋体" w:cs="宋体"/>
                <w:szCs w:val="18"/>
              </w:rPr>
            </w:pPr>
            <w:r>
              <w:rPr>
                <w:rFonts w:hint="eastAsia" w:ascii="宋体" w:hAnsi="宋体" w:cs="宋体"/>
                <w:szCs w:val="18"/>
              </w:rPr>
              <w:t>核查水污染物处理设施的使用情况。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7</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排放水污染物超过国家或者地方规定的水污染物排放标准，或者超过重点水污染物排放总量控制指标。</w:t>
            </w:r>
          </w:p>
        </w:tc>
        <w:tc>
          <w:tcPr>
            <w:tcW w:w="2058" w:type="pct"/>
            <w:vAlign w:val="center"/>
          </w:tcPr>
          <w:p>
            <w:pPr>
              <w:spacing w:line="240" w:lineRule="exact"/>
              <w:rPr>
                <w:rFonts w:ascii="宋体" w:hAnsi="宋体" w:cs="宋体"/>
                <w:szCs w:val="18"/>
              </w:rPr>
            </w:pPr>
            <w:r>
              <w:rPr>
                <w:rFonts w:hint="eastAsia" w:ascii="宋体" w:hAnsi="宋体" w:cs="宋体"/>
                <w:szCs w:val="18"/>
              </w:rPr>
              <w:t>核查排放水污染物是否超过有关排放标准要求。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8</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向水体排放各类物质存在以下一种或多种情况：</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w:t>
            </w:r>
            <w:r>
              <w:rPr>
                <w:rFonts w:hint="eastAsia" w:ascii="宋体" w:hAnsi="宋体" w:cs="宋体"/>
                <w:szCs w:val="18"/>
              </w:rPr>
              <w:t>向水体排放油类、酸液、碱液；</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2</w:t>
            </w:r>
            <w:r>
              <w:rPr>
                <w:rFonts w:ascii="宋体" w:hAnsi="宋体" w:cs="宋体"/>
                <w:szCs w:val="18"/>
              </w:rPr>
              <w:t>.</w:t>
            </w:r>
            <w:r>
              <w:rPr>
                <w:rFonts w:hint="eastAsia" w:ascii="宋体" w:hAnsi="宋体" w:cs="宋体"/>
                <w:szCs w:val="18"/>
              </w:rPr>
              <w:t>向水体排放剧毒废液，或者将含有汞、镉、砷、铬、铅、氰化物、黄磷等的可溶性剧毒废渣向水体排放、倾倒或者直接埋入地下；</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3</w:t>
            </w:r>
            <w:r>
              <w:rPr>
                <w:rFonts w:ascii="宋体" w:hAnsi="宋体" w:cs="宋体"/>
                <w:szCs w:val="18"/>
              </w:rPr>
              <w:t>.</w:t>
            </w:r>
            <w:r>
              <w:rPr>
                <w:rFonts w:hint="eastAsia" w:ascii="宋体" w:hAnsi="宋体" w:cs="宋体"/>
                <w:szCs w:val="18"/>
              </w:rPr>
              <w:t>向水体排放、倾倒工业废渣、城镇垃圾或者其他废弃物，或者在江河、湖泊、运河、渠道、水库最高水位线以下的滩地、岸坡堆放、存贮固体废弃物或者其他污染物；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4</w:t>
            </w:r>
            <w:r>
              <w:rPr>
                <w:rFonts w:ascii="宋体" w:hAnsi="宋体" w:cs="宋体"/>
                <w:szCs w:val="18"/>
              </w:rPr>
              <w:t>.</w:t>
            </w:r>
            <w:r>
              <w:rPr>
                <w:rFonts w:hint="eastAsia" w:ascii="宋体" w:hAnsi="宋体" w:cs="宋体"/>
                <w:szCs w:val="18"/>
              </w:rPr>
              <w:t>向水体排放、倾倒放射性固体废物或者含有高放射性、中放射性物质的废水；</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5</w:t>
            </w:r>
            <w:r>
              <w:rPr>
                <w:rFonts w:ascii="宋体" w:hAnsi="宋体" w:cs="宋体"/>
                <w:szCs w:val="18"/>
              </w:rPr>
              <w:t>.</w:t>
            </w:r>
            <w:r>
              <w:rPr>
                <w:rFonts w:hint="eastAsia" w:ascii="宋体" w:hAnsi="宋体" w:cs="宋体"/>
                <w:szCs w:val="18"/>
              </w:rPr>
              <w:t>违反国家有关规定或者标准，向水体排放含低放射性物质的废水、热废水或者含病原体的污水；</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6</w:t>
            </w:r>
            <w:r>
              <w:rPr>
                <w:rFonts w:ascii="宋体" w:hAnsi="宋体" w:cs="宋体"/>
                <w:szCs w:val="18"/>
              </w:rPr>
              <w:t>.</w:t>
            </w:r>
            <w:r>
              <w:rPr>
                <w:rFonts w:hint="eastAsia" w:ascii="宋体" w:hAnsi="宋体" w:cs="宋体"/>
                <w:szCs w:val="18"/>
              </w:rPr>
              <w:t>利用渗井、渗坑、裂隙或者溶洞排放、倾倒含有毒污染物的废水、含病原体的污水或者其他废弃物；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7</w:t>
            </w:r>
            <w:r>
              <w:rPr>
                <w:rFonts w:ascii="宋体" w:hAnsi="宋体" w:cs="宋体"/>
                <w:szCs w:val="18"/>
              </w:rPr>
              <w:t>.</w:t>
            </w:r>
            <w:r>
              <w:rPr>
                <w:rFonts w:hint="eastAsia" w:ascii="宋体" w:hAnsi="宋体" w:cs="宋体"/>
                <w:szCs w:val="18"/>
              </w:rPr>
              <w:t>利用无防渗漏措施的沟渠、坑塘等输送或者存贮含有毒污染物的废水、含病原体的污水或者其他废弃物。</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核查机构是否存在向水体排放各类废液、固体废物等情况。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6</w:t>
            </w:r>
            <w:r>
              <w:rPr>
                <w:rFonts w:ascii="宋体" w:hAnsi="宋体" w:cs="宋体"/>
                <w:szCs w:val="18"/>
              </w:rPr>
              <w:t>9</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排放大气污染物存在以下一种或多种情况：</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w:t>
            </w:r>
            <w:r>
              <w:rPr>
                <w:rFonts w:hint="eastAsia" w:ascii="宋体" w:hAnsi="宋体" w:cs="宋体"/>
                <w:szCs w:val="18"/>
              </w:rPr>
              <w:t>未依法取得排污许可证排放大气污染物；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2</w:t>
            </w:r>
            <w:r>
              <w:rPr>
                <w:rFonts w:ascii="宋体" w:hAnsi="宋体" w:cs="宋体"/>
                <w:szCs w:val="18"/>
              </w:rPr>
              <w:t>.</w:t>
            </w:r>
            <w:r>
              <w:rPr>
                <w:rFonts w:hint="eastAsia" w:ascii="宋体" w:hAnsi="宋体" w:cs="宋体"/>
                <w:szCs w:val="18"/>
              </w:rPr>
              <w:t>超过大气污染物排放标准或者超过重点大气污染物排放总量控制指标排放大气污染物；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3</w:t>
            </w:r>
            <w:r>
              <w:rPr>
                <w:rFonts w:ascii="宋体" w:hAnsi="宋体" w:cs="宋体"/>
                <w:szCs w:val="18"/>
              </w:rPr>
              <w:t>.</w:t>
            </w:r>
            <w:r>
              <w:rPr>
                <w:rFonts w:hint="eastAsia" w:ascii="宋体" w:hAnsi="宋体" w:cs="宋体"/>
                <w:szCs w:val="18"/>
              </w:rPr>
              <w:t>通过逃避监管的方式排放大气污染物。</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核查机构是否依法取得排污许可证，排放大气污染物是否超过有关排放标准要求。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0</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排放大气污染物存在以下一种或多种情况：</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w:t>
            </w:r>
            <w:r>
              <w:rPr>
                <w:rFonts w:hint="eastAsia" w:ascii="宋体" w:hAnsi="宋体" w:cs="宋体"/>
                <w:szCs w:val="18"/>
              </w:rPr>
              <w:t>侵占、损毁或者擅自移动、改变大气环境质量监测设施或者大气污染物排放自动监测设备；</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2</w:t>
            </w:r>
            <w:r>
              <w:rPr>
                <w:rFonts w:ascii="宋体" w:hAnsi="宋体" w:cs="宋体"/>
                <w:szCs w:val="18"/>
              </w:rPr>
              <w:t>.</w:t>
            </w:r>
            <w:r>
              <w:rPr>
                <w:rFonts w:hint="eastAsia" w:ascii="宋体" w:hAnsi="宋体" w:cs="宋体"/>
                <w:szCs w:val="18"/>
              </w:rPr>
              <w:t>未按照规定对所排放的工业废气和有毒有害大气污染物进行监测并保存原始监测记录；</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3</w:t>
            </w:r>
            <w:r>
              <w:rPr>
                <w:rFonts w:ascii="宋体" w:hAnsi="宋体" w:cs="宋体"/>
                <w:szCs w:val="18"/>
              </w:rPr>
              <w:t>.</w:t>
            </w:r>
            <w:r>
              <w:rPr>
                <w:rFonts w:hint="eastAsia" w:ascii="宋体" w:hAnsi="宋体" w:cs="宋体"/>
                <w:szCs w:val="18"/>
              </w:rPr>
              <w:t>未按照规定安装、使用大气污染物排放自动监测设备或者未按照规定与环境保护主管部门的监控设备联网，并保证监测设备正常运行；</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4</w:t>
            </w:r>
            <w:r>
              <w:rPr>
                <w:rFonts w:ascii="宋体" w:hAnsi="宋体" w:cs="宋体"/>
                <w:szCs w:val="18"/>
              </w:rPr>
              <w:t>.</w:t>
            </w:r>
            <w:r>
              <w:rPr>
                <w:rFonts w:hint="eastAsia" w:ascii="宋体" w:hAnsi="宋体" w:cs="宋体"/>
                <w:szCs w:val="18"/>
              </w:rPr>
              <w:t>重点排污单位不公开或者不如实公开自动监测数据；</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5</w:t>
            </w:r>
            <w:r>
              <w:rPr>
                <w:rFonts w:ascii="宋体" w:hAnsi="宋体" w:cs="宋体"/>
                <w:szCs w:val="18"/>
              </w:rPr>
              <w:t>.</w:t>
            </w:r>
            <w:r>
              <w:rPr>
                <w:rFonts w:hint="eastAsia" w:ascii="宋体" w:hAnsi="宋体" w:cs="宋体"/>
                <w:szCs w:val="18"/>
              </w:rPr>
              <w:t>未按照规定设置大气污染物排放口。</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核查机构大气环境质量监测设备设施的安装和使用状态、监测记录，以及是否按照规定设置大气污染物排放口。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1</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排放固体废物存在以下一种或多种情况：</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w:t>
            </w:r>
            <w:r>
              <w:rPr>
                <w:rFonts w:hint="eastAsia" w:ascii="宋体" w:hAnsi="宋体" w:cs="宋体"/>
                <w:szCs w:val="18"/>
              </w:rPr>
              <w:t>未依法取得排污许可证产生工业固体废物；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2</w:t>
            </w:r>
            <w:r>
              <w:rPr>
                <w:rFonts w:ascii="宋体" w:hAnsi="宋体" w:cs="宋体"/>
                <w:szCs w:val="18"/>
              </w:rPr>
              <w:t>.</w:t>
            </w:r>
            <w:r>
              <w:rPr>
                <w:rFonts w:hint="eastAsia" w:ascii="宋体" w:hAnsi="宋体" w:cs="宋体"/>
                <w:szCs w:val="18"/>
              </w:rPr>
              <w:t>产生、收集、贮存、运输、利用、处置固体废物的单位未依法及时公开固体废物污染环境防治信息；</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3</w:t>
            </w:r>
            <w:r>
              <w:rPr>
                <w:rFonts w:ascii="宋体" w:hAnsi="宋体" w:cs="宋体"/>
                <w:szCs w:val="18"/>
              </w:rPr>
              <w:t>.</w:t>
            </w:r>
            <w:r>
              <w:rPr>
                <w:rFonts w:hint="eastAsia" w:ascii="宋体" w:hAnsi="宋体" w:cs="宋体"/>
                <w:szCs w:val="18"/>
              </w:rPr>
              <w:t>转移固体废物出省、自治区、直辖市行政区域贮存、处置未经批准和备案；</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4</w:t>
            </w:r>
            <w:r>
              <w:rPr>
                <w:rFonts w:ascii="宋体" w:hAnsi="宋体" w:cs="宋体"/>
                <w:szCs w:val="18"/>
              </w:rPr>
              <w:t>.</w:t>
            </w:r>
            <w:r>
              <w:rPr>
                <w:rFonts w:hint="eastAsia" w:ascii="宋体" w:hAnsi="宋体" w:cs="宋体"/>
                <w:szCs w:val="18"/>
              </w:rPr>
              <w:t>擅自倾倒、堆放、丢弃、遗撒工业固体废物，或者未采取相应防范措施，造成工业固体废物扬散、流失、渗漏或者其他环境污染；</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5</w:t>
            </w:r>
            <w:r>
              <w:rPr>
                <w:rFonts w:ascii="宋体" w:hAnsi="宋体" w:cs="宋体"/>
                <w:szCs w:val="18"/>
              </w:rPr>
              <w:t>.</w:t>
            </w:r>
            <w:r>
              <w:rPr>
                <w:rFonts w:hint="eastAsia" w:ascii="宋体" w:hAnsi="宋体" w:cs="宋体"/>
                <w:szCs w:val="18"/>
              </w:rPr>
              <w:t>产生工业固体废物的单位未建立固体废物管理台账并如实记录；</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6</w:t>
            </w:r>
            <w:r>
              <w:rPr>
                <w:rFonts w:ascii="宋体" w:hAnsi="宋体" w:cs="宋体"/>
                <w:szCs w:val="18"/>
              </w:rPr>
              <w:t>.</w:t>
            </w:r>
            <w:r>
              <w:rPr>
                <w:rFonts w:hint="eastAsia" w:ascii="宋体" w:hAnsi="宋体" w:cs="宋体"/>
                <w:szCs w:val="18"/>
              </w:rPr>
              <w:t>产生工业固体废物的单位违反法律规定委托他人运输、利用、处置工业固体废物；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7</w:t>
            </w:r>
            <w:r>
              <w:rPr>
                <w:rFonts w:ascii="宋体" w:hAnsi="宋体" w:cs="宋体"/>
                <w:szCs w:val="18"/>
              </w:rPr>
              <w:t>.</w:t>
            </w:r>
            <w:r>
              <w:rPr>
                <w:rFonts w:hint="eastAsia" w:ascii="宋体" w:hAnsi="宋体" w:cs="宋体"/>
                <w:szCs w:val="18"/>
              </w:rPr>
              <w:t>贮存工业固体废物未采取符合国家环境保护标准的防护措施。</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核查机构是否产生固体废物；若有，固体废物的产生、收集、贮存、运输、利用、处置是否符合有关法律法规要求。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2</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排放危险废物存在以下一种或多种情况：</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w:t>
            </w:r>
            <w:r>
              <w:rPr>
                <w:rFonts w:hint="eastAsia" w:ascii="宋体" w:hAnsi="宋体" w:cs="宋体"/>
                <w:szCs w:val="18"/>
              </w:rPr>
              <w:t>未按照规定设置危险废物识别标志；</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2</w:t>
            </w:r>
            <w:r>
              <w:rPr>
                <w:rFonts w:ascii="宋体" w:hAnsi="宋体" w:cs="宋体"/>
                <w:szCs w:val="18"/>
              </w:rPr>
              <w:t>.</w:t>
            </w:r>
            <w:r>
              <w:rPr>
                <w:rFonts w:hint="eastAsia" w:ascii="宋体" w:hAnsi="宋体" w:cs="宋体"/>
                <w:szCs w:val="18"/>
              </w:rPr>
              <w:t>未按照国家有关规定制定危险废物管理计划或者申报危险废物有关资料；</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3</w:t>
            </w:r>
            <w:r>
              <w:rPr>
                <w:rFonts w:ascii="宋体" w:hAnsi="宋体" w:cs="宋体"/>
                <w:szCs w:val="18"/>
              </w:rPr>
              <w:t>.</w:t>
            </w:r>
            <w:r>
              <w:rPr>
                <w:rFonts w:hint="eastAsia" w:ascii="宋体" w:hAnsi="宋体" w:cs="宋体"/>
                <w:szCs w:val="18"/>
              </w:rPr>
              <w:t>擅自倾倒、堆放危险废物；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4</w:t>
            </w:r>
            <w:r>
              <w:rPr>
                <w:rFonts w:ascii="宋体" w:hAnsi="宋体" w:cs="宋体"/>
                <w:szCs w:val="18"/>
              </w:rPr>
              <w:t>.</w:t>
            </w:r>
            <w:r>
              <w:rPr>
                <w:rFonts w:hint="eastAsia" w:ascii="宋体" w:hAnsi="宋体" w:cs="宋体"/>
                <w:szCs w:val="18"/>
              </w:rPr>
              <w:t>将危险废物提供或者委托给无许可证的单位或者其他生产经营者从事经营活动；</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5</w:t>
            </w:r>
            <w:r>
              <w:rPr>
                <w:rFonts w:ascii="宋体" w:hAnsi="宋体" w:cs="宋体"/>
                <w:szCs w:val="18"/>
              </w:rPr>
              <w:t>.</w:t>
            </w:r>
            <w:r>
              <w:rPr>
                <w:rFonts w:hint="eastAsia" w:ascii="宋体" w:hAnsi="宋体" w:cs="宋体"/>
                <w:szCs w:val="18"/>
              </w:rPr>
              <w:t>未按照国家有关规定填写、运行危险废物转移联单或者未经批准擅自转移危险废物；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6</w:t>
            </w:r>
            <w:r>
              <w:rPr>
                <w:rFonts w:ascii="宋体" w:hAnsi="宋体" w:cs="宋体"/>
                <w:szCs w:val="18"/>
              </w:rPr>
              <w:t>.</w:t>
            </w:r>
            <w:r>
              <w:rPr>
                <w:rFonts w:hint="eastAsia" w:ascii="宋体" w:hAnsi="宋体" w:cs="宋体"/>
                <w:szCs w:val="18"/>
              </w:rPr>
              <w:t>未按照国家环境保护标准贮存、利用、处置危险废物或者将危险废物混入非危险废物中贮存；</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7</w:t>
            </w:r>
            <w:r>
              <w:rPr>
                <w:rFonts w:ascii="宋体" w:hAnsi="宋体" w:cs="宋体"/>
                <w:szCs w:val="18"/>
              </w:rPr>
              <w:t>.</w:t>
            </w:r>
            <w:r>
              <w:rPr>
                <w:rFonts w:hint="eastAsia" w:ascii="宋体" w:hAnsi="宋体" w:cs="宋体"/>
                <w:szCs w:val="18"/>
              </w:rPr>
              <w:t>未经安全性处置，混合收集、贮存、运输、处置具有不相容性质的危险废物；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8</w:t>
            </w:r>
            <w:r>
              <w:rPr>
                <w:rFonts w:ascii="宋体" w:hAnsi="宋体" w:cs="宋体"/>
                <w:szCs w:val="18"/>
              </w:rPr>
              <w:t>.</w:t>
            </w:r>
            <w:r>
              <w:rPr>
                <w:rFonts w:hint="eastAsia" w:ascii="宋体" w:hAnsi="宋体" w:cs="宋体"/>
                <w:szCs w:val="18"/>
              </w:rPr>
              <w:t>将危险废物与旅客在同一运输工具上载运；</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9</w:t>
            </w:r>
            <w:r>
              <w:rPr>
                <w:rFonts w:ascii="宋体" w:hAnsi="宋体" w:cs="宋体"/>
                <w:szCs w:val="18"/>
              </w:rPr>
              <w:t>.</w:t>
            </w:r>
            <w:r>
              <w:rPr>
                <w:rFonts w:hint="eastAsia" w:ascii="宋体" w:hAnsi="宋体" w:cs="宋体"/>
                <w:szCs w:val="18"/>
              </w:rPr>
              <w:t>未经消除污染处理，将收集、贮存、运输、处置危险废物的场所、设施、设备和容器、包装物及其他物品转作他用；</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0.</w:t>
            </w:r>
            <w:r>
              <w:rPr>
                <w:rFonts w:hint="eastAsia" w:ascii="宋体" w:hAnsi="宋体" w:cs="宋体"/>
                <w:szCs w:val="18"/>
              </w:rPr>
              <w:t>未采取相应防范措施，造成危险废物扬散、流失、渗漏或者其他环境污染；</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1.</w:t>
            </w:r>
            <w:r>
              <w:rPr>
                <w:rFonts w:hint="eastAsia" w:ascii="宋体" w:hAnsi="宋体" w:cs="宋体"/>
                <w:szCs w:val="18"/>
              </w:rPr>
              <w:t>在运输过程中沿途丢弃、遗撒危险废物；</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2.</w:t>
            </w:r>
            <w:r>
              <w:rPr>
                <w:rFonts w:hint="eastAsia" w:ascii="宋体" w:hAnsi="宋体" w:cs="宋体"/>
                <w:szCs w:val="18"/>
              </w:rPr>
              <w:t>未制定危险废物意外事故防范措施和应急预案；</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3.</w:t>
            </w:r>
            <w:r>
              <w:rPr>
                <w:rFonts w:hint="eastAsia" w:ascii="宋体" w:hAnsi="宋体" w:cs="宋体"/>
                <w:szCs w:val="18"/>
              </w:rPr>
              <w:t>未按照国家有关规定建立危险废物管理台账并如实记录。</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核查机构是否产生危险废物；若有，危险废物的产生、收集、贮存、运输、利用、处置是否符合有关法律法规要求。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3</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十三、经营</w:t>
            </w:r>
          </w:p>
        </w:tc>
        <w:tc>
          <w:tcPr>
            <w:tcW w:w="2134" w:type="pct"/>
            <w:vAlign w:val="center"/>
          </w:tcPr>
          <w:p>
            <w:pPr>
              <w:widowControl/>
              <w:tabs>
                <w:tab w:val="left" w:pos="453"/>
              </w:tabs>
              <w:spacing w:line="240" w:lineRule="exact"/>
              <w:textAlignment w:val="center"/>
              <w:rPr>
                <w:rFonts w:ascii="宋体" w:hAnsi="宋体" w:cs="仿宋_GB2312"/>
                <w:kern w:val="0"/>
                <w:sz w:val="21"/>
                <w:szCs w:val="21"/>
              </w:rPr>
            </w:pPr>
            <w:r>
              <w:rPr>
                <w:rFonts w:hint="eastAsia" w:ascii="宋体" w:hAnsi="宋体" w:cs="宋体"/>
                <w:szCs w:val="18"/>
              </w:rPr>
              <w:t>侵犯注册商标专用权，或者将他人注册商标、未注册的驰名商标作为机构名称中的字号使用，误导公众，构成不正当竞争行为。</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核查机构名称是否涉嫌误导公众、构成不正当竞争行为。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4</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发布虚假广告。</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核查机构广告的真实性。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5</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侵夺发明人或者设计人的非职务发明创造专利申请权和法律规定的其他权益。</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核查机构是否存在侵夺发明创造专利申请权及其他相关权益。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6</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仿宋_GB2312"/>
                <w:kern w:val="0"/>
                <w:sz w:val="21"/>
                <w:szCs w:val="21"/>
              </w:rPr>
            </w:pPr>
            <w:r>
              <w:rPr>
                <w:rFonts w:hint="eastAsia" w:ascii="宋体" w:hAnsi="宋体" w:cs="宋体"/>
                <w:szCs w:val="18"/>
              </w:rPr>
              <w:t>违反法律规定，开展网络安全认证、检测、风险评估等活动，或者向社会发布系统漏洞、计算机病毒、网络攻击、网络侵入等网络安全信息。</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核查机构是否开展网络安全认证、检测、风险评估等活动。如有，发布网络安全信息是否合法合规。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7</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开展数据处理活动的组织、个人不履行法律规定的数据安全保护义务。</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核查机构在开展数据处理活动时，是否履行数据安全保护义务。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8</w:t>
            </w:r>
          </w:p>
        </w:tc>
        <w:tc>
          <w:tcPr>
            <w:tcW w:w="482" w:type="pct"/>
            <w:vMerge w:val="restart"/>
            <w:vAlign w:val="center"/>
          </w:tcPr>
          <w:p>
            <w:pPr>
              <w:spacing w:line="240" w:lineRule="exact"/>
              <w:jc w:val="center"/>
              <w:rPr>
                <w:rFonts w:ascii="宋体" w:hAnsi="宋体" w:cs="宋体"/>
                <w:szCs w:val="18"/>
              </w:rPr>
            </w:pPr>
            <w:r>
              <w:rPr>
                <w:rFonts w:hint="eastAsia" w:ascii="宋体" w:hAnsi="宋体" w:cs="宋体"/>
                <w:szCs w:val="18"/>
              </w:rPr>
              <w:t>十四、其他</w:t>
            </w: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消防管理存在以下一种或多种情况：</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w:t>
            </w:r>
            <w:r>
              <w:rPr>
                <w:rFonts w:hint="eastAsia" w:ascii="宋体" w:hAnsi="宋体" w:cs="宋体"/>
                <w:szCs w:val="18"/>
              </w:rPr>
              <w:t>消防设施、器材或者消防安全标志的配置、设置不符合国家标准、行业标准，或者未保持完好有效；</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2</w:t>
            </w:r>
            <w:r>
              <w:rPr>
                <w:rFonts w:ascii="宋体" w:hAnsi="宋体" w:cs="宋体"/>
                <w:szCs w:val="18"/>
              </w:rPr>
              <w:t>.</w:t>
            </w:r>
            <w:r>
              <w:rPr>
                <w:rFonts w:hint="eastAsia" w:ascii="宋体" w:hAnsi="宋体" w:cs="宋体"/>
                <w:szCs w:val="18"/>
              </w:rPr>
              <w:t>损坏、挪用或者擅自拆除、停用消防设施、器材；</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3</w:t>
            </w:r>
            <w:r>
              <w:rPr>
                <w:rFonts w:ascii="宋体" w:hAnsi="宋体" w:cs="宋体"/>
                <w:szCs w:val="18"/>
              </w:rPr>
              <w:t>.</w:t>
            </w:r>
            <w:r>
              <w:rPr>
                <w:rFonts w:hint="eastAsia" w:ascii="宋体" w:hAnsi="宋体" w:cs="宋体"/>
                <w:szCs w:val="18"/>
              </w:rPr>
              <w:t>占用、堵塞、封闭疏散通道、安全出口或者有其他妨碍安全疏散行为；</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4</w:t>
            </w:r>
            <w:r>
              <w:rPr>
                <w:rFonts w:ascii="宋体" w:hAnsi="宋体" w:cs="宋体"/>
                <w:szCs w:val="18"/>
              </w:rPr>
              <w:t>.</w:t>
            </w:r>
            <w:r>
              <w:rPr>
                <w:rFonts w:hint="eastAsia" w:ascii="宋体" w:hAnsi="宋体" w:cs="宋体"/>
                <w:szCs w:val="18"/>
              </w:rPr>
              <w:t>埋压、圈占、遮挡消火栓或者占用防火间距；</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5</w:t>
            </w:r>
            <w:r>
              <w:rPr>
                <w:rFonts w:ascii="宋体" w:hAnsi="宋体" w:cs="宋体"/>
                <w:szCs w:val="18"/>
              </w:rPr>
              <w:t>.</w:t>
            </w:r>
            <w:r>
              <w:rPr>
                <w:rFonts w:hint="eastAsia" w:ascii="宋体" w:hAnsi="宋体" w:cs="宋体"/>
                <w:szCs w:val="18"/>
              </w:rPr>
              <w:t>占用、堵塞、封闭消防车通道，妨碍消防车通行；</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6</w:t>
            </w:r>
            <w:r>
              <w:rPr>
                <w:rFonts w:ascii="宋体" w:hAnsi="宋体" w:cs="宋体"/>
                <w:szCs w:val="18"/>
              </w:rPr>
              <w:t>.</w:t>
            </w:r>
            <w:r>
              <w:rPr>
                <w:rFonts w:hint="eastAsia" w:ascii="宋体" w:hAnsi="宋体" w:cs="宋体"/>
                <w:szCs w:val="18"/>
              </w:rPr>
              <w:t>人员密集场所在门窗上设置影响逃生和灭火救援的障碍物；</w:t>
            </w:r>
          </w:p>
          <w:p>
            <w:pPr>
              <w:widowControl/>
              <w:tabs>
                <w:tab w:val="left" w:pos="453"/>
              </w:tabs>
              <w:spacing w:line="240" w:lineRule="exact"/>
              <w:textAlignment w:val="center"/>
              <w:rPr>
                <w:rFonts w:ascii="宋体" w:hAnsi="宋体" w:cs="宋体"/>
                <w:kern w:val="0"/>
                <w:sz w:val="21"/>
                <w:szCs w:val="21"/>
              </w:rPr>
            </w:pPr>
            <w:r>
              <w:rPr>
                <w:rFonts w:hint="eastAsia" w:ascii="宋体" w:hAnsi="宋体" w:cs="宋体"/>
                <w:szCs w:val="18"/>
              </w:rPr>
              <w:t>7</w:t>
            </w:r>
            <w:r>
              <w:rPr>
                <w:rFonts w:ascii="宋体" w:hAnsi="宋体" w:cs="宋体"/>
                <w:szCs w:val="18"/>
              </w:rPr>
              <w:t>.</w:t>
            </w:r>
            <w:r>
              <w:rPr>
                <w:rFonts w:hint="eastAsia" w:ascii="宋体" w:hAnsi="宋体" w:cs="宋体"/>
                <w:szCs w:val="18"/>
              </w:rPr>
              <w:t>对火灾隐患经公安机关消防机构通知后不及时采取措施消除。</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核查机构消防设施、器材等的配置、设置、使用等情况是否符合法律法规要求。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7</w:t>
            </w:r>
            <w:r>
              <w:rPr>
                <w:rFonts w:ascii="宋体" w:hAnsi="宋体" w:cs="宋体"/>
                <w:szCs w:val="18"/>
              </w:rPr>
              <w:t>9</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机构应急管理是否存在以下一种或多种情况：</w:t>
            </w:r>
          </w:p>
          <w:p>
            <w:pPr>
              <w:widowControl/>
              <w:tabs>
                <w:tab w:val="left" w:pos="453"/>
              </w:tabs>
              <w:spacing w:line="240" w:lineRule="exact"/>
              <w:textAlignment w:val="center"/>
              <w:rPr>
                <w:rFonts w:ascii="宋体" w:hAnsi="宋体" w:cs="宋体"/>
                <w:szCs w:val="18"/>
              </w:rPr>
            </w:pPr>
            <w:r>
              <w:rPr>
                <w:rFonts w:hint="eastAsia" w:ascii="宋体" w:hAnsi="宋体" w:cs="宋体"/>
                <w:szCs w:val="18"/>
              </w:rPr>
              <w:t>1</w:t>
            </w:r>
            <w:r>
              <w:rPr>
                <w:rFonts w:ascii="宋体" w:hAnsi="宋体" w:cs="宋体"/>
                <w:szCs w:val="18"/>
              </w:rPr>
              <w:t>.</w:t>
            </w:r>
            <w:r>
              <w:rPr>
                <w:rFonts w:hint="eastAsia" w:ascii="宋体" w:hAnsi="宋体" w:cs="宋体"/>
                <w:szCs w:val="18"/>
              </w:rPr>
              <w:t>生产经营单位未制定生产安全事故应急救援预案、未定期组织应急救援预案演练、未对从业人员进行应急教育和培训，生产经营单位的主要负责人在本单位发生生产安全事故时不立即组织抢救；</w:t>
            </w:r>
          </w:p>
          <w:p>
            <w:pPr>
              <w:widowControl/>
              <w:tabs>
                <w:tab w:val="left" w:pos="453"/>
              </w:tabs>
              <w:spacing w:line="240" w:lineRule="exact"/>
              <w:textAlignment w:val="center"/>
              <w:rPr>
                <w:rFonts w:ascii="宋体" w:hAnsi="宋体" w:cs="宋体"/>
                <w:szCs w:val="18"/>
              </w:rPr>
            </w:pPr>
            <w:r>
              <w:rPr>
                <w:rFonts w:ascii="宋体" w:hAnsi="宋体" w:cs="宋体"/>
                <w:szCs w:val="18"/>
              </w:rPr>
              <w:t>2.</w:t>
            </w:r>
            <w:r>
              <w:rPr>
                <w:rFonts w:hint="eastAsia" w:ascii="宋体" w:hAnsi="宋体" w:cs="宋体"/>
                <w:szCs w:val="18"/>
              </w:rPr>
              <w:t>生产经营单位未对应急救援器材、设备和物资进行经常性维护、保养，导致发生严重生产安全事故或者生产安全事故危害扩大，或者在本单位发生生产安全事故后未立即采取相应的应急救援措施，造成严重后果。</w:t>
            </w:r>
          </w:p>
        </w:tc>
        <w:tc>
          <w:tcPr>
            <w:tcW w:w="2058" w:type="pct"/>
            <w:vAlign w:val="center"/>
          </w:tcPr>
          <w:p>
            <w:pPr>
              <w:spacing w:line="240" w:lineRule="exact"/>
              <w:rPr>
                <w:rFonts w:ascii="宋体" w:hAnsi="宋体" w:cs="宋体"/>
                <w:szCs w:val="18"/>
              </w:rPr>
            </w:pPr>
            <w:r>
              <w:rPr>
                <w:rFonts w:hint="eastAsia" w:ascii="宋体" w:hAnsi="宋体" w:cs="宋体"/>
                <w:szCs w:val="18"/>
              </w:rPr>
              <w:t>核查机构的应急管理相关制度、培训、演练，以及应急救援器材、设备和物资的维护、保养等情况。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6" w:type="pct"/>
            <w:vAlign w:val="center"/>
          </w:tcPr>
          <w:p>
            <w:pPr>
              <w:spacing w:line="240" w:lineRule="exact"/>
              <w:jc w:val="center"/>
              <w:rPr>
                <w:rFonts w:ascii="宋体" w:hAnsi="宋体" w:cs="宋体"/>
                <w:szCs w:val="18"/>
              </w:rPr>
            </w:pPr>
            <w:r>
              <w:rPr>
                <w:rFonts w:hint="eastAsia" w:ascii="宋体" w:hAnsi="宋体" w:cs="宋体"/>
                <w:szCs w:val="18"/>
              </w:rPr>
              <w:t>8</w:t>
            </w:r>
            <w:r>
              <w:rPr>
                <w:rFonts w:ascii="宋体" w:hAnsi="宋体" w:cs="宋体"/>
                <w:szCs w:val="18"/>
              </w:rPr>
              <w:t>0</w:t>
            </w:r>
          </w:p>
        </w:tc>
        <w:tc>
          <w:tcPr>
            <w:tcW w:w="482" w:type="pct"/>
            <w:vMerge w:val="continue"/>
            <w:vAlign w:val="center"/>
          </w:tcPr>
          <w:p>
            <w:pPr>
              <w:spacing w:line="240" w:lineRule="exact"/>
              <w:jc w:val="center"/>
              <w:rPr>
                <w:rFonts w:ascii="宋体" w:hAnsi="宋体" w:cs="宋体"/>
                <w:szCs w:val="18"/>
              </w:rPr>
            </w:pPr>
          </w:p>
        </w:tc>
        <w:tc>
          <w:tcPr>
            <w:tcW w:w="2134" w:type="pct"/>
            <w:vAlign w:val="center"/>
          </w:tcPr>
          <w:p>
            <w:pPr>
              <w:widowControl/>
              <w:tabs>
                <w:tab w:val="left" w:pos="453"/>
              </w:tabs>
              <w:spacing w:line="240" w:lineRule="exact"/>
              <w:textAlignment w:val="center"/>
              <w:rPr>
                <w:rFonts w:ascii="宋体" w:hAnsi="宋体" w:cs="宋体"/>
                <w:szCs w:val="18"/>
              </w:rPr>
            </w:pPr>
            <w:r>
              <w:rPr>
                <w:rFonts w:hint="eastAsia" w:ascii="宋体" w:hAnsi="宋体" w:cs="宋体"/>
                <w:szCs w:val="18"/>
              </w:rPr>
              <w:t>未经许可或者备案擅自生产、经营、购买、运输易制毒化学品，伪造申请材料骗取易制毒化学品生产、经营、购买或者运输许可证，使用他人的或者伪造、变造、失效的许可证生产、经营、购买、运输易制毒化学品。</w:t>
            </w:r>
          </w:p>
        </w:tc>
        <w:tc>
          <w:tcPr>
            <w:tcW w:w="2058" w:type="pct"/>
            <w:vAlign w:val="center"/>
          </w:tcPr>
          <w:p>
            <w:pPr>
              <w:spacing w:line="240" w:lineRule="exact"/>
              <w:rPr>
                <w:rFonts w:ascii="宋体" w:hAnsi="宋体" w:cs="宋体"/>
                <w:szCs w:val="18"/>
              </w:rPr>
            </w:pPr>
            <w:r>
              <w:rPr>
                <w:rFonts w:hint="eastAsia" w:ascii="宋体" w:hAnsi="宋体" w:cs="宋体"/>
                <w:szCs w:val="18"/>
              </w:rPr>
              <w:t>核查涉及使用易制毒化学品的机构是否按照法律法规要求购买、运输易制毒化学品。</w:t>
            </w:r>
          </w:p>
        </w:tc>
      </w:tr>
    </w:tbl>
    <w:p>
      <w:pPr>
        <w:pStyle w:val="34"/>
        <w:jc w:val="center"/>
        <w:rPr>
          <w:rFonts w:ascii="方正小标宋简体" w:eastAsia="方正小标宋简体"/>
        </w:rPr>
      </w:pPr>
    </w:p>
    <w:sectPr>
      <w:pgSz w:w="11906" w:h="16838"/>
      <w:pgMar w:top="1440" w:right="1800" w:bottom="1440" w:left="1800"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51"/>
      </w:rPr>
    </w:pPr>
    <w:r>
      <w:rPr>
        <w:rStyle w:val="51"/>
      </w:rPr>
      <w:fldChar w:fldCharType="begin"/>
    </w:r>
    <w:r>
      <w:rPr>
        <w:rStyle w:val="51"/>
      </w:rPr>
      <w:instrText xml:space="preserve">PAGE  </w:instrText>
    </w:r>
    <w:r>
      <w:rPr>
        <w:rStyle w:val="51"/>
      </w:rPr>
      <w:fldChar w:fldCharType="separate"/>
    </w:r>
    <w:r>
      <w:rPr>
        <w:rStyle w:val="51"/>
      </w:rPr>
      <w:t>1</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rPr>
        <w:rStyle w:val="51"/>
        <w:rFonts w:ascii="宋体"/>
      </w:rPr>
    </w:pPr>
    <w:r>
      <w:rPr>
        <w:rStyle w:val="51"/>
      </w:rPr>
      <w:fldChar w:fldCharType="begin"/>
    </w:r>
    <w:r>
      <w:rPr>
        <w:rStyle w:val="51"/>
      </w:rPr>
      <w:instrText xml:space="preserve"> PAGE  \* MERGEFORMAT </w:instrText>
    </w:r>
    <w:r>
      <w:rPr>
        <w:rStyle w:val="51"/>
      </w:rPr>
      <w:fldChar w:fldCharType="separate"/>
    </w:r>
    <w:r>
      <w:rPr>
        <w:rStyle w:val="51"/>
      </w:rPr>
      <w:t>14</w:t>
    </w:r>
    <w:r>
      <w:rPr>
        <w:rStyle w:val="5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Pr>
    <w:r>
      <w:rPr>
        <w:rStyle w:val="51"/>
        <w:kern w:val="2"/>
      </w:rPr>
      <w:fldChar w:fldCharType="begin"/>
    </w:r>
    <w:r>
      <w:rPr>
        <w:rStyle w:val="51"/>
        <w:kern w:val="2"/>
      </w:rPr>
      <w:instrText xml:space="preserve"> PAGE </w:instrText>
    </w:r>
    <w:r>
      <w:rPr>
        <w:rStyle w:val="51"/>
        <w:kern w:val="2"/>
      </w:rPr>
      <w:fldChar w:fldCharType="separate"/>
    </w:r>
    <w:r>
      <w:rPr>
        <w:rStyle w:val="51"/>
        <w:kern w:val="2"/>
      </w:rPr>
      <w:t>13</w:t>
    </w:r>
    <w:r>
      <w:rPr>
        <w:rStyle w:val="51"/>
        <w:kern w:val="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RB/T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r>
      <w:rPr>
        <w:rFonts w:hint="eastAsia"/>
      </w:rPr>
      <w:t>RB/T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6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6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1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8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5"/>
      <w:suff w:val="nothing"/>
      <w:lvlText w:val="%1.%2　"/>
      <w:lvlJc w:val="left"/>
      <w:pPr>
        <w:ind w:left="1276" w:hanging="709"/>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0"/>
      <w:suff w:val="nothing"/>
      <w:lvlText w:val="%1.%2.%3　"/>
      <w:lvlJc w:val="left"/>
      <w:pPr>
        <w:ind w:left="4962" w:firstLine="0"/>
      </w:pPr>
      <w:rPr>
        <w:rFonts w:hint="eastAsia" w:ascii="黑体" w:hAnsi="Times New Roman" w:eastAsia="黑体"/>
        <w:b w:val="0"/>
        <w:i w:val="0"/>
        <w:sz w:val="21"/>
      </w:rPr>
    </w:lvl>
    <w:lvl w:ilvl="3" w:tentative="0">
      <w:start w:val="1"/>
      <w:numFmt w:val="decimal"/>
      <w:pStyle w:val="96"/>
      <w:suff w:val="nothing"/>
      <w:lvlText w:val="%1.%2.%3.%4　"/>
      <w:lvlJc w:val="left"/>
      <w:pPr>
        <w:ind w:left="1623" w:hanging="1623"/>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43"/>
      <w:suff w:val="space"/>
      <w:lvlText w:val="%1"/>
      <w:lvlJc w:val="left"/>
      <w:pPr>
        <w:ind w:left="623" w:hanging="425"/>
      </w:pPr>
      <w:rPr>
        <w:rFonts w:hint="eastAsia"/>
      </w:rPr>
    </w:lvl>
    <w:lvl w:ilvl="1" w:tentative="0">
      <w:start w:val="1"/>
      <w:numFmt w:val="decimal"/>
      <w:pStyle w:val="14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93"/>
      <w:suff w:val="nothing"/>
      <w:lvlText w:val="%1——"/>
      <w:lvlJc w:val="left"/>
      <w:pPr>
        <w:ind w:left="833" w:hanging="408"/>
      </w:pPr>
      <w:rPr>
        <w:rFonts w:hint="eastAsia"/>
      </w:rPr>
    </w:lvl>
    <w:lvl w:ilvl="1" w:tentative="0">
      <w:start w:val="1"/>
      <w:numFmt w:val="bullet"/>
      <w:pStyle w:val="94"/>
      <w:lvlText w:val=""/>
      <w:lvlJc w:val="left"/>
      <w:pPr>
        <w:tabs>
          <w:tab w:val="left" w:pos="760"/>
        </w:tabs>
        <w:ind w:left="1264" w:hanging="413"/>
      </w:pPr>
      <w:rPr>
        <w:rFonts w:hint="default" w:ascii="Symbol" w:hAnsi="Symbol"/>
        <w:color w:val="auto"/>
      </w:rPr>
    </w:lvl>
    <w:lvl w:ilvl="2" w:tentative="0">
      <w:start w:val="1"/>
      <w:numFmt w:val="bullet"/>
      <w:pStyle w:val="10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04"/>
      <w:lvlText w:val="%1)"/>
      <w:lvlJc w:val="left"/>
      <w:pPr>
        <w:tabs>
          <w:tab w:val="left" w:pos="840"/>
        </w:tabs>
        <w:ind w:left="839" w:hanging="419"/>
      </w:pPr>
      <w:rPr>
        <w:rFonts w:hint="eastAsia"/>
        <w:b w:val="0"/>
        <w:i w:val="0"/>
        <w:sz w:val="21"/>
        <w:szCs w:val="21"/>
      </w:rPr>
    </w:lvl>
    <w:lvl w:ilvl="1" w:tentative="0">
      <w:start w:val="1"/>
      <w:numFmt w:val="decimal"/>
      <w:pStyle w:val="99"/>
      <w:lvlText w:val="%2)"/>
      <w:lvlJc w:val="left"/>
      <w:pPr>
        <w:tabs>
          <w:tab w:val="left" w:pos="1555"/>
        </w:tabs>
        <w:ind w:left="1554" w:hanging="419"/>
      </w:pPr>
      <w:rPr>
        <w:rFonts w:hint="eastAsia"/>
      </w:rPr>
    </w:lvl>
    <w:lvl w:ilvl="2" w:tentative="0">
      <w:start w:val="1"/>
      <w:numFmt w:val="decimal"/>
      <w:pStyle w:val="10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7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31"/>
      <w:lvlText w:val="%1"/>
      <w:lvlJc w:val="left"/>
      <w:pPr>
        <w:tabs>
          <w:tab w:val="left" w:pos="0"/>
        </w:tabs>
        <w:ind w:left="0" w:hanging="425"/>
      </w:pPr>
      <w:rPr>
        <w:rFonts w:hint="eastAsia"/>
      </w:rPr>
    </w:lvl>
    <w:lvl w:ilvl="1" w:tentative="0">
      <w:start w:val="1"/>
      <w:numFmt w:val="decimal"/>
      <w:pStyle w:val="13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71"/>
      <w:suff w:val="nothing"/>
      <w:lvlText w:val="表%1　"/>
      <w:lvlJc w:val="left"/>
      <w:pPr>
        <w:ind w:left="336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9"/>
      <w:suff w:val="nothing"/>
      <w:lvlText w:val="附　录　%1"/>
      <w:lvlJc w:val="left"/>
      <w:pPr>
        <w:ind w:left="4200" w:firstLine="0"/>
      </w:pPr>
      <w:rPr>
        <w:rFonts w:hint="eastAsia" w:ascii="黑体" w:hAnsi="Times New Roman" w:eastAsia="黑体"/>
        <w:b w:val="0"/>
        <w:i w:val="0"/>
        <w:spacing w:val="0"/>
        <w:w w:val="100"/>
        <w:sz w:val="21"/>
      </w:rPr>
    </w:lvl>
    <w:lvl w:ilvl="1" w:tentative="0">
      <w:start w:val="1"/>
      <w:numFmt w:val="decimal"/>
      <w:pStyle w:val="147"/>
      <w:suff w:val="nothing"/>
      <w:lvlText w:val="%1.%2　"/>
      <w:lvlJc w:val="left"/>
      <w:pPr>
        <w:ind w:left="-630" w:firstLine="0"/>
      </w:pPr>
      <w:rPr>
        <w:rFonts w:hint="eastAsia" w:ascii="黑体" w:hAnsi="Times New Roman" w:eastAsia="黑体"/>
        <w:b w:val="0"/>
        <w:i w:val="0"/>
        <w:snapToGrid/>
        <w:spacing w:val="0"/>
        <w:w w:val="100"/>
        <w:kern w:val="21"/>
        <w:sz w:val="21"/>
      </w:rPr>
    </w:lvl>
    <w:lvl w:ilvl="2" w:tentative="0">
      <w:start w:val="1"/>
      <w:numFmt w:val="decimal"/>
      <w:pStyle w:val="148"/>
      <w:suff w:val="nothing"/>
      <w:lvlText w:val="%1.%2.%3　"/>
      <w:lvlJc w:val="left"/>
      <w:pPr>
        <w:ind w:left="-630" w:firstLine="0"/>
      </w:pPr>
      <w:rPr>
        <w:rFonts w:hint="eastAsia" w:ascii="黑体" w:hAnsi="Times New Roman" w:eastAsia="黑体"/>
        <w:b w:val="0"/>
        <w:i w:val="0"/>
        <w:sz w:val="21"/>
      </w:rPr>
    </w:lvl>
    <w:lvl w:ilvl="3" w:tentative="0">
      <w:start w:val="1"/>
      <w:numFmt w:val="decimal"/>
      <w:pStyle w:val="133"/>
      <w:suff w:val="nothing"/>
      <w:lvlText w:val="%1.%2.%3.%4　"/>
      <w:lvlJc w:val="left"/>
      <w:pPr>
        <w:ind w:left="-630" w:firstLine="0"/>
      </w:pPr>
      <w:rPr>
        <w:rFonts w:hint="eastAsia" w:ascii="黑体" w:hAnsi="Times New Roman" w:eastAsia="黑体"/>
        <w:b w:val="0"/>
        <w:i w:val="0"/>
        <w:sz w:val="21"/>
      </w:rPr>
    </w:lvl>
    <w:lvl w:ilvl="4" w:tentative="0">
      <w:start w:val="1"/>
      <w:numFmt w:val="decimal"/>
      <w:pStyle w:val="138"/>
      <w:suff w:val="nothing"/>
      <w:lvlText w:val="%1.%2.%3.%4.%5　"/>
      <w:lvlJc w:val="left"/>
      <w:pPr>
        <w:ind w:left="-630" w:firstLine="0"/>
      </w:pPr>
      <w:rPr>
        <w:rFonts w:hint="eastAsia" w:ascii="黑体" w:hAnsi="Times New Roman" w:eastAsia="黑体"/>
        <w:b w:val="0"/>
        <w:i w:val="0"/>
        <w:sz w:val="21"/>
      </w:rPr>
    </w:lvl>
    <w:lvl w:ilvl="5" w:tentative="0">
      <w:start w:val="1"/>
      <w:numFmt w:val="decimal"/>
      <w:pStyle w:val="141"/>
      <w:suff w:val="nothing"/>
      <w:lvlText w:val="%1.%2.%3.%4.%5.%6　"/>
      <w:lvlJc w:val="left"/>
      <w:pPr>
        <w:ind w:left="-630" w:firstLine="0"/>
      </w:pPr>
      <w:rPr>
        <w:rFonts w:hint="eastAsia" w:ascii="黑体" w:hAnsi="Times New Roman" w:eastAsia="黑体"/>
        <w:b w:val="0"/>
        <w:i w:val="0"/>
        <w:sz w:val="21"/>
      </w:rPr>
    </w:lvl>
    <w:lvl w:ilvl="6" w:tentative="0">
      <w:start w:val="1"/>
      <w:numFmt w:val="decimal"/>
      <w:pStyle w:val="145"/>
      <w:suff w:val="nothing"/>
      <w:lvlText w:val="%1.%2.%3.%4.%5.%6.%7　"/>
      <w:lvlJc w:val="left"/>
      <w:pPr>
        <w:ind w:left="-630" w:firstLine="0"/>
      </w:pPr>
      <w:rPr>
        <w:rFonts w:hint="eastAsia" w:ascii="黑体" w:hAnsi="Times New Roman" w:eastAsia="黑体"/>
        <w:b w:val="0"/>
        <w:i w:val="0"/>
        <w:sz w:val="21"/>
      </w:rPr>
    </w:lvl>
    <w:lvl w:ilvl="7" w:tentative="0">
      <w:start w:val="1"/>
      <w:numFmt w:val="decimal"/>
      <w:lvlText w:val="%1.%2.%3.%4.%5.%6.%7.%8"/>
      <w:lvlJc w:val="left"/>
      <w:pPr>
        <w:tabs>
          <w:tab w:val="left" w:pos="3764"/>
        </w:tabs>
        <w:ind w:left="3764" w:hanging="1418"/>
      </w:pPr>
      <w:rPr>
        <w:rFonts w:hint="eastAsia"/>
      </w:rPr>
    </w:lvl>
    <w:lvl w:ilvl="8" w:tentative="0">
      <w:start w:val="1"/>
      <w:numFmt w:val="decimal"/>
      <w:lvlText w:val="%1.%2.%3.%4.%5.%6.%7.%8.%9"/>
      <w:lvlJc w:val="left"/>
      <w:pPr>
        <w:tabs>
          <w:tab w:val="left" w:pos="4472"/>
        </w:tabs>
        <w:ind w:left="4472" w:hanging="1700"/>
      </w:pPr>
      <w:rPr>
        <w:rFonts w:hint="eastAsia"/>
      </w:rPr>
    </w:lvl>
  </w:abstractNum>
  <w:abstractNum w:abstractNumId="15">
    <w:nsid w:val="6D6C07CD"/>
    <w:multiLevelType w:val="multilevel"/>
    <w:tmpl w:val="6D6C07CD"/>
    <w:lvl w:ilvl="0" w:tentative="0">
      <w:start w:val="1"/>
      <w:numFmt w:val="lowerLetter"/>
      <w:pStyle w:val="150"/>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0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kOWM4NTE5ZmVhMzY3NjJiNDNmZWJmOWRhYjZkZGQifQ=="/>
  </w:docVars>
  <w:rsids>
    <w:rsidRoot w:val="00035925"/>
    <w:rsid w:val="0000010E"/>
    <w:rsid w:val="00000244"/>
    <w:rsid w:val="0000041C"/>
    <w:rsid w:val="0000070D"/>
    <w:rsid w:val="000008AA"/>
    <w:rsid w:val="0000185F"/>
    <w:rsid w:val="0000586F"/>
    <w:rsid w:val="00006164"/>
    <w:rsid w:val="00012E69"/>
    <w:rsid w:val="00012F67"/>
    <w:rsid w:val="000133DF"/>
    <w:rsid w:val="00013D86"/>
    <w:rsid w:val="00013E02"/>
    <w:rsid w:val="00014421"/>
    <w:rsid w:val="00017025"/>
    <w:rsid w:val="00021316"/>
    <w:rsid w:val="0002143C"/>
    <w:rsid w:val="00024FF7"/>
    <w:rsid w:val="000251B2"/>
    <w:rsid w:val="00025A65"/>
    <w:rsid w:val="00026A56"/>
    <w:rsid w:val="00026C31"/>
    <w:rsid w:val="00026F7D"/>
    <w:rsid w:val="00026F9D"/>
    <w:rsid w:val="00027280"/>
    <w:rsid w:val="0002767C"/>
    <w:rsid w:val="00030910"/>
    <w:rsid w:val="00030F6D"/>
    <w:rsid w:val="0003131E"/>
    <w:rsid w:val="000319C6"/>
    <w:rsid w:val="000320A7"/>
    <w:rsid w:val="000343FC"/>
    <w:rsid w:val="00035925"/>
    <w:rsid w:val="00035DF5"/>
    <w:rsid w:val="00036544"/>
    <w:rsid w:val="000367B3"/>
    <w:rsid w:val="00040289"/>
    <w:rsid w:val="0004233A"/>
    <w:rsid w:val="00044FBA"/>
    <w:rsid w:val="00045E32"/>
    <w:rsid w:val="000524A9"/>
    <w:rsid w:val="00054C73"/>
    <w:rsid w:val="00061252"/>
    <w:rsid w:val="0006540F"/>
    <w:rsid w:val="000674F0"/>
    <w:rsid w:val="00067CDF"/>
    <w:rsid w:val="0007257E"/>
    <w:rsid w:val="000746AE"/>
    <w:rsid w:val="00074FBE"/>
    <w:rsid w:val="00077383"/>
    <w:rsid w:val="000806CD"/>
    <w:rsid w:val="00082EC8"/>
    <w:rsid w:val="00083A09"/>
    <w:rsid w:val="00085166"/>
    <w:rsid w:val="0008597B"/>
    <w:rsid w:val="00086A9E"/>
    <w:rsid w:val="00087AF6"/>
    <w:rsid w:val="0009005E"/>
    <w:rsid w:val="000900B1"/>
    <w:rsid w:val="00090CDB"/>
    <w:rsid w:val="00090D8A"/>
    <w:rsid w:val="00092857"/>
    <w:rsid w:val="000976FA"/>
    <w:rsid w:val="000A15E7"/>
    <w:rsid w:val="000A20A9"/>
    <w:rsid w:val="000A2D06"/>
    <w:rsid w:val="000A48B1"/>
    <w:rsid w:val="000A6A99"/>
    <w:rsid w:val="000A7B15"/>
    <w:rsid w:val="000B1FC1"/>
    <w:rsid w:val="000B3143"/>
    <w:rsid w:val="000B4B67"/>
    <w:rsid w:val="000C0B07"/>
    <w:rsid w:val="000C27FB"/>
    <w:rsid w:val="000C6346"/>
    <w:rsid w:val="000C6B05"/>
    <w:rsid w:val="000C6DD6"/>
    <w:rsid w:val="000C73D4"/>
    <w:rsid w:val="000D3472"/>
    <w:rsid w:val="000D3D4C"/>
    <w:rsid w:val="000D4F51"/>
    <w:rsid w:val="000D5D1F"/>
    <w:rsid w:val="000D718B"/>
    <w:rsid w:val="000D79F4"/>
    <w:rsid w:val="000D7C90"/>
    <w:rsid w:val="000E0C46"/>
    <w:rsid w:val="000E1590"/>
    <w:rsid w:val="000E15AE"/>
    <w:rsid w:val="000E1ACC"/>
    <w:rsid w:val="000E3A60"/>
    <w:rsid w:val="000E57F3"/>
    <w:rsid w:val="000E62F3"/>
    <w:rsid w:val="000F030C"/>
    <w:rsid w:val="000F129C"/>
    <w:rsid w:val="000F2457"/>
    <w:rsid w:val="000F25E9"/>
    <w:rsid w:val="000F3D54"/>
    <w:rsid w:val="000F5611"/>
    <w:rsid w:val="00101A1A"/>
    <w:rsid w:val="0010324A"/>
    <w:rsid w:val="001056DE"/>
    <w:rsid w:val="00105A56"/>
    <w:rsid w:val="00111E31"/>
    <w:rsid w:val="001124C0"/>
    <w:rsid w:val="00125001"/>
    <w:rsid w:val="00126075"/>
    <w:rsid w:val="00130CD4"/>
    <w:rsid w:val="0013175F"/>
    <w:rsid w:val="00132F58"/>
    <w:rsid w:val="0014095A"/>
    <w:rsid w:val="00140EBB"/>
    <w:rsid w:val="0014619D"/>
    <w:rsid w:val="00146BB2"/>
    <w:rsid w:val="001512B4"/>
    <w:rsid w:val="001523E2"/>
    <w:rsid w:val="001552FF"/>
    <w:rsid w:val="00161D72"/>
    <w:rsid w:val="001620A5"/>
    <w:rsid w:val="0016456B"/>
    <w:rsid w:val="00164E53"/>
    <w:rsid w:val="0016699D"/>
    <w:rsid w:val="00166F29"/>
    <w:rsid w:val="0017055C"/>
    <w:rsid w:val="00175159"/>
    <w:rsid w:val="00176208"/>
    <w:rsid w:val="00181035"/>
    <w:rsid w:val="0018211B"/>
    <w:rsid w:val="00182F4D"/>
    <w:rsid w:val="001840D3"/>
    <w:rsid w:val="00186717"/>
    <w:rsid w:val="0019007F"/>
    <w:rsid w:val="001900F8"/>
    <w:rsid w:val="001905FC"/>
    <w:rsid w:val="00191258"/>
    <w:rsid w:val="00192680"/>
    <w:rsid w:val="00193037"/>
    <w:rsid w:val="001931AD"/>
    <w:rsid w:val="00193A2C"/>
    <w:rsid w:val="001954A0"/>
    <w:rsid w:val="001960CA"/>
    <w:rsid w:val="00197288"/>
    <w:rsid w:val="001A209D"/>
    <w:rsid w:val="001A288E"/>
    <w:rsid w:val="001A3955"/>
    <w:rsid w:val="001A430D"/>
    <w:rsid w:val="001A4AE8"/>
    <w:rsid w:val="001A5DD5"/>
    <w:rsid w:val="001B09A9"/>
    <w:rsid w:val="001B316B"/>
    <w:rsid w:val="001B3EA3"/>
    <w:rsid w:val="001B55E4"/>
    <w:rsid w:val="001B5ABC"/>
    <w:rsid w:val="001B6DC2"/>
    <w:rsid w:val="001C149C"/>
    <w:rsid w:val="001C1F48"/>
    <w:rsid w:val="001C21AC"/>
    <w:rsid w:val="001C3355"/>
    <w:rsid w:val="001C34A6"/>
    <w:rsid w:val="001C47BA"/>
    <w:rsid w:val="001C4A34"/>
    <w:rsid w:val="001C4E64"/>
    <w:rsid w:val="001C50B5"/>
    <w:rsid w:val="001C57F4"/>
    <w:rsid w:val="001C59EA"/>
    <w:rsid w:val="001C79C3"/>
    <w:rsid w:val="001C7EC2"/>
    <w:rsid w:val="001D108B"/>
    <w:rsid w:val="001D2A63"/>
    <w:rsid w:val="001D406C"/>
    <w:rsid w:val="001D41EE"/>
    <w:rsid w:val="001D582D"/>
    <w:rsid w:val="001E0380"/>
    <w:rsid w:val="001E13B1"/>
    <w:rsid w:val="001E2D35"/>
    <w:rsid w:val="001E36F3"/>
    <w:rsid w:val="001E370A"/>
    <w:rsid w:val="001E5121"/>
    <w:rsid w:val="001F2E9B"/>
    <w:rsid w:val="001F3A19"/>
    <w:rsid w:val="001F72FC"/>
    <w:rsid w:val="00200144"/>
    <w:rsid w:val="00201070"/>
    <w:rsid w:val="002023AA"/>
    <w:rsid w:val="002033DD"/>
    <w:rsid w:val="0020489A"/>
    <w:rsid w:val="002070BB"/>
    <w:rsid w:val="00207229"/>
    <w:rsid w:val="002075A1"/>
    <w:rsid w:val="00210CB1"/>
    <w:rsid w:val="002111E8"/>
    <w:rsid w:val="00211638"/>
    <w:rsid w:val="00213D52"/>
    <w:rsid w:val="002146DD"/>
    <w:rsid w:val="00216010"/>
    <w:rsid w:val="0021690C"/>
    <w:rsid w:val="00224801"/>
    <w:rsid w:val="002255C3"/>
    <w:rsid w:val="00226919"/>
    <w:rsid w:val="00227B96"/>
    <w:rsid w:val="002307E4"/>
    <w:rsid w:val="0023285D"/>
    <w:rsid w:val="00234467"/>
    <w:rsid w:val="0023446D"/>
    <w:rsid w:val="00235E75"/>
    <w:rsid w:val="00237D8D"/>
    <w:rsid w:val="00240239"/>
    <w:rsid w:val="00240F62"/>
    <w:rsid w:val="00241DA2"/>
    <w:rsid w:val="00242410"/>
    <w:rsid w:val="0024272F"/>
    <w:rsid w:val="00242DE4"/>
    <w:rsid w:val="002435B7"/>
    <w:rsid w:val="00243C2D"/>
    <w:rsid w:val="00245CE0"/>
    <w:rsid w:val="00247FEE"/>
    <w:rsid w:val="00250619"/>
    <w:rsid w:val="00250E7D"/>
    <w:rsid w:val="002523D9"/>
    <w:rsid w:val="002539EC"/>
    <w:rsid w:val="0025471E"/>
    <w:rsid w:val="00255F62"/>
    <w:rsid w:val="002565D5"/>
    <w:rsid w:val="002622C0"/>
    <w:rsid w:val="0026272A"/>
    <w:rsid w:val="00265358"/>
    <w:rsid w:val="002700FF"/>
    <w:rsid w:val="0027081F"/>
    <w:rsid w:val="00272ADF"/>
    <w:rsid w:val="00272F42"/>
    <w:rsid w:val="00273154"/>
    <w:rsid w:val="00275BBE"/>
    <w:rsid w:val="002778AE"/>
    <w:rsid w:val="0028269A"/>
    <w:rsid w:val="00283590"/>
    <w:rsid w:val="002840B8"/>
    <w:rsid w:val="00284DE4"/>
    <w:rsid w:val="00286973"/>
    <w:rsid w:val="00290500"/>
    <w:rsid w:val="00290845"/>
    <w:rsid w:val="00290E5D"/>
    <w:rsid w:val="00294E70"/>
    <w:rsid w:val="00295D5C"/>
    <w:rsid w:val="00295EA6"/>
    <w:rsid w:val="002979D8"/>
    <w:rsid w:val="002A0B51"/>
    <w:rsid w:val="002A0F3B"/>
    <w:rsid w:val="002A1924"/>
    <w:rsid w:val="002A28DD"/>
    <w:rsid w:val="002A5474"/>
    <w:rsid w:val="002A5E13"/>
    <w:rsid w:val="002A7056"/>
    <w:rsid w:val="002A7420"/>
    <w:rsid w:val="002B0F12"/>
    <w:rsid w:val="002B1308"/>
    <w:rsid w:val="002B4554"/>
    <w:rsid w:val="002B631E"/>
    <w:rsid w:val="002B6C99"/>
    <w:rsid w:val="002B70FB"/>
    <w:rsid w:val="002C2400"/>
    <w:rsid w:val="002C3CFD"/>
    <w:rsid w:val="002C4995"/>
    <w:rsid w:val="002C4D8E"/>
    <w:rsid w:val="002C4EEA"/>
    <w:rsid w:val="002C6684"/>
    <w:rsid w:val="002C72D8"/>
    <w:rsid w:val="002D11FA"/>
    <w:rsid w:val="002D2244"/>
    <w:rsid w:val="002D4AA3"/>
    <w:rsid w:val="002D7226"/>
    <w:rsid w:val="002D7EF5"/>
    <w:rsid w:val="002E001D"/>
    <w:rsid w:val="002E0DDF"/>
    <w:rsid w:val="002E2906"/>
    <w:rsid w:val="002E5635"/>
    <w:rsid w:val="002E64C3"/>
    <w:rsid w:val="002E6A2C"/>
    <w:rsid w:val="002E7407"/>
    <w:rsid w:val="002F1D8C"/>
    <w:rsid w:val="002F21DA"/>
    <w:rsid w:val="00301F39"/>
    <w:rsid w:val="003066DD"/>
    <w:rsid w:val="00310F5A"/>
    <w:rsid w:val="00312FD8"/>
    <w:rsid w:val="003169CD"/>
    <w:rsid w:val="00321092"/>
    <w:rsid w:val="003224BD"/>
    <w:rsid w:val="00324969"/>
    <w:rsid w:val="00325926"/>
    <w:rsid w:val="00325EB9"/>
    <w:rsid w:val="0032691E"/>
    <w:rsid w:val="00326CA8"/>
    <w:rsid w:val="00327715"/>
    <w:rsid w:val="00327A8A"/>
    <w:rsid w:val="00330545"/>
    <w:rsid w:val="00331F24"/>
    <w:rsid w:val="003343A7"/>
    <w:rsid w:val="00334913"/>
    <w:rsid w:val="0033520E"/>
    <w:rsid w:val="003358A2"/>
    <w:rsid w:val="00336610"/>
    <w:rsid w:val="00340F55"/>
    <w:rsid w:val="003413A3"/>
    <w:rsid w:val="00342F46"/>
    <w:rsid w:val="00343F73"/>
    <w:rsid w:val="00345060"/>
    <w:rsid w:val="00347079"/>
    <w:rsid w:val="00347D60"/>
    <w:rsid w:val="003501E9"/>
    <w:rsid w:val="0035323B"/>
    <w:rsid w:val="00355882"/>
    <w:rsid w:val="003609D2"/>
    <w:rsid w:val="00360AB4"/>
    <w:rsid w:val="00362DD1"/>
    <w:rsid w:val="00363F22"/>
    <w:rsid w:val="00367B3F"/>
    <w:rsid w:val="003729FE"/>
    <w:rsid w:val="0037313C"/>
    <w:rsid w:val="003754CA"/>
    <w:rsid w:val="00375564"/>
    <w:rsid w:val="0038050E"/>
    <w:rsid w:val="003810F9"/>
    <w:rsid w:val="00383191"/>
    <w:rsid w:val="00385B62"/>
    <w:rsid w:val="00386B36"/>
    <w:rsid w:val="00386DED"/>
    <w:rsid w:val="00387031"/>
    <w:rsid w:val="003870FF"/>
    <w:rsid w:val="003878CA"/>
    <w:rsid w:val="00390246"/>
    <w:rsid w:val="003912E7"/>
    <w:rsid w:val="003922FF"/>
    <w:rsid w:val="00393947"/>
    <w:rsid w:val="00393C76"/>
    <w:rsid w:val="003A20F2"/>
    <w:rsid w:val="003A2275"/>
    <w:rsid w:val="003A3275"/>
    <w:rsid w:val="003A693A"/>
    <w:rsid w:val="003A6A4F"/>
    <w:rsid w:val="003A7088"/>
    <w:rsid w:val="003A71F5"/>
    <w:rsid w:val="003B00DF"/>
    <w:rsid w:val="003B1275"/>
    <w:rsid w:val="003B14A8"/>
    <w:rsid w:val="003B1778"/>
    <w:rsid w:val="003B29D5"/>
    <w:rsid w:val="003B2B62"/>
    <w:rsid w:val="003B468F"/>
    <w:rsid w:val="003B7A14"/>
    <w:rsid w:val="003C08BE"/>
    <w:rsid w:val="003C11CB"/>
    <w:rsid w:val="003C2171"/>
    <w:rsid w:val="003C2364"/>
    <w:rsid w:val="003C75F3"/>
    <w:rsid w:val="003C78A3"/>
    <w:rsid w:val="003D01A8"/>
    <w:rsid w:val="003D12D3"/>
    <w:rsid w:val="003D1491"/>
    <w:rsid w:val="003D389C"/>
    <w:rsid w:val="003D41FD"/>
    <w:rsid w:val="003D4310"/>
    <w:rsid w:val="003D447C"/>
    <w:rsid w:val="003D4A3C"/>
    <w:rsid w:val="003D5D3B"/>
    <w:rsid w:val="003D6234"/>
    <w:rsid w:val="003E0031"/>
    <w:rsid w:val="003E0D2E"/>
    <w:rsid w:val="003E0F05"/>
    <w:rsid w:val="003E1867"/>
    <w:rsid w:val="003E1D30"/>
    <w:rsid w:val="003E47DE"/>
    <w:rsid w:val="003E5729"/>
    <w:rsid w:val="003E61A0"/>
    <w:rsid w:val="003E73B7"/>
    <w:rsid w:val="003F2B27"/>
    <w:rsid w:val="003F4EE0"/>
    <w:rsid w:val="003F7E9E"/>
    <w:rsid w:val="00401EAC"/>
    <w:rsid w:val="00402153"/>
    <w:rsid w:val="00402986"/>
    <w:rsid w:val="00402FC1"/>
    <w:rsid w:val="00403F7D"/>
    <w:rsid w:val="00404FE8"/>
    <w:rsid w:val="00407FED"/>
    <w:rsid w:val="00411158"/>
    <w:rsid w:val="0041190C"/>
    <w:rsid w:val="00412310"/>
    <w:rsid w:val="00414F33"/>
    <w:rsid w:val="00415D45"/>
    <w:rsid w:val="004176DA"/>
    <w:rsid w:val="00420577"/>
    <w:rsid w:val="00422768"/>
    <w:rsid w:val="00425082"/>
    <w:rsid w:val="004265D4"/>
    <w:rsid w:val="0043129B"/>
    <w:rsid w:val="004316D5"/>
    <w:rsid w:val="00431DEB"/>
    <w:rsid w:val="00433621"/>
    <w:rsid w:val="004355F9"/>
    <w:rsid w:val="00435BAE"/>
    <w:rsid w:val="00435C9F"/>
    <w:rsid w:val="0044023D"/>
    <w:rsid w:val="00441B06"/>
    <w:rsid w:val="0044335C"/>
    <w:rsid w:val="00443A10"/>
    <w:rsid w:val="00443CC1"/>
    <w:rsid w:val="00445A6C"/>
    <w:rsid w:val="00446B29"/>
    <w:rsid w:val="00447158"/>
    <w:rsid w:val="004473A7"/>
    <w:rsid w:val="00451FAE"/>
    <w:rsid w:val="00453F9A"/>
    <w:rsid w:val="00454116"/>
    <w:rsid w:val="00454C73"/>
    <w:rsid w:val="00455410"/>
    <w:rsid w:val="00460195"/>
    <w:rsid w:val="004605A3"/>
    <w:rsid w:val="00460774"/>
    <w:rsid w:val="00471E91"/>
    <w:rsid w:val="00471F96"/>
    <w:rsid w:val="00473146"/>
    <w:rsid w:val="00474468"/>
    <w:rsid w:val="00474675"/>
    <w:rsid w:val="0047470C"/>
    <w:rsid w:val="0047616C"/>
    <w:rsid w:val="00480C6B"/>
    <w:rsid w:val="00482638"/>
    <w:rsid w:val="00483662"/>
    <w:rsid w:val="004842FE"/>
    <w:rsid w:val="00486CE5"/>
    <w:rsid w:val="004870E6"/>
    <w:rsid w:val="0049374A"/>
    <w:rsid w:val="00494495"/>
    <w:rsid w:val="004948D2"/>
    <w:rsid w:val="004959CD"/>
    <w:rsid w:val="00495C47"/>
    <w:rsid w:val="00496467"/>
    <w:rsid w:val="00496757"/>
    <w:rsid w:val="00497FE9"/>
    <w:rsid w:val="004A28FC"/>
    <w:rsid w:val="004A2E7E"/>
    <w:rsid w:val="004A30B8"/>
    <w:rsid w:val="004A35F9"/>
    <w:rsid w:val="004A4DE2"/>
    <w:rsid w:val="004A5A58"/>
    <w:rsid w:val="004A7C8A"/>
    <w:rsid w:val="004A7E8E"/>
    <w:rsid w:val="004B1B15"/>
    <w:rsid w:val="004B24C1"/>
    <w:rsid w:val="004B2D26"/>
    <w:rsid w:val="004B6494"/>
    <w:rsid w:val="004C180D"/>
    <w:rsid w:val="004C286A"/>
    <w:rsid w:val="004C292F"/>
    <w:rsid w:val="004C6F11"/>
    <w:rsid w:val="004C7AB2"/>
    <w:rsid w:val="004D0C2D"/>
    <w:rsid w:val="004D10F1"/>
    <w:rsid w:val="004D136C"/>
    <w:rsid w:val="004D1BE1"/>
    <w:rsid w:val="004D2D82"/>
    <w:rsid w:val="004D30AD"/>
    <w:rsid w:val="004D4171"/>
    <w:rsid w:val="004D74BE"/>
    <w:rsid w:val="004E18BB"/>
    <w:rsid w:val="004E7A54"/>
    <w:rsid w:val="004F033F"/>
    <w:rsid w:val="004F39C8"/>
    <w:rsid w:val="004F627E"/>
    <w:rsid w:val="004F72A2"/>
    <w:rsid w:val="004F7ED7"/>
    <w:rsid w:val="00506B41"/>
    <w:rsid w:val="00510280"/>
    <w:rsid w:val="00511B27"/>
    <w:rsid w:val="00513D73"/>
    <w:rsid w:val="00514A43"/>
    <w:rsid w:val="00516AEE"/>
    <w:rsid w:val="005174E5"/>
    <w:rsid w:val="005178D3"/>
    <w:rsid w:val="00520F4F"/>
    <w:rsid w:val="005210BB"/>
    <w:rsid w:val="00522393"/>
    <w:rsid w:val="00522620"/>
    <w:rsid w:val="00525656"/>
    <w:rsid w:val="005258D7"/>
    <w:rsid w:val="00525A27"/>
    <w:rsid w:val="0053034D"/>
    <w:rsid w:val="005321DA"/>
    <w:rsid w:val="00534C02"/>
    <w:rsid w:val="0054264B"/>
    <w:rsid w:val="00543786"/>
    <w:rsid w:val="00544952"/>
    <w:rsid w:val="00544C0F"/>
    <w:rsid w:val="00546FAD"/>
    <w:rsid w:val="005533D7"/>
    <w:rsid w:val="005574AC"/>
    <w:rsid w:val="00557DCE"/>
    <w:rsid w:val="00564290"/>
    <w:rsid w:val="00567A71"/>
    <w:rsid w:val="005703DE"/>
    <w:rsid w:val="00570D5F"/>
    <w:rsid w:val="00570DBA"/>
    <w:rsid w:val="00573633"/>
    <w:rsid w:val="00573950"/>
    <w:rsid w:val="00574BD7"/>
    <w:rsid w:val="0057535B"/>
    <w:rsid w:val="005754CA"/>
    <w:rsid w:val="00575697"/>
    <w:rsid w:val="005776BB"/>
    <w:rsid w:val="0058464E"/>
    <w:rsid w:val="00587846"/>
    <w:rsid w:val="00592690"/>
    <w:rsid w:val="00592941"/>
    <w:rsid w:val="005956E4"/>
    <w:rsid w:val="005A01CB"/>
    <w:rsid w:val="005A1BB5"/>
    <w:rsid w:val="005A2EEB"/>
    <w:rsid w:val="005A41AE"/>
    <w:rsid w:val="005A58FF"/>
    <w:rsid w:val="005A5EAF"/>
    <w:rsid w:val="005A5F43"/>
    <w:rsid w:val="005A64C0"/>
    <w:rsid w:val="005B0D16"/>
    <w:rsid w:val="005B139B"/>
    <w:rsid w:val="005B1F8F"/>
    <w:rsid w:val="005B3827"/>
    <w:rsid w:val="005B3C11"/>
    <w:rsid w:val="005B452C"/>
    <w:rsid w:val="005B577A"/>
    <w:rsid w:val="005C1C28"/>
    <w:rsid w:val="005C1F5A"/>
    <w:rsid w:val="005C22AB"/>
    <w:rsid w:val="005C3CAD"/>
    <w:rsid w:val="005C3EFD"/>
    <w:rsid w:val="005C446E"/>
    <w:rsid w:val="005C57AA"/>
    <w:rsid w:val="005C58AD"/>
    <w:rsid w:val="005C6DB5"/>
    <w:rsid w:val="005D3561"/>
    <w:rsid w:val="005D3720"/>
    <w:rsid w:val="005D3984"/>
    <w:rsid w:val="005D4673"/>
    <w:rsid w:val="005D46B7"/>
    <w:rsid w:val="005D507F"/>
    <w:rsid w:val="005E19E7"/>
    <w:rsid w:val="005E2AC8"/>
    <w:rsid w:val="005E3146"/>
    <w:rsid w:val="005F11F8"/>
    <w:rsid w:val="005F4581"/>
    <w:rsid w:val="00602833"/>
    <w:rsid w:val="00605732"/>
    <w:rsid w:val="006063AC"/>
    <w:rsid w:val="006121DF"/>
    <w:rsid w:val="0061345F"/>
    <w:rsid w:val="0061353B"/>
    <w:rsid w:val="00613DA0"/>
    <w:rsid w:val="00615197"/>
    <w:rsid w:val="00616533"/>
    <w:rsid w:val="00616FFF"/>
    <w:rsid w:val="0061716C"/>
    <w:rsid w:val="006177BD"/>
    <w:rsid w:val="006243A1"/>
    <w:rsid w:val="00632C5D"/>
    <w:rsid w:val="00632E56"/>
    <w:rsid w:val="00635CBA"/>
    <w:rsid w:val="00636BFB"/>
    <w:rsid w:val="00637097"/>
    <w:rsid w:val="0064338B"/>
    <w:rsid w:val="00645997"/>
    <w:rsid w:val="00646542"/>
    <w:rsid w:val="006504F4"/>
    <w:rsid w:val="00654BC9"/>
    <w:rsid w:val="006552FD"/>
    <w:rsid w:val="00656680"/>
    <w:rsid w:val="0065789D"/>
    <w:rsid w:val="00660F2B"/>
    <w:rsid w:val="00663AF3"/>
    <w:rsid w:val="006649AA"/>
    <w:rsid w:val="0066511F"/>
    <w:rsid w:val="00665799"/>
    <w:rsid w:val="00665F60"/>
    <w:rsid w:val="00666B6C"/>
    <w:rsid w:val="00674B76"/>
    <w:rsid w:val="0067580B"/>
    <w:rsid w:val="006772A5"/>
    <w:rsid w:val="006803E0"/>
    <w:rsid w:val="00682682"/>
    <w:rsid w:val="00682702"/>
    <w:rsid w:val="006851C5"/>
    <w:rsid w:val="00690FA7"/>
    <w:rsid w:val="00692368"/>
    <w:rsid w:val="006944AF"/>
    <w:rsid w:val="0069534C"/>
    <w:rsid w:val="00696013"/>
    <w:rsid w:val="006A188A"/>
    <w:rsid w:val="006A2EBC"/>
    <w:rsid w:val="006A5EA0"/>
    <w:rsid w:val="006A783B"/>
    <w:rsid w:val="006A7B33"/>
    <w:rsid w:val="006B0088"/>
    <w:rsid w:val="006B1A3E"/>
    <w:rsid w:val="006B1E26"/>
    <w:rsid w:val="006B2C1D"/>
    <w:rsid w:val="006B3EAB"/>
    <w:rsid w:val="006B4E13"/>
    <w:rsid w:val="006B636E"/>
    <w:rsid w:val="006B6983"/>
    <w:rsid w:val="006B75DD"/>
    <w:rsid w:val="006C34CF"/>
    <w:rsid w:val="006C41F5"/>
    <w:rsid w:val="006C5EB3"/>
    <w:rsid w:val="006C67E0"/>
    <w:rsid w:val="006C706C"/>
    <w:rsid w:val="006C7ABA"/>
    <w:rsid w:val="006D0AEE"/>
    <w:rsid w:val="006D0D60"/>
    <w:rsid w:val="006D1122"/>
    <w:rsid w:val="006D3C00"/>
    <w:rsid w:val="006D63D5"/>
    <w:rsid w:val="006E0C5A"/>
    <w:rsid w:val="006E3675"/>
    <w:rsid w:val="006E45F1"/>
    <w:rsid w:val="006E4A7F"/>
    <w:rsid w:val="006E4CD1"/>
    <w:rsid w:val="006E4EAE"/>
    <w:rsid w:val="006E5F62"/>
    <w:rsid w:val="006F3283"/>
    <w:rsid w:val="006F35D1"/>
    <w:rsid w:val="006F45FC"/>
    <w:rsid w:val="00702E57"/>
    <w:rsid w:val="00704DF6"/>
    <w:rsid w:val="0070651C"/>
    <w:rsid w:val="00706D36"/>
    <w:rsid w:val="00712614"/>
    <w:rsid w:val="007132A3"/>
    <w:rsid w:val="0071334D"/>
    <w:rsid w:val="00716421"/>
    <w:rsid w:val="00717220"/>
    <w:rsid w:val="0071797C"/>
    <w:rsid w:val="00720087"/>
    <w:rsid w:val="00721DA2"/>
    <w:rsid w:val="0072200A"/>
    <w:rsid w:val="00722578"/>
    <w:rsid w:val="0072258D"/>
    <w:rsid w:val="00724EFB"/>
    <w:rsid w:val="00725787"/>
    <w:rsid w:val="0072691A"/>
    <w:rsid w:val="007274AE"/>
    <w:rsid w:val="0073016D"/>
    <w:rsid w:val="00730767"/>
    <w:rsid w:val="00733EA0"/>
    <w:rsid w:val="00735436"/>
    <w:rsid w:val="007412E8"/>
    <w:rsid w:val="007419C3"/>
    <w:rsid w:val="00744AA2"/>
    <w:rsid w:val="00744D51"/>
    <w:rsid w:val="007467A7"/>
    <w:rsid w:val="007469DD"/>
    <w:rsid w:val="00746E89"/>
    <w:rsid w:val="0074741B"/>
    <w:rsid w:val="0074759E"/>
    <w:rsid w:val="007478EA"/>
    <w:rsid w:val="0075038B"/>
    <w:rsid w:val="00753544"/>
    <w:rsid w:val="0075415C"/>
    <w:rsid w:val="00755EE4"/>
    <w:rsid w:val="00756D32"/>
    <w:rsid w:val="007577EB"/>
    <w:rsid w:val="00757A75"/>
    <w:rsid w:val="00760C93"/>
    <w:rsid w:val="00763502"/>
    <w:rsid w:val="00763F79"/>
    <w:rsid w:val="007652CE"/>
    <w:rsid w:val="007668E4"/>
    <w:rsid w:val="00766C8E"/>
    <w:rsid w:val="007715B0"/>
    <w:rsid w:val="0077480F"/>
    <w:rsid w:val="00775165"/>
    <w:rsid w:val="00775FEF"/>
    <w:rsid w:val="00776692"/>
    <w:rsid w:val="00777F22"/>
    <w:rsid w:val="0078025A"/>
    <w:rsid w:val="00781072"/>
    <w:rsid w:val="00781D63"/>
    <w:rsid w:val="0078345F"/>
    <w:rsid w:val="0078354E"/>
    <w:rsid w:val="007913AB"/>
    <w:rsid w:val="007914F7"/>
    <w:rsid w:val="00793BFD"/>
    <w:rsid w:val="00796731"/>
    <w:rsid w:val="007A0D99"/>
    <w:rsid w:val="007A1BA6"/>
    <w:rsid w:val="007B1625"/>
    <w:rsid w:val="007B54FA"/>
    <w:rsid w:val="007B6531"/>
    <w:rsid w:val="007B706E"/>
    <w:rsid w:val="007B71EB"/>
    <w:rsid w:val="007C0242"/>
    <w:rsid w:val="007C048E"/>
    <w:rsid w:val="007C1D34"/>
    <w:rsid w:val="007C6205"/>
    <w:rsid w:val="007C65BC"/>
    <w:rsid w:val="007C686A"/>
    <w:rsid w:val="007C728E"/>
    <w:rsid w:val="007D00DD"/>
    <w:rsid w:val="007D25C3"/>
    <w:rsid w:val="007D2C53"/>
    <w:rsid w:val="007D3D60"/>
    <w:rsid w:val="007D68EF"/>
    <w:rsid w:val="007D7E85"/>
    <w:rsid w:val="007E0DCD"/>
    <w:rsid w:val="007E1120"/>
    <w:rsid w:val="007E15FC"/>
    <w:rsid w:val="007E1980"/>
    <w:rsid w:val="007E1CEB"/>
    <w:rsid w:val="007E4B76"/>
    <w:rsid w:val="007E585E"/>
    <w:rsid w:val="007E5EA8"/>
    <w:rsid w:val="007E6280"/>
    <w:rsid w:val="007E6D32"/>
    <w:rsid w:val="007E7C44"/>
    <w:rsid w:val="007F0CF1"/>
    <w:rsid w:val="007F12A5"/>
    <w:rsid w:val="007F1F2B"/>
    <w:rsid w:val="007F4CF1"/>
    <w:rsid w:val="007F758D"/>
    <w:rsid w:val="007F7858"/>
    <w:rsid w:val="007F7D52"/>
    <w:rsid w:val="00800A48"/>
    <w:rsid w:val="00803F5F"/>
    <w:rsid w:val="008050B4"/>
    <w:rsid w:val="0080654C"/>
    <w:rsid w:val="008071C6"/>
    <w:rsid w:val="008148D8"/>
    <w:rsid w:val="00817861"/>
    <w:rsid w:val="00817A00"/>
    <w:rsid w:val="00823224"/>
    <w:rsid w:val="008245E3"/>
    <w:rsid w:val="00824E34"/>
    <w:rsid w:val="00827C45"/>
    <w:rsid w:val="008302E7"/>
    <w:rsid w:val="008303DC"/>
    <w:rsid w:val="00835DB3"/>
    <w:rsid w:val="0083617B"/>
    <w:rsid w:val="008371BD"/>
    <w:rsid w:val="00841D85"/>
    <w:rsid w:val="008474CB"/>
    <w:rsid w:val="0084750D"/>
    <w:rsid w:val="008504A8"/>
    <w:rsid w:val="0085282E"/>
    <w:rsid w:val="00855919"/>
    <w:rsid w:val="00855CAB"/>
    <w:rsid w:val="00861DF3"/>
    <w:rsid w:val="0086640B"/>
    <w:rsid w:val="0087050A"/>
    <w:rsid w:val="00871307"/>
    <w:rsid w:val="008715B8"/>
    <w:rsid w:val="0087198C"/>
    <w:rsid w:val="00872C1F"/>
    <w:rsid w:val="00873B42"/>
    <w:rsid w:val="00876317"/>
    <w:rsid w:val="008856D8"/>
    <w:rsid w:val="00890BC7"/>
    <w:rsid w:val="00892E82"/>
    <w:rsid w:val="00895385"/>
    <w:rsid w:val="008A1040"/>
    <w:rsid w:val="008A2809"/>
    <w:rsid w:val="008A43DA"/>
    <w:rsid w:val="008A77C7"/>
    <w:rsid w:val="008B3A85"/>
    <w:rsid w:val="008C0DBB"/>
    <w:rsid w:val="008C1B58"/>
    <w:rsid w:val="008C39AE"/>
    <w:rsid w:val="008C590D"/>
    <w:rsid w:val="008C69C8"/>
    <w:rsid w:val="008C7798"/>
    <w:rsid w:val="008D0CD7"/>
    <w:rsid w:val="008D10F1"/>
    <w:rsid w:val="008D329D"/>
    <w:rsid w:val="008D7511"/>
    <w:rsid w:val="008E031B"/>
    <w:rsid w:val="008E05C8"/>
    <w:rsid w:val="008E1E40"/>
    <w:rsid w:val="008E3C08"/>
    <w:rsid w:val="008E7029"/>
    <w:rsid w:val="008E7EF6"/>
    <w:rsid w:val="008F06EB"/>
    <w:rsid w:val="008F19F6"/>
    <w:rsid w:val="008F1F98"/>
    <w:rsid w:val="008F62A4"/>
    <w:rsid w:val="008F6758"/>
    <w:rsid w:val="008F7273"/>
    <w:rsid w:val="00902936"/>
    <w:rsid w:val="00903F14"/>
    <w:rsid w:val="009040DD"/>
    <w:rsid w:val="00905B47"/>
    <w:rsid w:val="0091311D"/>
    <w:rsid w:val="0091331C"/>
    <w:rsid w:val="00915326"/>
    <w:rsid w:val="00915AA0"/>
    <w:rsid w:val="00915E6C"/>
    <w:rsid w:val="0092123A"/>
    <w:rsid w:val="009223B6"/>
    <w:rsid w:val="00923E77"/>
    <w:rsid w:val="009260D0"/>
    <w:rsid w:val="00926732"/>
    <w:rsid w:val="009279DE"/>
    <w:rsid w:val="00930116"/>
    <w:rsid w:val="0093099D"/>
    <w:rsid w:val="00930E80"/>
    <w:rsid w:val="00931E2F"/>
    <w:rsid w:val="00932AE6"/>
    <w:rsid w:val="00940A01"/>
    <w:rsid w:val="00940B7E"/>
    <w:rsid w:val="0094212C"/>
    <w:rsid w:val="00943E86"/>
    <w:rsid w:val="00946BE4"/>
    <w:rsid w:val="00946E30"/>
    <w:rsid w:val="00947246"/>
    <w:rsid w:val="009502F0"/>
    <w:rsid w:val="009529F0"/>
    <w:rsid w:val="009540F2"/>
    <w:rsid w:val="00954689"/>
    <w:rsid w:val="00956241"/>
    <w:rsid w:val="00957ECC"/>
    <w:rsid w:val="009617C9"/>
    <w:rsid w:val="00961C93"/>
    <w:rsid w:val="00962D47"/>
    <w:rsid w:val="00965324"/>
    <w:rsid w:val="00965564"/>
    <w:rsid w:val="00967D16"/>
    <w:rsid w:val="0097091E"/>
    <w:rsid w:val="009760D3"/>
    <w:rsid w:val="00977132"/>
    <w:rsid w:val="0097771C"/>
    <w:rsid w:val="00980F79"/>
    <w:rsid w:val="009814FC"/>
    <w:rsid w:val="00981A4B"/>
    <w:rsid w:val="00982501"/>
    <w:rsid w:val="009831EF"/>
    <w:rsid w:val="00985B07"/>
    <w:rsid w:val="00985C82"/>
    <w:rsid w:val="00985D16"/>
    <w:rsid w:val="009877D3"/>
    <w:rsid w:val="00993954"/>
    <w:rsid w:val="00993FE6"/>
    <w:rsid w:val="00994E8F"/>
    <w:rsid w:val="009951DC"/>
    <w:rsid w:val="009959BB"/>
    <w:rsid w:val="00996CDE"/>
    <w:rsid w:val="00997158"/>
    <w:rsid w:val="00997FBE"/>
    <w:rsid w:val="009A2176"/>
    <w:rsid w:val="009A2ECA"/>
    <w:rsid w:val="009A308B"/>
    <w:rsid w:val="009A3A7C"/>
    <w:rsid w:val="009A56BA"/>
    <w:rsid w:val="009A57F8"/>
    <w:rsid w:val="009A5AC9"/>
    <w:rsid w:val="009B1D05"/>
    <w:rsid w:val="009B2ADB"/>
    <w:rsid w:val="009B4BC8"/>
    <w:rsid w:val="009B5281"/>
    <w:rsid w:val="009B54F5"/>
    <w:rsid w:val="009B603A"/>
    <w:rsid w:val="009C099E"/>
    <w:rsid w:val="009C2D0E"/>
    <w:rsid w:val="009C2F54"/>
    <w:rsid w:val="009C3DAC"/>
    <w:rsid w:val="009C42E0"/>
    <w:rsid w:val="009C5572"/>
    <w:rsid w:val="009C5A7D"/>
    <w:rsid w:val="009C67B6"/>
    <w:rsid w:val="009C6AB7"/>
    <w:rsid w:val="009D0451"/>
    <w:rsid w:val="009D1EAC"/>
    <w:rsid w:val="009D4FB8"/>
    <w:rsid w:val="009D5362"/>
    <w:rsid w:val="009D5ABF"/>
    <w:rsid w:val="009E0161"/>
    <w:rsid w:val="009E1415"/>
    <w:rsid w:val="009E3DD1"/>
    <w:rsid w:val="009E58BF"/>
    <w:rsid w:val="009E6116"/>
    <w:rsid w:val="009E702B"/>
    <w:rsid w:val="009F5FA4"/>
    <w:rsid w:val="009F6805"/>
    <w:rsid w:val="009F6DA6"/>
    <w:rsid w:val="00A02E43"/>
    <w:rsid w:val="00A02F17"/>
    <w:rsid w:val="00A03C47"/>
    <w:rsid w:val="00A0536C"/>
    <w:rsid w:val="00A065F9"/>
    <w:rsid w:val="00A06AB2"/>
    <w:rsid w:val="00A07F34"/>
    <w:rsid w:val="00A106B7"/>
    <w:rsid w:val="00A136D4"/>
    <w:rsid w:val="00A14D77"/>
    <w:rsid w:val="00A15B53"/>
    <w:rsid w:val="00A177EA"/>
    <w:rsid w:val="00A17C59"/>
    <w:rsid w:val="00A20636"/>
    <w:rsid w:val="00A21A75"/>
    <w:rsid w:val="00A22154"/>
    <w:rsid w:val="00A24512"/>
    <w:rsid w:val="00A24B85"/>
    <w:rsid w:val="00A24DA9"/>
    <w:rsid w:val="00A25C38"/>
    <w:rsid w:val="00A3078A"/>
    <w:rsid w:val="00A31352"/>
    <w:rsid w:val="00A32F98"/>
    <w:rsid w:val="00A34FAF"/>
    <w:rsid w:val="00A36BBE"/>
    <w:rsid w:val="00A4307A"/>
    <w:rsid w:val="00A4674D"/>
    <w:rsid w:val="00A47EBB"/>
    <w:rsid w:val="00A50475"/>
    <w:rsid w:val="00A507D1"/>
    <w:rsid w:val="00A51196"/>
    <w:rsid w:val="00A51CDD"/>
    <w:rsid w:val="00A54DB7"/>
    <w:rsid w:val="00A5754B"/>
    <w:rsid w:val="00A66AC6"/>
    <w:rsid w:val="00A6730D"/>
    <w:rsid w:val="00A67418"/>
    <w:rsid w:val="00A71625"/>
    <w:rsid w:val="00A71B9B"/>
    <w:rsid w:val="00A751C7"/>
    <w:rsid w:val="00A86B7B"/>
    <w:rsid w:val="00A86CDF"/>
    <w:rsid w:val="00A87844"/>
    <w:rsid w:val="00A91281"/>
    <w:rsid w:val="00A91AB5"/>
    <w:rsid w:val="00A93C85"/>
    <w:rsid w:val="00A94405"/>
    <w:rsid w:val="00A95173"/>
    <w:rsid w:val="00A97121"/>
    <w:rsid w:val="00A975E7"/>
    <w:rsid w:val="00AA038C"/>
    <w:rsid w:val="00AA4385"/>
    <w:rsid w:val="00AA57DA"/>
    <w:rsid w:val="00AA5CC4"/>
    <w:rsid w:val="00AA7A09"/>
    <w:rsid w:val="00AB006E"/>
    <w:rsid w:val="00AB28A9"/>
    <w:rsid w:val="00AB3B50"/>
    <w:rsid w:val="00AB68AD"/>
    <w:rsid w:val="00AB724C"/>
    <w:rsid w:val="00AC05B1"/>
    <w:rsid w:val="00AC111A"/>
    <w:rsid w:val="00AC4A12"/>
    <w:rsid w:val="00AC591E"/>
    <w:rsid w:val="00AC761E"/>
    <w:rsid w:val="00AC7FD9"/>
    <w:rsid w:val="00AD09DF"/>
    <w:rsid w:val="00AD15D5"/>
    <w:rsid w:val="00AD356C"/>
    <w:rsid w:val="00AD6FF3"/>
    <w:rsid w:val="00AE2089"/>
    <w:rsid w:val="00AE2914"/>
    <w:rsid w:val="00AE53CE"/>
    <w:rsid w:val="00AE56F6"/>
    <w:rsid w:val="00AE6D15"/>
    <w:rsid w:val="00AF1AE2"/>
    <w:rsid w:val="00AF1D2F"/>
    <w:rsid w:val="00AF2B8A"/>
    <w:rsid w:val="00AF3A28"/>
    <w:rsid w:val="00B00609"/>
    <w:rsid w:val="00B04182"/>
    <w:rsid w:val="00B07657"/>
    <w:rsid w:val="00B07AE3"/>
    <w:rsid w:val="00B11304"/>
    <w:rsid w:val="00B11430"/>
    <w:rsid w:val="00B12FAC"/>
    <w:rsid w:val="00B24BD4"/>
    <w:rsid w:val="00B314D6"/>
    <w:rsid w:val="00B32B80"/>
    <w:rsid w:val="00B32F35"/>
    <w:rsid w:val="00B34253"/>
    <w:rsid w:val="00B349AF"/>
    <w:rsid w:val="00B353EB"/>
    <w:rsid w:val="00B36F6B"/>
    <w:rsid w:val="00B4169A"/>
    <w:rsid w:val="00B438B9"/>
    <w:rsid w:val="00B439C4"/>
    <w:rsid w:val="00B4535E"/>
    <w:rsid w:val="00B50DAC"/>
    <w:rsid w:val="00B5168D"/>
    <w:rsid w:val="00B52A8C"/>
    <w:rsid w:val="00B55E9E"/>
    <w:rsid w:val="00B630E4"/>
    <w:rsid w:val="00B636A8"/>
    <w:rsid w:val="00B665C6"/>
    <w:rsid w:val="00B734F4"/>
    <w:rsid w:val="00B742D3"/>
    <w:rsid w:val="00B7557E"/>
    <w:rsid w:val="00B77938"/>
    <w:rsid w:val="00B77FF4"/>
    <w:rsid w:val="00B80343"/>
    <w:rsid w:val="00B805AF"/>
    <w:rsid w:val="00B869EC"/>
    <w:rsid w:val="00B87110"/>
    <w:rsid w:val="00B87CBE"/>
    <w:rsid w:val="00B9397A"/>
    <w:rsid w:val="00B9483A"/>
    <w:rsid w:val="00B9633D"/>
    <w:rsid w:val="00BA038F"/>
    <w:rsid w:val="00BA0FFE"/>
    <w:rsid w:val="00BA2EBE"/>
    <w:rsid w:val="00BA40A0"/>
    <w:rsid w:val="00BA6B73"/>
    <w:rsid w:val="00BB0F28"/>
    <w:rsid w:val="00BB458A"/>
    <w:rsid w:val="00BB4AB3"/>
    <w:rsid w:val="00BB6A55"/>
    <w:rsid w:val="00BB6AFD"/>
    <w:rsid w:val="00BC5975"/>
    <w:rsid w:val="00BD00D3"/>
    <w:rsid w:val="00BD1659"/>
    <w:rsid w:val="00BD3AA9"/>
    <w:rsid w:val="00BD4A18"/>
    <w:rsid w:val="00BD6DB2"/>
    <w:rsid w:val="00BD7B95"/>
    <w:rsid w:val="00BE10AF"/>
    <w:rsid w:val="00BE11CF"/>
    <w:rsid w:val="00BE17C3"/>
    <w:rsid w:val="00BE21AB"/>
    <w:rsid w:val="00BE2218"/>
    <w:rsid w:val="00BE3ED0"/>
    <w:rsid w:val="00BE3F50"/>
    <w:rsid w:val="00BE55CB"/>
    <w:rsid w:val="00BE62B2"/>
    <w:rsid w:val="00BE65BD"/>
    <w:rsid w:val="00BF3642"/>
    <w:rsid w:val="00BF617A"/>
    <w:rsid w:val="00BF7465"/>
    <w:rsid w:val="00C026B3"/>
    <w:rsid w:val="00C02EA4"/>
    <w:rsid w:val="00C03128"/>
    <w:rsid w:val="00C034D5"/>
    <w:rsid w:val="00C0379D"/>
    <w:rsid w:val="00C03931"/>
    <w:rsid w:val="00C04562"/>
    <w:rsid w:val="00C05FE3"/>
    <w:rsid w:val="00C06CD3"/>
    <w:rsid w:val="00C06F16"/>
    <w:rsid w:val="00C161EB"/>
    <w:rsid w:val="00C16A66"/>
    <w:rsid w:val="00C16E02"/>
    <w:rsid w:val="00C17DA7"/>
    <w:rsid w:val="00C20AD0"/>
    <w:rsid w:val="00C2136D"/>
    <w:rsid w:val="00C214EE"/>
    <w:rsid w:val="00C221EA"/>
    <w:rsid w:val="00C2314B"/>
    <w:rsid w:val="00C24971"/>
    <w:rsid w:val="00C25144"/>
    <w:rsid w:val="00C263F8"/>
    <w:rsid w:val="00C26BE5"/>
    <w:rsid w:val="00C26E4D"/>
    <w:rsid w:val="00C27909"/>
    <w:rsid w:val="00C27B03"/>
    <w:rsid w:val="00C301D0"/>
    <w:rsid w:val="00C30B36"/>
    <w:rsid w:val="00C314E1"/>
    <w:rsid w:val="00C34397"/>
    <w:rsid w:val="00C36A0E"/>
    <w:rsid w:val="00C4095D"/>
    <w:rsid w:val="00C4201F"/>
    <w:rsid w:val="00C43229"/>
    <w:rsid w:val="00C438F0"/>
    <w:rsid w:val="00C46DC9"/>
    <w:rsid w:val="00C504EC"/>
    <w:rsid w:val="00C55D40"/>
    <w:rsid w:val="00C57519"/>
    <w:rsid w:val="00C601D2"/>
    <w:rsid w:val="00C627AC"/>
    <w:rsid w:val="00C63417"/>
    <w:rsid w:val="00C6516B"/>
    <w:rsid w:val="00C65BCC"/>
    <w:rsid w:val="00C66781"/>
    <w:rsid w:val="00C66970"/>
    <w:rsid w:val="00C7261C"/>
    <w:rsid w:val="00C72AA4"/>
    <w:rsid w:val="00C73764"/>
    <w:rsid w:val="00C7469A"/>
    <w:rsid w:val="00C76614"/>
    <w:rsid w:val="00C76771"/>
    <w:rsid w:val="00C77768"/>
    <w:rsid w:val="00C8067F"/>
    <w:rsid w:val="00C83952"/>
    <w:rsid w:val="00C847AA"/>
    <w:rsid w:val="00C8691C"/>
    <w:rsid w:val="00C86EC0"/>
    <w:rsid w:val="00C960A6"/>
    <w:rsid w:val="00CA168A"/>
    <w:rsid w:val="00CA357E"/>
    <w:rsid w:val="00CA44F9"/>
    <w:rsid w:val="00CA4A69"/>
    <w:rsid w:val="00CA6FB0"/>
    <w:rsid w:val="00CA7BF1"/>
    <w:rsid w:val="00CA7F9F"/>
    <w:rsid w:val="00CB004F"/>
    <w:rsid w:val="00CB0BA6"/>
    <w:rsid w:val="00CB525C"/>
    <w:rsid w:val="00CB633A"/>
    <w:rsid w:val="00CC0FB8"/>
    <w:rsid w:val="00CC37BD"/>
    <w:rsid w:val="00CC3BB2"/>
    <w:rsid w:val="00CC3E0C"/>
    <w:rsid w:val="00CC4A3A"/>
    <w:rsid w:val="00CC58D3"/>
    <w:rsid w:val="00CC784D"/>
    <w:rsid w:val="00CD1310"/>
    <w:rsid w:val="00CD40DD"/>
    <w:rsid w:val="00CD5A62"/>
    <w:rsid w:val="00CD5D83"/>
    <w:rsid w:val="00CE0F56"/>
    <w:rsid w:val="00CE4633"/>
    <w:rsid w:val="00CE575F"/>
    <w:rsid w:val="00CE6F3E"/>
    <w:rsid w:val="00CE7A08"/>
    <w:rsid w:val="00CF14B2"/>
    <w:rsid w:val="00CF1FBE"/>
    <w:rsid w:val="00CF355D"/>
    <w:rsid w:val="00D00C23"/>
    <w:rsid w:val="00D0337B"/>
    <w:rsid w:val="00D05636"/>
    <w:rsid w:val="00D079B2"/>
    <w:rsid w:val="00D07E0A"/>
    <w:rsid w:val="00D07EA1"/>
    <w:rsid w:val="00D114E9"/>
    <w:rsid w:val="00D11C0C"/>
    <w:rsid w:val="00D13A1E"/>
    <w:rsid w:val="00D1657D"/>
    <w:rsid w:val="00D263A5"/>
    <w:rsid w:val="00D26DB8"/>
    <w:rsid w:val="00D315C1"/>
    <w:rsid w:val="00D3394F"/>
    <w:rsid w:val="00D33E1A"/>
    <w:rsid w:val="00D3706C"/>
    <w:rsid w:val="00D41046"/>
    <w:rsid w:val="00D411CD"/>
    <w:rsid w:val="00D4224D"/>
    <w:rsid w:val="00D429C6"/>
    <w:rsid w:val="00D43113"/>
    <w:rsid w:val="00D47347"/>
    <w:rsid w:val="00D47748"/>
    <w:rsid w:val="00D479ED"/>
    <w:rsid w:val="00D518AE"/>
    <w:rsid w:val="00D54CC3"/>
    <w:rsid w:val="00D550D2"/>
    <w:rsid w:val="00D55280"/>
    <w:rsid w:val="00D6041A"/>
    <w:rsid w:val="00D633EB"/>
    <w:rsid w:val="00D64F98"/>
    <w:rsid w:val="00D65A4B"/>
    <w:rsid w:val="00D65BFE"/>
    <w:rsid w:val="00D70B3D"/>
    <w:rsid w:val="00D76F61"/>
    <w:rsid w:val="00D8025F"/>
    <w:rsid w:val="00D82FF7"/>
    <w:rsid w:val="00D847FE"/>
    <w:rsid w:val="00D86540"/>
    <w:rsid w:val="00D906C4"/>
    <w:rsid w:val="00D93B00"/>
    <w:rsid w:val="00D964EA"/>
    <w:rsid w:val="00D966D0"/>
    <w:rsid w:val="00DA0633"/>
    <w:rsid w:val="00DA0C59"/>
    <w:rsid w:val="00DA12E1"/>
    <w:rsid w:val="00DA2592"/>
    <w:rsid w:val="00DA31A2"/>
    <w:rsid w:val="00DA3991"/>
    <w:rsid w:val="00DA4BDC"/>
    <w:rsid w:val="00DA5D07"/>
    <w:rsid w:val="00DA5EDE"/>
    <w:rsid w:val="00DA7216"/>
    <w:rsid w:val="00DA7BEC"/>
    <w:rsid w:val="00DB286A"/>
    <w:rsid w:val="00DB5368"/>
    <w:rsid w:val="00DB6654"/>
    <w:rsid w:val="00DB7E6C"/>
    <w:rsid w:val="00DC008B"/>
    <w:rsid w:val="00DC235E"/>
    <w:rsid w:val="00DC40AE"/>
    <w:rsid w:val="00DC463B"/>
    <w:rsid w:val="00DC7475"/>
    <w:rsid w:val="00DC7A0E"/>
    <w:rsid w:val="00DD5A29"/>
    <w:rsid w:val="00DD5D9D"/>
    <w:rsid w:val="00DD60B9"/>
    <w:rsid w:val="00DD66CB"/>
    <w:rsid w:val="00DD675D"/>
    <w:rsid w:val="00DD7580"/>
    <w:rsid w:val="00DE14EF"/>
    <w:rsid w:val="00DE35CB"/>
    <w:rsid w:val="00DE64F7"/>
    <w:rsid w:val="00DF0CD2"/>
    <w:rsid w:val="00DF1122"/>
    <w:rsid w:val="00DF17D0"/>
    <w:rsid w:val="00DF21E9"/>
    <w:rsid w:val="00DF3276"/>
    <w:rsid w:val="00DF4160"/>
    <w:rsid w:val="00DF492E"/>
    <w:rsid w:val="00DF6692"/>
    <w:rsid w:val="00DF7C63"/>
    <w:rsid w:val="00E00F14"/>
    <w:rsid w:val="00E038E9"/>
    <w:rsid w:val="00E053DB"/>
    <w:rsid w:val="00E05F77"/>
    <w:rsid w:val="00E06386"/>
    <w:rsid w:val="00E07146"/>
    <w:rsid w:val="00E10929"/>
    <w:rsid w:val="00E10CC4"/>
    <w:rsid w:val="00E14E8D"/>
    <w:rsid w:val="00E1678A"/>
    <w:rsid w:val="00E21E0B"/>
    <w:rsid w:val="00E23275"/>
    <w:rsid w:val="00E24EB4"/>
    <w:rsid w:val="00E24EEB"/>
    <w:rsid w:val="00E2772F"/>
    <w:rsid w:val="00E317EB"/>
    <w:rsid w:val="00E31ABD"/>
    <w:rsid w:val="00E320ED"/>
    <w:rsid w:val="00E33AFB"/>
    <w:rsid w:val="00E34218"/>
    <w:rsid w:val="00E34652"/>
    <w:rsid w:val="00E35B36"/>
    <w:rsid w:val="00E400A5"/>
    <w:rsid w:val="00E46282"/>
    <w:rsid w:val="00E46E84"/>
    <w:rsid w:val="00E5216E"/>
    <w:rsid w:val="00E5669C"/>
    <w:rsid w:val="00E60A0A"/>
    <w:rsid w:val="00E65ADD"/>
    <w:rsid w:val="00E65EB8"/>
    <w:rsid w:val="00E75406"/>
    <w:rsid w:val="00E82344"/>
    <w:rsid w:val="00E84327"/>
    <w:rsid w:val="00E84C82"/>
    <w:rsid w:val="00E84D64"/>
    <w:rsid w:val="00E87408"/>
    <w:rsid w:val="00E87992"/>
    <w:rsid w:val="00E90812"/>
    <w:rsid w:val="00E91069"/>
    <w:rsid w:val="00E914C4"/>
    <w:rsid w:val="00E91F08"/>
    <w:rsid w:val="00E932AB"/>
    <w:rsid w:val="00E934F5"/>
    <w:rsid w:val="00E94843"/>
    <w:rsid w:val="00E95B82"/>
    <w:rsid w:val="00E96961"/>
    <w:rsid w:val="00E97557"/>
    <w:rsid w:val="00EA4D58"/>
    <w:rsid w:val="00EA572D"/>
    <w:rsid w:val="00EA72EC"/>
    <w:rsid w:val="00EB11CB"/>
    <w:rsid w:val="00EB17BC"/>
    <w:rsid w:val="00EB1B5D"/>
    <w:rsid w:val="00EB275A"/>
    <w:rsid w:val="00EB786A"/>
    <w:rsid w:val="00EC0792"/>
    <w:rsid w:val="00EC1578"/>
    <w:rsid w:val="00EC166C"/>
    <w:rsid w:val="00EC1C72"/>
    <w:rsid w:val="00EC3C7E"/>
    <w:rsid w:val="00EC3CC9"/>
    <w:rsid w:val="00EC680A"/>
    <w:rsid w:val="00EC7547"/>
    <w:rsid w:val="00EC7969"/>
    <w:rsid w:val="00ED050A"/>
    <w:rsid w:val="00ED143D"/>
    <w:rsid w:val="00ED1971"/>
    <w:rsid w:val="00ED1C35"/>
    <w:rsid w:val="00ED7995"/>
    <w:rsid w:val="00EE1B46"/>
    <w:rsid w:val="00EE2AF2"/>
    <w:rsid w:val="00EE2BED"/>
    <w:rsid w:val="00EE3210"/>
    <w:rsid w:val="00EE3639"/>
    <w:rsid w:val="00EE374B"/>
    <w:rsid w:val="00EE3AC9"/>
    <w:rsid w:val="00EE3F12"/>
    <w:rsid w:val="00EE3FD1"/>
    <w:rsid w:val="00EE471D"/>
    <w:rsid w:val="00EE4D53"/>
    <w:rsid w:val="00EE6352"/>
    <w:rsid w:val="00EE707D"/>
    <w:rsid w:val="00EF001C"/>
    <w:rsid w:val="00EF1922"/>
    <w:rsid w:val="00EF271A"/>
    <w:rsid w:val="00EF5DFD"/>
    <w:rsid w:val="00F0622A"/>
    <w:rsid w:val="00F0675F"/>
    <w:rsid w:val="00F11BB5"/>
    <w:rsid w:val="00F136F4"/>
    <w:rsid w:val="00F1417B"/>
    <w:rsid w:val="00F20FD3"/>
    <w:rsid w:val="00F21F8A"/>
    <w:rsid w:val="00F2224E"/>
    <w:rsid w:val="00F2338C"/>
    <w:rsid w:val="00F326AF"/>
    <w:rsid w:val="00F34B99"/>
    <w:rsid w:val="00F372C2"/>
    <w:rsid w:val="00F37A7C"/>
    <w:rsid w:val="00F45717"/>
    <w:rsid w:val="00F52DAB"/>
    <w:rsid w:val="00F53A35"/>
    <w:rsid w:val="00F543F0"/>
    <w:rsid w:val="00F55E26"/>
    <w:rsid w:val="00F562D6"/>
    <w:rsid w:val="00F60E0C"/>
    <w:rsid w:val="00F61A5B"/>
    <w:rsid w:val="00F6420F"/>
    <w:rsid w:val="00F7012D"/>
    <w:rsid w:val="00F75AE4"/>
    <w:rsid w:val="00F76C82"/>
    <w:rsid w:val="00F81D29"/>
    <w:rsid w:val="00F86F94"/>
    <w:rsid w:val="00F91C4D"/>
    <w:rsid w:val="00F92FD9"/>
    <w:rsid w:val="00F94ACF"/>
    <w:rsid w:val="00F975E9"/>
    <w:rsid w:val="00F976EB"/>
    <w:rsid w:val="00FA2192"/>
    <w:rsid w:val="00FA2ACB"/>
    <w:rsid w:val="00FA6684"/>
    <w:rsid w:val="00FA6ECB"/>
    <w:rsid w:val="00FA731E"/>
    <w:rsid w:val="00FB1098"/>
    <w:rsid w:val="00FB2B38"/>
    <w:rsid w:val="00FB427E"/>
    <w:rsid w:val="00FB705A"/>
    <w:rsid w:val="00FB79EA"/>
    <w:rsid w:val="00FC030F"/>
    <w:rsid w:val="00FC13D8"/>
    <w:rsid w:val="00FC32BE"/>
    <w:rsid w:val="00FC5E13"/>
    <w:rsid w:val="00FC6197"/>
    <w:rsid w:val="00FC6358"/>
    <w:rsid w:val="00FD02FC"/>
    <w:rsid w:val="00FD0CC2"/>
    <w:rsid w:val="00FD233D"/>
    <w:rsid w:val="00FD320D"/>
    <w:rsid w:val="00FD4985"/>
    <w:rsid w:val="00FD5B6D"/>
    <w:rsid w:val="00FD5E38"/>
    <w:rsid w:val="00FD7136"/>
    <w:rsid w:val="00FD7256"/>
    <w:rsid w:val="00FE23DE"/>
    <w:rsid w:val="00FE2ED9"/>
    <w:rsid w:val="00FE70E7"/>
    <w:rsid w:val="00FE7925"/>
    <w:rsid w:val="00FF273F"/>
    <w:rsid w:val="00FF46F4"/>
    <w:rsid w:val="00FF6A99"/>
    <w:rsid w:val="00FF7A94"/>
    <w:rsid w:val="02BB7746"/>
    <w:rsid w:val="03595555"/>
    <w:rsid w:val="03CD1A9F"/>
    <w:rsid w:val="0430275A"/>
    <w:rsid w:val="051E6A56"/>
    <w:rsid w:val="05900FD6"/>
    <w:rsid w:val="069C191F"/>
    <w:rsid w:val="06B37672"/>
    <w:rsid w:val="06E42A44"/>
    <w:rsid w:val="06FC4B75"/>
    <w:rsid w:val="07996868"/>
    <w:rsid w:val="07D57174"/>
    <w:rsid w:val="08955281"/>
    <w:rsid w:val="08F5187C"/>
    <w:rsid w:val="0A6B602B"/>
    <w:rsid w:val="0B316DB7"/>
    <w:rsid w:val="0B3F11E8"/>
    <w:rsid w:val="0BB023D2"/>
    <w:rsid w:val="0CB33F28"/>
    <w:rsid w:val="103E61FE"/>
    <w:rsid w:val="127A1044"/>
    <w:rsid w:val="127E28E2"/>
    <w:rsid w:val="12AA36D7"/>
    <w:rsid w:val="136A10B9"/>
    <w:rsid w:val="14A01236"/>
    <w:rsid w:val="14A10464"/>
    <w:rsid w:val="152F0F56"/>
    <w:rsid w:val="15A765F4"/>
    <w:rsid w:val="18EB4A4A"/>
    <w:rsid w:val="199E386A"/>
    <w:rsid w:val="1BA3785E"/>
    <w:rsid w:val="1C281B11"/>
    <w:rsid w:val="1C4A7CD9"/>
    <w:rsid w:val="1DCA7323"/>
    <w:rsid w:val="1E104084"/>
    <w:rsid w:val="1EAA4A5F"/>
    <w:rsid w:val="1F176598"/>
    <w:rsid w:val="20000DDB"/>
    <w:rsid w:val="20EC135F"/>
    <w:rsid w:val="21C30312"/>
    <w:rsid w:val="22342FBD"/>
    <w:rsid w:val="224D0523"/>
    <w:rsid w:val="23ED1676"/>
    <w:rsid w:val="240B5FA0"/>
    <w:rsid w:val="241237D2"/>
    <w:rsid w:val="252A68FA"/>
    <w:rsid w:val="25393838"/>
    <w:rsid w:val="26445859"/>
    <w:rsid w:val="26D46B1D"/>
    <w:rsid w:val="28165FC0"/>
    <w:rsid w:val="29264159"/>
    <w:rsid w:val="2BF27637"/>
    <w:rsid w:val="2C025EDA"/>
    <w:rsid w:val="2ED10C16"/>
    <w:rsid w:val="2EE96D84"/>
    <w:rsid w:val="2F124686"/>
    <w:rsid w:val="30A77050"/>
    <w:rsid w:val="31E450AB"/>
    <w:rsid w:val="31F12C79"/>
    <w:rsid w:val="320F1351"/>
    <w:rsid w:val="35D16601"/>
    <w:rsid w:val="35FF348B"/>
    <w:rsid w:val="36767BF1"/>
    <w:rsid w:val="36853990"/>
    <w:rsid w:val="37021484"/>
    <w:rsid w:val="3BB93856"/>
    <w:rsid w:val="3C860462"/>
    <w:rsid w:val="3CCA034E"/>
    <w:rsid w:val="3CE5162C"/>
    <w:rsid w:val="3D8B21D4"/>
    <w:rsid w:val="3E5F540E"/>
    <w:rsid w:val="3F4C7741"/>
    <w:rsid w:val="3F536D21"/>
    <w:rsid w:val="3FDA2F9E"/>
    <w:rsid w:val="41DE664A"/>
    <w:rsid w:val="42111738"/>
    <w:rsid w:val="438309A0"/>
    <w:rsid w:val="43982CD1"/>
    <w:rsid w:val="43A15B81"/>
    <w:rsid w:val="451E392D"/>
    <w:rsid w:val="4602340A"/>
    <w:rsid w:val="46CE0CBD"/>
    <w:rsid w:val="484A4A39"/>
    <w:rsid w:val="4A1C41B3"/>
    <w:rsid w:val="4B182BCD"/>
    <w:rsid w:val="4CF431C6"/>
    <w:rsid w:val="4DE82D2A"/>
    <w:rsid w:val="4E9407BC"/>
    <w:rsid w:val="4F7C6826"/>
    <w:rsid w:val="51C07B1A"/>
    <w:rsid w:val="53901E9A"/>
    <w:rsid w:val="53D8739D"/>
    <w:rsid w:val="54C142D5"/>
    <w:rsid w:val="563805C7"/>
    <w:rsid w:val="56755377"/>
    <w:rsid w:val="56951575"/>
    <w:rsid w:val="5703144C"/>
    <w:rsid w:val="58BC728D"/>
    <w:rsid w:val="593C03CE"/>
    <w:rsid w:val="5A9A1850"/>
    <w:rsid w:val="5AAE70AA"/>
    <w:rsid w:val="5AE14D89"/>
    <w:rsid w:val="5B726329"/>
    <w:rsid w:val="5CC04E72"/>
    <w:rsid w:val="5CC26E3C"/>
    <w:rsid w:val="5CD050B5"/>
    <w:rsid w:val="5CE84AF5"/>
    <w:rsid w:val="5D46181B"/>
    <w:rsid w:val="5D731EE5"/>
    <w:rsid w:val="5DA87473"/>
    <w:rsid w:val="5F724B4A"/>
    <w:rsid w:val="5F933FD8"/>
    <w:rsid w:val="60025ECE"/>
    <w:rsid w:val="61BD7BD2"/>
    <w:rsid w:val="61DF3FED"/>
    <w:rsid w:val="62571DD5"/>
    <w:rsid w:val="638D6F7D"/>
    <w:rsid w:val="63F024E1"/>
    <w:rsid w:val="652E32C1"/>
    <w:rsid w:val="66391F1D"/>
    <w:rsid w:val="66486604"/>
    <w:rsid w:val="66891B58"/>
    <w:rsid w:val="67395F4D"/>
    <w:rsid w:val="682269E1"/>
    <w:rsid w:val="687247F4"/>
    <w:rsid w:val="6BBB412C"/>
    <w:rsid w:val="6C094140"/>
    <w:rsid w:val="6C9A123C"/>
    <w:rsid w:val="6FF869A5"/>
    <w:rsid w:val="7101188A"/>
    <w:rsid w:val="72181581"/>
    <w:rsid w:val="73591E51"/>
    <w:rsid w:val="74463A57"/>
    <w:rsid w:val="75CF6EA2"/>
    <w:rsid w:val="7702104C"/>
    <w:rsid w:val="783C7125"/>
    <w:rsid w:val="78B35B5F"/>
    <w:rsid w:val="79F0693F"/>
    <w:rsid w:val="7D480840"/>
    <w:rsid w:val="7E370FE0"/>
    <w:rsid w:val="7E4604AA"/>
    <w:rsid w:val="7E4E1E86"/>
    <w:rsid w:val="7E7D1D53"/>
    <w:rsid w:val="7EE1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57"/>
        <o:r id="V:Rule2" type="connector" idref="#自选图形 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6"/>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7"/>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68"/>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69"/>
    <w:qFormat/>
    <w:uiPriority w:val="0"/>
    <w:pPr>
      <w:keepNext/>
      <w:keepLines/>
      <w:spacing w:before="240" w:after="64" w:line="320" w:lineRule="auto"/>
      <w:outlineLvl w:val="5"/>
    </w:pPr>
    <w:rPr>
      <w:rFonts w:ascii="Cambria" w:hAnsi="Cambria"/>
      <w:b/>
      <w:bCs/>
      <w:kern w:val="0"/>
      <w:sz w:val="24"/>
    </w:rPr>
  </w:style>
  <w:style w:type="paragraph" w:styleId="8">
    <w:name w:val="heading 7"/>
    <w:basedOn w:val="1"/>
    <w:next w:val="1"/>
    <w:link w:val="70"/>
    <w:qFormat/>
    <w:uiPriority w:val="0"/>
    <w:pPr>
      <w:keepNext/>
      <w:keepLines/>
      <w:spacing w:before="240" w:after="64" w:line="320" w:lineRule="auto"/>
      <w:outlineLvl w:val="6"/>
    </w:pPr>
    <w:rPr>
      <w:b/>
      <w:bCs/>
      <w:kern w:val="0"/>
      <w:sz w:val="24"/>
    </w:rPr>
  </w:style>
  <w:style w:type="paragraph" w:styleId="9">
    <w:name w:val="heading 8"/>
    <w:basedOn w:val="1"/>
    <w:next w:val="1"/>
    <w:link w:val="71"/>
    <w:qFormat/>
    <w:uiPriority w:val="0"/>
    <w:pPr>
      <w:keepNext/>
      <w:keepLines/>
      <w:spacing w:before="240" w:after="64" w:line="320" w:lineRule="auto"/>
      <w:outlineLvl w:val="7"/>
    </w:pPr>
    <w:rPr>
      <w:rFonts w:ascii="Cambria" w:hAnsi="Cambria"/>
      <w:kern w:val="0"/>
      <w:sz w:val="24"/>
    </w:rPr>
  </w:style>
  <w:style w:type="paragraph" w:styleId="10">
    <w:name w:val="heading 9"/>
    <w:basedOn w:val="1"/>
    <w:next w:val="1"/>
    <w:link w:val="72"/>
    <w:qFormat/>
    <w:uiPriority w:val="0"/>
    <w:pPr>
      <w:keepNext/>
      <w:keepLines/>
      <w:spacing w:before="240" w:after="64" w:line="320" w:lineRule="auto"/>
      <w:outlineLvl w:val="8"/>
    </w:pPr>
    <w:rPr>
      <w:rFonts w:ascii="Cambria" w:hAnsi="Cambria"/>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ind w:firstLine="420"/>
    </w:pPr>
    <w:rPr>
      <w:szCs w:val="21"/>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73"/>
    <w:semiHidden/>
    <w:qFormat/>
    <w:uiPriority w:val="0"/>
    <w:pPr>
      <w:shd w:val="clear" w:color="auto" w:fill="000080"/>
    </w:pPr>
  </w:style>
  <w:style w:type="paragraph" w:styleId="17">
    <w:name w:val="annotation text"/>
    <w:basedOn w:val="1"/>
    <w:link w:val="74"/>
    <w:semiHidden/>
    <w:qFormat/>
    <w:uiPriority w:val="0"/>
    <w:pPr>
      <w:jc w:val="left"/>
    </w:pPr>
    <w:rPr>
      <w:sz w:val="24"/>
    </w:rPr>
  </w:style>
  <w:style w:type="paragraph" w:styleId="18">
    <w:name w:val="index 6"/>
    <w:basedOn w:val="1"/>
    <w:next w:val="1"/>
    <w:qFormat/>
    <w:uiPriority w:val="0"/>
    <w:pPr>
      <w:ind w:left="1260" w:hanging="210"/>
      <w:jc w:val="left"/>
    </w:pPr>
    <w:rPr>
      <w:rFonts w:ascii="Calibri" w:hAnsi="Calibri"/>
      <w:sz w:val="20"/>
      <w:szCs w:val="20"/>
    </w:rPr>
  </w:style>
  <w:style w:type="paragraph" w:styleId="19">
    <w:name w:val="HTML Address"/>
    <w:basedOn w:val="1"/>
    <w:link w:val="75"/>
    <w:qFormat/>
    <w:uiPriority w:val="0"/>
    <w:rPr>
      <w:i/>
      <w:iCs/>
      <w:kern w:val="0"/>
      <w:szCs w:val="21"/>
    </w:rPr>
  </w:style>
  <w:style w:type="paragraph" w:styleId="20">
    <w:name w:val="index 4"/>
    <w:basedOn w:val="1"/>
    <w:next w:val="1"/>
    <w:qFormat/>
    <w:uiPriority w:val="0"/>
    <w:pPr>
      <w:ind w:left="840" w:hanging="210"/>
      <w:jc w:val="left"/>
    </w:pPr>
    <w:rPr>
      <w:rFonts w:ascii="Calibri" w:hAnsi="Calibri"/>
      <w:sz w:val="20"/>
      <w:szCs w:val="20"/>
    </w:rPr>
  </w:style>
  <w:style w:type="paragraph" w:styleId="21">
    <w:name w:val="toc 5"/>
    <w:basedOn w:val="1"/>
    <w:next w:val="1"/>
    <w:semiHidden/>
    <w:qFormat/>
    <w:uiPriority w:val="0"/>
    <w:pPr>
      <w:tabs>
        <w:tab w:val="right" w:leader="dot" w:pos="9241"/>
      </w:tabs>
      <w:ind w:firstLine="300" w:firstLineChars="300"/>
      <w:jc w:val="left"/>
    </w:pPr>
    <w:rPr>
      <w:rFonts w:ascii="宋体"/>
      <w:szCs w:val="21"/>
    </w:rPr>
  </w:style>
  <w:style w:type="paragraph" w:styleId="22">
    <w:name w:val="toc 3"/>
    <w:basedOn w:val="1"/>
    <w:next w:val="1"/>
    <w:qFormat/>
    <w:uiPriority w:val="39"/>
    <w:pPr>
      <w:tabs>
        <w:tab w:val="right" w:leader="dot" w:pos="8364"/>
      </w:tabs>
      <w:ind w:firstLine="210" w:firstLineChars="100"/>
      <w:jc w:val="left"/>
    </w:pPr>
    <w:rPr>
      <w:rFonts w:ascii="宋体"/>
      <w:szCs w:val="21"/>
    </w:rPr>
  </w:style>
  <w:style w:type="paragraph" w:styleId="23">
    <w:name w:val="toc 8"/>
    <w:basedOn w:val="1"/>
    <w:next w:val="1"/>
    <w:semiHidden/>
    <w:qFormat/>
    <w:uiPriority w:val="0"/>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rFonts w:ascii="Calibri" w:hAnsi="Calibri"/>
      <w:sz w:val="20"/>
      <w:szCs w:val="20"/>
    </w:rPr>
  </w:style>
  <w:style w:type="paragraph" w:styleId="25">
    <w:name w:val="Date"/>
    <w:basedOn w:val="1"/>
    <w:next w:val="1"/>
    <w:link w:val="76"/>
    <w:qFormat/>
    <w:uiPriority w:val="0"/>
    <w:pPr>
      <w:ind w:left="100" w:leftChars="2500"/>
    </w:pPr>
  </w:style>
  <w:style w:type="paragraph" w:styleId="26">
    <w:name w:val="endnote text"/>
    <w:basedOn w:val="1"/>
    <w:semiHidden/>
    <w:qFormat/>
    <w:uiPriority w:val="0"/>
    <w:pPr>
      <w:snapToGrid w:val="0"/>
      <w:jc w:val="left"/>
    </w:pPr>
  </w:style>
  <w:style w:type="paragraph" w:styleId="27">
    <w:name w:val="Balloon Text"/>
    <w:basedOn w:val="1"/>
    <w:link w:val="77"/>
    <w:semiHidden/>
    <w:qFormat/>
    <w:uiPriority w:val="0"/>
    <w:rPr>
      <w:kern w:val="0"/>
      <w:sz w:val="2"/>
      <w:szCs w:val="2"/>
    </w:rPr>
  </w:style>
  <w:style w:type="paragraph" w:styleId="28">
    <w:name w:val="footer"/>
    <w:basedOn w:val="1"/>
    <w:link w:val="78"/>
    <w:qFormat/>
    <w:uiPriority w:val="0"/>
    <w:pPr>
      <w:snapToGrid w:val="0"/>
      <w:ind w:right="210" w:rightChars="100"/>
      <w:jc w:val="right"/>
    </w:pPr>
    <w:rPr>
      <w:sz w:val="18"/>
      <w:szCs w:val="18"/>
    </w:rPr>
  </w:style>
  <w:style w:type="paragraph" w:styleId="29">
    <w:name w:val="header"/>
    <w:basedOn w:val="1"/>
    <w:link w:val="79"/>
    <w:qFormat/>
    <w:uiPriority w:val="99"/>
    <w:pPr>
      <w:snapToGrid w:val="0"/>
      <w:jc w:val="left"/>
    </w:pPr>
    <w:rPr>
      <w:sz w:val="18"/>
      <w:szCs w:val="18"/>
    </w:rPr>
  </w:style>
  <w:style w:type="paragraph" w:styleId="30">
    <w:name w:val="toc 1"/>
    <w:basedOn w:val="1"/>
    <w:next w:val="1"/>
    <w:qFormat/>
    <w:uiPriority w:val="39"/>
    <w:pPr>
      <w:tabs>
        <w:tab w:val="right" w:leader="dot" w:pos="8364"/>
      </w:tabs>
      <w:spacing w:beforeLines="25" w:afterLines="25"/>
      <w:jc w:val="left"/>
    </w:pPr>
    <w:rPr>
      <w:rFonts w:ascii="宋体"/>
      <w:szCs w:val="21"/>
    </w:rPr>
  </w:style>
  <w:style w:type="paragraph" w:styleId="31">
    <w:name w:val="toc 4"/>
    <w:basedOn w:val="1"/>
    <w:next w:val="1"/>
    <w:semiHidden/>
    <w:qFormat/>
    <w:uiPriority w:val="0"/>
    <w:pPr>
      <w:tabs>
        <w:tab w:val="right" w:leader="dot" w:pos="9241"/>
      </w:tabs>
      <w:ind w:firstLine="200" w:firstLineChars="200"/>
      <w:jc w:val="left"/>
    </w:pPr>
    <w:rPr>
      <w:rFonts w:ascii="宋体"/>
      <w:szCs w:val="21"/>
    </w:rPr>
  </w:style>
  <w:style w:type="paragraph" w:styleId="32">
    <w:name w:val="index heading"/>
    <w:basedOn w:val="1"/>
    <w:next w:val="33"/>
    <w:qFormat/>
    <w:uiPriority w:val="0"/>
    <w:pPr>
      <w:spacing w:before="120" w:after="120"/>
      <w:jc w:val="center"/>
    </w:pPr>
    <w:rPr>
      <w:rFonts w:ascii="Calibri" w:hAnsi="Calibri"/>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8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5">
    <w:name w:val="footnote text"/>
    <w:basedOn w:val="1"/>
    <w:link w:val="81"/>
    <w:qFormat/>
    <w:uiPriority w:val="0"/>
    <w:pPr>
      <w:numPr>
        <w:ilvl w:val="0"/>
        <w:numId w:val="1"/>
      </w:numPr>
      <w:snapToGrid w:val="0"/>
      <w:jc w:val="left"/>
    </w:pPr>
    <w:rPr>
      <w:rFonts w:ascii="宋体"/>
      <w:sz w:val="18"/>
      <w:szCs w:val="18"/>
    </w:rPr>
  </w:style>
  <w:style w:type="paragraph" w:styleId="36">
    <w:name w:val="toc 6"/>
    <w:basedOn w:val="1"/>
    <w:next w:val="1"/>
    <w:semiHidden/>
    <w:qFormat/>
    <w:uiPriority w:val="0"/>
    <w:pPr>
      <w:tabs>
        <w:tab w:val="right" w:leader="dot" w:pos="9241"/>
      </w:tabs>
      <w:ind w:firstLine="400"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qFormat/>
    <w:uiPriority w:val="39"/>
    <w:pPr>
      <w:tabs>
        <w:tab w:val="right" w:leader="dot" w:pos="8364"/>
      </w:tabs>
    </w:pPr>
    <w:rPr>
      <w:rFonts w:ascii="宋体"/>
      <w:szCs w:val="21"/>
    </w:rPr>
  </w:style>
  <w:style w:type="paragraph" w:styleId="40">
    <w:name w:val="toc 9"/>
    <w:basedOn w:val="1"/>
    <w:next w:val="1"/>
    <w:semiHidden/>
    <w:qFormat/>
    <w:uiPriority w:val="0"/>
    <w:pPr>
      <w:ind w:left="1470"/>
      <w:jc w:val="left"/>
    </w:pPr>
    <w:rPr>
      <w:sz w:val="20"/>
      <w:szCs w:val="20"/>
    </w:rPr>
  </w:style>
  <w:style w:type="paragraph" w:styleId="41">
    <w:name w:val="HTML Preformatted"/>
    <w:basedOn w:val="1"/>
    <w:link w:val="82"/>
    <w:qFormat/>
    <w:uiPriority w:val="0"/>
    <w:rPr>
      <w:rFonts w:ascii="Courier New" w:hAnsi="Courier New"/>
      <w:kern w:val="0"/>
      <w:sz w:val="20"/>
      <w:szCs w:val="20"/>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qFormat/>
    <w:uiPriority w:val="0"/>
    <w:pPr>
      <w:ind w:left="420" w:hanging="210"/>
      <w:jc w:val="left"/>
    </w:pPr>
    <w:rPr>
      <w:rFonts w:ascii="Calibri" w:hAnsi="Calibri"/>
      <w:sz w:val="20"/>
      <w:szCs w:val="20"/>
    </w:rPr>
  </w:style>
  <w:style w:type="paragraph" w:styleId="44">
    <w:name w:val="Title"/>
    <w:basedOn w:val="1"/>
    <w:link w:val="83"/>
    <w:qFormat/>
    <w:uiPriority w:val="0"/>
    <w:pPr>
      <w:spacing w:before="240" w:after="60"/>
      <w:jc w:val="center"/>
      <w:outlineLvl w:val="0"/>
    </w:pPr>
    <w:rPr>
      <w:rFonts w:ascii="Cambria" w:hAnsi="Cambria"/>
      <w:b/>
      <w:bCs/>
      <w:kern w:val="0"/>
      <w:sz w:val="32"/>
      <w:szCs w:val="32"/>
    </w:rPr>
  </w:style>
  <w:style w:type="paragraph" w:styleId="45">
    <w:name w:val="annotation subject"/>
    <w:basedOn w:val="17"/>
    <w:next w:val="17"/>
    <w:link w:val="84"/>
    <w:semiHidden/>
    <w:qFormat/>
    <w:uiPriority w:val="0"/>
    <w:rPr>
      <w:b/>
      <w:bCs/>
    </w:rPr>
  </w:style>
  <w:style w:type="table" w:styleId="47">
    <w:name w:val="Table Grid"/>
    <w:basedOn w:val="46"/>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22"/>
    <w:rPr>
      <w:b/>
      <w:bCs/>
    </w:rPr>
  </w:style>
  <w:style w:type="character" w:styleId="50">
    <w:name w:val="endnote reference"/>
    <w:semiHidden/>
    <w:qFormat/>
    <w:uiPriority w:val="0"/>
    <w:rPr>
      <w:vertAlign w:val="superscript"/>
    </w:rPr>
  </w:style>
  <w:style w:type="character" w:styleId="51">
    <w:name w:val="page number"/>
    <w:qFormat/>
    <w:uiPriority w:val="0"/>
    <w:rPr>
      <w:rFonts w:ascii="Times New Roman" w:hAnsi="Times New Roman" w:eastAsia="宋体"/>
      <w:sz w:val="18"/>
    </w:rPr>
  </w:style>
  <w:style w:type="character" w:styleId="52">
    <w:name w:val="FollowedHyperlink"/>
    <w:qFormat/>
    <w:uiPriority w:val="0"/>
    <w:rPr>
      <w:color w:val="800080"/>
      <w:u w:val="single"/>
    </w:rPr>
  </w:style>
  <w:style w:type="character" w:styleId="53">
    <w:name w:val="HTML Definition"/>
    <w:qFormat/>
    <w:uiPriority w:val="0"/>
    <w:rPr>
      <w:rFonts w:cs="Times New Roman"/>
      <w:i/>
      <w:iCs/>
    </w:rPr>
  </w:style>
  <w:style w:type="character" w:styleId="54">
    <w:name w:val="HTML Typewriter"/>
    <w:qFormat/>
    <w:uiPriority w:val="0"/>
    <w:rPr>
      <w:rFonts w:ascii="Courier New" w:hAnsi="Courier New" w:cs="Courier New"/>
      <w:sz w:val="20"/>
      <w:szCs w:val="20"/>
    </w:rPr>
  </w:style>
  <w:style w:type="character" w:styleId="55">
    <w:name w:val="HTML Acronym"/>
    <w:qFormat/>
    <w:uiPriority w:val="0"/>
    <w:rPr>
      <w:rFonts w:cs="Times New Roman"/>
    </w:rPr>
  </w:style>
  <w:style w:type="character" w:styleId="56">
    <w:name w:val="HTML Variable"/>
    <w:qFormat/>
    <w:uiPriority w:val="0"/>
    <w:rPr>
      <w:rFonts w:cs="Times New Roman"/>
      <w:i/>
      <w:iCs/>
    </w:rPr>
  </w:style>
  <w:style w:type="character" w:styleId="57">
    <w:name w:val="Hyperlink"/>
    <w:qFormat/>
    <w:uiPriority w:val="99"/>
    <w:rPr>
      <w:color w:val="0000FF"/>
      <w:spacing w:val="0"/>
      <w:w w:val="100"/>
      <w:szCs w:val="21"/>
      <w:u w:val="single"/>
    </w:rPr>
  </w:style>
  <w:style w:type="character" w:styleId="58">
    <w:name w:val="HTML Code"/>
    <w:qFormat/>
    <w:uiPriority w:val="0"/>
    <w:rPr>
      <w:rFonts w:ascii="Courier New" w:hAnsi="Courier New" w:cs="Courier New"/>
      <w:sz w:val="20"/>
      <w:szCs w:val="20"/>
    </w:rPr>
  </w:style>
  <w:style w:type="character" w:styleId="59">
    <w:name w:val="annotation reference"/>
    <w:semiHidden/>
    <w:qFormat/>
    <w:uiPriority w:val="0"/>
    <w:rPr>
      <w:sz w:val="21"/>
      <w:szCs w:val="21"/>
    </w:rPr>
  </w:style>
  <w:style w:type="character" w:styleId="60">
    <w:name w:val="HTML Cite"/>
    <w:qFormat/>
    <w:uiPriority w:val="0"/>
    <w:rPr>
      <w:rFonts w:cs="Times New Roman"/>
      <w:i/>
      <w:iCs/>
    </w:rPr>
  </w:style>
  <w:style w:type="character" w:styleId="61">
    <w:name w:val="footnote reference"/>
    <w:semiHidden/>
    <w:qFormat/>
    <w:uiPriority w:val="0"/>
    <w:rPr>
      <w:vertAlign w:val="superscript"/>
    </w:rPr>
  </w:style>
  <w:style w:type="character" w:styleId="62">
    <w:name w:val="HTML Keyboard"/>
    <w:qFormat/>
    <w:uiPriority w:val="0"/>
    <w:rPr>
      <w:rFonts w:ascii="Courier New" w:hAnsi="Courier New" w:cs="Courier New"/>
      <w:sz w:val="20"/>
      <w:szCs w:val="20"/>
    </w:rPr>
  </w:style>
  <w:style w:type="character" w:styleId="63">
    <w:name w:val="HTML Sample"/>
    <w:qFormat/>
    <w:uiPriority w:val="0"/>
    <w:rPr>
      <w:rFonts w:ascii="Courier New" w:hAnsi="Courier New" w:cs="Courier New"/>
    </w:rPr>
  </w:style>
  <w:style w:type="character" w:customStyle="1" w:styleId="64">
    <w:name w:val="标题 1 字符"/>
    <w:link w:val="2"/>
    <w:qFormat/>
    <w:locked/>
    <w:uiPriority w:val="0"/>
    <w:rPr>
      <w:rFonts w:eastAsia="宋体"/>
      <w:b/>
      <w:bCs/>
      <w:kern w:val="44"/>
      <w:sz w:val="44"/>
      <w:szCs w:val="44"/>
      <w:lang w:bidi="ar-SA"/>
    </w:rPr>
  </w:style>
  <w:style w:type="character" w:customStyle="1" w:styleId="65">
    <w:name w:val="标题 2 字符"/>
    <w:link w:val="3"/>
    <w:semiHidden/>
    <w:qFormat/>
    <w:locked/>
    <w:uiPriority w:val="0"/>
    <w:rPr>
      <w:rFonts w:ascii="Cambria" w:hAnsi="Cambria" w:eastAsia="宋体"/>
      <w:b/>
      <w:bCs/>
      <w:sz w:val="32"/>
      <w:szCs w:val="32"/>
      <w:lang w:bidi="ar-SA"/>
    </w:rPr>
  </w:style>
  <w:style w:type="character" w:customStyle="1" w:styleId="66">
    <w:name w:val="标题 3 字符"/>
    <w:link w:val="4"/>
    <w:semiHidden/>
    <w:qFormat/>
    <w:locked/>
    <w:uiPriority w:val="0"/>
    <w:rPr>
      <w:rFonts w:eastAsia="宋体"/>
      <w:b/>
      <w:bCs/>
      <w:sz w:val="32"/>
      <w:szCs w:val="32"/>
      <w:lang w:bidi="ar-SA"/>
    </w:rPr>
  </w:style>
  <w:style w:type="character" w:customStyle="1" w:styleId="67">
    <w:name w:val="标题 4 字符"/>
    <w:link w:val="5"/>
    <w:semiHidden/>
    <w:qFormat/>
    <w:locked/>
    <w:uiPriority w:val="0"/>
    <w:rPr>
      <w:rFonts w:ascii="Cambria" w:hAnsi="Cambria" w:eastAsia="宋体"/>
      <w:b/>
      <w:bCs/>
      <w:sz w:val="28"/>
      <w:szCs w:val="28"/>
      <w:lang w:bidi="ar-SA"/>
    </w:rPr>
  </w:style>
  <w:style w:type="character" w:customStyle="1" w:styleId="68">
    <w:name w:val="标题 5 字符"/>
    <w:link w:val="6"/>
    <w:semiHidden/>
    <w:qFormat/>
    <w:locked/>
    <w:uiPriority w:val="0"/>
    <w:rPr>
      <w:rFonts w:eastAsia="宋体"/>
      <w:b/>
      <w:bCs/>
      <w:sz w:val="28"/>
      <w:szCs w:val="28"/>
      <w:lang w:bidi="ar-SA"/>
    </w:rPr>
  </w:style>
  <w:style w:type="character" w:customStyle="1" w:styleId="69">
    <w:name w:val="标题 6 字符"/>
    <w:link w:val="7"/>
    <w:semiHidden/>
    <w:qFormat/>
    <w:locked/>
    <w:uiPriority w:val="0"/>
    <w:rPr>
      <w:rFonts w:ascii="Cambria" w:hAnsi="Cambria" w:eastAsia="宋体"/>
      <w:b/>
      <w:bCs/>
      <w:sz w:val="24"/>
      <w:szCs w:val="24"/>
      <w:lang w:bidi="ar-SA"/>
    </w:rPr>
  </w:style>
  <w:style w:type="character" w:customStyle="1" w:styleId="70">
    <w:name w:val="标题 7 字符"/>
    <w:link w:val="8"/>
    <w:semiHidden/>
    <w:qFormat/>
    <w:locked/>
    <w:uiPriority w:val="0"/>
    <w:rPr>
      <w:rFonts w:eastAsia="宋体"/>
      <w:b/>
      <w:bCs/>
      <w:sz w:val="24"/>
      <w:szCs w:val="24"/>
      <w:lang w:bidi="ar-SA"/>
    </w:rPr>
  </w:style>
  <w:style w:type="character" w:customStyle="1" w:styleId="71">
    <w:name w:val="标题 8 字符"/>
    <w:link w:val="9"/>
    <w:semiHidden/>
    <w:qFormat/>
    <w:locked/>
    <w:uiPriority w:val="0"/>
    <w:rPr>
      <w:rFonts w:ascii="Cambria" w:hAnsi="Cambria" w:eastAsia="宋体"/>
      <w:sz w:val="24"/>
      <w:szCs w:val="24"/>
      <w:lang w:bidi="ar-SA"/>
    </w:rPr>
  </w:style>
  <w:style w:type="character" w:customStyle="1" w:styleId="72">
    <w:name w:val="标题 9 字符"/>
    <w:link w:val="10"/>
    <w:semiHidden/>
    <w:qFormat/>
    <w:locked/>
    <w:uiPriority w:val="0"/>
    <w:rPr>
      <w:rFonts w:ascii="Cambria" w:hAnsi="Cambria" w:eastAsia="宋体"/>
      <w:sz w:val="21"/>
      <w:szCs w:val="21"/>
      <w:lang w:bidi="ar-SA"/>
    </w:rPr>
  </w:style>
  <w:style w:type="character" w:customStyle="1" w:styleId="73">
    <w:name w:val="文档结构图 字符"/>
    <w:link w:val="16"/>
    <w:semiHidden/>
    <w:qFormat/>
    <w:locked/>
    <w:uiPriority w:val="0"/>
    <w:rPr>
      <w:rFonts w:eastAsia="宋体"/>
      <w:kern w:val="2"/>
      <w:sz w:val="21"/>
      <w:szCs w:val="24"/>
      <w:lang w:val="en-US" w:eastAsia="zh-CN" w:bidi="ar-SA"/>
    </w:rPr>
  </w:style>
  <w:style w:type="character" w:customStyle="1" w:styleId="74">
    <w:name w:val="批注文字 字符"/>
    <w:link w:val="17"/>
    <w:qFormat/>
    <w:locked/>
    <w:uiPriority w:val="0"/>
    <w:rPr>
      <w:rFonts w:eastAsia="宋体"/>
      <w:kern w:val="2"/>
      <w:sz w:val="24"/>
      <w:szCs w:val="24"/>
      <w:lang w:bidi="ar-SA"/>
    </w:rPr>
  </w:style>
  <w:style w:type="character" w:customStyle="1" w:styleId="75">
    <w:name w:val="HTML 地址 字符"/>
    <w:link w:val="19"/>
    <w:semiHidden/>
    <w:qFormat/>
    <w:locked/>
    <w:uiPriority w:val="0"/>
    <w:rPr>
      <w:rFonts w:eastAsia="宋体"/>
      <w:i/>
      <w:iCs/>
      <w:sz w:val="21"/>
      <w:szCs w:val="21"/>
      <w:lang w:bidi="ar-SA"/>
    </w:rPr>
  </w:style>
  <w:style w:type="character" w:customStyle="1" w:styleId="76">
    <w:name w:val="日期 字符"/>
    <w:link w:val="25"/>
    <w:qFormat/>
    <w:uiPriority w:val="0"/>
    <w:rPr>
      <w:kern w:val="2"/>
      <w:sz w:val="21"/>
      <w:szCs w:val="24"/>
    </w:rPr>
  </w:style>
  <w:style w:type="character" w:customStyle="1" w:styleId="77">
    <w:name w:val="批注框文本 字符"/>
    <w:link w:val="27"/>
    <w:semiHidden/>
    <w:qFormat/>
    <w:locked/>
    <w:uiPriority w:val="0"/>
    <w:rPr>
      <w:rFonts w:eastAsia="宋体"/>
      <w:sz w:val="2"/>
      <w:szCs w:val="2"/>
      <w:lang w:bidi="ar-SA"/>
    </w:rPr>
  </w:style>
  <w:style w:type="character" w:customStyle="1" w:styleId="78">
    <w:name w:val="页脚 字符"/>
    <w:link w:val="28"/>
    <w:semiHidden/>
    <w:qFormat/>
    <w:locked/>
    <w:uiPriority w:val="0"/>
    <w:rPr>
      <w:rFonts w:eastAsia="宋体"/>
      <w:kern w:val="2"/>
      <w:sz w:val="18"/>
      <w:szCs w:val="18"/>
      <w:lang w:val="en-US" w:eastAsia="zh-CN" w:bidi="ar-SA"/>
    </w:rPr>
  </w:style>
  <w:style w:type="character" w:customStyle="1" w:styleId="79">
    <w:name w:val="页眉 字符"/>
    <w:link w:val="29"/>
    <w:qFormat/>
    <w:locked/>
    <w:uiPriority w:val="99"/>
    <w:rPr>
      <w:rFonts w:eastAsia="宋体"/>
      <w:kern w:val="2"/>
      <w:sz w:val="18"/>
      <w:szCs w:val="18"/>
      <w:lang w:val="en-US" w:eastAsia="zh-CN" w:bidi="ar-SA"/>
    </w:rPr>
  </w:style>
  <w:style w:type="character" w:customStyle="1" w:styleId="80">
    <w:name w:val="段 Char"/>
    <w:link w:val="34"/>
    <w:qFormat/>
    <w:uiPriority w:val="0"/>
    <w:rPr>
      <w:rFonts w:ascii="宋体"/>
      <w:sz w:val="21"/>
      <w:lang w:val="en-US" w:eastAsia="zh-CN" w:bidi="ar-SA"/>
    </w:rPr>
  </w:style>
  <w:style w:type="character" w:customStyle="1" w:styleId="81">
    <w:name w:val="脚注文本 字符"/>
    <w:link w:val="35"/>
    <w:locked/>
    <w:uiPriority w:val="0"/>
    <w:rPr>
      <w:rFonts w:ascii="宋体"/>
      <w:kern w:val="2"/>
      <w:sz w:val="18"/>
      <w:szCs w:val="18"/>
    </w:rPr>
  </w:style>
  <w:style w:type="character" w:customStyle="1" w:styleId="82">
    <w:name w:val="HTML 预设格式 字符"/>
    <w:link w:val="41"/>
    <w:semiHidden/>
    <w:qFormat/>
    <w:locked/>
    <w:uiPriority w:val="0"/>
    <w:rPr>
      <w:rFonts w:ascii="Courier New" w:hAnsi="Courier New" w:eastAsia="宋体"/>
      <w:lang w:bidi="ar-SA"/>
    </w:rPr>
  </w:style>
  <w:style w:type="character" w:customStyle="1" w:styleId="83">
    <w:name w:val="标题 字符"/>
    <w:link w:val="44"/>
    <w:qFormat/>
    <w:locked/>
    <w:uiPriority w:val="0"/>
    <w:rPr>
      <w:rFonts w:ascii="Cambria" w:hAnsi="Cambria" w:eastAsia="宋体"/>
      <w:b/>
      <w:bCs/>
      <w:sz w:val="32"/>
      <w:szCs w:val="32"/>
      <w:lang w:bidi="ar-SA"/>
    </w:rPr>
  </w:style>
  <w:style w:type="character" w:customStyle="1" w:styleId="84">
    <w:name w:val="批注主题 字符"/>
    <w:link w:val="45"/>
    <w:qFormat/>
    <w:locked/>
    <w:uiPriority w:val="0"/>
    <w:rPr>
      <w:rFonts w:eastAsia="宋体"/>
      <w:b/>
      <w:bCs/>
      <w:kern w:val="2"/>
      <w:sz w:val="24"/>
      <w:szCs w:val="24"/>
      <w:lang w:bidi="ar-SA"/>
    </w:rPr>
  </w:style>
  <w:style w:type="paragraph" w:customStyle="1" w:styleId="85">
    <w:name w:val="一级条标题"/>
    <w:next w:val="34"/>
    <w:link w:val="8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86">
    <w:name w:val="一级条标题 Char"/>
    <w:link w:val="85"/>
    <w:locked/>
    <w:uiPriority w:val="0"/>
    <w:rPr>
      <w:rFonts w:ascii="黑体" w:eastAsia="黑体"/>
      <w:sz w:val="21"/>
      <w:szCs w:val="21"/>
    </w:rPr>
  </w:style>
  <w:style w:type="paragraph" w:customStyle="1" w:styleId="87">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8">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9">
    <w:name w:val="章标题"/>
    <w:next w:val="34"/>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90">
    <w:name w:val="二级条标题"/>
    <w:basedOn w:val="85"/>
    <w:next w:val="34"/>
    <w:link w:val="91"/>
    <w:uiPriority w:val="0"/>
    <w:pPr>
      <w:numPr>
        <w:ilvl w:val="2"/>
      </w:numPr>
      <w:spacing w:before="50" w:after="50"/>
      <w:outlineLvl w:val="3"/>
    </w:pPr>
  </w:style>
  <w:style w:type="character" w:customStyle="1" w:styleId="91">
    <w:name w:val="二级条标题 Char"/>
    <w:link w:val="90"/>
    <w:locked/>
    <w:uiPriority w:val="0"/>
    <w:rPr>
      <w:rFonts w:ascii="黑体" w:eastAsia="黑体"/>
      <w:sz w:val="21"/>
      <w:szCs w:val="21"/>
    </w:rPr>
  </w:style>
  <w:style w:type="paragraph" w:customStyle="1" w:styleId="92">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3">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94">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95">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三级条标题"/>
    <w:basedOn w:val="90"/>
    <w:next w:val="34"/>
    <w:uiPriority w:val="0"/>
    <w:pPr>
      <w:numPr>
        <w:ilvl w:val="3"/>
      </w:numPr>
      <w:outlineLvl w:val="4"/>
    </w:pPr>
  </w:style>
  <w:style w:type="paragraph" w:customStyle="1" w:styleId="97">
    <w:name w:val="示例"/>
    <w:next w:val="9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98">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100">
    <w:name w:val="四级条标题"/>
    <w:basedOn w:val="96"/>
    <w:next w:val="34"/>
    <w:uiPriority w:val="0"/>
    <w:pPr>
      <w:numPr>
        <w:ilvl w:val="4"/>
      </w:numPr>
      <w:outlineLvl w:val="5"/>
    </w:pPr>
  </w:style>
  <w:style w:type="paragraph" w:customStyle="1" w:styleId="101">
    <w:name w:val="五级条标题"/>
    <w:basedOn w:val="100"/>
    <w:next w:val="34"/>
    <w:uiPriority w:val="0"/>
    <w:pPr>
      <w:numPr>
        <w:ilvl w:val="5"/>
      </w:numPr>
      <w:outlineLvl w:val="6"/>
    </w:pPr>
  </w:style>
  <w:style w:type="paragraph" w:customStyle="1" w:styleId="102">
    <w:name w:val="注："/>
    <w:next w:val="34"/>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03">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04">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105">
    <w:name w:val="列项◆（三级）"/>
    <w:basedOn w:val="1"/>
    <w:uiPriority w:val="0"/>
    <w:pPr>
      <w:numPr>
        <w:ilvl w:val="2"/>
        <w:numId w:val="3"/>
      </w:numPr>
    </w:pPr>
    <w:rPr>
      <w:rFonts w:ascii="宋体"/>
      <w:szCs w:val="21"/>
    </w:rPr>
  </w:style>
  <w:style w:type="paragraph" w:customStyle="1" w:styleId="106">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107">
    <w:name w:val="示例×："/>
    <w:basedOn w:val="89"/>
    <w:qFormat/>
    <w:uiPriority w:val="0"/>
    <w:pPr>
      <w:numPr>
        <w:numId w:val="8"/>
      </w:numPr>
      <w:spacing w:beforeLines="0" w:afterLines="0"/>
      <w:outlineLvl w:val="9"/>
    </w:pPr>
    <w:rPr>
      <w:rFonts w:ascii="宋体" w:eastAsia="宋体"/>
      <w:sz w:val="18"/>
      <w:szCs w:val="18"/>
    </w:rPr>
  </w:style>
  <w:style w:type="paragraph" w:customStyle="1" w:styleId="108">
    <w:name w:val="二级无"/>
    <w:basedOn w:val="90"/>
    <w:uiPriority w:val="0"/>
    <w:pPr>
      <w:spacing w:beforeLines="0" w:afterLines="0"/>
    </w:pPr>
    <w:rPr>
      <w:rFonts w:ascii="宋体" w:eastAsia="宋体"/>
    </w:rPr>
  </w:style>
  <w:style w:type="paragraph" w:customStyle="1" w:styleId="109">
    <w:name w:val="注：（正文）"/>
    <w:basedOn w:val="102"/>
    <w:next w:val="34"/>
    <w:uiPriority w:val="0"/>
  </w:style>
  <w:style w:type="paragraph" w:customStyle="1" w:styleId="110">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11">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3">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114">
    <w:name w:val="标准书眉_偶数页"/>
    <w:basedOn w:val="88"/>
    <w:next w:val="1"/>
    <w:uiPriority w:val="0"/>
    <w:pPr>
      <w:jc w:val="left"/>
    </w:pPr>
  </w:style>
  <w:style w:type="paragraph" w:customStyle="1" w:styleId="115">
    <w:name w:val="标准书眉一"/>
    <w:uiPriority w:val="0"/>
    <w:pPr>
      <w:jc w:val="both"/>
    </w:pPr>
    <w:rPr>
      <w:rFonts w:ascii="Times New Roman" w:hAnsi="Times New Roman" w:eastAsia="宋体" w:cs="Times New Roman"/>
      <w:lang w:val="en-US" w:eastAsia="zh-CN" w:bidi="ar-SA"/>
    </w:rPr>
  </w:style>
  <w:style w:type="paragraph" w:customStyle="1" w:styleId="116">
    <w:name w:val="参考文献"/>
    <w:basedOn w:val="1"/>
    <w:next w:val="3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7">
    <w:name w:val="参考文献、索引标题"/>
    <w:basedOn w:val="1"/>
    <w:next w:val="34"/>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18">
    <w:name w:val="发布"/>
    <w:uiPriority w:val="0"/>
    <w:rPr>
      <w:rFonts w:ascii="黑体" w:eastAsia="黑体"/>
      <w:spacing w:val="85"/>
      <w:w w:val="100"/>
      <w:position w:val="3"/>
      <w:sz w:val="28"/>
      <w:szCs w:val="28"/>
    </w:rPr>
  </w:style>
  <w:style w:type="paragraph" w:customStyle="1" w:styleId="119">
    <w:name w:val="发布部门"/>
    <w:next w:val="34"/>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0">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1">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英文名称"/>
    <w:basedOn w:val="123"/>
    <w:uiPriority w:val="0"/>
    <w:pPr>
      <w:framePr w:wrap="around"/>
      <w:spacing w:before="370" w:line="400" w:lineRule="exact"/>
    </w:pPr>
    <w:rPr>
      <w:rFonts w:ascii="Times New Roman"/>
      <w:sz w:val="28"/>
      <w:szCs w:val="28"/>
    </w:rPr>
  </w:style>
  <w:style w:type="paragraph" w:customStyle="1" w:styleId="125">
    <w:name w:val="封面一致性程度标识"/>
    <w:basedOn w:val="124"/>
    <w:uiPriority w:val="0"/>
    <w:pPr>
      <w:framePr w:wrap="around"/>
      <w:spacing w:before="440"/>
    </w:pPr>
    <w:rPr>
      <w:rFonts w:ascii="宋体" w:eastAsia="宋体"/>
    </w:rPr>
  </w:style>
  <w:style w:type="paragraph" w:customStyle="1" w:styleId="126">
    <w:name w:val="封面标准文稿类别"/>
    <w:basedOn w:val="125"/>
    <w:uiPriority w:val="0"/>
    <w:pPr>
      <w:framePr w:wrap="around"/>
      <w:spacing w:after="160" w:line="240" w:lineRule="auto"/>
    </w:pPr>
    <w:rPr>
      <w:sz w:val="24"/>
    </w:rPr>
  </w:style>
  <w:style w:type="paragraph" w:customStyle="1" w:styleId="127">
    <w:name w:val="封面标准文稿编辑信息"/>
    <w:basedOn w:val="126"/>
    <w:uiPriority w:val="0"/>
    <w:pPr>
      <w:framePr w:wrap="around"/>
      <w:spacing w:before="180" w:line="180" w:lineRule="exact"/>
    </w:pPr>
    <w:rPr>
      <w:sz w:val="21"/>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标识"/>
    <w:basedOn w:val="1"/>
    <w:next w:val="34"/>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0">
    <w:name w:val="附录标题"/>
    <w:basedOn w:val="34"/>
    <w:next w:val="34"/>
    <w:uiPriority w:val="0"/>
    <w:pPr>
      <w:ind w:firstLine="0" w:firstLineChars="0"/>
      <w:jc w:val="center"/>
    </w:pPr>
    <w:rPr>
      <w:rFonts w:ascii="黑体" w:eastAsia="黑体"/>
    </w:rPr>
  </w:style>
  <w:style w:type="paragraph" w:customStyle="1" w:styleId="131">
    <w:name w:val="附录表标号"/>
    <w:basedOn w:val="1"/>
    <w:next w:val="34"/>
    <w:uiPriority w:val="0"/>
    <w:pPr>
      <w:numPr>
        <w:ilvl w:val="0"/>
        <w:numId w:val="11"/>
      </w:numPr>
      <w:tabs>
        <w:tab w:val="clear" w:pos="0"/>
      </w:tabs>
      <w:spacing w:line="14" w:lineRule="exact"/>
      <w:ind w:left="811" w:hanging="448"/>
      <w:jc w:val="center"/>
      <w:outlineLvl w:val="0"/>
    </w:pPr>
    <w:rPr>
      <w:color w:val="FFFFFF"/>
    </w:rPr>
  </w:style>
  <w:style w:type="paragraph" w:customStyle="1" w:styleId="132">
    <w:name w:val="附录表标题"/>
    <w:basedOn w:val="1"/>
    <w:next w:val="34"/>
    <w:uiPriority w:val="0"/>
    <w:pPr>
      <w:numPr>
        <w:ilvl w:val="1"/>
        <w:numId w:val="11"/>
      </w:numPr>
      <w:spacing w:beforeLines="50" w:afterLines="50"/>
      <w:jc w:val="center"/>
    </w:pPr>
    <w:rPr>
      <w:rFonts w:ascii="黑体" w:eastAsia="黑体"/>
      <w:szCs w:val="21"/>
    </w:rPr>
  </w:style>
  <w:style w:type="paragraph" w:customStyle="1" w:styleId="133">
    <w:name w:val="附录二级条标题"/>
    <w:basedOn w:val="1"/>
    <w:next w:val="34"/>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34">
    <w:name w:val="附录二级无"/>
    <w:basedOn w:val="133"/>
    <w:uiPriority w:val="0"/>
    <w:pPr>
      <w:tabs>
        <w:tab w:val="clear" w:pos="360"/>
      </w:tabs>
      <w:spacing w:beforeLines="0" w:afterLines="0"/>
    </w:pPr>
    <w:rPr>
      <w:rFonts w:ascii="宋体" w:eastAsia="宋体"/>
      <w:szCs w:val="21"/>
    </w:rPr>
  </w:style>
  <w:style w:type="paragraph" w:customStyle="1" w:styleId="135">
    <w:name w:val="附录公式"/>
    <w:basedOn w:val="34"/>
    <w:next w:val="34"/>
    <w:link w:val="136"/>
    <w:qFormat/>
    <w:uiPriority w:val="0"/>
  </w:style>
  <w:style w:type="character" w:customStyle="1" w:styleId="136">
    <w:name w:val="附录公式 Char"/>
    <w:basedOn w:val="80"/>
    <w:link w:val="135"/>
    <w:uiPriority w:val="0"/>
    <w:rPr>
      <w:rFonts w:ascii="宋体"/>
      <w:sz w:val="21"/>
      <w:lang w:val="en-US" w:eastAsia="zh-CN" w:bidi="ar-SA"/>
    </w:rPr>
  </w:style>
  <w:style w:type="paragraph" w:customStyle="1" w:styleId="137">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38">
    <w:name w:val="附录三级条标题"/>
    <w:basedOn w:val="133"/>
    <w:next w:val="34"/>
    <w:uiPriority w:val="0"/>
    <w:pPr>
      <w:numPr>
        <w:ilvl w:val="4"/>
      </w:numPr>
      <w:outlineLvl w:val="4"/>
    </w:pPr>
  </w:style>
  <w:style w:type="paragraph" w:customStyle="1" w:styleId="139">
    <w:name w:val="附录三级无"/>
    <w:basedOn w:val="138"/>
    <w:uiPriority w:val="0"/>
    <w:pPr>
      <w:tabs>
        <w:tab w:val="clear" w:pos="360"/>
      </w:tabs>
      <w:spacing w:beforeLines="0" w:afterLines="0"/>
    </w:pPr>
    <w:rPr>
      <w:rFonts w:ascii="宋体" w:eastAsia="宋体"/>
      <w:szCs w:val="21"/>
    </w:rPr>
  </w:style>
  <w:style w:type="paragraph" w:customStyle="1" w:styleId="14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41">
    <w:name w:val="附录四级条标题"/>
    <w:basedOn w:val="138"/>
    <w:next w:val="34"/>
    <w:uiPriority w:val="0"/>
    <w:pPr>
      <w:numPr>
        <w:ilvl w:val="5"/>
      </w:numPr>
      <w:outlineLvl w:val="5"/>
    </w:pPr>
  </w:style>
  <w:style w:type="paragraph" w:customStyle="1" w:styleId="142">
    <w:name w:val="附录四级无"/>
    <w:basedOn w:val="141"/>
    <w:uiPriority w:val="0"/>
    <w:pPr>
      <w:tabs>
        <w:tab w:val="clear" w:pos="360"/>
      </w:tabs>
      <w:spacing w:beforeLines="0" w:afterLines="0"/>
    </w:pPr>
    <w:rPr>
      <w:rFonts w:ascii="宋体" w:eastAsia="宋体"/>
      <w:szCs w:val="21"/>
    </w:rPr>
  </w:style>
  <w:style w:type="paragraph" w:customStyle="1" w:styleId="143">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44">
    <w:name w:val="附录图标题"/>
    <w:basedOn w:val="1"/>
    <w:next w:val="34"/>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45">
    <w:name w:val="附录五级条标题"/>
    <w:basedOn w:val="141"/>
    <w:next w:val="34"/>
    <w:uiPriority w:val="0"/>
    <w:pPr>
      <w:numPr>
        <w:ilvl w:val="6"/>
      </w:numPr>
      <w:outlineLvl w:val="6"/>
    </w:pPr>
  </w:style>
  <w:style w:type="paragraph" w:customStyle="1" w:styleId="146">
    <w:name w:val="附录五级无"/>
    <w:basedOn w:val="145"/>
    <w:uiPriority w:val="0"/>
    <w:pPr>
      <w:tabs>
        <w:tab w:val="clear" w:pos="360"/>
      </w:tabs>
      <w:spacing w:beforeLines="0" w:afterLines="0"/>
    </w:pPr>
    <w:rPr>
      <w:rFonts w:ascii="宋体" w:eastAsia="宋体"/>
      <w:szCs w:val="21"/>
    </w:rPr>
  </w:style>
  <w:style w:type="paragraph" w:customStyle="1" w:styleId="147">
    <w:name w:val="附录章标题"/>
    <w:next w:val="34"/>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8">
    <w:name w:val="附录一级条标题"/>
    <w:basedOn w:val="147"/>
    <w:next w:val="34"/>
    <w:uiPriority w:val="0"/>
    <w:pPr>
      <w:numPr>
        <w:ilvl w:val="2"/>
      </w:numPr>
      <w:tabs>
        <w:tab w:val="left" w:pos="360"/>
      </w:tabs>
      <w:autoSpaceDN w:val="0"/>
      <w:spacing w:beforeLines="50" w:afterLines="50"/>
      <w:outlineLvl w:val="2"/>
    </w:pPr>
  </w:style>
  <w:style w:type="paragraph" w:customStyle="1" w:styleId="149">
    <w:name w:val="附录一级无"/>
    <w:basedOn w:val="148"/>
    <w:uiPriority w:val="0"/>
    <w:pPr>
      <w:tabs>
        <w:tab w:val="clear" w:pos="360"/>
      </w:tabs>
      <w:spacing w:beforeLines="0" w:afterLines="0"/>
    </w:pPr>
    <w:rPr>
      <w:rFonts w:ascii="宋体" w:eastAsia="宋体"/>
      <w:szCs w:val="21"/>
    </w:rPr>
  </w:style>
  <w:style w:type="paragraph" w:customStyle="1" w:styleId="15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5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2">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5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54">
    <w:name w:val="其他标准标志"/>
    <w:basedOn w:val="111"/>
    <w:uiPriority w:val="0"/>
    <w:pPr>
      <w:framePr w:w="6101" w:wrap="around" w:vAnchor="page" w:hAnchor="page" w:x="4673" w:y="942"/>
    </w:pPr>
    <w:rPr>
      <w:w w:val="130"/>
    </w:rPr>
  </w:style>
  <w:style w:type="paragraph" w:customStyle="1" w:styleId="155">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6">
    <w:name w:val="其他发布部门"/>
    <w:basedOn w:val="119"/>
    <w:uiPriority w:val="0"/>
    <w:pPr>
      <w:framePr w:wrap="around" w:y="15310"/>
      <w:spacing w:line="0" w:lineRule="atLeast"/>
    </w:pPr>
    <w:rPr>
      <w:rFonts w:ascii="黑体" w:eastAsia="黑体"/>
      <w:b w:val="0"/>
    </w:rPr>
  </w:style>
  <w:style w:type="paragraph" w:customStyle="1" w:styleId="157">
    <w:name w:val="前言、引言标题"/>
    <w:next w:val="34"/>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8">
    <w:name w:val="三级无"/>
    <w:basedOn w:val="96"/>
    <w:uiPriority w:val="0"/>
    <w:pPr>
      <w:spacing w:beforeLines="0" w:afterLines="0"/>
    </w:pPr>
    <w:rPr>
      <w:rFonts w:ascii="宋体" w:eastAsia="宋体"/>
    </w:rPr>
  </w:style>
  <w:style w:type="paragraph" w:customStyle="1" w:styleId="159">
    <w:name w:val="实施日期"/>
    <w:basedOn w:val="120"/>
    <w:uiPriority w:val="0"/>
    <w:pPr>
      <w:framePr w:wrap="around" w:vAnchor="page" w:hAnchor="text"/>
      <w:jc w:val="right"/>
    </w:pPr>
  </w:style>
  <w:style w:type="paragraph" w:customStyle="1" w:styleId="160">
    <w:name w:val="示例后文字"/>
    <w:basedOn w:val="34"/>
    <w:next w:val="34"/>
    <w:qFormat/>
    <w:uiPriority w:val="0"/>
    <w:pPr>
      <w:ind w:firstLine="360"/>
    </w:pPr>
    <w:rPr>
      <w:sz w:val="18"/>
    </w:rPr>
  </w:style>
  <w:style w:type="paragraph" w:customStyle="1" w:styleId="161">
    <w:name w:val="首示例"/>
    <w:next w:val="34"/>
    <w:link w:val="16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62">
    <w:name w:val="首示例 Char"/>
    <w:link w:val="161"/>
    <w:uiPriority w:val="0"/>
    <w:rPr>
      <w:rFonts w:ascii="宋体" w:hAnsi="宋体"/>
      <w:kern w:val="2"/>
      <w:sz w:val="18"/>
      <w:szCs w:val="18"/>
      <w:lang w:bidi="ar-SA"/>
    </w:rPr>
  </w:style>
  <w:style w:type="paragraph" w:customStyle="1" w:styleId="163">
    <w:name w:val="四级无"/>
    <w:basedOn w:val="100"/>
    <w:uiPriority w:val="0"/>
    <w:pPr>
      <w:spacing w:beforeLines="0" w:afterLines="0"/>
    </w:pPr>
    <w:rPr>
      <w:rFonts w:ascii="宋体" w:eastAsia="宋体"/>
    </w:rPr>
  </w:style>
  <w:style w:type="paragraph" w:customStyle="1" w:styleId="164">
    <w:name w:val="条文脚注"/>
    <w:basedOn w:val="35"/>
    <w:uiPriority w:val="0"/>
    <w:pPr>
      <w:numPr>
        <w:numId w:val="0"/>
      </w:numPr>
      <w:tabs>
        <w:tab w:val="clear" w:pos="0"/>
      </w:tabs>
      <w:jc w:val="both"/>
    </w:pPr>
  </w:style>
  <w:style w:type="paragraph" w:customStyle="1" w:styleId="165">
    <w:name w:val="图标脚注说明"/>
    <w:basedOn w:val="34"/>
    <w:uiPriority w:val="0"/>
    <w:pPr>
      <w:ind w:left="840" w:hanging="420" w:firstLineChars="0"/>
    </w:pPr>
    <w:rPr>
      <w:sz w:val="18"/>
      <w:szCs w:val="18"/>
    </w:rPr>
  </w:style>
  <w:style w:type="paragraph" w:customStyle="1" w:styleId="166">
    <w:name w:val="图表脚注说明"/>
    <w:basedOn w:val="1"/>
    <w:uiPriority w:val="0"/>
    <w:pPr>
      <w:numPr>
        <w:ilvl w:val="0"/>
        <w:numId w:val="15"/>
      </w:numPr>
    </w:pPr>
    <w:rPr>
      <w:rFonts w:ascii="宋体"/>
      <w:sz w:val="18"/>
      <w:szCs w:val="18"/>
    </w:rPr>
  </w:style>
  <w:style w:type="paragraph" w:customStyle="1" w:styleId="167">
    <w:name w:val="图的脚注"/>
    <w:next w:val="3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8">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9">
    <w:name w:val="五级无"/>
    <w:basedOn w:val="101"/>
    <w:uiPriority w:val="0"/>
    <w:pPr>
      <w:spacing w:beforeLines="0" w:afterLines="0"/>
    </w:pPr>
    <w:rPr>
      <w:rFonts w:ascii="宋体" w:eastAsia="宋体"/>
    </w:rPr>
  </w:style>
  <w:style w:type="paragraph" w:customStyle="1" w:styleId="170">
    <w:name w:val="一级无"/>
    <w:basedOn w:val="85"/>
    <w:uiPriority w:val="0"/>
    <w:pPr>
      <w:spacing w:beforeLines="0" w:afterLines="0"/>
    </w:pPr>
    <w:rPr>
      <w:rFonts w:ascii="宋体" w:eastAsia="宋体"/>
    </w:rPr>
  </w:style>
  <w:style w:type="paragraph" w:customStyle="1" w:styleId="171">
    <w:name w:val="正文表标题"/>
    <w:next w:val="34"/>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72">
    <w:name w:val="正文公式编号制表符"/>
    <w:basedOn w:val="34"/>
    <w:next w:val="34"/>
    <w:qFormat/>
    <w:uiPriority w:val="0"/>
    <w:pPr>
      <w:ind w:firstLine="0" w:firstLineChars="0"/>
    </w:pPr>
  </w:style>
  <w:style w:type="paragraph" w:customStyle="1" w:styleId="173">
    <w:name w:val="正文图标题"/>
    <w:next w:val="34"/>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74">
    <w:name w:val="终结线"/>
    <w:basedOn w:val="1"/>
    <w:uiPriority w:val="0"/>
    <w:pPr>
      <w:framePr w:hSpace="181" w:vSpace="181" w:wrap="around" w:vAnchor="text" w:hAnchor="margin" w:xAlign="center" w:y="285"/>
    </w:pPr>
  </w:style>
  <w:style w:type="paragraph" w:customStyle="1" w:styleId="175">
    <w:name w:val="其他发布日期"/>
    <w:basedOn w:val="120"/>
    <w:uiPriority w:val="0"/>
    <w:pPr>
      <w:framePr w:wrap="around" w:vAnchor="page" w:hAnchor="text" w:x="1419"/>
    </w:pPr>
  </w:style>
  <w:style w:type="paragraph" w:customStyle="1" w:styleId="176">
    <w:name w:val="其他实施日期"/>
    <w:basedOn w:val="159"/>
    <w:uiPriority w:val="0"/>
    <w:pPr>
      <w:framePr w:wrap="around"/>
    </w:pPr>
  </w:style>
  <w:style w:type="paragraph" w:customStyle="1" w:styleId="177">
    <w:name w:val="封面标准名称2"/>
    <w:basedOn w:val="123"/>
    <w:uiPriority w:val="0"/>
    <w:pPr>
      <w:framePr w:wrap="around" w:y="4469"/>
      <w:spacing w:beforeLines="630"/>
    </w:pPr>
  </w:style>
  <w:style w:type="paragraph" w:customStyle="1" w:styleId="178">
    <w:name w:val="封面标准英文名称2"/>
    <w:basedOn w:val="124"/>
    <w:uiPriority w:val="0"/>
    <w:pPr>
      <w:framePr w:wrap="around" w:y="4469"/>
    </w:pPr>
  </w:style>
  <w:style w:type="paragraph" w:customStyle="1" w:styleId="179">
    <w:name w:val="封面一致性程度标识2"/>
    <w:basedOn w:val="125"/>
    <w:uiPriority w:val="0"/>
    <w:pPr>
      <w:framePr w:wrap="around" w:y="4469"/>
    </w:pPr>
  </w:style>
  <w:style w:type="paragraph" w:customStyle="1" w:styleId="180">
    <w:name w:val="封面标准文稿类别2"/>
    <w:basedOn w:val="126"/>
    <w:uiPriority w:val="0"/>
    <w:pPr>
      <w:framePr w:wrap="around" w:y="4469"/>
    </w:pPr>
  </w:style>
  <w:style w:type="paragraph" w:customStyle="1" w:styleId="181">
    <w:name w:val="封面标准文稿编辑信息2"/>
    <w:basedOn w:val="127"/>
    <w:uiPriority w:val="0"/>
    <w:pPr>
      <w:framePr w:wrap="around" w:y="4469"/>
    </w:pPr>
  </w:style>
  <w:style w:type="paragraph" w:customStyle="1" w:styleId="18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3">
    <w:name w:val="个人答复风格"/>
    <w:uiPriority w:val="0"/>
    <w:rPr>
      <w:rFonts w:ascii="Arial" w:hAnsi="Arial" w:eastAsia="宋体"/>
      <w:color w:val="auto"/>
      <w:sz w:val="20"/>
    </w:rPr>
  </w:style>
  <w:style w:type="character" w:customStyle="1" w:styleId="184">
    <w:name w:val="个人撰写风格"/>
    <w:uiPriority w:val="0"/>
    <w:rPr>
      <w:rFonts w:ascii="Arial" w:hAnsi="Arial" w:eastAsia="宋体"/>
      <w:color w:val="auto"/>
      <w:sz w:val="20"/>
    </w:rPr>
  </w:style>
  <w:style w:type="paragraph" w:customStyle="1" w:styleId="185">
    <w:name w:val="图表脚注"/>
    <w:next w:val="34"/>
    <w:uiPriority w:val="0"/>
    <w:pPr>
      <w:ind w:left="300" w:leftChars="200" w:hanging="100" w:hangingChars="100"/>
      <w:jc w:val="both"/>
    </w:pPr>
    <w:rPr>
      <w:rFonts w:ascii="宋体" w:hAnsi="Times New Roman" w:eastAsia="宋体" w:cs="宋体"/>
      <w:sz w:val="18"/>
      <w:szCs w:val="18"/>
      <w:lang w:val="en-US" w:eastAsia="zh-CN" w:bidi="ar-SA"/>
    </w:rPr>
  </w:style>
  <w:style w:type="paragraph" w:customStyle="1" w:styleId="186">
    <w:name w:val="列出段落1"/>
    <w:basedOn w:val="1"/>
    <w:uiPriority w:val="0"/>
    <w:pPr>
      <w:ind w:firstLine="420" w:firstLineChars="200"/>
    </w:pPr>
    <w:rPr>
      <w:rFonts w:ascii="Calibri" w:hAnsi="Calibri" w:cs="Calibri"/>
      <w:szCs w:val="21"/>
    </w:rPr>
  </w:style>
  <w:style w:type="character" w:customStyle="1" w:styleId="187">
    <w:name w:val="topic"/>
    <w:uiPriority w:val="0"/>
    <w:rPr>
      <w:rFonts w:cs="Times New Roman"/>
    </w:rPr>
  </w:style>
  <w:style w:type="character" w:customStyle="1" w:styleId="188">
    <w:name w:val="bluetxt1"/>
    <w:uiPriority w:val="0"/>
    <w:rPr>
      <w:rFonts w:cs="Times New Roman"/>
    </w:rPr>
  </w:style>
  <w:style w:type="paragraph" w:customStyle="1" w:styleId="189">
    <w:name w:val="reader-word-layer reader-word-s11-11"/>
    <w:basedOn w:val="1"/>
    <w:uiPriority w:val="0"/>
    <w:pPr>
      <w:widowControl/>
      <w:spacing w:before="100" w:beforeAutospacing="1" w:after="100" w:afterAutospacing="1"/>
      <w:jc w:val="left"/>
    </w:pPr>
    <w:rPr>
      <w:rFonts w:ascii="宋体" w:hAnsi="宋体" w:cs="宋体"/>
      <w:kern w:val="0"/>
      <w:sz w:val="24"/>
    </w:rPr>
  </w:style>
  <w:style w:type="paragraph" w:customStyle="1" w:styleId="190">
    <w:name w:val="reader-word-layer reader-word-s11-9"/>
    <w:basedOn w:val="1"/>
    <w:uiPriority w:val="0"/>
    <w:pPr>
      <w:widowControl/>
      <w:spacing w:before="100" w:beforeAutospacing="1" w:after="100" w:afterAutospacing="1"/>
      <w:jc w:val="left"/>
    </w:pPr>
    <w:rPr>
      <w:rFonts w:ascii="宋体" w:hAnsi="宋体" w:cs="宋体"/>
      <w:kern w:val="0"/>
      <w:sz w:val="24"/>
    </w:rPr>
  </w:style>
  <w:style w:type="paragraph" w:customStyle="1" w:styleId="191">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reader-word-layer reader-word-s1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reader-word-layer reader-word-s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reader-word-layer reader-word-s14-6"/>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reader-word-layer reader-word-s14-7"/>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reader-word-layer reader-word-s14-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reader-word-layer reader-word-s23-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reader-word-layer reader-word-s23-9"/>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reader-word-layer reader-word-s23-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reader-word-layer reader-word-s14-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reader-word-layer reader-word-s14-9"/>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reader-word-layer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reader-word-layer reader-word-s22-5 reader-word-s22-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reader-word-layer reader-word-s22-6"/>
    <w:basedOn w:val="1"/>
    <w:qFormat/>
    <w:uiPriority w:val="0"/>
    <w:pPr>
      <w:widowControl/>
      <w:spacing w:before="100" w:beforeAutospacing="1" w:after="100" w:afterAutospacing="1"/>
      <w:jc w:val="left"/>
    </w:pPr>
    <w:rPr>
      <w:rFonts w:ascii="宋体" w:hAnsi="宋体" w:cs="宋体"/>
      <w:kern w:val="0"/>
      <w:sz w:val="24"/>
    </w:rPr>
  </w:style>
  <w:style w:type="character" w:customStyle="1" w:styleId="206">
    <w:name w:val="访问过的超链接1"/>
    <w:qFormat/>
    <w:uiPriority w:val="0"/>
    <w:rPr>
      <w:color w:val="auto"/>
      <w:u w:val="single"/>
    </w:rPr>
  </w:style>
  <w:style w:type="paragraph" w:customStyle="1" w:styleId="207">
    <w:name w:val="_Style 205"/>
    <w:semiHidden/>
    <w:qFormat/>
    <w:uiPriority w:val="0"/>
    <w:rPr>
      <w:rFonts w:ascii="Times New Roman" w:hAnsi="Times New Roman" w:eastAsia="宋体" w:cs="Times New Roman"/>
      <w:kern w:val="2"/>
      <w:sz w:val="21"/>
      <w:szCs w:val="21"/>
      <w:lang w:val="en-US" w:eastAsia="zh-CN" w:bidi="ar-SA"/>
    </w:rPr>
  </w:style>
  <w:style w:type="paragraph" w:customStyle="1" w:styleId="208">
    <w:name w:val="..++3"/>
    <w:basedOn w:val="1"/>
    <w:next w:val="1"/>
    <w:qFormat/>
    <w:uiPriority w:val="0"/>
    <w:pPr>
      <w:widowControl/>
      <w:autoSpaceDE w:val="0"/>
      <w:autoSpaceDN w:val="0"/>
      <w:adjustRightInd w:val="0"/>
      <w:jc w:val="left"/>
    </w:pPr>
    <w:rPr>
      <w:rFonts w:ascii="宋体" w:hAnsi="Calibri"/>
      <w:kern w:val="0"/>
      <w:sz w:val="24"/>
    </w:rPr>
  </w:style>
  <w:style w:type="paragraph" w:customStyle="1" w:styleId="209">
    <w:name w:val="_Style 207"/>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210">
    <w:name w:val="List Paragraph"/>
    <w:basedOn w:val="1"/>
    <w:unhideWhenUsed/>
    <w:qFormat/>
    <w:uiPriority w:val="99"/>
    <w:pPr>
      <w:ind w:firstLine="420" w:firstLineChars="200"/>
    </w:pPr>
    <w:rPr>
      <w:rFonts w:ascii="Calibri" w:hAnsi="Calibri"/>
      <w:szCs w:val="22"/>
    </w:rPr>
  </w:style>
  <w:style w:type="character" w:customStyle="1" w:styleId="211">
    <w:name w:val="Hyperlink.0"/>
    <w:qFormat/>
    <w:uiPriority w:val="0"/>
    <w:rPr>
      <w:rFonts w:ascii="方正仿宋简体" w:hAnsi="方正仿宋简体" w:eastAsia="方正仿宋简体" w:cs="方正仿宋简体"/>
      <w:sz w:val="32"/>
      <w:szCs w:val="32"/>
      <w:lang w:val="zh-TW" w:eastAsia="zh-TW"/>
    </w:rPr>
  </w:style>
  <w:style w:type="paragraph" w:customStyle="1" w:styleId="2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CC51B-0F28-4D1B-ACDE-83B0ABF4EAB8}">
  <ds:schemaRefs/>
</ds:datastoreItem>
</file>

<file path=docProps/app.xml><?xml version="1.0" encoding="utf-8"?>
<Properties xmlns="http://schemas.openxmlformats.org/officeDocument/2006/extended-properties" xmlns:vt="http://schemas.openxmlformats.org/officeDocument/2006/docPropsVTypes">
  <Template>Normal</Template>
  <Pages>19</Pages>
  <Words>2125</Words>
  <Characters>12117</Characters>
  <Lines>100</Lines>
  <Paragraphs>28</Paragraphs>
  <TotalTime>1</TotalTime>
  <ScaleCrop>false</ScaleCrop>
  <LinksUpToDate>false</LinksUpToDate>
  <CharactersWithSpaces>14214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2021-05-10T00:23:00Z</dcterms:created>
  <dc:creator>杨静</dc:creator>
  <cp:lastModifiedBy>Job</cp:lastModifiedBy>
  <cp:lastPrinted>2016-03-25T01:52:00Z</cp:lastPrinted>
  <dcterms:modified xsi:type="dcterms:W3CDTF">2024-04-24T08:22:35Z</dcterms:modified>
  <dc:title>标准名称</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333607050FAF4621A99F155399726822</vt:lpwstr>
  </property>
</Properties>
</file>