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EFE2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C52419E">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DF15B69">
            <w:pPr>
              <w:pStyle w:val="20"/>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67.080.10</w:t>
            </w:r>
            <w:r>
              <w:rPr>
                <w:rFonts w:ascii="黑体" w:hAnsi="黑体" w:eastAsia="黑体"/>
                <w:sz w:val="21"/>
                <w:szCs w:val="21"/>
              </w:rPr>
              <w:fldChar w:fldCharType="end"/>
            </w:r>
            <w:bookmarkEnd w:id="0"/>
          </w:p>
        </w:tc>
      </w:tr>
      <w:tr w14:paraId="40C40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582FF53">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5920AA0">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31</w:t>
            </w:r>
            <w:r>
              <w:rPr>
                <w:rFonts w:ascii="黑体" w:hAnsi="黑体" w:eastAsia="黑体"/>
                <w:sz w:val="21"/>
                <w:szCs w:val="21"/>
              </w:rPr>
              <w:fldChar w:fldCharType="end"/>
            </w:r>
            <w:bookmarkEnd w:id="1"/>
          </w:p>
        </w:tc>
      </w:tr>
    </w:tbl>
    <w:tbl>
      <w:tblPr>
        <w:tblStyle w:val="30"/>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223F9D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1D024061">
            <w:pPr>
              <w:pStyle w:val="53"/>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NY</w:t>
            </w:r>
            <w:r>
              <w:fldChar w:fldCharType="end"/>
            </w:r>
            <w:bookmarkEnd w:id="3"/>
          </w:p>
        </w:tc>
      </w:tr>
    </w:tbl>
    <w:p w14:paraId="61C68076">
      <w:pPr>
        <w:pStyle w:val="54"/>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农业</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5A7A644D">
      <w:pPr>
        <w:pStyle w:val="199"/>
        <w:framePr/>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NY</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rFonts w:hint="eastAsia"/>
        </w:rPr>
        <w:t>3011</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2BB0763">
      <w:pPr>
        <w:pStyle w:val="200"/>
        <w:framePr/>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代替</w:t>
      </w:r>
      <w:r>
        <w:rPr>
          <w:rFonts w:hAnsi="黑体"/>
          <w:lang w:val="fr-FR"/>
        </w:rPr>
        <w:t xml:space="preserve"> </w:t>
      </w:r>
      <w:r>
        <w:rPr>
          <w:rFonts w:hint="eastAsia" w:hAnsi="黑体"/>
          <w:lang w:val="fr-FR"/>
        </w:rPr>
        <w:t>NY</w:t>
      </w:r>
      <w:r>
        <w:rPr>
          <w:rFonts w:hAnsi="黑体"/>
          <w:lang w:val="fr-FR"/>
        </w:rPr>
        <w:t>/T</w:t>
      </w:r>
      <w:r>
        <w:rPr>
          <w:rFonts w:hint="eastAsia" w:hAnsi="黑体"/>
          <w:lang w:val="fr-FR"/>
        </w:rPr>
        <w:t xml:space="preserve"> 3011-2016</w:t>
      </w:r>
      <w:r>
        <w:rPr>
          <w:rFonts w:hAnsi="黑体"/>
        </w:rPr>
        <w:fldChar w:fldCharType="end"/>
      </w:r>
      <w:bookmarkEnd w:id="8"/>
    </w:p>
    <w:p w14:paraId="741C1F79">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13BD420">
      <w:pPr>
        <w:pStyle w:val="54"/>
        <w:framePr w:w="9639" w:h="6976" w:hRule="exact" w:hSpace="0" w:vSpace="0" w:wrap="around" w:hAnchor="page" w:y="6408"/>
        <w:jc w:val="center"/>
        <w:rPr>
          <w:rFonts w:ascii="黑体" w:hAnsi="黑体" w:eastAsia="黑体"/>
          <w:b w:val="0"/>
          <w:bCs w:val="0"/>
          <w:w w:val="100"/>
          <w:lang w:val="fr-FR"/>
        </w:rPr>
      </w:pPr>
    </w:p>
    <w:p w14:paraId="22B73BDB">
      <w:pPr>
        <w:pStyle w:val="201"/>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芒果等级规格</w:t>
      </w:r>
      <w:r>
        <w:fldChar w:fldCharType="end"/>
      </w:r>
      <w:bookmarkEnd w:id="9"/>
    </w:p>
    <w:p w14:paraId="3E9B09E1">
      <w:pPr>
        <w:framePr w:w="9639" w:h="6974" w:hRule="exact" w:wrap="around" w:vAnchor="page" w:hAnchor="page" w:x="1419" w:y="6408" w:anchorLock="1"/>
        <w:ind w:left="-1418"/>
      </w:pPr>
    </w:p>
    <w:p w14:paraId="382CF3A0">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enabled/>
            <w:calcOnExit w:val="0"/>
            <w:textInput>
              <w:default w:val="Grades and specifications of mangos"/>
            </w:textInput>
          </w:ffData>
        </w:fldChar>
      </w:r>
      <w:r>
        <w:rPr>
          <w:rFonts w:eastAsia="黑体"/>
          <w:szCs w:val="28"/>
        </w:rPr>
        <w:instrText xml:space="preserve"> FORMTEXT </w:instrText>
      </w:r>
      <w:r>
        <w:rPr>
          <w:rFonts w:eastAsia="黑体"/>
          <w:szCs w:val="28"/>
        </w:rPr>
        <w:fldChar w:fldCharType="separate"/>
      </w:r>
      <w:r>
        <w:rPr>
          <w:rFonts w:eastAsia="黑体"/>
          <w:szCs w:val="28"/>
        </w:rPr>
        <w:t>Grades and specifications of mangos</w:t>
      </w:r>
      <w:r>
        <w:rPr>
          <w:rFonts w:eastAsia="黑体"/>
          <w:szCs w:val="28"/>
        </w:rPr>
        <w:fldChar w:fldCharType="end"/>
      </w:r>
    </w:p>
    <w:p w14:paraId="6F8B6A23">
      <w:pPr>
        <w:framePr w:w="9639" w:h="6974" w:hRule="exact" w:wrap="around" w:vAnchor="page" w:hAnchor="page" w:x="1419" w:y="6408" w:anchorLock="1"/>
        <w:spacing w:line="760" w:lineRule="exact"/>
        <w:ind w:left="-1418"/>
      </w:pPr>
    </w:p>
    <w:p w14:paraId="2061499E">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14:paraId="1130B726">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DFF29F3">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（本草案完成时间：2024.08.01）</w:t>
      </w:r>
      <w:r>
        <w:rPr>
          <w:sz w:val="21"/>
          <w:szCs w:val="28"/>
        </w:rPr>
        <w:fldChar w:fldCharType="end"/>
      </w:r>
      <w:bookmarkEnd w:id="12"/>
    </w:p>
    <w:p w14:paraId="2D4217E8">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1B19B23">
      <w:pPr>
        <w:pStyle w:val="19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A5D3BCF">
      <w:pPr>
        <w:pStyle w:val="19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10A0A9">
      <w:pPr>
        <w:pStyle w:val="155"/>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中华人民共和国农业部</w:t>
      </w:r>
      <w:r>
        <w:rPr>
          <w:rFonts w:hAnsi="黑体"/>
          <w:w w:val="100"/>
          <w:sz w:val="28"/>
        </w:rPr>
        <w:fldChar w:fldCharType="end"/>
      </w:r>
      <w:bookmarkEnd w:id="20"/>
      <w:r>
        <w:rPr>
          <w:rFonts w:ascii="Times New Roman"/>
          <w:w w:val="100"/>
          <w:sz w:val="28"/>
          <w:szCs w:val="28"/>
        </w:rPr>
        <w:t>  </w:t>
      </w:r>
      <w:r>
        <w:rPr>
          <w:rStyle w:val="233"/>
          <w:rFonts w:hint="eastAsia" w:hAnsi="黑体"/>
          <w:position w:val="0"/>
        </w:rPr>
        <w:t>发</w:t>
      </w:r>
      <w:r>
        <w:rPr>
          <w:rStyle w:val="233"/>
          <w:rFonts w:hint="eastAsia" w:hAnsi="黑体"/>
          <w:spacing w:val="0"/>
          <w:position w:val="0"/>
        </w:rPr>
        <w:t>布</w:t>
      </w:r>
    </w:p>
    <w:p w14:paraId="72A208E5">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59264;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380D1F8">
      <w:pPr>
        <w:pStyle w:val="93"/>
        <w:spacing w:before="900" w:after="360"/>
      </w:pPr>
      <w:bookmarkStart w:id="21" w:name="BookMark2"/>
      <w:r>
        <w:rPr>
          <w:spacing w:val="320"/>
        </w:rPr>
        <w:t>前</w:t>
      </w:r>
      <w:r>
        <w:t>言</w:t>
      </w:r>
    </w:p>
    <w:p w14:paraId="5A040692">
      <w:pPr>
        <w:pStyle w:val="60"/>
        <w:ind w:firstLine="420"/>
      </w:pPr>
      <w:r>
        <w:rPr>
          <w:rFonts w:hint="eastAsia"/>
        </w:rPr>
        <w:t>本文件按照GB/T 1.1—2020《标准化工作导则  第1部分：标准化文件的结构和起草规则》的规定起草。</w:t>
      </w:r>
    </w:p>
    <w:p w14:paraId="1288476F">
      <w:pPr>
        <w:pStyle w:val="60"/>
        <w:ind w:firstLine="420"/>
      </w:pPr>
      <w:r>
        <w:rPr>
          <w:rFonts w:hint="eastAsia"/>
        </w:rPr>
        <w:t>本文件代替NY/T 3011-2016《芒果等级规格》，与NY/T 3011-2016相比，除结构调整和逻辑性改动外，主要技术变化如下：</w:t>
      </w:r>
    </w:p>
    <w:p w14:paraId="41C96421">
      <w:pPr>
        <w:pStyle w:val="60"/>
        <w:ind w:firstLine="420"/>
      </w:pPr>
      <w:r>
        <w:rPr>
          <w:rFonts w:hint="eastAsia"/>
        </w:rPr>
        <w:t>——更改了文件适用范围（见第1章，2016版的第1章）</w:t>
      </w:r>
    </w:p>
    <w:p w14:paraId="2F3A1B1F">
      <w:pPr>
        <w:pStyle w:val="60"/>
        <w:ind w:firstLine="420"/>
      </w:pPr>
      <w:r>
        <w:rPr>
          <w:rFonts w:hint="eastAsia"/>
        </w:rPr>
        <w:t>——更改了基本要求（见第4.1，2016版的第4.1）</w:t>
      </w:r>
    </w:p>
    <w:p w14:paraId="156B400E">
      <w:pPr>
        <w:pStyle w:val="60"/>
        <w:ind w:firstLine="420"/>
      </w:pPr>
      <w:r>
        <w:rPr>
          <w:rFonts w:hint="eastAsia"/>
        </w:rPr>
        <w:t>——更改了等级划分以及相应指标（见第4.2.1，2016版的第4.2）</w:t>
      </w:r>
    </w:p>
    <w:p w14:paraId="576273E2">
      <w:pPr>
        <w:pStyle w:val="60"/>
        <w:ind w:firstLine="420"/>
      </w:pPr>
      <w:r>
        <w:rPr>
          <w:rFonts w:hint="eastAsia"/>
        </w:rPr>
        <w:t>——更改了规格划分指标（见第4.3.1，2016版的第4.3）</w:t>
      </w:r>
    </w:p>
    <w:p w14:paraId="32EED21E">
      <w:pPr>
        <w:pStyle w:val="60"/>
        <w:ind w:firstLine="420"/>
      </w:pPr>
      <w:r>
        <w:rPr>
          <w:rFonts w:hint="eastAsia"/>
        </w:rPr>
        <w:t>——增加了理化指标和卫生指标。（见第4.4和4.5）</w:t>
      </w:r>
    </w:p>
    <w:p w14:paraId="33E8BC7A">
      <w:pPr>
        <w:pStyle w:val="60"/>
        <w:ind w:firstLine="420"/>
      </w:pPr>
      <w:r>
        <w:rPr>
          <w:rFonts w:hint="eastAsia"/>
        </w:rPr>
        <w:t>——修改了检验方法（见第5章，2016版第5章）</w:t>
      </w:r>
    </w:p>
    <w:p w14:paraId="7650BA4E">
      <w:pPr>
        <w:pStyle w:val="60"/>
        <w:ind w:firstLine="420"/>
      </w:pPr>
      <w:r>
        <w:rPr>
          <w:rFonts w:hint="eastAsia"/>
        </w:rPr>
        <w:t>——修改了抽样方法（见第6.1,2016版6.1）</w:t>
      </w:r>
    </w:p>
    <w:p w14:paraId="12D42787">
      <w:pPr>
        <w:pStyle w:val="60"/>
        <w:ind w:firstLine="420"/>
      </w:pPr>
      <w:r>
        <w:rPr>
          <w:rFonts w:hint="eastAsia"/>
        </w:rPr>
        <w:t>——增加了标志和储存与运输环节的要求</w:t>
      </w:r>
    </w:p>
    <w:p w14:paraId="4C65C42D">
      <w:pPr>
        <w:pStyle w:val="60"/>
        <w:ind w:firstLine="420"/>
      </w:pPr>
      <w:r>
        <w:rPr>
          <w:rFonts w:hint="eastAsia"/>
        </w:rPr>
        <w:t>——删除了附录A 资料性附录</w:t>
      </w:r>
    </w:p>
    <w:p w14:paraId="74979329">
      <w:pPr>
        <w:pStyle w:val="234"/>
      </w:pPr>
      <w:r>
        <w:rPr>
          <w:rFonts w:hint="eastAsia"/>
        </w:rPr>
        <w:t>请注意本文件的某些内容可能涉及专利。本文件的发布机构不承担识别专利的责任。</w:t>
      </w:r>
    </w:p>
    <w:p w14:paraId="033036E1">
      <w:pPr>
        <w:pStyle w:val="60"/>
        <w:ind w:firstLine="420"/>
      </w:pPr>
      <w:r>
        <w:rPr>
          <w:rFonts w:hint="eastAsia"/>
        </w:rPr>
        <w:t>本文件由</w:t>
      </w:r>
      <w:r>
        <w:rPr>
          <w:rFonts w:hint="eastAsia" w:hAnsi="宋体"/>
        </w:rPr>
        <w:t>农业农村部农垦局</w:t>
      </w:r>
      <w:r>
        <w:rPr>
          <w:rFonts w:hint="eastAsia"/>
        </w:rPr>
        <w:t>提出。</w:t>
      </w:r>
    </w:p>
    <w:p w14:paraId="424661B4">
      <w:pPr>
        <w:pStyle w:val="60"/>
        <w:ind w:firstLine="420"/>
      </w:pPr>
      <w:r>
        <w:rPr>
          <w:rFonts w:hint="eastAsia"/>
        </w:rPr>
        <w:t>本文件由</w:t>
      </w:r>
      <w:r>
        <w:rPr>
          <w:rFonts w:hint="eastAsia" w:hAnsi="宋体"/>
        </w:rPr>
        <w:t>农业农村部热带作物及制品标准化技术委员会</w:t>
      </w:r>
      <w:r>
        <w:rPr>
          <w:rFonts w:hint="eastAsia"/>
        </w:rPr>
        <w:t>归口。</w:t>
      </w:r>
    </w:p>
    <w:p w14:paraId="767A922E">
      <w:pPr>
        <w:pStyle w:val="60"/>
        <w:ind w:firstLine="420"/>
      </w:pPr>
      <w:r>
        <w:rPr>
          <w:rFonts w:hint="eastAsia"/>
        </w:rPr>
        <w:t>本文件起草单位：</w:t>
      </w:r>
      <w:r>
        <w:rPr>
          <w:rFonts w:ascii="Times New Roman"/>
        </w:rPr>
        <w:t>中国热带农业科学院分析测试中心、中国热带农业科学院热带作物品种资源研究所</w:t>
      </w:r>
      <w:r>
        <w:rPr>
          <w:rFonts w:hint="eastAsia" w:ascii="Times New Roman"/>
        </w:rPr>
        <w:t>、中国热带农业科学院热带生物技术研究所、海南海控美丽乡村建设有限公司、海南省热带果品数字化产业发展协会</w:t>
      </w:r>
      <w:r>
        <w:rPr>
          <w:rFonts w:ascii="Times New Roman"/>
        </w:rPr>
        <w:t>。</w:t>
      </w:r>
    </w:p>
    <w:p w14:paraId="7317D22A">
      <w:pPr>
        <w:pStyle w:val="60"/>
        <w:ind w:firstLine="420"/>
        <w:rPr>
          <w:rFonts w:ascii="Times New Roman"/>
        </w:rPr>
      </w:pPr>
      <w:r>
        <w:rPr>
          <w:rFonts w:hint="eastAsia"/>
        </w:rPr>
        <w:t>本文件主要起草人：</w:t>
      </w:r>
      <w:r>
        <w:rPr>
          <w:rFonts w:hint="eastAsia" w:ascii="Times New Roman"/>
        </w:rPr>
        <w:t>张艳玲、俞欢、马晨、</w:t>
      </w:r>
      <w:r>
        <w:rPr>
          <w:rFonts w:ascii="Times New Roman"/>
        </w:rPr>
        <w:t>高爱平</w:t>
      </w:r>
      <w:r>
        <w:rPr>
          <w:rFonts w:hint="eastAsia" w:ascii="Times New Roman"/>
        </w:rPr>
        <w:t>、</w:t>
      </w:r>
      <w:r>
        <w:rPr>
          <w:rFonts w:ascii="Times New Roman"/>
        </w:rPr>
        <w:t>党志国</w:t>
      </w:r>
      <w:r>
        <w:rPr>
          <w:rFonts w:hint="eastAsia" w:ascii="Times New Roman"/>
        </w:rPr>
        <w:t>、吴勇、徐志、谢江辉、黄建峰、</w:t>
      </w:r>
      <w:r>
        <w:rPr>
          <w:rFonts w:hint="eastAsia" w:ascii="Times New Roman"/>
          <w:lang w:eastAsia="zh-CN"/>
        </w:rPr>
        <w:t>陈显柳</w:t>
      </w:r>
      <w:r>
        <w:rPr>
          <w:rFonts w:hint="eastAsia" w:ascii="Times New Roman"/>
        </w:rPr>
        <w:t>、韩丙军、郑向军、鲍俊文</w:t>
      </w:r>
      <w:r>
        <w:rPr>
          <w:rFonts w:ascii="Times New Roman"/>
        </w:rPr>
        <w:t>。</w:t>
      </w:r>
    </w:p>
    <w:p w14:paraId="10264089">
      <w:pPr>
        <w:pStyle w:val="60"/>
        <w:ind w:firstLine="420"/>
      </w:pPr>
      <w:r>
        <w:rPr>
          <w:rFonts w:hint="eastAsia"/>
        </w:rPr>
        <w:t>本文件及其所代替文件的历次版本发布情况为：</w:t>
      </w:r>
    </w:p>
    <w:p w14:paraId="1E9F0138">
      <w:pPr>
        <w:pStyle w:val="136"/>
      </w:pPr>
      <w:r>
        <w:rPr>
          <w:rFonts w:hint="eastAsia"/>
        </w:rPr>
        <w:t>2016年首次发布为NY/T 3011-2016；</w:t>
      </w:r>
    </w:p>
    <w:p w14:paraId="6561F978">
      <w:pPr>
        <w:pStyle w:val="136"/>
      </w:pPr>
      <w:r>
        <w:rPr>
          <w:rFonts w:hint="eastAsia"/>
        </w:rPr>
        <w:t>本次为第一次修订</w:t>
      </w:r>
    </w:p>
    <w:p w14:paraId="56316D2D">
      <w:pPr>
        <w:pStyle w:val="60"/>
        <w:ind w:firstLine="420"/>
      </w:pPr>
    </w:p>
    <w:p w14:paraId="3D172BB2">
      <w:pPr>
        <w:pStyle w:val="60"/>
        <w:ind w:firstLine="420"/>
      </w:pPr>
    </w:p>
    <w:p w14:paraId="504D7B8C">
      <w:pPr>
        <w:pStyle w:val="60"/>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p>
    <w:bookmarkEnd w:id="21"/>
    <w:p w14:paraId="6E664EDD">
      <w:pPr>
        <w:spacing w:line="20" w:lineRule="exact"/>
        <w:jc w:val="center"/>
        <w:rPr>
          <w:rFonts w:ascii="黑体" w:hAnsi="黑体" w:eastAsia="黑体"/>
          <w:sz w:val="32"/>
          <w:szCs w:val="32"/>
        </w:rPr>
      </w:pPr>
      <w:bookmarkStart w:id="22" w:name="BookMark4"/>
    </w:p>
    <w:p w14:paraId="766B0A2A">
      <w:pPr>
        <w:spacing w:line="20" w:lineRule="exact"/>
        <w:jc w:val="center"/>
        <w:rPr>
          <w:rFonts w:ascii="黑体" w:hAnsi="黑体" w:eastAsia="黑体"/>
          <w:sz w:val="32"/>
          <w:szCs w:val="32"/>
        </w:rPr>
      </w:pPr>
    </w:p>
    <w:sdt>
      <w:sdtPr>
        <w:tag w:val="NEW_STAND_NAME"/>
        <w:id w:val="595910757"/>
        <w:lock w:val="sdtLocked"/>
        <w:placeholder>
          <w:docPart w:val="F9809B311A6749338369DF822D8E3360"/>
        </w:placeholder>
      </w:sdtPr>
      <w:sdtContent>
        <w:p w14:paraId="0DAAE159">
          <w:pPr>
            <w:pStyle w:val="181"/>
            <w:spacing w:before="2" w:beforeLines="1" w:after="528" w:afterLines="220"/>
          </w:pPr>
          <w:bookmarkStart w:id="23" w:name="NEW_STAND_NAME"/>
          <w:r>
            <w:rPr>
              <w:rFonts w:hint="eastAsia"/>
            </w:rPr>
            <w:t>芒果等级规格</w:t>
          </w:r>
        </w:p>
      </w:sdtContent>
    </w:sdt>
    <w:bookmarkEnd w:id="23"/>
    <w:p w14:paraId="5505B0AE">
      <w:pPr>
        <w:pStyle w:val="108"/>
        <w:spacing w:before="240" w:after="240"/>
      </w:pPr>
      <w:bookmarkStart w:id="24" w:name="_Toc17233325"/>
      <w:bookmarkStart w:id="25" w:name="_Toc26986771"/>
      <w:bookmarkStart w:id="26" w:name="_Toc24884218"/>
      <w:bookmarkStart w:id="27" w:name="_Toc97195091"/>
      <w:bookmarkStart w:id="28" w:name="_Toc26986530"/>
      <w:bookmarkStart w:id="29" w:name="_Toc17233333"/>
      <w:bookmarkStart w:id="30" w:name="_Toc26648465"/>
      <w:bookmarkStart w:id="31" w:name="_Toc24884211"/>
      <w:bookmarkStart w:id="32" w:name="_Toc26718930"/>
      <w:r>
        <w:rPr>
          <w:rFonts w:hint="eastAsia"/>
        </w:rPr>
        <w:t>范围</w:t>
      </w:r>
      <w:bookmarkEnd w:id="24"/>
      <w:bookmarkEnd w:id="25"/>
      <w:bookmarkEnd w:id="26"/>
      <w:bookmarkEnd w:id="27"/>
      <w:bookmarkEnd w:id="28"/>
      <w:bookmarkEnd w:id="29"/>
      <w:bookmarkEnd w:id="30"/>
      <w:bookmarkEnd w:id="31"/>
      <w:bookmarkEnd w:id="32"/>
    </w:p>
    <w:p w14:paraId="2FCE25B3">
      <w:pPr>
        <w:pStyle w:val="60"/>
        <w:ind w:firstLine="420"/>
      </w:pPr>
      <w:bookmarkStart w:id="33" w:name="_Toc17233326"/>
      <w:bookmarkStart w:id="34" w:name="_Toc24884212"/>
      <w:bookmarkStart w:id="35" w:name="_Toc24884219"/>
      <w:bookmarkStart w:id="36" w:name="_Toc26648466"/>
      <w:bookmarkStart w:id="37" w:name="_Toc17233334"/>
      <w:r>
        <w:rPr>
          <w:rFonts w:hint="eastAsia"/>
        </w:rPr>
        <w:t>本文件规定了台农1号、金煌、贵妃、桂热芒82号、凯特（</w:t>
      </w:r>
      <w:r>
        <w:t>Keitt</w:t>
      </w:r>
      <w:r>
        <w:rPr>
          <w:rFonts w:hint="eastAsia"/>
        </w:rPr>
        <w:t>）芒、圣心（</w:t>
      </w:r>
      <w:r>
        <w:t>Sensation</w:t>
      </w:r>
      <w:r>
        <w:rPr>
          <w:rFonts w:hint="eastAsia"/>
        </w:rPr>
        <w:t>）、桂热芒10号、帕拉英达、热农1号等主要芒果</w:t>
      </w:r>
      <w:r>
        <w:t>(</w:t>
      </w:r>
      <w:r>
        <w:rPr>
          <w:i/>
          <w:iCs/>
        </w:rPr>
        <w:t>Mangigera indica</w:t>
      </w:r>
      <w:r>
        <w:t xml:space="preserve"> Linn)</w:t>
      </w:r>
      <w:r>
        <w:rPr>
          <w:rFonts w:hint="eastAsia"/>
        </w:rPr>
        <w:t>品种的术语和定义、要求、检验方法、检验规则、包装、标志、标识、储存与运输要求。</w:t>
      </w:r>
    </w:p>
    <w:p w14:paraId="36756575">
      <w:pPr>
        <w:pStyle w:val="234"/>
        <w:rPr>
          <w:rFonts w:ascii="Times New Roman"/>
        </w:rPr>
      </w:pPr>
      <w:r>
        <w:rPr>
          <w:rFonts w:ascii="Times New Roman"/>
        </w:rPr>
        <w:t>本</w:t>
      </w:r>
      <w:r>
        <w:rPr>
          <w:rFonts w:hint="eastAsia" w:ascii="Times New Roman"/>
        </w:rPr>
        <w:t>文件</w:t>
      </w:r>
      <w:r>
        <w:rPr>
          <w:rFonts w:ascii="Times New Roman"/>
        </w:rPr>
        <w:t>适用</w:t>
      </w:r>
      <w:r>
        <w:rPr>
          <w:rFonts w:hint="eastAsia" w:ascii="Times New Roman"/>
        </w:rPr>
        <w:t>于上述品种</w:t>
      </w:r>
      <w:r>
        <w:rPr>
          <w:rFonts w:ascii="Times New Roman"/>
        </w:rPr>
        <w:t>鲜食芒果</w:t>
      </w:r>
      <w:r>
        <w:t>(</w:t>
      </w:r>
      <w:r>
        <w:rPr>
          <w:i/>
          <w:iCs/>
        </w:rPr>
        <w:t>Mangigera indica</w:t>
      </w:r>
      <w:r>
        <w:t xml:space="preserve"> Linn)</w:t>
      </w:r>
      <w:r>
        <w:rPr>
          <w:rFonts w:ascii="Times New Roman"/>
        </w:rPr>
        <w:t>的等级规格划分</w:t>
      </w:r>
      <w:r>
        <w:rPr>
          <w:rFonts w:hint="eastAsia" w:ascii="Times New Roman"/>
        </w:rPr>
        <w:t>。其他品种的芒果可参照执行</w:t>
      </w:r>
      <w:r>
        <w:rPr>
          <w:rFonts w:ascii="Times New Roman"/>
        </w:rPr>
        <w:t>。</w:t>
      </w:r>
    </w:p>
    <w:p w14:paraId="359ADD82">
      <w:pPr>
        <w:pStyle w:val="108"/>
        <w:spacing w:before="240" w:after="240"/>
      </w:pPr>
      <w:bookmarkStart w:id="38" w:name="_Toc97195092"/>
      <w:bookmarkStart w:id="39" w:name="_Toc26986531"/>
      <w:bookmarkStart w:id="40" w:name="_Toc26718931"/>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EF347D6AA4204AC4ABA6A8B3902244B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E646117">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A405A1A">
      <w:pPr>
        <w:pStyle w:val="234"/>
        <w:rPr>
          <w:rFonts w:ascii="Times New Roman"/>
        </w:rPr>
      </w:pPr>
      <w:r>
        <w:rPr>
          <w:rFonts w:hint="eastAsia" w:ascii="Times New Roman"/>
        </w:rPr>
        <w:t>GB/T 191 包装储运图示标志</w:t>
      </w:r>
    </w:p>
    <w:p w14:paraId="319DF857">
      <w:pPr>
        <w:pStyle w:val="234"/>
        <w:rPr>
          <w:rFonts w:ascii="Times New Roman"/>
        </w:rPr>
      </w:pPr>
      <w:r>
        <w:rPr>
          <w:rFonts w:hint="eastAsia" w:ascii="Times New Roman"/>
        </w:rPr>
        <w:t>GB 2762 食品安全国家标准 食品中污染物限量</w:t>
      </w:r>
    </w:p>
    <w:p w14:paraId="01717381">
      <w:pPr>
        <w:pStyle w:val="234"/>
        <w:rPr>
          <w:rFonts w:ascii="Times New Roman"/>
        </w:rPr>
      </w:pPr>
      <w:r>
        <w:rPr>
          <w:rFonts w:hint="eastAsia" w:ascii="Times New Roman"/>
        </w:rPr>
        <w:t>GB 2763 食品安全国家标准 食品中农药最大残留限量</w:t>
      </w:r>
    </w:p>
    <w:p w14:paraId="58CC32F0">
      <w:pPr>
        <w:pStyle w:val="234"/>
        <w:rPr>
          <w:rFonts w:hint="eastAsia" w:ascii="Times New Roman"/>
        </w:rPr>
      </w:pPr>
      <w:r>
        <w:rPr>
          <w:rFonts w:hint="eastAsia" w:ascii="Times New Roman"/>
        </w:rPr>
        <w:t>GB/T 6543 运输包装用单瓦楞纸箱和双瓦楞纸箱</w:t>
      </w:r>
    </w:p>
    <w:p w14:paraId="62DC08E4">
      <w:pPr>
        <w:pStyle w:val="234"/>
        <w:rPr>
          <w:rFonts w:hint="eastAsia" w:ascii="Times New Roman"/>
        </w:rPr>
      </w:pPr>
      <w:r>
        <w:rPr>
          <w:rFonts w:hint="eastAsia" w:ascii="Times New Roman"/>
        </w:rPr>
        <w:t>GB 12456 食品安全国家标准 食品中总酸的测定</w:t>
      </w:r>
    </w:p>
    <w:p w14:paraId="1F8D57B2">
      <w:pPr>
        <w:pStyle w:val="234"/>
        <w:rPr>
          <w:rFonts w:hint="eastAsia" w:ascii="Times New Roman"/>
        </w:rPr>
      </w:pPr>
      <w:r>
        <w:rPr>
          <w:rFonts w:hint="eastAsia" w:ascii="Times New Roman"/>
        </w:rPr>
        <w:t>NY/T 2637 水果和蔬菜可溶性固形物含量的测定 折射仪法</w:t>
      </w:r>
    </w:p>
    <w:p w14:paraId="433C80CB">
      <w:pPr>
        <w:pStyle w:val="234"/>
        <w:rPr>
          <w:rFonts w:hint="eastAsia" w:ascii="Times New Roman" w:eastAsia="宋体"/>
          <w:lang w:val="en-US" w:eastAsia="zh-CN"/>
        </w:rPr>
      </w:pPr>
      <w:r>
        <w:rPr>
          <w:rFonts w:hint="eastAsia" w:ascii="Times New Roman"/>
        </w:rPr>
        <w:t>NY/T</w:t>
      </w:r>
      <w:r>
        <w:rPr>
          <w:rFonts w:hint="eastAsia" w:ascii="Times New Roman"/>
          <w:lang w:val="en-US" w:eastAsia="zh-CN"/>
        </w:rPr>
        <w:t xml:space="preserve"> 4416 芒果品质评价技术规范 </w:t>
      </w:r>
    </w:p>
    <w:p w14:paraId="3F2BD6E1">
      <w:pPr>
        <w:pStyle w:val="108"/>
        <w:spacing w:before="240" w:after="240"/>
      </w:pPr>
      <w:bookmarkStart w:id="42" w:name="_Toc97195093"/>
      <w:r>
        <w:rPr>
          <w:rFonts w:hint="eastAsia"/>
          <w:szCs w:val="21"/>
        </w:rPr>
        <w:t>术语和定义</w:t>
      </w:r>
      <w:bookmarkEnd w:id="42"/>
    </w:p>
    <w:sdt>
      <w:sdtPr>
        <w:id w:val="-1909835108"/>
        <w:placeholder>
          <w:docPart w:val="E042D2007A50401F9F3979C76577D95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3F3E8A6">
          <w:pPr>
            <w:pStyle w:val="60"/>
            <w:ind w:firstLine="420"/>
          </w:pPr>
          <w:bookmarkStart w:id="43" w:name="_Toc26986532"/>
          <w:bookmarkEnd w:id="43"/>
          <w:r>
            <w:t>下列术语和定义适用于本文件。</w:t>
          </w:r>
        </w:p>
      </w:sdtContent>
    </w:sdt>
    <w:p w14:paraId="25278440">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缺陷 defect</w:t>
      </w:r>
    </w:p>
    <w:p w14:paraId="5820B941">
      <w:pPr>
        <w:pStyle w:val="60"/>
        <w:ind w:left="420" w:leftChars="200" w:firstLine="0" w:firstLineChars="0"/>
      </w:pPr>
      <w:r>
        <w:rPr>
          <w:rFonts w:hint="eastAsia"/>
        </w:rPr>
        <w:t>果实在生长发育和采摘运输过程中，由于自然、机械、生物或人为因素的作用，影响果实的商品性状或导致果实部分或全部失去食用价值的现象。</w:t>
      </w:r>
    </w:p>
    <w:p w14:paraId="72D8BAE1">
      <w:pPr>
        <w:pStyle w:val="227"/>
        <w:ind w:left="420" w:hanging="420" w:hangingChars="200"/>
        <w:rPr>
          <w:rFonts w:ascii="黑体" w:hAnsi="黑体" w:eastAsia="黑体"/>
        </w:rPr>
      </w:pPr>
    </w:p>
    <w:p w14:paraId="7ECFF453">
      <w:pPr>
        <w:pStyle w:val="227"/>
        <w:numPr>
          <w:ilvl w:val="0"/>
          <w:numId w:val="0"/>
        </w:numPr>
        <w:ind w:left="420"/>
        <w:rPr>
          <w:rFonts w:ascii="黑体" w:hAnsi="黑体" w:eastAsia="黑体"/>
        </w:rPr>
      </w:pPr>
      <w:r>
        <w:rPr>
          <w:rFonts w:hint="eastAsia" w:ascii="黑体" w:hAnsi="黑体" w:eastAsia="黑体"/>
        </w:rPr>
        <w:t>木栓化 subrized</w:t>
      </w:r>
      <w:bookmarkStart w:id="44" w:name="_Hlk164521452"/>
    </w:p>
    <w:p w14:paraId="46F420F2">
      <w:pPr>
        <w:widowControl/>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果实受到伤害的部分坏死，变硬，形成的木栓组织的现象</w:t>
      </w:r>
      <w:r>
        <w:rPr>
          <w:rFonts w:hint="eastAsia" w:ascii="宋体" w:hAnsi="Times New Roman"/>
          <w:kern w:val="0"/>
          <w:szCs w:val="20"/>
        </w:rPr>
        <w:t>。</w:t>
      </w:r>
      <w:bookmarkEnd w:id="44"/>
    </w:p>
    <w:p w14:paraId="59F3857A">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流胶 resin exudation</w:t>
      </w:r>
    </w:p>
    <w:p w14:paraId="61BCF297">
      <w:pPr>
        <w:pStyle w:val="60"/>
        <w:ind w:firstLine="420"/>
      </w:pPr>
      <w:r>
        <w:rPr>
          <w:rFonts w:hint="eastAsia"/>
        </w:rPr>
        <w:t>果实受到伤害，树脂类物质从创口流出果面的现象。</w:t>
      </w:r>
    </w:p>
    <w:p w14:paraId="00B7DDFB">
      <w:pPr>
        <w:pStyle w:val="108"/>
        <w:spacing w:before="240" w:after="240"/>
      </w:pPr>
      <w:r>
        <w:rPr>
          <w:rFonts w:hint="eastAsia"/>
        </w:rPr>
        <w:t>要求</w:t>
      </w:r>
    </w:p>
    <w:p w14:paraId="32579001">
      <w:pPr>
        <w:pStyle w:val="109"/>
        <w:spacing w:before="120" w:after="120"/>
      </w:pPr>
      <w:r>
        <w:rPr>
          <w:rFonts w:hint="eastAsia"/>
        </w:rPr>
        <w:t>基本要求</w:t>
      </w:r>
    </w:p>
    <w:p w14:paraId="606EE83B">
      <w:pPr>
        <w:pStyle w:val="60"/>
        <w:ind w:firstLine="420"/>
      </w:pPr>
      <w:r>
        <w:rPr>
          <w:rFonts w:hint="eastAsia"/>
        </w:rPr>
        <w:t>所有级别的芒果，除各个级别的特殊要求和容许度范围外，应满足下列要求：</w:t>
      </w:r>
    </w:p>
    <w:p w14:paraId="3FC7BC98">
      <w:pPr>
        <w:pStyle w:val="60"/>
        <w:ind w:firstLine="420"/>
      </w:pPr>
      <w:r>
        <w:rPr>
          <w:rFonts w:hint="eastAsia"/>
        </w:rPr>
        <w:t>——果实发育正常，有合理的采收成熟度；</w:t>
      </w:r>
    </w:p>
    <w:p w14:paraId="1D215F8C">
      <w:pPr>
        <w:pStyle w:val="60"/>
        <w:ind w:firstLine="420"/>
      </w:pPr>
      <w:r>
        <w:rPr>
          <w:rFonts w:hint="eastAsia"/>
        </w:rPr>
        <w:t>——果实新鲜完整且带果柄，长度不应超过1 cm；</w:t>
      </w:r>
    </w:p>
    <w:p w14:paraId="660896E9">
      <w:pPr>
        <w:pStyle w:val="60"/>
        <w:ind w:firstLine="420"/>
      </w:pPr>
      <w:r>
        <w:rPr>
          <w:rFonts w:hint="eastAsia"/>
        </w:rPr>
        <w:t>——无明显的机械伤，无寒害；</w:t>
      </w:r>
    </w:p>
    <w:p w14:paraId="2F63EAB1">
      <w:pPr>
        <w:pStyle w:val="60"/>
        <w:ind w:firstLine="420"/>
      </w:pPr>
      <w:r>
        <w:rPr>
          <w:rFonts w:hint="eastAsia"/>
        </w:rPr>
        <w:t>——无裂果，无异味，</w:t>
      </w:r>
      <w:r>
        <w:rPr>
          <w:rFonts w:hint="eastAsia"/>
          <w:lang w:eastAsia="zh-CN"/>
        </w:rPr>
        <w:t>无虫害，</w:t>
      </w:r>
      <w:r>
        <w:rPr>
          <w:rFonts w:hint="eastAsia"/>
        </w:rPr>
        <w:t>无生理性病变。</w:t>
      </w:r>
    </w:p>
    <w:p w14:paraId="484E31F9">
      <w:pPr>
        <w:pStyle w:val="109"/>
        <w:spacing w:before="120" w:after="120"/>
      </w:pPr>
      <w:r>
        <w:rPr>
          <w:rFonts w:hint="eastAsia"/>
        </w:rPr>
        <w:t>等级</w:t>
      </w:r>
    </w:p>
    <w:p w14:paraId="3A6CFF19">
      <w:pPr>
        <w:pStyle w:val="69"/>
        <w:spacing w:before="120" w:after="120"/>
      </w:pPr>
      <w:r>
        <w:rPr>
          <w:rFonts w:hint="eastAsia"/>
        </w:rPr>
        <w:t>等级划分</w:t>
      </w:r>
    </w:p>
    <w:p w14:paraId="33F528BB">
      <w:pPr>
        <w:pStyle w:val="60"/>
        <w:ind w:firstLine="420"/>
      </w:pPr>
      <w:r>
        <w:rPr>
          <w:rFonts w:hint="eastAsia" w:hAnsi="宋体"/>
        </w:rPr>
        <w:t>在符合基本要求的前提下，按感官要求将果实分为特级、一级和二级，各等级要求应符合表1的规定。</w:t>
      </w:r>
    </w:p>
    <w:p w14:paraId="1EEECD59">
      <w:pPr>
        <w:pStyle w:val="116"/>
        <w:spacing w:before="120" w:after="120"/>
      </w:pPr>
      <w:r>
        <w:rPr>
          <w:rFonts w:hint="eastAsia"/>
        </w:rPr>
        <w:t>等级要求</w:t>
      </w:r>
    </w:p>
    <w:tbl>
      <w:tblPr>
        <w:tblStyle w:val="29"/>
        <w:tblW w:w="5034" w:type="pct"/>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18"/>
        <w:gridCol w:w="2478"/>
        <w:gridCol w:w="2723"/>
        <w:gridCol w:w="2719"/>
      </w:tblGrid>
      <w:tr w14:paraId="19AF9F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04" w:type="pct"/>
            <w:tcBorders>
              <w:top w:val="single" w:color="auto" w:sz="8" w:space="0"/>
              <w:left w:val="single" w:color="auto" w:sz="8" w:space="0"/>
              <w:bottom w:val="single" w:color="auto" w:sz="8" w:space="0"/>
              <w:right w:val="single" w:color="auto" w:sz="4" w:space="0"/>
            </w:tcBorders>
            <w:vAlign w:val="center"/>
          </w:tcPr>
          <w:p w14:paraId="0B659C90">
            <w:pPr>
              <w:jc w:val="center"/>
              <w:rPr>
                <w:rFonts w:ascii="宋体" w:hAnsi="宋体"/>
                <w:sz w:val="18"/>
                <w:szCs w:val="18"/>
              </w:rPr>
            </w:pPr>
            <w:r>
              <w:rPr>
                <w:rFonts w:hint="eastAsia" w:ascii="宋体" w:hAnsi="宋体"/>
                <w:sz w:val="18"/>
                <w:szCs w:val="18"/>
              </w:rPr>
              <w:t>项目</w:t>
            </w:r>
          </w:p>
        </w:tc>
        <w:tc>
          <w:tcPr>
            <w:tcW w:w="1312" w:type="pct"/>
            <w:tcBorders>
              <w:top w:val="single" w:color="auto" w:sz="8" w:space="0"/>
              <w:left w:val="nil"/>
              <w:bottom w:val="single" w:color="auto" w:sz="8" w:space="0"/>
              <w:right w:val="single" w:color="auto" w:sz="4" w:space="0"/>
            </w:tcBorders>
            <w:vAlign w:val="center"/>
          </w:tcPr>
          <w:p w14:paraId="7B00E7CA">
            <w:pPr>
              <w:jc w:val="center"/>
              <w:rPr>
                <w:rFonts w:ascii="宋体" w:hAnsi="宋体"/>
                <w:sz w:val="18"/>
                <w:szCs w:val="18"/>
              </w:rPr>
            </w:pPr>
            <w:r>
              <w:rPr>
                <w:rFonts w:hint="eastAsia" w:ascii="宋体" w:hAnsi="宋体"/>
                <w:sz w:val="18"/>
                <w:szCs w:val="18"/>
              </w:rPr>
              <w:t>特级</w:t>
            </w:r>
          </w:p>
        </w:tc>
        <w:tc>
          <w:tcPr>
            <w:tcW w:w="1441" w:type="pct"/>
            <w:tcBorders>
              <w:top w:val="single" w:color="auto" w:sz="8" w:space="0"/>
              <w:left w:val="nil"/>
              <w:bottom w:val="single" w:color="auto" w:sz="8" w:space="0"/>
              <w:right w:val="single" w:color="auto" w:sz="4" w:space="0"/>
            </w:tcBorders>
            <w:vAlign w:val="center"/>
          </w:tcPr>
          <w:p w14:paraId="4416399C">
            <w:pPr>
              <w:jc w:val="center"/>
              <w:rPr>
                <w:rFonts w:ascii="宋体" w:hAnsi="宋体"/>
                <w:sz w:val="18"/>
                <w:szCs w:val="18"/>
              </w:rPr>
            </w:pPr>
            <w:r>
              <w:rPr>
                <w:rFonts w:hint="eastAsia" w:ascii="宋体" w:hAnsi="宋体"/>
                <w:sz w:val="18"/>
                <w:szCs w:val="18"/>
              </w:rPr>
              <w:t>一级</w:t>
            </w:r>
          </w:p>
        </w:tc>
        <w:tc>
          <w:tcPr>
            <w:tcW w:w="1440" w:type="pct"/>
            <w:tcBorders>
              <w:top w:val="single" w:color="auto" w:sz="8" w:space="0"/>
              <w:left w:val="nil"/>
              <w:bottom w:val="single" w:color="auto" w:sz="8" w:space="0"/>
              <w:right w:val="single" w:color="auto" w:sz="8" w:space="0"/>
            </w:tcBorders>
            <w:vAlign w:val="center"/>
          </w:tcPr>
          <w:p w14:paraId="763950A4">
            <w:pPr>
              <w:jc w:val="center"/>
              <w:rPr>
                <w:rFonts w:ascii="宋体" w:hAnsi="宋体"/>
                <w:sz w:val="18"/>
                <w:szCs w:val="18"/>
              </w:rPr>
            </w:pPr>
            <w:r>
              <w:rPr>
                <w:rFonts w:hint="eastAsia" w:ascii="宋体" w:hAnsi="宋体"/>
                <w:sz w:val="18"/>
                <w:szCs w:val="18"/>
              </w:rPr>
              <w:t>二级</w:t>
            </w:r>
          </w:p>
        </w:tc>
      </w:tr>
      <w:tr w14:paraId="15F814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04" w:type="pct"/>
            <w:tcBorders>
              <w:top w:val="single" w:color="auto" w:sz="8" w:space="0"/>
              <w:left w:val="single" w:color="auto" w:sz="8" w:space="0"/>
              <w:bottom w:val="single" w:color="auto" w:sz="4" w:space="0"/>
              <w:right w:val="single" w:color="auto" w:sz="4" w:space="0"/>
            </w:tcBorders>
            <w:vAlign w:val="center"/>
          </w:tcPr>
          <w:p w14:paraId="40B9CC08">
            <w:pPr>
              <w:jc w:val="center"/>
              <w:rPr>
                <w:rFonts w:ascii="宋体" w:hAnsi="宋体"/>
                <w:sz w:val="18"/>
                <w:szCs w:val="18"/>
              </w:rPr>
            </w:pPr>
            <w:r>
              <w:rPr>
                <w:rFonts w:hint="eastAsia" w:ascii="宋体" w:hAnsi="宋体"/>
                <w:sz w:val="18"/>
                <w:szCs w:val="18"/>
              </w:rPr>
              <w:t>果形</w:t>
            </w:r>
          </w:p>
        </w:tc>
        <w:tc>
          <w:tcPr>
            <w:tcW w:w="1312" w:type="pct"/>
            <w:tcBorders>
              <w:top w:val="single" w:color="auto" w:sz="8" w:space="0"/>
              <w:left w:val="nil"/>
              <w:bottom w:val="single" w:color="auto" w:sz="4" w:space="0"/>
              <w:right w:val="single" w:color="auto" w:sz="4" w:space="0"/>
            </w:tcBorders>
            <w:vAlign w:val="center"/>
          </w:tcPr>
          <w:p w14:paraId="486CAB69">
            <w:pPr>
              <w:jc w:val="left"/>
              <w:rPr>
                <w:rFonts w:ascii="宋体" w:hAnsi="宋体"/>
                <w:sz w:val="18"/>
                <w:szCs w:val="18"/>
              </w:rPr>
            </w:pPr>
            <w:r>
              <w:rPr>
                <w:rFonts w:hint="eastAsia" w:ascii="宋体" w:hAnsi="宋体"/>
                <w:sz w:val="18"/>
                <w:szCs w:val="18"/>
              </w:rPr>
              <w:t>有该品种典型特征；果形正常，无畸形，大小均匀。</w:t>
            </w:r>
          </w:p>
        </w:tc>
        <w:tc>
          <w:tcPr>
            <w:tcW w:w="1441" w:type="pct"/>
            <w:tcBorders>
              <w:top w:val="single" w:color="auto" w:sz="8" w:space="0"/>
              <w:left w:val="nil"/>
              <w:bottom w:val="single" w:color="auto" w:sz="4" w:space="0"/>
              <w:right w:val="single" w:color="auto" w:sz="4" w:space="0"/>
            </w:tcBorders>
            <w:vAlign w:val="center"/>
          </w:tcPr>
          <w:p w14:paraId="38526DE0">
            <w:pPr>
              <w:jc w:val="left"/>
              <w:rPr>
                <w:rFonts w:ascii="宋体" w:hAnsi="宋体"/>
                <w:sz w:val="18"/>
                <w:szCs w:val="18"/>
              </w:rPr>
            </w:pPr>
            <w:r>
              <w:rPr>
                <w:rFonts w:hint="eastAsia" w:ascii="宋体" w:hAnsi="宋体"/>
                <w:sz w:val="18"/>
                <w:szCs w:val="18"/>
              </w:rPr>
              <w:t>有该品种典型特征；果形正常，无明显变形。</w:t>
            </w:r>
          </w:p>
        </w:tc>
        <w:tc>
          <w:tcPr>
            <w:tcW w:w="1440" w:type="pct"/>
            <w:tcBorders>
              <w:top w:val="single" w:color="auto" w:sz="8" w:space="0"/>
              <w:left w:val="nil"/>
              <w:bottom w:val="single" w:color="auto" w:sz="4" w:space="0"/>
              <w:right w:val="single" w:color="auto" w:sz="8" w:space="0"/>
            </w:tcBorders>
            <w:vAlign w:val="center"/>
          </w:tcPr>
          <w:p w14:paraId="7D263BDC">
            <w:pPr>
              <w:jc w:val="left"/>
              <w:rPr>
                <w:rFonts w:ascii="宋体" w:hAnsi="宋体"/>
                <w:sz w:val="18"/>
                <w:szCs w:val="18"/>
              </w:rPr>
            </w:pPr>
            <w:r>
              <w:rPr>
                <w:rFonts w:hint="eastAsia" w:ascii="宋体" w:hAnsi="宋体"/>
                <w:sz w:val="18"/>
                <w:szCs w:val="18"/>
              </w:rPr>
              <w:t>有该品种典型特征；无明显畸形；允许有不影响产品品质的果形变化</w:t>
            </w:r>
          </w:p>
        </w:tc>
      </w:tr>
      <w:tr w14:paraId="50469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04" w:type="pct"/>
            <w:tcBorders>
              <w:top w:val="single" w:color="auto" w:sz="4" w:space="0"/>
              <w:left w:val="single" w:color="auto" w:sz="8" w:space="0"/>
              <w:bottom w:val="single" w:color="auto" w:sz="4" w:space="0"/>
              <w:right w:val="single" w:color="auto" w:sz="4" w:space="0"/>
            </w:tcBorders>
            <w:vAlign w:val="center"/>
          </w:tcPr>
          <w:p w14:paraId="769D95B1">
            <w:pPr>
              <w:jc w:val="center"/>
              <w:rPr>
                <w:rFonts w:ascii="宋体" w:hAnsi="Times New Roman"/>
                <w:sz w:val="18"/>
                <w:szCs w:val="18"/>
              </w:rPr>
            </w:pPr>
            <w:r>
              <w:rPr>
                <w:rFonts w:hint="eastAsia" w:ascii="宋体" w:hAnsi="宋体"/>
                <w:sz w:val="18"/>
                <w:szCs w:val="18"/>
              </w:rPr>
              <w:t>果面及缺陷</w:t>
            </w:r>
          </w:p>
        </w:tc>
        <w:tc>
          <w:tcPr>
            <w:tcW w:w="1312" w:type="pct"/>
            <w:tcBorders>
              <w:top w:val="single" w:color="auto" w:sz="4" w:space="0"/>
              <w:left w:val="nil"/>
              <w:bottom w:val="single" w:color="auto" w:sz="4" w:space="0"/>
              <w:right w:val="single" w:color="auto" w:sz="4" w:space="0"/>
            </w:tcBorders>
            <w:vAlign w:val="center"/>
          </w:tcPr>
          <w:p w14:paraId="46E35A7E">
            <w:pPr>
              <w:jc w:val="left"/>
              <w:rPr>
                <w:rFonts w:ascii="宋体" w:hAnsi="宋体"/>
                <w:sz w:val="18"/>
                <w:szCs w:val="18"/>
              </w:rPr>
            </w:pPr>
            <w:r>
              <w:rPr>
                <w:rFonts w:hint="eastAsia" w:ascii="宋体" w:hAnsi="宋体"/>
                <w:sz w:val="18"/>
                <w:szCs w:val="18"/>
              </w:rPr>
              <w:t>果面洁净；果皮光滑；无</w:t>
            </w:r>
            <w:r>
              <w:rPr>
                <w:rFonts w:hint="eastAsia" w:ascii="宋体" w:hAnsi="宋体"/>
                <w:bCs/>
                <w:sz w:val="18"/>
                <w:szCs w:val="18"/>
              </w:rPr>
              <w:t>木栓化</w:t>
            </w:r>
            <w:r>
              <w:rPr>
                <w:rFonts w:hint="eastAsia" w:ascii="宋体" w:hAnsi="宋体"/>
                <w:sz w:val="18"/>
                <w:szCs w:val="18"/>
              </w:rPr>
              <w:t>或流胶；单果斑点不应超过2个，缺陷面积不应超过1 cm</w:t>
            </w:r>
            <w:r>
              <w:rPr>
                <w:rFonts w:hint="eastAsia" w:ascii="宋体" w:hAnsi="宋体"/>
                <w:sz w:val="18"/>
                <w:szCs w:val="18"/>
                <w:vertAlign w:val="superscript"/>
              </w:rPr>
              <w:t>2</w:t>
            </w:r>
          </w:p>
        </w:tc>
        <w:tc>
          <w:tcPr>
            <w:tcW w:w="1441" w:type="pct"/>
            <w:tcBorders>
              <w:top w:val="single" w:color="auto" w:sz="4" w:space="0"/>
              <w:left w:val="nil"/>
              <w:bottom w:val="single" w:color="auto" w:sz="4" w:space="0"/>
              <w:right w:val="single" w:color="auto" w:sz="4" w:space="0"/>
            </w:tcBorders>
            <w:vAlign w:val="center"/>
          </w:tcPr>
          <w:p w14:paraId="5667437B">
            <w:pPr>
              <w:jc w:val="left"/>
              <w:rPr>
                <w:rFonts w:ascii="宋体" w:hAnsi="宋体"/>
                <w:sz w:val="18"/>
                <w:szCs w:val="18"/>
              </w:rPr>
            </w:pPr>
            <w:r>
              <w:rPr>
                <w:rFonts w:hint="eastAsia" w:ascii="宋体" w:hAnsi="宋体"/>
                <w:sz w:val="18"/>
                <w:szCs w:val="18"/>
              </w:rPr>
              <w:t>果面较洁净；果皮较光滑；允许果皮有少量木栓化或流胶及其流过产生的胶斑；单果斑点不应超过4个，缺陷面积不应超过2 cm</w:t>
            </w:r>
            <w:r>
              <w:rPr>
                <w:rFonts w:hint="eastAsia" w:ascii="宋体" w:hAnsi="宋体"/>
                <w:sz w:val="18"/>
                <w:szCs w:val="18"/>
                <w:vertAlign w:val="superscript"/>
              </w:rPr>
              <w:t>2</w:t>
            </w:r>
          </w:p>
        </w:tc>
        <w:tc>
          <w:tcPr>
            <w:tcW w:w="1440" w:type="pct"/>
            <w:tcBorders>
              <w:top w:val="single" w:color="auto" w:sz="4" w:space="0"/>
              <w:left w:val="nil"/>
              <w:bottom w:val="single" w:color="auto" w:sz="4" w:space="0"/>
              <w:right w:val="single" w:color="auto" w:sz="8" w:space="0"/>
            </w:tcBorders>
            <w:vAlign w:val="center"/>
          </w:tcPr>
          <w:p w14:paraId="55131F6A">
            <w:pPr>
              <w:jc w:val="left"/>
              <w:rPr>
                <w:rFonts w:ascii="宋体" w:hAnsi="宋体"/>
                <w:sz w:val="18"/>
                <w:szCs w:val="18"/>
              </w:rPr>
            </w:pPr>
            <w:r>
              <w:rPr>
                <w:rFonts w:hint="eastAsia" w:ascii="宋体" w:hAnsi="宋体"/>
                <w:sz w:val="18"/>
                <w:szCs w:val="18"/>
              </w:rPr>
              <w:t>果面较洁净；果皮较光滑；允许果皮有少量木栓化或流胶及其流过产生的胶斑；单果斑点不应超过6个，缺陷面积不应超过4 cm</w:t>
            </w:r>
            <w:r>
              <w:rPr>
                <w:rFonts w:hint="eastAsia" w:ascii="宋体" w:hAnsi="宋体"/>
                <w:sz w:val="18"/>
                <w:szCs w:val="18"/>
                <w:vertAlign w:val="superscript"/>
              </w:rPr>
              <w:t>2</w:t>
            </w:r>
          </w:p>
        </w:tc>
      </w:tr>
      <w:tr w14:paraId="662B5E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804" w:type="pct"/>
            <w:tcBorders>
              <w:top w:val="single" w:color="auto" w:sz="4" w:space="0"/>
              <w:left w:val="single" w:color="auto" w:sz="8" w:space="0"/>
              <w:bottom w:val="single" w:color="auto" w:sz="4" w:space="0"/>
              <w:right w:val="single" w:color="auto" w:sz="4" w:space="0"/>
            </w:tcBorders>
            <w:vAlign w:val="center"/>
          </w:tcPr>
          <w:p w14:paraId="626AB821">
            <w:pPr>
              <w:jc w:val="center"/>
              <w:rPr>
                <w:rFonts w:ascii="宋体" w:hAnsi="宋体"/>
                <w:sz w:val="18"/>
                <w:szCs w:val="18"/>
              </w:rPr>
            </w:pPr>
            <w:r>
              <w:rPr>
                <w:rFonts w:hint="eastAsia" w:ascii="宋体" w:hAnsi="宋体"/>
                <w:sz w:val="18"/>
                <w:szCs w:val="18"/>
              </w:rPr>
              <w:t>色泽</w:t>
            </w:r>
          </w:p>
        </w:tc>
        <w:tc>
          <w:tcPr>
            <w:tcW w:w="2754" w:type="pct"/>
            <w:gridSpan w:val="2"/>
            <w:tcBorders>
              <w:top w:val="single" w:color="auto" w:sz="4" w:space="0"/>
              <w:left w:val="nil"/>
              <w:bottom w:val="single" w:color="auto" w:sz="4" w:space="0"/>
              <w:right w:val="single" w:color="auto" w:sz="4" w:space="0"/>
            </w:tcBorders>
            <w:vAlign w:val="center"/>
          </w:tcPr>
          <w:p w14:paraId="1D9A8D99">
            <w:pPr>
              <w:jc w:val="center"/>
              <w:rPr>
                <w:rFonts w:ascii="宋体" w:hAnsi="宋体"/>
                <w:sz w:val="18"/>
                <w:szCs w:val="18"/>
              </w:rPr>
            </w:pPr>
            <w:r>
              <w:rPr>
                <w:rFonts w:hint="eastAsia" w:ascii="宋体" w:hAnsi="宋体"/>
                <w:sz w:val="18"/>
                <w:szCs w:val="18"/>
              </w:rPr>
              <w:t>有该品种典型特征，果面着色均匀</w:t>
            </w:r>
            <w:bookmarkStart w:id="47" w:name="_GoBack"/>
            <w:bookmarkEnd w:id="47"/>
          </w:p>
        </w:tc>
        <w:tc>
          <w:tcPr>
            <w:tcW w:w="1440" w:type="pct"/>
            <w:tcBorders>
              <w:top w:val="single" w:color="auto" w:sz="4" w:space="0"/>
              <w:left w:val="nil"/>
              <w:bottom w:val="single" w:color="auto" w:sz="4" w:space="0"/>
              <w:right w:val="single" w:color="auto" w:sz="8" w:space="0"/>
            </w:tcBorders>
            <w:vAlign w:val="center"/>
          </w:tcPr>
          <w:p w14:paraId="1BA686BA">
            <w:pPr>
              <w:jc w:val="left"/>
              <w:rPr>
                <w:rFonts w:ascii="宋体" w:hAnsi="宋体"/>
                <w:sz w:val="18"/>
                <w:szCs w:val="18"/>
              </w:rPr>
            </w:pPr>
            <w:r>
              <w:rPr>
                <w:rFonts w:hint="eastAsia" w:ascii="宋体" w:hAnsi="宋体"/>
                <w:sz w:val="18"/>
                <w:szCs w:val="18"/>
              </w:rPr>
              <w:t>有该品种典型特征，</w:t>
            </w:r>
            <w:r>
              <w:rPr>
                <w:rFonts w:hint="eastAsia" w:ascii="宋体" w:hAnsi="宋体"/>
                <w:sz w:val="18"/>
                <w:szCs w:val="18"/>
                <w:lang w:val="en-US" w:eastAsia="zh-CN"/>
              </w:rPr>
              <w:t>60</w:t>
            </w:r>
            <w:r>
              <w:rPr>
                <w:rFonts w:hint="eastAsia" w:ascii="宋体" w:hAnsi="宋体"/>
                <w:sz w:val="18"/>
                <w:szCs w:val="18"/>
              </w:rPr>
              <w:t xml:space="preserve"> %以上果面着色均匀</w:t>
            </w:r>
          </w:p>
        </w:tc>
      </w:tr>
    </w:tbl>
    <w:p w14:paraId="1EE479C2">
      <w:pPr>
        <w:pStyle w:val="69"/>
        <w:spacing w:before="120" w:after="120"/>
      </w:pPr>
      <w:r>
        <w:rPr>
          <w:rFonts w:hint="eastAsia"/>
        </w:rPr>
        <w:t>等级容许度</w:t>
      </w:r>
    </w:p>
    <w:p w14:paraId="22136C8C">
      <w:pPr>
        <w:pStyle w:val="60"/>
        <w:ind w:firstLine="420"/>
      </w:pPr>
      <w:r>
        <w:rPr>
          <w:rFonts w:hint="eastAsia"/>
        </w:rPr>
        <w:t>特级允许有5 %的产品不符合该等级的要求，但应符合一级的要求；一级允许有</w:t>
      </w:r>
      <w:r>
        <w:rPr>
          <w:rFonts w:hint="eastAsia"/>
          <w:lang w:val="en-US" w:eastAsia="zh-CN"/>
        </w:rPr>
        <w:t>10</w:t>
      </w:r>
      <w:r>
        <w:rPr>
          <w:rFonts w:hint="eastAsia"/>
        </w:rPr>
        <w:t xml:space="preserve"> %的产品不符合该等级的要求，但符合二级的要求；二级允许有10 %的产品不符合该等级的要求，但应符合基本要求。</w:t>
      </w:r>
    </w:p>
    <w:p w14:paraId="7F9120C0">
      <w:pPr>
        <w:pStyle w:val="109"/>
        <w:spacing w:before="120" w:after="120"/>
      </w:pPr>
      <w:r>
        <w:rPr>
          <w:rFonts w:hint="eastAsia"/>
        </w:rPr>
        <w:t>规格</w:t>
      </w:r>
    </w:p>
    <w:p w14:paraId="638F51AC">
      <w:pPr>
        <w:pStyle w:val="69"/>
        <w:spacing w:before="120" w:after="120"/>
      </w:pPr>
      <w:r>
        <w:rPr>
          <w:rFonts w:hint="eastAsia"/>
        </w:rPr>
        <w:t>规格划分</w:t>
      </w:r>
    </w:p>
    <w:p w14:paraId="5E55E3D8">
      <w:pPr>
        <w:pStyle w:val="60"/>
        <w:ind w:firstLine="420"/>
      </w:pPr>
      <w:r>
        <w:rPr>
          <w:rFonts w:hint="eastAsia"/>
          <w:lang w:eastAsia="zh-CN"/>
        </w:rPr>
        <w:t>以单果质量为指标，芒果</w:t>
      </w:r>
      <w:r>
        <w:rPr>
          <w:rFonts w:hint="eastAsia"/>
        </w:rPr>
        <w:t>果实分为大（L）、中（M）、小（S）三个规格。各规格的划分应符合表2规定。</w:t>
      </w:r>
    </w:p>
    <w:p w14:paraId="2BC74639">
      <w:pPr>
        <w:pStyle w:val="116"/>
        <w:spacing w:before="120" w:after="120"/>
      </w:pPr>
      <w:r>
        <w:rPr>
          <w:rFonts w:hint="eastAsia"/>
        </w:rPr>
        <w:t>规格要求</w:t>
      </w:r>
    </w:p>
    <w:p w14:paraId="60CD6166">
      <w:pPr>
        <w:pStyle w:val="60"/>
        <w:spacing w:before="120" w:after="120"/>
        <w:ind w:firstLine="420"/>
        <w:jc w:val="right"/>
        <w:rPr>
          <w:rFonts w:hint="eastAsia" w:eastAsia="黑体"/>
          <w:lang w:val="en-US" w:eastAsia="zh-CN"/>
        </w:rPr>
      </w:pPr>
      <w:r>
        <w:rPr>
          <w:rFonts w:hint="eastAsia" w:ascii="黑体" w:eastAsia="黑体"/>
        </w:rPr>
        <w:t>单位为</w:t>
      </w:r>
      <w:r>
        <w:rPr>
          <w:rFonts w:hint="eastAsia" w:ascii="黑体" w:eastAsia="黑体"/>
          <w:lang w:eastAsia="zh-CN"/>
        </w:rPr>
        <w:t>克每</w:t>
      </w:r>
      <w:r>
        <w:rPr>
          <w:rFonts w:hint="eastAsia" w:ascii="黑体" w:eastAsia="黑体"/>
          <w:lang w:val="en-US" w:eastAsia="zh-CN"/>
        </w:rPr>
        <w:t>个</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27"/>
        <w:gridCol w:w="2481"/>
        <w:gridCol w:w="2127"/>
        <w:gridCol w:w="2035"/>
      </w:tblGrid>
      <w:tr w14:paraId="54551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29" w:type="pct"/>
            <w:vMerge w:val="restart"/>
            <w:tcBorders>
              <w:top w:val="single" w:color="auto" w:sz="8" w:space="0"/>
              <w:left w:val="single" w:color="auto" w:sz="8" w:space="0"/>
              <w:bottom w:val="single" w:color="auto" w:sz="4" w:space="0"/>
              <w:right w:val="single" w:color="auto" w:sz="4" w:space="0"/>
            </w:tcBorders>
            <w:vAlign w:val="center"/>
          </w:tcPr>
          <w:p w14:paraId="19B1CBDB">
            <w:pPr>
              <w:pStyle w:val="236"/>
              <w:ind w:left="601" w:hanging="601"/>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品种</w:t>
            </w:r>
          </w:p>
        </w:tc>
        <w:tc>
          <w:tcPr>
            <w:tcW w:w="3470" w:type="pct"/>
            <w:gridSpan w:val="3"/>
            <w:tcBorders>
              <w:top w:val="single" w:color="auto" w:sz="8" w:space="0"/>
              <w:left w:val="single" w:color="auto" w:sz="4" w:space="0"/>
              <w:bottom w:val="single" w:color="auto" w:sz="4" w:space="0"/>
              <w:right w:val="single" w:color="auto" w:sz="8" w:space="0"/>
            </w:tcBorders>
            <w:vAlign w:val="center"/>
          </w:tcPr>
          <w:p w14:paraId="0C53F66B">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单果重</w:t>
            </w:r>
          </w:p>
        </w:tc>
      </w:tr>
      <w:tr w14:paraId="35AC6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29" w:type="pct"/>
            <w:vMerge w:val="continue"/>
            <w:tcBorders>
              <w:top w:val="single" w:color="auto" w:sz="8" w:space="0"/>
              <w:left w:val="single" w:color="auto" w:sz="8" w:space="0"/>
              <w:bottom w:val="single" w:color="auto" w:sz="4" w:space="0"/>
              <w:right w:val="single" w:color="auto" w:sz="4" w:space="0"/>
            </w:tcBorders>
            <w:vAlign w:val="center"/>
          </w:tcPr>
          <w:p w14:paraId="287A983A">
            <w:pPr>
              <w:widowControl/>
              <w:adjustRightInd/>
              <w:spacing w:line="240" w:lineRule="auto"/>
              <w:jc w:val="left"/>
              <w:rPr>
                <w:rFonts w:ascii="宋体" w:hAnsi="宋体"/>
                <w:color w:val="000000" w:themeColor="text1"/>
                <w:sz w:val="18"/>
                <w:szCs w:val="18"/>
                <w14:textFill>
                  <w14:solidFill>
                    <w14:schemeClr w14:val="tx1"/>
                  </w14:solidFill>
                </w14:textFill>
              </w:rPr>
            </w:pPr>
          </w:p>
        </w:tc>
        <w:tc>
          <w:tcPr>
            <w:tcW w:w="1296" w:type="pct"/>
            <w:tcBorders>
              <w:top w:val="single" w:color="auto" w:sz="4" w:space="0"/>
              <w:left w:val="single" w:color="auto" w:sz="4" w:space="0"/>
              <w:bottom w:val="single" w:color="auto" w:sz="4" w:space="0"/>
              <w:right w:val="single" w:color="auto" w:sz="4" w:space="0"/>
            </w:tcBorders>
            <w:vAlign w:val="center"/>
          </w:tcPr>
          <w:p w14:paraId="140C0DFF">
            <w:pPr>
              <w:pStyle w:val="234"/>
              <w:widowControl w:val="0"/>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大（L）</w:t>
            </w:r>
          </w:p>
        </w:tc>
        <w:tc>
          <w:tcPr>
            <w:tcW w:w="1111" w:type="pct"/>
            <w:tcBorders>
              <w:top w:val="single" w:color="auto" w:sz="4" w:space="0"/>
              <w:left w:val="single" w:color="auto" w:sz="4" w:space="0"/>
              <w:bottom w:val="single" w:color="auto" w:sz="4" w:space="0"/>
              <w:right w:val="single" w:color="auto" w:sz="4" w:space="0"/>
            </w:tcBorders>
            <w:vAlign w:val="center"/>
          </w:tcPr>
          <w:p w14:paraId="47EFFF44">
            <w:pPr>
              <w:pStyle w:val="234"/>
              <w:widowControl w:val="0"/>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中（M）</w:t>
            </w:r>
          </w:p>
        </w:tc>
        <w:tc>
          <w:tcPr>
            <w:tcW w:w="1063" w:type="pct"/>
            <w:tcBorders>
              <w:top w:val="single" w:color="auto" w:sz="4" w:space="0"/>
              <w:left w:val="single" w:color="auto" w:sz="4" w:space="0"/>
              <w:bottom w:val="single" w:color="auto" w:sz="4" w:space="0"/>
              <w:right w:val="single" w:color="auto" w:sz="8" w:space="0"/>
            </w:tcBorders>
            <w:vAlign w:val="center"/>
          </w:tcPr>
          <w:p w14:paraId="47D6182D">
            <w:pPr>
              <w:pStyle w:val="234"/>
              <w:widowControl w:val="0"/>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小（S）</w:t>
            </w:r>
          </w:p>
        </w:tc>
      </w:tr>
      <w:tr w14:paraId="79CFBB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29" w:type="pct"/>
            <w:tcBorders>
              <w:top w:val="single" w:color="auto" w:sz="4" w:space="0"/>
              <w:left w:val="single" w:color="auto" w:sz="8" w:space="0"/>
              <w:bottom w:val="single" w:color="auto" w:sz="4" w:space="0"/>
              <w:right w:val="single" w:color="auto" w:sz="4" w:space="0"/>
            </w:tcBorders>
            <w:vAlign w:val="center"/>
          </w:tcPr>
          <w:p w14:paraId="22668601">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color w:val="000000" w:themeColor="text1"/>
                <w:kern w:val="0"/>
                <w:sz w:val="18"/>
                <w:szCs w:val="18"/>
                <w14:textFill>
                  <w14:solidFill>
                    <w14:schemeClr w14:val="tx1"/>
                  </w14:solidFill>
                </w14:textFill>
              </w:rPr>
              <w:t>台农1号</w:t>
            </w:r>
          </w:p>
        </w:tc>
        <w:tc>
          <w:tcPr>
            <w:tcW w:w="1296" w:type="pct"/>
            <w:tcBorders>
              <w:top w:val="single" w:color="auto" w:sz="4" w:space="0"/>
              <w:left w:val="single" w:color="auto" w:sz="4" w:space="0"/>
              <w:bottom w:val="single" w:color="auto" w:sz="4" w:space="0"/>
              <w:right w:val="single" w:color="auto" w:sz="4" w:space="0"/>
            </w:tcBorders>
          </w:tcPr>
          <w:p w14:paraId="5B216CE1">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300～420</w:t>
            </w:r>
          </w:p>
        </w:tc>
        <w:tc>
          <w:tcPr>
            <w:tcW w:w="1111" w:type="pct"/>
            <w:tcBorders>
              <w:top w:val="single" w:color="auto" w:sz="4" w:space="0"/>
              <w:left w:val="single" w:color="auto" w:sz="4" w:space="0"/>
              <w:bottom w:val="single" w:color="auto" w:sz="4" w:space="0"/>
              <w:right w:val="single" w:color="auto" w:sz="4" w:space="0"/>
            </w:tcBorders>
            <w:vAlign w:val="center"/>
          </w:tcPr>
          <w:p w14:paraId="5FEC3C85">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200～300</w:t>
            </w:r>
          </w:p>
        </w:tc>
        <w:tc>
          <w:tcPr>
            <w:tcW w:w="1063" w:type="pct"/>
            <w:tcBorders>
              <w:top w:val="single" w:color="auto" w:sz="4" w:space="0"/>
              <w:left w:val="single" w:color="auto" w:sz="4" w:space="0"/>
              <w:bottom w:val="single" w:color="auto" w:sz="4" w:space="0"/>
              <w:right w:val="single" w:color="auto" w:sz="8" w:space="0"/>
            </w:tcBorders>
          </w:tcPr>
          <w:p w14:paraId="22CF8ED5">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100～200</w:t>
            </w:r>
          </w:p>
        </w:tc>
      </w:tr>
      <w:tr w14:paraId="1CC41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29" w:type="pct"/>
            <w:tcBorders>
              <w:top w:val="single" w:color="auto" w:sz="4" w:space="0"/>
              <w:left w:val="single" w:color="auto" w:sz="8" w:space="0"/>
              <w:bottom w:val="single" w:color="auto" w:sz="4" w:space="0"/>
              <w:right w:val="single" w:color="auto" w:sz="4" w:space="0"/>
            </w:tcBorders>
            <w:vAlign w:val="center"/>
          </w:tcPr>
          <w:p w14:paraId="032DAC87">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color w:val="000000" w:themeColor="text1"/>
                <w:kern w:val="0"/>
                <w:sz w:val="18"/>
                <w:szCs w:val="18"/>
                <w14:textFill>
                  <w14:solidFill>
                    <w14:schemeClr w14:val="tx1"/>
                  </w14:solidFill>
                </w14:textFill>
              </w:rPr>
              <w:t>金煌</w:t>
            </w:r>
          </w:p>
        </w:tc>
        <w:tc>
          <w:tcPr>
            <w:tcW w:w="1296" w:type="pct"/>
            <w:tcBorders>
              <w:top w:val="single" w:color="auto" w:sz="4" w:space="0"/>
              <w:left w:val="single" w:color="auto" w:sz="4" w:space="0"/>
              <w:bottom w:val="single" w:color="auto" w:sz="4" w:space="0"/>
              <w:right w:val="single" w:color="auto" w:sz="4" w:space="0"/>
            </w:tcBorders>
          </w:tcPr>
          <w:p w14:paraId="6D2B6376">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900～1200</w:t>
            </w:r>
          </w:p>
        </w:tc>
        <w:tc>
          <w:tcPr>
            <w:tcW w:w="1111" w:type="pct"/>
            <w:tcBorders>
              <w:top w:val="single" w:color="auto" w:sz="4" w:space="0"/>
              <w:left w:val="single" w:color="auto" w:sz="4" w:space="0"/>
              <w:bottom w:val="single" w:color="auto" w:sz="4" w:space="0"/>
              <w:right w:val="single" w:color="auto" w:sz="4" w:space="0"/>
            </w:tcBorders>
            <w:vAlign w:val="center"/>
          </w:tcPr>
          <w:p w14:paraId="21648762">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600～900</w:t>
            </w:r>
          </w:p>
        </w:tc>
        <w:tc>
          <w:tcPr>
            <w:tcW w:w="1063" w:type="pct"/>
            <w:tcBorders>
              <w:top w:val="single" w:color="auto" w:sz="4" w:space="0"/>
              <w:left w:val="single" w:color="auto" w:sz="4" w:space="0"/>
              <w:bottom w:val="single" w:color="auto" w:sz="4" w:space="0"/>
              <w:right w:val="single" w:color="auto" w:sz="8" w:space="0"/>
            </w:tcBorders>
          </w:tcPr>
          <w:p w14:paraId="5D52F5EE">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300～600</w:t>
            </w:r>
          </w:p>
        </w:tc>
      </w:tr>
      <w:tr w14:paraId="44682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29" w:type="pct"/>
            <w:tcBorders>
              <w:top w:val="single" w:color="auto" w:sz="4" w:space="0"/>
              <w:left w:val="single" w:color="auto" w:sz="8" w:space="0"/>
              <w:bottom w:val="single" w:color="auto" w:sz="4" w:space="0"/>
              <w:right w:val="single" w:color="auto" w:sz="4" w:space="0"/>
            </w:tcBorders>
            <w:vAlign w:val="center"/>
          </w:tcPr>
          <w:p w14:paraId="3367F289">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color w:val="000000" w:themeColor="text1"/>
                <w:kern w:val="0"/>
                <w:sz w:val="18"/>
                <w:szCs w:val="18"/>
                <w14:textFill>
                  <w14:solidFill>
                    <w14:schemeClr w14:val="tx1"/>
                  </w14:solidFill>
                </w14:textFill>
              </w:rPr>
              <w:t>贵妃</w:t>
            </w:r>
          </w:p>
        </w:tc>
        <w:tc>
          <w:tcPr>
            <w:tcW w:w="1296" w:type="pct"/>
            <w:tcBorders>
              <w:top w:val="single" w:color="auto" w:sz="4" w:space="0"/>
              <w:left w:val="single" w:color="auto" w:sz="4" w:space="0"/>
              <w:bottom w:val="single" w:color="auto" w:sz="4" w:space="0"/>
              <w:right w:val="single" w:color="auto" w:sz="4" w:space="0"/>
            </w:tcBorders>
          </w:tcPr>
          <w:p w14:paraId="4C540320">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410～520</w:t>
            </w:r>
          </w:p>
        </w:tc>
        <w:tc>
          <w:tcPr>
            <w:tcW w:w="1111" w:type="pct"/>
            <w:tcBorders>
              <w:top w:val="single" w:color="auto" w:sz="4" w:space="0"/>
              <w:left w:val="single" w:color="auto" w:sz="4" w:space="0"/>
              <w:bottom w:val="single" w:color="auto" w:sz="4" w:space="0"/>
              <w:right w:val="single" w:color="auto" w:sz="4" w:space="0"/>
            </w:tcBorders>
            <w:vAlign w:val="center"/>
          </w:tcPr>
          <w:p w14:paraId="70D11D8E">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320～410</w:t>
            </w:r>
          </w:p>
        </w:tc>
        <w:tc>
          <w:tcPr>
            <w:tcW w:w="1063" w:type="pct"/>
            <w:tcBorders>
              <w:top w:val="single" w:color="auto" w:sz="4" w:space="0"/>
              <w:left w:val="single" w:color="auto" w:sz="4" w:space="0"/>
              <w:bottom w:val="single" w:color="auto" w:sz="4" w:space="0"/>
              <w:right w:val="single" w:color="auto" w:sz="8" w:space="0"/>
            </w:tcBorders>
          </w:tcPr>
          <w:p w14:paraId="3DC0B117">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150～320</w:t>
            </w:r>
          </w:p>
        </w:tc>
      </w:tr>
      <w:tr w14:paraId="722897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29" w:type="pct"/>
            <w:tcBorders>
              <w:top w:val="single" w:color="auto" w:sz="4" w:space="0"/>
              <w:left w:val="single" w:color="auto" w:sz="8" w:space="0"/>
              <w:bottom w:val="single" w:color="auto" w:sz="4" w:space="0"/>
              <w:right w:val="single" w:color="auto" w:sz="4" w:space="0"/>
            </w:tcBorders>
            <w:vAlign w:val="center"/>
          </w:tcPr>
          <w:p w14:paraId="04A1A2A3">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color w:val="000000" w:themeColor="text1"/>
                <w:kern w:val="0"/>
                <w:sz w:val="18"/>
                <w:szCs w:val="18"/>
                <w14:textFill>
                  <w14:solidFill>
                    <w14:schemeClr w14:val="tx1"/>
                  </w14:solidFill>
                </w14:textFill>
              </w:rPr>
              <w:t>桂热芒82号</w:t>
            </w:r>
          </w:p>
        </w:tc>
        <w:tc>
          <w:tcPr>
            <w:tcW w:w="1296" w:type="pct"/>
            <w:tcBorders>
              <w:top w:val="single" w:color="auto" w:sz="4" w:space="0"/>
              <w:left w:val="single" w:color="auto" w:sz="4" w:space="0"/>
              <w:bottom w:val="single" w:color="auto" w:sz="4" w:space="0"/>
              <w:right w:val="single" w:color="auto" w:sz="4" w:space="0"/>
            </w:tcBorders>
          </w:tcPr>
          <w:p w14:paraId="2A3D60B5">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360～450</w:t>
            </w:r>
          </w:p>
        </w:tc>
        <w:tc>
          <w:tcPr>
            <w:tcW w:w="1111" w:type="pct"/>
            <w:tcBorders>
              <w:top w:val="single" w:color="auto" w:sz="4" w:space="0"/>
              <w:left w:val="single" w:color="auto" w:sz="4" w:space="0"/>
              <w:bottom w:val="single" w:color="auto" w:sz="4" w:space="0"/>
              <w:right w:val="single" w:color="auto" w:sz="4" w:space="0"/>
            </w:tcBorders>
            <w:vAlign w:val="center"/>
          </w:tcPr>
          <w:p w14:paraId="23F701C1">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270～360</w:t>
            </w:r>
          </w:p>
        </w:tc>
        <w:tc>
          <w:tcPr>
            <w:tcW w:w="1063" w:type="pct"/>
            <w:tcBorders>
              <w:top w:val="single" w:color="auto" w:sz="4" w:space="0"/>
              <w:left w:val="single" w:color="auto" w:sz="4" w:space="0"/>
              <w:bottom w:val="single" w:color="auto" w:sz="4" w:space="0"/>
              <w:right w:val="single" w:color="auto" w:sz="8" w:space="0"/>
            </w:tcBorders>
          </w:tcPr>
          <w:p w14:paraId="662976DB">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200～270</w:t>
            </w:r>
          </w:p>
        </w:tc>
      </w:tr>
      <w:tr w14:paraId="25B82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29" w:type="pct"/>
            <w:tcBorders>
              <w:top w:val="single" w:color="auto" w:sz="4" w:space="0"/>
              <w:left w:val="single" w:color="auto" w:sz="8" w:space="0"/>
              <w:bottom w:val="single" w:color="auto" w:sz="4" w:space="0"/>
              <w:right w:val="single" w:color="auto" w:sz="4" w:space="0"/>
            </w:tcBorders>
            <w:vAlign w:val="center"/>
          </w:tcPr>
          <w:p w14:paraId="2DC86A88">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color w:val="000000" w:themeColor="text1"/>
                <w:kern w:val="0"/>
                <w:sz w:val="18"/>
                <w:szCs w:val="18"/>
                <w14:textFill>
                  <w14:solidFill>
                    <w14:schemeClr w14:val="tx1"/>
                  </w14:solidFill>
                </w14:textFill>
              </w:rPr>
              <w:t>凯特</w:t>
            </w:r>
          </w:p>
        </w:tc>
        <w:tc>
          <w:tcPr>
            <w:tcW w:w="1296" w:type="pct"/>
            <w:tcBorders>
              <w:top w:val="single" w:color="auto" w:sz="4" w:space="0"/>
              <w:left w:val="single" w:color="auto" w:sz="4" w:space="0"/>
              <w:bottom w:val="single" w:color="auto" w:sz="4" w:space="0"/>
              <w:right w:val="single" w:color="auto" w:sz="4" w:space="0"/>
            </w:tcBorders>
          </w:tcPr>
          <w:p w14:paraId="47DB6BDC">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760～1000</w:t>
            </w:r>
          </w:p>
        </w:tc>
        <w:tc>
          <w:tcPr>
            <w:tcW w:w="1111" w:type="pct"/>
            <w:tcBorders>
              <w:top w:val="single" w:color="auto" w:sz="4" w:space="0"/>
              <w:left w:val="single" w:color="auto" w:sz="4" w:space="0"/>
              <w:bottom w:val="single" w:color="auto" w:sz="4" w:space="0"/>
              <w:right w:val="single" w:color="auto" w:sz="4" w:space="0"/>
            </w:tcBorders>
            <w:vAlign w:val="center"/>
          </w:tcPr>
          <w:p w14:paraId="4AD226DF">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550～760</w:t>
            </w:r>
          </w:p>
        </w:tc>
        <w:tc>
          <w:tcPr>
            <w:tcW w:w="1063" w:type="pct"/>
            <w:tcBorders>
              <w:top w:val="single" w:color="auto" w:sz="4" w:space="0"/>
              <w:left w:val="single" w:color="auto" w:sz="4" w:space="0"/>
              <w:bottom w:val="single" w:color="auto" w:sz="4" w:space="0"/>
              <w:right w:val="single" w:color="auto" w:sz="8" w:space="0"/>
            </w:tcBorders>
          </w:tcPr>
          <w:p w14:paraId="43A8268A">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260～550</w:t>
            </w:r>
          </w:p>
        </w:tc>
      </w:tr>
      <w:tr w14:paraId="6F574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29" w:type="pct"/>
            <w:tcBorders>
              <w:top w:val="single" w:color="auto" w:sz="4" w:space="0"/>
              <w:left w:val="single" w:color="auto" w:sz="8" w:space="0"/>
              <w:bottom w:val="single" w:color="auto" w:sz="4" w:space="0"/>
              <w:right w:val="single" w:color="auto" w:sz="4" w:space="0"/>
            </w:tcBorders>
            <w:vAlign w:val="center"/>
          </w:tcPr>
          <w:p w14:paraId="2B9C7149">
            <w:pPr>
              <w:pStyle w:val="236"/>
              <w:jc w:val="center"/>
              <w:rPr>
                <w:rFonts w:ascii="宋体" w:hAnsi="宋体" w:eastAsia="宋体"/>
                <w:b w:val="0"/>
                <w:color w:val="000000" w:themeColor="text1"/>
                <w:kern w:val="0"/>
                <w:sz w:val="18"/>
                <w:szCs w:val="18"/>
                <w14:textFill>
                  <w14:solidFill>
                    <w14:schemeClr w14:val="tx1"/>
                  </w14:solidFill>
                </w14:textFill>
              </w:rPr>
            </w:pPr>
            <w:r>
              <w:rPr>
                <w:rFonts w:hint="eastAsia" w:ascii="宋体" w:hAnsi="宋体" w:eastAsia="宋体"/>
                <w:b w:val="0"/>
                <w:color w:val="000000" w:themeColor="text1"/>
                <w:kern w:val="0"/>
                <w:sz w:val="18"/>
                <w:szCs w:val="18"/>
                <w14:textFill>
                  <w14:solidFill>
                    <w14:schemeClr w14:val="tx1"/>
                  </w14:solidFill>
                </w14:textFill>
              </w:rPr>
              <w:t>圣心</w:t>
            </w:r>
          </w:p>
        </w:tc>
        <w:tc>
          <w:tcPr>
            <w:tcW w:w="1296" w:type="pct"/>
            <w:tcBorders>
              <w:top w:val="single" w:color="auto" w:sz="4" w:space="0"/>
              <w:left w:val="single" w:color="auto" w:sz="4" w:space="0"/>
              <w:bottom w:val="single" w:color="auto" w:sz="4" w:space="0"/>
              <w:right w:val="single" w:color="auto" w:sz="4" w:space="0"/>
            </w:tcBorders>
          </w:tcPr>
          <w:p w14:paraId="73A31458">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340～600</w:t>
            </w:r>
          </w:p>
        </w:tc>
        <w:tc>
          <w:tcPr>
            <w:tcW w:w="1111" w:type="pct"/>
            <w:tcBorders>
              <w:top w:val="single" w:color="auto" w:sz="4" w:space="0"/>
              <w:left w:val="single" w:color="auto" w:sz="4" w:space="0"/>
              <w:bottom w:val="single" w:color="auto" w:sz="4" w:space="0"/>
              <w:right w:val="single" w:color="auto" w:sz="4" w:space="0"/>
            </w:tcBorders>
            <w:vAlign w:val="center"/>
          </w:tcPr>
          <w:p w14:paraId="4F37F033">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240～340</w:t>
            </w:r>
          </w:p>
        </w:tc>
        <w:tc>
          <w:tcPr>
            <w:tcW w:w="1063" w:type="pct"/>
            <w:tcBorders>
              <w:top w:val="single" w:color="auto" w:sz="4" w:space="0"/>
              <w:left w:val="single" w:color="auto" w:sz="4" w:space="0"/>
              <w:bottom w:val="single" w:color="auto" w:sz="4" w:space="0"/>
              <w:right w:val="single" w:color="auto" w:sz="8" w:space="0"/>
            </w:tcBorders>
          </w:tcPr>
          <w:p w14:paraId="615C72FF">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110～240</w:t>
            </w:r>
          </w:p>
        </w:tc>
      </w:tr>
      <w:tr w14:paraId="25CE9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29" w:type="pct"/>
            <w:tcBorders>
              <w:top w:val="single" w:color="auto" w:sz="4" w:space="0"/>
              <w:left w:val="single" w:color="auto" w:sz="8" w:space="0"/>
              <w:bottom w:val="single" w:color="auto" w:sz="4" w:space="0"/>
              <w:right w:val="single" w:color="auto" w:sz="4" w:space="0"/>
            </w:tcBorders>
            <w:vAlign w:val="center"/>
          </w:tcPr>
          <w:p w14:paraId="42A3E47E">
            <w:pPr>
              <w:pStyle w:val="236"/>
              <w:jc w:val="center"/>
              <w:rPr>
                <w:rFonts w:ascii="宋体" w:hAnsi="宋体" w:eastAsia="宋体"/>
                <w:b w:val="0"/>
                <w:color w:val="000000" w:themeColor="text1"/>
                <w:kern w:val="0"/>
                <w:sz w:val="18"/>
                <w:szCs w:val="18"/>
                <w14:textFill>
                  <w14:solidFill>
                    <w14:schemeClr w14:val="tx1"/>
                  </w14:solidFill>
                </w14:textFill>
              </w:rPr>
            </w:pPr>
            <w:r>
              <w:rPr>
                <w:rFonts w:hint="eastAsia" w:ascii="宋体" w:hAnsi="宋体" w:eastAsia="宋体"/>
                <w:b w:val="0"/>
                <w:color w:val="000000" w:themeColor="text1"/>
                <w:kern w:val="0"/>
                <w:sz w:val="18"/>
                <w:szCs w:val="18"/>
                <w14:textFill>
                  <w14:solidFill>
                    <w14:schemeClr w14:val="tx1"/>
                  </w14:solidFill>
                </w14:textFill>
              </w:rPr>
              <w:t>桂热芒10号</w:t>
            </w:r>
          </w:p>
        </w:tc>
        <w:tc>
          <w:tcPr>
            <w:tcW w:w="1296" w:type="pct"/>
            <w:tcBorders>
              <w:top w:val="single" w:color="auto" w:sz="4" w:space="0"/>
              <w:left w:val="single" w:color="auto" w:sz="4" w:space="0"/>
              <w:bottom w:val="single" w:color="auto" w:sz="4" w:space="0"/>
              <w:right w:val="single" w:color="auto" w:sz="4" w:space="0"/>
            </w:tcBorders>
          </w:tcPr>
          <w:p w14:paraId="5B1D70F7">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500～650</w:t>
            </w:r>
          </w:p>
        </w:tc>
        <w:tc>
          <w:tcPr>
            <w:tcW w:w="1111" w:type="pct"/>
            <w:tcBorders>
              <w:top w:val="single" w:color="auto" w:sz="4" w:space="0"/>
              <w:left w:val="single" w:color="auto" w:sz="4" w:space="0"/>
              <w:bottom w:val="single" w:color="auto" w:sz="4" w:space="0"/>
              <w:right w:val="single" w:color="auto" w:sz="4" w:space="0"/>
            </w:tcBorders>
            <w:vAlign w:val="center"/>
          </w:tcPr>
          <w:p w14:paraId="6187042D">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360～500</w:t>
            </w:r>
          </w:p>
        </w:tc>
        <w:tc>
          <w:tcPr>
            <w:tcW w:w="1063" w:type="pct"/>
            <w:tcBorders>
              <w:top w:val="single" w:color="auto" w:sz="4" w:space="0"/>
              <w:left w:val="single" w:color="auto" w:sz="4" w:space="0"/>
              <w:bottom w:val="single" w:color="auto" w:sz="4" w:space="0"/>
              <w:right w:val="single" w:color="auto" w:sz="8" w:space="0"/>
            </w:tcBorders>
          </w:tcPr>
          <w:p w14:paraId="04FF650C">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210～360</w:t>
            </w:r>
          </w:p>
        </w:tc>
      </w:tr>
      <w:tr w14:paraId="036FE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29" w:type="pct"/>
            <w:tcBorders>
              <w:top w:val="single" w:color="auto" w:sz="4" w:space="0"/>
              <w:left w:val="single" w:color="auto" w:sz="8" w:space="0"/>
              <w:bottom w:val="single" w:color="auto" w:sz="4" w:space="0"/>
              <w:right w:val="single" w:color="auto" w:sz="4" w:space="0"/>
            </w:tcBorders>
            <w:vAlign w:val="center"/>
          </w:tcPr>
          <w:p w14:paraId="31F4E927">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color w:val="000000" w:themeColor="text1"/>
                <w:kern w:val="0"/>
                <w:sz w:val="18"/>
                <w:szCs w:val="18"/>
                <w14:textFill>
                  <w14:solidFill>
                    <w14:schemeClr w14:val="tx1"/>
                  </w14:solidFill>
                </w14:textFill>
              </w:rPr>
              <w:t>帕拉英达</w:t>
            </w:r>
          </w:p>
        </w:tc>
        <w:tc>
          <w:tcPr>
            <w:tcW w:w="1296" w:type="pct"/>
            <w:tcBorders>
              <w:top w:val="single" w:color="auto" w:sz="4" w:space="0"/>
              <w:left w:val="single" w:color="auto" w:sz="4" w:space="0"/>
              <w:bottom w:val="single" w:color="auto" w:sz="4" w:space="0"/>
              <w:right w:val="single" w:color="auto" w:sz="4" w:space="0"/>
            </w:tcBorders>
          </w:tcPr>
          <w:p w14:paraId="1C595BDE">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360～460</w:t>
            </w:r>
          </w:p>
        </w:tc>
        <w:tc>
          <w:tcPr>
            <w:tcW w:w="1111" w:type="pct"/>
            <w:tcBorders>
              <w:top w:val="single" w:color="auto" w:sz="4" w:space="0"/>
              <w:left w:val="single" w:color="auto" w:sz="4" w:space="0"/>
              <w:bottom w:val="single" w:color="auto" w:sz="4" w:space="0"/>
              <w:right w:val="single" w:color="auto" w:sz="4" w:space="0"/>
            </w:tcBorders>
            <w:vAlign w:val="center"/>
          </w:tcPr>
          <w:p w14:paraId="383F6054">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280～360</w:t>
            </w:r>
          </w:p>
        </w:tc>
        <w:tc>
          <w:tcPr>
            <w:tcW w:w="1063" w:type="pct"/>
            <w:tcBorders>
              <w:top w:val="single" w:color="auto" w:sz="4" w:space="0"/>
              <w:left w:val="single" w:color="auto" w:sz="4" w:space="0"/>
              <w:bottom w:val="single" w:color="auto" w:sz="4" w:space="0"/>
              <w:right w:val="single" w:color="auto" w:sz="8" w:space="0"/>
            </w:tcBorders>
          </w:tcPr>
          <w:p w14:paraId="5A40E993">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150～280</w:t>
            </w:r>
          </w:p>
        </w:tc>
      </w:tr>
      <w:tr w14:paraId="71BC0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29" w:type="pct"/>
            <w:tcBorders>
              <w:top w:val="single" w:color="auto" w:sz="4" w:space="0"/>
              <w:left w:val="single" w:color="auto" w:sz="8" w:space="0"/>
              <w:bottom w:val="single" w:color="auto" w:sz="8" w:space="0"/>
              <w:right w:val="single" w:color="auto" w:sz="4" w:space="0"/>
            </w:tcBorders>
            <w:vAlign w:val="center"/>
          </w:tcPr>
          <w:p w14:paraId="6ABF8132">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color w:val="000000" w:themeColor="text1"/>
                <w:kern w:val="0"/>
                <w:sz w:val="18"/>
                <w:szCs w:val="18"/>
                <w14:textFill>
                  <w14:solidFill>
                    <w14:schemeClr w14:val="tx1"/>
                  </w14:solidFill>
                </w14:textFill>
              </w:rPr>
              <w:t>热农1号</w:t>
            </w:r>
          </w:p>
        </w:tc>
        <w:tc>
          <w:tcPr>
            <w:tcW w:w="1296" w:type="pct"/>
            <w:tcBorders>
              <w:top w:val="single" w:color="auto" w:sz="4" w:space="0"/>
              <w:left w:val="single" w:color="auto" w:sz="4" w:space="0"/>
              <w:bottom w:val="single" w:color="auto" w:sz="8" w:space="0"/>
              <w:right w:val="single" w:color="auto" w:sz="4" w:space="0"/>
            </w:tcBorders>
          </w:tcPr>
          <w:p w14:paraId="0A2DD8BF">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390～600</w:t>
            </w:r>
          </w:p>
        </w:tc>
        <w:tc>
          <w:tcPr>
            <w:tcW w:w="1111" w:type="pct"/>
            <w:tcBorders>
              <w:top w:val="single" w:color="auto" w:sz="4" w:space="0"/>
              <w:left w:val="single" w:color="auto" w:sz="4" w:space="0"/>
              <w:bottom w:val="single" w:color="auto" w:sz="8" w:space="0"/>
              <w:right w:val="single" w:color="auto" w:sz="4" w:space="0"/>
            </w:tcBorders>
            <w:vAlign w:val="center"/>
          </w:tcPr>
          <w:p w14:paraId="1BC6AA1D">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270～390</w:t>
            </w:r>
          </w:p>
        </w:tc>
        <w:tc>
          <w:tcPr>
            <w:tcW w:w="1063" w:type="pct"/>
            <w:tcBorders>
              <w:top w:val="single" w:color="auto" w:sz="4" w:space="0"/>
              <w:left w:val="single" w:color="auto" w:sz="4" w:space="0"/>
              <w:bottom w:val="single" w:color="auto" w:sz="8" w:space="0"/>
              <w:right w:val="single" w:color="auto" w:sz="8" w:space="0"/>
            </w:tcBorders>
          </w:tcPr>
          <w:p w14:paraId="324D503D">
            <w:pPr>
              <w:pStyle w:val="236"/>
              <w:jc w:val="center"/>
              <w:rPr>
                <w:rFonts w:ascii="宋体" w:hAnsi="宋体" w:eastAsia="宋体"/>
                <w:b w:val="0"/>
                <w:bCs w:val="0"/>
                <w:color w:val="000000" w:themeColor="text1"/>
                <w:sz w:val="18"/>
                <w:szCs w:val="18"/>
                <w14:textFill>
                  <w14:solidFill>
                    <w14:schemeClr w14:val="tx1"/>
                  </w14:solidFill>
                </w14:textFill>
              </w:rPr>
            </w:pPr>
            <w:r>
              <w:rPr>
                <w:rFonts w:hint="eastAsia" w:ascii="宋体" w:hAnsi="宋体" w:eastAsia="宋体"/>
                <w:b w:val="0"/>
                <w:bCs w:val="0"/>
                <w:color w:val="000000" w:themeColor="text1"/>
                <w:sz w:val="18"/>
                <w:szCs w:val="18"/>
                <w14:textFill>
                  <w14:solidFill>
                    <w14:schemeClr w14:val="tx1"/>
                  </w14:solidFill>
                </w14:textFill>
              </w:rPr>
              <w:t>180～270</w:t>
            </w:r>
          </w:p>
        </w:tc>
      </w:tr>
    </w:tbl>
    <w:p w14:paraId="7A1FD27C">
      <w:pPr>
        <w:pStyle w:val="69"/>
        <w:spacing w:before="120" w:after="120"/>
      </w:pPr>
      <w:r>
        <w:rPr>
          <w:rFonts w:hint="eastAsia"/>
        </w:rPr>
        <w:t>规格容许度</w:t>
      </w:r>
    </w:p>
    <w:p w14:paraId="0306CAED">
      <w:pPr>
        <w:pStyle w:val="60"/>
        <w:ind w:firstLine="420"/>
      </w:pPr>
      <w:r>
        <w:rPr>
          <w:rFonts w:hint="eastAsia"/>
        </w:rPr>
        <w:t>按质量计大（L）规格允许有5 %的产品不符合该规格的要求，中（M）、小（S）规格允许有10 %的产品不符合该规格的要求。</w:t>
      </w:r>
    </w:p>
    <w:p w14:paraId="4CFA2BC9">
      <w:pPr>
        <w:pStyle w:val="109"/>
        <w:spacing w:before="120" w:after="120"/>
      </w:pPr>
      <w:r>
        <w:rPr>
          <w:rFonts w:hint="eastAsia"/>
        </w:rPr>
        <w:t>理化指标</w:t>
      </w:r>
    </w:p>
    <w:p w14:paraId="41A6060E">
      <w:pPr>
        <w:pStyle w:val="60"/>
        <w:ind w:firstLine="420"/>
        <w:rPr>
          <w:sz w:val="21"/>
          <w:szCs w:val="21"/>
        </w:rPr>
      </w:pPr>
      <w:r>
        <w:rPr>
          <w:rFonts w:hint="eastAsia" w:hAnsi="宋体"/>
          <w:sz w:val="21"/>
          <w:szCs w:val="21"/>
          <w:lang w:eastAsia="zh-CN"/>
        </w:rPr>
        <w:t>可溶性固形物、总酸</w:t>
      </w:r>
      <w:r>
        <w:rPr>
          <w:rFonts w:hint="eastAsia" w:ascii="宋体" w:hAnsi="宋体"/>
          <w:sz w:val="21"/>
          <w:szCs w:val="21"/>
          <w:lang w:eastAsia="zh-CN"/>
        </w:rPr>
        <w:t>应</w:t>
      </w:r>
      <w:r>
        <w:rPr>
          <w:rFonts w:hint="eastAsia" w:ascii="宋体" w:hAnsi="宋体"/>
          <w:sz w:val="21"/>
          <w:szCs w:val="21"/>
        </w:rPr>
        <w:t>符合</w:t>
      </w:r>
      <w:r>
        <w:rPr>
          <w:rFonts w:hint="eastAsia" w:ascii="宋体" w:hAnsi="宋体"/>
          <w:sz w:val="21"/>
          <w:szCs w:val="21"/>
          <w:lang w:val="en-US" w:eastAsia="zh-CN"/>
        </w:rPr>
        <w:t>NY/T 4416</w:t>
      </w:r>
      <w:r>
        <w:rPr>
          <w:rFonts w:hint="eastAsia" w:hAnsi="宋体"/>
          <w:sz w:val="21"/>
          <w:szCs w:val="21"/>
          <w:lang w:val="en-US" w:eastAsia="zh-CN"/>
        </w:rPr>
        <w:t>要求</w:t>
      </w:r>
      <w:r>
        <w:rPr>
          <w:rFonts w:hint="eastAsia"/>
          <w:sz w:val="21"/>
          <w:szCs w:val="21"/>
        </w:rPr>
        <w:t>。</w:t>
      </w:r>
    </w:p>
    <w:p w14:paraId="0CB9DD8F">
      <w:pPr>
        <w:pStyle w:val="109"/>
        <w:spacing w:before="120" w:after="120"/>
      </w:pPr>
      <w:r>
        <w:rPr>
          <w:rFonts w:hint="eastAsia"/>
        </w:rPr>
        <w:t>卫生指标</w:t>
      </w:r>
    </w:p>
    <w:p w14:paraId="7303BF1C">
      <w:pPr>
        <w:pStyle w:val="60"/>
        <w:ind w:firstLine="420"/>
      </w:pPr>
      <w:r>
        <w:rPr>
          <w:rFonts w:hint="eastAsia"/>
        </w:rPr>
        <w:t>污染物限量应符合GB 2762的规定，农药残留限量应符合GB 2763的规定。</w:t>
      </w:r>
    </w:p>
    <w:p w14:paraId="00FC89B2">
      <w:pPr>
        <w:pStyle w:val="108"/>
        <w:spacing w:before="240" w:after="240"/>
      </w:pPr>
      <w:r>
        <w:rPr>
          <w:rFonts w:hint="eastAsia"/>
        </w:rPr>
        <w:t>检验方法</w:t>
      </w:r>
    </w:p>
    <w:p w14:paraId="3DEDC729">
      <w:pPr>
        <w:pStyle w:val="109"/>
        <w:spacing w:before="120" w:after="120"/>
      </w:pPr>
      <w:r>
        <w:rPr>
          <w:rFonts w:hint="eastAsia"/>
        </w:rPr>
        <w:t>等级</w:t>
      </w:r>
    </w:p>
    <w:p w14:paraId="672FD810">
      <w:pPr>
        <w:pStyle w:val="60"/>
        <w:ind w:firstLine="420"/>
      </w:pPr>
      <w:r>
        <w:rPr>
          <w:rFonts w:hint="eastAsia"/>
        </w:rPr>
        <w:t>从抽样所得样品中随机取20个果实，用目测法对果形、色泽、果面进行感官评定。缺陷的斑点直径、果柄长度采用游标卡尺进行测量。</w:t>
      </w:r>
    </w:p>
    <w:p w14:paraId="5889BFAA">
      <w:pPr>
        <w:pStyle w:val="109"/>
        <w:spacing w:before="120" w:after="120"/>
      </w:pPr>
      <w:r>
        <w:rPr>
          <w:rFonts w:hint="eastAsia"/>
        </w:rPr>
        <w:t>规格</w:t>
      </w:r>
    </w:p>
    <w:p w14:paraId="1DA7A868">
      <w:pPr>
        <w:pStyle w:val="60"/>
        <w:ind w:firstLine="420"/>
      </w:pPr>
      <w:r>
        <w:rPr>
          <w:rFonts w:hint="eastAsia"/>
        </w:rPr>
        <w:t>从抽样所得样品中随机抽取20个果实，用精度为0.01 g的天平称量单果质量。</w:t>
      </w:r>
    </w:p>
    <w:p w14:paraId="58BD5E18">
      <w:pPr>
        <w:pStyle w:val="109"/>
        <w:spacing w:before="120" w:after="120"/>
      </w:pPr>
      <w:r>
        <w:rPr>
          <w:rFonts w:hint="eastAsia"/>
        </w:rPr>
        <w:t>容许度测定</w:t>
      </w:r>
    </w:p>
    <w:p w14:paraId="0CF146FA">
      <w:pPr>
        <w:pStyle w:val="60"/>
        <w:ind w:firstLine="420"/>
      </w:pPr>
      <w:r>
        <w:rPr>
          <w:rFonts w:hint="eastAsia"/>
        </w:rPr>
        <w:t>产品不符合率以不符合与检验样本量的比值百分数计算，按公式（1）计算不符合率。</w:t>
      </w:r>
    </w:p>
    <w:p w14:paraId="452CA0C0">
      <w:pPr>
        <w:pStyle w:val="117"/>
      </w:pPr>
      <w:r>
        <w:tab/>
      </w:r>
      <m:oMath>
        <m:r>
          <m:rPr/>
          <w:rPr>
            <w:rFonts w:ascii="Cambria Math" w:hAnsi="Cambria Math"/>
          </w:rPr>
          <m:t>C</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rPr>
            </m:ctrlPr>
          </m:den>
        </m:f>
        <m:r>
          <m:rPr/>
          <w:rPr>
            <w:rFonts w:ascii="Cambria Math" w:hAnsi="Cambria Math"/>
          </w:rPr>
          <m:t>×100</m:t>
        </m:r>
      </m:oMath>
      <w:r>
        <w:rPr>
          <w:rFonts w:ascii="微软雅黑" w:eastAsia="微软雅黑"/>
        </w:rPr>
        <w:tab/>
      </w:r>
      <w:r>
        <w:t>(</w:t>
      </w:r>
      <w:r>
        <w:fldChar w:fldCharType="begin"/>
      </w:r>
      <w:r>
        <w:instrText xml:space="preserve"> AUTONUM </w:instrText>
      </w:r>
      <w:r>
        <w:fldChar w:fldCharType="end"/>
      </w:r>
      <w:r>
        <w:t>)</w:t>
      </w:r>
    </w:p>
    <w:p w14:paraId="6B7F8320">
      <w:pPr>
        <w:pStyle w:val="59"/>
        <w:ind w:firstLine="420"/>
      </w:pPr>
      <w:r>
        <w:rPr>
          <w:rFonts w:hint="eastAsia"/>
        </w:rPr>
        <w:t>式中：</w:t>
      </w:r>
    </w:p>
    <w:p w14:paraId="1666A1C1">
      <w:pPr>
        <w:pStyle w:val="60"/>
        <w:ind w:firstLine="420"/>
      </w:pPr>
      <w:r>
        <w:rPr>
          <w:rFonts w:hint="eastAsia"/>
          <w:i/>
        </w:rPr>
        <w:t>C —</w:t>
      </w:r>
      <w:r>
        <w:rPr>
          <w:rFonts w:hint="eastAsia"/>
        </w:rPr>
        <w:t>—不符合率的数值，单位为百分号（%）</w:t>
      </w:r>
    </w:p>
    <w:p w14:paraId="0EF29A71">
      <w:pPr>
        <w:pStyle w:val="60"/>
        <w:ind w:firstLine="420"/>
      </w:pPr>
      <w:r>
        <w:rPr>
          <w:i/>
        </w:rPr>
        <w:t>x</w:t>
      </w:r>
      <w:r>
        <w:rPr>
          <w:rFonts w:hint="eastAsia"/>
          <w:i/>
          <w:vertAlign w:val="subscript"/>
        </w:rPr>
        <w:t xml:space="preserve">2 </w:t>
      </w:r>
      <w:r>
        <w:rPr>
          <w:rFonts w:hint="eastAsia"/>
        </w:rPr>
        <w:t>——不符合果的数值，单位为个；</w:t>
      </w:r>
    </w:p>
    <w:p w14:paraId="0495773E">
      <w:pPr>
        <w:pStyle w:val="60"/>
        <w:ind w:firstLine="420"/>
      </w:pPr>
      <w:r>
        <w:rPr>
          <w:i/>
        </w:rPr>
        <w:t>x</w:t>
      </w:r>
      <w:r>
        <w:rPr>
          <w:rFonts w:hint="eastAsia"/>
          <w:i/>
          <w:vertAlign w:val="subscript"/>
        </w:rPr>
        <w:t xml:space="preserve">1 </w:t>
      </w:r>
      <w:r>
        <w:rPr>
          <w:rFonts w:hint="eastAsia"/>
        </w:rPr>
        <w:t>——检验样本的数值，单位为个。</w:t>
      </w:r>
    </w:p>
    <w:p w14:paraId="3265A3A8">
      <w:pPr>
        <w:pStyle w:val="60"/>
        <w:ind w:firstLine="420"/>
      </w:pPr>
      <w:r>
        <w:rPr>
          <w:rFonts w:hint="eastAsia"/>
        </w:rPr>
        <w:t>结果保留一位小数。</w:t>
      </w:r>
    </w:p>
    <w:p w14:paraId="716E5713">
      <w:pPr>
        <w:pStyle w:val="109"/>
        <w:spacing w:before="120" w:after="120"/>
      </w:pPr>
      <w:r>
        <w:rPr>
          <w:rFonts w:hint="eastAsia"/>
        </w:rPr>
        <w:t>可溶性固形物</w:t>
      </w:r>
    </w:p>
    <w:p w14:paraId="5C4672E8">
      <w:pPr>
        <w:pStyle w:val="60"/>
        <w:ind w:firstLine="420"/>
      </w:pPr>
      <w:r>
        <w:rPr>
          <w:rFonts w:hint="eastAsia"/>
        </w:rPr>
        <w:t>按NY/T 2637的规定执行。</w:t>
      </w:r>
    </w:p>
    <w:p w14:paraId="20668BB4">
      <w:pPr>
        <w:pStyle w:val="109"/>
        <w:spacing w:before="120" w:after="120"/>
      </w:pPr>
      <w:r>
        <w:rPr>
          <w:rFonts w:hint="eastAsia"/>
        </w:rPr>
        <w:t>总酸</w:t>
      </w:r>
    </w:p>
    <w:p w14:paraId="656EA5ED">
      <w:pPr>
        <w:pStyle w:val="60"/>
        <w:ind w:firstLine="420"/>
      </w:pPr>
      <w:r>
        <w:rPr>
          <w:rFonts w:hint="eastAsia"/>
        </w:rPr>
        <w:t>按GB 12456的规定执行。</w:t>
      </w:r>
    </w:p>
    <w:p w14:paraId="1916E87B">
      <w:pPr>
        <w:pStyle w:val="109"/>
        <w:spacing w:before="120" w:after="120"/>
      </w:pPr>
      <w:r>
        <w:rPr>
          <w:rFonts w:hint="eastAsia"/>
        </w:rPr>
        <w:t>卫生指标检验</w:t>
      </w:r>
    </w:p>
    <w:p w14:paraId="7A89A2E5">
      <w:pPr>
        <w:pStyle w:val="60"/>
        <w:ind w:firstLine="420"/>
      </w:pPr>
      <w:r>
        <w:rPr>
          <w:rFonts w:hint="eastAsia"/>
        </w:rPr>
        <w:t>污染物、农药残留分别按GB 2762、GB 2763规定的检验方法执行。</w:t>
      </w:r>
    </w:p>
    <w:p w14:paraId="6E5E2A00">
      <w:pPr>
        <w:pStyle w:val="108"/>
        <w:spacing w:before="240" w:after="240"/>
      </w:pPr>
      <w:r>
        <w:rPr>
          <w:rFonts w:hint="eastAsia"/>
        </w:rPr>
        <w:t>检验规则</w:t>
      </w:r>
    </w:p>
    <w:p w14:paraId="5E375501">
      <w:pPr>
        <w:pStyle w:val="109"/>
        <w:spacing w:before="120" w:after="120"/>
      </w:pPr>
      <w:r>
        <w:rPr>
          <w:rFonts w:hint="eastAsia"/>
        </w:rPr>
        <w:t>抽样方法</w:t>
      </w:r>
    </w:p>
    <w:p w14:paraId="6E947363">
      <w:pPr>
        <w:pStyle w:val="69"/>
        <w:spacing w:before="120" w:after="120"/>
        <w:rPr>
          <w:rFonts w:hint="eastAsia"/>
        </w:rPr>
      </w:pPr>
      <w:r>
        <w:rPr>
          <w:rFonts w:hint="eastAsia"/>
        </w:rPr>
        <w:t>包装产品</w:t>
      </w:r>
    </w:p>
    <w:p w14:paraId="424C9AAA">
      <w:pPr>
        <w:pStyle w:val="60"/>
        <w:ind w:firstLine="420"/>
        <w:rPr>
          <w:rFonts w:hint="eastAsia"/>
        </w:rPr>
      </w:pPr>
      <w:r>
        <w:rPr>
          <w:rFonts w:hint="eastAsia"/>
        </w:rPr>
        <w:t>对有包装（塑料箱、木箱、纸箱等）芒果，按照表4进行随机取样。</w:t>
      </w:r>
    </w:p>
    <w:p w14:paraId="2B44D767">
      <w:pPr>
        <w:pStyle w:val="60"/>
        <w:ind w:firstLine="420"/>
        <w:rPr>
          <w:rFonts w:hint="eastAsia"/>
        </w:rPr>
      </w:pPr>
    </w:p>
    <w:p w14:paraId="664C82CE">
      <w:pPr>
        <w:pStyle w:val="116"/>
        <w:spacing w:before="120" w:after="120"/>
        <w:rPr>
          <w:rFonts w:hint="eastAsia"/>
        </w:rPr>
      </w:pPr>
      <w:r>
        <w:rPr>
          <w:rFonts w:hint="eastAsia"/>
        </w:rPr>
        <w:t>抽检货物芒果的取样件数</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718"/>
        <w:gridCol w:w="3718"/>
      </w:tblGrid>
      <w:tr w14:paraId="7D6AF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1" w:hRule="atLeast"/>
          <w:tblHeader/>
          <w:jc w:val="center"/>
        </w:trPr>
        <w:tc>
          <w:tcPr>
            <w:tcW w:w="3718" w:type="dxa"/>
            <w:tcBorders>
              <w:top w:val="single" w:color="auto" w:sz="8" w:space="0"/>
              <w:bottom w:val="single" w:color="auto" w:sz="8" w:space="0"/>
            </w:tcBorders>
            <w:shd w:val="clear" w:color="auto" w:fill="auto"/>
            <w:vAlign w:val="center"/>
          </w:tcPr>
          <w:p w14:paraId="497900EC">
            <w:pPr>
              <w:pStyle w:val="182"/>
            </w:pPr>
            <w:r>
              <w:rPr>
                <w:rFonts w:hint="eastAsia"/>
              </w:rPr>
              <w:t>批量货物芒果中同类包装货物件数</w:t>
            </w:r>
          </w:p>
        </w:tc>
        <w:tc>
          <w:tcPr>
            <w:tcW w:w="3718" w:type="dxa"/>
            <w:tcBorders>
              <w:top w:val="single" w:color="auto" w:sz="8" w:space="0"/>
              <w:bottom w:val="single" w:color="auto" w:sz="8" w:space="0"/>
            </w:tcBorders>
            <w:shd w:val="clear" w:color="auto" w:fill="auto"/>
            <w:vAlign w:val="center"/>
          </w:tcPr>
          <w:p w14:paraId="70ECC7CC">
            <w:pPr>
              <w:pStyle w:val="182"/>
            </w:pPr>
            <w:r>
              <w:rPr>
                <w:rFonts w:hint="eastAsia"/>
              </w:rPr>
              <w:t>抽检货物芒果取样件数</w:t>
            </w:r>
          </w:p>
        </w:tc>
      </w:tr>
      <w:tr w14:paraId="4EF82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718" w:type="dxa"/>
            <w:tcBorders>
              <w:top w:val="single" w:color="auto" w:sz="8" w:space="0"/>
            </w:tcBorders>
            <w:shd w:val="clear" w:color="auto" w:fill="auto"/>
            <w:vAlign w:val="center"/>
          </w:tcPr>
          <w:p w14:paraId="29F489E2">
            <w:pPr>
              <w:pStyle w:val="117"/>
              <w:ind w:firstLine="1620" w:firstLineChars="900"/>
            </w:pPr>
            <w:r>
              <w:rPr>
                <w:rFonts w:hAnsi="Times New Roman"/>
                <w:kern w:val="0"/>
                <w:sz w:val="18"/>
                <w:szCs w:val="20"/>
              </w:rPr>
              <w:t>≤</w:t>
            </w:r>
            <w:r>
              <w:rPr>
                <w:rFonts w:hint="eastAsia" w:hAnsi="Times New Roman"/>
                <w:kern w:val="0"/>
                <w:sz w:val="18"/>
                <w:szCs w:val="20"/>
              </w:rPr>
              <w:t>100</w:t>
            </w:r>
            <w:r>
              <w:tab/>
            </w:r>
            <w:bookmarkStart w:id="45" w:name="Equation_temp"/>
            <w:bookmarkEnd w:id="45"/>
            <w:r>
              <w:rPr>
                <w:rFonts w:ascii="微软雅黑" w:hAnsi="微软雅黑" w:eastAsia="微软雅黑"/>
              </w:rPr>
              <w:tab/>
            </w:r>
            <w:r>
              <w:t>(</w:t>
            </w:r>
            <w:r>
              <w:fldChar w:fldCharType="begin"/>
            </w:r>
            <w:r>
              <w:instrText xml:space="preserve"> AUTONUM </w:instrText>
            </w:r>
            <w:r>
              <w:fldChar w:fldCharType="end"/>
            </w:r>
            <w:r>
              <w:t>)</w:t>
            </w:r>
          </w:p>
        </w:tc>
        <w:tc>
          <w:tcPr>
            <w:tcW w:w="3718" w:type="dxa"/>
            <w:tcBorders>
              <w:top w:val="single" w:color="auto" w:sz="8" w:space="0"/>
            </w:tcBorders>
            <w:shd w:val="clear" w:color="auto" w:fill="auto"/>
            <w:vAlign w:val="center"/>
          </w:tcPr>
          <w:p w14:paraId="70D23854">
            <w:pPr>
              <w:pStyle w:val="182"/>
            </w:pPr>
            <w:r>
              <w:rPr>
                <w:rFonts w:hint="eastAsia"/>
              </w:rPr>
              <w:t>5</w:t>
            </w:r>
          </w:p>
        </w:tc>
      </w:tr>
      <w:tr w14:paraId="00352A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3718" w:type="dxa"/>
            <w:shd w:val="clear" w:color="auto" w:fill="auto"/>
            <w:vAlign w:val="center"/>
          </w:tcPr>
          <w:p w14:paraId="23C87730">
            <w:pPr>
              <w:pStyle w:val="182"/>
            </w:pPr>
            <w:r>
              <w:rPr>
                <w:rFonts w:hint="eastAsia"/>
              </w:rPr>
              <w:t>101</w:t>
            </w:r>
            <w:r>
              <w:rPr>
                <w:rFonts w:ascii="Times New Roman"/>
              </w:rPr>
              <w:t>~</w:t>
            </w:r>
            <w:r>
              <w:rPr>
                <w:rFonts w:hint="eastAsia"/>
              </w:rPr>
              <w:t>300</w:t>
            </w:r>
          </w:p>
        </w:tc>
        <w:tc>
          <w:tcPr>
            <w:tcW w:w="3718" w:type="dxa"/>
            <w:shd w:val="clear" w:color="auto" w:fill="auto"/>
            <w:vAlign w:val="center"/>
          </w:tcPr>
          <w:p w14:paraId="03155FF7">
            <w:pPr>
              <w:pStyle w:val="182"/>
            </w:pPr>
            <w:r>
              <w:rPr>
                <w:rFonts w:hint="eastAsia"/>
              </w:rPr>
              <w:t>7</w:t>
            </w:r>
          </w:p>
        </w:tc>
      </w:tr>
      <w:tr w14:paraId="646F23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3718" w:type="dxa"/>
            <w:shd w:val="clear" w:color="auto" w:fill="auto"/>
            <w:vAlign w:val="center"/>
          </w:tcPr>
          <w:p w14:paraId="17D1B246">
            <w:pPr>
              <w:pStyle w:val="182"/>
            </w:pPr>
            <w:r>
              <w:rPr>
                <w:rFonts w:hint="eastAsia"/>
              </w:rPr>
              <w:t>301</w:t>
            </w:r>
            <w:r>
              <w:rPr>
                <w:rFonts w:ascii="Times New Roman"/>
              </w:rPr>
              <w:t>~</w:t>
            </w:r>
            <w:r>
              <w:rPr>
                <w:rFonts w:hint="eastAsia"/>
              </w:rPr>
              <w:t>500</w:t>
            </w:r>
          </w:p>
        </w:tc>
        <w:tc>
          <w:tcPr>
            <w:tcW w:w="3718" w:type="dxa"/>
            <w:shd w:val="clear" w:color="auto" w:fill="auto"/>
            <w:vAlign w:val="center"/>
          </w:tcPr>
          <w:p w14:paraId="2250234E">
            <w:pPr>
              <w:pStyle w:val="182"/>
            </w:pPr>
            <w:r>
              <w:rPr>
                <w:rFonts w:hint="eastAsia"/>
              </w:rPr>
              <w:t>9</w:t>
            </w:r>
          </w:p>
        </w:tc>
      </w:tr>
      <w:tr w14:paraId="340700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718" w:type="dxa"/>
            <w:shd w:val="clear" w:color="auto" w:fill="auto"/>
            <w:vAlign w:val="center"/>
          </w:tcPr>
          <w:p w14:paraId="6E64843D">
            <w:pPr>
              <w:pStyle w:val="182"/>
            </w:pPr>
            <w:r>
              <w:rPr>
                <w:rFonts w:hint="eastAsia"/>
              </w:rPr>
              <w:t>501</w:t>
            </w:r>
            <w:r>
              <w:rPr>
                <w:rFonts w:ascii="Times New Roman"/>
              </w:rPr>
              <w:t>~</w:t>
            </w:r>
            <w:r>
              <w:rPr>
                <w:rFonts w:hint="eastAsia"/>
              </w:rPr>
              <w:t>1000</w:t>
            </w:r>
          </w:p>
        </w:tc>
        <w:tc>
          <w:tcPr>
            <w:tcW w:w="3718" w:type="dxa"/>
            <w:shd w:val="clear" w:color="auto" w:fill="auto"/>
            <w:vAlign w:val="center"/>
          </w:tcPr>
          <w:p w14:paraId="6A8847BE">
            <w:pPr>
              <w:pStyle w:val="182"/>
            </w:pPr>
            <w:r>
              <w:rPr>
                <w:rFonts w:hint="eastAsia"/>
              </w:rPr>
              <w:t>10</w:t>
            </w:r>
          </w:p>
        </w:tc>
      </w:tr>
      <w:tr w14:paraId="1A1D2E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3718" w:type="dxa"/>
            <w:shd w:val="clear" w:color="auto" w:fill="auto"/>
            <w:vAlign w:val="center"/>
          </w:tcPr>
          <w:p w14:paraId="0222AD46">
            <w:pPr>
              <w:pStyle w:val="182"/>
            </w:pPr>
            <w:r>
              <w:rPr>
                <w:rFonts w:hint="eastAsia"/>
              </w:rPr>
              <w:t>＞1000</w:t>
            </w:r>
          </w:p>
        </w:tc>
        <w:tc>
          <w:tcPr>
            <w:tcW w:w="3718" w:type="dxa"/>
            <w:shd w:val="clear" w:color="auto" w:fill="auto"/>
            <w:vAlign w:val="center"/>
          </w:tcPr>
          <w:p w14:paraId="5F978215">
            <w:pPr>
              <w:pStyle w:val="182"/>
            </w:pPr>
            <w:r>
              <w:rPr>
                <w:rFonts w:hint="eastAsia"/>
              </w:rPr>
              <w:t>15（最低限度）</w:t>
            </w:r>
          </w:p>
        </w:tc>
      </w:tr>
    </w:tbl>
    <w:p w14:paraId="19E51480">
      <w:pPr>
        <w:pStyle w:val="60"/>
        <w:ind w:firstLine="420"/>
      </w:pPr>
    </w:p>
    <w:p w14:paraId="443A8833">
      <w:pPr>
        <w:pStyle w:val="69"/>
        <w:spacing w:before="120" w:after="120"/>
        <w:rPr>
          <w:rFonts w:hint="eastAsia"/>
        </w:rPr>
      </w:pPr>
      <w:r>
        <w:rPr>
          <w:rFonts w:hint="eastAsia"/>
        </w:rPr>
        <w:t>散装产品</w:t>
      </w:r>
    </w:p>
    <w:p w14:paraId="26248F92">
      <w:pPr>
        <w:pStyle w:val="60"/>
        <w:ind w:firstLine="420"/>
        <w:rPr>
          <w:rFonts w:hint="eastAsia"/>
        </w:rPr>
      </w:pPr>
      <w:r>
        <w:rPr>
          <w:rFonts w:hint="eastAsia"/>
        </w:rPr>
        <w:t>散装芒果产品抽检货物总量或货物包装的总数量按照表5抽取。</w:t>
      </w:r>
    </w:p>
    <w:p w14:paraId="1020490E">
      <w:pPr>
        <w:pStyle w:val="116"/>
        <w:spacing w:before="120" w:after="120"/>
        <w:rPr>
          <w:rFonts w:hint="eastAsia"/>
        </w:rPr>
      </w:pPr>
      <w:r>
        <w:rPr>
          <w:rFonts w:hint="eastAsia"/>
        </w:rPr>
        <w:t>抽检货物芒果的取样量</w:t>
      </w:r>
    </w:p>
    <w:tbl>
      <w:tblPr>
        <w:tblStyle w:val="30"/>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87"/>
        <w:gridCol w:w="4687"/>
      </w:tblGrid>
      <w:tr w14:paraId="54EC3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87" w:type="dxa"/>
            <w:tcBorders>
              <w:top w:val="single" w:color="auto" w:sz="8" w:space="0"/>
              <w:bottom w:val="single" w:color="auto" w:sz="8" w:space="0"/>
            </w:tcBorders>
            <w:shd w:val="clear" w:color="auto" w:fill="auto"/>
            <w:vAlign w:val="center"/>
          </w:tcPr>
          <w:p w14:paraId="184C5581">
            <w:pPr>
              <w:pStyle w:val="182"/>
            </w:pPr>
            <w:r>
              <w:rPr>
                <w:rFonts w:hint="eastAsia"/>
              </w:rPr>
              <w:t>批量货物的总量（kg）或总件数</w:t>
            </w:r>
          </w:p>
        </w:tc>
        <w:tc>
          <w:tcPr>
            <w:tcW w:w="4687" w:type="dxa"/>
            <w:tcBorders>
              <w:top w:val="single" w:color="auto" w:sz="8" w:space="0"/>
              <w:bottom w:val="single" w:color="auto" w:sz="8" w:space="0"/>
            </w:tcBorders>
            <w:shd w:val="clear" w:color="auto" w:fill="auto"/>
            <w:vAlign w:val="center"/>
          </w:tcPr>
          <w:p w14:paraId="5BB41A28">
            <w:pPr>
              <w:pStyle w:val="182"/>
            </w:pPr>
            <w:r>
              <w:rPr>
                <w:rFonts w:hint="eastAsia"/>
              </w:rPr>
              <w:t>抽检货物总量（kg）或总件数</w:t>
            </w:r>
          </w:p>
        </w:tc>
      </w:tr>
      <w:tr w14:paraId="3FE555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tcBorders>
              <w:top w:val="single" w:color="auto" w:sz="8" w:space="0"/>
            </w:tcBorders>
            <w:shd w:val="clear" w:color="auto" w:fill="auto"/>
            <w:vAlign w:val="center"/>
          </w:tcPr>
          <w:p w14:paraId="54E01B23">
            <w:pPr>
              <w:pStyle w:val="182"/>
            </w:pPr>
            <w:r>
              <w:rPr>
                <w:rFonts w:hint="eastAsia"/>
              </w:rPr>
              <w:t>≤200</w:t>
            </w:r>
          </w:p>
        </w:tc>
        <w:tc>
          <w:tcPr>
            <w:tcW w:w="4687" w:type="dxa"/>
            <w:tcBorders>
              <w:top w:val="single" w:color="auto" w:sz="8" w:space="0"/>
            </w:tcBorders>
            <w:shd w:val="clear" w:color="auto" w:fill="auto"/>
            <w:vAlign w:val="center"/>
          </w:tcPr>
          <w:p w14:paraId="21C3D1AF">
            <w:pPr>
              <w:pStyle w:val="182"/>
            </w:pPr>
            <w:r>
              <w:rPr>
                <w:rFonts w:hint="eastAsia"/>
              </w:rPr>
              <w:t>10</w:t>
            </w:r>
          </w:p>
        </w:tc>
      </w:tr>
      <w:tr w14:paraId="56FBB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shd w:val="clear" w:color="auto" w:fill="auto"/>
            <w:vAlign w:val="center"/>
          </w:tcPr>
          <w:p w14:paraId="1760BF63">
            <w:pPr>
              <w:pStyle w:val="182"/>
            </w:pPr>
            <w:r>
              <w:rPr>
                <w:rFonts w:hint="eastAsia"/>
              </w:rPr>
              <w:t>201～500</w:t>
            </w:r>
          </w:p>
        </w:tc>
        <w:tc>
          <w:tcPr>
            <w:tcW w:w="4687" w:type="dxa"/>
            <w:shd w:val="clear" w:color="auto" w:fill="auto"/>
            <w:vAlign w:val="center"/>
          </w:tcPr>
          <w:p w14:paraId="16AC0CAA">
            <w:pPr>
              <w:pStyle w:val="182"/>
            </w:pPr>
            <w:r>
              <w:rPr>
                <w:rFonts w:hint="eastAsia"/>
              </w:rPr>
              <w:t>20</w:t>
            </w:r>
          </w:p>
        </w:tc>
      </w:tr>
      <w:tr w14:paraId="1B0F40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shd w:val="clear" w:color="auto" w:fill="auto"/>
            <w:vAlign w:val="center"/>
          </w:tcPr>
          <w:p w14:paraId="7C0E5286">
            <w:pPr>
              <w:pStyle w:val="182"/>
            </w:pPr>
            <w:r>
              <w:rPr>
                <w:rFonts w:hint="eastAsia"/>
              </w:rPr>
              <w:t>501～1000</w:t>
            </w:r>
          </w:p>
        </w:tc>
        <w:tc>
          <w:tcPr>
            <w:tcW w:w="4687" w:type="dxa"/>
            <w:shd w:val="clear" w:color="auto" w:fill="auto"/>
            <w:vAlign w:val="center"/>
          </w:tcPr>
          <w:p w14:paraId="79FC2597">
            <w:pPr>
              <w:pStyle w:val="182"/>
            </w:pPr>
            <w:r>
              <w:rPr>
                <w:rFonts w:hint="eastAsia"/>
              </w:rPr>
              <w:t>30</w:t>
            </w:r>
          </w:p>
        </w:tc>
      </w:tr>
      <w:tr w14:paraId="2E9EC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shd w:val="clear" w:color="auto" w:fill="auto"/>
            <w:vAlign w:val="center"/>
          </w:tcPr>
          <w:p w14:paraId="61D765F1">
            <w:pPr>
              <w:pStyle w:val="182"/>
            </w:pPr>
            <w:r>
              <w:rPr>
                <w:rFonts w:hint="eastAsia"/>
              </w:rPr>
              <w:t>1001～5000</w:t>
            </w:r>
          </w:p>
        </w:tc>
        <w:tc>
          <w:tcPr>
            <w:tcW w:w="4687" w:type="dxa"/>
            <w:shd w:val="clear" w:color="auto" w:fill="auto"/>
            <w:vAlign w:val="center"/>
          </w:tcPr>
          <w:p w14:paraId="65EFCC0F">
            <w:pPr>
              <w:pStyle w:val="182"/>
            </w:pPr>
            <w:r>
              <w:rPr>
                <w:rFonts w:hint="eastAsia"/>
              </w:rPr>
              <w:t>60</w:t>
            </w:r>
          </w:p>
        </w:tc>
      </w:tr>
      <w:tr w14:paraId="15CA17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shd w:val="clear" w:color="auto" w:fill="auto"/>
            <w:vAlign w:val="center"/>
          </w:tcPr>
          <w:p w14:paraId="220061E1">
            <w:pPr>
              <w:pStyle w:val="182"/>
            </w:pPr>
            <w:r>
              <w:t>&gt;5000</w:t>
            </w:r>
          </w:p>
        </w:tc>
        <w:tc>
          <w:tcPr>
            <w:tcW w:w="4687" w:type="dxa"/>
            <w:shd w:val="clear" w:color="auto" w:fill="auto"/>
            <w:vAlign w:val="center"/>
          </w:tcPr>
          <w:p w14:paraId="5F4C71AC">
            <w:pPr>
              <w:pStyle w:val="182"/>
            </w:pPr>
            <w:r>
              <w:rPr>
                <w:rFonts w:hint="eastAsia"/>
              </w:rPr>
              <w:t>100（最低限度）</w:t>
            </w:r>
          </w:p>
        </w:tc>
      </w:tr>
    </w:tbl>
    <w:p w14:paraId="7126F66B">
      <w:pPr>
        <w:pStyle w:val="60"/>
        <w:ind w:firstLine="420"/>
      </w:pPr>
    </w:p>
    <w:p w14:paraId="1C90E772">
      <w:pPr>
        <w:pStyle w:val="60"/>
        <w:ind w:firstLine="420"/>
      </w:pPr>
    </w:p>
    <w:p w14:paraId="4C55C576">
      <w:pPr>
        <w:pStyle w:val="109"/>
        <w:spacing w:before="120" w:after="120"/>
      </w:pPr>
      <w:r>
        <w:rPr>
          <w:rFonts w:hint="eastAsia"/>
        </w:rPr>
        <w:t>判定规则</w:t>
      </w:r>
    </w:p>
    <w:p w14:paraId="27EF17CF">
      <w:pPr>
        <w:pStyle w:val="69"/>
        <w:spacing w:before="120" w:after="120"/>
        <w:rPr>
          <w:rFonts w:ascii="宋体" w:hAnsi="宋体" w:eastAsia="宋体"/>
        </w:rPr>
      </w:pPr>
      <w:r>
        <w:rPr>
          <w:rFonts w:hint="eastAsia" w:ascii="宋体" w:hAnsi="宋体" w:eastAsia="宋体"/>
          <w:lang w:eastAsia="zh-CN"/>
        </w:rPr>
        <w:t>凡不符合</w:t>
      </w:r>
      <w:r>
        <w:rPr>
          <w:rFonts w:hint="eastAsia" w:ascii="宋体" w:hAnsi="宋体" w:eastAsia="宋体"/>
          <w:lang w:val="en-US" w:eastAsia="zh-CN"/>
        </w:rPr>
        <w:t>4.4或4.5的规定者，判为不合格产品</w:t>
      </w:r>
      <w:r>
        <w:rPr>
          <w:rFonts w:hint="eastAsia" w:ascii="宋体" w:hAnsi="宋体" w:eastAsia="宋体"/>
        </w:rPr>
        <w:t>。</w:t>
      </w:r>
      <w:r>
        <w:rPr>
          <w:rFonts w:hint="eastAsia" w:ascii="宋体" w:hAnsi="宋体" w:eastAsia="宋体"/>
          <w:lang w:eastAsia="zh-CN"/>
        </w:rPr>
        <w:t>符合等级规格标准要求的产品，判定为相应等级规格产品。</w:t>
      </w:r>
    </w:p>
    <w:p w14:paraId="3DEE84E9">
      <w:pPr>
        <w:pStyle w:val="69"/>
        <w:spacing w:before="120" w:after="120"/>
        <w:rPr>
          <w:rFonts w:ascii="宋体" w:hAnsi="宋体" w:eastAsia="宋体"/>
        </w:rPr>
      </w:pPr>
      <w:r>
        <w:rPr>
          <w:rFonts w:hint="eastAsia" w:ascii="宋体" w:hAnsi="宋体" w:eastAsia="宋体"/>
        </w:rPr>
        <w:t>对检测结果产生异议时，允许用备用样复检一次；条件允许可再次抽样。复检结果为判定结果。</w:t>
      </w:r>
    </w:p>
    <w:p w14:paraId="15600765">
      <w:pPr>
        <w:pStyle w:val="108"/>
        <w:spacing w:before="240" w:after="240"/>
      </w:pPr>
      <w:r>
        <w:rPr>
          <w:rFonts w:hint="eastAsia"/>
        </w:rPr>
        <w:t>包装</w:t>
      </w:r>
    </w:p>
    <w:p w14:paraId="119838A6">
      <w:pPr>
        <w:pStyle w:val="109"/>
        <w:spacing w:before="120" w:after="120"/>
      </w:pPr>
      <w:r>
        <w:rPr>
          <w:rFonts w:hint="eastAsia"/>
        </w:rPr>
        <w:t>一致性</w:t>
      </w:r>
    </w:p>
    <w:p w14:paraId="0DC45DAC">
      <w:pPr>
        <w:pStyle w:val="60"/>
        <w:ind w:firstLine="420"/>
      </w:pPr>
      <w:r>
        <w:rPr>
          <w:rFonts w:hint="eastAsia"/>
        </w:rPr>
        <w:t>同一包装容器内芒果产品的产地、品种、等级规格应一致</w:t>
      </w:r>
    </w:p>
    <w:p w14:paraId="09C803C6">
      <w:pPr>
        <w:pStyle w:val="109"/>
        <w:spacing w:before="120" w:after="120"/>
      </w:pPr>
      <w:r>
        <w:rPr>
          <w:rFonts w:hint="eastAsia"/>
        </w:rPr>
        <w:t>包装材料</w:t>
      </w:r>
    </w:p>
    <w:p w14:paraId="3EF5C67C">
      <w:pPr>
        <w:pStyle w:val="60"/>
        <w:ind w:firstLine="420"/>
      </w:pPr>
      <w:r>
        <w:rPr>
          <w:rFonts w:hint="eastAsia"/>
        </w:rPr>
        <w:t>包装材料应洁净、无毒、无害、无异味。包装容器除了符合上述要求外，还应符合透气和强度要求，大小适宜且一致，以保证芒果适宜搬运、堆垛、保存和出售。纸箱包装材料应符合GB/T 6543的规定。</w:t>
      </w:r>
    </w:p>
    <w:p w14:paraId="3F9F4CAD">
      <w:pPr>
        <w:pStyle w:val="108"/>
        <w:spacing w:before="240" w:after="240"/>
      </w:pPr>
      <w:r>
        <w:rPr>
          <w:rFonts w:hint="eastAsia"/>
        </w:rPr>
        <w:t>标志、标识</w:t>
      </w:r>
    </w:p>
    <w:p w14:paraId="0873537E">
      <w:pPr>
        <w:pStyle w:val="60"/>
        <w:ind w:firstLine="420"/>
      </w:pPr>
      <w:r>
        <w:rPr>
          <w:rFonts w:hint="eastAsia"/>
        </w:rPr>
        <w:t>标志按照GB/T 191规定执行，标签应标明产品名称、等级规格、执行标准、生产者、产地、净重和采收日期等信息。标注的内容应字迹清晰、准确且不易褪色。</w:t>
      </w:r>
    </w:p>
    <w:p w14:paraId="08F3A59C">
      <w:pPr>
        <w:pStyle w:val="108"/>
        <w:spacing w:before="240" w:after="240"/>
      </w:pPr>
      <w:r>
        <w:rPr>
          <w:rFonts w:hint="eastAsia"/>
        </w:rPr>
        <w:t>储存与运输</w:t>
      </w:r>
    </w:p>
    <w:p w14:paraId="1AB42896">
      <w:pPr>
        <w:pStyle w:val="109"/>
        <w:spacing w:before="120" w:after="120"/>
        <w:rPr>
          <w:rFonts w:ascii="宋体" w:hAnsi="宋体" w:eastAsia="宋体"/>
        </w:rPr>
      </w:pPr>
      <w:r>
        <w:rPr>
          <w:rFonts w:hint="eastAsia" w:ascii="宋体" w:hAnsi="宋体" w:eastAsia="宋体"/>
        </w:rPr>
        <w:t>储存库应清洁，通风，有防晒防雨设施，产品分等级堆放。严禁与有毒、有害、有异味的物品混存。</w:t>
      </w:r>
    </w:p>
    <w:p w14:paraId="64F29E76">
      <w:pPr>
        <w:pStyle w:val="109"/>
        <w:spacing w:before="120" w:after="120"/>
        <w:rPr>
          <w:rFonts w:ascii="宋体" w:hAnsi="宋体" w:eastAsia="宋体"/>
        </w:rPr>
      </w:pPr>
      <w:r>
        <w:rPr>
          <w:rFonts w:hint="eastAsia" w:ascii="宋体" w:hAnsi="宋体" w:eastAsia="宋体"/>
        </w:rPr>
        <w:t>运输工具应清洁，有防晒、防雨和通风设施。运输过程中不应与有毒、有害物质混运，小心装卸，严禁重压。</w:t>
      </w:r>
    </w:p>
    <w:p w14:paraId="54B2531C">
      <w:pPr>
        <w:pStyle w:val="60"/>
        <w:ind w:firstLine="420"/>
      </w:pPr>
    </w:p>
    <w:p w14:paraId="2091EF90">
      <w:pPr>
        <w:pStyle w:val="60"/>
        <w:ind w:firstLine="420"/>
      </w:pPr>
    </w:p>
    <w:bookmarkEnd w:id="22"/>
    <w:p w14:paraId="49FF678F">
      <w:pPr>
        <w:pStyle w:val="60"/>
        <w:ind w:firstLine="0" w:firstLineChars="0"/>
        <w:jc w:val="center"/>
      </w:pPr>
      <w:bookmarkStart w:id="46"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stretch>
                      <a:fillRect/>
                    </a:stretch>
                  </pic:blipFill>
                  <pic:spPr>
                    <a:xfrm>
                      <a:off x="0" y="0"/>
                      <a:ext cx="1485900" cy="317500"/>
                    </a:xfrm>
                    <a:prstGeom prst="rect">
                      <a:avLst/>
                    </a:prstGeom>
                  </pic:spPr>
                </pic:pic>
              </a:graphicData>
            </a:graphic>
          </wp:inline>
        </w:drawing>
      </w:r>
      <w:bookmarkEnd w:id="46"/>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3E4B4">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559A1">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6F248">
    <w:pPr>
      <w:pStyle w:val="56"/>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4ECA7">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471D6">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DAA21">
    <w:pPr>
      <w:pStyle w:val="65"/>
    </w:pPr>
    <w:r>
      <w:fldChar w:fldCharType="begin"/>
    </w:r>
    <w:r>
      <w:instrText xml:space="preserve"> STYLEREF  标准文件_文件编号  \* MERGEFORMAT </w:instrText>
    </w:r>
    <w:r>
      <w:fldChar w:fldCharType="separate"/>
    </w:r>
    <w:r>
      <w:t>NY/T 3011—XXXX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016C">
    <w:pPr>
      <w:pStyle w:val="20"/>
      <w:jc w:val="right"/>
    </w:pPr>
    <w:r>
      <w:fldChar w:fldCharType="begin"/>
    </w:r>
    <w:r>
      <w:instrText xml:space="preserve"> STYLEREF  标准文件_文件编号  \* MERGEFORMAT </w:instrText>
    </w:r>
    <w:r>
      <w:fldChar w:fldCharType="separate"/>
    </w:r>
    <w:r>
      <w:t>NY/T 3011—XXXX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ODFhYjE5NDJhODJmMGZlYjAyNTFiYTEzZGQzOTMifQ=="/>
  </w:docVars>
  <w:rsids>
    <w:rsidRoot w:val="00DB223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0BC1"/>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5F2"/>
    <w:rsid w:val="000619E9"/>
    <w:rsid w:val="000622D4"/>
    <w:rsid w:val="0006357D"/>
    <w:rsid w:val="00067F1E"/>
    <w:rsid w:val="00071CC0"/>
    <w:rsid w:val="00073C8C"/>
    <w:rsid w:val="00077B64"/>
    <w:rsid w:val="00080A1C"/>
    <w:rsid w:val="00080F60"/>
    <w:rsid w:val="0008211C"/>
    <w:rsid w:val="00082290"/>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DFA"/>
    <w:rsid w:val="000C2FBD"/>
    <w:rsid w:val="000C4B41"/>
    <w:rsid w:val="000C57D6"/>
    <w:rsid w:val="000C7666"/>
    <w:rsid w:val="000D0A9C"/>
    <w:rsid w:val="000D1795"/>
    <w:rsid w:val="000D2F41"/>
    <w:rsid w:val="000D329A"/>
    <w:rsid w:val="000D4B9C"/>
    <w:rsid w:val="000D4EB6"/>
    <w:rsid w:val="000D753B"/>
    <w:rsid w:val="000E07C7"/>
    <w:rsid w:val="000E4C9E"/>
    <w:rsid w:val="000E6FD7"/>
    <w:rsid w:val="000E7F66"/>
    <w:rsid w:val="000F06E1"/>
    <w:rsid w:val="000F0E3C"/>
    <w:rsid w:val="000F19D5"/>
    <w:rsid w:val="000F3718"/>
    <w:rsid w:val="000F4AEA"/>
    <w:rsid w:val="000F5AB7"/>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1CA0"/>
    <w:rsid w:val="001529E5"/>
    <w:rsid w:val="00153C7E"/>
    <w:rsid w:val="00156B25"/>
    <w:rsid w:val="00156E1A"/>
    <w:rsid w:val="00157B55"/>
    <w:rsid w:val="00163146"/>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A29"/>
    <w:rsid w:val="00176DFD"/>
    <w:rsid w:val="001852C9"/>
    <w:rsid w:val="00190087"/>
    <w:rsid w:val="001906EE"/>
    <w:rsid w:val="001913C4"/>
    <w:rsid w:val="0019348F"/>
    <w:rsid w:val="00193A07"/>
    <w:rsid w:val="00194C95"/>
    <w:rsid w:val="00195C34"/>
    <w:rsid w:val="001A0447"/>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F04"/>
    <w:rsid w:val="001E3CC4"/>
    <w:rsid w:val="001E4038"/>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1F2C"/>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74D55"/>
    <w:rsid w:val="00281BB8"/>
    <w:rsid w:val="00281E9E"/>
    <w:rsid w:val="00285170"/>
    <w:rsid w:val="00285361"/>
    <w:rsid w:val="00286C42"/>
    <w:rsid w:val="00292D60"/>
    <w:rsid w:val="00294D34"/>
    <w:rsid w:val="00294E3B"/>
    <w:rsid w:val="00296193"/>
    <w:rsid w:val="00296375"/>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7"/>
    <w:rsid w:val="002C5278"/>
    <w:rsid w:val="002C5D5E"/>
    <w:rsid w:val="002C71CD"/>
    <w:rsid w:val="002C7EBB"/>
    <w:rsid w:val="002D06C1"/>
    <w:rsid w:val="002D42B5"/>
    <w:rsid w:val="002D4F1A"/>
    <w:rsid w:val="002D6DA6"/>
    <w:rsid w:val="002D6EC6"/>
    <w:rsid w:val="002D79AC"/>
    <w:rsid w:val="002E039D"/>
    <w:rsid w:val="002E3B81"/>
    <w:rsid w:val="002E4D5A"/>
    <w:rsid w:val="002E6326"/>
    <w:rsid w:val="002F30E0"/>
    <w:rsid w:val="002F35E4"/>
    <w:rsid w:val="002F3730"/>
    <w:rsid w:val="002F38E1"/>
    <w:rsid w:val="002F7AF6"/>
    <w:rsid w:val="00300E63"/>
    <w:rsid w:val="00302F5F"/>
    <w:rsid w:val="00303DE6"/>
    <w:rsid w:val="00303F51"/>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52FCE"/>
    <w:rsid w:val="003542EF"/>
    <w:rsid w:val="003615D2"/>
    <w:rsid w:val="0036429C"/>
    <w:rsid w:val="003647DB"/>
    <w:rsid w:val="00364A53"/>
    <w:rsid w:val="003654CB"/>
    <w:rsid w:val="00365F86"/>
    <w:rsid w:val="00365F87"/>
    <w:rsid w:val="003705F4"/>
    <w:rsid w:val="00370D58"/>
    <w:rsid w:val="00371316"/>
    <w:rsid w:val="0037221F"/>
    <w:rsid w:val="00376713"/>
    <w:rsid w:val="00380295"/>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27B"/>
    <w:rsid w:val="003E091D"/>
    <w:rsid w:val="003E1C53"/>
    <w:rsid w:val="003E2A69"/>
    <w:rsid w:val="003E2D49"/>
    <w:rsid w:val="003E2FD4"/>
    <w:rsid w:val="003E49F6"/>
    <w:rsid w:val="003F0841"/>
    <w:rsid w:val="003F23D3"/>
    <w:rsid w:val="003F3F08"/>
    <w:rsid w:val="003F49F1"/>
    <w:rsid w:val="003F6272"/>
    <w:rsid w:val="003F67F5"/>
    <w:rsid w:val="003F72A3"/>
    <w:rsid w:val="00400E72"/>
    <w:rsid w:val="00401400"/>
    <w:rsid w:val="00404869"/>
    <w:rsid w:val="00405884"/>
    <w:rsid w:val="00407D39"/>
    <w:rsid w:val="00411DDF"/>
    <w:rsid w:val="0041477A"/>
    <w:rsid w:val="004167A3"/>
    <w:rsid w:val="00421262"/>
    <w:rsid w:val="00432DAA"/>
    <w:rsid w:val="00433890"/>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289E"/>
    <w:rsid w:val="004746B1"/>
    <w:rsid w:val="0047583F"/>
    <w:rsid w:val="00484936"/>
    <w:rsid w:val="00485C89"/>
    <w:rsid w:val="00486BE3"/>
    <w:rsid w:val="004905E4"/>
    <w:rsid w:val="00490A89"/>
    <w:rsid w:val="00490AB4"/>
    <w:rsid w:val="004920D8"/>
    <w:rsid w:val="00492F02"/>
    <w:rsid w:val="004939AE"/>
    <w:rsid w:val="00495D0D"/>
    <w:rsid w:val="004977EA"/>
    <w:rsid w:val="004A12DF"/>
    <w:rsid w:val="004A1BA8"/>
    <w:rsid w:val="004A4B57"/>
    <w:rsid w:val="004A63FA"/>
    <w:rsid w:val="004B0272"/>
    <w:rsid w:val="004B14F7"/>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28A3"/>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826"/>
    <w:rsid w:val="005039BC"/>
    <w:rsid w:val="0050426E"/>
    <w:rsid w:val="005043BB"/>
    <w:rsid w:val="00504A3D"/>
    <w:rsid w:val="00505767"/>
    <w:rsid w:val="005073F0"/>
    <w:rsid w:val="0050797B"/>
    <w:rsid w:val="00510A7B"/>
    <w:rsid w:val="00512F6E"/>
    <w:rsid w:val="00513038"/>
    <w:rsid w:val="00514174"/>
    <w:rsid w:val="00516088"/>
    <w:rsid w:val="00516B0B"/>
    <w:rsid w:val="005207F4"/>
    <w:rsid w:val="005220EC"/>
    <w:rsid w:val="00523F95"/>
    <w:rsid w:val="00524D65"/>
    <w:rsid w:val="00525B16"/>
    <w:rsid w:val="00526EE8"/>
    <w:rsid w:val="005304EB"/>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4C2E"/>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5F6D86"/>
    <w:rsid w:val="006015CE"/>
    <w:rsid w:val="00604784"/>
    <w:rsid w:val="00606419"/>
    <w:rsid w:val="00607D29"/>
    <w:rsid w:val="00612952"/>
    <w:rsid w:val="00614CC1"/>
    <w:rsid w:val="00615A9D"/>
    <w:rsid w:val="00617387"/>
    <w:rsid w:val="006252D8"/>
    <w:rsid w:val="006259BC"/>
    <w:rsid w:val="0062636B"/>
    <w:rsid w:val="00626382"/>
    <w:rsid w:val="006306BD"/>
    <w:rsid w:val="00632182"/>
    <w:rsid w:val="006322FE"/>
    <w:rsid w:val="00632AE0"/>
    <w:rsid w:val="00633C17"/>
    <w:rsid w:val="00636B8A"/>
    <w:rsid w:val="00636E3E"/>
    <w:rsid w:val="006379F7"/>
    <w:rsid w:val="00637E4D"/>
    <w:rsid w:val="00640620"/>
    <w:rsid w:val="00641A1F"/>
    <w:rsid w:val="0064528D"/>
    <w:rsid w:val="00645904"/>
    <w:rsid w:val="00651ACB"/>
    <w:rsid w:val="00651C47"/>
    <w:rsid w:val="00652AB2"/>
    <w:rsid w:val="00654EC0"/>
    <w:rsid w:val="0065525B"/>
    <w:rsid w:val="00655C19"/>
    <w:rsid w:val="00655D4F"/>
    <w:rsid w:val="006640E5"/>
    <w:rsid w:val="006646F1"/>
    <w:rsid w:val="00664929"/>
    <w:rsid w:val="00664F62"/>
    <w:rsid w:val="006655E1"/>
    <w:rsid w:val="00670459"/>
    <w:rsid w:val="00672060"/>
    <w:rsid w:val="00672BFD"/>
    <w:rsid w:val="006770F4"/>
    <w:rsid w:val="00677A84"/>
    <w:rsid w:val="0068026D"/>
    <w:rsid w:val="00680A27"/>
    <w:rsid w:val="006816A4"/>
    <w:rsid w:val="006819B8"/>
    <w:rsid w:val="00683A2E"/>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1F7F"/>
    <w:rsid w:val="006D3E96"/>
    <w:rsid w:val="006D4222"/>
    <w:rsid w:val="006D4515"/>
    <w:rsid w:val="006D4BB1"/>
    <w:rsid w:val="006D6593"/>
    <w:rsid w:val="006D686E"/>
    <w:rsid w:val="006F03A8"/>
    <w:rsid w:val="006F126C"/>
    <w:rsid w:val="006F2ACA"/>
    <w:rsid w:val="006F2ADC"/>
    <w:rsid w:val="006F2BFE"/>
    <w:rsid w:val="006F31E9"/>
    <w:rsid w:val="006F56E5"/>
    <w:rsid w:val="006F6284"/>
    <w:rsid w:val="006F7C3D"/>
    <w:rsid w:val="007002C5"/>
    <w:rsid w:val="0070348B"/>
    <w:rsid w:val="00704387"/>
    <w:rsid w:val="00707669"/>
    <w:rsid w:val="00707A0B"/>
    <w:rsid w:val="00711CBA"/>
    <w:rsid w:val="00711FB5"/>
    <w:rsid w:val="00712A01"/>
    <w:rsid w:val="00714C86"/>
    <w:rsid w:val="00714F58"/>
    <w:rsid w:val="00722FBF"/>
    <w:rsid w:val="00722FC2"/>
    <w:rsid w:val="00725949"/>
    <w:rsid w:val="00727FA2"/>
    <w:rsid w:val="00731C3B"/>
    <w:rsid w:val="007322D9"/>
    <w:rsid w:val="00732BC0"/>
    <w:rsid w:val="00732F4E"/>
    <w:rsid w:val="0073720F"/>
    <w:rsid w:val="0073764C"/>
    <w:rsid w:val="00737796"/>
    <w:rsid w:val="0074165C"/>
    <w:rsid w:val="00742C35"/>
    <w:rsid w:val="007432CA"/>
    <w:rsid w:val="007439EB"/>
    <w:rsid w:val="00743CB4"/>
    <w:rsid w:val="00743F0A"/>
    <w:rsid w:val="007444E8"/>
    <w:rsid w:val="0074548E"/>
    <w:rsid w:val="00745773"/>
    <w:rsid w:val="00746800"/>
    <w:rsid w:val="007475C8"/>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5EF"/>
    <w:rsid w:val="00781DD2"/>
    <w:rsid w:val="00783ECF"/>
    <w:rsid w:val="0078413A"/>
    <w:rsid w:val="0078690B"/>
    <w:rsid w:val="00786FE9"/>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5287"/>
    <w:rsid w:val="007D6518"/>
    <w:rsid w:val="007D76BD"/>
    <w:rsid w:val="007E0BF1"/>
    <w:rsid w:val="007E0D02"/>
    <w:rsid w:val="007E258B"/>
    <w:rsid w:val="007E3D74"/>
    <w:rsid w:val="007F0ED8"/>
    <w:rsid w:val="007F0F63"/>
    <w:rsid w:val="007F3748"/>
    <w:rsid w:val="007F75CE"/>
    <w:rsid w:val="008013A4"/>
    <w:rsid w:val="00801F9C"/>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3A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14BB"/>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39EF"/>
    <w:rsid w:val="008D453D"/>
    <w:rsid w:val="008D4706"/>
    <w:rsid w:val="008D53AD"/>
    <w:rsid w:val="008D562B"/>
    <w:rsid w:val="008D5733"/>
    <w:rsid w:val="008D622B"/>
    <w:rsid w:val="008D666C"/>
    <w:rsid w:val="008D7B54"/>
    <w:rsid w:val="008E0C9D"/>
    <w:rsid w:val="008E1648"/>
    <w:rsid w:val="008E1B3E"/>
    <w:rsid w:val="008E2319"/>
    <w:rsid w:val="008E2C6D"/>
    <w:rsid w:val="008E4BB6"/>
    <w:rsid w:val="008E52C2"/>
    <w:rsid w:val="008E5518"/>
    <w:rsid w:val="008E6A84"/>
    <w:rsid w:val="008F0CDC"/>
    <w:rsid w:val="008F17A3"/>
    <w:rsid w:val="008F1ED3"/>
    <w:rsid w:val="008F4C29"/>
    <w:rsid w:val="008F58DC"/>
    <w:rsid w:val="008F70BD"/>
    <w:rsid w:val="008F788F"/>
    <w:rsid w:val="008F7EA2"/>
    <w:rsid w:val="00902722"/>
    <w:rsid w:val="009027BC"/>
    <w:rsid w:val="0090337E"/>
    <w:rsid w:val="009062E6"/>
    <w:rsid w:val="00906AAE"/>
    <w:rsid w:val="00911AF6"/>
    <w:rsid w:val="00911BE5"/>
    <w:rsid w:val="00913CA9"/>
    <w:rsid w:val="009145AE"/>
    <w:rsid w:val="009146CE"/>
    <w:rsid w:val="00914CA7"/>
    <w:rsid w:val="00915C3E"/>
    <w:rsid w:val="009161A8"/>
    <w:rsid w:val="00922655"/>
    <w:rsid w:val="009245F5"/>
    <w:rsid w:val="009249EC"/>
    <w:rsid w:val="009273B3"/>
    <w:rsid w:val="009305B5"/>
    <w:rsid w:val="00934E94"/>
    <w:rsid w:val="00941FA3"/>
    <w:rsid w:val="009429D5"/>
    <w:rsid w:val="00942BF1"/>
    <w:rsid w:val="00945180"/>
    <w:rsid w:val="00945428"/>
    <w:rsid w:val="0094607B"/>
    <w:rsid w:val="00953604"/>
    <w:rsid w:val="0095496B"/>
    <w:rsid w:val="00960DD7"/>
    <w:rsid w:val="009610DC"/>
    <w:rsid w:val="00961490"/>
    <w:rsid w:val="00963695"/>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1222"/>
    <w:rsid w:val="009A21CD"/>
    <w:rsid w:val="009A278C"/>
    <w:rsid w:val="009A2BC2"/>
    <w:rsid w:val="009A42C1"/>
    <w:rsid w:val="009A5429"/>
    <w:rsid w:val="009A72AD"/>
    <w:rsid w:val="009B09E0"/>
    <w:rsid w:val="009B0BC5"/>
    <w:rsid w:val="009B1247"/>
    <w:rsid w:val="009B6029"/>
    <w:rsid w:val="009B6464"/>
    <w:rsid w:val="009B6971"/>
    <w:rsid w:val="009B7824"/>
    <w:rsid w:val="009C27F1"/>
    <w:rsid w:val="009C3152"/>
    <w:rsid w:val="009C45AD"/>
    <w:rsid w:val="009C4CFA"/>
    <w:rsid w:val="009C5070"/>
    <w:rsid w:val="009D112C"/>
    <w:rsid w:val="009D31A8"/>
    <w:rsid w:val="009D47FA"/>
    <w:rsid w:val="009D50D2"/>
    <w:rsid w:val="009D6BCA"/>
    <w:rsid w:val="009D72B9"/>
    <w:rsid w:val="009E0F62"/>
    <w:rsid w:val="009E1848"/>
    <w:rsid w:val="009E4A58"/>
    <w:rsid w:val="009E5A2D"/>
    <w:rsid w:val="009E5AB2"/>
    <w:rsid w:val="009E6219"/>
    <w:rsid w:val="009F03B3"/>
    <w:rsid w:val="009F1D21"/>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6EFF"/>
    <w:rsid w:val="00A57142"/>
    <w:rsid w:val="00A61D48"/>
    <w:rsid w:val="00A648CD"/>
    <w:rsid w:val="00A6537A"/>
    <w:rsid w:val="00A67866"/>
    <w:rsid w:val="00A70B07"/>
    <w:rsid w:val="00A723F8"/>
    <w:rsid w:val="00A77CCB"/>
    <w:rsid w:val="00A82A38"/>
    <w:rsid w:val="00A83D8D"/>
    <w:rsid w:val="00A83E19"/>
    <w:rsid w:val="00A8446B"/>
    <w:rsid w:val="00A8473F"/>
    <w:rsid w:val="00A862D6"/>
    <w:rsid w:val="00A8715E"/>
    <w:rsid w:val="00A87647"/>
    <w:rsid w:val="00A9295B"/>
    <w:rsid w:val="00A93B09"/>
    <w:rsid w:val="00A952D7"/>
    <w:rsid w:val="00A963F7"/>
    <w:rsid w:val="00A96A42"/>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6241"/>
    <w:rsid w:val="00B07242"/>
    <w:rsid w:val="00B10534"/>
    <w:rsid w:val="00B113DB"/>
    <w:rsid w:val="00B11D8A"/>
    <w:rsid w:val="00B12981"/>
    <w:rsid w:val="00B13743"/>
    <w:rsid w:val="00B147DD"/>
    <w:rsid w:val="00B156FD"/>
    <w:rsid w:val="00B21F61"/>
    <w:rsid w:val="00B256C1"/>
    <w:rsid w:val="00B261F1"/>
    <w:rsid w:val="00B265BC"/>
    <w:rsid w:val="00B26F1F"/>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0FAE"/>
    <w:rsid w:val="00B61896"/>
    <w:rsid w:val="00B62B58"/>
    <w:rsid w:val="00B65149"/>
    <w:rsid w:val="00B66567"/>
    <w:rsid w:val="00B66F52"/>
    <w:rsid w:val="00B66FE5"/>
    <w:rsid w:val="00B72880"/>
    <w:rsid w:val="00B758BF"/>
    <w:rsid w:val="00B814D0"/>
    <w:rsid w:val="00B827A6"/>
    <w:rsid w:val="00B831CE"/>
    <w:rsid w:val="00B84530"/>
    <w:rsid w:val="00B86677"/>
    <w:rsid w:val="00B87131"/>
    <w:rsid w:val="00B939B1"/>
    <w:rsid w:val="00B96D40"/>
    <w:rsid w:val="00B97386"/>
    <w:rsid w:val="00B978DB"/>
    <w:rsid w:val="00BA263B"/>
    <w:rsid w:val="00BA42B2"/>
    <w:rsid w:val="00BA58D4"/>
    <w:rsid w:val="00BA5B9E"/>
    <w:rsid w:val="00BA7C9A"/>
    <w:rsid w:val="00BB5F8F"/>
    <w:rsid w:val="00BB657A"/>
    <w:rsid w:val="00BC0A5A"/>
    <w:rsid w:val="00BC1A4E"/>
    <w:rsid w:val="00BC5DC7"/>
    <w:rsid w:val="00BC6B41"/>
    <w:rsid w:val="00BC6B8B"/>
    <w:rsid w:val="00BC73D8"/>
    <w:rsid w:val="00BD52D7"/>
    <w:rsid w:val="00BD5AD2"/>
    <w:rsid w:val="00BE22F3"/>
    <w:rsid w:val="00BE4BF3"/>
    <w:rsid w:val="00BE5B52"/>
    <w:rsid w:val="00BE6736"/>
    <w:rsid w:val="00BE7B8D"/>
    <w:rsid w:val="00BF0993"/>
    <w:rsid w:val="00BF10A9"/>
    <w:rsid w:val="00BF1703"/>
    <w:rsid w:val="00BF231C"/>
    <w:rsid w:val="00BF51E5"/>
    <w:rsid w:val="00BF74A6"/>
    <w:rsid w:val="00BF7718"/>
    <w:rsid w:val="00C013AD"/>
    <w:rsid w:val="00C020FB"/>
    <w:rsid w:val="00C04904"/>
    <w:rsid w:val="00C056B3"/>
    <w:rsid w:val="00C05FE0"/>
    <w:rsid w:val="00C103E5"/>
    <w:rsid w:val="00C13319"/>
    <w:rsid w:val="00C134F5"/>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478DF"/>
    <w:rsid w:val="00C521D6"/>
    <w:rsid w:val="00C55232"/>
    <w:rsid w:val="00C553A4"/>
    <w:rsid w:val="00C55A06"/>
    <w:rsid w:val="00C55D03"/>
    <w:rsid w:val="00C601BC"/>
    <w:rsid w:val="00C62846"/>
    <w:rsid w:val="00C6329F"/>
    <w:rsid w:val="00C63340"/>
    <w:rsid w:val="00C643F9"/>
    <w:rsid w:val="00C64E95"/>
    <w:rsid w:val="00C71372"/>
    <w:rsid w:val="00C72410"/>
    <w:rsid w:val="00C7287F"/>
    <w:rsid w:val="00C76AA4"/>
    <w:rsid w:val="00C80CB8"/>
    <w:rsid w:val="00C819F8"/>
    <w:rsid w:val="00C8248C"/>
    <w:rsid w:val="00C82D47"/>
    <w:rsid w:val="00C84E33"/>
    <w:rsid w:val="00C85DC2"/>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1D65"/>
    <w:rsid w:val="00CE30EA"/>
    <w:rsid w:val="00CF048A"/>
    <w:rsid w:val="00CF1030"/>
    <w:rsid w:val="00CF155A"/>
    <w:rsid w:val="00CF2947"/>
    <w:rsid w:val="00CF4E76"/>
    <w:rsid w:val="00CF686F"/>
    <w:rsid w:val="00CF6E60"/>
    <w:rsid w:val="00CF7BCA"/>
    <w:rsid w:val="00D008FD"/>
    <w:rsid w:val="00D01B22"/>
    <w:rsid w:val="00D0321C"/>
    <w:rsid w:val="00D035EC"/>
    <w:rsid w:val="00D06AB1"/>
    <w:rsid w:val="00D072ED"/>
    <w:rsid w:val="00D07A16"/>
    <w:rsid w:val="00D1067E"/>
    <w:rsid w:val="00D10F50"/>
    <w:rsid w:val="00D11272"/>
    <w:rsid w:val="00D126F5"/>
    <w:rsid w:val="00D1489E"/>
    <w:rsid w:val="00D20737"/>
    <w:rsid w:val="00D2110B"/>
    <w:rsid w:val="00D21E81"/>
    <w:rsid w:val="00D223DE"/>
    <w:rsid w:val="00D25E37"/>
    <w:rsid w:val="00D2661A"/>
    <w:rsid w:val="00D27582"/>
    <w:rsid w:val="00D32719"/>
    <w:rsid w:val="00D33333"/>
    <w:rsid w:val="00D34CB7"/>
    <w:rsid w:val="00D352A2"/>
    <w:rsid w:val="00D4162B"/>
    <w:rsid w:val="00D44DA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5A89"/>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2230"/>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DF5836"/>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0BF4"/>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39CB"/>
    <w:rsid w:val="00EB5EDF"/>
    <w:rsid w:val="00EB60FE"/>
    <w:rsid w:val="00EB74DB"/>
    <w:rsid w:val="00EB77C8"/>
    <w:rsid w:val="00EC4F37"/>
    <w:rsid w:val="00EC5359"/>
    <w:rsid w:val="00EC562A"/>
    <w:rsid w:val="00ED067A"/>
    <w:rsid w:val="00ED2B50"/>
    <w:rsid w:val="00EE0350"/>
    <w:rsid w:val="00EE0719"/>
    <w:rsid w:val="00EE0E80"/>
    <w:rsid w:val="00EE5153"/>
    <w:rsid w:val="00EE613F"/>
    <w:rsid w:val="00EE7295"/>
    <w:rsid w:val="00EE7586"/>
    <w:rsid w:val="00EE7869"/>
    <w:rsid w:val="00EF054A"/>
    <w:rsid w:val="00EF2B24"/>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36B79"/>
    <w:rsid w:val="00F420D5"/>
    <w:rsid w:val="00F451EA"/>
    <w:rsid w:val="00F45447"/>
    <w:rsid w:val="00F4554F"/>
    <w:rsid w:val="00F456C6"/>
    <w:rsid w:val="00F4577B"/>
    <w:rsid w:val="00F46496"/>
    <w:rsid w:val="00F474D0"/>
    <w:rsid w:val="00F50179"/>
    <w:rsid w:val="00F50722"/>
    <w:rsid w:val="00F56511"/>
    <w:rsid w:val="00F6194E"/>
    <w:rsid w:val="00F623AC"/>
    <w:rsid w:val="00F6412A"/>
    <w:rsid w:val="00F65893"/>
    <w:rsid w:val="00F66512"/>
    <w:rsid w:val="00F66A4A"/>
    <w:rsid w:val="00F708BD"/>
    <w:rsid w:val="00F71E22"/>
    <w:rsid w:val="00F72142"/>
    <w:rsid w:val="00F72AE7"/>
    <w:rsid w:val="00F74CEC"/>
    <w:rsid w:val="00F77D98"/>
    <w:rsid w:val="00F833BA"/>
    <w:rsid w:val="00F84FD0"/>
    <w:rsid w:val="00F859A8"/>
    <w:rsid w:val="00F9108B"/>
    <w:rsid w:val="00F91349"/>
    <w:rsid w:val="00F918AB"/>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AA"/>
    <w:rsid w:val="00FC17B7"/>
    <w:rsid w:val="00FC2CB7"/>
    <w:rsid w:val="00FC4090"/>
    <w:rsid w:val="00FC55B4"/>
    <w:rsid w:val="00FC7156"/>
    <w:rsid w:val="00FD00E6"/>
    <w:rsid w:val="00FD06C3"/>
    <w:rsid w:val="00FD09A1"/>
    <w:rsid w:val="00FD2A7C"/>
    <w:rsid w:val="00FD394D"/>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AF3B52"/>
    <w:rsid w:val="09282EFB"/>
    <w:rsid w:val="0D074274"/>
    <w:rsid w:val="11B81FE1"/>
    <w:rsid w:val="19F74AD9"/>
    <w:rsid w:val="23AA447C"/>
    <w:rsid w:val="3301513E"/>
    <w:rsid w:val="36EB3026"/>
    <w:rsid w:val="472D7E58"/>
    <w:rsid w:val="48D013E2"/>
    <w:rsid w:val="509C604E"/>
    <w:rsid w:val="5521397A"/>
    <w:rsid w:val="55EA3838"/>
    <w:rsid w:val="581A61D6"/>
    <w:rsid w:val="5A2F3710"/>
    <w:rsid w:val="6F2179F2"/>
    <w:rsid w:val="71A8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9"/>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Plain Text"/>
    <w:basedOn w:val="1"/>
    <w:link w:val="237"/>
    <w:semiHidden/>
    <w:unhideWhenUsed/>
    <w:qFormat/>
    <w:uiPriority w:val="99"/>
    <w:rPr>
      <w:rFonts w:ascii="宋体" w:hAnsi="Courier New" w:cs="Courier New"/>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40"/>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Char"/>
    <w:link w:val="2"/>
    <w:qFormat/>
    <w:uiPriority w:val="0"/>
    <w:rPr>
      <w:b/>
      <w:bCs/>
      <w:kern w:val="44"/>
      <w:sz w:val="44"/>
      <w:szCs w:val="44"/>
    </w:rPr>
  </w:style>
  <w:style w:type="character" w:customStyle="1" w:styleId="39">
    <w:name w:val="标题 2 Char"/>
    <w:link w:val="3"/>
    <w:qFormat/>
    <w:uiPriority w:val="0"/>
    <w:rPr>
      <w:rFonts w:ascii="Arial" w:hAnsi="Arial" w:eastAsia="黑体"/>
      <w:b/>
      <w:bCs/>
      <w:kern w:val="2"/>
      <w:sz w:val="32"/>
      <w:szCs w:val="32"/>
    </w:rPr>
  </w:style>
  <w:style w:type="character" w:customStyle="1" w:styleId="40">
    <w:name w:val="标题 3 Char"/>
    <w:link w:val="4"/>
    <w:qFormat/>
    <w:uiPriority w:val="0"/>
    <w:rPr>
      <w:b/>
      <w:bCs/>
      <w:kern w:val="2"/>
      <w:sz w:val="32"/>
      <w:szCs w:val="32"/>
    </w:rPr>
  </w:style>
  <w:style w:type="character" w:customStyle="1" w:styleId="41">
    <w:name w:val="标题 4 Char"/>
    <w:link w:val="5"/>
    <w:qFormat/>
    <w:uiPriority w:val="0"/>
    <w:rPr>
      <w:rFonts w:ascii="Arial" w:hAnsi="Arial" w:eastAsia="黑体"/>
      <w:b/>
      <w:bCs/>
      <w:kern w:val="2"/>
      <w:sz w:val="28"/>
      <w:szCs w:val="28"/>
    </w:rPr>
  </w:style>
  <w:style w:type="character" w:customStyle="1" w:styleId="42">
    <w:name w:val="标题 5 Char"/>
    <w:link w:val="6"/>
    <w:qFormat/>
    <w:uiPriority w:val="0"/>
    <w:rPr>
      <w:b/>
      <w:bCs/>
      <w:kern w:val="2"/>
      <w:sz w:val="28"/>
      <w:szCs w:val="28"/>
    </w:rPr>
  </w:style>
  <w:style w:type="character" w:customStyle="1" w:styleId="43">
    <w:name w:val="标题 6 Char"/>
    <w:link w:val="7"/>
    <w:qFormat/>
    <w:uiPriority w:val="0"/>
    <w:rPr>
      <w:rFonts w:ascii="Arial" w:hAnsi="Arial" w:eastAsia="黑体"/>
      <w:b/>
      <w:bCs/>
      <w:kern w:val="2"/>
      <w:sz w:val="24"/>
      <w:szCs w:val="24"/>
    </w:rPr>
  </w:style>
  <w:style w:type="character" w:customStyle="1" w:styleId="44">
    <w:name w:val="标题 7 Char"/>
    <w:link w:val="8"/>
    <w:qFormat/>
    <w:uiPriority w:val="0"/>
    <w:rPr>
      <w:b/>
      <w:bCs/>
      <w:kern w:val="2"/>
      <w:sz w:val="24"/>
      <w:szCs w:val="24"/>
    </w:rPr>
  </w:style>
  <w:style w:type="character" w:customStyle="1" w:styleId="45">
    <w:name w:val="标题 8 Char"/>
    <w:link w:val="9"/>
    <w:qFormat/>
    <w:uiPriority w:val="0"/>
    <w:rPr>
      <w:rFonts w:ascii="Arial" w:hAnsi="Arial" w:eastAsia="黑体"/>
      <w:kern w:val="2"/>
      <w:sz w:val="24"/>
      <w:szCs w:val="24"/>
    </w:rPr>
  </w:style>
  <w:style w:type="character" w:customStyle="1" w:styleId="46">
    <w:name w:val="标题 9 Char"/>
    <w:link w:val="10"/>
    <w:qFormat/>
    <w:uiPriority w:val="0"/>
    <w:rPr>
      <w:rFonts w:ascii="Arial" w:hAnsi="Arial" w:eastAsia="黑体"/>
      <w:kern w:val="2"/>
      <w:sz w:val="21"/>
      <w:szCs w:val="21"/>
    </w:rPr>
  </w:style>
  <w:style w:type="character" w:customStyle="1" w:styleId="47">
    <w:name w:val="页眉 Char"/>
    <w:link w:val="20"/>
    <w:qFormat/>
    <w:uiPriority w:val="99"/>
    <w:rPr>
      <w:kern w:val="2"/>
      <w:sz w:val="18"/>
      <w:szCs w:val="18"/>
    </w:rPr>
  </w:style>
  <w:style w:type="character" w:customStyle="1" w:styleId="48">
    <w:name w:val="页脚 Char"/>
    <w:link w:val="19"/>
    <w:qFormat/>
    <w:uiPriority w:val="99"/>
    <w:rPr>
      <w:rFonts w:ascii="宋体"/>
      <w:kern w:val="2"/>
      <w:sz w:val="18"/>
      <w:szCs w:val="18"/>
    </w:rPr>
  </w:style>
  <w:style w:type="character" w:customStyle="1" w:styleId="49">
    <w:name w:val="批注框文本 Char"/>
    <w:link w:val="18"/>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Char"/>
    <w:link w:val="50"/>
    <w:qFormat/>
    <w:uiPriority w:val="29"/>
    <w:rPr>
      <w:i/>
      <w:iCs/>
      <w:color w:val="000000"/>
      <w:kern w:val="2"/>
      <w:sz w:val="21"/>
      <w:szCs w:val="21"/>
    </w:rPr>
  </w:style>
  <w:style w:type="character" w:customStyle="1" w:styleId="52">
    <w:name w:val="标题 Char"/>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Char"/>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Char"/>
    <w:link w:val="23"/>
    <w:semiHidden/>
    <w:qFormat/>
    <w:uiPriority w:val="0"/>
    <w:rPr>
      <w:rFonts w:ascii="宋体"/>
      <w:kern w:val="2"/>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autoRedefine/>
    <w:semiHidden/>
    <w:qFormat/>
    <w:uiPriority w:val="0"/>
    <w:pPr>
      <w:adjustRightInd/>
      <w:spacing w:line="240" w:lineRule="auto"/>
      <w:jc w:val="left"/>
    </w:pPr>
    <w:rPr>
      <w:bCs/>
      <w:iCs/>
    </w:rPr>
  </w:style>
  <w:style w:type="paragraph" w:customStyle="1" w:styleId="147">
    <w:name w:val="目录 31"/>
    <w:basedOn w:val="1"/>
    <w:next w:val="1"/>
    <w:autoRedefine/>
    <w:semiHidden/>
    <w:qFormat/>
    <w:uiPriority w:val="0"/>
    <w:pPr>
      <w:spacing w:line="240" w:lineRule="auto"/>
    </w:pPr>
    <w:rPr>
      <w:rFonts w:ascii="宋体" w:hAnsi="宋体"/>
      <w:iCs/>
    </w:rPr>
  </w:style>
  <w:style w:type="paragraph" w:customStyle="1" w:styleId="148">
    <w:name w:val="目录 41"/>
    <w:basedOn w:val="1"/>
    <w:next w:val="1"/>
    <w:autoRedefine/>
    <w:semiHidden/>
    <w:qFormat/>
    <w:uiPriority w:val="0"/>
    <w:pPr>
      <w:adjustRightInd/>
      <w:spacing w:line="240" w:lineRule="auto"/>
      <w:jc w:val="left"/>
    </w:pPr>
  </w:style>
  <w:style w:type="paragraph" w:customStyle="1" w:styleId="149">
    <w:name w:val="目录 51"/>
    <w:basedOn w:val="1"/>
    <w:next w:val="1"/>
    <w:autoRedefine/>
    <w:semiHidden/>
    <w:qFormat/>
    <w:uiPriority w:val="0"/>
    <w:pPr>
      <w:spacing w:line="240" w:lineRule="auto"/>
    </w:pPr>
    <w:rPr>
      <w:rFonts w:ascii="宋体" w:hAnsi="宋体"/>
    </w:rPr>
  </w:style>
  <w:style w:type="paragraph" w:customStyle="1" w:styleId="150">
    <w:name w:val="目录 61"/>
    <w:basedOn w:val="1"/>
    <w:next w:val="1"/>
    <w:autoRedefine/>
    <w:semiHidden/>
    <w:qFormat/>
    <w:uiPriority w:val="0"/>
    <w:pPr>
      <w:adjustRightInd/>
      <w:spacing w:line="240" w:lineRule="auto"/>
      <w:jc w:val="left"/>
    </w:pPr>
  </w:style>
  <w:style w:type="paragraph" w:customStyle="1" w:styleId="151">
    <w:name w:val="目录 71"/>
    <w:basedOn w:val="150"/>
    <w:autoRedefine/>
    <w:semiHidden/>
    <w:qFormat/>
    <w:uiPriority w:val="0"/>
    <w:pPr>
      <w:ind w:left="1260"/>
    </w:pPr>
  </w:style>
  <w:style w:type="paragraph" w:customStyle="1" w:styleId="152">
    <w:name w:val="目录 81"/>
    <w:basedOn w:val="151"/>
    <w:autoRedefine/>
    <w:semiHidden/>
    <w:qFormat/>
    <w:uiPriority w:val="0"/>
    <w:pPr>
      <w:ind w:left="1470"/>
    </w:pPr>
  </w:style>
  <w:style w:type="paragraph" w:customStyle="1" w:styleId="153">
    <w:name w:val="目录 91"/>
    <w:basedOn w:val="152"/>
    <w:autoRedefine/>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段"/>
    <w:link w:val="2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paragraph" w:customStyle="1" w:styleId="236">
    <w:name w:val="样式1"/>
    <w:basedOn w:val="17"/>
    <w:qFormat/>
    <w:uiPriority w:val="0"/>
    <w:pPr>
      <w:adjustRightInd/>
      <w:spacing w:line="330" w:lineRule="exact"/>
    </w:pPr>
    <w:rPr>
      <w:rFonts w:ascii="Times New Roman" w:hAnsi="Times New Roman" w:eastAsia="黑体" w:cs="Times New Roman"/>
      <w:b/>
      <w:bCs/>
    </w:rPr>
  </w:style>
  <w:style w:type="character" w:customStyle="1" w:styleId="237">
    <w:name w:val="纯文本 Char"/>
    <w:basedOn w:val="31"/>
    <w:link w:val="17"/>
    <w:semiHidden/>
    <w:qFormat/>
    <w:uiPriority w:val="99"/>
    <w:rPr>
      <w:rFonts w:ascii="宋体" w:hAnsi="Courier New" w:cs="Courier New"/>
      <w:kern w:val="2"/>
      <w:sz w:val="21"/>
      <w:szCs w:val="21"/>
    </w:rPr>
  </w:style>
  <w:style w:type="paragraph" w:customStyle="1" w:styleId="238">
    <w:name w:val="修订1"/>
    <w:hidden/>
    <w:semiHidden/>
    <w:qFormat/>
    <w:uiPriority w:val="99"/>
    <w:rPr>
      <w:rFonts w:ascii="Calibri" w:hAnsi="Calibri" w:eastAsia="宋体" w:cs="Times New Roman"/>
      <w:kern w:val="2"/>
      <w:sz w:val="21"/>
      <w:szCs w:val="21"/>
      <w:lang w:val="en-US" w:eastAsia="zh-CN" w:bidi="ar-SA"/>
    </w:rPr>
  </w:style>
  <w:style w:type="character" w:customStyle="1" w:styleId="239">
    <w:name w:val="批注文字 Char"/>
    <w:basedOn w:val="31"/>
    <w:link w:val="13"/>
    <w:qFormat/>
    <w:uiPriority w:val="99"/>
    <w:rPr>
      <w:kern w:val="2"/>
      <w:sz w:val="21"/>
      <w:szCs w:val="21"/>
    </w:rPr>
  </w:style>
  <w:style w:type="character" w:customStyle="1" w:styleId="240">
    <w:name w:val="批注主题 Char"/>
    <w:basedOn w:val="239"/>
    <w:link w:val="28"/>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9809B311A6749338369DF822D8E3360"/>
        <w:style w:val=""/>
        <w:category>
          <w:name w:val="常规"/>
          <w:gallery w:val="placeholder"/>
        </w:category>
        <w:types>
          <w:type w:val="bbPlcHdr"/>
        </w:types>
        <w:behaviors>
          <w:behavior w:val="content"/>
        </w:behaviors>
        <w:description w:val=""/>
        <w:guid w:val="{8365F090-2451-4A5E-9FF4-B130D9E76EFB}"/>
      </w:docPartPr>
      <w:docPartBody>
        <w:p w14:paraId="3FA8253A">
          <w:pPr>
            <w:pStyle w:val="5"/>
          </w:pPr>
          <w:r>
            <w:rPr>
              <w:rStyle w:val="4"/>
              <w:rFonts w:hint="eastAsia"/>
            </w:rPr>
            <w:t>单击或点击此处输入文字。</w:t>
          </w:r>
        </w:p>
      </w:docPartBody>
    </w:docPart>
    <w:docPart>
      <w:docPartPr>
        <w:name w:val="EF347D6AA4204AC4ABA6A8B3902244B4"/>
        <w:style w:val=""/>
        <w:category>
          <w:name w:val="常规"/>
          <w:gallery w:val="placeholder"/>
        </w:category>
        <w:types>
          <w:type w:val="bbPlcHdr"/>
        </w:types>
        <w:behaviors>
          <w:behavior w:val="content"/>
        </w:behaviors>
        <w:description w:val=""/>
        <w:guid w:val="{2481C185-5405-4456-BFCC-56CB848C7726}"/>
      </w:docPartPr>
      <w:docPartBody>
        <w:p w14:paraId="7D4B51D2">
          <w:pPr>
            <w:pStyle w:val="6"/>
          </w:pPr>
          <w:r>
            <w:rPr>
              <w:rStyle w:val="4"/>
              <w:rFonts w:hint="eastAsia"/>
            </w:rPr>
            <w:t>选择一项。</w:t>
          </w:r>
        </w:p>
      </w:docPartBody>
    </w:docPart>
    <w:docPart>
      <w:docPartPr>
        <w:name w:val="E042D2007A50401F9F3979C76577D958"/>
        <w:style w:val=""/>
        <w:category>
          <w:name w:val="常规"/>
          <w:gallery w:val="placeholder"/>
        </w:category>
        <w:types>
          <w:type w:val="bbPlcHdr"/>
        </w:types>
        <w:behaviors>
          <w:behavior w:val="content"/>
        </w:behaviors>
        <w:description w:val=""/>
        <w:guid w:val="{8558DD36-ADCE-472A-ACAC-7AC89D1C90C1}"/>
      </w:docPartPr>
      <w:docPartBody>
        <w:p w14:paraId="16D9FD52">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29C"/>
    <w:rsid w:val="0019229C"/>
    <w:rsid w:val="00511DA9"/>
    <w:rsid w:val="007E7879"/>
    <w:rsid w:val="00801F9C"/>
    <w:rsid w:val="00A760B2"/>
    <w:rsid w:val="00C40D9C"/>
    <w:rsid w:val="00FB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9809B311A6749338369DF822D8E33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F347D6AA4204AC4ABA6A8B3902244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042D2007A50401F9F3979C76577D95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59BF9-9920-4563-B7F8-A6E5374BBF2B}">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6</Pages>
  <Words>2897</Words>
  <Characters>3454</Characters>
  <Lines>29</Lines>
  <Paragraphs>8</Paragraphs>
  <TotalTime>18</TotalTime>
  <ScaleCrop>false</ScaleCrop>
  <LinksUpToDate>false</LinksUpToDate>
  <CharactersWithSpaces>3531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2024-08-28T09:30:00Z</dcterms:created>
  <dc:creator>张艳玲</dc:creator>
  <dc:description>&lt;config cover="true" show_menu="true" version="1.0.0" doctype="SDKXY"&gt;_x000d_
&lt;/config&gt;</dc:description>
  <cp:lastModifiedBy>宁静致远</cp:lastModifiedBy>
  <cp:lastPrinted>2021-02-02T08:18:00Z</cp:lastPrinted>
  <dcterms:modified xsi:type="dcterms:W3CDTF">2024-09-02T07:17:34Z</dcterms:modified>
  <dc:title>行业标准</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CE3BEE8D449A489B80A0FE093FDA5511_13</vt:lpwstr>
  </property>
</Properties>
</file>