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framePr w:wrap="around"/>
        <w:rPr>
          <w:rFonts w:ascii="Times New Roman"/>
          <w:color w:val="FFFFFF" w:themeColor="background1"/>
          <w14:textFill>
            <w14:solidFill>
              <w14:schemeClr w14:val="bg1"/>
            </w14:solidFill>
          </w14:textFill>
        </w:rPr>
      </w:pPr>
      <w:bookmarkStart w:id="183" w:name="_GoBack"/>
      <w:bookmarkEnd w:id="183"/>
      <w:r>
        <w:rPr>
          <w:rFonts w:ascii="Times New Roman"/>
          <w:color w:val="FFFFFF" w:themeColor="background1"/>
          <w14:textFill>
            <w14:solidFill>
              <w14:schemeClr w14:val="bg1"/>
            </w14:solidFill>
          </w14:textFill>
        </w:rPr>
        <w:t>·ICS</w:t>
      </w:r>
    </w:p>
    <w:p>
      <w:pPr>
        <w:pStyle w:val="133"/>
        <w:framePr w:wrap="around"/>
        <w:rPr>
          <w:rFonts w:ascii="Times New Roman"/>
        </w:rPr>
      </w:pPr>
      <w:r>
        <w:rPr>
          <w:rFonts w:ascii="Times New Roman"/>
          <w:color w:val="FFFFFF" w:themeColor="background1"/>
          <w14:textFill>
            <w14:solidFill>
              <w14:schemeClr w14:val="bg1"/>
            </w14:solidFill>
          </w14:textFill>
        </w:rPr>
        <w:t xml:space="preserve">CCS </w:t>
      </w:r>
    </w:p>
    <w:p>
      <w:pPr>
        <w:pStyle w:val="76"/>
        <w:framePr w:wrap="around"/>
      </w:pPr>
      <w:r>
        <w:t>LY</w:t>
      </w:r>
    </w:p>
    <w:p>
      <w:pPr>
        <w:pStyle w:val="77"/>
        <w:framePr w:w="10119" w:wrap="around" w:x="938"/>
        <w:rPr>
          <w:rFonts w:ascii="Times New Roman" w:eastAsia="黑体"/>
        </w:rPr>
      </w:pPr>
      <w:r>
        <w:rPr>
          <w:rFonts w:ascii="Times New Roman" w:eastAsia="黑体"/>
        </w:rPr>
        <w:t>中华人民共和国林业行业标准</w:t>
      </w:r>
    </w:p>
    <w:p>
      <w:pPr>
        <w:pStyle w:val="57"/>
        <w:framePr w:wrap="around"/>
        <w:rPr>
          <w:rFonts w:ascii="Times New Roman"/>
        </w:rPr>
      </w:pPr>
      <w:r>
        <w:rPr>
          <w:rFonts w:ascii="Times New Roman"/>
        </w:rPr>
        <w:t>LY/T XXXXX—XXXX</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7"/>
        <w:gridCol w:w="4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7" w:type="dxa"/>
            <w:tcBorders>
              <w:top w:val="nil"/>
              <w:left w:val="nil"/>
              <w:bottom w:val="nil"/>
              <w:right w:val="nil"/>
            </w:tcBorders>
            <w:shd w:val="clear" w:color="auto" w:fill="auto"/>
          </w:tcPr>
          <w:p>
            <w:pPr>
              <w:pStyle w:val="86"/>
              <w:framePr w:wrap="around"/>
              <w:rPr>
                <w:rFonts w:ascii="Times New Roman"/>
              </w:rPr>
            </w:pP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209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r>
              <w:rPr>
                <w:rFonts w:ascii="Times New Roman"/>
              </w:rPr>
              <w:fldChar w:fldCharType="begin">
                <w:ffData>
                  <w:name w:val="DT"/>
                  <w:enabled/>
                  <w:calcOnExit w:val="0"/>
                  <w:textInput/>
                </w:ffData>
              </w:fldChar>
            </w:r>
            <w:bookmarkStart w:id="0"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c>
          <w:tcPr>
            <w:tcW w:w="4433" w:type="dxa"/>
            <w:tcBorders>
              <w:top w:val="nil"/>
              <w:left w:val="nil"/>
              <w:bottom w:val="nil"/>
              <w:right w:val="nil"/>
            </w:tcBorders>
          </w:tcPr>
          <w:p>
            <w:pPr>
              <w:pStyle w:val="86"/>
              <w:framePr w:wrap="around"/>
              <w:rPr>
                <w:rFonts w:ascii="Times New Roman"/>
              </w:rPr>
            </w:pPr>
          </w:p>
        </w:tc>
      </w:tr>
    </w:tbl>
    <w:p>
      <w:pPr>
        <w:pStyle w:val="57"/>
        <w:framePr w:wrap="around"/>
        <w:rPr>
          <w:rFonts w:ascii="Times New Roman"/>
        </w:rPr>
      </w:pPr>
    </w:p>
    <w:p>
      <w:pPr>
        <w:pStyle w:val="57"/>
        <w:framePr w:wrap="around"/>
        <w:rPr>
          <w:rFonts w:ascii="Times New Roman"/>
        </w:rPr>
      </w:pPr>
    </w:p>
    <w:p>
      <w:pPr>
        <w:pStyle w:val="88"/>
        <w:framePr w:wrap="around" w:x="1369" w:y="4861"/>
        <w:rPr>
          <w:rFonts w:ascii="Times New Roman"/>
        </w:rPr>
      </w:pPr>
      <w:r>
        <w:rPr>
          <w:rFonts w:ascii="Times New Roman"/>
        </w:rPr>
        <w:t>珍贵树种：红豆杉</w:t>
      </w:r>
    </w:p>
    <w:p>
      <w:pPr>
        <w:pStyle w:val="89"/>
        <w:framePr w:wrap="around" w:x="1369" w:y="4861"/>
      </w:pPr>
      <w:r>
        <w:t xml:space="preserve">Precious tree species: </w:t>
      </w:r>
      <w:r>
        <w:rPr>
          <w:i/>
        </w:rPr>
        <w:t>Taxus wallichiana</w:t>
      </w:r>
      <w:r>
        <w:t xml:space="preserve"> var. mairei and </w:t>
      </w:r>
      <w:r>
        <w:rPr>
          <w:i/>
        </w:rPr>
        <w:t>T. wallichiana</w:t>
      </w:r>
      <w:r>
        <w:t xml:space="preserve"> var. chinensis </w:t>
      </w:r>
    </w:p>
    <w:p>
      <w:pPr>
        <w:pStyle w:val="89"/>
        <w:framePr w:wrap="around" w:x="1369" w:y="4861"/>
      </w:pPr>
      <w:r>
        <w:t>（征求意见）</w:t>
      </w:r>
    </w:p>
    <w:p>
      <w:pPr>
        <w:pStyle w:val="89"/>
        <w:framePr w:wrap="around" w:x="1369" w:y="4861"/>
      </w:pPr>
      <w:r>
        <w:t xml:space="preserve">  </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wrap="around" w:x="1369" w:y="4861"/>
              <w:rPr>
                <w:rFonts w:ascii="Times New Roman"/>
              </w:rPr>
            </w:pPr>
            <w:r>
              <w:rPr>
                <w:rFonts w:ascii="Times New Roman"/>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pPr>
                              <w:jc w:val="center"/>
                            </w:pPr>
                          </w:p>
                        </w:txbxContent>
                      </v:textbox>
                      <w10:anchorlock/>
                    </v:rect>
                  </w:pict>
                </mc:Fallback>
              </mc:AlternateContent>
            </w: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2"/>
              <w:framePr w:wrap="around" w:x="1369" w:y="4861"/>
              <w:rPr>
                <w:rFonts w:ascii="Times New Roman"/>
              </w:rPr>
            </w:pPr>
          </w:p>
        </w:tc>
      </w:tr>
    </w:tbl>
    <w:p>
      <w:pPr>
        <w:pStyle w:val="140"/>
        <w:framePr w:wrap="around" w:hAnchor="page"/>
      </w:pPr>
      <w:r>
        <w:fldChar w:fldCharType="begin">
          <w:ffData>
            <w:name w:val="FY"/>
            <w:enabled/>
            <w:calcOnExit w:val="0"/>
            <w:textInput>
              <w:default w:val="XXXX"/>
              <w:maxLength w:val="4"/>
            </w:textInput>
          </w:ffData>
        </w:fldChar>
      </w:r>
      <w:bookmarkStart w:id="1" w:name="FY"/>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bookmarkStart w:id="2" w:name="FM"/>
      <w:r>
        <w:instrText xml:space="preserve"> FORMTEXT </w:instrText>
      </w:r>
      <w:r>
        <w:fldChar w:fldCharType="separate"/>
      </w:r>
      <w:r>
        <w:t>XX</w:t>
      </w:r>
      <w:r>
        <w:fldChar w:fldCharType="end"/>
      </w:r>
      <w:bookmarkEnd w:id="2"/>
      <w:r>
        <w:t xml:space="preserve"> - </w:t>
      </w:r>
      <w:r>
        <w:fldChar w:fldCharType="begin">
          <w:ffData>
            <w:name w:val="FD"/>
            <w:enabled/>
            <w:calcOnExit w:val="0"/>
            <w:textInput>
              <w:default w:val="XX"/>
              <w:maxLength w:val="2"/>
            </w:textInput>
          </w:ffData>
        </w:fldChar>
      </w:r>
      <w:bookmarkStart w:id="3" w:name="FD"/>
      <w:r>
        <w:instrText xml:space="preserve"> FORMTEXT </w:instrText>
      </w:r>
      <w:r>
        <w:fldChar w:fldCharType="separate"/>
      </w:r>
      <w:r>
        <w:t>XX</w:t>
      </w:r>
      <w:r>
        <w:fldChar w:fldCharType="end"/>
      </w:r>
      <w:bookmarkEnd w:id="3"/>
      <w: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9250680</wp:posOffset>
                </wp:positionV>
                <wp:extent cx="6120130" cy="0"/>
                <wp:effectExtent l="0" t="0" r="0" b="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4pt;height:0pt;width:481.9pt;mso-position-vertical-relative:page;z-index:251659264;mso-width-relative:page;mso-height-relative:page;" filled="f" stroked="t" coordsize="21600,21600" o:gfxdata="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VBFqd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1"/>
        <w:framePr w:wrap="around" w:hAnchor="page"/>
      </w:pPr>
      <w:r>
        <w:fldChar w:fldCharType="begin">
          <w:ffData>
            <w:name w:val="SY"/>
            <w:enabled/>
            <w:calcOnExit w:val="0"/>
            <w:textInput>
              <w:default w:val="XXXX"/>
              <w:maxLength w:val="4"/>
            </w:textInput>
          </w:ffData>
        </w:fldChar>
      </w:r>
      <w:bookmarkStart w:id="4" w:name="SY"/>
      <w:r>
        <w:instrText xml:space="preserve"> FORMTEXT </w:instrText>
      </w:r>
      <w:r>
        <w:fldChar w:fldCharType="separate"/>
      </w:r>
      <w:r>
        <w:t>XXXX</w:t>
      </w:r>
      <w:r>
        <w:fldChar w:fldCharType="end"/>
      </w:r>
      <w:bookmarkEnd w:id="4"/>
      <w:r>
        <w:t xml:space="preserve"> - </w:t>
      </w:r>
      <w:r>
        <w:fldChar w:fldCharType="begin">
          <w:ffData>
            <w:name w:val="SM"/>
            <w:enabled/>
            <w:calcOnExit w:val="0"/>
            <w:textInput>
              <w:default w:val="XX"/>
              <w:maxLength w:val="2"/>
            </w:textInput>
          </w:ffData>
        </w:fldChar>
      </w:r>
      <w:bookmarkStart w:id="5" w:name="SM"/>
      <w:r>
        <w:instrText xml:space="preserve"> FORMTEXT </w:instrText>
      </w:r>
      <w:r>
        <w:fldChar w:fldCharType="separate"/>
      </w:r>
      <w:r>
        <w:t>XX</w:t>
      </w:r>
      <w:r>
        <w:fldChar w:fldCharType="end"/>
      </w:r>
      <w:bookmarkEnd w:id="5"/>
      <w:r>
        <w:t xml:space="preserve"> - </w:t>
      </w:r>
      <w:r>
        <w:fldChar w:fldCharType="begin">
          <w:ffData>
            <w:name w:val="SD"/>
            <w:enabled/>
            <w:calcOnExit w:val="0"/>
            <w:textInput>
              <w:default w:val="XX"/>
              <w:maxLength w:val="2"/>
            </w:textInput>
          </w:ffData>
        </w:fldChar>
      </w:r>
      <w:bookmarkStart w:id="6" w:name="SD"/>
      <w:r>
        <w:instrText xml:space="preserve"> FORMTEXT </w:instrText>
      </w:r>
      <w:r>
        <w:fldChar w:fldCharType="separate"/>
      </w:r>
      <w:r>
        <w:t>XX</w:t>
      </w:r>
      <w:r>
        <w:fldChar w:fldCharType="end"/>
      </w:r>
      <w:bookmarkEnd w:id="6"/>
      <w:r>
        <w:t>实施</w:t>
      </w:r>
    </w:p>
    <w:p>
      <w:pPr>
        <w:pStyle w:val="84"/>
        <w:framePr w:wrap="around"/>
        <w:rPr>
          <w:rFonts w:ascii="Times New Roman"/>
        </w:rPr>
      </w:pPr>
      <w:r>
        <w:rPr>
          <w:rFonts w:ascii="Times New Roman"/>
        </w:rPr>
        <w:t>国家林业和草原局 发布</w:t>
      </w:r>
    </w:p>
    <w:p>
      <w:pPr>
        <w:pStyle w:val="31"/>
        <w:rPr>
          <w:rFonts w:ascii="Times New Roman"/>
        </w:rPr>
        <w:sectPr>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8928735</wp:posOffset>
                </wp:positionV>
                <wp:extent cx="612013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703.05pt;height:0pt;width:481.9pt;z-index:251663360;mso-width-relative:page;mso-height-relative:page;" filled="f" stroked="t" coordsize="21600,21600" o:gfxdata="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NoB7WAAAACwEAAA8AAAAAAAAAAQAgAAAAIgAAAGRycy9kb3du&#10;cmV2LnhtbFBLAQIUABQAAAAIAIdO4kDn/2DVyAEAAKADAAAOAAAAAAAAAAEAIAAAACUBAABkcnMv&#10;ZTJvRG9jLnhtbFBLBQYAAAAABgAGAFkBAABfBQ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2338705</wp:posOffset>
                </wp:positionV>
                <wp:extent cx="6120130" cy="0"/>
                <wp:effectExtent l="0" t="0" r="0" b="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15pt;height:0pt;width:481.9pt;z-index:251660288;mso-width-relative:page;mso-height-relative:page;" filled="f" stroked="t" coordsize="21600,21600" o:gfxdata="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NPx2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sdt>
      <w:sdtPr>
        <w:rPr>
          <w:rFonts w:ascii="Times New Roman" w:hAnsi="Times New Roman" w:eastAsia="宋体" w:cs="Times New Roman"/>
          <w:color w:val="auto"/>
          <w:kern w:val="2"/>
          <w:sz w:val="21"/>
          <w:szCs w:val="24"/>
          <w:lang w:val="zh-CN"/>
        </w:rPr>
        <w:id w:val="-1104723617"/>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目 录</w:t>
          </w:r>
        </w:p>
        <w:p>
          <w:pPr>
            <w:pStyle w:val="27"/>
            <w:spacing w:before="78" w:after="78"/>
            <w:rPr>
              <w:rFonts w:asciiTheme="minorHAnsi" w:hAnsiTheme="minorHAnsi" w:eastAsiaTheme="minorEastAsia" w:cstheme="minorBidi"/>
              <w:szCs w:val="22"/>
              <w14:ligatures w14:val="standardContextual"/>
            </w:rPr>
          </w:pPr>
          <w:r>
            <w:rPr>
              <w:rFonts w:ascii="Times New Roman"/>
            </w:rPr>
            <w:fldChar w:fldCharType="begin"/>
          </w:r>
          <w:r>
            <w:rPr>
              <w:rFonts w:ascii="Times New Roman"/>
            </w:rPr>
            <w:instrText xml:space="preserve"> TOC \o "1-3" \h \z \u </w:instrText>
          </w:r>
          <w:r>
            <w:rPr>
              <w:rFonts w:ascii="Times New Roman"/>
            </w:rPr>
            <w:fldChar w:fldCharType="separate"/>
          </w:r>
          <w:r>
            <w:fldChar w:fldCharType="begin"/>
          </w:r>
          <w:r>
            <w:instrText xml:space="preserve"> HYPERLINK \l "_Toc171657605" </w:instrText>
          </w:r>
          <w:r>
            <w:fldChar w:fldCharType="separate"/>
          </w:r>
          <w:r>
            <w:rPr>
              <w:rStyle w:val="48"/>
              <w:rFonts w:ascii="Times New Roman"/>
            </w:rPr>
            <w:t>前  言</w:t>
          </w:r>
          <w:r>
            <w:tab/>
          </w:r>
          <w:r>
            <w:fldChar w:fldCharType="begin"/>
          </w:r>
          <w:r>
            <w:instrText xml:space="preserve"> PAGEREF _Toc171657605 \h </w:instrText>
          </w:r>
          <w:r>
            <w:fldChar w:fldCharType="separate"/>
          </w:r>
          <w:r>
            <w:t>I</w:t>
          </w:r>
          <w:r>
            <w:fldChar w:fldCharType="end"/>
          </w:r>
          <w:r>
            <w:fldChar w:fldCharType="end"/>
          </w:r>
        </w:p>
        <w:p>
          <w:pPr>
            <w:pStyle w:val="27"/>
            <w:spacing w:before="78" w:after="78"/>
            <w:rPr>
              <w:rFonts w:asciiTheme="minorHAnsi" w:hAnsiTheme="minorHAnsi" w:eastAsiaTheme="minorEastAsia" w:cstheme="minorBidi"/>
              <w:szCs w:val="22"/>
              <w14:ligatures w14:val="standardContextual"/>
            </w:rPr>
          </w:pPr>
          <w:r>
            <w:fldChar w:fldCharType="begin"/>
          </w:r>
          <w:r>
            <w:instrText xml:space="preserve"> HYPERLINK \l "_Toc171657606" </w:instrText>
          </w:r>
          <w:r>
            <w:fldChar w:fldCharType="separate"/>
          </w:r>
          <w:r>
            <w:rPr>
              <w:rStyle w:val="48"/>
              <w:rFonts w:ascii="Times New Roman"/>
            </w:rPr>
            <w:t>珍贵树种：红豆杉</w:t>
          </w:r>
          <w:r>
            <w:tab/>
          </w:r>
          <w:r>
            <w:fldChar w:fldCharType="begin"/>
          </w:r>
          <w:r>
            <w:instrText xml:space="preserve"> PAGEREF _Toc171657606 \h </w:instrText>
          </w:r>
          <w:r>
            <w:fldChar w:fldCharType="separate"/>
          </w:r>
          <w:r>
            <w:t>2</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"_Toc171657607" </w:instrText>
          </w:r>
          <w:r>
            <w:fldChar w:fldCharType="separate"/>
          </w:r>
          <w:r>
            <w:rPr>
              <w:rStyle w:val="48"/>
            </w:rPr>
            <w:t>1</w:t>
          </w:r>
          <w:r>
            <w:rPr>
              <w:rStyle w:val="48"/>
              <w:rFonts w:ascii="Times New Roman"/>
            </w:rPr>
            <w:t xml:space="preserve"> 范围</w:t>
          </w:r>
          <w:r>
            <w:tab/>
          </w:r>
          <w:r>
            <w:fldChar w:fldCharType="begin"/>
          </w:r>
          <w:r>
            <w:instrText xml:space="preserve"> PAGEREF _Toc171657607 \h </w:instrText>
          </w:r>
          <w:r>
            <w:fldChar w:fldCharType="separate"/>
          </w:r>
          <w:r>
            <w:t>2</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"_Toc171657608" </w:instrText>
          </w:r>
          <w:r>
            <w:fldChar w:fldCharType="separate"/>
          </w:r>
          <w:r>
            <w:rPr>
              <w:rStyle w:val="48"/>
            </w:rPr>
            <w:t>2</w:t>
          </w:r>
          <w:r>
            <w:rPr>
              <w:rStyle w:val="48"/>
              <w:rFonts w:ascii="Times New Roman"/>
            </w:rPr>
            <w:t xml:space="preserve"> 规范性引用文件</w:t>
          </w:r>
          <w:r>
            <w:tab/>
          </w:r>
          <w:r>
            <w:fldChar w:fldCharType="begin"/>
          </w:r>
          <w:r>
            <w:instrText xml:space="preserve"> PAGEREF _Toc171657608 \h </w:instrText>
          </w:r>
          <w:r>
            <w:fldChar w:fldCharType="separate"/>
          </w:r>
          <w:r>
            <w:t>2</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"_Toc171657609" </w:instrText>
          </w:r>
          <w:r>
            <w:fldChar w:fldCharType="separate"/>
          </w:r>
          <w:r>
            <w:rPr>
              <w:rStyle w:val="48"/>
            </w:rPr>
            <w:t>3</w:t>
          </w:r>
          <w:r>
            <w:rPr>
              <w:rStyle w:val="48"/>
              <w:rFonts w:ascii="Times New Roman"/>
            </w:rPr>
            <w:t xml:space="preserve"> 术语和定义</w:t>
          </w:r>
          <w:r>
            <w:tab/>
          </w:r>
          <w:r>
            <w:fldChar w:fldCharType="begin"/>
          </w:r>
          <w:r>
            <w:instrText xml:space="preserve"> PAGEREF _Toc171657609 \h </w:instrText>
          </w:r>
          <w:r>
            <w:fldChar w:fldCharType="separate"/>
          </w:r>
          <w:r>
            <w:t>2</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"_Toc171657610" </w:instrText>
          </w:r>
          <w:r>
            <w:fldChar w:fldCharType="separate"/>
          </w:r>
          <w:r>
            <w:rPr>
              <w:rStyle w:val="48"/>
            </w:rPr>
            <w:t>3.1</w:t>
          </w:r>
          <w:r>
            <w:tab/>
          </w:r>
          <w:r>
            <w:fldChar w:fldCharType="begin"/>
          </w:r>
          <w:r>
            <w:instrText xml:space="preserve"> PAGEREF _Toc171657610 \h </w:instrText>
          </w:r>
          <w:r>
            <w:fldChar w:fldCharType="separate"/>
          </w:r>
          <w:r>
            <w:t>2</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"_Toc171657611" </w:instrText>
          </w:r>
          <w:r>
            <w:fldChar w:fldCharType="separate"/>
          </w:r>
          <w:r>
            <w:rPr>
              <w:rStyle w:val="48"/>
            </w:rPr>
            <w:t>3.2</w:t>
          </w:r>
          <w:r>
            <w:tab/>
          </w:r>
          <w:r>
            <w:fldChar w:fldCharType="begin"/>
          </w:r>
          <w:r>
            <w:instrText xml:space="preserve"> PAGEREF _Toc171657611 \h </w:instrText>
          </w:r>
          <w:r>
            <w:fldChar w:fldCharType="separate"/>
          </w:r>
          <w:r>
            <w:t>2</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"_Toc171657612" </w:instrText>
          </w:r>
          <w:r>
            <w:fldChar w:fldCharType="separate"/>
          </w:r>
          <w:r>
            <w:rPr>
              <w:rStyle w:val="48"/>
            </w:rPr>
            <w:t>3.3</w:t>
          </w:r>
          <w:r>
            <w:tab/>
          </w:r>
          <w:r>
            <w:fldChar w:fldCharType="begin"/>
          </w:r>
          <w:r>
            <w:instrText xml:space="preserve"> PAGEREF _Toc171657612 \h </w:instrText>
          </w:r>
          <w:r>
            <w:fldChar w:fldCharType="separate"/>
          </w:r>
          <w:r>
            <w:t>2</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"_Toc171657613" </w:instrText>
          </w:r>
          <w:r>
            <w:fldChar w:fldCharType="separate"/>
          </w:r>
          <w:r>
            <w:rPr>
              <w:rStyle w:val="48"/>
            </w:rPr>
            <w:t>3.4</w:t>
          </w:r>
          <w:r>
            <w:tab/>
          </w:r>
          <w:r>
            <w:fldChar w:fldCharType="begin"/>
          </w:r>
          <w:r>
            <w:instrText xml:space="preserve"> PAGEREF _Toc171657613 \h </w:instrText>
          </w:r>
          <w:r>
            <w:fldChar w:fldCharType="separate"/>
          </w:r>
          <w:r>
            <w:t>3</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"_Toc171657614" </w:instrText>
          </w:r>
          <w:r>
            <w:fldChar w:fldCharType="separate"/>
          </w:r>
          <w:r>
            <w:rPr>
              <w:rStyle w:val="48"/>
            </w:rPr>
            <w:t>4</w:t>
          </w:r>
          <w:r>
            <w:rPr>
              <w:rStyle w:val="48"/>
              <w:rFonts w:ascii="Times New Roman"/>
            </w:rPr>
            <w:t xml:space="preserve"> 培育程序</w:t>
          </w:r>
          <w:r>
            <w:tab/>
          </w:r>
          <w:r>
            <w:fldChar w:fldCharType="begin"/>
          </w:r>
          <w:r>
            <w:instrText xml:space="preserve"> PAGEREF _Toc171657614 \h </w:instrText>
          </w:r>
          <w:r>
            <w:fldChar w:fldCharType="separate"/>
          </w:r>
          <w:r>
            <w:t>3</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"_Toc171657615" </w:instrText>
          </w:r>
          <w:r>
            <w:fldChar w:fldCharType="separate"/>
          </w:r>
          <w:r>
            <w:rPr>
              <w:rStyle w:val="48"/>
            </w:rPr>
            <w:t>5</w:t>
          </w:r>
          <w:r>
            <w:rPr>
              <w:rStyle w:val="48"/>
              <w:rFonts w:ascii="Times New Roman"/>
            </w:rPr>
            <w:t xml:space="preserve"> 适生区域与分区</w:t>
          </w:r>
          <w:r>
            <w:tab/>
          </w:r>
          <w:r>
            <w:fldChar w:fldCharType="begin"/>
          </w:r>
          <w:r>
            <w:instrText xml:space="preserve"> PAGEREF _Toc171657615 \h </w:instrText>
          </w:r>
          <w:r>
            <w:fldChar w:fldCharType="separate"/>
          </w:r>
          <w:r>
            <w:t>3</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"_Toc171657616" </w:instrText>
          </w:r>
          <w:r>
            <w:fldChar w:fldCharType="separate"/>
          </w:r>
          <w:r>
            <w:rPr>
              <w:rStyle w:val="48"/>
            </w:rPr>
            <w:t>6</w:t>
          </w:r>
          <w:r>
            <w:rPr>
              <w:rStyle w:val="48"/>
              <w:rFonts w:ascii="Times New Roman"/>
            </w:rPr>
            <w:t xml:space="preserve"> 培育目标与一般要求</w:t>
          </w:r>
          <w:r>
            <w:tab/>
          </w:r>
          <w:r>
            <w:fldChar w:fldCharType="begin"/>
          </w:r>
          <w:r>
            <w:instrText xml:space="preserve"> PAGEREF _Toc171657616 \h </w:instrText>
          </w:r>
          <w:r>
            <w:fldChar w:fldCharType="separate"/>
          </w:r>
          <w:r>
            <w:t>4</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"_Toc171657617" </w:instrText>
          </w:r>
          <w:r>
            <w:fldChar w:fldCharType="separate"/>
          </w:r>
          <w:r>
            <w:rPr>
              <w:rStyle w:val="48"/>
            </w:rPr>
            <w:t>6.1 培育目标</w:t>
          </w:r>
          <w:r>
            <w:tab/>
          </w:r>
          <w:r>
            <w:fldChar w:fldCharType="begin"/>
          </w:r>
          <w:r>
            <w:instrText xml:space="preserve"> PAGEREF _Toc171657617 \h </w:instrText>
          </w:r>
          <w:r>
            <w:fldChar w:fldCharType="separate"/>
          </w:r>
          <w:r>
            <w:t>4</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"_Toc171657618" </w:instrText>
          </w:r>
          <w:r>
            <w:fldChar w:fldCharType="separate"/>
          </w:r>
          <w:r>
            <w:rPr>
              <w:rStyle w:val="48"/>
            </w:rPr>
            <w:t>6.2 一般要求</w:t>
          </w:r>
          <w:r>
            <w:tab/>
          </w:r>
          <w:r>
            <w:fldChar w:fldCharType="begin"/>
          </w:r>
          <w:r>
            <w:instrText xml:space="preserve"> PAGEREF _Toc171657618 \h </w:instrText>
          </w:r>
          <w:r>
            <w:fldChar w:fldCharType="separate"/>
          </w:r>
          <w:r>
            <w:t>4</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"_Toc171657619" </w:instrText>
          </w:r>
          <w:r>
            <w:fldChar w:fldCharType="separate"/>
          </w:r>
          <w:r>
            <w:rPr>
              <w:rStyle w:val="48"/>
            </w:rPr>
            <w:t>7</w:t>
          </w:r>
          <w:r>
            <w:rPr>
              <w:rStyle w:val="48"/>
              <w:rFonts w:ascii="Times New Roman"/>
            </w:rPr>
            <w:t xml:space="preserve"> 作业设计</w:t>
          </w:r>
          <w:r>
            <w:tab/>
          </w:r>
          <w:r>
            <w:fldChar w:fldCharType="begin"/>
          </w:r>
          <w:r>
            <w:instrText xml:space="preserve"> PAGEREF _Toc171657619 \h </w:instrText>
          </w:r>
          <w:r>
            <w:fldChar w:fldCharType="separate"/>
          </w:r>
          <w:r>
            <w:t>4</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"_Toc171657620" </w:instrText>
          </w:r>
          <w:r>
            <w:fldChar w:fldCharType="separate"/>
          </w:r>
          <w:r>
            <w:rPr>
              <w:rStyle w:val="48"/>
            </w:rPr>
            <w:t>8</w:t>
          </w:r>
          <w:r>
            <w:rPr>
              <w:rStyle w:val="48"/>
              <w:rFonts w:ascii="Times New Roman"/>
            </w:rPr>
            <w:t xml:space="preserve"> 造林</w:t>
          </w:r>
          <w:r>
            <w:tab/>
          </w:r>
          <w:r>
            <w:fldChar w:fldCharType="begin"/>
          </w:r>
          <w:r>
            <w:instrText xml:space="preserve"> PAGEREF _Toc171657620 \h </w:instrText>
          </w:r>
          <w:r>
            <w:fldChar w:fldCharType="separate"/>
          </w:r>
          <w:r>
            <w:t>4</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"_Toc171657621" </w:instrText>
          </w:r>
          <w:r>
            <w:fldChar w:fldCharType="separate"/>
          </w:r>
          <w:r>
            <w:rPr>
              <w:rStyle w:val="48"/>
            </w:rPr>
            <w:t>8.1</w:t>
          </w:r>
          <w:r>
            <w:rPr>
              <w:rStyle w:val="48"/>
              <w:rFonts w:ascii="Times New Roman"/>
            </w:rPr>
            <w:t xml:space="preserve"> 种子和苗木</w:t>
          </w:r>
          <w:r>
            <w:tab/>
          </w:r>
          <w:r>
            <w:fldChar w:fldCharType="begin"/>
          </w:r>
          <w:r>
            <w:instrText xml:space="preserve"> PAGEREF _Toc171657621 \h </w:instrText>
          </w:r>
          <w:r>
            <w:fldChar w:fldCharType="separate"/>
          </w:r>
          <w:r>
            <w:t>4</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"_Toc171657622" </w:instrText>
          </w:r>
          <w:r>
            <w:fldChar w:fldCharType="separate"/>
          </w:r>
          <w:r>
            <w:rPr>
              <w:rStyle w:val="48"/>
            </w:rPr>
            <w:t>8.2</w:t>
          </w:r>
          <w:r>
            <w:rPr>
              <w:rStyle w:val="48"/>
              <w:rFonts w:ascii="Times New Roman"/>
            </w:rPr>
            <w:t xml:space="preserve"> 造林地选择</w:t>
          </w:r>
          <w:r>
            <w:tab/>
          </w:r>
          <w:r>
            <w:fldChar w:fldCharType="begin"/>
          </w:r>
          <w:r>
            <w:instrText xml:space="preserve"> PAGEREF _Toc171657622 \h </w:instrText>
          </w:r>
          <w:r>
            <w:fldChar w:fldCharType="separate"/>
          </w:r>
          <w:r>
            <w:t>5</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"_Toc171657623" </w:instrText>
          </w:r>
          <w:r>
            <w:fldChar w:fldCharType="separate"/>
          </w:r>
          <w:r>
            <w:rPr>
              <w:rStyle w:val="48"/>
            </w:rPr>
            <w:t>8.3</w:t>
          </w:r>
          <w:r>
            <w:rPr>
              <w:rStyle w:val="48"/>
              <w:rFonts w:ascii="Times New Roman"/>
            </w:rPr>
            <w:t xml:space="preserve"> 造林密度和树种配置</w:t>
          </w:r>
          <w:r>
            <w:tab/>
          </w:r>
          <w:r>
            <w:fldChar w:fldCharType="begin"/>
          </w:r>
          <w:r>
            <w:instrText xml:space="preserve"> PAGEREF _Toc171657623 \h </w:instrText>
          </w:r>
          <w:r>
            <w:fldChar w:fldCharType="separate"/>
          </w:r>
          <w:r>
            <w:t>6</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"_Toc171657624" </w:instrText>
          </w:r>
          <w:r>
            <w:fldChar w:fldCharType="separate"/>
          </w:r>
          <w:r>
            <w:rPr>
              <w:rStyle w:val="48"/>
            </w:rPr>
            <w:t>8.4</w:t>
          </w:r>
          <w:r>
            <w:rPr>
              <w:rStyle w:val="48"/>
              <w:rFonts w:ascii="Times New Roman"/>
            </w:rPr>
            <w:t xml:space="preserve"> 种植点配置</w:t>
          </w:r>
          <w:r>
            <w:tab/>
          </w:r>
          <w:r>
            <w:fldChar w:fldCharType="begin"/>
          </w:r>
          <w:r>
            <w:instrText xml:space="preserve"> PAGEREF _Toc171657624 \h </w:instrText>
          </w:r>
          <w:r>
            <w:fldChar w:fldCharType="separate"/>
          </w:r>
          <w:r>
            <w:t>6</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"_Toc171657625" </w:instrText>
          </w:r>
          <w:r>
            <w:fldChar w:fldCharType="separate"/>
          </w:r>
          <w:r>
            <w:rPr>
              <w:rStyle w:val="48"/>
            </w:rPr>
            <w:t>8.5</w:t>
          </w:r>
          <w:r>
            <w:rPr>
              <w:rStyle w:val="48"/>
              <w:rFonts w:ascii="Times New Roman"/>
            </w:rPr>
            <w:t xml:space="preserve"> 整地</w:t>
          </w:r>
          <w:r>
            <w:tab/>
          </w:r>
          <w:r>
            <w:fldChar w:fldCharType="begin"/>
          </w:r>
          <w:r>
            <w:instrText xml:space="preserve"> PAGEREF _Toc171657625 \h </w:instrText>
          </w:r>
          <w:r>
            <w:fldChar w:fldCharType="separate"/>
          </w:r>
          <w:r>
            <w:t>6</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"_Toc171657626" </w:instrText>
          </w:r>
          <w:r>
            <w:fldChar w:fldCharType="separate"/>
          </w:r>
          <w:r>
            <w:rPr>
              <w:rStyle w:val="48"/>
            </w:rPr>
            <w:t>8.6</w:t>
          </w:r>
          <w:r>
            <w:rPr>
              <w:rStyle w:val="48"/>
              <w:rFonts w:ascii="Times New Roman"/>
            </w:rPr>
            <w:t xml:space="preserve"> 栽植</w:t>
          </w:r>
          <w:r>
            <w:tab/>
          </w:r>
          <w:r>
            <w:fldChar w:fldCharType="begin"/>
          </w:r>
          <w:r>
            <w:instrText xml:space="preserve"> PAGEREF _Toc171657626 \h </w:instrText>
          </w:r>
          <w:r>
            <w:fldChar w:fldCharType="separate"/>
          </w:r>
          <w:r>
            <w:t>7</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"_Toc171657627" </w:instrText>
          </w:r>
          <w:r>
            <w:fldChar w:fldCharType="separate"/>
          </w:r>
          <w:r>
            <w:rPr>
              <w:rStyle w:val="48"/>
            </w:rPr>
            <w:t>8.7</w:t>
          </w:r>
          <w:r>
            <w:rPr>
              <w:rStyle w:val="48"/>
              <w:rFonts w:ascii="Times New Roman"/>
            </w:rPr>
            <w:t xml:space="preserve"> 未成林抚育管护</w:t>
          </w:r>
          <w:r>
            <w:tab/>
          </w:r>
          <w:r>
            <w:fldChar w:fldCharType="begin"/>
          </w:r>
          <w:r>
            <w:instrText xml:space="preserve"> PAGEREF _Toc171657627 \h </w:instrText>
          </w:r>
          <w:r>
            <w:fldChar w:fldCharType="separate"/>
          </w:r>
          <w:r>
            <w:t>7</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"_Toc171657628" </w:instrText>
          </w:r>
          <w:r>
            <w:fldChar w:fldCharType="separate"/>
          </w:r>
          <w:r>
            <w:rPr>
              <w:rStyle w:val="48"/>
            </w:rPr>
            <w:t>9</w:t>
          </w:r>
          <w:r>
            <w:rPr>
              <w:rStyle w:val="48"/>
              <w:rFonts w:ascii="Times New Roman"/>
            </w:rPr>
            <w:t xml:space="preserve"> 幼中龄林抚育</w:t>
          </w:r>
          <w:r>
            <w:tab/>
          </w:r>
          <w:r>
            <w:fldChar w:fldCharType="begin"/>
          </w:r>
          <w:r>
            <w:instrText xml:space="preserve"> PAGEREF _Toc171657628 \h </w:instrText>
          </w:r>
          <w:r>
            <w:fldChar w:fldCharType="separate"/>
          </w:r>
          <w:r>
            <w:t>8</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"_Toc171657629" </w:instrText>
          </w:r>
          <w:r>
            <w:fldChar w:fldCharType="separate"/>
          </w:r>
          <w:r>
            <w:rPr>
              <w:rStyle w:val="48"/>
            </w:rPr>
            <w:t>9.1</w:t>
          </w:r>
          <w:r>
            <w:rPr>
              <w:rStyle w:val="48"/>
              <w:rFonts w:ascii="Times New Roman"/>
            </w:rPr>
            <w:t xml:space="preserve"> 抚育间伐</w:t>
          </w:r>
          <w:r>
            <w:tab/>
          </w:r>
          <w:r>
            <w:fldChar w:fldCharType="begin"/>
          </w:r>
          <w:r>
            <w:instrText xml:space="preserve"> PAGEREF _Toc171657629 \h </w:instrText>
          </w:r>
          <w:r>
            <w:fldChar w:fldCharType="separate"/>
          </w:r>
          <w:r>
            <w:t>8</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"_Toc171657630" </w:instrText>
          </w:r>
          <w:r>
            <w:fldChar w:fldCharType="separate"/>
          </w:r>
          <w:r>
            <w:rPr>
              <w:rStyle w:val="48"/>
            </w:rPr>
            <w:t>9.2</w:t>
          </w:r>
          <w:r>
            <w:rPr>
              <w:rStyle w:val="48"/>
              <w:rFonts w:ascii="Times New Roman"/>
            </w:rPr>
            <w:t xml:space="preserve"> 修枝</w:t>
          </w:r>
          <w:r>
            <w:tab/>
          </w:r>
          <w:r>
            <w:fldChar w:fldCharType="begin"/>
          </w:r>
          <w:r>
            <w:instrText xml:space="preserve"> PAGEREF _Toc171657630 \h </w:instrText>
          </w:r>
          <w:r>
            <w:fldChar w:fldCharType="separate"/>
          </w:r>
          <w:r>
            <w:t>9</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"_Toc171657631" </w:instrText>
          </w:r>
          <w:r>
            <w:fldChar w:fldCharType="separate"/>
          </w:r>
          <w:r>
            <w:rPr>
              <w:rStyle w:val="48"/>
            </w:rPr>
            <w:t>9.3</w:t>
          </w:r>
          <w:r>
            <w:rPr>
              <w:rStyle w:val="48"/>
              <w:rFonts w:ascii="Times New Roman"/>
            </w:rPr>
            <w:t xml:space="preserve"> 其他抚育</w:t>
          </w:r>
          <w:r>
            <w:tab/>
          </w:r>
          <w:r>
            <w:fldChar w:fldCharType="begin"/>
          </w:r>
          <w:r>
            <w:instrText xml:space="preserve"> PAGEREF _Toc171657631 \h </w:instrText>
          </w:r>
          <w:r>
            <w:fldChar w:fldCharType="separate"/>
          </w:r>
          <w:r>
            <w:t>9</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"_Toc171657632" </w:instrText>
          </w:r>
          <w:r>
            <w:fldChar w:fldCharType="separate"/>
          </w:r>
          <w:r>
            <w:rPr>
              <w:rStyle w:val="48"/>
            </w:rPr>
            <w:t>10</w:t>
          </w:r>
          <w:r>
            <w:rPr>
              <w:rStyle w:val="48"/>
              <w:rFonts w:ascii="Times New Roman"/>
            </w:rPr>
            <w:t xml:space="preserve"> 森林采伐与更新造林</w:t>
          </w:r>
          <w:r>
            <w:tab/>
          </w:r>
          <w:r>
            <w:fldChar w:fldCharType="begin"/>
          </w:r>
          <w:r>
            <w:instrText xml:space="preserve"> PAGEREF _Toc171657632 \h </w:instrText>
          </w:r>
          <w:r>
            <w:fldChar w:fldCharType="separate"/>
          </w:r>
          <w:r>
            <w:t>9</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"_Toc171657633" </w:instrText>
          </w:r>
          <w:r>
            <w:fldChar w:fldCharType="separate"/>
          </w:r>
          <w:r>
            <w:rPr>
              <w:rStyle w:val="48"/>
            </w:rPr>
            <w:t>10.1</w:t>
          </w:r>
          <w:r>
            <w:rPr>
              <w:rStyle w:val="48"/>
              <w:rFonts w:ascii="Times New Roman"/>
            </w:rPr>
            <w:t xml:space="preserve"> 药用林</w:t>
          </w:r>
          <w:r>
            <w:tab/>
          </w:r>
          <w:r>
            <w:fldChar w:fldCharType="begin"/>
          </w:r>
          <w:r>
            <w:instrText xml:space="preserve"> PAGEREF _Toc171657633 \h </w:instrText>
          </w:r>
          <w:r>
            <w:fldChar w:fldCharType="separate"/>
          </w:r>
          <w:r>
            <w:t>9</w:t>
          </w:r>
          <w:r>
            <w:fldChar w:fldCharType="end"/>
          </w:r>
          <w:r>
            <w:fldChar w:fldCharType="end"/>
          </w:r>
        </w:p>
        <w:p>
          <w:pPr>
            <w:pStyle w:val="18"/>
            <w:ind w:firstLine="210"/>
            <w:rPr>
              <w:rFonts w:asciiTheme="minorHAnsi" w:hAnsiTheme="minorHAnsi" w:eastAsiaTheme="minorEastAsia" w:cstheme="minorBidi"/>
              <w:szCs w:val="22"/>
              <w14:ligatures w14:val="standardContextual"/>
            </w:rPr>
          </w:pPr>
          <w:r>
            <w:fldChar w:fldCharType="begin"/>
          </w:r>
          <w:r>
            <w:instrText xml:space="preserve"> HYPERLINK \l "_Toc171657634" </w:instrText>
          </w:r>
          <w:r>
            <w:fldChar w:fldCharType="separate"/>
          </w:r>
          <w:r>
            <w:rPr>
              <w:rStyle w:val="48"/>
            </w:rPr>
            <w:t>10.2</w:t>
          </w:r>
          <w:r>
            <w:rPr>
              <w:rStyle w:val="48"/>
              <w:rFonts w:ascii="Times New Roman"/>
            </w:rPr>
            <w:t xml:space="preserve"> 用材林</w:t>
          </w:r>
          <w:r>
            <w:tab/>
          </w:r>
          <w:r>
            <w:fldChar w:fldCharType="begin"/>
          </w:r>
          <w:r>
            <w:instrText xml:space="preserve"> PAGEREF _Toc171657634 \h </w:instrText>
          </w:r>
          <w:r>
            <w:fldChar w:fldCharType="separate"/>
          </w:r>
          <w:r>
            <w:t>10</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"_Toc171657635" </w:instrText>
          </w:r>
          <w:r>
            <w:fldChar w:fldCharType="separate"/>
          </w:r>
          <w:r>
            <w:rPr>
              <w:rStyle w:val="48"/>
            </w:rPr>
            <w:t>11</w:t>
          </w:r>
          <w:r>
            <w:rPr>
              <w:rStyle w:val="48"/>
              <w:rFonts w:ascii="Times New Roman"/>
            </w:rPr>
            <w:t xml:space="preserve"> 森林健康和生物多样性保护</w:t>
          </w:r>
          <w:r>
            <w:tab/>
          </w:r>
          <w:r>
            <w:fldChar w:fldCharType="begin"/>
          </w:r>
          <w:r>
            <w:instrText xml:space="preserve"> PAGEREF _Toc171657635 \h </w:instrText>
          </w:r>
          <w:r>
            <w:fldChar w:fldCharType="separate"/>
          </w:r>
          <w:r>
            <w:t>10</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"_Toc171657636" </w:instrText>
          </w:r>
          <w:r>
            <w:fldChar w:fldCharType="separate"/>
          </w:r>
          <w:r>
            <w:rPr>
              <w:rStyle w:val="48"/>
            </w:rPr>
            <w:t>12</w:t>
          </w:r>
          <w:r>
            <w:rPr>
              <w:rStyle w:val="48"/>
              <w:rFonts w:ascii="Times New Roman"/>
            </w:rPr>
            <w:t xml:space="preserve"> 质量与成效评价</w:t>
          </w:r>
          <w:r>
            <w:tab/>
          </w:r>
          <w:r>
            <w:fldChar w:fldCharType="begin"/>
          </w:r>
          <w:r>
            <w:instrText xml:space="preserve"> PAGEREF _Toc171657636 \h </w:instrText>
          </w:r>
          <w:r>
            <w:fldChar w:fldCharType="separate"/>
          </w:r>
          <w:r>
            <w:t>10</w:t>
          </w:r>
          <w:r>
            <w:fldChar w:fldCharType="end"/>
          </w:r>
          <w:r>
            <w:fldChar w:fldCharType="end"/>
          </w:r>
        </w:p>
        <w:p>
          <w:pPr>
            <w:pStyle w:val="36"/>
            <w:rPr>
              <w:rFonts w:asciiTheme="minorHAnsi" w:hAnsiTheme="minorHAnsi" w:eastAsiaTheme="minorEastAsia" w:cstheme="minorBidi"/>
              <w:szCs w:val="22"/>
              <w14:ligatures w14:val="standardContextual"/>
            </w:rPr>
          </w:pPr>
          <w:r>
            <w:fldChar w:fldCharType="begin"/>
          </w:r>
          <w:r>
            <w:instrText xml:space="preserve"> HYPERLINK \l "_Toc171657637" </w:instrText>
          </w:r>
          <w:r>
            <w:fldChar w:fldCharType="separate"/>
          </w:r>
          <w:r>
            <w:rPr>
              <w:rStyle w:val="48"/>
            </w:rPr>
            <w:t>13</w:t>
          </w:r>
          <w:r>
            <w:rPr>
              <w:rStyle w:val="48"/>
              <w:rFonts w:ascii="Times New Roman"/>
            </w:rPr>
            <w:t xml:space="preserve"> 档案管理</w:t>
          </w:r>
          <w:r>
            <w:tab/>
          </w:r>
          <w:r>
            <w:fldChar w:fldCharType="begin"/>
          </w:r>
          <w:r>
            <w:instrText xml:space="preserve"> PAGEREF _Toc171657637 \h </w:instrText>
          </w:r>
          <w:r>
            <w:fldChar w:fldCharType="separate"/>
          </w:r>
          <w:r>
            <w:t>10</w:t>
          </w:r>
          <w:r>
            <w:fldChar w:fldCharType="end"/>
          </w:r>
          <w:r>
            <w:fldChar w:fldCharType="end"/>
          </w:r>
        </w:p>
        <w:p>
          <w:pPr>
            <w:spacing w:before="156" w:beforeLines="50" w:after="156" w:afterLines="50"/>
          </w:pPr>
          <w:r>
            <w:rPr>
              <w:b/>
              <w:bCs/>
              <w:lang w:val="zh-CN"/>
            </w:rPr>
            <w:fldChar w:fldCharType="end"/>
          </w:r>
        </w:p>
      </w:sdtContent>
    </w:sdt>
    <w:p>
      <w:pPr>
        <w:widowControl/>
        <w:spacing w:before="156" w:beforeLines="50" w:after="156" w:afterLines="50"/>
        <w:jc w:val="left"/>
        <w:rPr>
          <w:rFonts w:eastAsia="黑体"/>
          <w:kern w:val="0"/>
          <w:sz w:val="32"/>
          <w:szCs w:val="2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22"/>
        <w:rPr>
          <w:rFonts w:ascii="Times New Roman"/>
        </w:rPr>
      </w:pPr>
      <w:bookmarkStart w:id="7" w:name="_Toc63078814"/>
      <w:bookmarkStart w:id="8" w:name="_Toc171657605"/>
      <w:bookmarkStart w:id="9" w:name="_Toc82793822"/>
      <w:bookmarkStart w:id="10" w:name="_Toc82680914"/>
      <w:r>
        <w:rPr>
          <w:rFonts w:ascii="Times New Roman"/>
        </w:rPr>
        <w:t>前</w:t>
      </w:r>
      <w:bookmarkStart w:id="11" w:name="BKQY"/>
      <w:r>
        <w:rPr>
          <w:rFonts w:ascii="Times New Roman"/>
        </w:rPr>
        <w:t>  言</w:t>
      </w:r>
      <w:bookmarkEnd w:id="7"/>
      <w:bookmarkEnd w:id="8"/>
      <w:bookmarkEnd w:id="9"/>
      <w:bookmarkEnd w:id="10"/>
      <w:bookmarkEnd w:id="11"/>
    </w:p>
    <w:p>
      <w:pPr>
        <w:pStyle w:val="31"/>
        <w:rPr>
          <w:rFonts w:ascii="Times New Roman"/>
          <w:highlight w:val="none"/>
        </w:rPr>
      </w:pPr>
      <w:r>
        <w:rPr>
          <w:rFonts w:ascii="Times New Roman"/>
          <w:highlight w:val="none"/>
        </w:rPr>
        <w:t>本文件按照GB/T 1.1-2020《标准化工作导则 第1部分：标准化文件的结构和起草规则》的规则起草。</w:t>
      </w:r>
    </w:p>
    <w:p>
      <w:pPr>
        <w:pStyle w:val="31"/>
        <w:rPr>
          <w:rFonts w:ascii="Times New Roman"/>
          <w:highlight w:val="none"/>
        </w:rPr>
      </w:pPr>
      <w:r>
        <w:rPr>
          <w:rFonts w:ascii="Times New Roman"/>
          <w:highlight w:val="none"/>
        </w:rPr>
        <w:t>本文件整合了GB/T 32773-2016</w:t>
      </w:r>
      <w:r>
        <w:rPr>
          <w:rFonts w:hint="eastAsia" w:ascii="Times New Roman"/>
          <w:highlight w:val="none"/>
          <w:lang w:eastAsia="zh-CN"/>
        </w:rPr>
        <w:t>、</w:t>
      </w:r>
      <w:r>
        <w:rPr>
          <w:rFonts w:ascii="Times New Roman"/>
          <w:highlight w:val="none"/>
        </w:rPr>
        <w:t>LY/T 1902-2010</w:t>
      </w:r>
      <w:r>
        <w:rPr>
          <w:rFonts w:hint="eastAsia" w:ascii="Times New Roman"/>
          <w:highlight w:val="none"/>
          <w:lang w:val="en-US" w:eastAsia="zh-CN"/>
        </w:rPr>
        <w:t>和</w:t>
      </w:r>
      <w:r>
        <w:rPr>
          <w:rFonts w:ascii="Times New Roman" w:hAnsi="Times New Roman" w:eastAsia="宋体" w:cs="Times New Roman"/>
          <w:color w:val="auto"/>
          <w:highlight w:val="none"/>
        </w:rPr>
        <w:t>LY/T 2292-2014 </w:t>
      </w:r>
      <w:r>
        <w:rPr>
          <w:rFonts w:ascii="Times New Roman"/>
          <w:highlight w:val="none"/>
        </w:rPr>
        <w:t>等国家和林业行业标准中的相关内容。与被整合的标准相比，除编辑性修改外，文件结构及主要技术变化如下：</w:t>
      </w:r>
    </w:p>
    <w:p>
      <w:pPr>
        <w:pStyle w:val="31"/>
        <w:rPr>
          <w:rFonts w:ascii="Times New Roman"/>
          <w:color w:val="000000" w:themeColor="text1"/>
          <w:highlight w:val="none"/>
          <w14:textFill>
            <w14:solidFill>
              <w14:schemeClr w14:val="tx1"/>
            </w14:solidFill>
          </w14:textFill>
        </w:rPr>
      </w:pPr>
      <w:r>
        <w:rPr>
          <w:rFonts w:ascii="Times New Roman"/>
          <w:highlight w:val="none"/>
        </w:rPr>
        <w:t>a) 树种增加了</w:t>
      </w:r>
      <w:r>
        <w:rPr>
          <w:rFonts w:ascii="Times New Roman"/>
          <w:color w:val="000000" w:themeColor="text1"/>
          <w:highlight w:val="none"/>
          <w14:textFill>
            <w14:solidFill>
              <w14:schemeClr w14:val="tx1"/>
            </w14:solidFill>
          </w14:textFill>
        </w:rPr>
        <w:t>红豆杉（</w:t>
      </w:r>
      <w:r>
        <w:rPr>
          <w:rFonts w:ascii="Times New Roman"/>
          <w:i/>
          <w:color w:val="000000" w:themeColor="text1"/>
          <w:highlight w:val="none"/>
          <w14:textFill>
            <w14:solidFill>
              <w14:schemeClr w14:val="tx1"/>
            </w14:solidFill>
          </w14:textFill>
        </w:rPr>
        <w:t>Taxus. wallichiana</w:t>
      </w:r>
      <w:r>
        <w:rPr>
          <w:rFonts w:ascii="Times New Roman"/>
          <w:color w:val="000000" w:themeColor="text1"/>
          <w:highlight w:val="none"/>
          <w14:textFill>
            <w14:solidFill>
              <w14:schemeClr w14:val="tx1"/>
            </w14:solidFill>
          </w14:textFill>
        </w:rPr>
        <w:t xml:space="preserve"> var. chinensis）。</w:t>
      </w:r>
    </w:p>
    <w:p>
      <w:pPr>
        <w:pStyle w:val="31"/>
        <w:rPr>
          <w:rFonts w:ascii="Times New Roman"/>
          <w:highlight w:val="none"/>
        </w:rPr>
      </w:pPr>
      <w:r>
        <w:rPr>
          <w:rFonts w:ascii="Times New Roman"/>
          <w:highlight w:val="none"/>
        </w:rPr>
        <w:t>b) 增加了</w:t>
      </w:r>
      <w:r>
        <w:rPr>
          <w:rFonts w:ascii="Times New Roman"/>
          <w:color w:val="000000" w:themeColor="text1"/>
          <w:highlight w:val="none"/>
          <w14:textFill>
            <w14:solidFill>
              <w14:schemeClr w14:val="tx1"/>
            </w14:solidFill>
          </w14:textFill>
        </w:rPr>
        <w:t>珍贵用材培育目标的南方红豆杉和红豆杉人工林培育技术内容。</w:t>
      </w:r>
    </w:p>
    <w:p>
      <w:pPr>
        <w:pStyle w:val="31"/>
        <w:rPr>
          <w:rFonts w:ascii="Times New Roman"/>
          <w:highlight w:val="none"/>
        </w:rPr>
      </w:pPr>
      <w:r>
        <w:rPr>
          <w:rFonts w:ascii="Times New Roman"/>
          <w:highlight w:val="none"/>
        </w:rPr>
        <w:t>请注意本文件的某些内容可能涉及专利。本文件的发布机构不承担识别专利的责任。</w:t>
      </w:r>
    </w:p>
    <w:p>
      <w:pPr>
        <w:pStyle w:val="31"/>
        <w:rPr>
          <w:rFonts w:ascii="Times New Roman"/>
          <w:highlight w:val="none"/>
        </w:rPr>
      </w:pPr>
      <w:r>
        <w:rPr>
          <w:rFonts w:ascii="Times New Roman"/>
          <w:highlight w:val="none"/>
        </w:rPr>
        <w:t>本文件由国家林业和草原局提出。</w:t>
      </w:r>
    </w:p>
    <w:p>
      <w:pPr>
        <w:pStyle w:val="31"/>
        <w:rPr>
          <w:rFonts w:ascii="Times New Roman"/>
          <w:highlight w:val="none"/>
        </w:rPr>
      </w:pPr>
      <w:r>
        <w:rPr>
          <w:rFonts w:ascii="Times New Roman"/>
          <w:highlight w:val="none"/>
        </w:rPr>
        <w:t>本文件由全国营造林标准化委员会归口。</w:t>
      </w:r>
    </w:p>
    <w:p>
      <w:pPr>
        <w:pStyle w:val="31"/>
        <w:rPr>
          <w:rFonts w:ascii="Times New Roman"/>
          <w:highlight w:val="none"/>
        </w:rPr>
      </w:pPr>
      <w:r>
        <w:rPr>
          <w:rFonts w:ascii="Times New Roman"/>
          <w:highlight w:val="none"/>
        </w:rPr>
        <w:t>本文件起草单位：中国林业科学研究院亚热带林业研究所、福建省明溪红豆杉产业研究所、江西省景德镇市林业科技服务中心。</w:t>
      </w:r>
    </w:p>
    <w:p>
      <w:pPr>
        <w:pStyle w:val="31"/>
        <w:rPr>
          <w:rFonts w:ascii="Times New Roman"/>
          <w:highlight w:val="none"/>
        </w:rPr>
      </w:pPr>
      <w:r>
        <w:rPr>
          <w:rFonts w:ascii="Times New Roman"/>
          <w:highlight w:val="none"/>
        </w:rPr>
        <w:t>本文件主要起草人：周志春、王斌、余明、叶健、刘森勋</w:t>
      </w:r>
      <w:r>
        <w:rPr>
          <w:rFonts w:hint="eastAsia" w:ascii="Times New Roman"/>
          <w:highlight w:val="none"/>
        </w:rPr>
        <w:t>、</w:t>
      </w:r>
      <w:r>
        <w:rPr>
          <w:rFonts w:ascii="Times New Roman"/>
          <w:highlight w:val="none"/>
        </w:rPr>
        <w:t>曹森。</w:t>
      </w:r>
    </w:p>
    <w:p>
      <w:pPr>
        <w:pStyle w:val="31"/>
        <w:rPr>
          <w:rFonts w:ascii="Times New Roman"/>
          <w:highlight w:val="none"/>
        </w:rPr>
      </w:pPr>
    </w:p>
    <w:p>
      <w:pPr>
        <w:pStyle w:val="196"/>
        <w:spacing w:line="360" w:lineRule="auto"/>
        <w:ind w:firstLine="420"/>
        <w:rPr>
          <w:rFonts w:ascii="Times New Roman"/>
          <w:highlight w:val="none"/>
        </w:rPr>
      </w:pPr>
      <w:r>
        <w:rPr>
          <w:rFonts w:ascii="Times New Roman"/>
          <w:highlight w:val="none"/>
        </w:rPr>
        <w:t>本文件及其所代替文件的历次版本发布情况为:</w:t>
      </w:r>
    </w:p>
    <w:p>
      <w:pPr>
        <w:pStyle w:val="196"/>
        <w:spacing w:line="360" w:lineRule="auto"/>
        <w:ind w:firstLine="420"/>
        <w:rPr>
          <w:rFonts w:ascii="Times New Roman"/>
          <w:highlight w:val="none"/>
        </w:rPr>
      </w:pPr>
      <w:r>
        <w:rPr>
          <w:rFonts w:ascii="Times New Roman"/>
          <w:highlight w:val="none"/>
        </w:rPr>
        <w:t>——本文件为首次制订；</w:t>
      </w:r>
    </w:p>
    <w:p>
      <w:pPr>
        <w:pStyle w:val="31"/>
        <w:rPr>
          <w:rStyle w:val="195"/>
          <w:rFonts w:hint="default" w:ascii="Times New Roman"/>
          <w:highlight w:val="none"/>
        </w:rPr>
      </w:pPr>
      <w:r>
        <w:rPr>
          <w:rFonts w:ascii="Times New Roman"/>
          <w:highlight w:val="none"/>
        </w:rPr>
        <w:t>——GB/T 32773-2016</w:t>
      </w:r>
      <w:r>
        <w:rPr>
          <w:rFonts w:hint="eastAsia" w:ascii="Times New Roman"/>
          <w:highlight w:val="none"/>
          <w:lang w:eastAsia="zh-CN"/>
        </w:rPr>
        <w:t>、</w:t>
      </w:r>
      <w:r>
        <w:rPr>
          <w:rFonts w:ascii="Times New Roman"/>
          <w:highlight w:val="none"/>
        </w:rPr>
        <w:t>LY/T 1902-2010</w:t>
      </w:r>
      <w:r>
        <w:rPr>
          <w:rFonts w:hint="eastAsia" w:ascii="Times New Roman"/>
          <w:highlight w:val="none"/>
          <w:lang w:val="en-US" w:eastAsia="zh-CN"/>
        </w:rPr>
        <w:t>、</w:t>
      </w:r>
      <w:r>
        <w:rPr>
          <w:rFonts w:ascii="Times New Roman" w:hAnsi="Times New Roman" w:eastAsia="宋体" w:cs="Times New Roman"/>
          <w:color w:val="auto"/>
          <w:highlight w:val="none"/>
        </w:rPr>
        <w:t>LY/T 2292-2014 </w:t>
      </w:r>
      <w:r>
        <w:rPr>
          <w:rFonts w:ascii="Times New Roman"/>
          <w:highlight w:val="none"/>
        </w:rPr>
        <w:t>均为发布年首次发布，无修订版本。</w:t>
      </w:r>
    </w:p>
    <w:p>
      <w:pPr>
        <w:pStyle w:val="31"/>
        <w:rPr>
          <w:rFonts w:ascii="Times New Roman"/>
          <w:highlight w:val="none"/>
        </w:rPr>
      </w:pPr>
    </w:p>
    <w:p>
      <w:pPr>
        <w:pStyle w:val="31"/>
        <w:rPr>
          <w:rFonts w:ascii="Times New Roman"/>
          <w:highlight w:val="none"/>
        </w:rPr>
      </w:pPr>
    </w:p>
    <w:p>
      <w:pPr>
        <w:pStyle w:val="60"/>
        <w:rPr>
          <w:rFonts w:ascii="Times New Roman"/>
          <w:highlight w:val="none"/>
        </w:rPr>
        <w:sectPr>
          <w:footerReference r:id="rId5" w:type="default"/>
          <w:pgSz w:w="11906" w:h="16838"/>
          <w:pgMar w:top="567" w:right="1134" w:bottom="1134" w:left="1418" w:header="1418" w:footer="1134" w:gutter="0"/>
          <w:pgNumType w:fmt="upperRoman" w:start="1"/>
          <w:cols w:space="425" w:num="1"/>
          <w:formProt w:val="0"/>
          <w:docGrid w:type="lines" w:linePitch="312" w:charSpace="0"/>
        </w:sectPr>
      </w:pPr>
      <w:bookmarkStart w:id="12" w:name="_Toc56684248"/>
    </w:p>
    <w:bookmarkEnd w:id="12"/>
    <w:p>
      <w:pPr>
        <w:pStyle w:val="60"/>
        <w:widowControl w:val="0"/>
        <w:rPr>
          <w:rFonts w:ascii="Times New Roman"/>
          <w:highlight w:val="none"/>
        </w:rPr>
      </w:pPr>
      <w:bookmarkStart w:id="13" w:name="_Toc171657606"/>
      <w:bookmarkStart w:id="14" w:name="_Toc149030099"/>
      <w:bookmarkStart w:id="15" w:name="_Toc149549034"/>
      <w:bookmarkStart w:id="16" w:name="_Toc143609165"/>
      <w:bookmarkStart w:id="17" w:name="_Toc144804032"/>
      <w:bookmarkStart w:id="18" w:name="_Toc149567437"/>
      <w:r>
        <w:rPr>
          <w:rFonts w:ascii="Times New Roman"/>
          <w:highlight w:val="none"/>
        </w:rPr>
        <w:t>珍贵树种：红豆杉</w:t>
      </w:r>
      <w:bookmarkEnd w:id="13"/>
      <w:bookmarkEnd w:id="14"/>
      <w:bookmarkEnd w:id="15"/>
      <w:bookmarkEnd w:id="16"/>
      <w:bookmarkEnd w:id="17"/>
      <w:bookmarkEnd w:id="18"/>
    </w:p>
    <w:p>
      <w:pPr>
        <w:pStyle w:val="55"/>
        <w:widowControl w:val="0"/>
        <w:spacing w:before="312" w:after="312"/>
        <w:rPr>
          <w:rFonts w:ascii="Times New Roman"/>
          <w:highlight w:val="none"/>
        </w:rPr>
      </w:pPr>
      <w:bookmarkStart w:id="19" w:name="_Toc63078816"/>
      <w:bookmarkStart w:id="20" w:name="_Toc171657607"/>
      <w:bookmarkStart w:id="21" w:name="_Toc82793824"/>
      <w:r>
        <w:rPr>
          <w:rFonts w:ascii="Times New Roman"/>
          <w:highlight w:val="none"/>
        </w:rPr>
        <w:t>范围</w:t>
      </w:r>
      <w:bookmarkEnd w:id="19"/>
      <w:bookmarkEnd w:id="20"/>
      <w:bookmarkEnd w:id="21"/>
    </w:p>
    <w:p>
      <w:pPr>
        <w:pStyle w:val="31"/>
        <w:widowControl w:val="0"/>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本文件确立了南方红豆杉（</w:t>
      </w:r>
      <w:r>
        <w:rPr>
          <w:rFonts w:ascii="Times New Roman"/>
          <w:i/>
          <w:color w:val="000000" w:themeColor="text1"/>
          <w:highlight w:val="none"/>
          <w14:textFill>
            <w14:solidFill>
              <w14:schemeClr w14:val="tx1"/>
            </w14:solidFill>
          </w14:textFill>
        </w:rPr>
        <w:t>Taxus wallichiana</w:t>
      </w:r>
      <w:r>
        <w:rPr>
          <w:rFonts w:ascii="Times New Roman"/>
          <w:color w:val="000000" w:themeColor="text1"/>
          <w:highlight w:val="none"/>
          <w14:textFill>
            <w14:solidFill>
              <w14:schemeClr w14:val="tx1"/>
            </w14:solidFill>
          </w14:textFill>
        </w:rPr>
        <w:t xml:space="preserve"> var. mairei）和红豆杉（</w:t>
      </w:r>
      <w:r>
        <w:rPr>
          <w:rFonts w:ascii="Times New Roman"/>
          <w:i/>
          <w:color w:val="000000" w:themeColor="text1"/>
          <w:highlight w:val="none"/>
          <w14:textFill>
            <w14:solidFill>
              <w14:schemeClr w14:val="tx1"/>
            </w14:solidFill>
          </w14:textFill>
        </w:rPr>
        <w:t>T</w:t>
      </w:r>
      <w:r>
        <w:rPr>
          <w:rFonts w:hint="eastAsia" w:ascii="Times New Roman"/>
          <w:i/>
          <w:color w:val="000000" w:themeColor="text1"/>
          <w:highlight w:val="none"/>
          <w14:textFill>
            <w14:solidFill>
              <w14:schemeClr w14:val="tx1"/>
            </w14:solidFill>
          </w14:textFill>
        </w:rPr>
        <w:t>axus</w:t>
      </w:r>
      <w:r>
        <w:rPr>
          <w:rFonts w:ascii="Times New Roman"/>
          <w:i/>
          <w:color w:val="000000" w:themeColor="text1"/>
          <w:highlight w:val="none"/>
          <w14:textFill>
            <w14:solidFill>
              <w14:schemeClr w14:val="tx1"/>
            </w14:solidFill>
          </w14:textFill>
        </w:rPr>
        <w:t xml:space="preserve"> wallichiana</w:t>
      </w:r>
      <w:r>
        <w:rPr>
          <w:rFonts w:ascii="Times New Roman"/>
          <w:color w:val="000000" w:themeColor="text1"/>
          <w:highlight w:val="none"/>
          <w14:textFill>
            <w14:solidFill>
              <w14:schemeClr w14:val="tx1"/>
            </w14:solidFill>
          </w14:textFill>
        </w:rPr>
        <w:t xml:space="preserve"> var. chinensis）在我国的培育技术程序，规定了两种红豆杉的栽培技术术语和定义、栽培区选择、造林地选择、造林作业设计、整地、造林模式、造林苗选用、栽植、抚育管理、药用林采收、病虫害防治、主伐更新等步骤的操作指示，描述了栽培目标和档案管理等追溯方法。</w:t>
      </w:r>
    </w:p>
    <w:p>
      <w:pPr>
        <w:pStyle w:val="31"/>
        <w:widowControl w:val="0"/>
        <w:rPr>
          <w:rFonts w:ascii="Times New Roman"/>
          <w:highlight w:val="none"/>
        </w:rPr>
      </w:pPr>
      <w:r>
        <w:rPr>
          <w:rFonts w:ascii="Times New Roman"/>
          <w:color w:val="000000" w:themeColor="text1"/>
          <w:highlight w:val="none"/>
          <w14:textFill>
            <w14:solidFill>
              <w14:schemeClr w14:val="tx1"/>
            </w14:solidFill>
          </w14:textFill>
        </w:rPr>
        <w:t>本文件适用于我国药用、用材培育目标的南方红豆杉和红豆杉人工林培育。</w:t>
      </w:r>
    </w:p>
    <w:p>
      <w:pPr>
        <w:pStyle w:val="55"/>
        <w:widowControl w:val="0"/>
        <w:spacing w:before="312" w:after="312"/>
        <w:rPr>
          <w:rFonts w:ascii="Times New Roman"/>
          <w:highlight w:val="none"/>
        </w:rPr>
      </w:pPr>
      <w:bookmarkStart w:id="22" w:name="_Toc63078817"/>
      <w:bookmarkStart w:id="23" w:name="_Toc171657608"/>
      <w:bookmarkStart w:id="24" w:name="_Toc82793825"/>
      <w:r>
        <w:rPr>
          <w:rFonts w:ascii="Times New Roman"/>
          <w:highlight w:val="none"/>
        </w:rPr>
        <w:t>规范性引用文件</w:t>
      </w:r>
      <w:bookmarkEnd w:id="22"/>
      <w:bookmarkEnd w:id="23"/>
      <w:bookmarkEnd w:id="24"/>
    </w:p>
    <w:p>
      <w:pPr>
        <w:pStyle w:val="31"/>
        <w:widowControl w:val="0"/>
        <w:rPr>
          <w:rFonts w:ascii="Times New Roman"/>
          <w:highlight w:val="none"/>
        </w:rPr>
      </w:pPr>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widowControl w:val="0"/>
        <w:rPr>
          <w:rFonts w:ascii="Times New Roman"/>
          <w:highlight w:val="none"/>
        </w:rPr>
      </w:pPr>
      <w:r>
        <w:rPr>
          <w:rFonts w:ascii="Times New Roman"/>
          <w:highlight w:val="none"/>
        </w:rPr>
        <w:t>GB 3095 环境空气质量标准</w:t>
      </w:r>
    </w:p>
    <w:p>
      <w:pPr>
        <w:pStyle w:val="31"/>
        <w:widowControl w:val="0"/>
        <w:rPr>
          <w:rFonts w:ascii="Times New Roman"/>
          <w:highlight w:val="none"/>
        </w:rPr>
      </w:pPr>
      <w:r>
        <w:rPr>
          <w:rFonts w:ascii="Times New Roman"/>
          <w:highlight w:val="none"/>
        </w:rPr>
        <w:t>GB 5084 农田灌溉水质标准</w:t>
      </w:r>
    </w:p>
    <w:p>
      <w:pPr>
        <w:pStyle w:val="31"/>
        <w:widowControl w:val="0"/>
        <w:rPr>
          <w:rFonts w:ascii="Times New Roman"/>
          <w:highlight w:val="none"/>
        </w:rPr>
      </w:pPr>
      <w:r>
        <w:rPr>
          <w:rFonts w:ascii="Times New Roman"/>
          <w:highlight w:val="none"/>
        </w:rPr>
        <w:t>GB/T 6001 育苗技术规程</w:t>
      </w:r>
    </w:p>
    <w:p>
      <w:pPr>
        <w:pStyle w:val="31"/>
        <w:widowControl w:val="0"/>
        <w:rPr>
          <w:rFonts w:ascii="Times New Roman"/>
          <w:highlight w:val="none"/>
        </w:rPr>
      </w:pPr>
      <w:r>
        <w:rPr>
          <w:rFonts w:ascii="Times New Roman"/>
          <w:highlight w:val="none"/>
        </w:rPr>
        <w:t>GB 15618 土壤环境质量标准</w:t>
      </w:r>
    </w:p>
    <w:p>
      <w:pPr>
        <w:pStyle w:val="31"/>
        <w:widowControl w:val="0"/>
        <w:rPr>
          <w:rFonts w:ascii="Times New Roman"/>
          <w:highlight w:val="none"/>
        </w:rPr>
      </w:pPr>
      <w:r>
        <w:rPr>
          <w:rFonts w:ascii="Times New Roman"/>
          <w:highlight w:val="none"/>
        </w:rPr>
        <w:t>GB/T 15776 造林技术规程</w:t>
      </w:r>
    </w:p>
    <w:p>
      <w:pPr>
        <w:pStyle w:val="31"/>
        <w:widowControl w:val="0"/>
        <w:rPr>
          <w:rFonts w:ascii="Times New Roman"/>
          <w:highlight w:val="none"/>
        </w:rPr>
      </w:pPr>
      <w:r>
        <w:rPr>
          <w:rFonts w:ascii="Times New Roman"/>
          <w:highlight w:val="none"/>
        </w:rPr>
        <w:t>LY/T 1000  容器育苗技术</w:t>
      </w:r>
    </w:p>
    <w:p>
      <w:pPr>
        <w:pStyle w:val="31"/>
        <w:widowControl w:val="0"/>
        <w:rPr>
          <w:rFonts w:ascii="Times New Roman"/>
          <w:highlight w:val="none"/>
        </w:rPr>
      </w:pPr>
      <w:r>
        <w:rPr>
          <w:rFonts w:ascii="Times New Roman"/>
          <w:highlight w:val="none"/>
        </w:rPr>
        <w:t>LY/T 1607 造林作业设计规程</w:t>
      </w:r>
    </w:p>
    <w:p>
      <w:pPr>
        <w:pStyle w:val="31"/>
        <w:widowControl w:val="0"/>
        <w:rPr>
          <w:rStyle w:val="192"/>
          <w:rFonts w:ascii="Times New Roman"/>
          <w:color w:val="000000"/>
          <w:highlight w:val="none"/>
          <w:shd w:val="clear" w:color="auto" w:fill="FFFFFF"/>
        </w:rPr>
      </w:pPr>
      <w:r>
        <w:rPr>
          <w:rStyle w:val="192"/>
          <w:rFonts w:ascii="Times New Roman"/>
          <w:color w:val="000000"/>
          <w:highlight w:val="none"/>
          <w:shd w:val="clear" w:color="auto" w:fill="FFFFFF"/>
        </w:rPr>
        <w:t>LY/T 1646 森林采伐作业规程</w:t>
      </w:r>
    </w:p>
    <w:p>
      <w:pPr>
        <w:pStyle w:val="31"/>
        <w:widowControl w:val="0"/>
        <w:rPr>
          <w:rStyle w:val="192"/>
          <w:rFonts w:ascii="Times New Roman"/>
          <w:color w:val="000000"/>
          <w:highlight w:val="none"/>
          <w:shd w:val="clear" w:color="auto" w:fill="FFFFFF"/>
        </w:rPr>
      </w:pPr>
      <w:r>
        <w:rPr>
          <w:rStyle w:val="192"/>
          <w:rFonts w:hint="eastAsia" w:ascii="Times New Roman"/>
          <w:color w:val="000000"/>
          <w:highlight w:val="none"/>
          <w:shd w:val="clear" w:color="auto" w:fill="FFFFFF"/>
        </w:rPr>
        <w:t>LY/T 2616 生物防火林带经营管护技术规程</w:t>
      </w:r>
    </w:p>
    <w:p>
      <w:pPr>
        <w:pStyle w:val="55"/>
        <w:widowControl w:val="0"/>
        <w:spacing w:before="312" w:after="312"/>
        <w:rPr>
          <w:rFonts w:ascii="Times New Roman"/>
          <w:highlight w:val="none"/>
        </w:rPr>
      </w:pPr>
      <w:bookmarkStart w:id="25" w:name="_Toc144804037"/>
      <w:bookmarkEnd w:id="25"/>
      <w:bookmarkStart w:id="26" w:name="_Toc144804035"/>
      <w:bookmarkEnd w:id="26"/>
      <w:bookmarkStart w:id="27" w:name="_Toc144804036"/>
      <w:bookmarkEnd w:id="27"/>
      <w:bookmarkStart w:id="28" w:name="_Toc82793826"/>
      <w:bookmarkStart w:id="29" w:name="_Toc63078818"/>
      <w:bookmarkStart w:id="30" w:name="_Toc171657609"/>
      <w:r>
        <w:rPr>
          <w:rFonts w:ascii="Times New Roman"/>
          <w:highlight w:val="none"/>
        </w:rPr>
        <w:t>术语和定义</w:t>
      </w:r>
      <w:bookmarkEnd w:id="28"/>
      <w:bookmarkEnd w:id="29"/>
      <w:bookmarkEnd w:id="30"/>
    </w:p>
    <w:p>
      <w:pPr>
        <w:pStyle w:val="31"/>
        <w:widowControl w:val="0"/>
        <w:rPr>
          <w:rFonts w:ascii="Times New Roman"/>
          <w:highlight w:val="none"/>
        </w:rPr>
      </w:pPr>
      <w:r>
        <w:rPr>
          <w:rFonts w:ascii="Times New Roman"/>
          <w:highlight w:val="none"/>
        </w:rPr>
        <w:t>下列术语和定义适用于本文件。</w:t>
      </w:r>
    </w:p>
    <w:p>
      <w:pPr>
        <w:pStyle w:val="52"/>
        <w:widowControl w:val="0"/>
        <w:spacing w:before="156" w:after="156"/>
        <w:rPr>
          <w:rFonts w:ascii="Times New Roman"/>
          <w:highlight w:val="none"/>
        </w:rPr>
      </w:pPr>
      <w:bookmarkStart w:id="31" w:name="_Toc15983"/>
      <w:bookmarkEnd w:id="31"/>
      <w:bookmarkStart w:id="32" w:name="_Toc171657610"/>
      <w:bookmarkEnd w:id="32"/>
      <w:bookmarkStart w:id="33" w:name="_Toc29276"/>
      <w:bookmarkEnd w:id="33"/>
      <w:bookmarkStart w:id="34" w:name="_Toc149030103"/>
      <w:bookmarkEnd w:id="34"/>
      <w:bookmarkStart w:id="35" w:name="_Toc144804039"/>
      <w:bookmarkEnd w:id="35"/>
      <w:bookmarkStart w:id="36" w:name="_Toc4643"/>
      <w:bookmarkEnd w:id="36"/>
      <w:bookmarkStart w:id="37" w:name="_Toc149567441"/>
      <w:bookmarkEnd w:id="37"/>
      <w:bookmarkStart w:id="38" w:name="_Toc149549038"/>
      <w:bookmarkEnd w:id="38"/>
    </w:p>
    <w:p>
      <w:pPr>
        <w:pStyle w:val="31"/>
        <w:widowControl w:val="0"/>
        <w:ind w:firstLine="422"/>
        <w:rPr>
          <w:rFonts w:ascii="Times New Roman"/>
          <w:b/>
          <w:highlight w:val="none"/>
        </w:rPr>
      </w:pPr>
      <w:bookmarkStart w:id="39" w:name="_Toc6371"/>
      <w:bookmarkEnd w:id="39"/>
      <w:bookmarkStart w:id="40" w:name="_Toc2650"/>
      <w:bookmarkEnd w:id="40"/>
      <w:r>
        <w:rPr>
          <w:rFonts w:ascii="Times New Roman"/>
          <w:b/>
          <w:highlight w:val="none"/>
        </w:rPr>
        <w:t>大规格容器苗 big size container seedling</w:t>
      </w:r>
    </w:p>
    <w:p>
      <w:pPr>
        <w:pStyle w:val="31"/>
        <w:widowControl w:val="0"/>
        <w:rPr>
          <w:rFonts w:ascii="Times New Roman"/>
          <w:highlight w:val="none"/>
        </w:rPr>
      </w:pPr>
      <w:r>
        <w:rPr>
          <w:rFonts w:ascii="Times New Roman"/>
          <w:highlight w:val="none"/>
        </w:rPr>
        <w:t>指采用较大规格容器</w:t>
      </w:r>
      <w:r>
        <w:rPr>
          <w:rFonts w:hint="eastAsia"/>
          <w:highlight w:val="none"/>
        </w:rPr>
        <w:t>（轻基质无纺布等）</w:t>
      </w:r>
      <w:r>
        <w:rPr>
          <w:rFonts w:ascii="Times New Roman"/>
          <w:highlight w:val="none"/>
        </w:rPr>
        <w:t>培育的2 年～3 年生容器苗。</w:t>
      </w:r>
    </w:p>
    <w:p>
      <w:pPr>
        <w:pStyle w:val="52"/>
        <w:widowControl w:val="0"/>
        <w:spacing w:before="156" w:after="156"/>
        <w:rPr>
          <w:rFonts w:ascii="Times New Roman"/>
          <w:highlight w:val="none"/>
        </w:rPr>
      </w:pPr>
      <w:bookmarkStart w:id="41" w:name="_Toc149549039"/>
      <w:bookmarkEnd w:id="41"/>
      <w:bookmarkStart w:id="42" w:name="_Toc149567442"/>
      <w:bookmarkEnd w:id="42"/>
      <w:bookmarkStart w:id="43" w:name="_Toc171657611"/>
      <w:bookmarkEnd w:id="43"/>
      <w:bookmarkStart w:id="44" w:name="_Toc149030104"/>
      <w:bookmarkEnd w:id="44"/>
      <w:bookmarkStart w:id="45" w:name="_Toc144804040"/>
      <w:bookmarkEnd w:id="45"/>
    </w:p>
    <w:p>
      <w:pPr>
        <w:pStyle w:val="31"/>
        <w:widowControl w:val="0"/>
        <w:ind w:firstLine="422"/>
        <w:rPr>
          <w:rFonts w:ascii="Times New Roman"/>
          <w:b/>
          <w:highlight w:val="none"/>
        </w:rPr>
      </w:pPr>
      <w:r>
        <w:rPr>
          <w:rFonts w:ascii="Times New Roman"/>
          <w:b/>
          <w:highlight w:val="none"/>
        </w:rPr>
        <w:t>人工遮阳栽培 artificial shade cultivation</w:t>
      </w:r>
    </w:p>
    <w:p>
      <w:pPr>
        <w:pStyle w:val="31"/>
        <w:widowControl w:val="0"/>
        <w:rPr>
          <w:rFonts w:ascii="Times New Roman"/>
          <w:highlight w:val="none"/>
        </w:rPr>
      </w:pPr>
      <w:r>
        <w:rPr>
          <w:rFonts w:ascii="Times New Roman"/>
          <w:highlight w:val="none"/>
        </w:rPr>
        <w:t>通过搭设遮阳设施形成人工庇荫环境而进行集约栽植的栽培模式。</w:t>
      </w:r>
    </w:p>
    <w:p>
      <w:pPr>
        <w:pStyle w:val="52"/>
        <w:widowControl w:val="0"/>
        <w:spacing w:before="156" w:after="156"/>
        <w:rPr>
          <w:rFonts w:ascii="Times New Roman"/>
          <w:highlight w:val="none"/>
        </w:rPr>
      </w:pPr>
      <w:bookmarkStart w:id="46" w:name="_Toc144804041"/>
      <w:bookmarkEnd w:id="46"/>
      <w:bookmarkStart w:id="47" w:name="_Toc149030105"/>
      <w:bookmarkEnd w:id="47"/>
      <w:bookmarkStart w:id="48" w:name="_Toc149567443"/>
      <w:bookmarkEnd w:id="48"/>
      <w:bookmarkStart w:id="49" w:name="_Toc171657612"/>
      <w:bookmarkEnd w:id="49"/>
      <w:bookmarkStart w:id="50" w:name="_Toc149549040"/>
      <w:bookmarkEnd w:id="50"/>
    </w:p>
    <w:p>
      <w:pPr>
        <w:pStyle w:val="31"/>
        <w:widowControl w:val="0"/>
        <w:ind w:firstLine="422"/>
        <w:rPr>
          <w:rFonts w:ascii="Times New Roman"/>
          <w:b/>
          <w:highlight w:val="none"/>
        </w:rPr>
      </w:pPr>
      <w:r>
        <w:rPr>
          <w:rFonts w:ascii="Times New Roman"/>
          <w:b/>
          <w:highlight w:val="none"/>
        </w:rPr>
        <w:t>林下套种栽培 intercropping under forest</w:t>
      </w:r>
    </w:p>
    <w:p>
      <w:pPr>
        <w:pStyle w:val="31"/>
        <w:widowControl w:val="0"/>
        <w:rPr>
          <w:rFonts w:ascii="Times New Roman"/>
          <w:highlight w:val="none"/>
        </w:rPr>
      </w:pPr>
      <w:r>
        <w:rPr>
          <w:rFonts w:ascii="Times New Roman"/>
          <w:highlight w:val="none"/>
        </w:rPr>
        <w:t>利用立地条件较好的松杉等人工林或天然次生林，通过间伐抚育开设林带和林窗进行套种的栽培模式。</w:t>
      </w:r>
    </w:p>
    <w:p>
      <w:pPr>
        <w:pStyle w:val="52"/>
        <w:widowControl w:val="0"/>
        <w:spacing w:before="156" w:after="156"/>
        <w:rPr>
          <w:rFonts w:ascii="Times New Roman"/>
          <w:highlight w:val="none"/>
        </w:rPr>
      </w:pPr>
      <w:bookmarkStart w:id="51" w:name="_Toc171657613"/>
      <w:bookmarkEnd w:id="51"/>
    </w:p>
    <w:p>
      <w:pPr>
        <w:pStyle w:val="31"/>
        <w:widowControl w:val="0"/>
        <w:ind w:firstLine="422"/>
        <w:rPr>
          <w:rFonts w:ascii="Times New Roman"/>
          <w:b/>
          <w:highlight w:val="none"/>
        </w:rPr>
      </w:pPr>
      <w:r>
        <w:rPr>
          <w:rFonts w:ascii="Times New Roman"/>
          <w:b/>
          <w:highlight w:val="none"/>
        </w:rPr>
        <w:t>二次造林栽培 reforestation cultivation</w:t>
      </w:r>
    </w:p>
    <w:p>
      <w:pPr>
        <w:pStyle w:val="31"/>
        <w:widowControl w:val="0"/>
        <w:rPr>
          <w:rFonts w:ascii="Times New Roman"/>
          <w:highlight w:val="none"/>
        </w:rPr>
      </w:pPr>
      <w:r>
        <w:rPr>
          <w:rFonts w:ascii="Times New Roman"/>
          <w:highlight w:val="none"/>
        </w:rPr>
        <w:t>利用立地条件较好的采伐迹地，先种植能形成庇荫环境的速生伴生树种，然后再间种的栽培模式。</w:t>
      </w:r>
    </w:p>
    <w:p>
      <w:pPr>
        <w:pStyle w:val="55"/>
        <w:widowControl w:val="0"/>
        <w:spacing w:before="312" w:after="312"/>
        <w:rPr>
          <w:rFonts w:ascii="Times New Roman"/>
          <w:highlight w:val="none"/>
        </w:rPr>
      </w:pPr>
      <w:bookmarkStart w:id="52" w:name="_Toc82793847"/>
      <w:bookmarkEnd w:id="52"/>
      <w:bookmarkStart w:id="53" w:name="_Toc18341"/>
      <w:bookmarkEnd w:id="53"/>
      <w:bookmarkStart w:id="54" w:name="_Toc61428130"/>
      <w:bookmarkEnd w:id="54"/>
      <w:bookmarkStart w:id="55" w:name="_Toc82680932"/>
      <w:bookmarkEnd w:id="55"/>
      <w:bookmarkStart w:id="56" w:name="_Toc61429637"/>
      <w:bookmarkEnd w:id="56"/>
      <w:bookmarkStart w:id="57" w:name="_Toc63078831"/>
      <w:bookmarkEnd w:id="57"/>
      <w:bookmarkStart w:id="58" w:name="_Toc61507178"/>
      <w:bookmarkEnd w:id="58"/>
      <w:bookmarkStart w:id="59" w:name="_Toc144804042"/>
      <w:bookmarkEnd w:id="59"/>
      <w:bookmarkStart w:id="60" w:name="_Toc61428561"/>
      <w:bookmarkEnd w:id="60"/>
      <w:bookmarkStart w:id="61" w:name="_Toc82793839"/>
      <w:bookmarkEnd w:id="61"/>
      <w:bookmarkStart w:id="62" w:name="_Toc171657614"/>
      <w:r>
        <w:rPr>
          <w:rFonts w:ascii="Times New Roman"/>
          <w:highlight w:val="none"/>
        </w:rPr>
        <w:t>培育程序</w:t>
      </w:r>
      <w:bookmarkEnd w:id="62"/>
    </w:p>
    <w:p>
      <w:pPr>
        <w:pStyle w:val="31"/>
        <w:widowControl w:val="0"/>
        <w:rPr>
          <w:rFonts w:ascii="Times New Roman"/>
          <w:highlight w:val="none"/>
        </w:rPr>
      </w:pPr>
      <w:r>
        <w:rPr>
          <w:rFonts w:ascii="Times New Roman"/>
          <w:highlight w:val="none"/>
        </w:rPr>
        <w:t>南方红豆杉和红豆杉栽培技术程序包括9个阶段（程序）。其中，病虫害防治是阶段3、6、8均需要选择执行的操作。</w:t>
      </w:r>
      <w:r>
        <w:rPr>
          <w:rFonts w:hint="eastAsia" w:ascii="Times New Roman"/>
          <w:highlight w:val="none"/>
        </w:rPr>
        <w:t>药用林培育不涉及幼中林抚育，从第6阶段未成林抚育管护直接至第7阶段药用林收获。</w:t>
      </w:r>
      <w:r>
        <w:rPr>
          <w:rFonts w:ascii="Times New Roman"/>
          <w:highlight w:val="none"/>
        </w:rPr>
        <w:t>程序流程图如图1所示。</w:t>
      </w:r>
    </w:p>
    <w:p>
      <w:pPr>
        <w:pStyle w:val="31"/>
        <w:widowControl w:val="0"/>
        <w:jc w:val="center"/>
        <w:rPr>
          <w:rFonts w:ascii="Times New Roman"/>
          <w:highlight w:val="none"/>
        </w:rPr>
      </w:pPr>
      <w:r>
        <w:rPr>
          <w:rFonts w:ascii="Times New Roman"/>
          <w:highlight w:val="none"/>
        </w:rPr>
        <w:drawing>
          <wp:inline distT="0" distB="0" distL="0" distR="0">
            <wp:extent cx="3219450" cy="4060190"/>
            <wp:effectExtent l="0" t="0" r="0" b="0"/>
            <wp:docPr id="9" name="图片 9" descr="C:\Users\Administrator\Desktop\绘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绘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25996" cy="4068969"/>
                    </a:xfrm>
                    <a:prstGeom prst="rect">
                      <a:avLst/>
                    </a:prstGeom>
                    <a:noFill/>
                    <a:ln>
                      <a:noFill/>
                    </a:ln>
                  </pic:spPr>
                </pic:pic>
              </a:graphicData>
            </a:graphic>
          </wp:inline>
        </w:drawing>
      </w:r>
    </w:p>
    <w:p>
      <w:pPr>
        <w:pStyle w:val="31"/>
        <w:widowControl w:val="0"/>
        <w:ind w:firstLine="422"/>
        <w:jc w:val="center"/>
        <w:rPr>
          <w:rFonts w:ascii="Times New Roman"/>
          <w:b/>
          <w:highlight w:val="none"/>
        </w:rPr>
      </w:pPr>
      <w:r>
        <w:rPr>
          <w:rFonts w:ascii="Times New Roman"/>
          <w:b/>
          <w:highlight w:val="none"/>
        </w:rPr>
        <w:t>图1  南方红豆杉、红豆杉栽培技术程序流程图</w:t>
      </w:r>
    </w:p>
    <w:p>
      <w:pPr>
        <w:pStyle w:val="55"/>
        <w:widowControl w:val="0"/>
        <w:spacing w:before="312" w:after="312"/>
        <w:rPr>
          <w:rFonts w:ascii="Times New Roman"/>
          <w:highlight w:val="none"/>
        </w:rPr>
      </w:pPr>
      <w:bookmarkStart w:id="63" w:name="_Toc171657615"/>
      <w:r>
        <w:rPr>
          <w:rFonts w:ascii="Times New Roman"/>
          <w:highlight w:val="none"/>
        </w:rPr>
        <w:t>适生区域与分区</w:t>
      </w:r>
      <w:bookmarkEnd w:id="63"/>
    </w:p>
    <w:p>
      <w:pPr>
        <w:pStyle w:val="31"/>
        <w:widowControl w:val="0"/>
        <w:rPr>
          <w:rFonts w:ascii="Times New Roman"/>
          <w:highlight w:val="none"/>
        </w:rPr>
      </w:pPr>
      <w:r>
        <w:rPr>
          <w:rFonts w:ascii="Times New Roman"/>
          <w:highlight w:val="none"/>
        </w:rPr>
        <w:t>根据两树种的生物学特性</w:t>
      </w:r>
      <w:r>
        <w:rPr>
          <w:rFonts w:hint="eastAsia" w:ascii="Times New Roman"/>
          <w:highlight w:val="none"/>
        </w:rPr>
        <w:t>（附录</w:t>
      </w:r>
      <w:r>
        <w:rPr>
          <w:rFonts w:ascii="Times New Roman"/>
          <w:highlight w:val="none"/>
        </w:rPr>
        <w:t>A</w:t>
      </w:r>
      <w:r>
        <w:rPr>
          <w:rFonts w:hint="eastAsia" w:ascii="Times New Roman"/>
          <w:highlight w:val="none"/>
        </w:rPr>
        <w:t>）</w:t>
      </w:r>
      <w:r>
        <w:rPr>
          <w:rFonts w:ascii="Times New Roman"/>
          <w:highlight w:val="none"/>
        </w:rPr>
        <w:t>，综合树种的适生性和各地栽培的生长表现及经营效益，将南方红豆杉和红豆杉在我国的栽培区域划分为两类，见表1。</w:t>
      </w:r>
    </w:p>
    <w:p>
      <w:pPr>
        <w:pStyle w:val="31"/>
        <w:widowControl w:val="0"/>
        <w:ind w:firstLine="422"/>
        <w:jc w:val="center"/>
        <w:rPr>
          <w:rFonts w:ascii="Times New Roman"/>
          <w:b/>
          <w:highlight w:val="none"/>
        </w:rPr>
      </w:pPr>
      <w:r>
        <w:rPr>
          <w:rFonts w:ascii="Times New Roman"/>
          <w:b/>
          <w:highlight w:val="none"/>
        </w:rPr>
        <w:t>表1  南方红豆杉和红豆杉栽植区划分</w:t>
      </w:r>
    </w:p>
    <w:tbl>
      <w:tblPr>
        <w:tblStyle w:val="42"/>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4678"/>
        <w:gridCol w:w="3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tcBorders>
              <w:top w:val="single" w:color="auto" w:sz="4" w:space="0"/>
            </w:tcBorders>
          </w:tcPr>
          <w:p>
            <w:pPr>
              <w:pStyle w:val="31"/>
              <w:widowControl w:val="0"/>
              <w:ind w:left="0" w:leftChars="0" w:right="0" w:rightChars="0" w:firstLine="0" w:firstLineChars="0"/>
              <w:rPr>
                <w:rFonts w:ascii="Times New Roman"/>
                <w:szCs w:val="18"/>
                <w:highlight w:val="none"/>
              </w:rPr>
            </w:pPr>
            <w:r>
              <w:rPr>
                <w:rFonts w:ascii="Times New Roman"/>
                <w:szCs w:val="18"/>
                <w:highlight w:val="none"/>
              </w:rPr>
              <w:t>树种</w:t>
            </w:r>
          </w:p>
        </w:tc>
        <w:tc>
          <w:tcPr>
            <w:tcW w:w="4678" w:type="dxa"/>
            <w:tcBorders>
              <w:top w:val="single" w:color="auto" w:sz="4" w:space="0"/>
            </w:tcBorders>
          </w:tcPr>
          <w:p>
            <w:pPr>
              <w:pStyle w:val="31"/>
              <w:widowControl w:val="0"/>
              <w:ind w:left="0" w:leftChars="0" w:right="0" w:rightChars="0" w:firstLine="0" w:firstLineChars="0"/>
              <w:rPr>
                <w:rFonts w:ascii="Times New Roman"/>
                <w:szCs w:val="18"/>
                <w:highlight w:val="none"/>
              </w:rPr>
            </w:pPr>
            <w:r>
              <w:rPr>
                <w:rFonts w:ascii="Times New Roman"/>
                <w:szCs w:val="18"/>
                <w:highlight w:val="none"/>
              </w:rPr>
              <w:t xml:space="preserve"> Ⅰ 适宜区</w:t>
            </w:r>
          </w:p>
        </w:tc>
        <w:tc>
          <w:tcPr>
            <w:tcW w:w="3636" w:type="dxa"/>
            <w:tcBorders>
              <w:top w:val="single" w:color="auto" w:sz="4" w:space="0"/>
            </w:tcBorders>
          </w:tcPr>
          <w:p>
            <w:pPr>
              <w:pStyle w:val="31"/>
              <w:widowControl w:val="0"/>
              <w:ind w:left="0" w:leftChars="0" w:right="0" w:rightChars="0" w:firstLine="0" w:firstLineChars="0"/>
              <w:rPr>
                <w:rFonts w:ascii="Times New Roman"/>
                <w:szCs w:val="18"/>
                <w:highlight w:val="none"/>
              </w:rPr>
            </w:pPr>
            <w:r>
              <w:rPr>
                <w:rFonts w:hint="eastAsia" w:hAnsi="宋体" w:cs="宋体"/>
                <w:szCs w:val="18"/>
                <w:highlight w:val="none"/>
              </w:rPr>
              <w:t>Ⅱ</w:t>
            </w:r>
            <w:r>
              <w:rPr>
                <w:rFonts w:ascii="Times New Roman"/>
                <w:szCs w:val="18"/>
                <w:highlight w:val="none"/>
              </w:rPr>
              <w:t xml:space="preserve"> 不适宜区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1266" w:type="dxa"/>
            <w:vAlign w:val="center"/>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南方红豆杉</w:t>
            </w:r>
          </w:p>
        </w:tc>
        <w:tc>
          <w:tcPr>
            <w:tcW w:w="4678" w:type="dxa"/>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自然分布于亚热带各省区，多散生于海拔100 m～1200 m的山地林中，年均温11 ℃～20 ℃，年降水量1600 mm～1900 mm。山谷、溪边、缓坡，腐殖质丰富、肥力较高的红壤、</w:t>
            </w:r>
            <w:r>
              <w:rPr>
                <w:szCs w:val="18"/>
                <w:highlight w:val="none"/>
              </w:rPr>
              <w:fldChar w:fldCharType="begin"/>
            </w:r>
            <w:r>
              <w:rPr>
                <w:szCs w:val="18"/>
                <w:highlight w:val="none"/>
              </w:rPr>
              <w:instrText xml:space="preserve"> HYPERLINK "https://baike.baidu.com/item/%E9%BB%84%E5%A3%A4?fromModule=lemma_inlink" \t "_blank" </w:instrText>
            </w:r>
            <w:r>
              <w:rPr>
                <w:szCs w:val="18"/>
                <w:highlight w:val="none"/>
              </w:rPr>
              <w:fldChar w:fldCharType="separate"/>
            </w:r>
            <w:r>
              <w:rPr>
                <w:rFonts w:ascii="Times New Roman"/>
                <w:szCs w:val="18"/>
                <w:highlight w:val="none"/>
              </w:rPr>
              <w:t>黄壤</w:t>
            </w:r>
            <w:r>
              <w:rPr>
                <w:rFonts w:ascii="Times New Roman"/>
                <w:szCs w:val="18"/>
                <w:highlight w:val="none"/>
              </w:rPr>
              <w:fldChar w:fldCharType="end"/>
            </w:r>
            <w:r>
              <w:rPr>
                <w:rFonts w:ascii="Times New Roman"/>
                <w:szCs w:val="18"/>
                <w:highlight w:val="none"/>
                <w:shd w:val="clear" w:color="auto" w:fill="FFFFFF"/>
              </w:rPr>
              <w:t>、</w:t>
            </w:r>
            <w:r>
              <w:rPr>
                <w:szCs w:val="18"/>
                <w:highlight w:val="none"/>
              </w:rPr>
              <w:fldChar w:fldCharType="begin"/>
            </w:r>
            <w:r>
              <w:rPr>
                <w:szCs w:val="18"/>
                <w:highlight w:val="none"/>
              </w:rPr>
              <w:instrText xml:space="preserve"> HYPERLINK "https://baike.baidu.com/item/%E9%BB%84%E6%A3%95%E5%A3%A4?fromModule=lemma_inlink" \t "_blank" </w:instrText>
            </w:r>
            <w:r>
              <w:rPr>
                <w:szCs w:val="18"/>
                <w:highlight w:val="none"/>
              </w:rPr>
              <w:fldChar w:fldCharType="separate"/>
            </w:r>
            <w:r>
              <w:rPr>
                <w:rFonts w:ascii="Times New Roman"/>
                <w:szCs w:val="18"/>
                <w:highlight w:val="none"/>
              </w:rPr>
              <w:t>黄棕壤</w:t>
            </w:r>
            <w:r>
              <w:rPr>
                <w:rFonts w:ascii="Times New Roman"/>
                <w:szCs w:val="18"/>
                <w:highlight w:val="none"/>
              </w:rPr>
              <w:fldChar w:fldCharType="end"/>
            </w:r>
            <w:r>
              <w:rPr>
                <w:rFonts w:ascii="Times New Roman"/>
                <w:szCs w:val="18"/>
                <w:highlight w:val="none"/>
                <w:shd w:val="clear" w:color="auto" w:fill="FFFFFF"/>
              </w:rPr>
              <w:t>，或深厚肥沃排水良好的酸性土和中性土。</w:t>
            </w:r>
          </w:p>
        </w:tc>
        <w:tc>
          <w:tcPr>
            <w:tcW w:w="3636" w:type="dxa"/>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海拔1500 m以上；</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低洼积水地；</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干旱、贫瘠、黏重的土壤；</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阳光直射的阳坡。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266" w:type="dxa"/>
            <w:vAlign w:val="center"/>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红豆杉</w:t>
            </w:r>
          </w:p>
        </w:tc>
        <w:tc>
          <w:tcPr>
            <w:tcW w:w="4678" w:type="dxa"/>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一般分布在亚热带阔叶林中，如浙江、福建</w:t>
            </w:r>
            <w:r>
              <w:rPr>
                <w:rFonts w:hint="eastAsia" w:ascii="Times New Roman"/>
                <w:szCs w:val="18"/>
                <w:highlight w:val="none"/>
                <w:shd w:val="clear" w:color="auto" w:fill="FFFFFF"/>
              </w:rPr>
              <w:t>、湖南、广西和贵州</w:t>
            </w:r>
            <w:r>
              <w:rPr>
                <w:rFonts w:ascii="Times New Roman"/>
                <w:szCs w:val="18"/>
                <w:highlight w:val="none"/>
                <w:shd w:val="clear" w:color="auto" w:fill="FFFFFF"/>
              </w:rPr>
              <w:t>等省份，海拔800 m～1000 m以上，年平均汽温10 ℃～16 ℃，年均降水量1300 mm～2000 mm。阴坡或半阴坡的湿润、肥沃的针阔混交林下，疏松湿润排水良好的砂质黄壤或红黄壤，沟谷溪流两岸的深厚湿润性棕壤、暗棕壤，土壤pH值在5.5～7.0。</w:t>
            </w:r>
          </w:p>
        </w:tc>
        <w:tc>
          <w:tcPr>
            <w:tcW w:w="3636" w:type="dxa"/>
          </w:tcPr>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海拔500 m以下；</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炎热酷暑气温超过30 ℃的低丘地或干燥地；</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干旱、贫瘠、黏重的土壤；</w:t>
            </w:r>
          </w:p>
          <w:p>
            <w:pPr>
              <w:pStyle w:val="31"/>
              <w:widowControl w:val="0"/>
              <w:ind w:left="0" w:leftChars="0" w:right="0" w:rightChars="0" w:firstLine="0" w:firstLineChars="0"/>
              <w:rPr>
                <w:rFonts w:ascii="Times New Roman"/>
                <w:szCs w:val="18"/>
                <w:highlight w:val="none"/>
                <w:shd w:val="clear" w:color="auto" w:fill="FFFFFF"/>
              </w:rPr>
            </w:pPr>
            <w:r>
              <w:rPr>
                <w:rFonts w:ascii="Times New Roman"/>
                <w:szCs w:val="18"/>
                <w:highlight w:val="none"/>
                <w:shd w:val="clear" w:color="auto" w:fill="FFFFFF"/>
              </w:rPr>
              <w:t>阳光直射的阳坡。</w:t>
            </w:r>
          </w:p>
        </w:tc>
      </w:tr>
    </w:tbl>
    <w:p>
      <w:pPr>
        <w:pStyle w:val="55"/>
        <w:widowControl w:val="0"/>
        <w:spacing w:before="312" w:after="312"/>
        <w:rPr>
          <w:rFonts w:ascii="Times New Roman"/>
          <w:highlight w:val="none"/>
        </w:rPr>
      </w:pPr>
      <w:bookmarkStart w:id="64" w:name="_Toc171657616"/>
      <w:r>
        <w:rPr>
          <w:rFonts w:ascii="Times New Roman"/>
          <w:highlight w:val="none"/>
        </w:rPr>
        <w:t>培育目标与一般要求</w:t>
      </w:r>
      <w:bookmarkEnd w:id="64"/>
    </w:p>
    <w:p>
      <w:pPr>
        <w:pStyle w:val="52"/>
        <w:spacing w:before="156" w:after="156"/>
        <w:rPr>
          <w:highlight w:val="none"/>
        </w:rPr>
      </w:pPr>
      <w:bookmarkStart w:id="65" w:name="_Toc171657617"/>
      <w:r>
        <w:rPr>
          <w:rFonts w:hint="eastAsia"/>
          <w:highlight w:val="none"/>
        </w:rPr>
        <w:t>培育目标</w:t>
      </w:r>
      <w:bookmarkEnd w:id="65"/>
    </w:p>
    <w:p>
      <w:pPr>
        <w:pStyle w:val="56"/>
        <w:widowControl w:val="0"/>
        <w:spacing w:before="156" w:after="156"/>
        <w:ind w:left="0"/>
        <w:rPr>
          <w:rFonts w:ascii="Times New Roman"/>
          <w:highlight w:val="none"/>
        </w:rPr>
      </w:pPr>
      <w:r>
        <w:rPr>
          <w:rFonts w:hint="eastAsia" w:ascii="Times New Roman"/>
          <w:highlight w:val="none"/>
        </w:rPr>
        <w:t>药用林</w:t>
      </w:r>
    </w:p>
    <w:p>
      <w:pPr>
        <w:pStyle w:val="31"/>
        <w:widowControl w:val="0"/>
        <w:rPr>
          <w:rFonts w:ascii="Times New Roman"/>
          <w:highlight w:val="none"/>
        </w:rPr>
      </w:pPr>
      <w:r>
        <w:rPr>
          <w:rFonts w:ascii="Times New Roman"/>
          <w:highlight w:val="none"/>
        </w:rPr>
        <w:t>以生产高紫杉醇和10-去乙酰基巴卡亭Ⅲ（10-DAB）含量、高生物量为经营目标，人工遮阳栽培采收年龄为栽植后2 年～3 年，林地套种栽培采收年龄为栽植后3 年～5 年。</w:t>
      </w:r>
    </w:p>
    <w:p>
      <w:pPr>
        <w:pStyle w:val="56"/>
        <w:widowControl w:val="0"/>
        <w:spacing w:before="156" w:after="156"/>
        <w:ind w:left="0"/>
        <w:rPr>
          <w:rFonts w:ascii="Times New Roman"/>
          <w:highlight w:val="none"/>
        </w:rPr>
      </w:pPr>
      <w:r>
        <w:rPr>
          <w:rFonts w:hint="eastAsia" w:ascii="Times New Roman"/>
          <w:highlight w:val="none"/>
        </w:rPr>
        <w:t>用材林</w:t>
      </w:r>
    </w:p>
    <w:p>
      <w:pPr>
        <w:pStyle w:val="31"/>
        <w:widowControl w:val="0"/>
        <w:rPr>
          <w:color w:val="FF0000"/>
          <w:highlight w:val="none"/>
        </w:rPr>
      </w:pPr>
      <w:r>
        <w:rPr>
          <w:rFonts w:ascii="Times New Roman"/>
          <w:highlight w:val="none"/>
        </w:rPr>
        <w:t>以速生、优质、丰产为经营技术目标导向，生产大径级珍贵用材，南方红豆杉培育周期40</w:t>
      </w:r>
      <w:r>
        <w:rPr>
          <w:rFonts w:hint="eastAsia" w:ascii="Times New Roman"/>
          <w:highlight w:val="none"/>
        </w:rPr>
        <w:t xml:space="preserve"> </w:t>
      </w:r>
      <w:r>
        <w:rPr>
          <w:rFonts w:ascii="Times New Roman"/>
          <w:highlight w:val="none"/>
        </w:rPr>
        <w:t>年～50</w:t>
      </w:r>
      <w:r>
        <w:rPr>
          <w:rFonts w:hint="eastAsia" w:ascii="Times New Roman"/>
          <w:highlight w:val="none"/>
        </w:rPr>
        <w:t xml:space="preserve"> </w:t>
      </w:r>
      <w:r>
        <w:rPr>
          <w:rFonts w:ascii="Times New Roman"/>
          <w:highlight w:val="none"/>
        </w:rPr>
        <w:t>年，胸径30 cm以上，红豆杉培育周期50</w:t>
      </w:r>
      <w:r>
        <w:rPr>
          <w:rFonts w:hint="eastAsia" w:ascii="Times New Roman"/>
          <w:highlight w:val="none"/>
        </w:rPr>
        <w:t xml:space="preserve"> </w:t>
      </w:r>
      <w:r>
        <w:rPr>
          <w:rFonts w:ascii="Times New Roman"/>
          <w:highlight w:val="none"/>
        </w:rPr>
        <w:t>年～60</w:t>
      </w:r>
      <w:r>
        <w:rPr>
          <w:rFonts w:hint="eastAsia" w:ascii="Times New Roman"/>
          <w:highlight w:val="none"/>
        </w:rPr>
        <w:t xml:space="preserve"> </w:t>
      </w:r>
      <w:r>
        <w:rPr>
          <w:rFonts w:ascii="Times New Roman"/>
          <w:highlight w:val="none"/>
        </w:rPr>
        <w:t>年，胸径30 cm以上。</w:t>
      </w:r>
    </w:p>
    <w:p>
      <w:pPr>
        <w:pStyle w:val="52"/>
        <w:spacing w:before="156" w:after="156"/>
        <w:rPr>
          <w:highlight w:val="none"/>
        </w:rPr>
      </w:pPr>
      <w:bookmarkStart w:id="66" w:name="_Toc171657618"/>
      <w:r>
        <w:rPr>
          <w:rFonts w:hint="eastAsia"/>
          <w:highlight w:val="none"/>
        </w:rPr>
        <w:t>一般要求</w:t>
      </w:r>
      <w:bookmarkEnd w:id="66"/>
    </w:p>
    <w:p>
      <w:pPr>
        <w:pStyle w:val="31"/>
        <w:widowControl w:val="0"/>
        <w:rPr>
          <w:rFonts w:ascii="Times New Roman"/>
          <w:highlight w:val="none"/>
        </w:rPr>
      </w:pPr>
      <w:r>
        <w:rPr>
          <w:rFonts w:hint="eastAsia" w:ascii="Times New Roman"/>
          <w:highlight w:val="none"/>
        </w:rPr>
        <w:t>药用林：根据适地适树、优质丰产高效的原则，按市场需求合理布局和确定适当造林规模，选择土壤水肥条件中等以上的缓坡林地，集约种植经营药用成分含量高、枝叶生物量大、抗性强的种源、品种或无性系，优先使用良种或优良无性系。</w:t>
      </w:r>
    </w:p>
    <w:p>
      <w:pPr>
        <w:pStyle w:val="31"/>
        <w:widowControl w:val="0"/>
        <w:rPr>
          <w:rFonts w:hint="eastAsia" w:ascii="Times New Roman"/>
          <w:highlight w:val="none"/>
          <w:lang w:eastAsia="zh-CN"/>
        </w:rPr>
      </w:pPr>
      <w:r>
        <w:rPr>
          <w:rFonts w:hint="eastAsia" w:ascii="Times New Roman"/>
          <w:highlight w:val="none"/>
        </w:rPr>
        <w:t>用材林：选择具有一定庇荫条件和土壤水肥状况中等以上的林地</w:t>
      </w:r>
      <w:r>
        <w:rPr>
          <w:rFonts w:hint="eastAsia" w:ascii="Times New Roman"/>
          <w:highlight w:val="none"/>
          <w:lang w:eastAsia="zh-CN"/>
        </w:rPr>
        <w:t>和林冠下</w:t>
      </w:r>
      <w:r>
        <w:rPr>
          <w:rFonts w:hint="eastAsia" w:ascii="Times New Roman"/>
          <w:highlight w:val="none"/>
        </w:rPr>
        <w:t>造林，优先选用主干性强、生长快、</w:t>
      </w:r>
      <w:r>
        <w:rPr>
          <w:rFonts w:hint="eastAsia" w:ascii="Times New Roman"/>
          <w:highlight w:val="none"/>
          <w:lang w:eastAsia="zh-CN"/>
        </w:rPr>
        <w:t>形质</w:t>
      </w:r>
      <w:r>
        <w:rPr>
          <w:rFonts w:hint="eastAsia" w:ascii="Times New Roman"/>
          <w:highlight w:val="none"/>
        </w:rPr>
        <w:t>优良</w:t>
      </w:r>
      <w:r>
        <w:rPr>
          <w:rFonts w:hint="eastAsia" w:ascii="Times New Roman"/>
          <w:highlight w:val="none"/>
          <w:lang w:eastAsia="zh-CN"/>
        </w:rPr>
        <w:t>的</w:t>
      </w:r>
      <w:r>
        <w:rPr>
          <w:rFonts w:hint="eastAsia" w:ascii="Times New Roman"/>
          <w:highlight w:val="none"/>
        </w:rPr>
        <w:t>品种、种源或家系。</w:t>
      </w:r>
      <w:r>
        <w:rPr>
          <w:rFonts w:hint="eastAsia" w:ascii="Times New Roman"/>
          <w:highlight w:val="none"/>
          <w:lang w:eastAsia="zh-CN"/>
        </w:rPr>
        <w:t>长期是以大径级材为培育目标，前期兼顾生产中小径级材。</w:t>
      </w:r>
    </w:p>
    <w:p>
      <w:pPr>
        <w:pStyle w:val="55"/>
        <w:widowControl w:val="0"/>
        <w:spacing w:before="312" w:after="312"/>
        <w:rPr>
          <w:rFonts w:ascii="Times New Roman"/>
          <w:highlight w:val="none"/>
        </w:rPr>
      </w:pPr>
      <w:bookmarkStart w:id="67" w:name="_Toc171657619"/>
      <w:r>
        <w:rPr>
          <w:rFonts w:ascii="Times New Roman"/>
          <w:highlight w:val="none"/>
        </w:rPr>
        <w:t>作业设计</w:t>
      </w:r>
      <w:bookmarkEnd w:id="67"/>
    </w:p>
    <w:p>
      <w:pPr>
        <w:pStyle w:val="31"/>
        <w:widowControl w:val="0"/>
        <w:rPr>
          <w:rFonts w:ascii="Times New Roman"/>
          <w:highlight w:val="none"/>
        </w:rPr>
      </w:pPr>
      <w:r>
        <w:rPr>
          <w:rFonts w:ascii="Times New Roman"/>
          <w:highlight w:val="none"/>
        </w:rPr>
        <w:t>参照GB/T 15776、LY/T 1607执行。</w:t>
      </w:r>
    </w:p>
    <w:p>
      <w:pPr>
        <w:pStyle w:val="55"/>
        <w:widowControl w:val="0"/>
        <w:spacing w:before="312" w:after="312"/>
        <w:rPr>
          <w:rFonts w:ascii="Times New Roman"/>
          <w:highlight w:val="none"/>
        </w:rPr>
      </w:pPr>
      <w:bookmarkStart w:id="68" w:name="_Toc171657620"/>
      <w:r>
        <w:rPr>
          <w:rFonts w:ascii="Times New Roman"/>
          <w:highlight w:val="none"/>
        </w:rPr>
        <w:t>造林</w:t>
      </w:r>
      <w:bookmarkEnd w:id="68"/>
    </w:p>
    <w:p>
      <w:pPr>
        <w:pStyle w:val="52"/>
        <w:widowControl w:val="0"/>
        <w:spacing w:before="156" w:after="156"/>
        <w:rPr>
          <w:rFonts w:ascii="Times New Roman"/>
          <w:highlight w:val="none"/>
        </w:rPr>
      </w:pPr>
      <w:bookmarkStart w:id="69" w:name="_Toc171657621"/>
      <w:r>
        <w:rPr>
          <w:rFonts w:ascii="Times New Roman"/>
          <w:highlight w:val="none"/>
        </w:rPr>
        <w:t>种子和苗木</w:t>
      </w:r>
      <w:bookmarkEnd w:id="69"/>
    </w:p>
    <w:p>
      <w:pPr>
        <w:pStyle w:val="56"/>
        <w:widowControl w:val="0"/>
        <w:spacing w:before="156" w:after="156"/>
        <w:ind w:left="0"/>
        <w:rPr>
          <w:rFonts w:ascii="Times New Roman"/>
          <w:highlight w:val="none"/>
        </w:rPr>
      </w:pPr>
      <w:r>
        <w:rPr>
          <w:rFonts w:ascii="Times New Roman"/>
          <w:highlight w:val="none"/>
        </w:rPr>
        <w:t>种子</w:t>
      </w:r>
    </w:p>
    <w:p>
      <w:pPr>
        <w:pStyle w:val="31"/>
        <w:widowControl w:val="0"/>
        <w:rPr>
          <w:rFonts w:ascii="Times New Roman"/>
          <w:highlight w:val="none"/>
        </w:rPr>
      </w:pPr>
      <w:r>
        <w:rPr>
          <w:rFonts w:ascii="Times New Roman"/>
          <w:highlight w:val="none"/>
        </w:rPr>
        <w:t>根据不同栽培目标应选用经国家和省级林木品种审定委员会审（认）定的优良种源、优良家系、无性系和种子园等良种，若尚无审（认）定的林木良种，可从当地优良天然林</w:t>
      </w:r>
      <w:r>
        <w:rPr>
          <w:rFonts w:hint="eastAsia" w:ascii="Times New Roman"/>
          <w:highlight w:val="none"/>
        </w:rPr>
        <w:t>或人工林</w:t>
      </w:r>
      <w:r>
        <w:rPr>
          <w:rFonts w:ascii="Times New Roman"/>
          <w:highlight w:val="none"/>
        </w:rPr>
        <w:t>优良母树上采种</w:t>
      </w:r>
      <w:r>
        <w:rPr>
          <w:rFonts w:hint="eastAsia" w:ascii="Times New Roman"/>
          <w:highlight w:val="none"/>
        </w:rPr>
        <w:t>。</w:t>
      </w:r>
    </w:p>
    <w:p>
      <w:pPr>
        <w:pStyle w:val="31"/>
        <w:widowControl w:val="0"/>
        <w:rPr>
          <w:rFonts w:ascii="Times New Roman"/>
          <w:highlight w:val="none"/>
        </w:rPr>
      </w:pPr>
      <w:r>
        <w:rPr>
          <w:rFonts w:hint="eastAsia" w:ascii="Times New Roman"/>
          <w:highlight w:val="none"/>
        </w:rPr>
        <w:t>10 月～12 月，种子的假种皮呈鲜红色时采收。</w:t>
      </w:r>
      <w:r>
        <w:rPr>
          <w:rFonts w:hint="eastAsia" w:hAnsi="宋体"/>
          <w:color w:val="000000"/>
          <w:szCs w:val="21"/>
          <w:highlight w:val="none"/>
        </w:rPr>
        <w:t>采收的种子经堆腐2 d</w:t>
      </w:r>
      <w:r>
        <w:rPr>
          <w:rFonts w:hAnsi="宋体"/>
          <w:color w:val="000000"/>
          <w:szCs w:val="21"/>
          <w:highlight w:val="none"/>
        </w:rPr>
        <w:t>～</w:t>
      </w:r>
      <w:r>
        <w:rPr>
          <w:rFonts w:hint="eastAsia" w:hAnsi="宋体"/>
          <w:color w:val="000000"/>
          <w:szCs w:val="21"/>
          <w:highlight w:val="none"/>
        </w:rPr>
        <w:t>3 d，和细沙搓洗3</w:t>
      </w:r>
      <w:r>
        <w:rPr>
          <w:rFonts w:hAnsi="宋体"/>
          <w:color w:val="000000"/>
          <w:szCs w:val="21"/>
          <w:highlight w:val="none"/>
        </w:rPr>
        <w:t>～</w:t>
      </w:r>
      <w:r>
        <w:rPr>
          <w:rFonts w:hint="eastAsia" w:hAnsi="宋体"/>
          <w:color w:val="000000"/>
          <w:szCs w:val="21"/>
          <w:highlight w:val="none"/>
        </w:rPr>
        <w:t>4遍清除假种皮洗净、晾干后沙藏。</w:t>
      </w:r>
      <w:r>
        <w:rPr>
          <w:rFonts w:hint="eastAsia" w:ascii="Times New Roman"/>
          <w:highlight w:val="none"/>
        </w:rPr>
        <w:t>种子采用湿沙层积贮藏，</w:t>
      </w:r>
      <w:r>
        <w:rPr>
          <w:rFonts w:hint="eastAsia" w:hAnsi="宋体"/>
          <w:color w:val="000000"/>
          <w:szCs w:val="21"/>
          <w:highlight w:val="none"/>
        </w:rPr>
        <w:t>每15 d翻堆伴种1 次，浇水1 次，保持粗沙湿润，种子上方要遮盖，减少水份蒸发，</w:t>
      </w:r>
      <w:r>
        <w:rPr>
          <w:rFonts w:hint="eastAsia" w:ascii="Times New Roman"/>
          <w:highlight w:val="none"/>
        </w:rPr>
        <w:t>沙藏至第3年春季（大约14 个月～15 个月）。</w:t>
      </w:r>
    </w:p>
    <w:p>
      <w:pPr>
        <w:pStyle w:val="31"/>
        <w:widowControl w:val="0"/>
        <w:rPr>
          <w:rFonts w:ascii="Times New Roman"/>
          <w:highlight w:val="none"/>
        </w:rPr>
      </w:pPr>
      <w:r>
        <w:rPr>
          <w:rFonts w:ascii="Times New Roman"/>
          <w:highlight w:val="none"/>
        </w:rPr>
        <w:t>种子质量分级按照GB 7908执行，采用Ⅰ、Ⅱ级种子。</w:t>
      </w:r>
    </w:p>
    <w:p>
      <w:pPr>
        <w:pStyle w:val="56"/>
        <w:widowControl w:val="0"/>
        <w:spacing w:before="156" w:after="156"/>
        <w:ind w:left="0"/>
        <w:rPr>
          <w:rFonts w:ascii="Times New Roman"/>
          <w:highlight w:val="none"/>
        </w:rPr>
      </w:pPr>
      <w:r>
        <w:rPr>
          <w:rFonts w:ascii="Times New Roman"/>
          <w:highlight w:val="none"/>
        </w:rPr>
        <w:t>苗木</w:t>
      </w:r>
    </w:p>
    <w:p>
      <w:pPr>
        <w:pStyle w:val="31"/>
        <w:widowControl w:val="0"/>
        <w:rPr>
          <w:rFonts w:ascii="Times New Roman"/>
          <w:highlight w:val="none"/>
        </w:rPr>
      </w:pPr>
      <w:bookmarkStart w:id="70" w:name="_Toc149549046"/>
      <w:bookmarkEnd w:id="70"/>
      <w:bookmarkStart w:id="71" w:name="_Toc149548969"/>
      <w:bookmarkEnd w:id="71"/>
      <w:r>
        <w:rPr>
          <w:rFonts w:hint="eastAsia" w:ascii="Times New Roman"/>
          <w:highlight w:val="none"/>
          <w:lang w:val="zh-CN"/>
        </w:rPr>
        <w:t>育苗地选择：要求交通方便、地势平坦、排水良好。裸根苗圃地应选择农田或新开荒地，要求土层深厚、结构疏松、富含有机质、排灌方便的沙质壤土。容器苗育苗地按LY/T 1000规定执行，应配有</w:t>
      </w:r>
      <w:r>
        <w:rPr>
          <w:rFonts w:hint="eastAsia" w:ascii="Times New Roman"/>
          <w:highlight w:val="none"/>
        </w:rPr>
        <w:t>调控光、温、水等设施，如自控荫棚、喷灌、喷雾、滴灌等。</w:t>
      </w:r>
    </w:p>
    <w:p>
      <w:pPr>
        <w:pStyle w:val="31"/>
        <w:widowControl w:val="0"/>
        <w:rPr>
          <w:rFonts w:ascii="Times New Roman"/>
          <w:highlight w:val="none"/>
          <w:lang w:val="zh-CN"/>
        </w:rPr>
      </w:pPr>
      <w:r>
        <w:rPr>
          <w:rFonts w:hint="eastAsia" w:ascii="Times New Roman"/>
          <w:highlight w:val="none"/>
          <w:lang w:val="zh-CN"/>
        </w:rPr>
        <w:t>苗木培育：裸根苗播种时间一般在2</w:t>
      </w:r>
      <w:r>
        <w:rPr>
          <w:rFonts w:hint="eastAsia" w:ascii="Times New Roman"/>
          <w:highlight w:val="none"/>
        </w:rPr>
        <w:t xml:space="preserve"> </w:t>
      </w:r>
      <w:r>
        <w:rPr>
          <w:rFonts w:hint="eastAsia" w:ascii="Times New Roman"/>
          <w:highlight w:val="none"/>
          <w:lang w:val="zh-CN"/>
        </w:rPr>
        <w:t>月中下旬，若在大棚内播种或在大棚内培育移植的容器苗芽苗，宜</w:t>
      </w:r>
      <w:r>
        <w:rPr>
          <w:rFonts w:hint="eastAsia" w:ascii="Times New Roman"/>
          <w:highlight w:val="none"/>
        </w:rPr>
        <w:t>1</w:t>
      </w:r>
      <w:r>
        <w:rPr>
          <w:rFonts w:hint="eastAsia" w:ascii="Times New Roman"/>
          <w:highlight w:val="none"/>
          <w:lang w:val="zh-CN"/>
        </w:rPr>
        <w:t>月中下旬。下种前1个月开始加大贮藏湿度，同时注意空气流通及种子杀菌，防止种子腐烂。种子露白时应及时大田播种，每苗播种量</w:t>
      </w:r>
      <w:r>
        <w:rPr>
          <w:rFonts w:hint="eastAsia" w:ascii="Times New Roman"/>
          <w:highlight w:val="none"/>
        </w:rPr>
        <w:t>10 kg左右</w:t>
      </w:r>
      <w:r>
        <w:rPr>
          <w:rFonts w:hint="eastAsia" w:ascii="Times New Roman"/>
          <w:highlight w:val="none"/>
          <w:lang w:val="zh-CN"/>
        </w:rPr>
        <w:t>。大田苗出土后要及时分批揭草，揭草后要及时搭架遮阳，遮阳度控制在</w:t>
      </w:r>
      <w:r>
        <w:rPr>
          <w:rFonts w:hint="eastAsia" w:ascii="Times New Roman"/>
          <w:highlight w:val="none"/>
        </w:rPr>
        <w:t>50</w:t>
      </w:r>
      <w:r>
        <w:rPr>
          <w:rFonts w:hint="eastAsia" w:ascii="Times New Roman"/>
          <w:highlight w:val="none"/>
          <w:lang w:val="zh-CN"/>
        </w:rPr>
        <w:t>%（即透光率相当于全光照的</w:t>
      </w:r>
      <w:r>
        <w:rPr>
          <w:rFonts w:hint="eastAsia" w:ascii="Times New Roman"/>
          <w:highlight w:val="none"/>
        </w:rPr>
        <w:t>50</w:t>
      </w:r>
      <w:r>
        <w:rPr>
          <w:rFonts w:hint="eastAsia" w:ascii="Times New Roman"/>
          <w:highlight w:val="none"/>
          <w:lang w:val="zh-CN"/>
        </w:rPr>
        <w:t>%）。容器苗整个培育周期均应遮阳，遮阳度同样控制在50%左右。裸根苗培育和容器苗培育分别参照GB/T 6001和LY/T 1000执行。</w:t>
      </w:r>
    </w:p>
    <w:p>
      <w:pPr>
        <w:pStyle w:val="31"/>
        <w:widowControl w:val="0"/>
        <w:rPr>
          <w:rFonts w:ascii="Times New Roman"/>
          <w:highlight w:val="none"/>
          <w:lang w:val="zh-CN"/>
        </w:rPr>
      </w:pPr>
      <w:r>
        <w:rPr>
          <w:rFonts w:hint="eastAsia" w:ascii="Times New Roman"/>
          <w:highlight w:val="none"/>
          <w:lang w:val="zh-CN"/>
        </w:rPr>
        <w:t>苗木质量和分级标准：出圃时苗木长势好，苗干直，无机械损伤，无病虫害，大田苗应根系发达，容器苗不穿根，并形成良好根团。裸根苗和容器苗苗木质量分级标准见表2。</w:t>
      </w:r>
    </w:p>
    <w:p>
      <w:pPr>
        <w:pStyle w:val="31"/>
        <w:widowControl w:val="0"/>
        <w:rPr>
          <w:rFonts w:ascii="Times New Roman"/>
          <w:highlight w:val="none"/>
          <w:lang w:val="zh-CN"/>
        </w:rPr>
      </w:pPr>
      <w:r>
        <w:rPr>
          <w:rFonts w:hint="eastAsia" w:ascii="Times New Roman"/>
          <w:highlight w:val="none"/>
          <w:lang w:val="zh-CN"/>
        </w:rPr>
        <w:t xml:space="preserve">苗木起运和保存：应做到随起、随运、随栽植。裸根苗分级后应及时用薄膜捆扎根部，防止根系脱水；容器苗起苗时应轻拿轻放，避免容器袋破损掉落，穿透容器过长的根应剪除。 </w:t>
      </w:r>
    </w:p>
    <w:p>
      <w:pPr>
        <w:pStyle w:val="31"/>
        <w:widowControl w:val="0"/>
        <w:ind w:firstLine="422"/>
        <w:jc w:val="center"/>
        <w:rPr>
          <w:rFonts w:ascii="Times New Roman"/>
          <w:b/>
          <w:highlight w:val="none"/>
        </w:rPr>
      </w:pPr>
      <w:r>
        <w:rPr>
          <w:rFonts w:hint="eastAsia" w:ascii="Times New Roman"/>
          <w:b/>
          <w:highlight w:val="none"/>
        </w:rPr>
        <w:t>表</w:t>
      </w:r>
      <w:r>
        <w:rPr>
          <w:rFonts w:ascii="Times New Roman"/>
          <w:b/>
          <w:highlight w:val="none"/>
        </w:rPr>
        <w:t xml:space="preserve">2  </w:t>
      </w:r>
      <w:r>
        <w:rPr>
          <w:rFonts w:hint="eastAsia" w:ascii="Times New Roman"/>
          <w:b/>
          <w:highlight w:val="none"/>
        </w:rPr>
        <w:t>苗木分级标准</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8"/>
        <w:gridCol w:w="726"/>
        <w:gridCol w:w="1015"/>
        <w:gridCol w:w="1015"/>
        <w:gridCol w:w="1099"/>
        <w:gridCol w:w="1369"/>
        <w:gridCol w:w="1742"/>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restar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苗木类型</w:t>
            </w:r>
          </w:p>
        </w:tc>
        <w:tc>
          <w:tcPr>
            <w:tcW w:w="379" w:type="pct"/>
            <w:vMerge w:val="restar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苗龄</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a</w:t>
            </w:r>
          </w:p>
        </w:tc>
        <w:tc>
          <w:tcPr>
            <w:tcW w:w="1634" w:type="pct"/>
            <w:gridSpan w:val="3"/>
            <w:vAlign w:val="center"/>
          </w:tcPr>
          <w:p>
            <w:pPr>
              <w:pStyle w:val="31"/>
              <w:widowControl w:val="0"/>
              <w:ind w:left="0" w:leftChars="0" w:right="0" w:rightChars="0" w:firstLine="0" w:firstLineChars="0"/>
              <w:jc w:val="center"/>
              <w:rPr>
                <w:rFonts w:ascii="Times New Roman"/>
                <w:szCs w:val="18"/>
                <w:highlight w:val="none"/>
              </w:rPr>
            </w:pPr>
            <w:r>
              <w:rPr>
                <w:rFonts w:hint="eastAsia" w:hAnsi="宋体" w:cs="宋体"/>
                <w:szCs w:val="18"/>
                <w:highlight w:val="none"/>
              </w:rPr>
              <w:t>Ⅰ</w:t>
            </w:r>
            <w:r>
              <w:rPr>
                <w:rFonts w:ascii="Times New Roman"/>
                <w:szCs w:val="18"/>
                <w:highlight w:val="none"/>
              </w:rPr>
              <w:t>级苗</w:t>
            </w:r>
          </w:p>
        </w:tc>
        <w:tc>
          <w:tcPr>
            <w:tcW w:w="2380" w:type="pct"/>
            <w:gridSpan w:val="3"/>
            <w:vAlign w:val="center"/>
          </w:tcPr>
          <w:p>
            <w:pPr>
              <w:pStyle w:val="31"/>
              <w:widowControl w:val="0"/>
              <w:ind w:left="0" w:leftChars="0" w:right="0" w:rightChars="0" w:firstLine="0" w:firstLineChars="0"/>
              <w:jc w:val="center"/>
              <w:rPr>
                <w:rFonts w:ascii="Times New Roman"/>
                <w:szCs w:val="18"/>
                <w:highlight w:val="none"/>
              </w:rPr>
            </w:pPr>
            <w:r>
              <w:rPr>
                <w:rFonts w:hint="eastAsia" w:hAnsi="宋体" w:cs="宋体"/>
                <w:szCs w:val="18"/>
                <w:highlight w:val="none"/>
              </w:rPr>
              <w:t>Ⅱ</w:t>
            </w:r>
            <w:r>
              <w:rPr>
                <w:rFonts w:ascii="Times New Roman"/>
                <w:szCs w:val="18"/>
                <w:highlight w:val="none"/>
              </w:rPr>
              <w:t>级苗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continue"/>
            <w:vAlign w:val="center"/>
          </w:tcPr>
          <w:p>
            <w:pPr>
              <w:pStyle w:val="31"/>
              <w:widowControl w:val="0"/>
              <w:ind w:left="0" w:leftChars="0" w:right="0" w:rightChars="0" w:firstLine="0" w:firstLineChars="0"/>
              <w:jc w:val="center"/>
              <w:rPr>
                <w:rFonts w:ascii="Times New Roman"/>
                <w:szCs w:val="18"/>
                <w:highlight w:val="none"/>
              </w:rPr>
            </w:pPr>
          </w:p>
        </w:tc>
        <w:tc>
          <w:tcPr>
            <w:tcW w:w="379" w:type="pct"/>
            <w:vMerge w:val="continue"/>
            <w:vAlign w:val="center"/>
          </w:tcPr>
          <w:p>
            <w:pPr>
              <w:pStyle w:val="31"/>
              <w:widowControl w:val="0"/>
              <w:ind w:left="0" w:leftChars="0" w:right="0" w:rightChars="0" w:firstLine="0" w:firstLineChars="0"/>
              <w:jc w:val="center"/>
              <w:rPr>
                <w:rFonts w:ascii="Times New Roman"/>
                <w:szCs w:val="18"/>
                <w:highlight w:val="none"/>
              </w:rPr>
            </w:pP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苗高H</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cm</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地径D</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cm</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侧</w:t>
            </w:r>
            <w:r>
              <w:rPr>
                <w:rFonts w:hint="eastAsia" w:ascii="Times New Roman"/>
                <w:szCs w:val="18"/>
                <w:highlight w:val="none"/>
              </w:rPr>
              <w:t>根（枝）数</w:t>
            </w:r>
            <w:r>
              <w:rPr>
                <w:rFonts w:ascii="Times New Roman"/>
                <w:szCs w:val="18"/>
                <w:highlight w:val="none"/>
              </w:rPr>
              <w:t>N</w:t>
            </w:r>
            <w:r>
              <w:rPr>
                <w:rFonts w:hint="eastAsia" w:ascii="Times New Roman"/>
                <w:szCs w:val="18"/>
                <w:highlight w:val="none"/>
              </w:rPr>
              <w:t>*</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个</w:t>
            </w:r>
          </w:p>
        </w:tc>
        <w:tc>
          <w:tcPr>
            <w:tcW w:w="715"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苗高H</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cm</w:t>
            </w:r>
          </w:p>
        </w:tc>
        <w:tc>
          <w:tcPr>
            <w:tcW w:w="91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地径D</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cm</w:t>
            </w:r>
          </w:p>
        </w:tc>
        <w:tc>
          <w:tcPr>
            <w:tcW w:w="755"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侧</w:t>
            </w:r>
            <w:r>
              <w:rPr>
                <w:rFonts w:hint="eastAsia" w:ascii="Times New Roman"/>
                <w:szCs w:val="18"/>
                <w:highlight w:val="none"/>
              </w:rPr>
              <w:t>根（枝）数N*</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restar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裸根苗</w:t>
            </w:r>
          </w:p>
        </w:tc>
        <w:tc>
          <w:tcPr>
            <w:tcW w:w="3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≥25</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≥0.20</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≥8</w:t>
            </w:r>
          </w:p>
        </w:tc>
        <w:tc>
          <w:tcPr>
            <w:tcW w:w="715" w:type="pct"/>
            <w:vAlign w:val="center"/>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15≤H＜25</w:t>
            </w:r>
          </w:p>
        </w:tc>
        <w:tc>
          <w:tcPr>
            <w:tcW w:w="910"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0.15≤H＜0.20</w:t>
            </w:r>
          </w:p>
        </w:tc>
        <w:tc>
          <w:tcPr>
            <w:tcW w:w="755"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5≤H＜8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continue"/>
            <w:vAlign w:val="center"/>
          </w:tcPr>
          <w:p>
            <w:pPr>
              <w:pStyle w:val="31"/>
              <w:widowControl w:val="0"/>
              <w:ind w:left="0" w:leftChars="0" w:right="0" w:rightChars="0" w:firstLine="0" w:firstLineChars="0"/>
              <w:jc w:val="center"/>
              <w:rPr>
                <w:rFonts w:ascii="Times New Roman"/>
                <w:szCs w:val="18"/>
                <w:highlight w:val="none"/>
              </w:rPr>
            </w:pPr>
          </w:p>
        </w:tc>
        <w:tc>
          <w:tcPr>
            <w:tcW w:w="3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2</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≥60</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≥0.50</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w:t>
            </w:r>
            <w:r>
              <w:rPr>
                <w:rFonts w:ascii="Times New Roman"/>
                <w:szCs w:val="18"/>
                <w:highlight w:val="none"/>
              </w:rPr>
              <w:t>12</w:t>
            </w:r>
          </w:p>
        </w:tc>
        <w:tc>
          <w:tcPr>
            <w:tcW w:w="715" w:type="pct"/>
          </w:tcPr>
          <w:p>
            <w:pPr>
              <w:pStyle w:val="31"/>
              <w:widowControl w:val="0"/>
              <w:ind w:left="0" w:leftChars="0" w:right="0" w:rightChars="0" w:firstLine="0" w:firstLineChars="0"/>
              <w:jc w:val="center"/>
              <w:rPr>
                <w:rFonts w:ascii="Times New Roman"/>
                <w:szCs w:val="18"/>
                <w:highlight w:val="none"/>
              </w:rPr>
            </w:pPr>
            <w:r>
              <w:rPr>
                <w:rFonts w:hAnsi="宋体"/>
                <w:szCs w:val="18"/>
                <w:highlight w:val="none"/>
              </w:rPr>
              <w:t>30</w:t>
            </w:r>
            <w:r>
              <w:rPr>
                <w:rFonts w:hint="eastAsia" w:hAnsi="宋体"/>
                <w:szCs w:val="18"/>
                <w:highlight w:val="none"/>
              </w:rPr>
              <w:t>≤</w:t>
            </w:r>
            <w:r>
              <w:rPr>
                <w:rFonts w:hAnsi="宋体"/>
                <w:szCs w:val="18"/>
                <w:highlight w:val="none"/>
              </w:rPr>
              <w:t>H＜60</w:t>
            </w:r>
          </w:p>
        </w:tc>
        <w:tc>
          <w:tcPr>
            <w:tcW w:w="910" w:type="pct"/>
          </w:tcPr>
          <w:p>
            <w:pPr>
              <w:pStyle w:val="31"/>
              <w:widowControl w:val="0"/>
              <w:ind w:left="0" w:leftChars="0" w:right="0" w:rightChars="0" w:firstLine="0" w:firstLineChars="0"/>
              <w:jc w:val="center"/>
              <w:rPr>
                <w:rFonts w:ascii="Times New Roman"/>
                <w:szCs w:val="18"/>
                <w:highlight w:val="none"/>
              </w:rPr>
            </w:pPr>
            <w:r>
              <w:rPr>
                <w:rFonts w:hAnsi="宋体"/>
                <w:szCs w:val="18"/>
                <w:highlight w:val="none"/>
              </w:rPr>
              <w:t>0.30</w:t>
            </w:r>
            <w:r>
              <w:rPr>
                <w:rFonts w:hint="eastAsia" w:hAnsi="宋体"/>
                <w:szCs w:val="18"/>
                <w:highlight w:val="none"/>
              </w:rPr>
              <w:t>≤</w:t>
            </w:r>
            <w:r>
              <w:rPr>
                <w:rFonts w:hAnsi="宋体"/>
                <w:szCs w:val="18"/>
                <w:highlight w:val="none"/>
              </w:rPr>
              <w:t>H＜0.50</w:t>
            </w:r>
          </w:p>
        </w:tc>
        <w:tc>
          <w:tcPr>
            <w:tcW w:w="755" w:type="pct"/>
          </w:tcPr>
          <w:p>
            <w:pPr>
              <w:pStyle w:val="31"/>
              <w:widowControl w:val="0"/>
              <w:ind w:left="0" w:leftChars="0" w:right="0" w:rightChars="0" w:firstLine="0" w:firstLineChars="0"/>
              <w:jc w:val="center"/>
              <w:rPr>
                <w:rFonts w:ascii="Times New Roman"/>
                <w:szCs w:val="18"/>
                <w:highlight w:val="none"/>
              </w:rPr>
            </w:pPr>
            <w:r>
              <w:rPr>
                <w:rFonts w:hAnsi="宋体"/>
                <w:szCs w:val="18"/>
                <w:highlight w:val="none"/>
              </w:rPr>
              <w:t>8</w:t>
            </w:r>
            <w:r>
              <w:rPr>
                <w:rFonts w:hint="eastAsia" w:hAnsi="宋体"/>
                <w:szCs w:val="18"/>
                <w:highlight w:val="none"/>
              </w:rPr>
              <w:t>≤</w:t>
            </w:r>
            <w:r>
              <w:rPr>
                <w:rFonts w:hAnsi="宋体"/>
                <w:szCs w:val="18"/>
                <w:highlight w:val="none"/>
              </w:rPr>
              <w:t>H＜12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restar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无纺布</w:t>
            </w:r>
            <w:r>
              <w:rPr>
                <w:rFonts w:ascii="Times New Roman"/>
                <w:szCs w:val="18"/>
                <w:highlight w:val="none"/>
              </w:rPr>
              <w:t>容器苗</w:t>
            </w:r>
          </w:p>
        </w:tc>
        <w:tc>
          <w:tcPr>
            <w:tcW w:w="3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≥25</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≥0.25</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≥8</w:t>
            </w:r>
          </w:p>
        </w:tc>
        <w:tc>
          <w:tcPr>
            <w:tcW w:w="715"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15≤H＜25</w:t>
            </w:r>
          </w:p>
        </w:tc>
        <w:tc>
          <w:tcPr>
            <w:tcW w:w="910"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0.15≤H＜0.25</w:t>
            </w:r>
          </w:p>
        </w:tc>
        <w:tc>
          <w:tcPr>
            <w:tcW w:w="755"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5≤H＜8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continue"/>
            <w:vAlign w:val="center"/>
          </w:tcPr>
          <w:p>
            <w:pPr>
              <w:pStyle w:val="31"/>
              <w:widowControl w:val="0"/>
              <w:ind w:left="0" w:leftChars="0" w:right="0" w:rightChars="0" w:firstLine="0" w:firstLineChars="0"/>
              <w:jc w:val="center"/>
              <w:rPr>
                <w:rFonts w:ascii="Times New Roman"/>
                <w:szCs w:val="18"/>
                <w:highlight w:val="none"/>
              </w:rPr>
            </w:pPr>
          </w:p>
        </w:tc>
        <w:tc>
          <w:tcPr>
            <w:tcW w:w="3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2</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≥60</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≥0.50</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≥12</w:t>
            </w:r>
          </w:p>
        </w:tc>
        <w:tc>
          <w:tcPr>
            <w:tcW w:w="715"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30≤H＜60</w:t>
            </w:r>
          </w:p>
        </w:tc>
        <w:tc>
          <w:tcPr>
            <w:tcW w:w="910"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0.30≤H＜0.50</w:t>
            </w:r>
          </w:p>
        </w:tc>
        <w:tc>
          <w:tcPr>
            <w:tcW w:w="755" w:type="pct"/>
          </w:tcPr>
          <w:p>
            <w:pPr>
              <w:pStyle w:val="31"/>
              <w:widowControl w:val="0"/>
              <w:ind w:left="0" w:leftChars="0" w:right="0" w:rightChars="0" w:firstLine="0" w:firstLineChars="0"/>
              <w:jc w:val="center"/>
              <w:rPr>
                <w:rFonts w:ascii="Times New Roman"/>
                <w:szCs w:val="18"/>
                <w:highlight w:val="none"/>
              </w:rPr>
            </w:pPr>
            <w:r>
              <w:rPr>
                <w:rFonts w:hint="eastAsia" w:hAnsi="宋体"/>
                <w:szCs w:val="18"/>
                <w:highlight w:val="none"/>
              </w:rPr>
              <w:t>8≤H＜12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5" w:type="pct"/>
            <w:vMerge w:val="continue"/>
            <w:vAlign w:val="center"/>
          </w:tcPr>
          <w:p>
            <w:pPr>
              <w:pStyle w:val="31"/>
              <w:widowControl w:val="0"/>
              <w:ind w:left="0" w:leftChars="0" w:right="0" w:rightChars="0" w:firstLine="0" w:firstLineChars="0"/>
              <w:jc w:val="center"/>
              <w:rPr>
                <w:rFonts w:ascii="Times New Roman"/>
                <w:szCs w:val="18"/>
                <w:highlight w:val="none"/>
              </w:rPr>
            </w:pPr>
          </w:p>
        </w:tc>
        <w:tc>
          <w:tcPr>
            <w:tcW w:w="379"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3</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80≥</w:t>
            </w:r>
          </w:p>
        </w:tc>
        <w:tc>
          <w:tcPr>
            <w:tcW w:w="530"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≥0.80</w:t>
            </w:r>
          </w:p>
        </w:tc>
        <w:tc>
          <w:tcPr>
            <w:tcW w:w="574" w:type="pct"/>
            <w:vAlign w:val="center"/>
          </w:tcPr>
          <w:p>
            <w:pPr>
              <w:pStyle w:val="31"/>
              <w:widowControl w:val="0"/>
              <w:ind w:left="0" w:leftChars="0" w:right="0" w:rightChars="0" w:firstLine="0" w:firstLineChars="0"/>
              <w:jc w:val="center"/>
              <w:rPr>
                <w:rFonts w:ascii="Times New Roman"/>
                <w:szCs w:val="18"/>
                <w:highlight w:val="none"/>
              </w:rPr>
            </w:pPr>
            <w:r>
              <w:rPr>
                <w:rFonts w:hint="eastAsia" w:ascii="Times New Roman"/>
                <w:szCs w:val="18"/>
                <w:highlight w:val="none"/>
              </w:rPr>
              <w:t>≥15</w:t>
            </w:r>
          </w:p>
        </w:tc>
        <w:tc>
          <w:tcPr>
            <w:tcW w:w="715" w:type="pct"/>
          </w:tcPr>
          <w:p>
            <w:pPr>
              <w:pStyle w:val="31"/>
              <w:widowControl w:val="0"/>
              <w:ind w:left="0" w:leftChars="0" w:right="0" w:rightChars="0" w:firstLine="0" w:firstLineChars="0"/>
              <w:jc w:val="center"/>
              <w:rPr>
                <w:rFonts w:hAnsi="宋体"/>
                <w:szCs w:val="18"/>
                <w:highlight w:val="none"/>
              </w:rPr>
            </w:pPr>
            <w:r>
              <w:rPr>
                <w:rFonts w:hint="eastAsia" w:hAnsi="宋体"/>
                <w:szCs w:val="18"/>
                <w:highlight w:val="none"/>
              </w:rPr>
              <w:t>60≤H＜70</w:t>
            </w:r>
          </w:p>
        </w:tc>
        <w:tc>
          <w:tcPr>
            <w:tcW w:w="910" w:type="pct"/>
          </w:tcPr>
          <w:p>
            <w:pPr>
              <w:pStyle w:val="31"/>
              <w:widowControl w:val="0"/>
              <w:ind w:left="0" w:leftChars="0" w:right="0" w:rightChars="0" w:firstLine="0" w:firstLineChars="0"/>
              <w:jc w:val="center"/>
              <w:rPr>
                <w:rFonts w:hAnsi="宋体"/>
                <w:szCs w:val="18"/>
                <w:highlight w:val="none"/>
              </w:rPr>
            </w:pPr>
            <w:r>
              <w:rPr>
                <w:rFonts w:hint="eastAsia" w:hAnsi="宋体"/>
                <w:szCs w:val="18"/>
                <w:highlight w:val="none"/>
              </w:rPr>
              <w:t>0.50≤H＜0.60</w:t>
            </w:r>
          </w:p>
        </w:tc>
        <w:tc>
          <w:tcPr>
            <w:tcW w:w="755" w:type="pct"/>
          </w:tcPr>
          <w:p>
            <w:pPr>
              <w:pStyle w:val="31"/>
              <w:widowControl w:val="0"/>
              <w:ind w:left="0" w:leftChars="0" w:right="0" w:rightChars="0" w:firstLine="0" w:firstLineChars="0"/>
              <w:jc w:val="center"/>
              <w:rPr>
                <w:rFonts w:hAnsi="宋体"/>
                <w:szCs w:val="18"/>
                <w:highlight w:val="none"/>
              </w:rPr>
            </w:pPr>
            <w:r>
              <w:rPr>
                <w:rFonts w:hint="eastAsia" w:hAnsi="宋体"/>
                <w:szCs w:val="18"/>
                <w:highlight w:val="none"/>
              </w:rPr>
              <w:t>12≤H＜16</w:t>
            </w:r>
          </w:p>
        </w:tc>
      </w:tr>
    </w:tbl>
    <w:p>
      <w:pPr>
        <w:pStyle w:val="56"/>
        <w:widowControl w:val="0"/>
        <w:numPr>
          <w:ilvl w:val="255"/>
          <w:numId w:val="0"/>
        </w:numPr>
        <w:spacing w:before="0" w:beforeLines="0" w:after="0" w:afterLines="0"/>
        <w:rPr>
          <w:rFonts w:ascii="Times New Roman" w:eastAsia="宋体"/>
          <w:kern w:val="2"/>
          <w:szCs w:val="20"/>
          <w:highlight w:val="none"/>
        </w:rPr>
      </w:pPr>
      <w:r>
        <w:rPr>
          <w:rFonts w:hint="eastAsia" w:ascii="Times New Roman" w:eastAsia="宋体"/>
          <w:kern w:val="2"/>
          <w:szCs w:val="20"/>
          <w:highlight w:val="none"/>
        </w:rPr>
        <w:t>*1年生裸根苗为侧根数，其它为侧枝数。</w:t>
      </w:r>
    </w:p>
    <w:p>
      <w:pPr>
        <w:pStyle w:val="56"/>
        <w:widowControl w:val="0"/>
        <w:spacing w:before="156" w:after="156"/>
        <w:ind w:left="0"/>
        <w:rPr>
          <w:rFonts w:ascii="Times New Roman"/>
          <w:highlight w:val="none"/>
        </w:rPr>
      </w:pPr>
      <w:r>
        <w:rPr>
          <w:rFonts w:hint="eastAsia" w:ascii="Times New Roman"/>
          <w:highlight w:val="none"/>
        </w:rPr>
        <w:t>造林</w:t>
      </w:r>
      <w:r>
        <w:rPr>
          <w:rFonts w:ascii="Times New Roman"/>
          <w:highlight w:val="none"/>
        </w:rPr>
        <w:t>苗木</w:t>
      </w:r>
    </w:p>
    <w:p>
      <w:pPr>
        <w:pStyle w:val="31"/>
        <w:widowControl w:val="0"/>
        <w:rPr>
          <w:rFonts w:ascii="Times New Roman"/>
          <w:color w:val="000000" w:themeColor="text1"/>
          <w:highlight w:val="none"/>
          <w14:textFill>
            <w14:solidFill>
              <w14:schemeClr w14:val="tx1"/>
            </w14:solidFill>
          </w14:textFill>
        </w:rPr>
      </w:pPr>
      <w:r>
        <w:rPr>
          <w:rFonts w:ascii="Times New Roman"/>
          <w:highlight w:val="none"/>
        </w:rPr>
        <w:t>药用林造林宜采用1 年～2 年生</w:t>
      </w:r>
      <w:r>
        <w:rPr>
          <w:rFonts w:hint="eastAsia" w:hAnsi="宋体" w:cs="宋体"/>
          <w:szCs w:val="18"/>
          <w:highlight w:val="none"/>
        </w:rPr>
        <w:t>Ⅰ</w:t>
      </w:r>
      <w:r>
        <w:rPr>
          <w:rFonts w:ascii="Times New Roman"/>
          <w:szCs w:val="18"/>
          <w:highlight w:val="none"/>
        </w:rPr>
        <w:t>级</w:t>
      </w:r>
      <w:r>
        <w:rPr>
          <w:rFonts w:hint="eastAsia" w:ascii="Times New Roman"/>
          <w:szCs w:val="18"/>
          <w:highlight w:val="none"/>
        </w:rPr>
        <w:t>和</w:t>
      </w:r>
      <w:r>
        <w:rPr>
          <w:rFonts w:hint="eastAsia" w:hAnsi="宋体" w:cs="宋体"/>
          <w:szCs w:val="18"/>
          <w:highlight w:val="none"/>
        </w:rPr>
        <w:t>Ⅱ</w:t>
      </w:r>
      <w:r>
        <w:rPr>
          <w:rFonts w:ascii="Times New Roman"/>
          <w:szCs w:val="18"/>
          <w:highlight w:val="none"/>
        </w:rPr>
        <w:t>级</w:t>
      </w:r>
      <w:r>
        <w:rPr>
          <w:rFonts w:ascii="Times New Roman"/>
          <w:highlight w:val="none"/>
        </w:rPr>
        <w:t>的</w:t>
      </w:r>
      <w:r>
        <w:rPr>
          <w:rFonts w:hint="eastAsia" w:ascii="Times New Roman"/>
          <w:highlight w:val="none"/>
        </w:rPr>
        <w:t>裸根苗</w:t>
      </w:r>
      <w:r>
        <w:rPr>
          <w:rFonts w:ascii="Times New Roman"/>
          <w:highlight w:val="none"/>
        </w:rPr>
        <w:t>或轻基质无纺布容器苗，用材林造林宜采用2 年生</w:t>
      </w:r>
      <w:r>
        <w:rPr>
          <w:rFonts w:hint="eastAsia" w:hAnsi="宋体" w:cs="宋体"/>
          <w:szCs w:val="18"/>
          <w:highlight w:val="none"/>
        </w:rPr>
        <w:t>Ⅰ</w:t>
      </w:r>
      <w:r>
        <w:rPr>
          <w:rFonts w:ascii="Times New Roman"/>
          <w:szCs w:val="18"/>
          <w:highlight w:val="none"/>
        </w:rPr>
        <w:t>级</w:t>
      </w:r>
      <w:r>
        <w:rPr>
          <w:rFonts w:hint="eastAsia" w:ascii="Times New Roman"/>
          <w:szCs w:val="18"/>
          <w:highlight w:val="none"/>
        </w:rPr>
        <w:t>和</w:t>
      </w:r>
      <w:r>
        <w:rPr>
          <w:rFonts w:hint="eastAsia" w:hAnsi="宋体" w:cs="宋体"/>
          <w:szCs w:val="18"/>
          <w:highlight w:val="none"/>
        </w:rPr>
        <w:t>Ⅱ</w:t>
      </w:r>
      <w:r>
        <w:rPr>
          <w:rFonts w:ascii="Times New Roman"/>
          <w:szCs w:val="18"/>
          <w:highlight w:val="none"/>
        </w:rPr>
        <w:t>级</w:t>
      </w:r>
      <w:r>
        <w:rPr>
          <w:rFonts w:ascii="Times New Roman"/>
          <w:highlight w:val="none"/>
        </w:rPr>
        <w:t>的轻基质无纺布容器苗</w:t>
      </w:r>
      <w:r>
        <w:rPr>
          <w:rFonts w:hint="eastAsia" w:ascii="Times New Roman"/>
          <w:color w:val="000000" w:themeColor="text1"/>
          <w:highlight w:val="none"/>
          <w14:textFill>
            <w14:solidFill>
              <w14:schemeClr w14:val="tx1"/>
            </w14:solidFill>
          </w14:textFill>
        </w:rPr>
        <w:t>。</w:t>
      </w:r>
    </w:p>
    <w:p>
      <w:pPr>
        <w:pStyle w:val="56"/>
        <w:widowControl w:val="0"/>
        <w:spacing w:before="156" w:after="156"/>
        <w:ind w:left="0"/>
        <w:rPr>
          <w:rFonts w:ascii="Times New Roman"/>
          <w:highlight w:val="none"/>
        </w:rPr>
      </w:pPr>
      <w:r>
        <w:rPr>
          <w:rFonts w:hint="eastAsia" w:ascii="Times New Roman"/>
          <w:highlight w:val="none"/>
        </w:rPr>
        <w:t>苗木</w:t>
      </w:r>
      <w:r>
        <w:rPr>
          <w:rFonts w:ascii="Times New Roman"/>
          <w:highlight w:val="none"/>
        </w:rPr>
        <w:t>处理</w:t>
      </w:r>
    </w:p>
    <w:p>
      <w:pPr>
        <w:pStyle w:val="31"/>
        <w:widowControl w:val="0"/>
        <w:rPr>
          <w:highlight w:val="none"/>
        </w:rPr>
      </w:pPr>
      <w:r>
        <w:rPr>
          <w:rFonts w:hint="eastAsia" w:hAnsi="宋体"/>
          <w:color w:val="000000"/>
          <w:szCs w:val="21"/>
          <w:highlight w:val="none"/>
          <w:lang w:val="zh-CN"/>
        </w:rPr>
        <w:t>运输途中不得直接风吹和日晒。</w:t>
      </w:r>
      <w:r>
        <w:rPr>
          <w:rFonts w:hint="eastAsia" w:hAnsi="宋体" w:cs="宋体"/>
          <w:color w:val="000000"/>
          <w:szCs w:val="21"/>
          <w:highlight w:val="none"/>
          <w:lang w:bidi="ar"/>
        </w:rPr>
        <w:t>苗木到达目的地后应选择背风、阴凉处卸苗，并覆盖遮阳网保护，必要时喷水保湿。裸根苗</w:t>
      </w:r>
      <w:r>
        <w:rPr>
          <w:rFonts w:hint="eastAsia" w:ascii="Times New Roman"/>
          <w:highlight w:val="none"/>
        </w:rPr>
        <w:t>当天栽不完，应就地假植，并浇足水分，栽一批取一批。</w:t>
      </w:r>
    </w:p>
    <w:p>
      <w:pPr>
        <w:pStyle w:val="52"/>
        <w:widowControl w:val="0"/>
        <w:spacing w:before="156" w:after="156"/>
        <w:rPr>
          <w:rFonts w:ascii="Times New Roman"/>
          <w:highlight w:val="none"/>
        </w:rPr>
      </w:pPr>
      <w:bookmarkStart w:id="72" w:name="_Toc166657958"/>
      <w:bookmarkEnd w:id="72"/>
      <w:bookmarkStart w:id="73" w:name="_Toc166658073"/>
      <w:bookmarkEnd w:id="73"/>
      <w:bookmarkStart w:id="74" w:name="_Toc166658030"/>
      <w:bookmarkEnd w:id="74"/>
      <w:bookmarkStart w:id="75" w:name="_Toc171657622"/>
      <w:r>
        <w:rPr>
          <w:rFonts w:ascii="Times New Roman"/>
          <w:highlight w:val="none"/>
        </w:rPr>
        <w:t>造林地选择</w:t>
      </w:r>
      <w:bookmarkEnd w:id="75"/>
    </w:p>
    <w:p>
      <w:pPr>
        <w:pStyle w:val="56"/>
        <w:widowControl w:val="0"/>
        <w:spacing w:before="156" w:after="156"/>
        <w:ind w:left="0"/>
        <w:rPr>
          <w:rFonts w:ascii="Times New Roman"/>
          <w:highlight w:val="none"/>
        </w:rPr>
      </w:pPr>
      <w:r>
        <w:rPr>
          <w:rFonts w:ascii="Times New Roman"/>
          <w:highlight w:val="none"/>
        </w:rPr>
        <w:t>适生区域条件</w:t>
      </w:r>
    </w:p>
    <w:p>
      <w:pPr>
        <w:pStyle w:val="31"/>
        <w:widowControl w:val="0"/>
        <w:rPr>
          <w:rFonts w:ascii="Times New Roman"/>
          <w:highlight w:val="none"/>
        </w:rPr>
      </w:pPr>
      <w:r>
        <w:rPr>
          <w:rFonts w:ascii="Times New Roman"/>
          <w:highlight w:val="none"/>
        </w:rPr>
        <w:t>年平均气温15 ℃～20 ℃，年降雨量1500 mm～1900 mm，无霜期在230 d～290 d，≥10℃年积温4500 ℃～6500 ℃，土壤pH 5.0～7.5。对于药用林培育宜选在海拔800 m以上栽培有利于提高紫杉醇等含量，对于用材林宜选在海拔700 m以下栽培更速生。</w:t>
      </w:r>
    </w:p>
    <w:p>
      <w:pPr>
        <w:pStyle w:val="56"/>
        <w:widowControl w:val="0"/>
        <w:spacing w:before="156" w:after="156"/>
        <w:ind w:left="0"/>
        <w:rPr>
          <w:rFonts w:ascii="Times New Roman"/>
          <w:highlight w:val="none"/>
        </w:rPr>
      </w:pPr>
      <w:r>
        <w:rPr>
          <w:rFonts w:ascii="Times New Roman"/>
          <w:highlight w:val="none"/>
        </w:rPr>
        <w:t>立地选择</w:t>
      </w:r>
    </w:p>
    <w:p>
      <w:pPr>
        <w:pStyle w:val="31"/>
        <w:widowControl w:val="0"/>
        <w:rPr>
          <w:rFonts w:ascii="Times New Roman"/>
          <w:highlight w:val="none"/>
        </w:rPr>
      </w:pPr>
      <w:r>
        <w:rPr>
          <w:rFonts w:ascii="Times New Roman"/>
          <w:highlight w:val="none"/>
        </w:rPr>
        <w:t>宜选择排水良好、土层深厚、疏松肥沃的酸性、中性或微碱性土壤的林地和旱地。以壤土和沙壤土为宜，不宜在粘土上种植。林地套种应选择Ⅰ、Ⅱ类立地条件、坡度平缓、郁闭度0.4左右的人工林和次生阔叶林等山地的中下部、山脚、沟边、山谷，坡向为东坡、北坡、东北坡、西北坡或地形隐蔽的阳坡。旱地处于半阴半阳坡为宜。</w:t>
      </w:r>
    </w:p>
    <w:p>
      <w:pPr>
        <w:pStyle w:val="56"/>
        <w:widowControl w:val="0"/>
        <w:spacing w:before="156" w:after="156"/>
        <w:ind w:left="0"/>
        <w:rPr>
          <w:rFonts w:ascii="Times New Roman"/>
          <w:highlight w:val="none"/>
        </w:rPr>
      </w:pPr>
      <w:r>
        <w:rPr>
          <w:rFonts w:ascii="Times New Roman"/>
          <w:highlight w:val="none"/>
        </w:rPr>
        <w:t>环境要求</w:t>
      </w:r>
    </w:p>
    <w:p>
      <w:pPr>
        <w:pStyle w:val="31"/>
        <w:widowControl w:val="0"/>
        <w:rPr>
          <w:rFonts w:ascii="Times New Roman"/>
          <w:highlight w:val="none"/>
        </w:rPr>
      </w:pPr>
      <w:r>
        <w:rPr>
          <w:rFonts w:ascii="Times New Roman"/>
          <w:highlight w:val="none"/>
        </w:rPr>
        <w:t>药用林栽培的环境质量：大气环境应达到GB 3095二级以上标准，水质应达到GB 5084二级以上标准，土壤质量应达到GB 15618二级以上标准。</w:t>
      </w:r>
    </w:p>
    <w:p>
      <w:pPr>
        <w:pStyle w:val="52"/>
        <w:widowControl w:val="0"/>
        <w:spacing w:before="156" w:after="156"/>
        <w:rPr>
          <w:rFonts w:ascii="Times New Roman"/>
          <w:highlight w:val="none"/>
        </w:rPr>
      </w:pPr>
      <w:bookmarkStart w:id="76" w:name="_Toc171657623"/>
      <w:r>
        <w:rPr>
          <w:rFonts w:ascii="Times New Roman"/>
          <w:highlight w:val="none"/>
        </w:rPr>
        <w:t>造林密度和树种配置</w:t>
      </w:r>
      <w:bookmarkEnd w:id="76"/>
    </w:p>
    <w:p>
      <w:pPr>
        <w:pStyle w:val="31"/>
        <w:widowControl w:val="0"/>
        <w:rPr>
          <w:rFonts w:ascii="Times New Roman"/>
          <w:highlight w:val="none"/>
        </w:rPr>
      </w:pPr>
      <w:r>
        <w:rPr>
          <w:rFonts w:ascii="Times New Roman"/>
          <w:highlight w:val="none"/>
        </w:rPr>
        <w:t>造林密度药用林</w:t>
      </w:r>
      <w:r>
        <w:rPr>
          <w:rFonts w:hint="eastAsia" w:ascii="Times New Roman"/>
          <w:highlight w:val="none"/>
        </w:rPr>
        <w:t>834</w:t>
      </w:r>
      <w:r>
        <w:rPr>
          <w:rFonts w:ascii="Times New Roman"/>
          <w:highlight w:val="none"/>
        </w:rPr>
        <w:t xml:space="preserve"> </w:t>
      </w:r>
      <w:r>
        <w:rPr>
          <w:rFonts w:hint="eastAsia" w:ascii="Times New Roman"/>
          <w:highlight w:val="none"/>
        </w:rPr>
        <w:t>株</w:t>
      </w:r>
      <w:r>
        <w:rPr>
          <w:rFonts w:ascii="Times New Roman"/>
          <w:highlight w:val="none"/>
        </w:rPr>
        <w:t>/667 m</w:t>
      </w:r>
      <w:r>
        <w:rPr>
          <w:rFonts w:ascii="Times New Roman"/>
          <w:highlight w:val="none"/>
          <w:vertAlign w:val="superscript"/>
        </w:rPr>
        <w:t>2</w:t>
      </w:r>
      <w:r>
        <w:rPr>
          <w:rFonts w:ascii="Times New Roman"/>
          <w:highlight w:val="none"/>
        </w:rPr>
        <w:t>，在林冠下20</w:t>
      </w:r>
      <w:r>
        <w:rPr>
          <w:rFonts w:hint="eastAsia" w:ascii="Times New Roman"/>
          <w:highlight w:val="none"/>
        </w:rPr>
        <w:t>6</w:t>
      </w:r>
      <w:r>
        <w:rPr>
          <w:rFonts w:ascii="Times New Roman"/>
          <w:highlight w:val="none"/>
        </w:rPr>
        <w:t xml:space="preserve"> 株/667 m</w:t>
      </w:r>
      <w:r>
        <w:rPr>
          <w:rFonts w:ascii="Times New Roman"/>
          <w:highlight w:val="none"/>
          <w:vertAlign w:val="superscript"/>
        </w:rPr>
        <w:t>2</w:t>
      </w:r>
      <w:r>
        <w:rPr>
          <w:rFonts w:ascii="Times New Roman"/>
          <w:highlight w:val="none"/>
        </w:rPr>
        <w:t>；用材林74～167 株/667 m</w:t>
      </w:r>
      <w:r>
        <w:rPr>
          <w:rFonts w:ascii="Times New Roman"/>
          <w:highlight w:val="none"/>
          <w:vertAlign w:val="superscript"/>
        </w:rPr>
        <w:t>2</w:t>
      </w:r>
      <w:r>
        <w:rPr>
          <w:rFonts w:ascii="Times New Roman"/>
          <w:highlight w:val="none"/>
        </w:rPr>
        <w:t>。药用林宜采用旱地纯林密植和林冠下密植造林模式，用材林宜采用林冠下套种或采伐迹地二次造林模式。</w:t>
      </w:r>
    </w:p>
    <w:p>
      <w:pPr>
        <w:pStyle w:val="31"/>
        <w:widowControl w:val="0"/>
        <w:rPr>
          <w:rFonts w:ascii="Times New Roman"/>
          <w:highlight w:val="none"/>
        </w:rPr>
      </w:pPr>
      <w:r>
        <w:rPr>
          <w:rFonts w:ascii="Times New Roman"/>
          <w:highlight w:val="none"/>
        </w:rPr>
        <w:t>南方红豆杉和红豆杉用材林栽培密度见表3和表4。</w:t>
      </w:r>
    </w:p>
    <w:p>
      <w:pPr>
        <w:pStyle w:val="31"/>
        <w:widowControl w:val="0"/>
        <w:ind w:firstLine="422"/>
        <w:jc w:val="center"/>
        <w:rPr>
          <w:rFonts w:ascii="Times New Roman"/>
          <w:b/>
          <w:highlight w:val="none"/>
        </w:rPr>
      </w:pPr>
      <w:r>
        <w:rPr>
          <w:rFonts w:ascii="Times New Roman"/>
          <w:b/>
          <w:highlight w:val="none"/>
        </w:rPr>
        <w:t>表3  南方红豆杉用材林栽培密度</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598"/>
        <w:gridCol w:w="1596"/>
        <w:gridCol w:w="1596"/>
        <w:gridCol w:w="1596"/>
        <w:gridCol w:w="130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地类</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初植密度（株/</w:t>
            </w:r>
            <w:r>
              <w:rPr>
                <w:rFonts w:ascii="Times New Roman"/>
                <w:szCs w:val="20"/>
                <w:highlight w:val="none"/>
              </w:rPr>
              <w:t>667 m</w:t>
            </w:r>
            <w:r>
              <w:rPr>
                <w:rFonts w:ascii="Times New Roman"/>
                <w:szCs w:val="18"/>
                <w:highlight w:val="none"/>
                <w:vertAlign w:val="superscript"/>
              </w:rPr>
              <w:t>2</w:t>
            </w:r>
            <w:r>
              <w:rPr>
                <w:rFonts w:ascii="Times New Roman"/>
                <w:szCs w:val="18"/>
                <w:highlight w:val="none"/>
              </w:rPr>
              <w:t>）</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20"/>
                <w:highlight w:val="none"/>
              </w:rPr>
              <w:t>第1次间伐年龄</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第2次间伐年龄</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保留主伐密度</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（株/</w:t>
            </w:r>
            <w:r>
              <w:rPr>
                <w:rFonts w:ascii="Times New Roman"/>
                <w:szCs w:val="20"/>
                <w:highlight w:val="none"/>
              </w:rPr>
              <w:t>667 m</w:t>
            </w:r>
            <w:r>
              <w:rPr>
                <w:rFonts w:ascii="Times New Roman"/>
                <w:szCs w:val="18"/>
                <w:highlight w:val="none"/>
                <w:vertAlign w:val="superscript"/>
              </w:rPr>
              <w:t>2</w:t>
            </w:r>
            <w:r>
              <w:rPr>
                <w:rFonts w:ascii="Times New Roman"/>
                <w:szCs w:val="18"/>
                <w:highlight w:val="none"/>
              </w:rPr>
              <w:t>）</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主伐年龄（年）</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培育目标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w:t>
            </w:r>
            <w:r>
              <w:rPr>
                <w:rFonts w:hint="eastAsia" w:ascii="Times New Roman"/>
                <w:szCs w:val="18"/>
                <w:highlight w:val="none"/>
              </w:rPr>
              <w:t>7</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10～11年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16～18年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106</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12～13年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16～18年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74</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13～14年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17～18年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w:t>
            </w:r>
            <w:r>
              <w:rPr>
                <w:rFonts w:hint="eastAsia" w:ascii="Times New Roman"/>
                <w:szCs w:val="18"/>
                <w:highlight w:val="none"/>
              </w:rPr>
              <w:t>67</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11～12年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17～18年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106</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13～14年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18～19年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834"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74</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15～16年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19～20年</w:t>
            </w:r>
          </w:p>
        </w:tc>
        <w:tc>
          <w:tcPr>
            <w:tcW w:w="833"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82"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679" w:type="pct"/>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bl>
    <w:p>
      <w:pPr>
        <w:pStyle w:val="31"/>
        <w:widowControl w:val="0"/>
        <w:ind w:firstLine="422"/>
        <w:jc w:val="center"/>
        <w:rPr>
          <w:rFonts w:ascii="Times New Roman"/>
          <w:b/>
          <w:highlight w:val="none"/>
        </w:rPr>
      </w:pPr>
    </w:p>
    <w:p>
      <w:pPr>
        <w:pStyle w:val="31"/>
        <w:widowControl w:val="0"/>
        <w:ind w:firstLine="422"/>
        <w:jc w:val="center"/>
        <w:rPr>
          <w:rFonts w:ascii="Times New Roman"/>
          <w:b/>
          <w:highlight w:val="none"/>
        </w:rPr>
      </w:pPr>
      <w:r>
        <w:rPr>
          <w:rFonts w:ascii="Times New Roman"/>
          <w:b/>
          <w:highlight w:val="none"/>
        </w:rPr>
        <w:t>表4  红豆杉用材林栽培密度</w:t>
      </w:r>
    </w:p>
    <w:tbl>
      <w:tblPr>
        <w:tblStyle w:val="4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560"/>
        <w:gridCol w:w="1559"/>
        <w:gridCol w:w="1559"/>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地类</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初植密度（株/</w:t>
            </w:r>
            <w:r>
              <w:rPr>
                <w:rFonts w:ascii="Times New Roman"/>
                <w:szCs w:val="20"/>
                <w:highlight w:val="none"/>
              </w:rPr>
              <w:t>667 m</w:t>
            </w:r>
            <w:r>
              <w:rPr>
                <w:rFonts w:ascii="Times New Roman"/>
                <w:szCs w:val="18"/>
                <w:highlight w:val="none"/>
                <w:vertAlign w:val="superscript"/>
              </w:rPr>
              <w:t>2</w:t>
            </w:r>
            <w:r>
              <w:rPr>
                <w:rFonts w:ascii="Times New Roman"/>
                <w:szCs w:val="18"/>
                <w:highlight w:val="none"/>
              </w:rPr>
              <w:t>）</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20"/>
                <w:highlight w:val="none"/>
              </w:rPr>
              <w:t>第1次间伐年龄</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第2次间伐年龄</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保留主伐密度</w:t>
            </w:r>
          </w:p>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（株/</w:t>
            </w:r>
            <w:r>
              <w:rPr>
                <w:rFonts w:ascii="Times New Roman"/>
                <w:szCs w:val="20"/>
                <w:highlight w:val="none"/>
              </w:rPr>
              <w:t>667 m</w:t>
            </w:r>
            <w:r>
              <w:rPr>
                <w:rFonts w:ascii="Times New Roman"/>
                <w:szCs w:val="18"/>
                <w:highlight w:val="none"/>
                <w:vertAlign w:val="superscript"/>
              </w:rPr>
              <w:t>2</w:t>
            </w:r>
            <w:r>
              <w:rPr>
                <w:rFonts w:ascii="Times New Roman"/>
                <w:szCs w:val="18"/>
                <w:highlight w:val="none"/>
              </w:rPr>
              <w:t>）</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主伐年龄（年）</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培育目标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w:t>
            </w:r>
            <w:r>
              <w:rPr>
                <w:rFonts w:hint="eastAsia" w:ascii="Times New Roman"/>
                <w:szCs w:val="18"/>
                <w:highlight w:val="none"/>
              </w:rPr>
              <w:t>7</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12～13年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18～20年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106</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14～15年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18～20年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Ⅰ</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74</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15～16年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19～20年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30～40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w:t>
            </w:r>
            <w:r>
              <w:rPr>
                <w:rFonts w:hint="eastAsia" w:ascii="Times New Roman"/>
                <w:szCs w:val="18"/>
                <w:highlight w:val="none"/>
              </w:rPr>
              <w:t>7</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13～14年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19～21年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106</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15～16年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20～22年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Ⅱ</w:t>
            </w:r>
          </w:p>
        </w:tc>
        <w:tc>
          <w:tcPr>
            <w:tcW w:w="1560"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74</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16～17年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21～23年</w:t>
            </w:r>
          </w:p>
        </w:tc>
        <w:tc>
          <w:tcPr>
            <w:tcW w:w="1559"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40～50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50～60</w:t>
            </w:r>
          </w:p>
        </w:tc>
        <w:tc>
          <w:tcPr>
            <w:tcW w:w="1276" w:type="dxa"/>
            <w:vAlign w:val="center"/>
          </w:tcPr>
          <w:p>
            <w:pPr>
              <w:pStyle w:val="31"/>
              <w:widowControl w:val="0"/>
              <w:ind w:left="0" w:leftChars="0" w:right="0" w:rightChars="0" w:firstLine="0" w:firstLineChars="0"/>
              <w:jc w:val="center"/>
              <w:rPr>
                <w:rFonts w:ascii="Times New Roman"/>
                <w:szCs w:val="18"/>
                <w:highlight w:val="none"/>
              </w:rPr>
            </w:pPr>
            <w:r>
              <w:rPr>
                <w:rFonts w:ascii="Times New Roman"/>
                <w:szCs w:val="18"/>
                <w:highlight w:val="none"/>
              </w:rPr>
              <w:t>中、大径材</w:t>
            </w:r>
          </w:p>
        </w:tc>
      </w:tr>
    </w:tbl>
    <w:p>
      <w:pPr>
        <w:pStyle w:val="52"/>
        <w:widowControl w:val="0"/>
        <w:spacing w:before="156" w:after="156"/>
        <w:rPr>
          <w:rFonts w:ascii="Times New Roman"/>
          <w:highlight w:val="none"/>
        </w:rPr>
      </w:pPr>
      <w:bookmarkStart w:id="77" w:name="_Toc171657624"/>
      <w:r>
        <w:rPr>
          <w:rFonts w:ascii="Times New Roman"/>
          <w:highlight w:val="none"/>
        </w:rPr>
        <w:t>种植点配置</w:t>
      </w:r>
      <w:bookmarkEnd w:id="77"/>
    </w:p>
    <w:p>
      <w:pPr>
        <w:pStyle w:val="31"/>
        <w:widowControl w:val="0"/>
        <w:rPr>
          <w:rFonts w:ascii="Times New Roman"/>
          <w:highlight w:val="none"/>
        </w:rPr>
      </w:pPr>
      <w:r>
        <w:rPr>
          <w:rFonts w:ascii="Times New Roman"/>
          <w:highlight w:val="none"/>
        </w:rPr>
        <w:t>种植点（植穴）采用方形、长方形或梅花状形等排列方式。</w:t>
      </w:r>
    </w:p>
    <w:p>
      <w:pPr>
        <w:pStyle w:val="52"/>
        <w:widowControl w:val="0"/>
        <w:spacing w:before="156" w:after="156"/>
        <w:rPr>
          <w:rFonts w:ascii="Times New Roman"/>
          <w:highlight w:val="none"/>
        </w:rPr>
      </w:pPr>
      <w:bookmarkStart w:id="78" w:name="_Toc171657625"/>
      <w:r>
        <w:rPr>
          <w:rFonts w:ascii="Times New Roman"/>
          <w:highlight w:val="none"/>
        </w:rPr>
        <w:t>整地</w:t>
      </w:r>
      <w:bookmarkEnd w:id="78"/>
    </w:p>
    <w:p>
      <w:pPr>
        <w:pStyle w:val="56"/>
        <w:widowControl w:val="0"/>
        <w:spacing w:before="156" w:after="156"/>
        <w:ind w:left="0"/>
        <w:rPr>
          <w:rFonts w:ascii="Times New Roman"/>
          <w:highlight w:val="none"/>
        </w:rPr>
      </w:pPr>
      <w:bookmarkStart w:id="79" w:name="_Toc82793898"/>
      <w:bookmarkStart w:id="80" w:name="_Toc63078880"/>
      <w:r>
        <w:rPr>
          <w:rFonts w:ascii="Times New Roman"/>
          <w:highlight w:val="none"/>
        </w:rPr>
        <w:t>药用林整地</w:t>
      </w:r>
    </w:p>
    <w:p>
      <w:pPr>
        <w:pStyle w:val="31"/>
        <w:widowControl w:val="0"/>
        <w:rPr>
          <w:rFonts w:ascii="Times New Roman"/>
          <w:highlight w:val="none"/>
        </w:rPr>
      </w:pPr>
      <w:r>
        <w:rPr>
          <w:rFonts w:ascii="Times New Roman"/>
          <w:highlight w:val="none"/>
        </w:rPr>
        <w:t>秋冬季及时对旱地翻土、晒白，在种植前完成三犁、三耙和整畦，畦高25 cm～30 cm，畦宽100 cm～120 cm，沟宽40 cm，沟深30 cm，栽植穴规格25 cm×25 cm×20 cm（1年生苗造林）或40 cm×40 cm×30 cm（2 年～3 年生苗造林）。</w:t>
      </w:r>
      <w:r>
        <w:rPr>
          <w:rFonts w:hint="eastAsia" w:ascii="Times New Roman"/>
          <w:highlight w:val="none"/>
        </w:rPr>
        <w:t>山地沿水平带整土造林。</w:t>
      </w:r>
    </w:p>
    <w:p>
      <w:pPr>
        <w:pStyle w:val="56"/>
        <w:widowControl w:val="0"/>
        <w:spacing w:before="156" w:after="156"/>
        <w:ind w:left="0"/>
        <w:rPr>
          <w:rFonts w:ascii="Times New Roman"/>
          <w:highlight w:val="none"/>
        </w:rPr>
      </w:pPr>
      <w:r>
        <w:rPr>
          <w:rFonts w:ascii="Times New Roman"/>
          <w:highlight w:val="none"/>
        </w:rPr>
        <w:t>用材林山地整地</w:t>
      </w:r>
    </w:p>
    <w:p>
      <w:pPr>
        <w:pStyle w:val="31"/>
        <w:widowControl w:val="0"/>
        <w:rPr>
          <w:rFonts w:ascii="Times New Roman"/>
          <w:highlight w:val="none"/>
        </w:rPr>
      </w:pPr>
      <w:r>
        <w:rPr>
          <w:rFonts w:ascii="Times New Roman"/>
          <w:highlight w:val="none"/>
        </w:rPr>
        <w:t>林内：选择坡度&lt;25°，郁闭度0.4左右的人工林和次生阔叶林林分的中下部，全面劈除和清理林内杂草和杂灌，依地形块状整地，种植穴周围100 cm×100 cm范围内翻挖表土深20 cm～25 cm，挖栽植穴40 cm×40 cm×30 cm。郁闭度&gt;0.6的林分应通过间伐或择伐或修枝进行调整。栽植前施基肥并回填表土。</w:t>
      </w:r>
    </w:p>
    <w:p>
      <w:pPr>
        <w:pStyle w:val="31"/>
        <w:widowControl w:val="0"/>
        <w:rPr>
          <w:rFonts w:ascii="Times New Roman"/>
          <w:highlight w:val="none"/>
        </w:rPr>
      </w:pPr>
      <w:r>
        <w:rPr>
          <w:rFonts w:ascii="Times New Roman"/>
          <w:highlight w:val="none"/>
        </w:rPr>
        <w:t>采伐迹地：选择坡度&lt;25°，半日照较隐蔽的中下部林地。全面劈除和清理林地杂草和杂灌，沿等高线带状整地，带宽80 cm～100 cm范围内翻挖表土深20 cm～25 cm，挖栽植穴40 cm×40 cm×30 cm。栽植前施基肥并回填表土。</w:t>
      </w:r>
    </w:p>
    <w:bookmarkEnd w:id="79"/>
    <w:bookmarkEnd w:id="80"/>
    <w:p>
      <w:pPr>
        <w:pStyle w:val="52"/>
        <w:widowControl w:val="0"/>
        <w:spacing w:before="156" w:after="156"/>
        <w:rPr>
          <w:rFonts w:ascii="Times New Roman"/>
          <w:highlight w:val="none"/>
        </w:rPr>
      </w:pPr>
      <w:bookmarkStart w:id="81" w:name="_Toc149548992"/>
      <w:bookmarkEnd w:id="81"/>
      <w:bookmarkStart w:id="82" w:name="_Toc149549066"/>
      <w:bookmarkEnd w:id="82"/>
      <w:bookmarkStart w:id="83" w:name="_Toc149549071"/>
      <w:bookmarkEnd w:id="83"/>
      <w:bookmarkStart w:id="84" w:name="_Toc149549064"/>
      <w:bookmarkEnd w:id="84"/>
      <w:bookmarkStart w:id="85" w:name="_Toc149549070"/>
      <w:bookmarkEnd w:id="85"/>
      <w:bookmarkStart w:id="86" w:name="_Toc149549067"/>
      <w:bookmarkEnd w:id="86"/>
      <w:bookmarkStart w:id="87" w:name="_Toc149549062"/>
      <w:bookmarkEnd w:id="87"/>
      <w:bookmarkStart w:id="88" w:name="_Toc149548984"/>
      <w:bookmarkEnd w:id="88"/>
      <w:bookmarkStart w:id="89" w:name="_Toc149548990"/>
      <w:bookmarkEnd w:id="89"/>
      <w:bookmarkStart w:id="90" w:name="_Toc149548994"/>
      <w:bookmarkEnd w:id="90"/>
      <w:bookmarkStart w:id="91" w:name="_Toc149549063"/>
      <w:bookmarkEnd w:id="91"/>
      <w:bookmarkStart w:id="92" w:name="_Toc149567470"/>
      <w:bookmarkEnd w:id="92"/>
      <w:bookmarkStart w:id="93" w:name="_Toc149548987"/>
      <w:bookmarkEnd w:id="93"/>
      <w:bookmarkStart w:id="94" w:name="_Toc149030130"/>
      <w:bookmarkEnd w:id="94"/>
      <w:bookmarkStart w:id="95" w:name="_Toc149548985"/>
      <w:bookmarkEnd w:id="95"/>
      <w:bookmarkStart w:id="96" w:name="_Toc149549072"/>
      <w:bookmarkEnd w:id="96"/>
      <w:bookmarkStart w:id="97" w:name="_Toc149548989"/>
      <w:bookmarkEnd w:id="97"/>
      <w:bookmarkStart w:id="98" w:name="_Toc149549068"/>
      <w:bookmarkEnd w:id="98"/>
      <w:bookmarkStart w:id="99" w:name="_Toc149549061"/>
      <w:bookmarkEnd w:id="99"/>
      <w:bookmarkStart w:id="100" w:name="_Toc149548991"/>
      <w:bookmarkEnd w:id="100"/>
      <w:bookmarkStart w:id="101" w:name="_Toc149548995"/>
      <w:bookmarkEnd w:id="101"/>
      <w:bookmarkStart w:id="102" w:name="_Toc149548993"/>
      <w:bookmarkEnd w:id="102"/>
      <w:bookmarkStart w:id="103" w:name="_Toc149549069"/>
      <w:bookmarkEnd w:id="103"/>
      <w:bookmarkStart w:id="104" w:name="_Toc149548986"/>
      <w:bookmarkEnd w:id="104"/>
      <w:bookmarkStart w:id="105" w:name="_Toc171657626"/>
      <w:r>
        <w:rPr>
          <w:rFonts w:ascii="Times New Roman"/>
          <w:highlight w:val="none"/>
        </w:rPr>
        <w:t>栽植</w:t>
      </w:r>
      <w:bookmarkEnd w:id="105"/>
    </w:p>
    <w:p>
      <w:pPr>
        <w:pStyle w:val="56"/>
        <w:widowControl w:val="0"/>
        <w:spacing w:before="156" w:after="156"/>
        <w:ind w:left="0"/>
        <w:rPr>
          <w:rFonts w:ascii="Times New Roman"/>
          <w:highlight w:val="none"/>
        </w:rPr>
      </w:pPr>
      <w:r>
        <w:rPr>
          <w:rFonts w:ascii="Times New Roman"/>
          <w:highlight w:val="none"/>
        </w:rPr>
        <w:t>栽植时间</w:t>
      </w:r>
    </w:p>
    <w:p>
      <w:pPr>
        <w:pStyle w:val="31"/>
        <w:widowControl w:val="0"/>
        <w:rPr>
          <w:rFonts w:ascii="Times New Roman"/>
          <w:highlight w:val="none"/>
        </w:rPr>
      </w:pPr>
      <w:r>
        <w:rPr>
          <w:rFonts w:ascii="Times New Roman"/>
          <w:highlight w:val="none"/>
        </w:rPr>
        <w:t>宜在立冬后至立春前的阴雨天后、土壤湿润时栽植。</w:t>
      </w:r>
    </w:p>
    <w:p>
      <w:pPr>
        <w:pStyle w:val="56"/>
        <w:widowControl w:val="0"/>
        <w:spacing w:before="156" w:after="156"/>
        <w:ind w:left="0"/>
        <w:rPr>
          <w:rFonts w:ascii="Times New Roman"/>
          <w:highlight w:val="none"/>
        </w:rPr>
      </w:pPr>
      <w:r>
        <w:rPr>
          <w:rFonts w:ascii="Times New Roman"/>
          <w:highlight w:val="none"/>
        </w:rPr>
        <w:t>施用基肥</w:t>
      </w:r>
    </w:p>
    <w:p>
      <w:pPr>
        <w:pStyle w:val="31"/>
        <w:widowControl w:val="0"/>
        <w:rPr>
          <w:rFonts w:ascii="Times New Roman"/>
          <w:highlight w:val="none"/>
        </w:rPr>
      </w:pPr>
      <w:r>
        <w:rPr>
          <w:rFonts w:ascii="Times New Roman"/>
          <w:highlight w:val="none"/>
        </w:rPr>
        <w:t>栽植前每穴均匀施入腐熟的栏肥等有机肥1500 g～2500 g或50 g～100 g的高磷复合肥（N:P:K=15:18:12）作基肥。</w:t>
      </w:r>
    </w:p>
    <w:p>
      <w:pPr>
        <w:pStyle w:val="56"/>
        <w:widowControl w:val="0"/>
        <w:spacing w:before="156" w:after="156"/>
        <w:ind w:left="0"/>
        <w:rPr>
          <w:rFonts w:ascii="Times New Roman"/>
          <w:highlight w:val="none"/>
        </w:rPr>
      </w:pPr>
      <w:r>
        <w:rPr>
          <w:rFonts w:ascii="Times New Roman"/>
          <w:highlight w:val="none"/>
        </w:rPr>
        <w:t>栽植方法</w:t>
      </w:r>
    </w:p>
    <w:p>
      <w:pPr>
        <w:pStyle w:val="31"/>
        <w:widowControl w:val="0"/>
        <w:rPr>
          <w:rFonts w:ascii="Times New Roman"/>
          <w:highlight w:val="none"/>
        </w:rPr>
      </w:pPr>
      <w:r>
        <w:rPr>
          <w:rFonts w:ascii="Times New Roman"/>
          <w:highlight w:val="none"/>
        </w:rPr>
        <w:t>苗木应随起随栽。1年生轻基质无纺布容器苗可不脱容器袋，2 年～3 年生容器苗栽植时应脱去容器袋。栽植时一回表土、二栽苗、三覆土、四培土，培土高度以高于原基质表面10 cm为宜，下紧上松。</w:t>
      </w:r>
    </w:p>
    <w:p>
      <w:pPr>
        <w:pStyle w:val="56"/>
        <w:widowControl w:val="0"/>
        <w:spacing w:before="156" w:after="156"/>
        <w:ind w:left="0"/>
        <w:rPr>
          <w:rFonts w:ascii="Times New Roman"/>
          <w:highlight w:val="none"/>
        </w:rPr>
      </w:pPr>
      <w:r>
        <w:rPr>
          <w:rFonts w:ascii="Times New Roman"/>
          <w:highlight w:val="none"/>
        </w:rPr>
        <w:t>遮阳</w:t>
      </w:r>
    </w:p>
    <w:p>
      <w:pPr>
        <w:pStyle w:val="31"/>
        <w:widowControl w:val="0"/>
        <w:rPr>
          <w:rFonts w:ascii="Times New Roman"/>
          <w:highlight w:val="none"/>
        </w:rPr>
      </w:pPr>
      <w:r>
        <w:rPr>
          <w:rFonts w:ascii="Times New Roman"/>
          <w:szCs w:val="24"/>
          <w:highlight w:val="none"/>
        </w:rPr>
        <w:t>对利用旱地建立的药用林，栽植后及时用塑料遮阳网搭建</w:t>
      </w:r>
      <w:r>
        <w:rPr>
          <w:rFonts w:ascii="Times New Roman"/>
          <w:kern w:val="2"/>
          <w:szCs w:val="24"/>
          <w:highlight w:val="none"/>
        </w:rPr>
        <w:t>2 .0 m</w:t>
      </w:r>
      <w:r>
        <w:rPr>
          <w:rFonts w:ascii="Times New Roman"/>
          <w:highlight w:val="none"/>
        </w:rPr>
        <w:t>～2.5 m</w:t>
      </w:r>
      <w:r>
        <w:rPr>
          <w:rFonts w:ascii="Times New Roman"/>
          <w:szCs w:val="24"/>
          <w:highlight w:val="none"/>
        </w:rPr>
        <w:t>高的荫棚，透光率50%左右。</w:t>
      </w:r>
    </w:p>
    <w:p>
      <w:pPr>
        <w:pStyle w:val="56"/>
        <w:widowControl w:val="0"/>
        <w:spacing w:before="156" w:after="156"/>
        <w:ind w:left="0"/>
        <w:rPr>
          <w:rFonts w:ascii="Times New Roman"/>
          <w:highlight w:val="none"/>
        </w:rPr>
      </w:pPr>
      <w:r>
        <w:rPr>
          <w:rFonts w:ascii="Times New Roman"/>
          <w:highlight w:val="none"/>
        </w:rPr>
        <w:t>补植</w:t>
      </w:r>
    </w:p>
    <w:p>
      <w:pPr>
        <w:pStyle w:val="31"/>
        <w:widowControl w:val="0"/>
        <w:rPr>
          <w:rFonts w:ascii="Times New Roman"/>
          <w:highlight w:val="none"/>
        </w:rPr>
      </w:pPr>
      <w:r>
        <w:rPr>
          <w:rFonts w:ascii="Times New Roman"/>
          <w:highlight w:val="none"/>
        </w:rPr>
        <w:t>造林当年秋冬或次年立春前，应根据造林地上苗木成活状况及时补植。</w:t>
      </w:r>
    </w:p>
    <w:p>
      <w:pPr>
        <w:pStyle w:val="52"/>
        <w:widowControl w:val="0"/>
        <w:spacing w:before="156" w:after="156"/>
        <w:rPr>
          <w:rFonts w:ascii="Times New Roman"/>
          <w:highlight w:val="none"/>
        </w:rPr>
      </w:pPr>
      <w:bookmarkStart w:id="106" w:name="_Toc171657627"/>
      <w:r>
        <w:rPr>
          <w:rFonts w:ascii="Times New Roman"/>
          <w:highlight w:val="none"/>
        </w:rPr>
        <w:t>未成林抚育管护</w:t>
      </w:r>
      <w:bookmarkEnd w:id="106"/>
    </w:p>
    <w:p>
      <w:pPr>
        <w:pStyle w:val="56"/>
        <w:widowControl w:val="0"/>
        <w:spacing w:before="156" w:after="156"/>
        <w:ind w:left="0"/>
        <w:rPr>
          <w:rFonts w:ascii="Times New Roman"/>
          <w:highlight w:val="none"/>
        </w:rPr>
      </w:pPr>
      <w:r>
        <w:rPr>
          <w:rFonts w:ascii="Times New Roman"/>
          <w:highlight w:val="none"/>
        </w:rPr>
        <w:t>抚育</w:t>
      </w:r>
    </w:p>
    <w:p>
      <w:pPr>
        <w:pStyle w:val="31"/>
        <w:widowControl w:val="0"/>
        <w:rPr>
          <w:rFonts w:ascii="Times New Roman"/>
          <w:highlight w:val="none"/>
        </w:rPr>
      </w:pPr>
      <w:r>
        <w:rPr>
          <w:rFonts w:ascii="Times New Roman"/>
          <w:highlight w:val="none"/>
        </w:rPr>
        <w:t>药用林：人工遮阳栽培的幼林，在栽植当年至第3年的4 月～6 月、9 月～10 月及时除草。锄草时应结合清沟、培土，不伤树根。雨季应做好田间排水。林地套种的幼林，造林当年至第3年，每年于5月和9月各抚育一次，5月份以全面锄草为主，9月份全面锄草结合扩穴或扩带培土，培土髙度10 cm。造林后第4年至5年，每年于9月全面锄草、培土一次。</w:t>
      </w:r>
    </w:p>
    <w:p>
      <w:pPr>
        <w:pStyle w:val="31"/>
        <w:widowControl w:val="0"/>
        <w:rPr>
          <w:rFonts w:ascii="Times New Roman"/>
          <w:highlight w:val="none"/>
        </w:rPr>
      </w:pPr>
      <w:r>
        <w:rPr>
          <w:rFonts w:ascii="Times New Roman"/>
          <w:highlight w:val="none"/>
        </w:rPr>
        <w:t>用材林：造林后第1 年～第3 年，分别于4 月～5 月、9 月～10 月各抚育1次。4 月～5 月以全面锄草和劈除杂灌木为主，9 月～10 月全面锄草结合扩穴培土，培土高度为5 cm～10 cm。造林后第4年起，分别于5 月～6 月和9 月～10 月各抚育1次，全面锄草和培土，直至林分完全郁闭。</w:t>
      </w:r>
    </w:p>
    <w:p>
      <w:pPr>
        <w:pStyle w:val="56"/>
        <w:widowControl w:val="0"/>
        <w:spacing w:before="156" w:after="156"/>
        <w:ind w:left="0"/>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施肥</w:t>
      </w:r>
    </w:p>
    <w:p>
      <w:pPr>
        <w:pStyle w:val="31"/>
        <w:widowControl w:val="0"/>
        <w:rPr>
          <w:rFonts w:ascii="Times New Roman"/>
          <w:highlight w:val="none"/>
        </w:rPr>
      </w:pPr>
      <w:r>
        <w:rPr>
          <w:rFonts w:ascii="Times New Roman"/>
          <w:highlight w:val="none"/>
        </w:rPr>
        <w:t>药用林：在栽植后第2年起，每年4 月～5 月，每株沟施或穴状施30 g～50 g的复合肥</w:t>
      </w:r>
      <w:r>
        <w:rPr>
          <w:rFonts w:hint="eastAsia" w:ascii="Times New Roman"/>
          <w:highlight w:val="none"/>
        </w:rPr>
        <w:t>，</w:t>
      </w:r>
      <w:r>
        <w:rPr>
          <w:rFonts w:ascii="Times New Roman"/>
          <w:highlight w:val="none"/>
        </w:rPr>
        <w:t>施后立即培土覆盖。施肥前应全面锄草，并在阴雨天气土壤湿润时施肥。</w:t>
      </w:r>
    </w:p>
    <w:p>
      <w:pPr>
        <w:pStyle w:val="31"/>
        <w:widowControl w:val="0"/>
        <w:rPr>
          <w:rFonts w:ascii="Times New Roman"/>
          <w:color w:val="FF0000"/>
          <w:highlight w:val="none"/>
        </w:rPr>
      </w:pPr>
      <w:r>
        <w:rPr>
          <w:rFonts w:ascii="Times New Roman"/>
          <w:highlight w:val="none"/>
        </w:rPr>
        <w:t>用材林：追肥在造林后第2 年～第3 年的4 月～5 月，结合幼林抚育每株</w:t>
      </w:r>
      <w:r>
        <w:rPr>
          <w:rFonts w:hint="eastAsia" w:ascii="Times New Roman"/>
          <w:highlight w:val="none"/>
        </w:rPr>
        <w:t>沟</w:t>
      </w:r>
      <w:r>
        <w:rPr>
          <w:rFonts w:ascii="Times New Roman"/>
          <w:highlight w:val="none"/>
        </w:rPr>
        <w:t>施复合肥100 g～150 g或生物有机肥1500 g～2000 g。第4 年～第5 年的4 月～5 月，每株带状</w:t>
      </w:r>
      <w:r>
        <w:rPr>
          <w:rFonts w:hint="eastAsia" w:ascii="Times New Roman"/>
          <w:highlight w:val="none"/>
        </w:rPr>
        <w:t>沟</w:t>
      </w:r>
      <w:r>
        <w:rPr>
          <w:rFonts w:ascii="Times New Roman"/>
          <w:highlight w:val="none"/>
        </w:rPr>
        <w:t>施复合肥200 g～300 g或生物有机肥2000 g～2500 g。每次施肥量应根据土壤肥力状况、树体大小和林木长势等做相应调整。施肥前应全面锄草，宜在雨后阴天土壤湿润时施肥。</w:t>
      </w:r>
      <w:r>
        <w:rPr>
          <w:rFonts w:hint="eastAsia" w:ascii="Times New Roman"/>
          <w:highlight w:val="none"/>
        </w:rPr>
        <w:t>有机肥可在冬季施用。</w:t>
      </w:r>
    </w:p>
    <w:p>
      <w:pPr>
        <w:pStyle w:val="55"/>
        <w:widowControl w:val="0"/>
        <w:spacing w:before="312" w:after="312"/>
        <w:rPr>
          <w:rFonts w:ascii="Times New Roman"/>
          <w:highlight w:val="none"/>
        </w:rPr>
      </w:pPr>
      <w:bookmarkStart w:id="107" w:name="_Toc171657628"/>
      <w:r>
        <w:rPr>
          <w:rFonts w:ascii="Times New Roman"/>
          <w:highlight w:val="none"/>
        </w:rPr>
        <w:t>幼</w:t>
      </w:r>
      <w:bookmarkStart w:id="108" w:name="_Toc149549078"/>
      <w:bookmarkEnd w:id="108"/>
      <w:bookmarkStart w:id="109" w:name="_Toc149549000"/>
      <w:bookmarkEnd w:id="109"/>
      <w:bookmarkStart w:id="110" w:name="_Toc149549001"/>
      <w:bookmarkEnd w:id="110"/>
      <w:bookmarkStart w:id="111" w:name="_Toc149549077"/>
      <w:bookmarkEnd w:id="111"/>
      <w:r>
        <w:rPr>
          <w:rFonts w:ascii="Times New Roman"/>
          <w:highlight w:val="none"/>
        </w:rPr>
        <w:t>中龄林抚育</w:t>
      </w:r>
      <w:bookmarkEnd w:id="107"/>
    </w:p>
    <w:p>
      <w:pPr>
        <w:pStyle w:val="52"/>
        <w:widowControl w:val="0"/>
        <w:spacing w:before="156" w:after="156"/>
        <w:rPr>
          <w:rFonts w:ascii="Times New Roman"/>
          <w:highlight w:val="none"/>
        </w:rPr>
      </w:pPr>
      <w:bookmarkStart w:id="112" w:name="_Toc171657629"/>
      <w:r>
        <w:rPr>
          <w:rFonts w:ascii="Times New Roman"/>
          <w:highlight w:val="none"/>
        </w:rPr>
        <w:t>抚育间伐</w:t>
      </w:r>
      <w:bookmarkEnd w:id="112"/>
    </w:p>
    <w:p>
      <w:pPr>
        <w:pStyle w:val="56"/>
        <w:widowControl w:val="0"/>
        <w:spacing w:before="156" w:after="156"/>
        <w:ind w:left="0"/>
        <w:rPr>
          <w:rFonts w:ascii="Times New Roman"/>
          <w:highlight w:val="none"/>
        </w:rPr>
      </w:pPr>
      <w:r>
        <w:rPr>
          <w:rFonts w:ascii="Times New Roman"/>
          <w:highlight w:val="none"/>
        </w:rPr>
        <w:t>抚育间伐要求</w:t>
      </w:r>
    </w:p>
    <w:p>
      <w:pPr>
        <w:pStyle w:val="31"/>
        <w:widowControl w:val="0"/>
        <w:rPr>
          <w:rFonts w:ascii="Times New Roman"/>
          <w:highlight w:val="none"/>
        </w:rPr>
      </w:pPr>
      <w:r>
        <w:rPr>
          <w:rFonts w:ascii="Times New Roman"/>
          <w:highlight w:val="none"/>
        </w:rPr>
        <w:t>根据红豆杉的生物学特性、立地条件、林分密度、生长状况和培育目的等确定间伐起始期，间伐强度和间隔期以及保留主伐株数，要求及时、适量、适法。</w:t>
      </w:r>
    </w:p>
    <w:p>
      <w:pPr>
        <w:pStyle w:val="56"/>
        <w:widowControl w:val="0"/>
        <w:spacing w:before="156" w:after="156"/>
        <w:ind w:left="0"/>
        <w:rPr>
          <w:rFonts w:ascii="Times New Roman"/>
          <w:highlight w:val="none"/>
        </w:rPr>
      </w:pPr>
      <w:r>
        <w:rPr>
          <w:rFonts w:ascii="Times New Roman"/>
          <w:highlight w:val="none"/>
        </w:rPr>
        <w:t>抚育间伐的原则</w:t>
      </w:r>
    </w:p>
    <w:p>
      <w:pPr>
        <w:pStyle w:val="31"/>
        <w:widowControl w:val="0"/>
        <w:rPr>
          <w:rFonts w:ascii="Times New Roman"/>
          <w:highlight w:val="none"/>
        </w:rPr>
      </w:pPr>
      <w:r>
        <w:rPr>
          <w:rFonts w:ascii="Times New Roman"/>
          <w:highlight w:val="none"/>
        </w:rPr>
        <w:t>坚持“砍密留稀，砍劣留优，砍小留大”的间伐原则。</w:t>
      </w:r>
    </w:p>
    <w:p>
      <w:pPr>
        <w:pStyle w:val="56"/>
        <w:widowControl w:val="0"/>
        <w:spacing w:before="156" w:after="156"/>
        <w:ind w:left="0"/>
        <w:rPr>
          <w:rFonts w:ascii="Times New Roman"/>
          <w:highlight w:val="none"/>
        </w:rPr>
      </w:pPr>
      <w:r>
        <w:rPr>
          <w:rFonts w:ascii="Times New Roman"/>
          <w:highlight w:val="none"/>
        </w:rPr>
        <w:t>间伐起始期</w:t>
      </w:r>
    </w:p>
    <w:p>
      <w:pPr>
        <w:pStyle w:val="31"/>
        <w:widowControl w:val="0"/>
        <w:rPr>
          <w:rFonts w:ascii="Times New Roman"/>
          <w:highlight w:val="none"/>
        </w:rPr>
      </w:pPr>
      <w:r>
        <w:rPr>
          <w:rFonts w:ascii="Times New Roman"/>
          <w:highlight w:val="none"/>
        </w:rPr>
        <w:t>当自然整枝高度达树高1/3左右，小径木（被压的Ⅳ、Ⅴ级木）占全林分的1/3左右，林分郁闭度达0.9，阴性植被很少见时，即为间伐起始期。</w:t>
      </w:r>
    </w:p>
    <w:p>
      <w:pPr>
        <w:pStyle w:val="56"/>
        <w:widowControl w:val="0"/>
        <w:spacing w:before="156" w:after="156"/>
        <w:ind w:left="0"/>
        <w:rPr>
          <w:rFonts w:ascii="Times New Roman"/>
          <w:highlight w:val="none"/>
        </w:rPr>
      </w:pPr>
      <w:r>
        <w:rPr>
          <w:rFonts w:ascii="Times New Roman"/>
          <w:highlight w:val="none"/>
        </w:rPr>
        <w:t>抚育间伐的间隔期</w:t>
      </w:r>
    </w:p>
    <w:p>
      <w:pPr>
        <w:pStyle w:val="31"/>
        <w:widowControl w:val="0"/>
        <w:rPr>
          <w:rFonts w:ascii="Times New Roman"/>
          <w:highlight w:val="none"/>
        </w:rPr>
      </w:pPr>
      <w:r>
        <w:rPr>
          <w:rFonts w:ascii="Times New Roman"/>
          <w:highlight w:val="none"/>
        </w:rPr>
        <w:t>间伐后林冠恢复又重新郁闭，郁闭度达0.9，多数枝叶互相交错，确定为第二次间伐的时间。强度间伐间隔期6 年～7 年，中度间伐隔期4 年～5 年，弱度间伐间隔为3 年～4 年。</w:t>
      </w:r>
    </w:p>
    <w:p>
      <w:pPr>
        <w:pStyle w:val="56"/>
        <w:widowControl w:val="0"/>
        <w:spacing w:before="156" w:after="156"/>
        <w:ind w:left="0"/>
        <w:rPr>
          <w:rFonts w:ascii="Times New Roman"/>
          <w:highlight w:val="none"/>
        </w:rPr>
      </w:pPr>
      <w:r>
        <w:rPr>
          <w:rFonts w:ascii="Times New Roman"/>
          <w:highlight w:val="none"/>
        </w:rPr>
        <w:t>间伐的强度</w:t>
      </w:r>
    </w:p>
    <w:p>
      <w:pPr>
        <w:pStyle w:val="31"/>
        <w:widowControl w:val="0"/>
        <w:rPr>
          <w:rFonts w:ascii="Times New Roman"/>
          <w:highlight w:val="none"/>
        </w:rPr>
      </w:pPr>
      <w:r>
        <w:rPr>
          <w:rFonts w:ascii="Times New Roman"/>
          <w:highlight w:val="none"/>
        </w:rPr>
        <w:t>Ⅰ类立地条件的林分，可采用强度间伐，间伐占株数的45 %～55 %；Ⅱ类立地的林分，采用中度间伐，间伐占株数的30 %～40 %。也可采用多次弱度间伐，间伐占株数的20 %～25 %。间伐后林分郁闭度不低于0.5。</w:t>
      </w:r>
    </w:p>
    <w:p>
      <w:pPr>
        <w:pStyle w:val="56"/>
        <w:widowControl w:val="0"/>
        <w:spacing w:before="156" w:after="156"/>
        <w:ind w:left="0"/>
        <w:rPr>
          <w:rFonts w:ascii="Times New Roman"/>
          <w:highlight w:val="none"/>
        </w:rPr>
      </w:pPr>
      <w:r>
        <w:rPr>
          <w:rFonts w:ascii="Times New Roman"/>
          <w:highlight w:val="none"/>
        </w:rPr>
        <w:t>间伐的对象</w:t>
      </w:r>
    </w:p>
    <w:p>
      <w:pPr>
        <w:pStyle w:val="31"/>
        <w:widowControl w:val="0"/>
        <w:rPr>
          <w:rFonts w:ascii="Times New Roman"/>
          <w:highlight w:val="none"/>
        </w:rPr>
      </w:pPr>
      <w:r>
        <w:rPr>
          <w:rFonts w:ascii="Times New Roman"/>
          <w:highlight w:val="none"/>
        </w:rPr>
        <w:t>伐去影响红豆杉生长的上层或侧方林木，以及红豆杉下层Ⅴ、Ⅳ、Ⅲ级木。伐去病虫害木、弯曲断稍木、密度大的小径木、丛生萌芽木。对具多个主梢的红豆杉，仅留1个生长通直的主梢。</w:t>
      </w:r>
    </w:p>
    <w:p>
      <w:pPr>
        <w:pStyle w:val="56"/>
        <w:widowControl w:val="0"/>
        <w:spacing w:before="156" w:after="156"/>
        <w:ind w:left="0"/>
        <w:rPr>
          <w:rFonts w:ascii="Times New Roman"/>
          <w:highlight w:val="none"/>
        </w:rPr>
      </w:pPr>
      <w:r>
        <w:rPr>
          <w:rFonts w:ascii="Times New Roman"/>
          <w:highlight w:val="none"/>
        </w:rPr>
        <w:t>间伐的方式</w:t>
      </w:r>
    </w:p>
    <w:p>
      <w:pPr>
        <w:pStyle w:val="31"/>
        <w:widowControl w:val="0"/>
        <w:rPr>
          <w:rFonts w:ascii="Times New Roman"/>
          <w:highlight w:val="none"/>
        </w:rPr>
      </w:pPr>
      <w:r>
        <w:rPr>
          <w:rFonts w:ascii="Times New Roman"/>
          <w:highlight w:val="none"/>
        </w:rPr>
        <w:t>采用下层疏伐法。弱度间伐时伐去红豆杉Ⅴ级、Ⅳ级木及少数长势不良的Ⅲ级木；中度间伐时，伐去Ⅴ级、Ⅳ级木及大部分的Ⅲ级木；强度间伐时伐去Ⅴ级、Ⅳ级木，大部分的Ⅲ级木以及少量密度较大的Ⅱ级木。</w:t>
      </w:r>
    </w:p>
    <w:p>
      <w:pPr>
        <w:pStyle w:val="56"/>
        <w:widowControl w:val="0"/>
        <w:spacing w:before="156" w:after="156"/>
        <w:ind w:left="0"/>
        <w:rPr>
          <w:rFonts w:ascii="Times New Roman"/>
          <w:highlight w:val="none"/>
        </w:rPr>
      </w:pPr>
      <w:r>
        <w:rPr>
          <w:rFonts w:ascii="Times New Roman"/>
          <w:highlight w:val="none"/>
        </w:rPr>
        <w:t>间伐的任务和方法</w:t>
      </w:r>
    </w:p>
    <w:p>
      <w:pPr>
        <w:pStyle w:val="31"/>
        <w:widowControl w:val="0"/>
        <w:rPr>
          <w:rFonts w:ascii="Times New Roman"/>
          <w:highlight w:val="none"/>
        </w:rPr>
      </w:pPr>
      <w:r>
        <w:rPr>
          <w:rFonts w:ascii="Times New Roman"/>
          <w:highlight w:val="none"/>
        </w:rPr>
        <w:t>根据红豆杉生长情况，可将林木分为五级：</w:t>
      </w:r>
    </w:p>
    <w:p>
      <w:pPr>
        <w:pStyle w:val="31"/>
        <w:widowControl w:val="0"/>
        <w:rPr>
          <w:rFonts w:ascii="Times New Roman"/>
          <w:highlight w:val="none"/>
        </w:rPr>
      </w:pPr>
      <w:r>
        <w:rPr>
          <w:rFonts w:hint="eastAsia" w:hAnsi="宋体" w:cs="宋体"/>
          <w:highlight w:val="none"/>
        </w:rPr>
        <w:t>Ⅰ</w:t>
      </w:r>
      <w:r>
        <w:rPr>
          <w:rFonts w:ascii="Times New Roman"/>
          <w:highlight w:val="none"/>
        </w:rPr>
        <w:t>级木（优势木）：生长高大，伸出红豆杉林分林冠之上，树干最高，直径最粗，树干通直，为保留培育对象。</w:t>
      </w:r>
    </w:p>
    <w:p>
      <w:pPr>
        <w:pStyle w:val="31"/>
        <w:widowControl w:val="0"/>
        <w:rPr>
          <w:rFonts w:ascii="Times New Roman"/>
          <w:highlight w:val="none"/>
        </w:rPr>
      </w:pPr>
      <w:r>
        <w:rPr>
          <w:rFonts w:hint="eastAsia" w:hAnsi="宋体" w:cs="宋体"/>
          <w:highlight w:val="none"/>
        </w:rPr>
        <w:t>Ⅱ</w:t>
      </w:r>
      <w:r>
        <w:rPr>
          <w:rFonts w:ascii="Times New Roman"/>
          <w:highlight w:val="none"/>
        </w:rPr>
        <w:t>级木（亚优势木）：树高和直径仅次于Ⅰ级木，是上层林冠主要组成部分，树干通直，无病虫害，为保留培育对象。</w:t>
      </w:r>
    </w:p>
    <w:p>
      <w:pPr>
        <w:pStyle w:val="31"/>
        <w:widowControl w:val="0"/>
        <w:rPr>
          <w:rFonts w:ascii="Times New Roman"/>
          <w:highlight w:val="none"/>
        </w:rPr>
      </w:pPr>
      <w:r>
        <w:rPr>
          <w:rFonts w:hint="eastAsia" w:hAnsi="宋体" w:cs="宋体"/>
          <w:highlight w:val="none"/>
        </w:rPr>
        <w:t>Ⅲ</w:t>
      </w:r>
      <w:r>
        <w:rPr>
          <w:rFonts w:ascii="Times New Roman"/>
          <w:highlight w:val="none"/>
        </w:rPr>
        <w:t>级木（中等木）：树高和直径次于Ⅰ、Ⅱ级木，生长中等。在稀疏林分中可作保留培育对象，其他情况受压时应进行间伐。</w:t>
      </w:r>
    </w:p>
    <w:p>
      <w:pPr>
        <w:pStyle w:val="31"/>
        <w:widowControl w:val="0"/>
        <w:rPr>
          <w:rFonts w:ascii="Times New Roman"/>
          <w:highlight w:val="none"/>
        </w:rPr>
      </w:pPr>
      <w:r>
        <w:rPr>
          <w:rFonts w:hint="eastAsia" w:hAnsi="宋体" w:cs="宋体"/>
          <w:highlight w:val="none"/>
        </w:rPr>
        <w:t>Ⅳ</w:t>
      </w:r>
      <w:r>
        <w:rPr>
          <w:rFonts w:ascii="Times New Roman"/>
          <w:highlight w:val="none"/>
        </w:rPr>
        <w:t>级木（被压木）：树干细长，树冠狭小，通常被上层树冠遮掩，此类林木没有培育前途，应进行间伐。</w:t>
      </w:r>
    </w:p>
    <w:p>
      <w:pPr>
        <w:pStyle w:val="31"/>
        <w:widowControl w:val="0"/>
        <w:rPr>
          <w:rFonts w:ascii="Times New Roman"/>
          <w:highlight w:val="none"/>
        </w:rPr>
      </w:pPr>
      <w:r>
        <w:rPr>
          <w:rFonts w:hint="eastAsia" w:hAnsi="宋体" w:cs="宋体"/>
          <w:highlight w:val="none"/>
        </w:rPr>
        <w:t>Ⅴ</w:t>
      </w:r>
      <w:r>
        <w:rPr>
          <w:rFonts w:ascii="Times New Roman"/>
          <w:highlight w:val="none"/>
        </w:rPr>
        <w:t>级木（濒死木或枯死木）：处于林冠之下，完全受压抑，得不到阳光，处于濒死或枯死木，应进行间伐。</w:t>
      </w:r>
    </w:p>
    <w:p>
      <w:pPr>
        <w:pStyle w:val="56"/>
        <w:widowControl w:val="0"/>
        <w:spacing w:before="156" w:after="156"/>
        <w:ind w:left="0"/>
        <w:rPr>
          <w:rFonts w:ascii="Times New Roman"/>
          <w:highlight w:val="none"/>
        </w:rPr>
      </w:pPr>
      <w:r>
        <w:rPr>
          <w:rFonts w:ascii="Times New Roman"/>
          <w:highlight w:val="none"/>
        </w:rPr>
        <w:t>确定各小班间伐方法</w:t>
      </w:r>
    </w:p>
    <w:p>
      <w:pPr>
        <w:pStyle w:val="31"/>
        <w:widowControl w:val="0"/>
        <w:rPr>
          <w:rFonts w:ascii="Times New Roman"/>
          <w:highlight w:val="none"/>
        </w:rPr>
      </w:pPr>
      <w:r>
        <w:rPr>
          <w:rFonts w:ascii="Times New Roman"/>
          <w:highlight w:val="none"/>
        </w:rPr>
        <w:t>红豆杉10年生后，应对影响到红豆杉生长的上层木与伴生树进行采伐。当红豆杉15年生后，红豆杉林接近或达到郁闭时原上层林分可主伐和择伐伐除，以促进红豆杉的生长。</w:t>
      </w:r>
    </w:p>
    <w:p>
      <w:pPr>
        <w:pStyle w:val="31"/>
        <w:widowControl w:val="0"/>
        <w:rPr>
          <w:rFonts w:ascii="Times New Roman"/>
          <w:highlight w:val="none"/>
        </w:rPr>
      </w:pPr>
      <w:r>
        <w:rPr>
          <w:rFonts w:ascii="Times New Roman"/>
          <w:highlight w:val="none"/>
        </w:rPr>
        <w:t>林分遭受病虫害或雪压风倒等严重自然灾害危害后，应及时进行卫生伐，伐后郁闭度小于0.5的应补植喜荫耐荫树种。</w:t>
      </w:r>
    </w:p>
    <w:p>
      <w:pPr>
        <w:pStyle w:val="52"/>
        <w:widowControl w:val="0"/>
        <w:spacing w:before="156" w:after="156"/>
        <w:rPr>
          <w:rFonts w:ascii="Times New Roman"/>
          <w:highlight w:val="none"/>
        </w:rPr>
      </w:pPr>
      <w:bookmarkStart w:id="113" w:name="_Toc171657630"/>
      <w:r>
        <w:rPr>
          <w:rFonts w:ascii="Times New Roman"/>
          <w:highlight w:val="none"/>
        </w:rPr>
        <w:t>修枝</w:t>
      </w:r>
      <w:bookmarkEnd w:id="113"/>
    </w:p>
    <w:p>
      <w:pPr>
        <w:pStyle w:val="31"/>
        <w:widowControl w:val="0"/>
        <w:rPr>
          <w:rFonts w:ascii="Times New Roman"/>
          <w:highlight w:val="none"/>
        </w:rPr>
      </w:pPr>
      <w:r>
        <w:rPr>
          <w:rFonts w:ascii="Times New Roman"/>
          <w:highlight w:val="none"/>
        </w:rPr>
        <w:t>修剪宜在秋冬季进行。修除主干基部萌条、最大树冠以下主干分枝和上部竞争枝，剪口要求光滑平整</w:t>
      </w:r>
      <w:r>
        <w:rPr>
          <w:rFonts w:hint="eastAsia" w:ascii="Times New Roman"/>
          <w:highlight w:val="none"/>
        </w:rPr>
        <w:t>，并涂上石灰。</w:t>
      </w:r>
      <w:r>
        <w:rPr>
          <w:rFonts w:ascii="Times New Roman"/>
          <w:highlight w:val="none"/>
        </w:rPr>
        <w:t>第一次修枝可在4 年～5 年生时进行，修枝高度占主干高度1/3，每隔2 年～3 年修枝1次，修至4 m高为止。</w:t>
      </w:r>
    </w:p>
    <w:p>
      <w:pPr>
        <w:pStyle w:val="52"/>
        <w:widowControl w:val="0"/>
        <w:spacing w:before="156" w:after="156"/>
        <w:rPr>
          <w:rFonts w:ascii="Times New Roman"/>
          <w:highlight w:val="none"/>
        </w:rPr>
      </w:pPr>
      <w:bookmarkStart w:id="114" w:name="_Toc166658041"/>
      <w:bookmarkEnd w:id="114"/>
      <w:bookmarkStart w:id="115" w:name="_Toc166658083"/>
      <w:bookmarkEnd w:id="115"/>
      <w:bookmarkStart w:id="116" w:name="_Toc166657969"/>
      <w:bookmarkEnd w:id="116"/>
      <w:bookmarkStart w:id="117" w:name="_Toc171657631"/>
      <w:r>
        <w:rPr>
          <w:rFonts w:ascii="Times New Roman"/>
          <w:highlight w:val="none"/>
        </w:rPr>
        <w:t>其他抚育</w:t>
      </w:r>
      <w:bookmarkEnd w:id="117"/>
    </w:p>
    <w:p>
      <w:pPr>
        <w:pStyle w:val="31"/>
        <w:widowControl w:val="0"/>
        <w:rPr>
          <w:rFonts w:ascii="Times New Roman"/>
          <w:highlight w:val="none"/>
        </w:rPr>
      </w:pPr>
      <w:r>
        <w:rPr>
          <w:rFonts w:ascii="Times New Roman"/>
          <w:highlight w:val="none"/>
        </w:rPr>
        <w:t>间伐后第1 年～第2 年，每年抚育二次，分别于5 月和9 月各抚育一次，清除杂灌、杂草和藤蔓。</w:t>
      </w:r>
    </w:p>
    <w:p>
      <w:pPr>
        <w:pStyle w:val="31"/>
        <w:widowControl w:val="0"/>
        <w:rPr>
          <w:rFonts w:ascii="Times New Roman"/>
          <w:highlight w:val="none"/>
        </w:rPr>
      </w:pPr>
      <w:r>
        <w:rPr>
          <w:rFonts w:ascii="Times New Roman"/>
          <w:highlight w:val="none"/>
        </w:rPr>
        <w:t>间伐后第3 年～第4 年，每年抚育一次，宜在9 月～10月进行，清除杂灌、杂草和藤蔓。</w:t>
      </w:r>
    </w:p>
    <w:p>
      <w:pPr>
        <w:pStyle w:val="31"/>
        <w:widowControl w:val="0"/>
        <w:rPr>
          <w:rFonts w:ascii="Times New Roman"/>
          <w:highlight w:val="none"/>
        </w:rPr>
      </w:pPr>
      <w:r>
        <w:rPr>
          <w:rFonts w:ascii="Times New Roman"/>
          <w:highlight w:val="none"/>
        </w:rPr>
        <w:t>用材林间伐后宜对保留木施肥1次，每株沟施或穴施N、P、K复合肥500 g～1000 g或生物有机肥5000 g～10000 g。</w:t>
      </w:r>
    </w:p>
    <w:p>
      <w:pPr>
        <w:pStyle w:val="31"/>
        <w:widowControl w:val="0"/>
        <w:rPr>
          <w:rFonts w:ascii="Times New Roman"/>
          <w:highlight w:val="none"/>
        </w:rPr>
      </w:pPr>
      <w:r>
        <w:rPr>
          <w:rFonts w:ascii="Times New Roman"/>
          <w:highlight w:val="none"/>
        </w:rPr>
        <w:t>其他抚育的条件、技术要求等，可参照GB/T 15781的规定执行。</w:t>
      </w:r>
    </w:p>
    <w:p>
      <w:pPr>
        <w:pStyle w:val="55"/>
        <w:widowControl w:val="0"/>
        <w:spacing w:before="312" w:after="312"/>
        <w:rPr>
          <w:rFonts w:ascii="Times New Roman"/>
          <w:szCs w:val="21"/>
          <w:highlight w:val="none"/>
        </w:rPr>
      </w:pPr>
      <w:bookmarkStart w:id="118" w:name="_Toc171657632"/>
      <w:r>
        <w:rPr>
          <w:rFonts w:ascii="Times New Roman"/>
          <w:szCs w:val="21"/>
          <w:highlight w:val="none"/>
        </w:rPr>
        <w:t>森林采伐与更新造林</w:t>
      </w:r>
      <w:bookmarkEnd w:id="118"/>
    </w:p>
    <w:p>
      <w:pPr>
        <w:pStyle w:val="52"/>
        <w:widowControl w:val="0"/>
        <w:spacing w:before="156" w:after="156"/>
        <w:rPr>
          <w:rFonts w:ascii="Times New Roman"/>
          <w:highlight w:val="none"/>
        </w:rPr>
      </w:pPr>
      <w:bookmarkStart w:id="119" w:name="_Toc149549087"/>
      <w:bookmarkEnd w:id="119"/>
      <w:bookmarkStart w:id="120" w:name="_Toc149549020"/>
      <w:bookmarkEnd w:id="120"/>
      <w:bookmarkStart w:id="121" w:name="_Toc149549007"/>
      <w:bookmarkEnd w:id="121"/>
      <w:bookmarkStart w:id="122" w:name="_Toc149549082"/>
      <w:bookmarkEnd w:id="122"/>
      <w:bookmarkStart w:id="123" w:name="_Toc149549091"/>
      <w:bookmarkEnd w:id="123"/>
      <w:bookmarkStart w:id="124" w:name="_Toc149549013"/>
      <w:bookmarkEnd w:id="124"/>
      <w:bookmarkStart w:id="125" w:name="_Toc149030146"/>
      <w:bookmarkEnd w:id="125"/>
      <w:bookmarkStart w:id="126" w:name="_Toc149549095"/>
      <w:bookmarkEnd w:id="126"/>
      <w:bookmarkStart w:id="127" w:name="_Toc149549010"/>
      <w:bookmarkEnd w:id="127"/>
      <w:bookmarkStart w:id="128" w:name="_Toc149549006"/>
      <w:bookmarkEnd w:id="128"/>
      <w:bookmarkStart w:id="129" w:name="_Toc149549084"/>
      <w:bookmarkEnd w:id="129"/>
      <w:bookmarkStart w:id="130" w:name="_Toc149030148"/>
      <w:bookmarkEnd w:id="130"/>
      <w:bookmarkStart w:id="131" w:name="_Toc149549088"/>
      <w:bookmarkEnd w:id="131"/>
      <w:bookmarkStart w:id="132" w:name="_Toc149549016"/>
      <w:bookmarkEnd w:id="132"/>
      <w:bookmarkStart w:id="133" w:name="_Toc166658044"/>
      <w:bookmarkEnd w:id="133"/>
      <w:bookmarkStart w:id="134" w:name="_Toc149030143"/>
      <w:bookmarkEnd w:id="134"/>
      <w:bookmarkStart w:id="135" w:name="_Toc166658045"/>
      <w:bookmarkEnd w:id="135"/>
      <w:bookmarkStart w:id="136" w:name="_Toc149549085"/>
      <w:bookmarkEnd w:id="136"/>
      <w:bookmarkStart w:id="137" w:name="_Toc149549019"/>
      <w:bookmarkEnd w:id="137"/>
      <w:bookmarkStart w:id="138" w:name="_Toc149549018"/>
      <w:bookmarkEnd w:id="138"/>
      <w:bookmarkStart w:id="139" w:name="_Toc149030145"/>
      <w:bookmarkEnd w:id="139"/>
      <w:bookmarkStart w:id="140" w:name="_Toc149549089"/>
      <w:bookmarkEnd w:id="140"/>
      <w:bookmarkStart w:id="141" w:name="_Toc149030150"/>
      <w:bookmarkEnd w:id="141"/>
      <w:bookmarkStart w:id="142" w:name="_Toc149549092"/>
      <w:bookmarkEnd w:id="142"/>
      <w:bookmarkStart w:id="143" w:name="_Toc149030144"/>
      <w:bookmarkEnd w:id="143"/>
      <w:bookmarkStart w:id="144" w:name="_Toc149549083"/>
      <w:bookmarkEnd w:id="144"/>
      <w:bookmarkStart w:id="145" w:name="_Toc166658086"/>
      <w:bookmarkEnd w:id="145"/>
      <w:bookmarkStart w:id="146" w:name="_Toc61428170"/>
      <w:bookmarkEnd w:id="146"/>
      <w:bookmarkStart w:id="147" w:name="_Toc149549009"/>
      <w:bookmarkEnd w:id="147"/>
      <w:bookmarkStart w:id="148" w:name="_Toc149549005"/>
      <w:bookmarkEnd w:id="148"/>
      <w:bookmarkStart w:id="149" w:name="_Toc149549093"/>
      <w:bookmarkEnd w:id="149"/>
      <w:bookmarkStart w:id="150" w:name="_Toc166657972"/>
      <w:bookmarkEnd w:id="150"/>
      <w:bookmarkStart w:id="151" w:name="_Toc149030149"/>
      <w:bookmarkEnd w:id="151"/>
      <w:bookmarkStart w:id="152" w:name="_Toc149549017"/>
      <w:bookmarkEnd w:id="152"/>
      <w:bookmarkStart w:id="153" w:name="_Toc149549097"/>
      <w:bookmarkEnd w:id="153"/>
      <w:bookmarkStart w:id="154" w:name="_Toc149030142"/>
      <w:bookmarkEnd w:id="154"/>
      <w:bookmarkStart w:id="155" w:name="_Toc166658087"/>
      <w:bookmarkEnd w:id="155"/>
      <w:bookmarkStart w:id="156" w:name="_Toc149549012"/>
      <w:bookmarkEnd w:id="156"/>
      <w:bookmarkStart w:id="157" w:name="_Toc149549015"/>
      <w:bookmarkEnd w:id="157"/>
      <w:bookmarkStart w:id="158" w:name="_Toc149549096"/>
      <w:bookmarkEnd w:id="158"/>
      <w:bookmarkStart w:id="159" w:name="_Toc149549098"/>
      <w:bookmarkEnd w:id="159"/>
      <w:bookmarkStart w:id="160" w:name="_Toc149549008"/>
      <w:bookmarkEnd w:id="160"/>
      <w:bookmarkStart w:id="161" w:name="_Toc149549011"/>
      <w:bookmarkEnd w:id="161"/>
      <w:bookmarkStart w:id="162" w:name="_Toc149549094"/>
      <w:bookmarkEnd w:id="162"/>
      <w:bookmarkStart w:id="163" w:name="_Toc149549021"/>
      <w:bookmarkEnd w:id="163"/>
      <w:bookmarkStart w:id="164" w:name="_Toc149030147"/>
      <w:bookmarkEnd w:id="164"/>
      <w:bookmarkStart w:id="165" w:name="_Toc149549086"/>
      <w:bookmarkEnd w:id="165"/>
      <w:bookmarkStart w:id="166" w:name="_Toc149549014"/>
      <w:bookmarkEnd w:id="166"/>
      <w:bookmarkStart w:id="167" w:name="_Toc149549090"/>
      <w:bookmarkEnd w:id="167"/>
      <w:bookmarkStart w:id="168" w:name="_Toc171657633"/>
      <w:r>
        <w:rPr>
          <w:rFonts w:ascii="Times New Roman"/>
          <w:highlight w:val="none"/>
        </w:rPr>
        <w:t>药用林</w:t>
      </w:r>
      <w:bookmarkEnd w:id="168"/>
    </w:p>
    <w:p>
      <w:pPr>
        <w:pStyle w:val="56"/>
        <w:widowControl w:val="0"/>
        <w:spacing w:before="156" w:after="156"/>
        <w:ind w:left="0"/>
        <w:rPr>
          <w:rFonts w:ascii="Times New Roman"/>
          <w:highlight w:val="none"/>
        </w:rPr>
      </w:pPr>
      <w:r>
        <w:rPr>
          <w:rFonts w:ascii="Times New Roman"/>
          <w:highlight w:val="none"/>
        </w:rPr>
        <w:t>森林作业法</w:t>
      </w:r>
    </w:p>
    <w:p>
      <w:pPr>
        <w:pStyle w:val="31"/>
        <w:widowControl w:val="0"/>
        <w:rPr>
          <w:rFonts w:ascii="Times New Roman"/>
          <w:highlight w:val="none"/>
        </w:rPr>
      </w:pPr>
      <w:r>
        <w:rPr>
          <w:rFonts w:ascii="Times New Roman"/>
          <w:highlight w:val="none"/>
        </w:rPr>
        <w:t>药用林采用矮林作业法。</w:t>
      </w:r>
    </w:p>
    <w:p>
      <w:pPr>
        <w:pStyle w:val="56"/>
        <w:widowControl w:val="0"/>
        <w:spacing w:before="156" w:after="156"/>
        <w:ind w:left="0"/>
        <w:rPr>
          <w:rFonts w:ascii="Times New Roman"/>
          <w:highlight w:val="none"/>
        </w:rPr>
      </w:pPr>
      <w:r>
        <w:rPr>
          <w:rFonts w:ascii="Times New Roman"/>
          <w:highlight w:val="none"/>
        </w:rPr>
        <w:t>森林采伐</w:t>
      </w:r>
    </w:p>
    <w:p>
      <w:pPr>
        <w:pStyle w:val="31"/>
        <w:widowControl w:val="0"/>
        <w:rPr>
          <w:rFonts w:ascii="Times New Roman"/>
          <w:highlight w:val="none"/>
        </w:rPr>
      </w:pPr>
      <w:r>
        <w:rPr>
          <w:rFonts w:ascii="Times New Roman"/>
          <w:highlight w:val="none"/>
        </w:rPr>
        <w:t>采收年龄：人工遮阳栽培采收年龄为栽植后2 年～3 年，林地套种栽培釆收年龄为栽植后3 年～5 年。</w:t>
      </w:r>
    </w:p>
    <w:p>
      <w:pPr>
        <w:pStyle w:val="31"/>
        <w:widowControl w:val="0"/>
        <w:rPr>
          <w:rFonts w:ascii="Times New Roman"/>
          <w:highlight w:val="none"/>
        </w:rPr>
      </w:pPr>
      <w:r>
        <w:rPr>
          <w:rFonts w:ascii="Times New Roman"/>
          <w:highlight w:val="none"/>
        </w:rPr>
        <w:t>全株采收：采收幼树的全株，包括根系、枝叶和树干。除每年7 月～8 月高温季节南方红豆杉和红豆杉枝叶紫杉醇含量偏低不宜采收外，其余月份均可采收，10 月以后至翌年3 月之前为最宜采收季节。</w:t>
      </w:r>
    </w:p>
    <w:p>
      <w:pPr>
        <w:pStyle w:val="31"/>
        <w:widowControl w:val="0"/>
        <w:rPr>
          <w:rFonts w:ascii="Times New Roman"/>
          <w:highlight w:val="none"/>
        </w:rPr>
      </w:pPr>
      <w:r>
        <w:rPr>
          <w:rFonts w:ascii="Times New Roman"/>
          <w:highlight w:val="none"/>
        </w:rPr>
        <w:t>截干采收：截干收获地上部分生物量。在幼树离地面高15 cm左右，釆用修枝剪与树干45°角斜切截干，并保留2 条～3 条侧枝。截干的伤口及时用腊、油漆、凡士林、石灰等涂抹或用塑料薄膜包扎，以利于来年萌芽生长。截干采收应在植株休眠的冬季进行。截干后的抚育管理参照</w:t>
      </w:r>
      <w:r>
        <w:rPr>
          <w:rFonts w:hint="eastAsia" w:ascii="Times New Roman"/>
          <w:highlight w:val="none"/>
        </w:rPr>
        <w:t>8</w:t>
      </w:r>
      <w:r>
        <w:rPr>
          <w:rFonts w:ascii="Times New Roman"/>
          <w:highlight w:val="none"/>
        </w:rPr>
        <w:t>.</w:t>
      </w:r>
      <w:r>
        <w:rPr>
          <w:rFonts w:hint="eastAsia" w:ascii="Times New Roman"/>
          <w:highlight w:val="none"/>
        </w:rPr>
        <w:t>7</w:t>
      </w:r>
      <w:r>
        <w:rPr>
          <w:rFonts w:ascii="Times New Roman"/>
          <w:highlight w:val="none"/>
        </w:rPr>
        <w:t>，到第3 年～第4 年全株收获。</w:t>
      </w:r>
    </w:p>
    <w:p>
      <w:pPr>
        <w:pStyle w:val="52"/>
        <w:widowControl w:val="0"/>
        <w:spacing w:before="156" w:after="156"/>
        <w:rPr>
          <w:rFonts w:ascii="Times New Roman"/>
          <w:highlight w:val="none"/>
        </w:rPr>
      </w:pPr>
      <w:bookmarkStart w:id="169" w:name="_Toc171657634"/>
      <w:r>
        <w:rPr>
          <w:rFonts w:ascii="Times New Roman"/>
          <w:highlight w:val="none"/>
        </w:rPr>
        <w:t>用材林</w:t>
      </w:r>
      <w:bookmarkEnd w:id="169"/>
    </w:p>
    <w:p>
      <w:pPr>
        <w:pStyle w:val="56"/>
        <w:widowControl w:val="0"/>
        <w:spacing w:before="156" w:after="156"/>
        <w:ind w:left="0"/>
        <w:rPr>
          <w:rFonts w:ascii="Times New Roman"/>
          <w:highlight w:val="none"/>
        </w:rPr>
      </w:pPr>
      <w:r>
        <w:rPr>
          <w:rFonts w:ascii="Times New Roman"/>
          <w:highlight w:val="none"/>
        </w:rPr>
        <w:t>森林作业法</w:t>
      </w:r>
    </w:p>
    <w:p>
      <w:pPr>
        <w:pStyle w:val="31"/>
        <w:widowControl w:val="0"/>
        <w:rPr>
          <w:rFonts w:ascii="Times New Roman"/>
          <w:highlight w:val="none"/>
        </w:rPr>
      </w:pPr>
      <w:r>
        <w:rPr>
          <w:rFonts w:ascii="Times New Roman"/>
          <w:highlight w:val="none"/>
        </w:rPr>
        <w:t>用材林采用乔林作业法。</w:t>
      </w:r>
    </w:p>
    <w:p>
      <w:pPr>
        <w:pStyle w:val="56"/>
        <w:widowControl w:val="0"/>
        <w:spacing w:before="156" w:after="156"/>
        <w:ind w:left="0"/>
        <w:rPr>
          <w:rFonts w:ascii="Times New Roman"/>
          <w:highlight w:val="none"/>
        </w:rPr>
      </w:pPr>
      <w:r>
        <w:rPr>
          <w:rFonts w:ascii="Times New Roman"/>
          <w:highlight w:val="none"/>
        </w:rPr>
        <w:t>森林采伐</w:t>
      </w:r>
    </w:p>
    <w:p>
      <w:pPr>
        <w:pStyle w:val="31"/>
        <w:widowControl w:val="0"/>
        <w:rPr>
          <w:rFonts w:ascii="Times New Roman"/>
          <w:highlight w:val="none"/>
        </w:rPr>
      </w:pPr>
      <w:r>
        <w:rPr>
          <w:rFonts w:ascii="Times New Roman"/>
          <w:highlight w:val="none"/>
        </w:rPr>
        <w:t>主伐年龄：根据南方红豆杉、红豆杉的大径级珍贵用材培育目标，南方红豆杉主伐年龄一般在40 年～50 年，红豆杉主伐年龄一般在50 年～60 年。</w:t>
      </w:r>
    </w:p>
    <w:p>
      <w:pPr>
        <w:pStyle w:val="31"/>
        <w:widowControl w:val="0"/>
        <w:rPr>
          <w:highlight w:val="none"/>
        </w:rPr>
      </w:pPr>
      <w:r>
        <w:rPr>
          <w:rFonts w:ascii="Times New Roman"/>
          <w:highlight w:val="none"/>
        </w:rPr>
        <w:t>主伐方式可采用皆伐、渐伐、择伐，具体按</w:t>
      </w:r>
      <w:r>
        <w:rPr>
          <w:highlight w:val="none"/>
        </w:rPr>
        <w:t>LY/T 1646</w:t>
      </w:r>
      <w:r>
        <w:rPr>
          <w:rFonts w:hint="eastAsia"/>
          <w:highlight w:val="none"/>
        </w:rPr>
        <w:t>执行。</w:t>
      </w:r>
    </w:p>
    <w:p>
      <w:pPr>
        <w:pStyle w:val="56"/>
        <w:widowControl w:val="0"/>
        <w:spacing w:before="156" w:after="156"/>
        <w:ind w:left="0"/>
        <w:rPr>
          <w:rFonts w:ascii="Times New Roman"/>
          <w:highlight w:val="none"/>
        </w:rPr>
      </w:pPr>
      <w:r>
        <w:rPr>
          <w:rFonts w:ascii="Times New Roman"/>
          <w:highlight w:val="none"/>
        </w:rPr>
        <w:t>更新造林</w:t>
      </w:r>
    </w:p>
    <w:p>
      <w:pPr>
        <w:pStyle w:val="31"/>
        <w:widowControl w:val="0"/>
        <w:rPr>
          <w:rFonts w:ascii="Times New Roman"/>
          <w:highlight w:val="none"/>
        </w:rPr>
      </w:pPr>
      <w:r>
        <w:rPr>
          <w:rFonts w:ascii="Times New Roman"/>
          <w:highlight w:val="none"/>
        </w:rPr>
        <w:t>根据培育目标，红豆杉林主伐后下一代更新主要树种幼年期为杉木、枫香等阳性树种的，可采用主伐皆伐；红豆杉林下一代更新树种幼年期为阴性树种的，如培育珍贵用材闽楠等，或培育菇木林的丝栗栲、青岗栎、甜槠和米槠等，40年生时红豆杉可采用带状皆伐，采伐带宽和保留带宽均可为6 m～10 m。采伐带上种植更新树种，待10年后红豆杉50年生时将红豆杉皆伐利用。</w:t>
      </w:r>
    </w:p>
    <w:p>
      <w:pPr>
        <w:pStyle w:val="55"/>
        <w:widowControl w:val="0"/>
        <w:spacing w:before="312" w:after="312"/>
        <w:rPr>
          <w:rFonts w:ascii="Times New Roman"/>
          <w:szCs w:val="21"/>
          <w:highlight w:val="none"/>
        </w:rPr>
      </w:pPr>
      <w:bookmarkStart w:id="170" w:name="_Toc171657635"/>
      <w:r>
        <w:rPr>
          <w:rFonts w:ascii="Times New Roman"/>
          <w:szCs w:val="21"/>
          <w:highlight w:val="none"/>
        </w:rPr>
        <w:t>森林健康和生物多样性保护</w:t>
      </w:r>
      <w:bookmarkEnd w:id="170"/>
    </w:p>
    <w:p>
      <w:pPr>
        <w:pStyle w:val="31"/>
        <w:widowControl w:val="0"/>
        <w:rPr>
          <w:rFonts w:ascii="Times New Roman"/>
          <w:highlight w:val="none"/>
        </w:rPr>
      </w:pPr>
      <w:r>
        <w:rPr>
          <w:rFonts w:ascii="Times New Roman"/>
          <w:highlight w:val="none"/>
        </w:rPr>
        <w:t>南方红豆杉、红豆杉主要病害有</w:t>
      </w:r>
      <w:r>
        <w:rPr>
          <w:rFonts w:hint="eastAsia" w:hAnsi="宋体"/>
          <w:color w:val="000000"/>
          <w:szCs w:val="21"/>
          <w:highlight w:val="none"/>
          <w:lang w:val="zh-CN"/>
        </w:rPr>
        <w:t>猝倒病、</w:t>
      </w:r>
      <w:r>
        <w:rPr>
          <w:rFonts w:ascii="Times New Roman"/>
          <w:highlight w:val="none"/>
        </w:rPr>
        <w:t>茎腐病、根腐病、</w:t>
      </w:r>
      <w:r>
        <w:rPr>
          <w:rFonts w:hint="eastAsia" w:hAnsi="宋体"/>
          <w:color w:val="000000"/>
          <w:szCs w:val="21"/>
          <w:highlight w:val="none"/>
          <w:lang w:val="zh-CN"/>
        </w:rPr>
        <w:t>生理性枯萎</w:t>
      </w:r>
      <w:r>
        <w:rPr>
          <w:rFonts w:hint="eastAsia" w:ascii="Times New Roman"/>
          <w:highlight w:val="none"/>
        </w:rPr>
        <w:t>、</w:t>
      </w:r>
      <w:r>
        <w:rPr>
          <w:rFonts w:ascii="Times New Roman"/>
          <w:highlight w:val="none"/>
        </w:rPr>
        <w:t>炭疽病</w:t>
      </w:r>
      <w:r>
        <w:rPr>
          <w:rFonts w:hint="eastAsia" w:hAnsi="宋体"/>
          <w:color w:val="000000"/>
          <w:szCs w:val="21"/>
          <w:highlight w:val="none"/>
          <w:lang w:val="zh-CN"/>
        </w:rPr>
        <w:t>、</w:t>
      </w:r>
      <w:r>
        <w:rPr>
          <w:rFonts w:ascii="Times New Roman"/>
          <w:highlight w:val="none"/>
        </w:rPr>
        <w:t>叶枯病</w:t>
      </w:r>
      <w:r>
        <w:rPr>
          <w:rFonts w:hint="eastAsia" w:ascii="Times New Roman"/>
          <w:highlight w:val="none"/>
        </w:rPr>
        <w:t>和</w:t>
      </w:r>
      <w:r>
        <w:rPr>
          <w:rFonts w:ascii="Times New Roman"/>
          <w:highlight w:val="none"/>
        </w:rPr>
        <w:t>白娟病等，主要虫害有</w:t>
      </w:r>
      <w:r>
        <w:rPr>
          <w:rFonts w:hint="eastAsia" w:hAnsi="宋体"/>
          <w:color w:val="000000"/>
          <w:szCs w:val="21"/>
          <w:highlight w:val="none"/>
          <w:lang w:val="zh-CN"/>
        </w:rPr>
        <w:t>蝼蛄、地老虎、蛞蝓、</w:t>
      </w:r>
      <w:r>
        <w:rPr>
          <w:rFonts w:ascii="Times New Roman"/>
          <w:highlight w:val="none"/>
        </w:rPr>
        <w:t>油桐尺蛾、蝗虫</w:t>
      </w:r>
      <w:r>
        <w:rPr>
          <w:rFonts w:hint="eastAsia" w:ascii="Times New Roman"/>
          <w:highlight w:val="none"/>
        </w:rPr>
        <w:t>和</w:t>
      </w:r>
      <w:r>
        <w:rPr>
          <w:rFonts w:ascii="Times New Roman"/>
          <w:highlight w:val="none"/>
        </w:rPr>
        <w:t>金龟子等，其防治方法见</w:t>
      </w:r>
      <w:r>
        <w:rPr>
          <w:rFonts w:hint="eastAsia" w:ascii="Times New Roman"/>
          <w:highlight w:val="none"/>
        </w:rPr>
        <w:t>附录</w:t>
      </w:r>
      <w:r>
        <w:rPr>
          <w:rFonts w:ascii="Times New Roman"/>
          <w:highlight w:val="none"/>
        </w:rPr>
        <w:t>B。</w:t>
      </w:r>
    </w:p>
    <w:p>
      <w:pPr>
        <w:pStyle w:val="31"/>
        <w:widowControl w:val="0"/>
        <w:rPr>
          <w:rFonts w:ascii="Times New Roman"/>
          <w:highlight w:val="none"/>
        </w:rPr>
      </w:pPr>
      <w:r>
        <w:rPr>
          <w:rFonts w:hint="eastAsia" w:ascii="Times New Roman"/>
          <w:highlight w:val="none"/>
        </w:rPr>
        <w:t>用材林山地整地和幼中龄林抚育等时应注意</w:t>
      </w:r>
      <w:r>
        <w:rPr>
          <w:rFonts w:ascii="Times New Roman"/>
          <w:highlight w:val="none"/>
        </w:rPr>
        <w:t>原生优良阔叶树种</w:t>
      </w:r>
      <w:r>
        <w:rPr>
          <w:rFonts w:hint="eastAsia" w:ascii="Times New Roman"/>
          <w:highlight w:val="none"/>
        </w:rPr>
        <w:t>的保护。森林</w:t>
      </w:r>
      <w:r>
        <w:rPr>
          <w:rFonts w:ascii="Times New Roman"/>
          <w:highlight w:val="none"/>
        </w:rPr>
        <w:t>采伐</w:t>
      </w:r>
      <w:r>
        <w:rPr>
          <w:rFonts w:hint="eastAsia" w:ascii="Times New Roman"/>
          <w:highlight w:val="none"/>
        </w:rPr>
        <w:t>时注意不要压倒</w:t>
      </w:r>
      <w:r>
        <w:rPr>
          <w:rFonts w:ascii="Times New Roman"/>
          <w:highlight w:val="none"/>
        </w:rPr>
        <w:t>林下保留</w:t>
      </w:r>
      <w:r>
        <w:rPr>
          <w:rFonts w:hint="eastAsia" w:ascii="Times New Roman"/>
          <w:highlight w:val="none"/>
        </w:rPr>
        <w:t>树种</w:t>
      </w:r>
      <w:r>
        <w:rPr>
          <w:rFonts w:ascii="Times New Roman"/>
          <w:highlight w:val="none"/>
        </w:rPr>
        <w:t>。</w:t>
      </w:r>
      <w:r>
        <w:rPr>
          <w:rFonts w:hint="eastAsia" w:ascii="Times New Roman"/>
          <w:highlight w:val="none"/>
        </w:rPr>
        <w:t>红豆杉人工林培育应建立相应的生物防火林带，可参照</w:t>
      </w:r>
      <w:r>
        <w:rPr>
          <w:rStyle w:val="192"/>
          <w:rFonts w:hint="eastAsia" w:ascii="Times New Roman"/>
          <w:color w:val="000000"/>
          <w:highlight w:val="none"/>
          <w:shd w:val="clear" w:color="auto" w:fill="FFFFFF"/>
        </w:rPr>
        <w:t>L</w:t>
      </w:r>
      <w:r>
        <w:rPr>
          <w:rStyle w:val="192"/>
          <w:rFonts w:ascii="Times New Roman"/>
          <w:color w:val="000000"/>
          <w:highlight w:val="none"/>
          <w:shd w:val="clear" w:color="auto" w:fill="FFFFFF"/>
        </w:rPr>
        <w:t>Y</w:t>
      </w:r>
      <w:r>
        <w:rPr>
          <w:rStyle w:val="192"/>
          <w:rFonts w:hint="eastAsia" w:ascii="Times New Roman"/>
          <w:color w:val="000000"/>
          <w:highlight w:val="none"/>
          <w:shd w:val="clear" w:color="auto" w:fill="FFFFFF"/>
        </w:rPr>
        <w:t>/T 2616</w:t>
      </w:r>
      <w:r>
        <w:rPr>
          <w:rStyle w:val="192"/>
          <w:rFonts w:ascii="Times New Roman"/>
          <w:color w:val="000000"/>
          <w:highlight w:val="none"/>
          <w:shd w:val="clear" w:color="auto" w:fill="FFFFFF"/>
        </w:rPr>
        <w:t>执行。</w:t>
      </w:r>
    </w:p>
    <w:p>
      <w:pPr>
        <w:pStyle w:val="55"/>
        <w:widowControl w:val="0"/>
        <w:spacing w:before="312" w:after="312"/>
        <w:rPr>
          <w:rFonts w:ascii="Times New Roman"/>
          <w:szCs w:val="21"/>
          <w:highlight w:val="none"/>
        </w:rPr>
      </w:pPr>
      <w:bookmarkStart w:id="171" w:name="_Toc171657636"/>
      <w:r>
        <w:rPr>
          <w:rFonts w:ascii="Times New Roman"/>
          <w:szCs w:val="21"/>
          <w:highlight w:val="none"/>
        </w:rPr>
        <w:t>质量与成效评价</w:t>
      </w:r>
      <w:bookmarkEnd w:id="171"/>
    </w:p>
    <w:p>
      <w:pPr>
        <w:pStyle w:val="31"/>
        <w:rPr>
          <w:rFonts w:hint="eastAsia" w:ascii="Times New Roman"/>
          <w:highlight w:val="none"/>
        </w:rPr>
      </w:pPr>
      <w:r>
        <w:rPr>
          <w:rFonts w:ascii="Times New Roman"/>
          <w:highlight w:val="none"/>
        </w:rPr>
        <w:t>营造林验收时间一般为造林当年秋后至次年5月，验收时的造林保存率药用林不低于95%，用材林不低于</w:t>
      </w:r>
      <w:r>
        <w:rPr>
          <w:rFonts w:hint="eastAsia" w:ascii="Times New Roman"/>
          <w:highlight w:val="none"/>
        </w:rPr>
        <w:t>85</w:t>
      </w:r>
      <w:r>
        <w:rPr>
          <w:rFonts w:ascii="Times New Roman"/>
          <w:highlight w:val="none"/>
        </w:rPr>
        <w:t>%，幼林生长正常、长势良好。</w:t>
      </w:r>
      <w:r>
        <w:rPr>
          <w:rFonts w:hint="eastAsia" w:ascii="Times New Roman"/>
          <w:highlight w:val="none"/>
        </w:rPr>
        <w:t>造林3</w:t>
      </w:r>
      <w:r>
        <w:rPr>
          <w:rFonts w:hint="eastAsia" w:ascii="Times New Roman"/>
          <w:highlight w:val="none"/>
          <w:lang w:val="en-US" w:eastAsia="zh-CN"/>
        </w:rPr>
        <w:t xml:space="preserve"> </w:t>
      </w:r>
      <w:r>
        <w:rPr>
          <w:rFonts w:hint="eastAsia" w:ascii="Times New Roman"/>
          <w:highlight w:val="none"/>
        </w:rPr>
        <w:t>年</w:t>
      </w:r>
      <w:r>
        <w:rPr>
          <w:rFonts w:ascii="Times New Roman"/>
          <w:highlight w:val="none"/>
        </w:rPr>
        <w:t>～</w:t>
      </w:r>
      <w:r>
        <w:rPr>
          <w:rFonts w:hint="eastAsia" w:ascii="Times New Roman"/>
          <w:highlight w:val="none"/>
        </w:rPr>
        <w:t>5</w:t>
      </w:r>
      <w:r>
        <w:rPr>
          <w:rFonts w:hint="eastAsia" w:ascii="Times New Roman"/>
          <w:highlight w:val="none"/>
          <w:lang w:val="en-US" w:eastAsia="zh-CN"/>
        </w:rPr>
        <w:t xml:space="preserve"> </w:t>
      </w:r>
      <w:r>
        <w:rPr>
          <w:rFonts w:hint="eastAsia" w:ascii="Times New Roman"/>
          <w:highlight w:val="none"/>
        </w:rPr>
        <w:t>年后，造林保存率在80%以上。具体参照</w:t>
      </w:r>
      <w:r>
        <w:rPr>
          <w:rFonts w:ascii="Times New Roman"/>
          <w:highlight w:val="none"/>
        </w:rPr>
        <w:t>GB/T 15776</w:t>
      </w:r>
      <w:r>
        <w:rPr>
          <w:rFonts w:hint="eastAsia" w:ascii="Times New Roman"/>
          <w:highlight w:val="none"/>
        </w:rPr>
        <w:t>执行。</w:t>
      </w:r>
    </w:p>
    <w:p>
      <w:pPr>
        <w:pStyle w:val="55"/>
        <w:widowControl w:val="0"/>
        <w:spacing w:before="312" w:after="312"/>
        <w:rPr>
          <w:rFonts w:ascii="Times New Roman"/>
          <w:szCs w:val="21"/>
          <w:highlight w:val="none"/>
        </w:rPr>
      </w:pPr>
      <w:bookmarkStart w:id="172" w:name="_Toc166657978"/>
      <w:bookmarkEnd w:id="172"/>
      <w:bookmarkStart w:id="173" w:name="_Toc166658092"/>
      <w:bookmarkEnd w:id="173"/>
      <w:bookmarkStart w:id="174" w:name="_Toc166658050"/>
      <w:bookmarkEnd w:id="174"/>
      <w:bookmarkStart w:id="175" w:name="_Toc171657637"/>
      <w:r>
        <w:rPr>
          <w:rFonts w:ascii="Times New Roman"/>
          <w:szCs w:val="21"/>
          <w:highlight w:val="none"/>
        </w:rPr>
        <w:t>档案管理</w:t>
      </w:r>
      <w:bookmarkEnd w:id="175"/>
    </w:p>
    <w:p>
      <w:pPr>
        <w:pStyle w:val="31"/>
        <w:widowControl w:val="0"/>
        <w:rPr>
          <w:rFonts w:ascii="Times New Roman"/>
          <w:highlight w:val="none"/>
        </w:rPr>
      </w:pPr>
      <w:bookmarkStart w:id="176" w:name="_Toc149549031"/>
      <w:bookmarkEnd w:id="176"/>
      <w:bookmarkStart w:id="177" w:name="_Toc149549108"/>
      <w:bookmarkEnd w:id="177"/>
      <w:r>
        <w:rPr>
          <w:rFonts w:ascii="Times New Roman"/>
          <w:highlight w:val="none"/>
        </w:rPr>
        <w:t>生产单位应建立完整、真实的生产栽培管理的纸质和电子技术档案，主要包括造林作业设计方案、文件、图表，造林面积、种苗来源、整地、种植、抚育管理、病虫害防治、药用原料采收、间伐、主伐、更新等各项作业的记录资料、用工和物料消耗等，档案应长期保存。</w:t>
      </w:r>
    </w:p>
    <w:p>
      <w:pPr>
        <w:pStyle w:val="31"/>
        <w:widowControl w:val="0"/>
        <w:rPr>
          <w:rFonts w:ascii="Times New Roman"/>
          <w:highlight w:val="none"/>
        </w:rPr>
      </w:pPr>
      <w:r>
        <w:rPr>
          <w:rFonts w:ascii="Times New Roman"/>
          <w:highlight w:val="none"/>
        </w:rPr>
        <w:t>档案应如实按时填写，专人或相应部门管理，并建立档案管理制度。</w:t>
      </w:r>
    </w:p>
    <w:p>
      <w:pPr>
        <w:widowControl/>
        <w:jc w:val="left"/>
        <w:rPr>
          <w:highlight w:val="none"/>
        </w:rPr>
        <w:sectPr>
          <w:footerReference r:id="rId6" w:type="default"/>
          <w:pgSz w:w="11906" w:h="16838"/>
          <w:pgMar w:top="567" w:right="1134" w:bottom="1134" w:left="1418" w:header="1418" w:footer="1134" w:gutter="0"/>
          <w:cols w:space="425" w:num="1"/>
          <w:formProt w:val="0"/>
          <w:docGrid w:type="lines" w:linePitch="312" w:charSpace="0"/>
        </w:sectPr>
      </w:pPr>
      <w:r>
        <w:rPr>
          <w:highlight w:val="none"/>
        </w:rPr>
        <w:br w:type="page"/>
      </w:r>
    </w:p>
    <w:p>
      <w:pPr>
        <w:pStyle w:val="31"/>
        <w:ind w:firstLine="422"/>
        <w:jc w:val="center"/>
        <w:rPr>
          <w:rFonts w:ascii="Times New Roman"/>
          <w:b/>
          <w:highlight w:val="none"/>
        </w:rPr>
      </w:pPr>
      <w:r>
        <w:rPr>
          <w:rFonts w:ascii="Times New Roman"/>
          <w:b/>
          <w:highlight w:val="none"/>
        </w:rPr>
        <w:t>附 录 A</w:t>
      </w:r>
    </w:p>
    <w:p>
      <w:pPr>
        <w:pStyle w:val="31"/>
        <w:ind w:firstLine="422"/>
        <w:jc w:val="center"/>
        <w:rPr>
          <w:rFonts w:ascii="Times New Roman"/>
          <w:b/>
          <w:highlight w:val="none"/>
        </w:rPr>
      </w:pPr>
      <w:r>
        <w:rPr>
          <w:rFonts w:ascii="Times New Roman"/>
          <w:b/>
          <w:highlight w:val="none"/>
        </w:rPr>
        <w:t>（资料性）</w:t>
      </w:r>
    </w:p>
    <w:p>
      <w:pPr>
        <w:pStyle w:val="31"/>
        <w:ind w:firstLine="422"/>
        <w:jc w:val="center"/>
        <w:rPr>
          <w:rFonts w:ascii="Times New Roman"/>
          <w:b/>
          <w:highlight w:val="none"/>
        </w:rPr>
      </w:pPr>
      <w:r>
        <w:rPr>
          <w:rFonts w:ascii="Times New Roman"/>
          <w:b/>
          <w:highlight w:val="none"/>
        </w:rPr>
        <w:t>南方红豆杉、红豆杉树种特性及分布特点表</w:t>
      </w:r>
    </w:p>
    <w:p>
      <w:pPr>
        <w:pStyle w:val="31"/>
        <w:rPr>
          <w:rFonts w:ascii="Times New Roman"/>
          <w:highlight w:val="none"/>
        </w:rPr>
      </w:pPr>
      <w:r>
        <w:rPr>
          <w:rFonts w:ascii="Times New Roman"/>
          <w:highlight w:val="none"/>
        </w:rPr>
        <w:t>南方红豆杉、红豆杉树种特性及分布特点表见表A.1。</w:t>
      </w:r>
    </w:p>
    <w:p>
      <w:pPr>
        <w:pStyle w:val="31"/>
        <w:ind w:firstLine="422"/>
        <w:jc w:val="center"/>
        <w:rPr>
          <w:rFonts w:ascii="Times New Roman"/>
          <w:b/>
          <w:highlight w:val="none"/>
        </w:rPr>
      </w:pPr>
      <w:r>
        <w:rPr>
          <w:rFonts w:ascii="Times New Roman"/>
          <w:b/>
          <w:highlight w:val="none"/>
        </w:rPr>
        <w:t>表 A.1  南方红豆杉、红豆杉树种特性及分布特点表</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1386"/>
        <w:gridCol w:w="2552"/>
        <w:gridCol w:w="2409"/>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gridSpan w:val="2"/>
            <w:vAlign w:val="center"/>
          </w:tcPr>
          <w:p>
            <w:pPr>
              <w:pStyle w:val="31"/>
              <w:ind w:left="0" w:leftChars="0" w:right="0" w:rightChars="0" w:firstLine="0" w:firstLineChars="0"/>
              <w:jc w:val="center"/>
              <w:rPr>
                <w:rFonts w:ascii="Times New Roman"/>
                <w:szCs w:val="18"/>
                <w:highlight w:val="none"/>
              </w:rPr>
            </w:pPr>
            <w:r>
              <w:rPr>
                <w:rFonts w:ascii="Times New Roman"/>
                <w:szCs w:val="18"/>
                <w:highlight w:val="none"/>
              </w:rPr>
              <w:t>树种名称</w:t>
            </w:r>
          </w:p>
        </w:tc>
        <w:tc>
          <w:tcPr>
            <w:tcW w:w="2552" w:type="dxa"/>
            <w:tcBorders>
              <w:right w:val="single" w:color="auto" w:sz="4" w:space="0"/>
            </w:tcBorders>
            <w:vAlign w:val="center"/>
          </w:tcPr>
          <w:p>
            <w:pPr>
              <w:pStyle w:val="31"/>
              <w:ind w:left="0" w:leftChars="0" w:right="0" w:rightChars="0" w:firstLine="0" w:firstLineChars="0"/>
              <w:jc w:val="center"/>
              <w:rPr>
                <w:rFonts w:ascii="Times New Roman"/>
                <w:szCs w:val="18"/>
                <w:highlight w:val="none"/>
              </w:rPr>
            </w:pPr>
            <w:r>
              <w:rPr>
                <w:rFonts w:ascii="Times New Roman"/>
                <w:szCs w:val="18"/>
                <w:highlight w:val="none"/>
              </w:rPr>
              <w:t>生物学特性</w:t>
            </w:r>
          </w:p>
        </w:tc>
        <w:tc>
          <w:tcPr>
            <w:tcW w:w="2409" w:type="dxa"/>
            <w:tcBorders>
              <w:left w:val="single" w:color="auto" w:sz="4" w:space="0"/>
            </w:tcBorders>
            <w:vAlign w:val="center"/>
          </w:tcPr>
          <w:p>
            <w:pPr>
              <w:pStyle w:val="31"/>
              <w:ind w:left="0" w:leftChars="0" w:right="0" w:rightChars="0" w:firstLine="0" w:firstLineChars="0"/>
              <w:jc w:val="center"/>
              <w:rPr>
                <w:rFonts w:ascii="Times New Roman"/>
                <w:szCs w:val="18"/>
                <w:highlight w:val="none"/>
              </w:rPr>
            </w:pPr>
            <w:r>
              <w:rPr>
                <w:rFonts w:ascii="Times New Roman"/>
                <w:szCs w:val="18"/>
                <w:highlight w:val="none"/>
              </w:rPr>
              <w:t>生态学特点</w:t>
            </w:r>
          </w:p>
        </w:tc>
        <w:tc>
          <w:tcPr>
            <w:tcW w:w="1978" w:type="dxa"/>
            <w:vAlign w:val="center"/>
          </w:tcPr>
          <w:p>
            <w:pPr>
              <w:pStyle w:val="31"/>
              <w:ind w:left="0" w:leftChars="0" w:right="0" w:rightChars="0" w:firstLine="0" w:firstLineChars="0"/>
              <w:jc w:val="center"/>
              <w:rPr>
                <w:rFonts w:ascii="Times New Roman"/>
                <w:szCs w:val="18"/>
                <w:highlight w:val="none"/>
              </w:rPr>
            </w:pPr>
            <w:r>
              <w:rPr>
                <w:rFonts w:ascii="Times New Roman"/>
                <w:szCs w:val="18"/>
                <w:highlight w:val="none"/>
              </w:rPr>
              <w:t>分布特点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tcBorders>
              <w:right w:val="single" w:color="auto" w:sz="4" w:space="0"/>
            </w:tcBorders>
            <w:vAlign w:val="center"/>
          </w:tcPr>
          <w:p>
            <w:pPr>
              <w:pStyle w:val="31"/>
              <w:ind w:left="0" w:leftChars="0" w:right="0" w:rightChars="0" w:firstLine="0" w:firstLineChars="0"/>
              <w:jc w:val="center"/>
              <w:rPr>
                <w:rFonts w:ascii="Times New Roman"/>
                <w:szCs w:val="18"/>
                <w:highlight w:val="none"/>
              </w:rPr>
            </w:pPr>
            <w:r>
              <w:rPr>
                <w:rFonts w:ascii="Times New Roman"/>
                <w:szCs w:val="18"/>
                <w:highlight w:val="none"/>
              </w:rPr>
              <w:t>南方红豆杉</w:t>
            </w:r>
          </w:p>
        </w:tc>
        <w:tc>
          <w:tcPr>
            <w:tcW w:w="1386" w:type="dxa"/>
            <w:tcBorders>
              <w:lef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i/>
                <w:szCs w:val="18"/>
                <w:highlight w:val="none"/>
              </w:rPr>
              <w:t>T</w:t>
            </w:r>
            <w:r>
              <w:rPr>
                <w:rFonts w:hint="eastAsia" w:ascii="Times New Roman"/>
                <w:i/>
                <w:szCs w:val="18"/>
                <w:highlight w:val="none"/>
              </w:rPr>
              <w:t>axus</w:t>
            </w:r>
            <w:r>
              <w:rPr>
                <w:rFonts w:ascii="Times New Roman"/>
                <w:i/>
                <w:szCs w:val="18"/>
                <w:highlight w:val="none"/>
              </w:rPr>
              <w:t xml:space="preserve"> wallichiana</w:t>
            </w:r>
            <w:r>
              <w:rPr>
                <w:rFonts w:ascii="Times New Roman"/>
                <w:szCs w:val="18"/>
                <w:highlight w:val="none"/>
              </w:rPr>
              <w:t xml:space="preserve"> var. </w:t>
            </w:r>
            <w:r>
              <w:rPr>
                <w:rFonts w:ascii="Times New Roman"/>
                <w:i/>
                <w:szCs w:val="18"/>
                <w:highlight w:val="none"/>
              </w:rPr>
              <w:t>mairei</w:t>
            </w:r>
          </w:p>
        </w:tc>
        <w:tc>
          <w:tcPr>
            <w:tcW w:w="2552" w:type="dxa"/>
            <w:tcBorders>
              <w:righ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szCs w:val="18"/>
                <w:highlight w:val="none"/>
              </w:rPr>
              <w:t>常绿乔木，高20 m，树皮灰褐色，列成条片脱落；叶排列成两列，条状镰形深绿色；雄球花淡黄色；种子生于杯状红色肉质的假种皮中；花期2月～4 月，种子11</w:t>
            </w:r>
            <w:r>
              <w:rPr>
                <w:rFonts w:hint="eastAsia" w:ascii="Times New Roman"/>
                <w:szCs w:val="18"/>
                <w:highlight w:val="none"/>
              </w:rPr>
              <w:t xml:space="preserve"> </w:t>
            </w:r>
            <w:r>
              <w:rPr>
                <w:rFonts w:ascii="Times New Roman"/>
                <w:szCs w:val="18"/>
                <w:highlight w:val="none"/>
              </w:rPr>
              <w:t>月～12</w:t>
            </w:r>
            <w:r>
              <w:rPr>
                <w:rFonts w:hint="eastAsia" w:ascii="Times New Roman"/>
                <w:szCs w:val="18"/>
                <w:highlight w:val="none"/>
              </w:rPr>
              <w:t xml:space="preserve"> </w:t>
            </w:r>
            <w:r>
              <w:rPr>
                <w:rFonts w:ascii="Times New Roman"/>
                <w:szCs w:val="18"/>
                <w:highlight w:val="none"/>
              </w:rPr>
              <w:t>月成熟。</w:t>
            </w:r>
          </w:p>
        </w:tc>
        <w:tc>
          <w:tcPr>
            <w:tcW w:w="2409" w:type="dxa"/>
            <w:tcBorders>
              <w:lef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szCs w:val="18"/>
                <w:highlight w:val="none"/>
              </w:rPr>
              <w:t>耐荫树种，喜温暖湿润的气候，通常生长于山脚腹地较为潮湿处。</w:t>
            </w:r>
            <w:r>
              <w:rPr>
                <w:rFonts w:ascii="Times New Roman"/>
                <w:szCs w:val="18"/>
                <w:highlight w:val="none"/>
                <w:shd w:val="clear" w:color="auto" w:fill="FFFFFF"/>
              </w:rPr>
              <w:t>多散生于海拔100 m～1200 m的</w:t>
            </w:r>
            <w:r>
              <w:rPr>
                <w:rFonts w:ascii="Times New Roman"/>
                <w:szCs w:val="18"/>
                <w:highlight w:val="none"/>
              </w:rPr>
              <w:t>山谷、溪边、缓坡腐殖质丰富的酸性土壤中，要求肥力较高的红壤、黄壤，黄棕壤，中性土、钙质土也能生长。耐干旱瘠薄，不耐低洼积水。对气候适应力较强，年均温11</w:t>
            </w:r>
            <w:r>
              <w:rPr>
                <w:rFonts w:hint="eastAsia" w:ascii="Times New Roman"/>
                <w:szCs w:val="18"/>
                <w:highlight w:val="none"/>
              </w:rPr>
              <w:t xml:space="preserve"> </w:t>
            </w:r>
            <w:r>
              <w:rPr>
                <w:rFonts w:ascii="Times New Roman"/>
                <w:szCs w:val="18"/>
                <w:highlight w:val="none"/>
              </w:rPr>
              <w:t>℃～16</w:t>
            </w:r>
            <w:r>
              <w:rPr>
                <w:rFonts w:hint="eastAsia" w:ascii="Times New Roman"/>
                <w:szCs w:val="18"/>
                <w:highlight w:val="none"/>
              </w:rPr>
              <w:t xml:space="preserve"> </w:t>
            </w:r>
            <w:r>
              <w:rPr>
                <w:rFonts w:ascii="Times New Roman"/>
                <w:szCs w:val="18"/>
                <w:highlight w:val="none"/>
              </w:rPr>
              <w:t>℃，最低极值可达-11</w:t>
            </w:r>
            <w:r>
              <w:rPr>
                <w:rFonts w:hint="eastAsia" w:ascii="Times New Roman"/>
                <w:szCs w:val="18"/>
                <w:highlight w:val="none"/>
              </w:rPr>
              <w:t xml:space="preserve"> </w:t>
            </w:r>
            <w:r>
              <w:rPr>
                <w:rFonts w:ascii="Times New Roman"/>
                <w:szCs w:val="18"/>
                <w:highlight w:val="none"/>
              </w:rPr>
              <w:t>℃。</w:t>
            </w:r>
          </w:p>
        </w:tc>
        <w:tc>
          <w:tcPr>
            <w:tcW w:w="1978" w:type="dxa"/>
            <w:vAlign w:val="center"/>
          </w:tcPr>
          <w:p>
            <w:pPr>
              <w:pStyle w:val="31"/>
              <w:ind w:left="0" w:leftChars="0" w:right="0" w:rightChars="0" w:firstLine="0" w:firstLineChars="0"/>
              <w:rPr>
                <w:rFonts w:ascii="Times New Roman"/>
                <w:szCs w:val="18"/>
                <w:highlight w:val="none"/>
              </w:rPr>
            </w:pPr>
            <w:r>
              <w:rPr>
                <w:rFonts w:ascii="Times New Roman"/>
                <w:szCs w:val="18"/>
                <w:highlight w:val="none"/>
              </w:rPr>
              <w:t>原产于中国，分布于安徽、浙江、台湾、福建、江西、广东（深圳植物园或公园绿地均有引种栽培）、广西、湖北、湖南等省，在印度、缅甸、马来西亚、印度尼西亚及菲律宾有分布。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tcBorders>
              <w:righ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szCs w:val="18"/>
                <w:highlight w:val="none"/>
              </w:rPr>
              <w:t>红豆杉</w:t>
            </w:r>
          </w:p>
        </w:tc>
        <w:tc>
          <w:tcPr>
            <w:tcW w:w="1386" w:type="dxa"/>
            <w:tcBorders>
              <w:lef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i/>
                <w:szCs w:val="18"/>
                <w:highlight w:val="none"/>
              </w:rPr>
              <w:t>T</w:t>
            </w:r>
            <w:r>
              <w:rPr>
                <w:rFonts w:hint="eastAsia" w:ascii="Times New Roman"/>
                <w:i/>
                <w:szCs w:val="18"/>
                <w:highlight w:val="none"/>
              </w:rPr>
              <w:t>axus</w:t>
            </w:r>
            <w:r>
              <w:rPr>
                <w:rFonts w:ascii="Times New Roman"/>
                <w:i/>
                <w:szCs w:val="18"/>
                <w:highlight w:val="none"/>
              </w:rPr>
              <w:t xml:space="preserve"> wallichiana</w:t>
            </w:r>
            <w:r>
              <w:rPr>
                <w:rFonts w:ascii="Times New Roman"/>
                <w:szCs w:val="18"/>
                <w:highlight w:val="none"/>
              </w:rPr>
              <w:t xml:space="preserve"> var. </w:t>
            </w:r>
            <w:r>
              <w:rPr>
                <w:rFonts w:ascii="Times New Roman"/>
                <w:i/>
                <w:szCs w:val="18"/>
                <w:highlight w:val="none"/>
              </w:rPr>
              <w:t>chinensis</w:t>
            </w:r>
          </w:p>
        </w:tc>
        <w:tc>
          <w:tcPr>
            <w:tcW w:w="2552" w:type="dxa"/>
            <w:tcBorders>
              <w:righ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szCs w:val="18"/>
                <w:highlight w:val="none"/>
              </w:rPr>
              <w:t>常绿乔木或灌木，植株可高达30 m。叶披针形或针形，螺旋状排列或交互对生；雌雄异株；雄球花常单生或成穗状花序状；雌球花单生或成对；种子浆果或核果状，包被于肉质假种皮中；花期2</w:t>
            </w:r>
            <w:r>
              <w:rPr>
                <w:rFonts w:hint="eastAsia" w:ascii="Times New Roman"/>
                <w:szCs w:val="18"/>
                <w:highlight w:val="none"/>
              </w:rPr>
              <w:t xml:space="preserve"> </w:t>
            </w:r>
            <w:r>
              <w:rPr>
                <w:rFonts w:ascii="Times New Roman"/>
                <w:szCs w:val="18"/>
                <w:highlight w:val="none"/>
              </w:rPr>
              <w:t>月～3</w:t>
            </w:r>
            <w:r>
              <w:rPr>
                <w:rFonts w:hint="eastAsia" w:ascii="Times New Roman"/>
                <w:szCs w:val="18"/>
                <w:highlight w:val="none"/>
              </w:rPr>
              <w:t xml:space="preserve"> </w:t>
            </w:r>
            <w:r>
              <w:rPr>
                <w:rFonts w:ascii="Times New Roman"/>
                <w:szCs w:val="18"/>
                <w:highlight w:val="none"/>
              </w:rPr>
              <w:t>月，果期10</w:t>
            </w:r>
            <w:r>
              <w:rPr>
                <w:rFonts w:hint="eastAsia" w:ascii="Times New Roman"/>
                <w:szCs w:val="18"/>
                <w:highlight w:val="none"/>
              </w:rPr>
              <w:t xml:space="preserve"> </w:t>
            </w:r>
            <w:r>
              <w:rPr>
                <w:rFonts w:ascii="Times New Roman"/>
                <w:szCs w:val="18"/>
                <w:highlight w:val="none"/>
              </w:rPr>
              <w:t>月～11</w:t>
            </w:r>
            <w:r>
              <w:rPr>
                <w:rFonts w:hint="eastAsia" w:ascii="Times New Roman"/>
                <w:szCs w:val="18"/>
                <w:highlight w:val="none"/>
              </w:rPr>
              <w:t xml:space="preserve"> </w:t>
            </w:r>
            <w:r>
              <w:rPr>
                <w:rFonts w:ascii="Times New Roman"/>
                <w:szCs w:val="18"/>
                <w:highlight w:val="none"/>
              </w:rPr>
              <w:t>月。</w:t>
            </w:r>
          </w:p>
        </w:tc>
        <w:tc>
          <w:tcPr>
            <w:tcW w:w="2409" w:type="dxa"/>
            <w:tcBorders>
              <w:left w:val="single" w:color="auto" w:sz="4" w:space="0"/>
            </w:tcBorders>
            <w:vAlign w:val="center"/>
          </w:tcPr>
          <w:p>
            <w:pPr>
              <w:pStyle w:val="31"/>
              <w:ind w:left="0" w:leftChars="0" w:right="0" w:rightChars="0" w:firstLine="0" w:firstLineChars="0"/>
              <w:rPr>
                <w:rFonts w:ascii="Times New Roman"/>
                <w:szCs w:val="18"/>
                <w:highlight w:val="none"/>
              </w:rPr>
            </w:pPr>
            <w:r>
              <w:rPr>
                <w:rFonts w:ascii="Times New Roman"/>
                <w:szCs w:val="18"/>
                <w:highlight w:val="none"/>
              </w:rPr>
              <w:t>红豆杉具有喜荫、耐旱、抗寒的特点，要求土壤pH值在5.5～7.0，生境性耐阴，密林下亦能生长，多年生，不成林。多散生于</w:t>
            </w:r>
            <w:r>
              <w:rPr>
                <w:rFonts w:ascii="Times New Roman"/>
                <w:szCs w:val="18"/>
                <w:highlight w:val="none"/>
                <w:shd w:val="clear" w:color="auto" w:fill="FFFFFF"/>
              </w:rPr>
              <w:t>海拔800 m～1000 m以上，</w:t>
            </w:r>
            <w:r>
              <w:rPr>
                <w:rFonts w:ascii="Times New Roman"/>
                <w:szCs w:val="18"/>
                <w:highlight w:val="none"/>
              </w:rPr>
              <w:t>阴坡或半阴坡的湿润、肥沃的针阔混交林下。喜湿润但怕涝，适于在疏松湿润排水良好的砂质壤土上种植。</w:t>
            </w:r>
          </w:p>
        </w:tc>
        <w:tc>
          <w:tcPr>
            <w:tcW w:w="1978" w:type="dxa"/>
            <w:vAlign w:val="center"/>
          </w:tcPr>
          <w:p>
            <w:pPr>
              <w:pStyle w:val="31"/>
              <w:ind w:left="0" w:leftChars="0" w:right="0" w:rightChars="0" w:firstLine="0" w:firstLineChars="0"/>
              <w:rPr>
                <w:rFonts w:ascii="Times New Roman"/>
                <w:szCs w:val="18"/>
                <w:highlight w:val="none"/>
              </w:rPr>
            </w:pPr>
            <w:r>
              <w:rPr>
                <w:rFonts w:ascii="Times New Roman"/>
                <w:szCs w:val="18"/>
                <w:highlight w:val="none"/>
              </w:rPr>
              <w:t>中国特有树种，产于甘肃南部、陕西南部、四川、云南东北部及东南部、贵州西部及东南部、湖北西部、湖南东北部、广西北部和安徽南部（黄山），江西庐山有栽培。</w:t>
            </w:r>
          </w:p>
        </w:tc>
      </w:tr>
    </w:tbl>
    <w:p>
      <w:pPr>
        <w:pStyle w:val="31"/>
        <w:ind w:firstLine="422"/>
        <w:jc w:val="center"/>
        <w:rPr>
          <w:rFonts w:ascii="Times New Roman"/>
          <w:b/>
          <w:highlight w:val="none"/>
        </w:rPr>
        <w:sectPr>
          <w:pgSz w:w="11906" w:h="16838"/>
          <w:pgMar w:top="567" w:right="1134" w:bottom="1134" w:left="1418" w:header="1418" w:footer="1134" w:gutter="0"/>
          <w:cols w:space="425" w:num="1"/>
          <w:formProt w:val="0"/>
          <w:docGrid w:type="lines" w:linePitch="312" w:charSpace="0"/>
        </w:sectPr>
      </w:pPr>
    </w:p>
    <w:p>
      <w:pPr>
        <w:pStyle w:val="31"/>
        <w:ind w:firstLine="422"/>
        <w:jc w:val="center"/>
        <w:rPr>
          <w:rFonts w:ascii="Times New Roman"/>
          <w:b/>
          <w:highlight w:val="none"/>
        </w:rPr>
      </w:pPr>
      <w:r>
        <w:rPr>
          <w:rFonts w:ascii="Times New Roman"/>
          <w:b/>
          <w:highlight w:val="none"/>
        </w:rPr>
        <w:t>附 录 B</w:t>
      </w:r>
    </w:p>
    <w:p>
      <w:pPr>
        <w:pStyle w:val="31"/>
        <w:ind w:firstLine="422"/>
        <w:jc w:val="center"/>
        <w:rPr>
          <w:rFonts w:ascii="Times New Roman"/>
          <w:b/>
          <w:highlight w:val="none"/>
        </w:rPr>
      </w:pPr>
      <w:r>
        <w:rPr>
          <w:rFonts w:ascii="Times New Roman"/>
          <w:b/>
          <w:highlight w:val="none"/>
        </w:rPr>
        <w:t>（资料性）</w:t>
      </w:r>
    </w:p>
    <w:p>
      <w:pPr>
        <w:pStyle w:val="31"/>
        <w:ind w:firstLine="422"/>
        <w:jc w:val="center"/>
        <w:rPr>
          <w:rFonts w:ascii="Times New Roman"/>
          <w:b/>
          <w:highlight w:val="none"/>
        </w:rPr>
      </w:pPr>
      <w:r>
        <w:rPr>
          <w:rFonts w:ascii="Times New Roman"/>
          <w:b/>
          <w:highlight w:val="none"/>
        </w:rPr>
        <w:t>南方红豆杉、红豆杉主要病虫害及防治方法</w:t>
      </w:r>
    </w:p>
    <w:p>
      <w:pPr>
        <w:pStyle w:val="31"/>
        <w:rPr>
          <w:rFonts w:ascii="Times New Roman"/>
          <w:highlight w:val="none"/>
        </w:rPr>
      </w:pPr>
      <w:r>
        <w:rPr>
          <w:rFonts w:ascii="Times New Roman"/>
          <w:highlight w:val="none"/>
        </w:rPr>
        <w:t>南方红豆杉、红豆杉主要病虫害及防治方法见表B.1。</w:t>
      </w:r>
    </w:p>
    <w:p>
      <w:pPr>
        <w:pStyle w:val="31"/>
        <w:ind w:firstLine="422"/>
        <w:jc w:val="center"/>
        <w:rPr>
          <w:rFonts w:ascii="Times New Roman"/>
          <w:b/>
          <w:highlight w:val="none"/>
        </w:rPr>
      </w:pPr>
      <w:r>
        <w:rPr>
          <w:rFonts w:ascii="Times New Roman"/>
          <w:b/>
          <w:highlight w:val="none"/>
        </w:rPr>
        <w:t>表 B.1  南方红豆杉、红豆杉主要病虫害及防治方法</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3260"/>
        <w:gridCol w:w="3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jc w:val="center"/>
              <w:rPr>
                <w:rFonts w:ascii="Times New Roman"/>
                <w:szCs w:val="18"/>
                <w:highlight w:val="none"/>
              </w:rPr>
            </w:pPr>
            <w:r>
              <w:rPr>
                <w:rFonts w:ascii="Times New Roman"/>
                <w:szCs w:val="18"/>
                <w:highlight w:val="none"/>
              </w:rPr>
              <w:t>病虫害名称</w:t>
            </w:r>
          </w:p>
        </w:tc>
        <w:tc>
          <w:tcPr>
            <w:tcW w:w="3260" w:type="dxa"/>
          </w:tcPr>
          <w:p>
            <w:pPr>
              <w:pStyle w:val="31"/>
              <w:jc w:val="center"/>
              <w:rPr>
                <w:rFonts w:ascii="Times New Roman"/>
                <w:szCs w:val="18"/>
                <w:highlight w:val="none"/>
              </w:rPr>
            </w:pPr>
            <w:r>
              <w:rPr>
                <w:rFonts w:ascii="Times New Roman"/>
                <w:szCs w:val="18"/>
                <w:highlight w:val="none"/>
              </w:rPr>
              <w:t>危害症状</w:t>
            </w:r>
          </w:p>
        </w:tc>
        <w:tc>
          <w:tcPr>
            <w:tcW w:w="3962" w:type="dxa"/>
          </w:tcPr>
          <w:p>
            <w:pPr>
              <w:pStyle w:val="31"/>
              <w:jc w:val="center"/>
              <w:rPr>
                <w:rFonts w:ascii="Times New Roman"/>
                <w:szCs w:val="18"/>
                <w:highlight w:val="none"/>
              </w:rPr>
            </w:pPr>
            <w:r>
              <w:rPr>
                <w:rFonts w:ascii="Times New Roman"/>
                <w:szCs w:val="18"/>
                <w:highlight w:val="none"/>
              </w:rPr>
              <w:t>防治方法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猝倒病</w:t>
            </w:r>
          </w:p>
          <w:p>
            <w:pPr>
              <w:pStyle w:val="31"/>
              <w:ind w:left="0" w:leftChars="0" w:firstLine="0" w:firstLineChars="0"/>
              <w:jc w:val="center"/>
              <w:rPr>
                <w:rFonts w:ascii="Times New Roman"/>
                <w:szCs w:val="18"/>
                <w:highlight w:val="none"/>
              </w:rPr>
            </w:pPr>
            <w:r>
              <w:rPr>
                <w:rFonts w:ascii="Times New Roman"/>
                <w:i/>
                <w:szCs w:val="18"/>
                <w:highlight w:val="none"/>
              </w:rPr>
              <w:t>Rhizoctonia solani</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典型的土传病害。种子或幼芽未出土时遭受侵染而腐烂。在幼苗期发病，地表或地表下的茎基部呈现水渍状病斑，病部黄褐色、缢缩，病势发展迅速，组织崩解，幼苗呈萎蔫倒伏。环境潮湿时，病菌及其附近土表产生白色棉絮状茂密的霉层。连作苗床发病严重</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w:t>
            </w:r>
            <w:r>
              <w:rPr>
                <w:rFonts w:ascii="Times New Roman"/>
                <w:szCs w:val="18"/>
                <w:highlight w:val="none"/>
              </w:rPr>
              <w:t>改善育苗条件。选择干燥、排水良好的地段作苗床，控制育苗密度，保持苗床通风良好</w:t>
            </w:r>
            <w:r>
              <w:rPr>
                <w:rFonts w:hint="eastAsia" w:ascii="Times New Roman"/>
                <w:szCs w:val="18"/>
                <w:highlight w:val="none"/>
              </w:rPr>
              <w:t>。</w:t>
            </w:r>
            <w:r>
              <w:rPr>
                <w:rFonts w:ascii="Times New Roman"/>
                <w:szCs w:val="18"/>
                <w:highlight w:val="none"/>
              </w:rPr>
              <w:t>尽量避免连作，或土壤消毒后育苗</w:t>
            </w:r>
            <w:r>
              <w:rPr>
                <w:rFonts w:hint="eastAsia" w:ascii="Times New Roman"/>
                <w:szCs w:val="18"/>
                <w:highlight w:val="none"/>
              </w:rPr>
              <w:t>。</w:t>
            </w:r>
          </w:p>
          <w:p>
            <w:pPr>
              <w:pStyle w:val="31"/>
              <w:ind w:left="0" w:leftChars="0" w:right="0" w:rightChars="0" w:firstLine="0" w:firstLineChars="0"/>
              <w:rPr>
                <w:rFonts w:ascii="Times New Roman"/>
                <w:szCs w:val="18"/>
                <w:highlight w:val="none"/>
              </w:rPr>
            </w:pPr>
            <w:r>
              <w:rPr>
                <w:rFonts w:ascii="Times New Roman"/>
                <w:szCs w:val="18"/>
                <w:highlight w:val="none"/>
              </w:rPr>
              <w:t>（2）苗木出土后及时喷洒1%的波尔多液，以防猝倒病的发生</w:t>
            </w:r>
            <w:r>
              <w:rPr>
                <w:rFonts w:hint="eastAsia" w:ascii="Times New Roman"/>
                <w:szCs w:val="18"/>
                <w:highlight w:val="none"/>
              </w:rPr>
              <w:t>。</w:t>
            </w:r>
          </w:p>
          <w:p>
            <w:pPr>
              <w:pStyle w:val="31"/>
              <w:ind w:left="0" w:leftChars="0" w:right="0" w:rightChars="0" w:firstLine="0" w:firstLineChars="0"/>
              <w:rPr>
                <w:rFonts w:ascii="Times New Roman"/>
                <w:szCs w:val="18"/>
                <w:highlight w:val="none"/>
              </w:rPr>
            </w:pPr>
            <w:r>
              <w:rPr>
                <w:rFonts w:hint="eastAsia" w:ascii="Times New Roman"/>
                <w:szCs w:val="18"/>
                <w:highlight w:val="none"/>
              </w:rPr>
              <w:t>（3）</w:t>
            </w:r>
            <w:r>
              <w:rPr>
                <w:rFonts w:ascii="Times New Roman"/>
                <w:szCs w:val="18"/>
                <w:highlight w:val="none"/>
              </w:rPr>
              <w:t>发病初期，在发病中心处喷洒70%敌克松500</w:t>
            </w:r>
            <w:r>
              <w:rPr>
                <w:rFonts w:hint="eastAsia" w:ascii="Times New Roman"/>
                <w:szCs w:val="18"/>
                <w:highlight w:val="none"/>
              </w:rPr>
              <w:t xml:space="preserve"> </w:t>
            </w:r>
            <w:r>
              <w:rPr>
                <w:rFonts w:ascii="Times New Roman"/>
                <w:szCs w:val="18"/>
                <w:highlight w:val="none"/>
              </w:rPr>
              <w:t>倍～800</w:t>
            </w:r>
            <w:r>
              <w:rPr>
                <w:rFonts w:hint="eastAsia" w:ascii="Times New Roman"/>
                <w:szCs w:val="18"/>
                <w:highlight w:val="none"/>
              </w:rPr>
              <w:t xml:space="preserve"> </w:t>
            </w:r>
            <w:r>
              <w:rPr>
                <w:rFonts w:ascii="Times New Roman"/>
                <w:szCs w:val="18"/>
                <w:highlight w:val="none"/>
              </w:rPr>
              <w:t>倍液或50%多菌灵可湿性粉剂500</w:t>
            </w:r>
            <w:r>
              <w:rPr>
                <w:rFonts w:hint="eastAsia" w:ascii="Times New Roman"/>
                <w:szCs w:val="18"/>
                <w:highlight w:val="none"/>
              </w:rPr>
              <w:t xml:space="preserve"> 倍</w:t>
            </w:r>
            <w:r>
              <w:rPr>
                <w:rFonts w:ascii="Times New Roman"/>
                <w:szCs w:val="18"/>
                <w:highlight w:val="none"/>
              </w:rPr>
              <w:t>～800 倍液或75%百菌清可湿性粉剂600</w:t>
            </w:r>
            <w:r>
              <w:rPr>
                <w:rFonts w:hint="eastAsia" w:ascii="Times New Roman"/>
                <w:szCs w:val="18"/>
                <w:highlight w:val="none"/>
              </w:rPr>
              <w:t xml:space="preserve"> 倍</w:t>
            </w:r>
            <w:r>
              <w:rPr>
                <w:rFonts w:ascii="Times New Roman"/>
                <w:szCs w:val="18"/>
                <w:highlight w:val="none"/>
              </w:rPr>
              <w:t>～800</w:t>
            </w:r>
            <w:r>
              <w:rPr>
                <w:rFonts w:hint="eastAsia" w:ascii="Times New Roman"/>
                <w:szCs w:val="18"/>
                <w:highlight w:val="none"/>
              </w:rPr>
              <w:t xml:space="preserve"> </w:t>
            </w:r>
            <w:r>
              <w:rPr>
                <w:rFonts w:ascii="Times New Roman"/>
                <w:szCs w:val="18"/>
                <w:highlight w:val="none"/>
              </w:rPr>
              <w:t>倍液等药剂，每7</w:t>
            </w:r>
            <w:r>
              <w:rPr>
                <w:rFonts w:hint="eastAsia" w:ascii="Times New Roman"/>
                <w:szCs w:val="18"/>
                <w:highlight w:val="none"/>
              </w:rPr>
              <w:t xml:space="preserve"> d</w:t>
            </w:r>
            <w:r>
              <w:rPr>
                <w:rFonts w:ascii="Times New Roman"/>
                <w:szCs w:val="18"/>
                <w:highlight w:val="none"/>
              </w:rPr>
              <w:t xml:space="preserve">～10 </w:t>
            </w:r>
            <w:r>
              <w:rPr>
                <w:rFonts w:hint="eastAsia" w:ascii="Times New Roman"/>
                <w:szCs w:val="18"/>
                <w:highlight w:val="none"/>
              </w:rPr>
              <w:t>d</w:t>
            </w:r>
            <w:r>
              <w:rPr>
                <w:rFonts w:ascii="Times New Roman"/>
                <w:szCs w:val="18"/>
                <w:highlight w:val="none"/>
              </w:rPr>
              <w:t>用药1 次，连续喷药2</w:t>
            </w:r>
            <w:r>
              <w:rPr>
                <w:rFonts w:hint="eastAsia" w:ascii="Times New Roman"/>
                <w:szCs w:val="18"/>
                <w:highlight w:val="none"/>
              </w:rPr>
              <w:t xml:space="preserve"> 次</w:t>
            </w:r>
            <w:r>
              <w:rPr>
                <w:rFonts w:ascii="Times New Roman"/>
                <w:szCs w:val="18"/>
                <w:highlight w:val="none"/>
              </w:rPr>
              <w:t>～3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茎腐病</w:t>
            </w:r>
          </w:p>
          <w:p>
            <w:pPr>
              <w:pStyle w:val="31"/>
              <w:ind w:left="0" w:leftChars="0" w:firstLine="0" w:firstLineChars="0"/>
              <w:jc w:val="center"/>
              <w:rPr>
                <w:rFonts w:ascii="Times New Roman"/>
                <w:szCs w:val="18"/>
                <w:highlight w:val="none"/>
              </w:rPr>
            </w:pPr>
            <w:r>
              <w:rPr>
                <w:rFonts w:ascii="Times New Roman"/>
                <w:i/>
                <w:szCs w:val="18"/>
                <w:highlight w:val="none"/>
              </w:rPr>
              <w:t>Erwinia chrysanthemi</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高温多雨的气候条件有利于细菌性病害的发生，尤其是高温、干旱之后突然大降雨，导致田间湿度增大，病原菌大量繁殖。多见于幼树茎干基部离地2 cm～10 cm处，初期出现不明显褐色病斑，后围绕茎干一周，并向上蔓延，顶芽枯死，叶片枯黄、下垂，发病严重整株死亡。</w:t>
            </w:r>
          </w:p>
        </w:tc>
        <w:tc>
          <w:tcPr>
            <w:tcW w:w="3962" w:type="dxa"/>
          </w:tcPr>
          <w:p>
            <w:pPr>
              <w:pStyle w:val="31"/>
              <w:ind w:left="0" w:leftChars="0" w:firstLine="0" w:firstLineChars="0"/>
              <w:rPr>
                <w:rFonts w:ascii="Times New Roman"/>
                <w:szCs w:val="18"/>
                <w:highlight w:val="none"/>
              </w:rPr>
            </w:pPr>
            <w:r>
              <w:rPr>
                <w:rFonts w:hint="eastAsia" w:ascii="Times New Roman"/>
                <w:szCs w:val="18"/>
                <w:highlight w:val="none"/>
              </w:rPr>
              <w:t>（1）</w:t>
            </w:r>
            <w:r>
              <w:rPr>
                <w:rFonts w:ascii="Times New Roman"/>
                <w:szCs w:val="18"/>
                <w:highlight w:val="none"/>
              </w:rPr>
              <w:t>发现病株及时清除，并集中烧毁。</w:t>
            </w:r>
          </w:p>
          <w:p>
            <w:pPr>
              <w:pStyle w:val="31"/>
              <w:ind w:left="0" w:leftChars="0" w:right="0" w:rightChars="0" w:firstLine="0" w:firstLineChars="0"/>
              <w:rPr>
                <w:rFonts w:ascii="Times New Roman"/>
                <w:szCs w:val="18"/>
                <w:highlight w:val="none"/>
              </w:rPr>
            </w:pPr>
            <w:r>
              <w:rPr>
                <w:rFonts w:hint="eastAsia" w:ascii="Times New Roman"/>
                <w:szCs w:val="18"/>
                <w:highlight w:val="none"/>
              </w:rPr>
              <w:t>（2）</w:t>
            </w:r>
            <w:r>
              <w:rPr>
                <w:rFonts w:ascii="Times New Roman"/>
                <w:szCs w:val="18"/>
                <w:highlight w:val="none"/>
              </w:rPr>
              <w:t>发病初期，喷洒20％塞菌酮30</w:t>
            </w:r>
            <w:r>
              <w:rPr>
                <w:rFonts w:hint="eastAsia" w:ascii="Times New Roman"/>
                <w:szCs w:val="18"/>
                <w:highlight w:val="none"/>
              </w:rPr>
              <w:t xml:space="preserve"> </w:t>
            </w:r>
            <w:r>
              <w:rPr>
                <w:rFonts w:ascii="Times New Roman"/>
                <w:szCs w:val="18"/>
                <w:highlight w:val="none"/>
              </w:rPr>
              <w:t>g兑水30</w:t>
            </w:r>
            <w:r>
              <w:rPr>
                <w:rFonts w:hint="eastAsia" w:ascii="Times New Roman"/>
                <w:szCs w:val="18"/>
                <w:highlight w:val="none"/>
              </w:rPr>
              <w:t xml:space="preserve"> </w:t>
            </w:r>
            <w:r>
              <w:rPr>
                <w:rFonts w:ascii="Times New Roman"/>
                <w:szCs w:val="18"/>
                <w:highlight w:val="none"/>
              </w:rPr>
              <w:t>kg或20</w:t>
            </w:r>
            <w:r>
              <w:rPr>
                <w:rFonts w:hint="eastAsia" w:ascii="Times New Roman"/>
                <w:szCs w:val="18"/>
                <w:highlight w:val="none"/>
              </w:rPr>
              <w:t>%</w:t>
            </w:r>
            <w:r>
              <w:rPr>
                <w:rFonts w:ascii="Times New Roman"/>
                <w:szCs w:val="18"/>
                <w:highlight w:val="none"/>
              </w:rPr>
              <w:t>二氯异氰尿酸钠40</w:t>
            </w:r>
            <w:r>
              <w:rPr>
                <w:rFonts w:hint="eastAsia" w:ascii="Times New Roman"/>
                <w:szCs w:val="18"/>
                <w:highlight w:val="none"/>
              </w:rPr>
              <w:t xml:space="preserve"> </w:t>
            </w:r>
            <w:r>
              <w:rPr>
                <w:rFonts w:ascii="Times New Roman"/>
                <w:szCs w:val="18"/>
                <w:highlight w:val="none"/>
              </w:rPr>
              <w:t>g兑水30</w:t>
            </w:r>
            <w:r>
              <w:rPr>
                <w:rFonts w:hint="eastAsia" w:ascii="Times New Roman"/>
                <w:szCs w:val="18"/>
                <w:highlight w:val="none"/>
              </w:rPr>
              <w:t xml:space="preserve"> </w:t>
            </w:r>
            <w:r>
              <w:rPr>
                <w:rFonts w:ascii="Times New Roman"/>
                <w:szCs w:val="18"/>
                <w:highlight w:val="none"/>
              </w:rPr>
              <w:t>kg或72</w:t>
            </w:r>
            <w:r>
              <w:rPr>
                <w:rFonts w:hint="eastAsia" w:ascii="Times New Roman"/>
                <w:szCs w:val="18"/>
                <w:highlight w:val="none"/>
              </w:rPr>
              <w:t>%</w:t>
            </w:r>
            <w:r>
              <w:rPr>
                <w:rFonts w:ascii="Times New Roman"/>
                <w:szCs w:val="18"/>
                <w:highlight w:val="none"/>
              </w:rPr>
              <w:t>农用硫酸链霉素水溶性粉剂5000倍液或</w:t>
            </w:r>
            <w:bookmarkStart w:id="178" w:name="OLE_LINK4"/>
            <w:r>
              <w:rPr>
                <w:rFonts w:ascii="Times New Roman"/>
                <w:szCs w:val="18"/>
                <w:highlight w:val="none"/>
              </w:rPr>
              <w:t>可杀得</w:t>
            </w:r>
            <w:bookmarkEnd w:id="178"/>
            <w:r>
              <w:rPr>
                <w:rFonts w:ascii="Times New Roman"/>
                <w:szCs w:val="18"/>
                <w:highlight w:val="none"/>
              </w:rPr>
              <w:t>77</w:t>
            </w:r>
            <w:r>
              <w:rPr>
                <w:rFonts w:hint="eastAsia" w:ascii="Times New Roman"/>
                <w:szCs w:val="18"/>
                <w:highlight w:val="none"/>
              </w:rPr>
              <w:t>%</w:t>
            </w:r>
            <w:r>
              <w:rPr>
                <w:rFonts w:ascii="Times New Roman"/>
                <w:szCs w:val="18"/>
                <w:highlight w:val="none"/>
              </w:rPr>
              <w:t>可湿性粉剂500</w:t>
            </w:r>
            <w:r>
              <w:rPr>
                <w:rFonts w:hint="eastAsia" w:ascii="Times New Roman"/>
                <w:szCs w:val="18"/>
                <w:highlight w:val="none"/>
              </w:rPr>
              <w:t xml:space="preserve"> 倍</w:t>
            </w:r>
            <w:r>
              <w:rPr>
                <w:rFonts w:ascii="Times New Roman"/>
                <w:szCs w:val="18"/>
                <w:highlight w:val="none"/>
              </w:rPr>
              <w:t>～700</w:t>
            </w:r>
            <w:r>
              <w:rPr>
                <w:rFonts w:hint="eastAsia" w:ascii="Times New Roman"/>
                <w:szCs w:val="18"/>
                <w:highlight w:val="none"/>
              </w:rPr>
              <w:t xml:space="preserve"> </w:t>
            </w:r>
            <w:r>
              <w:rPr>
                <w:rFonts w:ascii="Times New Roman"/>
                <w:szCs w:val="18"/>
                <w:highlight w:val="none"/>
              </w:rPr>
              <w:t xml:space="preserve">倍液。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1" w:hRule="atLeast"/>
        </w:trPr>
        <w:tc>
          <w:tcPr>
            <w:tcW w:w="2122" w:type="dxa"/>
          </w:tcPr>
          <w:p>
            <w:pPr>
              <w:pStyle w:val="31"/>
              <w:ind w:left="0" w:leftChars="0" w:firstLine="0" w:firstLineChars="0"/>
              <w:jc w:val="center"/>
              <w:rPr>
                <w:rFonts w:ascii="Times New Roman"/>
                <w:szCs w:val="18"/>
                <w:highlight w:val="none"/>
              </w:rPr>
            </w:pPr>
            <w:bookmarkStart w:id="179" w:name="OLE_LINK5"/>
            <w:r>
              <w:rPr>
                <w:rFonts w:ascii="Times New Roman"/>
                <w:szCs w:val="18"/>
                <w:highlight w:val="none"/>
              </w:rPr>
              <w:t>根腐病</w:t>
            </w:r>
          </w:p>
          <w:bookmarkEnd w:id="179"/>
          <w:p>
            <w:pPr>
              <w:pStyle w:val="31"/>
              <w:ind w:left="0" w:leftChars="0" w:firstLine="0" w:firstLineChars="0"/>
              <w:jc w:val="center"/>
              <w:rPr>
                <w:rFonts w:ascii="Times New Roman"/>
                <w:szCs w:val="18"/>
                <w:highlight w:val="none"/>
              </w:rPr>
            </w:pPr>
            <w:bookmarkStart w:id="180" w:name="OLE_LINK6"/>
            <w:r>
              <w:rPr>
                <w:rFonts w:ascii="Times New Roman"/>
                <w:i/>
                <w:szCs w:val="18"/>
                <w:highlight w:val="none"/>
              </w:rPr>
              <w:t>Fusarium</w:t>
            </w:r>
            <w:r>
              <w:rPr>
                <w:rFonts w:hint="eastAsia" w:ascii="Times New Roman"/>
                <w:i/>
                <w:szCs w:val="18"/>
                <w:highlight w:val="none"/>
              </w:rPr>
              <w:t xml:space="preserve"> </w:t>
            </w:r>
            <w:r>
              <w:rPr>
                <w:rFonts w:ascii="Times New Roman"/>
                <w:i/>
                <w:szCs w:val="18"/>
                <w:highlight w:val="none"/>
              </w:rPr>
              <w:t>solani</w:t>
            </w:r>
            <w:bookmarkEnd w:id="180"/>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多发生在3</w:t>
            </w:r>
            <w:r>
              <w:rPr>
                <w:rFonts w:hint="eastAsia" w:ascii="Times New Roman"/>
                <w:szCs w:val="18"/>
                <w:highlight w:val="none"/>
              </w:rPr>
              <w:t xml:space="preserve"> </w:t>
            </w:r>
            <w:r>
              <w:rPr>
                <w:rFonts w:ascii="Times New Roman"/>
                <w:szCs w:val="18"/>
                <w:highlight w:val="none"/>
              </w:rPr>
              <w:t>月～6</w:t>
            </w:r>
            <w:r>
              <w:rPr>
                <w:rFonts w:hint="eastAsia" w:ascii="Times New Roman"/>
                <w:szCs w:val="18"/>
                <w:highlight w:val="none"/>
              </w:rPr>
              <w:t xml:space="preserve"> </w:t>
            </w:r>
            <w:r>
              <w:rPr>
                <w:rFonts w:ascii="Times New Roman"/>
                <w:szCs w:val="18"/>
                <w:highlight w:val="none"/>
              </w:rPr>
              <w:t>月份雨季</w:t>
            </w:r>
            <w:r>
              <w:rPr>
                <w:rFonts w:hint="eastAsia" w:ascii="Times New Roman"/>
                <w:szCs w:val="18"/>
                <w:highlight w:val="none"/>
              </w:rPr>
              <w:t>，</w:t>
            </w:r>
            <w:r>
              <w:rPr>
                <w:rFonts w:ascii="Times New Roman"/>
                <w:szCs w:val="18"/>
                <w:highlight w:val="none"/>
              </w:rPr>
              <w:t>主要危害幼树根部，发病初期由侧根变褐色、腐烂，逐渐向主根蔓延，导致根部发黑腐烂，叶片发黄、枯萎，植株死亡。</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（1）加强水肥管理，筑高床，清沟排水，及时松土除草。</w:t>
            </w:r>
          </w:p>
          <w:p>
            <w:pPr>
              <w:pStyle w:val="31"/>
              <w:ind w:left="0" w:leftChars="0" w:right="0" w:rightChars="0" w:firstLine="0" w:firstLineChars="0"/>
              <w:rPr>
                <w:rFonts w:ascii="Times New Roman"/>
                <w:szCs w:val="18"/>
                <w:highlight w:val="none"/>
              </w:rPr>
            </w:pPr>
            <w:r>
              <w:rPr>
                <w:rFonts w:hint="eastAsia" w:ascii="Times New Roman"/>
                <w:szCs w:val="18"/>
                <w:highlight w:val="none"/>
              </w:rPr>
              <w:t>（2）发病时及时清除病株，并集中烧毁。</w:t>
            </w:r>
          </w:p>
          <w:p>
            <w:pPr>
              <w:pStyle w:val="31"/>
              <w:ind w:left="0" w:leftChars="0" w:right="0" w:rightChars="0" w:firstLine="0" w:firstLineChars="0"/>
              <w:rPr>
                <w:rFonts w:ascii="Times New Roman"/>
                <w:szCs w:val="18"/>
                <w:highlight w:val="none"/>
              </w:rPr>
            </w:pPr>
            <w:r>
              <w:rPr>
                <w:rFonts w:hint="eastAsia" w:ascii="Times New Roman"/>
                <w:szCs w:val="18"/>
                <w:highlight w:val="none"/>
              </w:rPr>
              <w:t>（3）1：40三唑铜混合液或70%甲基托布津1：200倍或325g/L苯甲•嘧菌酯 1500 倍～2000 倍或40%唑醚•咪鲜胺水乳剂 2000倍。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生理性枯萎</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一般发生在晴朗高温的中午，其表现为叶片萎蔫下垂，下午和早上恢复正常，叶片色泽比较正常，严重时可因枯萎而引起落叶。</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及时遮阳和灌溉防止因高温、强日照、干旱引起的生理性枯萎。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炭疽病</w:t>
            </w:r>
          </w:p>
          <w:p>
            <w:pPr>
              <w:pStyle w:val="31"/>
              <w:ind w:left="0" w:leftChars="0" w:firstLine="0" w:firstLineChars="0"/>
              <w:jc w:val="center"/>
              <w:rPr>
                <w:rFonts w:ascii="Times New Roman"/>
                <w:szCs w:val="18"/>
                <w:highlight w:val="none"/>
              </w:rPr>
            </w:pPr>
            <w:r>
              <w:rPr>
                <w:rFonts w:ascii="Times New Roman"/>
                <w:i/>
                <w:iCs/>
                <w:szCs w:val="18"/>
                <w:highlight w:val="none"/>
              </w:rPr>
              <w:t>Bacillus anthracis</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该病为一种高温高湿的病害，于5月下旬开始表现病症，11</w:t>
            </w:r>
            <w:r>
              <w:rPr>
                <w:rFonts w:hint="eastAsia" w:ascii="Times New Roman"/>
                <w:szCs w:val="18"/>
                <w:highlight w:val="none"/>
              </w:rPr>
              <w:t xml:space="preserve"> </w:t>
            </w:r>
            <w:r>
              <w:rPr>
                <w:rFonts w:ascii="Times New Roman"/>
                <w:szCs w:val="18"/>
                <w:highlight w:val="none"/>
              </w:rPr>
              <w:t>月病害停止发展，发病的高峰期一般在7</w:t>
            </w:r>
            <w:r>
              <w:rPr>
                <w:rFonts w:hint="eastAsia" w:ascii="Times New Roman"/>
                <w:szCs w:val="18"/>
                <w:highlight w:val="none"/>
              </w:rPr>
              <w:t xml:space="preserve">  月</w:t>
            </w:r>
            <w:r>
              <w:rPr>
                <w:rFonts w:ascii="Times New Roman"/>
                <w:szCs w:val="18"/>
                <w:highlight w:val="none"/>
              </w:rPr>
              <w:t>～9</w:t>
            </w:r>
            <w:r>
              <w:rPr>
                <w:rFonts w:hint="eastAsia" w:ascii="Times New Roman"/>
                <w:szCs w:val="18"/>
                <w:highlight w:val="none"/>
              </w:rPr>
              <w:t xml:space="preserve"> </w:t>
            </w:r>
            <w:r>
              <w:rPr>
                <w:rFonts w:ascii="Times New Roman"/>
                <w:szCs w:val="18"/>
                <w:highlight w:val="none"/>
              </w:rPr>
              <w:t>月，上坡林分、林分边缘的红豆杉发病均较重，林冠下层感病较重，1年生幼苗发病最重</w:t>
            </w:r>
            <w:r>
              <w:rPr>
                <w:rFonts w:hint="eastAsia" w:ascii="Times New Roman"/>
                <w:szCs w:val="18"/>
                <w:highlight w:val="none"/>
              </w:rPr>
              <w:t>。</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（1）适地适树，营造混交林。</w:t>
            </w:r>
          </w:p>
          <w:p>
            <w:pPr>
              <w:pStyle w:val="31"/>
              <w:ind w:left="0" w:leftChars="0" w:right="0" w:rightChars="0" w:firstLine="0" w:firstLineChars="0"/>
              <w:rPr>
                <w:rFonts w:ascii="Times New Roman"/>
                <w:szCs w:val="18"/>
                <w:highlight w:val="none"/>
              </w:rPr>
            </w:pPr>
            <w:r>
              <w:rPr>
                <w:rFonts w:hint="eastAsia" w:ascii="Times New Roman"/>
                <w:szCs w:val="18"/>
                <w:highlight w:val="none"/>
              </w:rPr>
              <w:t>（2）325 g/L苯甲•嘧菌酯1500 倍～2000 倍或40%唑醚•咪鲜胺水乳剂 2000倍</w:t>
            </w:r>
            <w:bookmarkStart w:id="181" w:name="OLE_LINK7"/>
            <w:r>
              <w:rPr>
                <w:rFonts w:hint="eastAsia" w:ascii="Times New Roman"/>
                <w:szCs w:val="18"/>
                <w:highlight w:val="none"/>
              </w:rPr>
              <w:t>或75%肟菌•戊唑醇水分散粒剂4000 倍～6000 倍</w:t>
            </w:r>
            <w:bookmarkEnd w:id="181"/>
            <w:r>
              <w:rPr>
                <w:rFonts w:hint="eastAsia" w:ascii="Times New Roman"/>
                <w:szCs w:val="18"/>
                <w:highlight w:val="none"/>
              </w:rPr>
              <w:t>或25%乳油咪鲜胺1000倍，每周喷1次，连续3 次</w:t>
            </w:r>
            <w:r>
              <w:rPr>
                <w:rFonts w:ascii="Times New Roman"/>
                <w:szCs w:val="18"/>
                <w:highlight w:val="none"/>
              </w:rPr>
              <w:t>～</w:t>
            </w:r>
            <w:r>
              <w:rPr>
                <w:rFonts w:hint="eastAsia" w:ascii="Times New Roman"/>
                <w:szCs w:val="18"/>
                <w:highlight w:val="none"/>
              </w:rPr>
              <w:t>4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叶枯病</w:t>
            </w:r>
          </w:p>
          <w:p>
            <w:pPr>
              <w:pStyle w:val="31"/>
              <w:ind w:left="0" w:leftChars="0" w:firstLine="0" w:firstLineChars="0"/>
              <w:jc w:val="center"/>
              <w:rPr>
                <w:rFonts w:ascii="Times New Roman"/>
                <w:szCs w:val="18"/>
                <w:highlight w:val="none"/>
              </w:rPr>
            </w:pPr>
            <w:r>
              <w:rPr>
                <w:rFonts w:ascii="Times New Roman"/>
                <w:i/>
                <w:iCs/>
                <w:szCs w:val="18"/>
                <w:highlight w:val="none"/>
              </w:rPr>
              <w:t>Pestalotiopsis microspora</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于6月份开始发生，发病初期在叶尖端、叶缘形成圆形、椭圆形或不规则形的灰褐色病斑，病健交界明显，后期随着病斑扩展，整个叶片干枯死亡。</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（1）发病时及时清除病株，集中烧毁。</w:t>
            </w:r>
          </w:p>
          <w:p>
            <w:pPr>
              <w:pStyle w:val="31"/>
              <w:ind w:left="0" w:leftChars="0" w:right="0" w:rightChars="0" w:firstLine="0" w:firstLineChars="0"/>
              <w:rPr>
                <w:rFonts w:ascii="Times New Roman"/>
                <w:szCs w:val="18"/>
                <w:highlight w:val="none"/>
              </w:rPr>
            </w:pPr>
            <w:r>
              <w:rPr>
                <w:rFonts w:hint="eastAsia" w:ascii="Times New Roman"/>
                <w:szCs w:val="18"/>
                <w:highlight w:val="none"/>
              </w:rPr>
              <w:t>（2）发病期喷100倍波尔多液，每10 d左右1次，连续3次。</w:t>
            </w:r>
          </w:p>
          <w:p>
            <w:pPr>
              <w:pStyle w:val="31"/>
              <w:ind w:left="0" w:leftChars="0" w:right="0" w:rightChars="0" w:firstLine="0" w:firstLineChars="0"/>
              <w:rPr>
                <w:rFonts w:ascii="Times New Roman"/>
                <w:szCs w:val="18"/>
                <w:highlight w:val="none"/>
              </w:rPr>
            </w:pPr>
            <w:r>
              <w:rPr>
                <w:rFonts w:hint="eastAsia" w:ascii="Times New Roman"/>
                <w:szCs w:val="18"/>
                <w:highlight w:val="none"/>
              </w:rPr>
              <w:t>（3）75%肟菌•戊唑醇水分散粒剂4000 倍</w:t>
            </w:r>
            <w:r>
              <w:rPr>
                <w:rFonts w:ascii="Times New Roman"/>
                <w:szCs w:val="18"/>
                <w:highlight w:val="none"/>
              </w:rPr>
              <w:t>～</w:t>
            </w:r>
            <w:r>
              <w:rPr>
                <w:rFonts w:hint="eastAsia" w:ascii="Times New Roman"/>
                <w:szCs w:val="18"/>
                <w:highlight w:val="none"/>
              </w:rPr>
              <w:t>6000 倍或40%唑醚•咪鲜胺水乳剂 2000 倍或25%乳油咪鲜胺1000 倍，或50%多菌灵可湿性粉剂和250 g/L吡唑醚菌酯乳油。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白绢病</w:t>
            </w:r>
          </w:p>
          <w:p>
            <w:pPr>
              <w:pStyle w:val="31"/>
              <w:ind w:left="0" w:leftChars="0" w:firstLine="0" w:firstLineChars="0"/>
              <w:jc w:val="center"/>
              <w:rPr>
                <w:rFonts w:ascii="Times New Roman"/>
                <w:szCs w:val="18"/>
                <w:highlight w:val="none"/>
              </w:rPr>
            </w:pPr>
            <w:r>
              <w:rPr>
                <w:rFonts w:ascii="Times New Roman"/>
                <w:i/>
                <w:iCs/>
                <w:szCs w:val="18"/>
                <w:highlight w:val="none"/>
              </w:rPr>
              <w:t>Sclerotium</w:t>
            </w:r>
            <w:r>
              <w:rPr>
                <w:rFonts w:hint="eastAsia" w:ascii="Times New Roman"/>
                <w:i/>
                <w:iCs/>
                <w:szCs w:val="18"/>
                <w:highlight w:val="none"/>
              </w:rPr>
              <w:t xml:space="preserve"> </w:t>
            </w:r>
            <w:r>
              <w:rPr>
                <w:rFonts w:ascii="Times New Roman"/>
                <w:i/>
                <w:iCs/>
                <w:szCs w:val="18"/>
                <w:highlight w:val="none"/>
              </w:rPr>
              <w:t>rolfsii</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6月上旬开始发生病害</w:t>
            </w:r>
            <w:r>
              <w:rPr>
                <w:rFonts w:hint="eastAsia" w:ascii="Times New Roman"/>
                <w:szCs w:val="18"/>
                <w:highlight w:val="none"/>
              </w:rPr>
              <w:t>，</w:t>
            </w:r>
            <w:r>
              <w:rPr>
                <w:rFonts w:ascii="Times New Roman"/>
                <w:szCs w:val="18"/>
                <w:highlight w:val="none"/>
              </w:rPr>
              <w:t>7</w:t>
            </w:r>
            <w:r>
              <w:rPr>
                <w:rFonts w:hint="eastAsia" w:ascii="Times New Roman"/>
                <w:szCs w:val="18"/>
                <w:highlight w:val="none"/>
              </w:rPr>
              <w:t xml:space="preserve"> 月</w:t>
            </w:r>
            <w:r>
              <w:rPr>
                <w:rFonts w:ascii="Times New Roman"/>
                <w:szCs w:val="18"/>
                <w:highlight w:val="none"/>
              </w:rPr>
              <w:t>～8 月份温度升至30℃左右时为病害始盛期</w:t>
            </w:r>
            <w:r>
              <w:rPr>
                <w:rFonts w:hint="eastAsia" w:ascii="Times New Roman"/>
                <w:szCs w:val="18"/>
                <w:highlight w:val="none"/>
              </w:rPr>
              <w:t>，</w:t>
            </w:r>
            <w:r>
              <w:rPr>
                <w:rFonts w:ascii="Times New Roman"/>
                <w:szCs w:val="18"/>
                <w:highlight w:val="none"/>
              </w:rPr>
              <w:t>达35℃高温时为病害高峰期</w:t>
            </w:r>
            <w:r>
              <w:rPr>
                <w:rFonts w:hint="eastAsia" w:ascii="Times New Roman"/>
                <w:szCs w:val="18"/>
                <w:highlight w:val="none"/>
              </w:rPr>
              <w:t>，</w:t>
            </w:r>
            <w:r>
              <w:rPr>
                <w:rFonts w:ascii="Times New Roman"/>
                <w:szCs w:val="18"/>
                <w:highlight w:val="none"/>
              </w:rPr>
              <w:t>9 月末病害基本停止。早期地面会出现圆形白色菌丝层，菌丝蔓延至苗木基部感染致病，皮层腐烂，苗木逐渐凋萎枯死，常成块成片致病枯死</w:t>
            </w:r>
            <w:r>
              <w:rPr>
                <w:rFonts w:hint="eastAsia" w:ascii="Times New Roman"/>
                <w:szCs w:val="18"/>
                <w:highlight w:val="none"/>
              </w:rPr>
              <w:t>。白绢病</w:t>
            </w:r>
            <w:r>
              <w:rPr>
                <w:rFonts w:ascii="Times New Roman"/>
                <w:szCs w:val="18"/>
                <w:highlight w:val="none"/>
              </w:rPr>
              <w:t>蔓延速度很快，若不及时采取有效措施防治，将导致苗木全部致病枯死。</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（1）及时清除病株枝叶，集中烧毁。</w:t>
            </w:r>
          </w:p>
          <w:p>
            <w:pPr>
              <w:pStyle w:val="31"/>
              <w:ind w:left="0" w:leftChars="0" w:right="0" w:rightChars="0" w:firstLine="0" w:firstLineChars="0"/>
              <w:rPr>
                <w:rFonts w:ascii="Times New Roman"/>
                <w:szCs w:val="18"/>
                <w:highlight w:val="none"/>
              </w:rPr>
            </w:pPr>
            <w:r>
              <w:rPr>
                <w:rFonts w:hint="eastAsia" w:ascii="Times New Roman"/>
                <w:szCs w:val="18"/>
                <w:highlight w:val="none"/>
              </w:rPr>
              <w:t>（2）加强管理，筑高床，疏沟排水，及时松土、除草。</w:t>
            </w:r>
          </w:p>
          <w:p>
            <w:pPr>
              <w:pStyle w:val="31"/>
              <w:ind w:left="0" w:leftChars="0" w:right="0" w:rightChars="0" w:firstLine="0" w:firstLineChars="0"/>
              <w:rPr>
                <w:rFonts w:ascii="Times New Roman"/>
                <w:szCs w:val="18"/>
                <w:highlight w:val="none"/>
              </w:rPr>
            </w:pPr>
            <w:r>
              <w:rPr>
                <w:rFonts w:hint="eastAsia" w:ascii="Times New Roman"/>
                <w:szCs w:val="18"/>
                <w:highlight w:val="none"/>
              </w:rPr>
              <w:t>（3）增施氮肥和有机肥料，以促使苗木健壮生长和增强其抗病能力。</w:t>
            </w:r>
          </w:p>
          <w:p>
            <w:pPr>
              <w:pStyle w:val="31"/>
              <w:ind w:left="0" w:leftChars="0" w:right="0" w:rightChars="0" w:firstLine="0" w:firstLineChars="0"/>
              <w:rPr>
                <w:rFonts w:ascii="Times New Roman"/>
                <w:szCs w:val="18"/>
                <w:highlight w:val="none"/>
              </w:rPr>
            </w:pPr>
            <w:r>
              <w:rPr>
                <w:rFonts w:hint="eastAsia" w:ascii="Times New Roman"/>
                <w:szCs w:val="18"/>
                <w:highlight w:val="none"/>
              </w:rPr>
              <w:t>（4）</w:t>
            </w:r>
            <w:bookmarkStart w:id="182" w:name="OLE_LINK8"/>
            <w:r>
              <w:rPr>
                <w:rFonts w:hint="eastAsia" w:ascii="Times New Roman"/>
                <w:szCs w:val="18"/>
                <w:highlight w:val="none"/>
              </w:rPr>
              <w:t>240g/L噻呋酰胺</w:t>
            </w:r>
            <w:bookmarkEnd w:id="182"/>
            <w:r>
              <w:rPr>
                <w:rFonts w:hint="eastAsia" w:ascii="Times New Roman"/>
                <w:szCs w:val="18"/>
                <w:highlight w:val="none"/>
              </w:rPr>
              <w:t>60</w:t>
            </w:r>
            <w:r>
              <w:rPr>
                <w:rFonts w:ascii="Times New Roman"/>
                <w:szCs w:val="18"/>
                <w:highlight w:val="none"/>
              </w:rPr>
              <w:t>～</w:t>
            </w:r>
            <w:r>
              <w:rPr>
                <w:rFonts w:hint="eastAsia" w:ascii="Times New Roman"/>
                <w:szCs w:val="18"/>
                <w:highlight w:val="none"/>
              </w:rPr>
              <w:t>80ml/667m</w:t>
            </w:r>
            <w:r>
              <w:rPr>
                <w:rFonts w:hint="eastAsia" w:ascii="Times New Roman"/>
                <w:szCs w:val="18"/>
                <w:highlight w:val="none"/>
                <w:vertAlign w:val="superscript"/>
              </w:rPr>
              <w:t>2</w:t>
            </w:r>
            <w:r>
              <w:rPr>
                <w:rFonts w:hint="eastAsia" w:ascii="Times New Roman"/>
                <w:szCs w:val="18"/>
                <w:highlight w:val="none"/>
              </w:rPr>
              <w:t>灌根或250 g/L吡唑醚菌酯乳油1000 倍</w:t>
            </w:r>
            <w:r>
              <w:rPr>
                <w:rFonts w:ascii="Times New Roman"/>
                <w:szCs w:val="18"/>
                <w:highlight w:val="none"/>
              </w:rPr>
              <w:t>～</w:t>
            </w:r>
            <w:r>
              <w:rPr>
                <w:rFonts w:hint="eastAsia" w:ascii="Times New Roman"/>
                <w:szCs w:val="18"/>
                <w:highlight w:val="none"/>
              </w:rPr>
              <w:t>1500倍喷雾或400 g/L氟硅唑7000 倍</w:t>
            </w:r>
            <w:r>
              <w:rPr>
                <w:rFonts w:ascii="Times New Roman"/>
                <w:szCs w:val="18"/>
                <w:highlight w:val="none"/>
              </w:rPr>
              <w:t>～</w:t>
            </w:r>
            <w:r>
              <w:rPr>
                <w:rFonts w:hint="eastAsia" w:ascii="Times New Roman"/>
                <w:szCs w:val="18"/>
                <w:highlight w:val="none"/>
              </w:rPr>
              <w:t>10000倍喷雾。</w:t>
            </w:r>
          </w:p>
          <w:p>
            <w:pPr>
              <w:pStyle w:val="31"/>
              <w:ind w:left="0" w:leftChars="0" w:right="0" w:rightChars="0"/>
              <w:rPr>
                <w:rFonts w:ascii="Times New Roman"/>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东方蝼蛄</w:t>
            </w:r>
          </w:p>
          <w:p>
            <w:pPr>
              <w:pStyle w:val="31"/>
              <w:ind w:left="0" w:leftChars="0" w:firstLine="0" w:firstLineChars="0"/>
              <w:jc w:val="center"/>
              <w:rPr>
                <w:rFonts w:ascii="Times New Roman"/>
                <w:szCs w:val="18"/>
                <w:highlight w:val="none"/>
              </w:rPr>
            </w:pPr>
            <w:r>
              <w:rPr>
                <w:rFonts w:ascii="Times New Roman"/>
                <w:i/>
                <w:iCs/>
                <w:szCs w:val="18"/>
                <w:highlight w:val="none"/>
                <w:shd w:val="clear" w:color="auto" w:fill="FFFFFF"/>
              </w:rPr>
              <w:t>Gryllotalpa orientalis</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咬食播下的种子，尤其是刚发芽的种子，导致苗期减少；同时也会咬食苗木近地面的嫩茎及根部，造成幼苗枯死或生长不良。</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（1）冬季至春季结合垦复，翻土破坏生活环境，杀死部分虫体。</w:t>
            </w:r>
          </w:p>
          <w:p>
            <w:pPr>
              <w:pStyle w:val="31"/>
              <w:ind w:left="0" w:leftChars="0" w:right="0" w:rightChars="0" w:firstLine="0" w:firstLineChars="0"/>
              <w:rPr>
                <w:rFonts w:ascii="Times New Roman"/>
                <w:szCs w:val="18"/>
                <w:highlight w:val="none"/>
              </w:rPr>
            </w:pPr>
            <w:r>
              <w:rPr>
                <w:rFonts w:hint="eastAsia" w:ascii="Times New Roman"/>
                <w:szCs w:val="18"/>
                <w:highlight w:val="none"/>
              </w:rPr>
              <w:t>（2）4 月～10 月份成虫发生期，在高地势处装置频振式杀虫灯诱杀成虫，每公顷2 盏。</w:t>
            </w:r>
          </w:p>
          <w:p>
            <w:pPr>
              <w:pStyle w:val="31"/>
              <w:ind w:left="0" w:leftChars="0" w:right="0" w:rightChars="0" w:firstLine="0" w:firstLineChars="0"/>
              <w:rPr>
                <w:rFonts w:ascii="Times New Roman"/>
                <w:szCs w:val="18"/>
                <w:highlight w:val="none"/>
              </w:rPr>
            </w:pPr>
            <w:r>
              <w:rPr>
                <w:rFonts w:hint="eastAsia" w:ascii="Times New Roman"/>
                <w:szCs w:val="18"/>
                <w:highlight w:val="none"/>
              </w:rPr>
              <w:t>（3）利用麦麸及米糠等饵料5 kg和50%辛硫磷乳油50 ml～100 ml混拌制成饵料，在林地沟中撒诱杀幼虫及成虫，每公顷75kg。</w:t>
            </w:r>
          </w:p>
          <w:p>
            <w:pPr>
              <w:pStyle w:val="31"/>
              <w:ind w:left="0" w:leftChars="0" w:right="0" w:rightChars="0" w:firstLine="0" w:firstLineChars="0"/>
              <w:rPr>
                <w:rFonts w:ascii="Times New Roman"/>
                <w:szCs w:val="18"/>
                <w:highlight w:val="none"/>
              </w:rPr>
            </w:pPr>
            <w:r>
              <w:rPr>
                <w:rFonts w:hint="eastAsia" w:ascii="Times New Roman"/>
                <w:szCs w:val="18"/>
                <w:highlight w:val="none"/>
              </w:rPr>
              <w:t>（4）采用毒土法，沟施或在苗木基部埋施3%辛硫磷颗粒剂或0.5%噻虫胺颗粒剂，10 g/株～20 g/株。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地老虎</w:t>
            </w:r>
          </w:p>
          <w:p>
            <w:pPr>
              <w:pStyle w:val="31"/>
              <w:ind w:left="0" w:leftChars="0" w:firstLine="0" w:firstLineChars="0"/>
              <w:jc w:val="center"/>
              <w:rPr>
                <w:rFonts w:ascii="Times New Roman"/>
                <w:szCs w:val="18"/>
                <w:highlight w:val="none"/>
              </w:rPr>
            </w:pPr>
            <w:r>
              <w:rPr>
                <w:rFonts w:ascii="Times New Roman"/>
                <w:i/>
                <w:iCs/>
                <w:szCs w:val="18"/>
                <w:highlight w:val="none"/>
              </w:rPr>
              <w:t>Agrotis ypsilon</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1</w:t>
            </w:r>
            <w:r>
              <w:rPr>
                <w:rFonts w:hint="eastAsia" w:ascii="Times New Roman"/>
                <w:szCs w:val="18"/>
                <w:highlight w:val="none"/>
              </w:rPr>
              <w:t xml:space="preserve"> </w:t>
            </w:r>
            <w:r>
              <w:rPr>
                <w:rFonts w:ascii="Times New Roman"/>
                <w:szCs w:val="18"/>
                <w:highlight w:val="none"/>
              </w:rPr>
              <w:t>龄～2</w:t>
            </w:r>
            <w:r>
              <w:rPr>
                <w:rFonts w:hint="eastAsia" w:ascii="Times New Roman"/>
                <w:szCs w:val="18"/>
                <w:highlight w:val="none"/>
              </w:rPr>
              <w:t xml:space="preserve"> </w:t>
            </w:r>
            <w:r>
              <w:rPr>
                <w:rFonts w:ascii="Times New Roman"/>
                <w:szCs w:val="18"/>
                <w:highlight w:val="none"/>
              </w:rPr>
              <w:t>龄幼虫取食作物的心叶或嫩叶，形成白斑或小洞，3龄以后从近地面处咬断作物的茎或者叶柄，出现缺苗断垄。</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（1）5月上旬至8月下旬成虫期，在高地势处装置频振式杀虫灯诱杀成虫，每公顷2盏；或设置小地老虎性信息素诱捕器诱杀，每公顷4 个～5 个。</w:t>
            </w:r>
          </w:p>
          <w:p>
            <w:pPr>
              <w:pStyle w:val="31"/>
              <w:ind w:left="0" w:leftChars="0" w:right="0" w:rightChars="0" w:firstLine="0" w:firstLineChars="0"/>
              <w:rPr>
                <w:rFonts w:ascii="Times New Roman"/>
                <w:szCs w:val="18"/>
                <w:highlight w:val="none"/>
              </w:rPr>
            </w:pPr>
            <w:r>
              <w:rPr>
                <w:rFonts w:hint="eastAsia" w:ascii="Times New Roman"/>
                <w:szCs w:val="18"/>
                <w:highlight w:val="none"/>
              </w:rPr>
              <w:t>（2）5月下旬至8月上旬成虫高发期，应用糖醋液毒饵诱杀成虫。</w:t>
            </w:r>
          </w:p>
          <w:p>
            <w:pPr>
              <w:pStyle w:val="31"/>
              <w:ind w:left="0" w:leftChars="0" w:right="0" w:rightChars="0" w:firstLine="0" w:firstLineChars="0"/>
              <w:rPr>
                <w:rFonts w:ascii="Times New Roman"/>
                <w:szCs w:val="18"/>
                <w:highlight w:val="none"/>
              </w:rPr>
            </w:pPr>
            <w:r>
              <w:rPr>
                <w:rFonts w:hint="eastAsia" w:ascii="Times New Roman"/>
                <w:szCs w:val="18"/>
                <w:highlight w:val="none"/>
              </w:rPr>
              <w:t>（3）撒施10 亿孢子/g金龟子绿僵菌颗粒剂，每公顷37.5 kg～75.0 kg。</w:t>
            </w:r>
          </w:p>
          <w:p>
            <w:pPr>
              <w:pStyle w:val="31"/>
              <w:ind w:left="0" w:leftChars="0" w:right="0" w:rightChars="0" w:firstLine="0" w:firstLineChars="0"/>
              <w:rPr>
                <w:rFonts w:ascii="Times New Roman"/>
                <w:szCs w:val="18"/>
                <w:highlight w:val="none"/>
              </w:rPr>
            </w:pPr>
            <w:r>
              <w:rPr>
                <w:rFonts w:hint="eastAsia" w:ascii="Times New Roman"/>
                <w:szCs w:val="18"/>
                <w:highlight w:val="none"/>
              </w:rPr>
              <w:t>（4）每 667 m</w:t>
            </w:r>
            <w:r>
              <w:rPr>
                <w:rFonts w:hint="eastAsia" w:ascii="Times New Roman"/>
                <w:szCs w:val="18"/>
                <w:highlight w:val="none"/>
                <w:vertAlign w:val="superscript"/>
              </w:rPr>
              <w:t>2</w:t>
            </w:r>
            <w:r>
              <w:rPr>
                <w:rFonts w:hint="eastAsia" w:ascii="Times New Roman"/>
                <w:szCs w:val="18"/>
                <w:highlight w:val="none"/>
              </w:rPr>
              <w:t xml:space="preserve"> 用4%二嗪磷颗粒剂或0.4%氯虫苯甲酰胺颗粒剂1.0 kg～1.5 kg，或1%联苯·噻虫胺颗粒剂3 kg～4 kg毒杀幼虫。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蛞蝓</w:t>
            </w:r>
          </w:p>
          <w:p>
            <w:pPr>
              <w:pStyle w:val="31"/>
              <w:ind w:left="0" w:leftChars="0" w:firstLine="0" w:firstLineChars="0"/>
              <w:jc w:val="center"/>
              <w:rPr>
                <w:rFonts w:ascii="Times New Roman"/>
                <w:szCs w:val="18"/>
                <w:highlight w:val="none"/>
              </w:rPr>
            </w:pPr>
            <w:r>
              <w:rPr>
                <w:rFonts w:ascii="Times New Roman"/>
                <w:i/>
                <w:iCs/>
                <w:szCs w:val="18"/>
                <w:highlight w:val="none"/>
              </w:rPr>
              <w:t>Limax maximus</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通过啃食使植物叶片形成孔洞，或使果实果皮不完整，严重影响植物正常发育与生长</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（1）及时清理苗床周边杂草，减少蛞蝓食物来源；雨后及时疏通排水沟，以防渍水和苗床潮湿。</w:t>
            </w:r>
          </w:p>
          <w:p>
            <w:pPr>
              <w:pStyle w:val="31"/>
              <w:ind w:left="0" w:leftChars="0" w:right="0" w:rightChars="0" w:firstLine="0" w:firstLineChars="0"/>
              <w:rPr>
                <w:rFonts w:ascii="Times New Roman"/>
                <w:szCs w:val="18"/>
                <w:highlight w:val="none"/>
              </w:rPr>
            </w:pPr>
            <w:r>
              <w:rPr>
                <w:rFonts w:hint="eastAsia" w:ascii="Times New Roman"/>
                <w:szCs w:val="18"/>
                <w:highlight w:val="none"/>
              </w:rPr>
              <w:t>（2）在常出没区域铺撒草木灰或生石灰等物阻挡蛞蝓。</w:t>
            </w:r>
          </w:p>
          <w:p>
            <w:pPr>
              <w:pStyle w:val="31"/>
              <w:ind w:left="0" w:leftChars="0" w:right="0" w:rightChars="0" w:firstLine="0" w:firstLineChars="0"/>
              <w:rPr>
                <w:rFonts w:ascii="Times New Roman"/>
                <w:szCs w:val="18"/>
                <w:highlight w:val="none"/>
              </w:rPr>
            </w:pPr>
            <w:r>
              <w:rPr>
                <w:rFonts w:hint="eastAsia" w:ascii="Times New Roman"/>
                <w:szCs w:val="18"/>
                <w:highlight w:val="none"/>
              </w:rPr>
              <w:t>（3）施用6%四聚乙醛颗粒剂和10%茶枯精粉粉剂，每667 m</w:t>
            </w:r>
            <w:r>
              <w:rPr>
                <w:rFonts w:hint="eastAsia" w:ascii="Times New Roman"/>
                <w:szCs w:val="18"/>
                <w:highlight w:val="none"/>
                <w:vertAlign w:val="superscript"/>
              </w:rPr>
              <w:t>2</w:t>
            </w:r>
            <w:r>
              <w:rPr>
                <w:rFonts w:hint="eastAsia" w:ascii="Times New Roman"/>
                <w:szCs w:val="18"/>
                <w:highlight w:val="none"/>
              </w:rPr>
              <w:t>用量分别为500 g和1000 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油桐尺蛾</w:t>
            </w:r>
          </w:p>
          <w:p>
            <w:pPr>
              <w:pStyle w:val="31"/>
              <w:ind w:left="0" w:leftChars="0" w:firstLine="0" w:firstLineChars="0"/>
              <w:jc w:val="center"/>
              <w:rPr>
                <w:rFonts w:ascii="Times New Roman"/>
                <w:szCs w:val="18"/>
                <w:highlight w:val="none"/>
              </w:rPr>
            </w:pPr>
            <w:r>
              <w:rPr>
                <w:rFonts w:ascii="Times New Roman"/>
                <w:i/>
                <w:iCs/>
                <w:szCs w:val="18"/>
                <w:highlight w:val="none"/>
              </w:rPr>
              <w:t>Biston suppressaria</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幼虫食叶成缺刻，或孔洞，严重的把叶片吃光，致上部枝梢枯死，严重影响产量和质量</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（1）自4月份起，成虫期在林间设置黑光灯诱杀成虫。</w:t>
            </w:r>
          </w:p>
          <w:p>
            <w:pPr>
              <w:pStyle w:val="31"/>
              <w:ind w:left="0" w:leftChars="0" w:right="0" w:rightChars="0" w:firstLine="0" w:firstLineChars="0"/>
              <w:rPr>
                <w:rFonts w:ascii="Times New Roman"/>
                <w:szCs w:val="18"/>
                <w:highlight w:val="none"/>
              </w:rPr>
            </w:pPr>
            <w:r>
              <w:rPr>
                <w:rFonts w:hint="eastAsia" w:ascii="Times New Roman"/>
                <w:szCs w:val="18"/>
                <w:highlight w:val="none"/>
              </w:rPr>
              <w:t>（2）低龄幼虫期，喷施浓度4 000 IU/mg的苏云金杆菌可湿性粉剂，或每667m</w:t>
            </w:r>
            <w:r>
              <w:rPr>
                <w:rFonts w:hint="eastAsia" w:ascii="Times New Roman"/>
                <w:szCs w:val="18"/>
                <w:highlight w:val="none"/>
                <w:vertAlign w:val="superscript"/>
              </w:rPr>
              <w:t>2</w:t>
            </w:r>
            <w:r>
              <w:rPr>
                <w:rFonts w:hint="eastAsia" w:ascii="Times New Roman"/>
                <w:szCs w:val="18"/>
                <w:highlight w:val="none"/>
              </w:rPr>
              <w:t>可用l000 亿～1500 亿个油桐尺蠖核型多角体病毒防治。</w:t>
            </w:r>
          </w:p>
          <w:p>
            <w:pPr>
              <w:pStyle w:val="31"/>
              <w:ind w:left="0" w:leftChars="0" w:right="0" w:rightChars="0" w:firstLine="0" w:firstLineChars="0"/>
              <w:rPr>
                <w:rFonts w:ascii="Times New Roman"/>
                <w:szCs w:val="18"/>
                <w:highlight w:val="none"/>
              </w:rPr>
            </w:pPr>
            <w:r>
              <w:rPr>
                <w:rFonts w:hint="eastAsia" w:ascii="Times New Roman"/>
                <w:szCs w:val="18"/>
                <w:highlight w:val="none"/>
              </w:rPr>
              <w:t>（3）喷施1.8%阿维菌素乳油2500 倍～3000 倍液，或4.5%高效氯氰菊酯水乳剂1500 倍～2000 倍液，或2.5%鱼藤酮乳油300 倍～500 倍液，或0.36%苦参碱水剂800 倍～1000倍液喷雾防治幼虫。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Pr>
          <w:p>
            <w:pPr>
              <w:pStyle w:val="31"/>
              <w:ind w:left="0" w:leftChars="0" w:firstLine="0" w:firstLineChars="0"/>
              <w:jc w:val="center"/>
              <w:rPr>
                <w:rFonts w:ascii="Times New Roman"/>
                <w:szCs w:val="18"/>
                <w:highlight w:val="none"/>
              </w:rPr>
            </w:pPr>
            <w:r>
              <w:rPr>
                <w:rFonts w:ascii="Times New Roman"/>
                <w:szCs w:val="18"/>
                <w:highlight w:val="none"/>
              </w:rPr>
              <w:t>金龟子</w:t>
            </w:r>
          </w:p>
          <w:p>
            <w:pPr>
              <w:pStyle w:val="31"/>
              <w:ind w:left="0" w:leftChars="0" w:firstLine="0" w:firstLineChars="0"/>
              <w:jc w:val="center"/>
              <w:rPr>
                <w:rFonts w:ascii="Times New Roman"/>
                <w:szCs w:val="18"/>
                <w:highlight w:val="none"/>
              </w:rPr>
            </w:pPr>
            <w:r>
              <w:rPr>
                <w:rFonts w:ascii="Times New Roman"/>
                <w:i/>
                <w:iCs/>
                <w:szCs w:val="18"/>
                <w:highlight w:val="none"/>
              </w:rPr>
              <w:t>Anomala</w:t>
            </w:r>
            <w:r>
              <w:rPr>
                <w:rFonts w:ascii="Times New Roman"/>
                <w:szCs w:val="18"/>
                <w:highlight w:val="none"/>
              </w:rPr>
              <w:t> </w:t>
            </w:r>
            <w:r>
              <w:rPr>
                <w:rFonts w:ascii="Times New Roman"/>
                <w:iCs/>
                <w:szCs w:val="18"/>
                <w:highlight w:val="none"/>
              </w:rPr>
              <w:t>spp</w:t>
            </w:r>
          </w:p>
        </w:tc>
        <w:tc>
          <w:tcPr>
            <w:tcW w:w="3260" w:type="dxa"/>
          </w:tcPr>
          <w:p>
            <w:pPr>
              <w:pStyle w:val="31"/>
              <w:ind w:left="0" w:leftChars="0" w:right="0" w:rightChars="0" w:firstLine="0" w:firstLineChars="0"/>
              <w:rPr>
                <w:rFonts w:ascii="Times New Roman"/>
                <w:szCs w:val="18"/>
                <w:highlight w:val="none"/>
              </w:rPr>
            </w:pPr>
            <w:r>
              <w:rPr>
                <w:rFonts w:ascii="Times New Roman"/>
                <w:szCs w:val="18"/>
                <w:highlight w:val="none"/>
              </w:rPr>
              <w:t>幼虫俗称蛴螬，栖息于地下，取食种子、根、茎等，一般在6</w:t>
            </w:r>
            <w:r>
              <w:rPr>
                <w:rFonts w:hint="eastAsia" w:ascii="Times New Roman"/>
                <w:szCs w:val="18"/>
                <w:highlight w:val="none"/>
              </w:rPr>
              <w:t xml:space="preserve"> </w:t>
            </w:r>
            <w:r>
              <w:rPr>
                <w:rFonts w:ascii="Times New Roman"/>
                <w:szCs w:val="18"/>
                <w:highlight w:val="none"/>
              </w:rPr>
              <w:t>月～8</w:t>
            </w:r>
            <w:r>
              <w:rPr>
                <w:rFonts w:hint="eastAsia" w:ascii="Times New Roman"/>
                <w:szCs w:val="18"/>
                <w:highlight w:val="none"/>
              </w:rPr>
              <w:t xml:space="preserve"> </w:t>
            </w:r>
            <w:r>
              <w:rPr>
                <w:rFonts w:ascii="Times New Roman"/>
                <w:szCs w:val="18"/>
                <w:highlight w:val="none"/>
              </w:rPr>
              <w:t>月，危害后整株渐渐黄化，容易拔起，被啃食严重的黄化株持续2</w:t>
            </w:r>
            <w:r>
              <w:rPr>
                <w:rFonts w:hint="eastAsia" w:ascii="Times New Roman"/>
                <w:szCs w:val="18"/>
                <w:highlight w:val="none"/>
              </w:rPr>
              <w:t xml:space="preserve"> </w:t>
            </w:r>
            <w:r>
              <w:rPr>
                <w:rFonts w:ascii="Times New Roman"/>
                <w:szCs w:val="18"/>
                <w:highlight w:val="none"/>
              </w:rPr>
              <w:t>个～3个月后枯死，轻的次年可抽新芽转绿；成虫为食叶害虫，可取食叶片、嫩芽、花蕾等。</w:t>
            </w:r>
          </w:p>
        </w:tc>
        <w:tc>
          <w:tcPr>
            <w:tcW w:w="3962" w:type="dxa"/>
          </w:tcPr>
          <w:p>
            <w:pPr>
              <w:pStyle w:val="31"/>
              <w:ind w:left="0" w:leftChars="0" w:right="0" w:rightChars="0" w:firstLine="0" w:firstLineChars="0"/>
              <w:rPr>
                <w:rFonts w:ascii="Times New Roman"/>
                <w:szCs w:val="18"/>
                <w:highlight w:val="none"/>
              </w:rPr>
            </w:pPr>
            <w:r>
              <w:rPr>
                <w:rFonts w:hint="eastAsia" w:ascii="Times New Roman"/>
                <w:szCs w:val="18"/>
                <w:highlight w:val="none"/>
              </w:rPr>
              <w:t>（1）冬季至春季结合垦复，翻土破坏越冬土室杀死幼虫。</w:t>
            </w:r>
          </w:p>
          <w:p>
            <w:pPr>
              <w:pStyle w:val="31"/>
              <w:ind w:left="0" w:leftChars="0" w:right="0" w:rightChars="0" w:firstLine="0" w:firstLineChars="0"/>
              <w:rPr>
                <w:rFonts w:ascii="Times New Roman"/>
                <w:szCs w:val="18"/>
                <w:highlight w:val="none"/>
              </w:rPr>
            </w:pPr>
            <w:r>
              <w:rPr>
                <w:rFonts w:hint="eastAsia" w:ascii="Times New Roman"/>
                <w:szCs w:val="18"/>
                <w:highlight w:val="none"/>
              </w:rPr>
              <w:t>（2）5 月～8 月份成虫发生期，在高地势处装置频振式杀虫灯诱杀成虫，每公顷2盏。</w:t>
            </w:r>
          </w:p>
          <w:p>
            <w:pPr>
              <w:pStyle w:val="31"/>
              <w:ind w:left="0" w:leftChars="0" w:right="0" w:rightChars="0" w:firstLine="0" w:firstLineChars="0"/>
              <w:rPr>
                <w:rFonts w:ascii="Times New Roman"/>
                <w:szCs w:val="18"/>
                <w:highlight w:val="none"/>
              </w:rPr>
            </w:pPr>
            <w:r>
              <w:rPr>
                <w:rFonts w:hint="eastAsia" w:ascii="Times New Roman"/>
                <w:szCs w:val="18"/>
                <w:highlight w:val="none"/>
              </w:rPr>
              <w:t>（3）成虫期，喷施3%高效氯氟氰菊酯，或30%噻虫啉微囊悬浮剂1000 倍～1500 倍液毒杀成虫。</w:t>
            </w:r>
          </w:p>
          <w:p>
            <w:pPr>
              <w:pStyle w:val="31"/>
              <w:ind w:left="0" w:leftChars="0" w:right="0" w:rightChars="0" w:firstLine="0" w:firstLineChars="0"/>
              <w:rPr>
                <w:rFonts w:ascii="Times New Roman"/>
                <w:szCs w:val="18"/>
                <w:highlight w:val="none"/>
              </w:rPr>
            </w:pPr>
            <w:r>
              <w:rPr>
                <w:rFonts w:hint="eastAsia" w:ascii="Times New Roman"/>
                <w:szCs w:val="18"/>
                <w:highlight w:val="none"/>
              </w:rPr>
              <w:t>（4）利用麦麸及米糠等饵料5kg和50%辛硫磷乳油50 ml～100 ml混拌制成饵料，在林地沟中撒施诱杀金龟子幼虫，每公顷75kg。</w:t>
            </w:r>
          </w:p>
        </w:tc>
      </w:tr>
    </w:tbl>
    <w:p>
      <w:pPr>
        <w:pStyle w:val="31"/>
        <w:rPr>
          <w:highlight w:val="none"/>
        </w:rPr>
      </w:pPr>
    </w:p>
    <w:p>
      <w:pPr>
        <w:pStyle w:val="31"/>
        <w:rPr>
          <w:rFonts w:ascii="Times New Roman"/>
          <w:highlight w:val="none"/>
        </w:rPr>
      </w:pPr>
    </w:p>
    <w:sectPr>
      <w:pgSz w:w="11906" w:h="16838"/>
      <w:pgMar w:top="567"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Frutiger Light">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rFonts w:hint="eastAsi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rPr>
      <w:t>LY</w:t>
    </w:r>
    <w: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6"/>
      <w:suff w:val="nothing"/>
      <w:lvlText w:val="%1.%2.%3　"/>
      <w:lvlJc w:val="left"/>
      <w:pPr>
        <w:ind w:left="162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74"/>
      <w:suff w:val="nothing"/>
      <w:lvlText w:val="%1注："/>
      <w:lvlJc w:val="left"/>
      <w:pPr>
        <w:ind w:left="1923" w:hanging="363"/>
      </w:pPr>
      <w:rPr>
        <w:rFonts w:hint="eastAsia" w:ascii="黑体" w:hAnsi="Times New Roman" w:eastAsia="黑体"/>
        <w:b/>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pStyle w:val="3"/>
      <w:lvlText w:val="%2)"/>
      <w:lvlJc w:val="left"/>
      <w:pPr>
        <w:tabs>
          <w:tab w:val="left" w:pos="504"/>
        </w:tabs>
        <w:ind w:left="544" w:hanging="544"/>
      </w:pPr>
      <w:rPr>
        <w:rFonts w:hint="eastAsia"/>
      </w:rPr>
    </w:lvl>
    <w:lvl w:ilvl="2" w:tentative="0">
      <w:start w:val="1"/>
      <w:numFmt w:val="lowerRoman"/>
      <w:pStyle w:val="5"/>
      <w:lvlText w:val="%3."/>
      <w:lvlJc w:val="right"/>
      <w:pPr>
        <w:tabs>
          <w:tab w:val="left" w:pos="532"/>
        </w:tabs>
        <w:ind w:left="544" w:hanging="544"/>
      </w:pPr>
      <w:rPr>
        <w:rFonts w:hint="eastAsia"/>
      </w:rPr>
    </w:lvl>
    <w:lvl w:ilvl="3" w:tentative="0">
      <w:start w:val="1"/>
      <w:numFmt w:val="decimal"/>
      <w:pStyle w:val="6"/>
      <w:lvlText w:val="%4."/>
      <w:lvlJc w:val="left"/>
      <w:pPr>
        <w:tabs>
          <w:tab w:val="left" w:pos="560"/>
        </w:tabs>
        <w:ind w:left="544" w:hanging="544"/>
      </w:pPr>
      <w:rPr>
        <w:rFonts w:hint="eastAsia"/>
      </w:rPr>
    </w:lvl>
    <w:lvl w:ilvl="4" w:tentative="0">
      <w:start w:val="1"/>
      <w:numFmt w:val="lowerLetter"/>
      <w:pStyle w:val="7"/>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6"/>
  </w:num>
  <w:num w:numId="7">
    <w:abstractNumId w:val="0"/>
  </w:num>
  <w:num w:numId="8">
    <w:abstractNumId w:val="7"/>
  </w:num>
  <w:num w:numId="9">
    <w:abstractNumId w:val="5"/>
  </w:num>
  <w:num w:numId="10">
    <w:abstractNumId w:val="14"/>
  </w:num>
  <w:num w:numId="11">
    <w:abstractNumId w:val="12"/>
  </w:num>
  <w:num w:numId="12">
    <w:abstractNumId w:val="15"/>
  </w:num>
  <w:num w:numId="13">
    <w:abstractNumId w:val="8"/>
  </w:num>
  <w:num w:numId="14">
    <w:abstractNumId w:val="1"/>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NGMzY2Q1NTI5YmNiNjIxMjhiMzgyZmM4NWZjYzAifQ=="/>
  </w:docVars>
  <w:rsids>
    <w:rsidRoot w:val="001634ED"/>
    <w:rsid w:val="00000244"/>
    <w:rsid w:val="0000185F"/>
    <w:rsid w:val="00001F3D"/>
    <w:rsid w:val="00002CE7"/>
    <w:rsid w:val="0000586F"/>
    <w:rsid w:val="00010FED"/>
    <w:rsid w:val="00011112"/>
    <w:rsid w:val="00011577"/>
    <w:rsid w:val="00013D86"/>
    <w:rsid w:val="00013E02"/>
    <w:rsid w:val="00015900"/>
    <w:rsid w:val="0002143C"/>
    <w:rsid w:val="00022BC0"/>
    <w:rsid w:val="00025A65"/>
    <w:rsid w:val="00026C31"/>
    <w:rsid w:val="00027280"/>
    <w:rsid w:val="00030AAC"/>
    <w:rsid w:val="000320A7"/>
    <w:rsid w:val="00032820"/>
    <w:rsid w:val="00035925"/>
    <w:rsid w:val="00041F71"/>
    <w:rsid w:val="00043122"/>
    <w:rsid w:val="0005521B"/>
    <w:rsid w:val="00061751"/>
    <w:rsid w:val="000633A3"/>
    <w:rsid w:val="00063428"/>
    <w:rsid w:val="00064146"/>
    <w:rsid w:val="00066603"/>
    <w:rsid w:val="0006785A"/>
    <w:rsid w:val="00067CDF"/>
    <w:rsid w:val="00073893"/>
    <w:rsid w:val="00074FBE"/>
    <w:rsid w:val="00076370"/>
    <w:rsid w:val="00076D02"/>
    <w:rsid w:val="000808D1"/>
    <w:rsid w:val="00082658"/>
    <w:rsid w:val="00083A09"/>
    <w:rsid w:val="000855D7"/>
    <w:rsid w:val="00085837"/>
    <w:rsid w:val="00085B44"/>
    <w:rsid w:val="0009005E"/>
    <w:rsid w:val="0009032C"/>
    <w:rsid w:val="00092857"/>
    <w:rsid w:val="00094946"/>
    <w:rsid w:val="00094A8C"/>
    <w:rsid w:val="000952FC"/>
    <w:rsid w:val="000969FD"/>
    <w:rsid w:val="000974B0"/>
    <w:rsid w:val="000975DC"/>
    <w:rsid w:val="00097772"/>
    <w:rsid w:val="000A16D7"/>
    <w:rsid w:val="000A20A9"/>
    <w:rsid w:val="000A48B1"/>
    <w:rsid w:val="000A62C1"/>
    <w:rsid w:val="000B0E94"/>
    <w:rsid w:val="000B3143"/>
    <w:rsid w:val="000B6E57"/>
    <w:rsid w:val="000C0A13"/>
    <w:rsid w:val="000C49C0"/>
    <w:rsid w:val="000C6B05"/>
    <w:rsid w:val="000C6DD6"/>
    <w:rsid w:val="000C73D4"/>
    <w:rsid w:val="000D2CF3"/>
    <w:rsid w:val="000D3A7F"/>
    <w:rsid w:val="000D3D4C"/>
    <w:rsid w:val="000D4F51"/>
    <w:rsid w:val="000D718B"/>
    <w:rsid w:val="000D7E79"/>
    <w:rsid w:val="000E0575"/>
    <w:rsid w:val="000E0C46"/>
    <w:rsid w:val="000E2B0A"/>
    <w:rsid w:val="000E3318"/>
    <w:rsid w:val="000E37A1"/>
    <w:rsid w:val="000E4865"/>
    <w:rsid w:val="000F030C"/>
    <w:rsid w:val="000F0423"/>
    <w:rsid w:val="000F129C"/>
    <w:rsid w:val="000F12F7"/>
    <w:rsid w:val="000F6919"/>
    <w:rsid w:val="000F6AD2"/>
    <w:rsid w:val="000F76CF"/>
    <w:rsid w:val="00100EC7"/>
    <w:rsid w:val="001032E7"/>
    <w:rsid w:val="001056DE"/>
    <w:rsid w:val="00105955"/>
    <w:rsid w:val="00110B77"/>
    <w:rsid w:val="00110C71"/>
    <w:rsid w:val="00111ABF"/>
    <w:rsid w:val="001124C0"/>
    <w:rsid w:val="0011323D"/>
    <w:rsid w:val="00114BEB"/>
    <w:rsid w:val="00114FBA"/>
    <w:rsid w:val="00116BEB"/>
    <w:rsid w:val="0012216B"/>
    <w:rsid w:val="001221E6"/>
    <w:rsid w:val="0013077F"/>
    <w:rsid w:val="0013175F"/>
    <w:rsid w:val="001340AF"/>
    <w:rsid w:val="00135A55"/>
    <w:rsid w:val="001360FF"/>
    <w:rsid w:val="00137232"/>
    <w:rsid w:val="00140AF3"/>
    <w:rsid w:val="00143B2A"/>
    <w:rsid w:val="0014436C"/>
    <w:rsid w:val="00144A35"/>
    <w:rsid w:val="001512B4"/>
    <w:rsid w:val="00153E10"/>
    <w:rsid w:val="0015549D"/>
    <w:rsid w:val="00155A97"/>
    <w:rsid w:val="0015733E"/>
    <w:rsid w:val="001620A5"/>
    <w:rsid w:val="001634ED"/>
    <w:rsid w:val="00164E53"/>
    <w:rsid w:val="00164F04"/>
    <w:rsid w:val="0016507E"/>
    <w:rsid w:val="00165384"/>
    <w:rsid w:val="0016699D"/>
    <w:rsid w:val="00167F89"/>
    <w:rsid w:val="00174CDB"/>
    <w:rsid w:val="00175159"/>
    <w:rsid w:val="00175D56"/>
    <w:rsid w:val="00176208"/>
    <w:rsid w:val="00176BB9"/>
    <w:rsid w:val="0017733B"/>
    <w:rsid w:val="00177852"/>
    <w:rsid w:val="0018211B"/>
    <w:rsid w:val="001840D3"/>
    <w:rsid w:val="0018472A"/>
    <w:rsid w:val="00184730"/>
    <w:rsid w:val="001900F8"/>
    <w:rsid w:val="00191258"/>
    <w:rsid w:val="00192680"/>
    <w:rsid w:val="00193037"/>
    <w:rsid w:val="00193345"/>
    <w:rsid w:val="00193A2C"/>
    <w:rsid w:val="00193F10"/>
    <w:rsid w:val="0019416B"/>
    <w:rsid w:val="00195AC6"/>
    <w:rsid w:val="00195AE3"/>
    <w:rsid w:val="00196173"/>
    <w:rsid w:val="00197284"/>
    <w:rsid w:val="001A020A"/>
    <w:rsid w:val="001A18A3"/>
    <w:rsid w:val="001A25BB"/>
    <w:rsid w:val="001A288E"/>
    <w:rsid w:val="001A52B2"/>
    <w:rsid w:val="001A6EB2"/>
    <w:rsid w:val="001A727C"/>
    <w:rsid w:val="001B37E0"/>
    <w:rsid w:val="001B3987"/>
    <w:rsid w:val="001B6DC2"/>
    <w:rsid w:val="001B6F52"/>
    <w:rsid w:val="001C149C"/>
    <w:rsid w:val="001C21AC"/>
    <w:rsid w:val="001C2F8E"/>
    <w:rsid w:val="001C47BA"/>
    <w:rsid w:val="001C594F"/>
    <w:rsid w:val="001C59EA"/>
    <w:rsid w:val="001C5FE5"/>
    <w:rsid w:val="001D25FD"/>
    <w:rsid w:val="001D2ADD"/>
    <w:rsid w:val="001D406C"/>
    <w:rsid w:val="001D41EE"/>
    <w:rsid w:val="001E0380"/>
    <w:rsid w:val="001E13B1"/>
    <w:rsid w:val="001E14D1"/>
    <w:rsid w:val="001E6C9E"/>
    <w:rsid w:val="001E709A"/>
    <w:rsid w:val="001F07DA"/>
    <w:rsid w:val="001F210E"/>
    <w:rsid w:val="001F3A19"/>
    <w:rsid w:val="001F58AD"/>
    <w:rsid w:val="00203052"/>
    <w:rsid w:val="0020511A"/>
    <w:rsid w:val="002070CE"/>
    <w:rsid w:val="00211748"/>
    <w:rsid w:val="00212587"/>
    <w:rsid w:val="00213220"/>
    <w:rsid w:val="00216FFB"/>
    <w:rsid w:val="00221CA9"/>
    <w:rsid w:val="00226F5D"/>
    <w:rsid w:val="002333B4"/>
    <w:rsid w:val="00234467"/>
    <w:rsid w:val="00234EA8"/>
    <w:rsid w:val="00236B4A"/>
    <w:rsid w:val="0023700B"/>
    <w:rsid w:val="0023749D"/>
    <w:rsid w:val="00237C02"/>
    <w:rsid w:val="00237D8D"/>
    <w:rsid w:val="002406CC"/>
    <w:rsid w:val="00240A9F"/>
    <w:rsid w:val="00241D0C"/>
    <w:rsid w:val="00241DA2"/>
    <w:rsid w:val="00247343"/>
    <w:rsid w:val="00247FEE"/>
    <w:rsid w:val="00250658"/>
    <w:rsid w:val="00250E7D"/>
    <w:rsid w:val="0025213E"/>
    <w:rsid w:val="002565D5"/>
    <w:rsid w:val="002567AE"/>
    <w:rsid w:val="00260C00"/>
    <w:rsid w:val="002622C0"/>
    <w:rsid w:val="0026256F"/>
    <w:rsid w:val="00263247"/>
    <w:rsid w:val="00264E53"/>
    <w:rsid w:val="00265A3F"/>
    <w:rsid w:val="0027251B"/>
    <w:rsid w:val="0027519E"/>
    <w:rsid w:val="002778AE"/>
    <w:rsid w:val="00280A68"/>
    <w:rsid w:val="00281509"/>
    <w:rsid w:val="0028269A"/>
    <w:rsid w:val="00282DA5"/>
    <w:rsid w:val="00283590"/>
    <w:rsid w:val="00283AAC"/>
    <w:rsid w:val="0028401B"/>
    <w:rsid w:val="00285AF7"/>
    <w:rsid w:val="00286973"/>
    <w:rsid w:val="002872D4"/>
    <w:rsid w:val="0029109B"/>
    <w:rsid w:val="00291E61"/>
    <w:rsid w:val="00294E70"/>
    <w:rsid w:val="002962A6"/>
    <w:rsid w:val="002A1924"/>
    <w:rsid w:val="002A1C4A"/>
    <w:rsid w:val="002A303B"/>
    <w:rsid w:val="002A4C43"/>
    <w:rsid w:val="002A55C1"/>
    <w:rsid w:val="002A5EF6"/>
    <w:rsid w:val="002A7420"/>
    <w:rsid w:val="002B0875"/>
    <w:rsid w:val="002B0F12"/>
    <w:rsid w:val="002B1308"/>
    <w:rsid w:val="002B32FC"/>
    <w:rsid w:val="002B3816"/>
    <w:rsid w:val="002B4554"/>
    <w:rsid w:val="002B57C2"/>
    <w:rsid w:val="002C03A7"/>
    <w:rsid w:val="002C3F31"/>
    <w:rsid w:val="002C4278"/>
    <w:rsid w:val="002C6F64"/>
    <w:rsid w:val="002C72D8"/>
    <w:rsid w:val="002D11FA"/>
    <w:rsid w:val="002D4E74"/>
    <w:rsid w:val="002D692A"/>
    <w:rsid w:val="002E0B05"/>
    <w:rsid w:val="002E0DDF"/>
    <w:rsid w:val="002E2906"/>
    <w:rsid w:val="002E2A75"/>
    <w:rsid w:val="002E2CD3"/>
    <w:rsid w:val="002E363B"/>
    <w:rsid w:val="002E55B7"/>
    <w:rsid w:val="002E5635"/>
    <w:rsid w:val="002E64C3"/>
    <w:rsid w:val="002E6A2C"/>
    <w:rsid w:val="002F1162"/>
    <w:rsid w:val="002F1D8C"/>
    <w:rsid w:val="002F21DA"/>
    <w:rsid w:val="002F320F"/>
    <w:rsid w:val="003015A8"/>
    <w:rsid w:val="00301F39"/>
    <w:rsid w:val="00302530"/>
    <w:rsid w:val="003038A8"/>
    <w:rsid w:val="00305088"/>
    <w:rsid w:val="00305760"/>
    <w:rsid w:val="00306104"/>
    <w:rsid w:val="00311D4A"/>
    <w:rsid w:val="00312FFB"/>
    <w:rsid w:val="00316ECC"/>
    <w:rsid w:val="00317294"/>
    <w:rsid w:val="00317534"/>
    <w:rsid w:val="00320DDC"/>
    <w:rsid w:val="003210C3"/>
    <w:rsid w:val="003217BF"/>
    <w:rsid w:val="00321E5D"/>
    <w:rsid w:val="003237F1"/>
    <w:rsid w:val="00325926"/>
    <w:rsid w:val="00325F14"/>
    <w:rsid w:val="003269E0"/>
    <w:rsid w:val="00327A8A"/>
    <w:rsid w:val="00331150"/>
    <w:rsid w:val="00333A3B"/>
    <w:rsid w:val="00336610"/>
    <w:rsid w:val="0033686D"/>
    <w:rsid w:val="0033759A"/>
    <w:rsid w:val="0034007A"/>
    <w:rsid w:val="00340804"/>
    <w:rsid w:val="00342701"/>
    <w:rsid w:val="00343F73"/>
    <w:rsid w:val="003445C8"/>
    <w:rsid w:val="00345060"/>
    <w:rsid w:val="003511AC"/>
    <w:rsid w:val="0035323B"/>
    <w:rsid w:val="00354C23"/>
    <w:rsid w:val="00354F7F"/>
    <w:rsid w:val="00355434"/>
    <w:rsid w:val="003562C3"/>
    <w:rsid w:val="00357F56"/>
    <w:rsid w:val="003609D2"/>
    <w:rsid w:val="00362B60"/>
    <w:rsid w:val="00363F22"/>
    <w:rsid w:val="00366D56"/>
    <w:rsid w:val="00371C2E"/>
    <w:rsid w:val="0037370F"/>
    <w:rsid w:val="0037504A"/>
    <w:rsid w:val="00375509"/>
    <w:rsid w:val="00375564"/>
    <w:rsid w:val="00377489"/>
    <w:rsid w:val="003779A9"/>
    <w:rsid w:val="00381B99"/>
    <w:rsid w:val="00383191"/>
    <w:rsid w:val="00386DED"/>
    <w:rsid w:val="003912E7"/>
    <w:rsid w:val="00393947"/>
    <w:rsid w:val="003A2275"/>
    <w:rsid w:val="003A6A4F"/>
    <w:rsid w:val="003A7088"/>
    <w:rsid w:val="003A7DF4"/>
    <w:rsid w:val="003B00C8"/>
    <w:rsid w:val="003B00DF"/>
    <w:rsid w:val="003B1275"/>
    <w:rsid w:val="003B1778"/>
    <w:rsid w:val="003B27ED"/>
    <w:rsid w:val="003B40F8"/>
    <w:rsid w:val="003B4138"/>
    <w:rsid w:val="003B5E56"/>
    <w:rsid w:val="003B6B9C"/>
    <w:rsid w:val="003B7FE0"/>
    <w:rsid w:val="003C11CB"/>
    <w:rsid w:val="003C2180"/>
    <w:rsid w:val="003C285D"/>
    <w:rsid w:val="003C379B"/>
    <w:rsid w:val="003C42BC"/>
    <w:rsid w:val="003C75F3"/>
    <w:rsid w:val="003C78A3"/>
    <w:rsid w:val="003D33C7"/>
    <w:rsid w:val="003D341C"/>
    <w:rsid w:val="003D4281"/>
    <w:rsid w:val="003D46AB"/>
    <w:rsid w:val="003D5C03"/>
    <w:rsid w:val="003E1867"/>
    <w:rsid w:val="003E4115"/>
    <w:rsid w:val="003E5729"/>
    <w:rsid w:val="003E753E"/>
    <w:rsid w:val="003F1F20"/>
    <w:rsid w:val="003F2F4C"/>
    <w:rsid w:val="003F41C2"/>
    <w:rsid w:val="003F471E"/>
    <w:rsid w:val="003F499F"/>
    <w:rsid w:val="003F4EE0"/>
    <w:rsid w:val="003F6655"/>
    <w:rsid w:val="003F770B"/>
    <w:rsid w:val="00402153"/>
    <w:rsid w:val="00402FC1"/>
    <w:rsid w:val="00404EF7"/>
    <w:rsid w:val="00407340"/>
    <w:rsid w:val="00410FE8"/>
    <w:rsid w:val="004206C2"/>
    <w:rsid w:val="004238B7"/>
    <w:rsid w:val="00425082"/>
    <w:rsid w:val="0042591F"/>
    <w:rsid w:val="00426FDA"/>
    <w:rsid w:val="0042743E"/>
    <w:rsid w:val="00430E1F"/>
    <w:rsid w:val="00431DEB"/>
    <w:rsid w:val="00432BE0"/>
    <w:rsid w:val="00432FF2"/>
    <w:rsid w:val="00434D56"/>
    <w:rsid w:val="0043726B"/>
    <w:rsid w:val="00437795"/>
    <w:rsid w:val="0044087F"/>
    <w:rsid w:val="00442278"/>
    <w:rsid w:val="00444F10"/>
    <w:rsid w:val="00446B29"/>
    <w:rsid w:val="004473E7"/>
    <w:rsid w:val="0045107E"/>
    <w:rsid w:val="00451AA5"/>
    <w:rsid w:val="00453C73"/>
    <w:rsid w:val="00453F9A"/>
    <w:rsid w:val="00466352"/>
    <w:rsid w:val="00466DEA"/>
    <w:rsid w:val="00471E91"/>
    <w:rsid w:val="00474675"/>
    <w:rsid w:val="0047470C"/>
    <w:rsid w:val="00477B15"/>
    <w:rsid w:val="0049201A"/>
    <w:rsid w:val="00494F56"/>
    <w:rsid w:val="004953FA"/>
    <w:rsid w:val="00495B2F"/>
    <w:rsid w:val="004A01DC"/>
    <w:rsid w:val="004A17BB"/>
    <w:rsid w:val="004A35F9"/>
    <w:rsid w:val="004A5EEB"/>
    <w:rsid w:val="004A7C41"/>
    <w:rsid w:val="004B0633"/>
    <w:rsid w:val="004B24C1"/>
    <w:rsid w:val="004B296F"/>
    <w:rsid w:val="004B4E1F"/>
    <w:rsid w:val="004B5DB4"/>
    <w:rsid w:val="004C027D"/>
    <w:rsid w:val="004C0DF3"/>
    <w:rsid w:val="004C292F"/>
    <w:rsid w:val="004D073A"/>
    <w:rsid w:val="004D175F"/>
    <w:rsid w:val="004D30DF"/>
    <w:rsid w:val="004D53BA"/>
    <w:rsid w:val="004D67D5"/>
    <w:rsid w:val="004D6DAD"/>
    <w:rsid w:val="004E00A6"/>
    <w:rsid w:val="004E1EC1"/>
    <w:rsid w:val="004F231D"/>
    <w:rsid w:val="004F2A19"/>
    <w:rsid w:val="004F3C10"/>
    <w:rsid w:val="004F45DC"/>
    <w:rsid w:val="004F4793"/>
    <w:rsid w:val="004F7D56"/>
    <w:rsid w:val="00500F0C"/>
    <w:rsid w:val="00510280"/>
    <w:rsid w:val="00511681"/>
    <w:rsid w:val="00511AB6"/>
    <w:rsid w:val="00513D73"/>
    <w:rsid w:val="00514A43"/>
    <w:rsid w:val="00515785"/>
    <w:rsid w:val="005174E5"/>
    <w:rsid w:val="00522393"/>
    <w:rsid w:val="00522620"/>
    <w:rsid w:val="005243A4"/>
    <w:rsid w:val="00525656"/>
    <w:rsid w:val="005327EF"/>
    <w:rsid w:val="00533FF2"/>
    <w:rsid w:val="00534221"/>
    <w:rsid w:val="00534C02"/>
    <w:rsid w:val="005375CD"/>
    <w:rsid w:val="005425EC"/>
    <w:rsid w:val="0054264B"/>
    <w:rsid w:val="00543408"/>
    <w:rsid w:val="0054365F"/>
    <w:rsid w:val="00543786"/>
    <w:rsid w:val="0054566F"/>
    <w:rsid w:val="0054704B"/>
    <w:rsid w:val="005533D7"/>
    <w:rsid w:val="0056006B"/>
    <w:rsid w:val="005703DE"/>
    <w:rsid w:val="00570770"/>
    <w:rsid w:val="00571A66"/>
    <w:rsid w:val="005722C8"/>
    <w:rsid w:val="00572D6A"/>
    <w:rsid w:val="00576629"/>
    <w:rsid w:val="005802D0"/>
    <w:rsid w:val="005813AE"/>
    <w:rsid w:val="00583F23"/>
    <w:rsid w:val="0058464E"/>
    <w:rsid w:val="00585830"/>
    <w:rsid w:val="005870E4"/>
    <w:rsid w:val="005908FD"/>
    <w:rsid w:val="00593B48"/>
    <w:rsid w:val="00596A8D"/>
    <w:rsid w:val="005A01CB"/>
    <w:rsid w:val="005A0526"/>
    <w:rsid w:val="005A0992"/>
    <w:rsid w:val="005A0F28"/>
    <w:rsid w:val="005A58FF"/>
    <w:rsid w:val="005A5EAF"/>
    <w:rsid w:val="005A64C0"/>
    <w:rsid w:val="005B12C4"/>
    <w:rsid w:val="005B320E"/>
    <w:rsid w:val="005B3C11"/>
    <w:rsid w:val="005B4A8B"/>
    <w:rsid w:val="005B7847"/>
    <w:rsid w:val="005C1C28"/>
    <w:rsid w:val="005C40D2"/>
    <w:rsid w:val="005C632E"/>
    <w:rsid w:val="005C6DB5"/>
    <w:rsid w:val="005D2749"/>
    <w:rsid w:val="005D57AE"/>
    <w:rsid w:val="005E07F8"/>
    <w:rsid w:val="005E19E7"/>
    <w:rsid w:val="005E3596"/>
    <w:rsid w:val="005E7D11"/>
    <w:rsid w:val="005F0D35"/>
    <w:rsid w:val="005F1DEA"/>
    <w:rsid w:val="005F5406"/>
    <w:rsid w:val="006001A5"/>
    <w:rsid w:val="00601383"/>
    <w:rsid w:val="0060400B"/>
    <w:rsid w:val="006051F6"/>
    <w:rsid w:val="006072CC"/>
    <w:rsid w:val="00610E12"/>
    <w:rsid w:val="0061104C"/>
    <w:rsid w:val="0061716C"/>
    <w:rsid w:val="00621ADF"/>
    <w:rsid w:val="006238FD"/>
    <w:rsid w:val="006239D1"/>
    <w:rsid w:val="006243A1"/>
    <w:rsid w:val="00631004"/>
    <w:rsid w:val="00631A99"/>
    <w:rsid w:val="00632AB9"/>
    <w:rsid w:val="00632E56"/>
    <w:rsid w:val="00635CBA"/>
    <w:rsid w:val="00636A7F"/>
    <w:rsid w:val="00636B65"/>
    <w:rsid w:val="00636B7F"/>
    <w:rsid w:val="0064338B"/>
    <w:rsid w:val="006442EC"/>
    <w:rsid w:val="00646542"/>
    <w:rsid w:val="0064677C"/>
    <w:rsid w:val="006504F4"/>
    <w:rsid w:val="00653910"/>
    <w:rsid w:val="00654BC9"/>
    <w:rsid w:val="006552FD"/>
    <w:rsid w:val="00655A09"/>
    <w:rsid w:val="00662417"/>
    <w:rsid w:val="00663AF3"/>
    <w:rsid w:val="0066557E"/>
    <w:rsid w:val="00665B9B"/>
    <w:rsid w:val="00666B6C"/>
    <w:rsid w:val="00670442"/>
    <w:rsid w:val="00674A8D"/>
    <w:rsid w:val="006768FA"/>
    <w:rsid w:val="00676BC7"/>
    <w:rsid w:val="00680690"/>
    <w:rsid w:val="00682682"/>
    <w:rsid w:val="00682702"/>
    <w:rsid w:val="006827C0"/>
    <w:rsid w:val="00682CAE"/>
    <w:rsid w:val="00686D37"/>
    <w:rsid w:val="00687901"/>
    <w:rsid w:val="00687A6E"/>
    <w:rsid w:val="00690B0B"/>
    <w:rsid w:val="00691728"/>
    <w:rsid w:val="00692368"/>
    <w:rsid w:val="006933DA"/>
    <w:rsid w:val="00694C43"/>
    <w:rsid w:val="006959EC"/>
    <w:rsid w:val="00696460"/>
    <w:rsid w:val="006A2BAA"/>
    <w:rsid w:val="006A2EBC"/>
    <w:rsid w:val="006A5EA0"/>
    <w:rsid w:val="006A6C9C"/>
    <w:rsid w:val="006A783B"/>
    <w:rsid w:val="006A7B33"/>
    <w:rsid w:val="006B259A"/>
    <w:rsid w:val="006B3360"/>
    <w:rsid w:val="006B3AF4"/>
    <w:rsid w:val="006B4E13"/>
    <w:rsid w:val="006B6221"/>
    <w:rsid w:val="006B69C6"/>
    <w:rsid w:val="006B75DD"/>
    <w:rsid w:val="006C4A47"/>
    <w:rsid w:val="006C4ADC"/>
    <w:rsid w:val="006C67E0"/>
    <w:rsid w:val="006C7ABA"/>
    <w:rsid w:val="006D0D60"/>
    <w:rsid w:val="006D1122"/>
    <w:rsid w:val="006D3C00"/>
    <w:rsid w:val="006D62C4"/>
    <w:rsid w:val="006D6CF4"/>
    <w:rsid w:val="006D73CA"/>
    <w:rsid w:val="006E2D6E"/>
    <w:rsid w:val="006E357D"/>
    <w:rsid w:val="006E3675"/>
    <w:rsid w:val="006E4A7F"/>
    <w:rsid w:val="006F2BBF"/>
    <w:rsid w:val="006F4A34"/>
    <w:rsid w:val="006F6A36"/>
    <w:rsid w:val="0070150C"/>
    <w:rsid w:val="00701F49"/>
    <w:rsid w:val="00704DF6"/>
    <w:rsid w:val="00704FFB"/>
    <w:rsid w:val="0070651C"/>
    <w:rsid w:val="0070798D"/>
    <w:rsid w:val="007132A3"/>
    <w:rsid w:val="0071335E"/>
    <w:rsid w:val="00716003"/>
    <w:rsid w:val="00716081"/>
    <w:rsid w:val="00716421"/>
    <w:rsid w:val="00717948"/>
    <w:rsid w:val="007204B1"/>
    <w:rsid w:val="0072192D"/>
    <w:rsid w:val="00722ABB"/>
    <w:rsid w:val="00722E4D"/>
    <w:rsid w:val="00723A0D"/>
    <w:rsid w:val="0072470C"/>
    <w:rsid w:val="00724EFB"/>
    <w:rsid w:val="00730156"/>
    <w:rsid w:val="00730E6F"/>
    <w:rsid w:val="00732EC1"/>
    <w:rsid w:val="00734061"/>
    <w:rsid w:val="0073789D"/>
    <w:rsid w:val="00740DA0"/>
    <w:rsid w:val="007419C3"/>
    <w:rsid w:val="00744304"/>
    <w:rsid w:val="00744F22"/>
    <w:rsid w:val="007467A7"/>
    <w:rsid w:val="007469DD"/>
    <w:rsid w:val="0074741B"/>
    <w:rsid w:val="0074759E"/>
    <w:rsid w:val="007478EA"/>
    <w:rsid w:val="00750F56"/>
    <w:rsid w:val="007512E3"/>
    <w:rsid w:val="00751FB3"/>
    <w:rsid w:val="00753693"/>
    <w:rsid w:val="00753AAB"/>
    <w:rsid w:val="0075415C"/>
    <w:rsid w:val="0075475D"/>
    <w:rsid w:val="00756DDA"/>
    <w:rsid w:val="00760A21"/>
    <w:rsid w:val="00763502"/>
    <w:rsid w:val="00766945"/>
    <w:rsid w:val="007673A0"/>
    <w:rsid w:val="00770AC2"/>
    <w:rsid w:val="00773FB2"/>
    <w:rsid w:val="0077480E"/>
    <w:rsid w:val="00777F81"/>
    <w:rsid w:val="007913AB"/>
    <w:rsid w:val="007914F7"/>
    <w:rsid w:val="007975B2"/>
    <w:rsid w:val="00797C82"/>
    <w:rsid w:val="007A0BA2"/>
    <w:rsid w:val="007A2167"/>
    <w:rsid w:val="007A3E5A"/>
    <w:rsid w:val="007A7168"/>
    <w:rsid w:val="007B1625"/>
    <w:rsid w:val="007B2E7C"/>
    <w:rsid w:val="007B4A1A"/>
    <w:rsid w:val="007B5A26"/>
    <w:rsid w:val="007B706E"/>
    <w:rsid w:val="007B71EB"/>
    <w:rsid w:val="007C202B"/>
    <w:rsid w:val="007C59E7"/>
    <w:rsid w:val="007C6205"/>
    <w:rsid w:val="007C686A"/>
    <w:rsid w:val="007C69E0"/>
    <w:rsid w:val="007C728E"/>
    <w:rsid w:val="007D1A1B"/>
    <w:rsid w:val="007D2C53"/>
    <w:rsid w:val="007D3D60"/>
    <w:rsid w:val="007D67E6"/>
    <w:rsid w:val="007E1980"/>
    <w:rsid w:val="007E1989"/>
    <w:rsid w:val="007E29D3"/>
    <w:rsid w:val="007E4B76"/>
    <w:rsid w:val="007E5EA8"/>
    <w:rsid w:val="007F0CF1"/>
    <w:rsid w:val="007F12A5"/>
    <w:rsid w:val="007F4CF1"/>
    <w:rsid w:val="007F758D"/>
    <w:rsid w:val="007F7D52"/>
    <w:rsid w:val="00800CE6"/>
    <w:rsid w:val="0080203C"/>
    <w:rsid w:val="00804D6F"/>
    <w:rsid w:val="0080654C"/>
    <w:rsid w:val="008071C6"/>
    <w:rsid w:val="008108F9"/>
    <w:rsid w:val="00813C8A"/>
    <w:rsid w:val="00815338"/>
    <w:rsid w:val="00816D34"/>
    <w:rsid w:val="00817A00"/>
    <w:rsid w:val="00820686"/>
    <w:rsid w:val="008219ED"/>
    <w:rsid w:val="00822303"/>
    <w:rsid w:val="008237DD"/>
    <w:rsid w:val="00826DA7"/>
    <w:rsid w:val="00830213"/>
    <w:rsid w:val="00835DB3"/>
    <w:rsid w:val="0083617B"/>
    <w:rsid w:val="008371BD"/>
    <w:rsid w:val="00842CEA"/>
    <w:rsid w:val="0084345F"/>
    <w:rsid w:val="008504A8"/>
    <w:rsid w:val="0085282E"/>
    <w:rsid w:val="0085544A"/>
    <w:rsid w:val="00861CE4"/>
    <w:rsid w:val="008640B9"/>
    <w:rsid w:val="0086759D"/>
    <w:rsid w:val="008708D1"/>
    <w:rsid w:val="0087198C"/>
    <w:rsid w:val="00872554"/>
    <w:rsid w:val="00872C1F"/>
    <w:rsid w:val="00873B42"/>
    <w:rsid w:val="0087569C"/>
    <w:rsid w:val="0087643A"/>
    <w:rsid w:val="00877DDF"/>
    <w:rsid w:val="00877E68"/>
    <w:rsid w:val="008805D0"/>
    <w:rsid w:val="008828EF"/>
    <w:rsid w:val="00883E7A"/>
    <w:rsid w:val="008856D8"/>
    <w:rsid w:val="00885E80"/>
    <w:rsid w:val="00887CFE"/>
    <w:rsid w:val="00891CD9"/>
    <w:rsid w:val="00892E82"/>
    <w:rsid w:val="00895792"/>
    <w:rsid w:val="00896573"/>
    <w:rsid w:val="008A01AA"/>
    <w:rsid w:val="008A087E"/>
    <w:rsid w:val="008A0B2B"/>
    <w:rsid w:val="008A143F"/>
    <w:rsid w:val="008A1D35"/>
    <w:rsid w:val="008B2A3C"/>
    <w:rsid w:val="008B32C6"/>
    <w:rsid w:val="008B525A"/>
    <w:rsid w:val="008B77E3"/>
    <w:rsid w:val="008C1A47"/>
    <w:rsid w:val="008C1B58"/>
    <w:rsid w:val="008C22A5"/>
    <w:rsid w:val="008C39AE"/>
    <w:rsid w:val="008C590D"/>
    <w:rsid w:val="008D11BF"/>
    <w:rsid w:val="008D15AF"/>
    <w:rsid w:val="008D24B4"/>
    <w:rsid w:val="008D33A8"/>
    <w:rsid w:val="008D345A"/>
    <w:rsid w:val="008D557F"/>
    <w:rsid w:val="008D5F65"/>
    <w:rsid w:val="008E031B"/>
    <w:rsid w:val="008E14DF"/>
    <w:rsid w:val="008E3305"/>
    <w:rsid w:val="008E3EAE"/>
    <w:rsid w:val="008E4721"/>
    <w:rsid w:val="008E667E"/>
    <w:rsid w:val="008E7029"/>
    <w:rsid w:val="008E7EF6"/>
    <w:rsid w:val="008F0506"/>
    <w:rsid w:val="008F1F98"/>
    <w:rsid w:val="008F481B"/>
    <w:rsid w:val="008F5F5F"/>
    <w:rsid w:val="008F636E"/>
    <w:rsid w:val="008F6758"/>
    <w:rsid w:val="008F7993"/>
    <w:rsid w:val="009028CD"/>
    <w:rsid w:val="00903B38"/>
    <w:rsid w:val="009040DD"/>
    <w:rsid w:val="009055C9"/>
    <w:rsid w:val="00905B47"/>
    <w:rsid w:val="00905D3C"/>
    <w:rsid w:val="00905F9B"/>
    <w:rsid w:val="00907C74"/>
    <w:rsid w:val="00912E03"/>
    <w:rsid w:val="0091331C"/>
    <w:rsid w:val="00914192"/>
    <w:rsid w:val="00917396"/>
    <w:rsid w:val="0092195A"/>
    <w:rsid w:val="00921D9C"/>
    <w:rsid w:val="00923802"/>
    <w:rsid w:val="009279DE"/>
    <w:rsid w:val="00930116"/>
    <w:rsid w:val="0093383F"/>
    <w:rsid w:val="009364E2"/>
    <w:rsid w:val="0094212C"/>
    <w:rsid w:val="00945DA3"/>
    <w:rsid w:val="00947FF2"/>
    <w:rsid w:val="00950445"/>
    <w:rsid w:val="00950785"/>
    <w:rsid w:val="00953678"/>
    <w:rsid w:val="00954689"/>
    <w:rsid w:val="00955095"/>
    <w:rsid w:val="0096145A"/>
    <w:rsid w:val="009617C9"/>
    <w:rsid w:val="00961C93"/>
    <w:rsid w:val="0096431A"/>
    <w:rsid w:val="00965324"/>
    <w:rsid w:val="00965B93"/>
    <w:rsid w:val="0097091E"/>
    <w:rsid w:val="00971756"/>
    <w:rsid w:val="009726DE"/>
    <w:rsid w:val="00972811"/>
    <w:rsid w:val="009760D3"/>
    <w:rsid w:val="00976BFC"/>
    <w:rsid w:val="00977132"/>
    <w:rsid w:val="00981A4B"/>
    <w:rsid w:val="00982501"/>
    <w:rsid w:val="00983C2A"/>
    <w:rsid w:val="0098458E"/>
    <w:rsid w:val="009865BD"/>
    <w:rsid w:val="009877D3"/>
    <w:rsid w:val="00991E50"/>
    <w:rsid w:val="00992CCE"/>
    <w:rsid w:val="009937BC"/>
    <w:rsid w:val="00994E8F"/>
    <w:rsid w:val="009951DC"/>
    <w:rsid w:val="009959BB"/>
    <w:rsid w:val="00997158"/>
    <w:rsid w:val="0099726C"/>
    <w:rsid w:val="009A3A7C"/>
    <w:rsid w:val="009A4585"/>
    <w:rsid w:val="009B14CE"/>
    <w:rsid w:val="009B214C"/>
    <w:rsid w:val="009B2ADB"/>
    <w:rsid w:val="009B32DC"/>
    <w:rsid w:val="009B397B"/>
    <w:rsid w:val="009B3A0B"/>
    <w:rsid w:val="009B3C6C"/>
    <w:rsid w:val="009B603A"/>
    <w:rsid w:val="009B7850"/>
    <w:rsid w:val="009C0355"/>
    <w:rsid w:val="009C2208"/>
    <w:rsid w:val="009C268E"/>
    <w:rsid w:val="009C2D0E"/>
    <w:rsid w:val="009C3DAC"/>
    <w:rsid w:val="009C42E0"/>
    <w:rsid w:val="009C70CC"/>
    <w:rsid w:val="009D0DBC"/>
    <w:rsid w:val="009D24F2"/>
    <w:rsid w:val="009D2798"/>
    <w:rsid w:val="009D5362"/>
    <w:rsid w:val="009E1415"/>
    <w:rsid w:val="009E2E14"/>
    <w:rsid w:val="009E6116"/>
    <w:rsid w:val="009F27AC"/>
    <w:rsid w:val="009F4E94"/>
    <w:rsid w:val="009F6990"/>
    <w:rsid w:val="00A02E43"/>
    <w:rsid w:val="00A065F9"/>
    <w:rsid w:val="00A0768B"/>
    <w:rsid w:val="00A07B17"/>
    <w:rsid w:val="00A07F34"/>
    <w:rsid w:val="00A1210B"/>
    <w:rsid w:val="00A13582"/>
    <w:rsid w:val="00A14561"/>
    <w:rsid w:val="00A15C1A"/>
    <w:rsid w:val="00A2019B"/>
    <w:rsid w:val="00A20695"/>
    <w:rsid w:val="00A22154"/>
    <w:rsid w:val="00A251D4"/>
    <w:rsid w:val="00A25C38"/>
    <w:rsid w:val="00A32D96"/>
    <w:rsid w:val="00A32F01"/>
    <w:rsid w:val="00A351D0"/>
    <w:rsid w:val="00A36A3D"/>
    <w:rsid w:val="00A36BBE"/>
    <w:rsid w:val="00A36DFC"/>
    <w:rsid w:val="00A376EC"/>
    <w:rsid w:val="00A402F2"/>
    <w:rsid w:val="00A403FF"/>
    <w:rsid w:val="00A404F6"/>
    <w:rsid w:val="00A42BA9"/>
    <w:rsid w:val="00A4307A"/>
    <w:rsid w:val="00A47855"/>
    <w:rsid w:val="00A47EBB"/>
    <w:rsid w:val="00A50337"/>
    <w:rsid w:val="00A510E1"/>
    <w:rsid w:val="00A51CDD"/>
    <w:rsid w:val="00A619AE"/>
    <w:rsid w:val="00A622F4"/>
    <w:rsid w:val="00A63028"/>
    <w:rsid w:val="00A63AF8"/>
    <w:rsid w:val="00A64B7E"/>
    <w:rsid w:val="00A66DA9"/>
    <w:rsid w:val="00A6730D"/>
    <w:rsid w:val="00A71625"/>
    <w:rsid w:val="00A71B9B"/>
    <w:rsid w:val="00A72035"/>
    <w:rsid w:val="00A751C7"/>
    <w:rsid w:val="00A75F33"/>
    <w:rsid w:val="00A77A69"/>
    <w:rsid w:val="00A80441"/>
    <w:rsid w:val="00A86D54"/>
    <w:rsid w:val="00A87844"/>
    <w:rsid w:val="00A87983"/>
    <w:rsid w:val="00A92A04"/>
    <w:rsid w:val="00A94AB9"/>
    <w:rsid w:val="00A963DC"/>
    <w:rsid w:val="00A96F68"/>
    <w:rsid w:val="00A96FD4"/>
    <w:rsid w:val="00A97514"/>
    <w:rsid w:val="00AA038C"/>
    <w:rsid w:val="00AA2726"/>
    <w:rsid w:val="00AA7A09"/>
    <w:rsid w:val="00AB0DD7"/>
    <w:rsid w:val="00AB2B2C"/>
    <w:rsid w:val="00AB3B50"/>
    <w:rsid w:val="00AB4A4B"/>
    <w:rsid w:val="00AB552C"/>
    <w:rsid w:val="00AB7335"/>
    <w:rsid w:val="00AC05B1"/>
    <w:rsid w:val="00AC1ADB"/>
    <w:rsid w:val="00AC336F"/>
    <w:rsid w:val="00AC3C41"/>
    <w:rsid w:val="00AC55CC"/>
    <w:rsid w:val="00AC7663"/>
    <w:rsid w:val="00AC7691"/>
    <w:rsid w:val="00AC7BB0"/>
    <w:rsid w:val="00AD3384"/>
    <w:rsid w:val="00AD34A0"/>
    <w:rsid w:val="00AD356C"/>
    <w:rsid w:val="00AD558A"/>
    <w:rsid w:val="00AE025F"/>
    <w:rsid w:val="00AE1794"/>
    <w:rsid w:val="00AE1B3D"/>
    <w:rsid w:val="00AE2914"/>
    <w:rsid w:val="00AE6908"/>
    <w:rsid w:val="00AE6D15"/>
    <w:rsid w:val="00AF19F5"/>
    <w:rsid w:val="00AF1E9A"/>
    <w:rsid w:val="00AF2342"/>
    <w:rsid w:val="00AF6B68"/>
    <w:rsid w:val="00B04182"/>
    <w:rsid w:val="00B0512A"/>
    <w:rsid w:val="00B05717"/>
    <w:rsid w:val="00B06BE0"/>
    <w:rsid w:val="00B07224"/>
    <w:rsid w:val="00B07865"/>
    <w:rsid w:val="00B07AE3"/>
    <w:rsid w:val="00B11430"/>
    <w:rsid w:val="00B12EAA"/>
    <w:rsid w:val="00B165F4"/>
    <w:rsid w:val="00B17899"/>
    <w:rsid w:val="00B21DF0"/>
    <w:rsid w:val="00B22602"/>
    <w:rsid w:val="00B26766"/>
    <w:rsid w:val="00B318EE"/>
    <w:rsid w:val="00B32651"/>
    <w:rsid w:val="00B3408B"/>
    <w:rsid w:val="00B353EB"/>
    <w:rsid w:val="00B35E09"/>
    <w:rsid w:val="00B41243"/>
    <w:rsid w:val="00B421ED"/>
    <w:rsid w:val="00B439C4"/>
    <w:rsid w:val="00B4535E"/>
    <w:rsid w:val="00B453BE"/>
    <w:rsid w:val="00B52A8C"/>
    <w:rsid w:val="00B52DE7"/>
    <w:rsid w:val="00B56B96"/>
    <w:rsid w:val="00B636A8"/>
    <w:rsid w:val="00B665C6"/>
    <w:rsid w:val="00B752A6"/>
    <w:rsid w:val="00B805AF"/>
    <w:rsid w:val="00B81ADC"/>
    <w:rsid w:val="00B81E4A"/>
    <w:rsid w:val="00B858E6"/>
    <w:rsid w:val="00B869EC"/>
    <w:rsid w:val="00B90581"/>
    <w:rsid w:val="00B90744"/>
    <w:rsid w:val="00B90FF9"/>
    <w:rsid w:val="00B9397A"/>
    <w:rsid w:val="00B9633D"/>
    <w:rsid w:val="00BA0B75"/>
    <w:rsid w:val="00BA1195"/>
    <w:rsid w:val="00BA2B70"/>
    <w:rsid w:val="00BA2EBE"/>
    <w:rsid w:val="00BB0F28"/>
    <w:rsid w:val="00BB1CDA"/>
    <w:rsid w:val="00BB458A"/>
    <w:rsid w:val="00BB51E3"/>
    <w:rsid w:val="00BC0915"/>
    <w:rsid w:val="00BC0B90"/>
    <w:rsid w:val="00BC1A35"/>
    <w:rsid w:val="00BC37A6"/>
    <w:rsid w:val="00BC6422"/>
    <w:rsid w:val="00BC765C"/>
    <w:rsid w:val="00BD00D3"/>
    <w:rsid w:val="00BD0BA8"/>
    <w:rsid w:val="00BD0F17"/>
    <w:rsid w:val="00BD1659"/>
    <w:rsid w:val="00BD3AA9"/>
    <w:rsid w:val="00BD4A18"/>
    <w:rsid w:val="00BD6DB2"/>
    <w:rsid w:val="00BE0DB9"/>
    <w:rsid w:val="00BE11CF"/>
    <w:rsid w:val="00BE21AB"/>
    <w:rsid w:val="00BE46C9"/>
    <w:rsid w:val="00BE55CB"/>
    <w:rsid w:val="00BF0944"/>
    <w:rsid w:val="00BF0D12"/>
    <w:rsid w:val="00BF144D"/>
    <w:rsid w:val="00BF3C9B"/>
    <w:rsid w:val="00BF571D"/>
    <w:rsid w:val="00BF617A"/>
    <w:rsid w:val="00BF6FCE"/>
    <w:rsid w:val="00C02964"/>
    <w:rsid w:val="00C0379D"/>
    <w:rsid w:val="00C03931"/>
    <w:rsid w:val="00C05FE3"/>
    <w:rsid w:val="00C07BAA"/>
    <w:rsid w:val="00C118E7"/>
    <w:rsid w:val="00C11EA3"/>
    <w:rsid w:val="00C144A8"/>
    <w:rsid w:val="00C15964"/>
    <w:rsid w:val="00C2136D"/>
    <w:rsid w:val="00C214EE"/>
    <w:rsid w:val="00C2150C"/>
    <w:rsid w:val="00C2314B"/>
    <w:rsid w:val="00C24971"/>
    <w:rsid w:val="00C251C4"/>
    <w:rsid w:val="00C26BE5"/>
    <w:rsid w:val="00C26E4D"/>
    <w:rsid w:val="00C27909"/>
    <w:rsid w:val="00C27B03"/>
    <w:rsid w:val="00C301F5"/>
    <w:rsid w:val="00C30C1E"/>
    <w:rsid w:val="00C314E1"/>
    <w:rsid w:val="00C32045"/>
    <w:rsid w:val="00C34397"/>
    <w:rsid w:val="00C3788B"/>
    <w:rsid w:val="00C40037"/>
    <w:rsid w:val="00C40112"/>
    <w:rsid w:val="00C4095D"/>
    <w:rsid w:val="00C43102"/>
    <w:rsid w:val="00C4374A"/>
    <w:rsid w:val="00C50F28"/>
    <w:rsid w:val="00C52623"/>
    <w:rsid w:val="00C54480"/>
    <w:rsid w:val="00C601D2"/>
    <w:rsid w:val="00C609C0"/>
    <w:rsid w:val="00C65BCC"/>
    <w:rsid w:val="00C66970"/>
    <w:rsid w:val="00C70DB8"/>
    <w:rsid w:val="00C71D75"/>
    <w:rsid w:val="00C7251B"/>
    <w:rsid w:val="00C73C1E"/>
    <w:rsid w:val="00C81F75"/>
    <w:rsid w:val="00C8504B"/>
    <w:rsid w:val="00C85C5A"/>
    <w:rsid w:val="00C863C0"/>
    <w:rsid w:val="00C8691C"/>
    <w:rsid w:val="00C8730B"/>
    <w:rsid w:val="00C9451C"/>
    <w:rsid w:val="00C953CD"/>
    <w:rsid w:val="00C95DE7"/>
    <w:rsid w:val="00C967DC"/>
    <w:rsid w:val="00CA168A"/>
    <w:rsid w:val="00CA3250"/>
    <w:rsid w:val="00CA357E"/>
    <w:rsid w:val="00CA44F9"/>
    <w:rsid w:val="00CA4A69"/>
    <w:rsid w:val="00CB0D16"/>
    <w:rsid w:val="00CB37B7"/>
    <w:rsid w:val="00CC3E0C"/>
    <w:rsid w:val="00CC53FC"/>
    <w:rsid w:val="00CC58D3"/>
    <w:rsid w:val="00CC784D"/>
    <w:rsid w:val="00CD3A9E"/>
    <w:rsid w:val="00CD4F93"/>
    <w:rsid w:val="00CE00D1"/>
    <w:rsid w:val="00CE0EBE"/>
    <w:rsid w:val="00CE16B7"/>
    <w:rsid w:val="00CE3F1E"/>
    <w:rsid w:val="00CE4636"/>
    <w:rsid w:val="00CE6CC5"/>
    <w:rsid w:val="00CE6DD7"/>
    <w:rsid w:val="00CE7501"/>
    <w:rsid w:val="00CF6CCA"/>
    <w:rsid w:val="00CF764F"/>
    <w:rsid w:val="00D0337B"/>
    <w:rsid w:val="00D0455D"/>
    <w:rsid w:val="00D079B2"/>
    <w:rsid w:val="00D114E9"/>
    <w:rsid w:val="00D11737"/>
    <w:rsid w:val="00D12FD8"/>
    <w:rsid w:val="00D1493E"/>
    <w:rsid w:val="00D257E5"/>
    <w:rsid w:val="00D34312"/>
    <w:rsid w:val="00D34FC1"/>
    <w:rsid w:val="00D422FA"/>
    <w:rsid w:val="00D429C6"/>
    <w:rsid w:val="00D47748"/>
    <w:rsid w:val="00D5036C"/>
    <w:rsid w:val="00D54CC3"/>
    <w:rsid w:val="00D6041A"/>
    <w:rsid w:val="00D61DEA"/>
    <w:rsid w:val="00D62C6F"/>
    <w:rsid w:val="00D633EB"/>
    <w:rsid w:val="00D66694"/>
    <w:rsid w:val="00D71CC4"/>
    <w:rsid w:val="00D74943"/>
    <w:rsid w:val="00D771DD"/>
    <w:rsid w:val="00D81A70"/>
    <w:rsid w:val="00D82FF7"/>
    <w:rsid w:val="00D847FE"/>
    <w:rsid w:val="00D90C46"/>
    <w:rsid w:val="00D93012"/>
    <w:rsid w:val="00D93873"/>
    <w:rsid w:val="00D93A13"/>
    <w:rsid w:val="00D9415A"/>
    <w:rsid w:val="00D950CF"/>
    <w:rsid w:val="00D9540D"/>
    <w:rsid w:val="00D954DF"/>
    <w:rsid w:val="00D964EA"/>
    <w:rsid w:val="00D96679"/>
    <w:rsid w:val="00D966D0"/>
    <w:rsid w:val="00D97639"/>
    <w:rsid w:val="00D97DD7"/>
    <w:rsid w:val="00DA0C59"/>
    <w:rsid w:val="00DA0E90"/>
    <w:rsid w:val="00DA3991"/>
    <w:rsid w:val="00DB02C1"/>
    <w:rsid w:val="00DB0990"/>
    <w:rsid w:val="00DB1E85"/>
    <w:rsid w:val="00DB2B79"/>
    <w:rsid w:val="00DB32C1"/>
    <w:rsid w:val="00DB54D6"/>
    <w:rsid w:val="00DB7281"/>
    <w:rsid w:val="00DB7E6C"/>
    <w:rsid w:val="00DC0370"/>
    <w:rsid w:val="00DC0B75"/>
    <w:rsid w:val="00DC5CA6"/>
    <w:rsid w:val="00DC6118"/>
    <w:rsid w:val="00DC7475"/>
    <w:rsid w:val="00DC7E48"/>
    <w:rsid w:val="00DD0373"/>
    <w:rsid w:val="00DD2675"/>
    <w:rsid w:val="00DD2865"/>
    <w:rsid w:val="00DD3F6A"/>
    <w:rsid w:val="00DD5A29"/>
    <w:rsid w:val="00DD5D9D"/>
    <w:rsid w:val="00DD7D38"/>
    <w:rsid w:val="00DE0D0E"/>
    <w:rsid w:val="00DE35CB"/>
    <w:rsid w:val="00DE4401"/>
    <w:rsid w:val="00DE45F0"/>
    <w:rsid w:val="00DE77B4"/>
    <w:rsid w:val="00DF21E9"/>
    <w:rsid w:val="00DF2CE6"/>
    <w:rsid w:val="00DF43D9"/>
    <w:rsid w:val="00DF46E5"/>
    <w:rsid w:val="00DF5259"/>
    <w:rsid w:val="00DF6C76"/>
    <w:rsid w:val="00DF7A8D"/>
    <w:rsid w:val="00E001F7"/>
    <w:rsid w:val="00E00378"/>
    <w:rsid w:val="00E00F14"/>
    <w:rsid w:val="00E0158D"/>
    <w:rsid w:val="00E06386"/>
    <w:rsid w:val="00E12560"/>
    <w:rsid w:val="00E13B4E"/>
    <w:rsid w:val="00E15527"/>
    <w:rsid w:val="00E16297"/>
    <w:rsid w:val="00E20064"/>
    <w:rsid w:val="00E20763"/>
    <w:rsid w:val="00E23F7B"/>
    <w:rsid w:val="00E24EB4"/>
    <w:rsid w:val="00E25338"/>
    <w:rsid w:val="00E26653"/>
    <w:rsid w:val="00E30E55"/>
    <w:rsid w:val="00E31E46"/>
    <w:rsid w:val="00E320ED"/>
    <w:rsid w:val="00E32ED9"/>
    <w:rsid w:val="00E33AFB"/>
    <w:rsid w:val="00E34218"/>
    <w:rsid w:val="00E379F2"/>
    <w:rsid w:val="00E46282"/>
    <w:rsid w:val="00E5216E"/>
    <w:rsid w:val="00E60BAD"/>
    <w:rsid w:val="00E63D67"/>
    <w:rsid w:val="00E6427C"/>
    <w:rsid w:val="00E64521"/>
    <w:rsid w:val="00E772F7"/>
    <w:rsid w:val="00E810A4"/>
    <w:rsid w:val="00E81CE1"/>
    <w:rsid w:val="00E82344"/>
    <w:rsid w:val="00E84533"/>
    <w:rsid w:val="00E84C82"/>
    <w:rsid w:val="00E84D64"/>
    <w:rsid w:val="00E8688E"/>
    <w:rsid w:val="00E872FA"/>
    <w:rsid w:val="00E87408"/>
    <w:rsid w:val="00E914C4"/>
    <w:rsid w:val="00E934F5"/>
    <w:rsid w:val="00E93756"/>
    <w:rsid w:val="00E96961"/>
    <w:rsid w:val="00EA03D8"/>
    <w:rsid w:val="00EA24F2"/>
    <w:rsid w:val="00EA571F"/>
    <w:rsid w:val="00EA72EC"/>
    <w:rsid w:val="00EB045B"/>
    <w:rsid w:val="00EB11CB"/>
    <w:rsid w:val="00EB275A"/>
    <w:rsid w:val="00EB5F21"/>
    <w:rsid w:val="00EB6064"/>
    <w:rsid w:val="00EB62CE"/>
    <w:rsid w:val="00EB66A7"/>
    <w:rsid w:val="00EB786A"/>
    <w:rsid w:val="00EC1578"/>
    <w:rsid w:val="00EC1C72"/>
    <w:rsid w:val="00EC3CC9"/>
    <w:rsid w:val="00EC419C"/>
    <w:rsid w:val="00EC5208"/>
    <w:rsid w:val="00EC56F5"/>
    <w:rsid w:val="00EC680A"/>
    <w:rsid w:val="00EC6B6D"/>
    <w:rsid w:val="00EC7996"/>
    <w:rsid w:val="00ED4CAA"/>
    <w:rsid w:val="00EE0530"/>
    <w:rsid w:val="00EE2BED"/>
    <w:rsid w:val="00EE374B"/>
    <w:rsid w:val="00EE4079"/>
    <w:rsid w:val="00EE6EBC"/>
    <w:rsid w:val="00EF5034"/>
    <w:rsid w:val="00F00620"/>
    <w:rsid w:val="00F00D68"/>
    <w:rsid w:val="00F02151"/>
    <w:rsid w:val="00F0497D"/>
    <w:rsid w:val="00F05F1B"/>
    <w:rsid w:val="00F11BB5"/>
    <w:rsid w:val="00F125B3"/>
    <w:rsid w:val="00F1417B"/>
    <w:rsid w:val="00F202A4"/>
    <w:rsid w:val="00F21710"/>
    <w:rsid w:val="00F222AE"/>
    <w:rsid w:val="00F22AB5"/>
    <w:rsid w:val="00F31E0A"/>
    <w:rsid w:val="00F324DD"/>
    <w:rsid w:val="00F34378"/>
    <w:rsid w:val="00F34B99"/>
    <w:rsid w:val="00F3604B"/>
    <w:rsid w:val="00F375D4"/>
    <w:rsid w:val="00F41716"/>
    <w:rsid w:val="00F41958"/>
    <w:rsid w:val="00F45A1A"/>
    <w:rsid w:val="00F5105A"/>
    <w:rsid w:val="00F52DAB"/>
    <w:rsid w:val="00F543F0"/>
    <w:rsid w:val="00F545DC"/>
    <w:rsid w:val="00F559C4"/>
    <w:rsid w:val="00F5642D"/>
    <w:rsid w:val="00F605FB"/>
    <w:rsid w:val="00F62C89"/>
    <w:rsid w:val="00F637BD"/>
    <w:rsid w:val="00F7112F"/>
    <w:rsid w:val="00F71D19"/>
    <w:rsid w:val="00F73C40"/>
    <w:rsid w:val="00F75DDA"/>
    <w:rsid w:val="00F7653B"/>
    <w:rsid w:val="00F81D29"/>
    <w:rsid w:val="00F8258E"/>
    <w:rsid w:val="00F846C1"/>
    <w:rsid w:val="00F86552"/>
    <w:rsid w:val="00F91C4D"/>
    <w:rsid w:val="00F92FD9"/>
    <w:rsid w:val="00FA0AB9"/>
    <w:rsid w:val="00FA0F34"/>
    <w:rsid w:val="00FA4478"/>
    <w:rsid w:val="00FA4B69"/>
    <w:rsid w:val="00FA4E5A"/>
    <w:rsid w:val="00FA6684"/>
    <w:rsid w:val="00FA7246"/>
    <w:rsid w:val="00FA731E"/>
    <w:rsid w:val="00FB12C8"/>
    <w:rsid w:val="00FB258E"/>
    <w:rsid w:val="00FB29AE"/>
    <w:rsid w:val="00FB2B38"/>
    <w:rsid w:val="00FB33B4"/>
    <w:rsid w:val="00FB6E3B"/>
    <w:rsid w:val="00FB75D5"/>
    <w:rsid w:val="00FC6358"/>
    <w:rsid w:val="00FD01CF"/>
    <w:rsid w:val="00FD2786"/>
    <w:rsid w:val="00FD320D"/>
    <w:rsid w:val="00FD4416"/>
    <w:rsid w:val="00FD6108"/>
    <w:rsid w:val="00FE03F9"/>
    <w:rsid w:val="00FE07F7"/>
    <w:rsid w:val="00FE23DE"/>
    <w:rsid w:val="00FE3BBC"/>
    <w:rsid w:val="00FE46D9"/>
    <w:rsid w:val="00FE53EC"/>
    <w:rsid w:val="00FE5456"/>
    <w:rsid w:val="00FE6EEC"/>
    <w:rsid w:val="00FF4989"/>
    <w:rsid w:val="01347A59"/>
    <w:rsid w:val="021A09FD"/>
    <w:rsid w:val="02946C4C"/>
    <w:rsid w:val="0326048D"/>
    <w:rsid w:val="03954417"/>
    <w:rsid w:val="04477AA3"/>
    <w:rsid w:val="054856CD"/>
    <w:rsid w:val="05741D36"/>
    <w:rsid w:val="05AE1451"/>
    <w:rsid w:val="05B43F2C"/>
    <w:rsid w:val="05C71A6A"/>
    <w:rsid w:val="05E3235F"/>
    <w:rsid w:val="06857034"/>
    <w:rsid w:val="06D46DA7"/>
    <w:rsid w:val="073043C5"/>
    <w:rsid w:val="073630EF"/>
    <w:rsid w:val="07C75523"/>
    <w:rsid w:val="07E61D12"/>
    <w:rsid w:val="08915791"/>
    <w:rsid w:val="0AF838A6"/>
    <w:rsid w:val="0B971310"/>
    <w:rsid w:val="0B9D61FB"/>
    <w:rsid w:val="0BCF4F09"/>
    <w:rsid w:val="0BD37B22"/>
    <w:rsid w:val="0C6E79A7"/>
    <w:rsid w:val="0C9250E7"/>
    <w:rsid w:val="0C9E222B"/>
    <w:rsid w:val="0D3037CB"/>
    <w:rsid w:val="0D643474"/>
    <w:rsid w:val="0DED4B9D"/>
    <w:rsid w:val="0EB83A78"/>
    <w:rsid w:val="0F4F4542"/>
    <w:rsid w:val="0F7C592B"/>
    <w:rsid w:val="0FE4089C"/>
    <w:rsid w:val="103B1070"/>
    <w:rsid w:val="109D321E"/>
    <w:rsid w:val="10CA4F1D"/>
    <w:rsid w:val="10D91A83"/>
    <w:rsid w:val="117B0D8C"/>
    <w:rsid w:val="1182036D"/>
    <w:rsid w:val="11954C0D"/>
    <w:rsid w:val="12185EDF"/>
    <w:rsid w:val="122D43CA"/>
    <w:rsid w:val="124C6967"/>
    <w:rsid w:val="125815E0"/>
    <w:rsid w:val="12784871"/>
    <w:rsid w:val="1279000D"/>
    <w:rsid w:val="12913DDB"/>
    <w:rsid w:val="12EA246D"/>
    <w:rsid w:val="13083CE8"/>
    <w:rsid w:val="143376FC"/>
    <w:rsid w:val="14A54121"/>
    <w:rsid w:val="14ED4385"/>
    <w:rsid w:val="15C959B8"/>
    <w:rsid w:val="160665A2"/>
    <w:rsid w:val="16BA5EB3"/>
    <w:rsid w:val="16D927DD"/>
    <w:rsid w:val="179B2057"/>
    <w:rsid w:val="185C2ECC"/>
    <w:rsid w:val="190134B3"/>
    <w:rsid w:val="194014E2"/>
    <w:rsid w:val="19406B43"/>
    <w:rsid w:val="195645B9"/>
    <w:rsid w:val="19B930CC"/>
    <w:rsid w:val="1A3B0C14"/>
    <w:rsid w:val="1B1D1344"/>
    <w:rsid w:val="1B74623A"/>
    <w:rsid w:val="1B860A5A"/>
    <w:rsid w:val="1BDE0896"/>
    <w:rsid w:val="1CFE48E1"/>
    <w:rsid w:val="1D507571"/>
    <w:rsid w:val="1DBD28EB"/>
    <w:rsid w:val="1DCA7323"/>
    <w:rsid w:val="1DD13CBC"/>
    <w:rsid w:val="1DEE237B"/>
    <w:rsid w:val="1F30540A"/>
    <w:rsid w:val="20A91172"/>
    <w:rsid w:val="20C25A59"/>
    <w:rsid w:val="217C6B87"/>
    <w:rsid w:val="21FA032D"/>
    <w:rsid w:val="2208041A"/>
    <w:rsid w:val="22153182"/>
    <w:rsid w:val="22924436"/>
    <w:rsid w:val="22A824D1"/>
    <w:rsid w:val="23863CED"/>
    <w:rsid w:val="24037DBA"/>
    <w:rsid w:val="24C35B36"/>
    <w:rsid w:val="25585215"/>
    <w:rsid w:val="256D520A"/>
    <w:rsid w:val="25BB1707"/>
    <w:rsid w:val="260333D3"/>
    <w:rsid w:val="26243349"/>
    <w:rsid w:val="26D574D1"/>
    <w:rsid w:val="26D67EBF"/>
    <w:rsid w:val="27C3471F"/>
    <w:rsid w:val="27D5265F"/>
    <w:rsid w:val="282519BB"/>
    <w:rsid w:val="28FE19B0"/>
    <w:rsid w:val="2A0B6120"/>
    <w:rsid w:val="2A2D1447"/>
    <w:rsid w:val="2A420242"/>
    <w:rsid w:val="2B2E50FF"/>
    <w:rsid w:val="2B377D46"/>
    <w:rsid w:val="2E0520BE"/>
    <w:rsid w:val="2E294FDC"/>
    <w:rsid w:val="2E4A2D4F"/>
    <w:rsid w:val="2E61338C"/>
    <w:rsid w:val="2EE23DA1"/>
    <w:rsid w:val="2F612DE0"/>
    <w:rsid w:val="2F7025F8"/>
    <w:rsid w:val="2FAA4E73"/>
    <w:rsid w:val="2FAB2FFE"/>
    <w:rsid w:val="2FEE46D7"/>
    <w:rsid w:val="301A5EE8"/>
    <w:rsid w:val="305A62E5"/>
    <w:rsid w:val="30803872"/>
    <w:rsid w:val="30B25C54"/>
    <w:rsid w:val="30B809FC"/>
    <w:rsid w:val="31097261"/>
    <w:rsid w:val="319F43E1"/>
    <w:rsid w:val="31C854D0"/>
    <w:rsid w:val="323B0398"/>
    <w:rsid w:val="32464FFB"/>
    <w:rsid w:val="32701483"/>
    <w:rsid w:val="334F40FB"/>
    <w:rsid w:val="33C1667B"/>
    <w:rsid w:val="33F91DF7"/>
    <w:rsid w:val="34833930"/>
    <w:rsid w:val="34B06088"/>
    <w:rsid w:val="34FD7B87"/>
    <w:rsid w:val="35A31652"/>
    <w:rsid w:val="361A159D"/>
    <w:rsid w:val="36687282"/>
    <w:rsid w:val="36985DB9"/>
    <w:rsid w:val="370B4985"/>
    <w:rsid w:val="37CE07FC"/>
    <w:rsid w:val="37D01583"/>
    <w:rsid w:val="384F06F9"/>
    <w:rsid w:val="38625C53"/>
    <w:rsid w:val="38E60A4E"/>
    <w:rsid w:val="394E33C3"/>
    <w:rsid w:val="399A7299"/>
    <w:rsid w:val="3A6D130B"/>
    <w:rsid w:val="3A773F37"/>
    <w:rsid w:val="3ABA4B60"/>
    <w:rsid w:val="3BAB20EB"/>
    <w:rsid w:val="3C5242F3"/>
    <w:rsid w:val="3C7C75E3"/>
    <w:rsid w:val="3C901B53"/>
    <w:rsid w:val="3D93336E"/>
    <w:rsid w:val="3E561BFA"/>
    <w:rsid w:val="3F96058F"/>
    <w:rsid w:val="3FA749F7"/>
    <w:rsid w:val="3FCF46AF"/>
    <w:rsid w:val="3FD55988"/>
    <w:rsid w:val="409E3FCC"/>
    <w:rsid w:val="41147BB7"/>
    <w:rsid w:val="41B8730F"/>
    <w:rsid w:val="41D029D2"/>
    <w:rsid w:val="41D51A9C"/>
    <w:rsid w:val="41FC40CD"/>
    <w:rsid w:val="42EC40DB"/>
    <w:rsid w:val="433310EC"/>
    <w:rsid w:val="43CE2E1A"/>
    <w:rsid w:val="44C33736"/>
    <w:rsid w:val="44F1089A"/>
    <w:rsid w:val="45155F1B"/>
    <w:rsid w:val="45FD1F07"/>
    <w:rsid w:val="460A3F36"/>
    <w:rsid w:val="46405B25"/>
    <w:rsid w:val="469D118E"/>
    <w:rsid w:val="47486A40"/>
    <w:rsid w:val="47B40E7B"/>
    <w:rsid w:val="47E0311C"/>
    <w:rsid w:val="492F628F"/>
    <w:rsid w:val="496F5828"/>
    <w:rsid w:val="497955D6"/>
    <w:rsid w:val="49956C74"/>
    <w:rsid w:val="4A161077"/>
    <w:rsid w:val="4A3156FD"/>
    <w:rsid w:val="4A3C2204"/>
    <w:rsid w:val="4BEC7D92"/>
    <w:rsid w:val="4C435E1F"/>
    <w:rsid w:val="4CA0731E"/>
    <w:rsid w:val="4CEC2563"/>
    <w:rsid w:val="4D7F3D3C"/>
    <w:rsid w:val="4DB13346"/>
    <w:rsid w:val="4DC419A0"/>
    <w:rsid w:val="4E2B2DC7"/>
    <w:rsid w:val="4F630586"/>
    <w:rsid w:val="50406E4E"/>
    <w:rsid w:val="50E53551"/>
    <w:rsid w:val="515C4A2C"/>
    <w:rsid w:val="52A43460"/>
    <w:rsid w:val="53444A15"/>
    <w:rsid w:val="53B76BA1"/>
    <w:rsid w:val="53BD4078"/>
    <w:rsid w:val="53EE6BC1"/>
    <w:rsid w:val="54390C0C"/>
    <w:rsid w:val="556C5FEF"/>
    <w:rsid w:val="55BC626C"/>
    <w:rsid w:val="563B1AA1"/>
    <w:rsid w:val="567D2076"/>
    <w:rsid w:val="56C46FE6"/>
    <w:rsid w:val="56FC7846"/>
    <w:rsid w:val="572D17AE"/>
    <w:rsid w:val="57563E6C"/>
    <w:rsid w:val="58BB1383"/>
    <w:rsid w:val="59275F76"/>
    <w:rsid w:val="59360EE9"/>
    <w:rsid w:val="59831B59"/>
    <w:rsid w:val="59CE4875"/>
    <w:rsid w:val="5AD6453E"/>
    <w:rsid w:val="5B170624"/>
    <w:rsid w:val="5B2A412F"/>
    <w:rsid w:val="5B675334"/>
    <w:rsid w:val="5BF67E8B"/>
    <w:rsid w:val="5CD225F0"/>
    <w:rsid w:val="5CDC798F"/>
    <w:rsid w:val="5E176D14"/>
    <w:rsid w:val="5E321198"/>
    <w:rsid w:val="5E911CEA"/>
    <w:rsid w:val="5F1D47FE"/>
    <w:rsid w:val="6050703D"/>
    <w:rsid w:val="60594B73"/>
    <w:rsid w:val="60E469AA"/>
    <w:rsid w:val="61493688"/>
    <w:rsid w:val="62794782"/>
    <w:rsid w:val="62E0001C"/>
    <w:rsid w:val="63132CE5"/>
    <w:rsid w:val="63693B99"/>
    <w:rsid w:val="665D2435"/>
    <w:rsid w:val="66906775"/>
    <w:rsid w:val="66C20165"/>
    <w:rsid w:val="66FF06DA"/>
    <w:rsid w:val="674E19F8"/>
    <w:rsid w:val="67AC0097"/>
    <w:rsid w:val="6835616E"/>
    <w:rsid w:val="68426787"/>
    <w:rsid w:val="688651C2"/>
    <w:rsid w:val="68D51CA5"/>
    <w:rsid w:val="690435E2"/>
    <w:rsid w:val="6A6A0480"/>
    <w:rsid w:val="6A9A5416"/>
    <w:rsid w:val="6ABA73A5"/>
    <w:rsid w:val="6B234AAC"/>
    <w:rsid w:val="6B4E2AEF"/>
    <w:rsid w:val="6B7D0AFE"/>
    <w:rsid w:val="6BF71C66"/>
    <w:rsid w:val="6C2D6CA1"/>
    <w:rsid w:val="6CEE2724"/>
    <w:rsid w:val="6CEF77DA"/>
    <w:rsid w:val="6E7E6A57"/>
    <w:rsid w:val="6EDE7B06"/>
    <w:rsid w:val="6FAA5C3A"/>
    <w:rsid w:val="6FEF0BAF"/>
    <w:rsid w:val="6FFD220E"/>
    <w:rsid w:val="70B86135"/>
    <w:rsid w:val="70FF1FB5"/>
    <w:rsid w:val="717E31F4"/>
    <w:rsid w:val="71CA38DE"/>
    <w:rsid w:val="71D31EBE"/>
    <w:rsid w:val="72ED0AF0"/>
    <w:rsid w:val="75750A98"/>
    <w:rsid w:val="761A0C71"/>
    <w:rsid w:val="76EA039B"/>
    <w:rsid w:val="76EA5283"/>
    <w:rsid w:val="770A7190"/>
    <w:rsid w:val="77424E74"/>
    <w:rsid w:val="78E6123C"/>
    <w:rsid w:val="78E9369C"/>
    <w:rsid w:val="799E3F06"/>
    <w:rsid w:val="79A24456"/>
    <w:rsid w:val="7AD23A9D"/>
    <w:rsid w:val="7B663A59"/>
    <w:rsid w:val="7C0C22A7"/>
    <w:rsid w:val="7D422CDF"/>
    <w:rsid w:val="7E5971A9"/>
    <w:rsid w:val="7E8001BF"/>
    <w:rsid w:val="7F9B387F"/>
    <w:rsid w:val="7FD9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58"/>
    <w:qFormat/>
    <w:uiPriority w:val="0"/>
    <w:pPr>
      <w:keepNext/>
      <w:keepLines/>
      <w:numPr>
        <w:ilvl w:val="1"/>
        <w:numId w:val="1"/>
      </w:numPr>
      <w:tabs>
        <w:tab w:val="left" w:pos="432"/>
        <w:tab w:val="left" w:pos="576"/>
      </w:tabs>
      <w:spacing w:after="120"/>
      <w:jc w:val="left"/>
      <w:outlineLvl w:val="1"/>
    </w:pPr>
    <w:rPr>
      <w:rFonts w:ascii="黑体" w:hAnsi="宋体" w:eastAsia="黑体"/>
      <w:color w:val="000000"/>
      <w:spacing w:val="4"/>
      <w:sz w:val="28"/>
      <w:szCs w:val="20"/>
    </w:rPr>
  </w:style>
  <w:style w:type="paragraph" w:styleId="5">
    <w:name w:val="heading 3"/>
    <w:basedOn w:val="1"/>
    <w:next w:val="4"/>
    <w:link w:val="159"/>
    <w:qFormat/>
    <w:uiPriority w:val="0"/>
    <w:pPr>
      <w:keepNext/>
      <w:numPr>
        <w:ilvl w:val="2"/>
        <w:numId w:val="1"/>
      </w:numPr>
      <w:tabs>
        <w:tab w:val="left" w:pos="432"/>
        <w:tab w:val="left" w:pos="720"/>
      </w:tabs>
      <w:spacing w:after="120"/>
      <w:jc w:val="left"/>
      <w:outlineLvl w:val="2"/>
    </w:pPr>
    <w:rPr>
      <w:rFonts w:ascii="黑体" w:hAnsi="宋体" w:eastAsia="黑体"/>
      <w:color w:val="000000"/>
      <w:spacing w:val="4"/>
      <w:sz w:val="24"/>
      <w:szCs w:val="20"/>
    </w:rPr>
  </w:style>
  <w:style w:type="paragraph" w:styleId="6">
    <w:name w:val="heading 4"/>
    <w:basedOn w:val="1"/>
    <w:next w:val="4"/>
    <w:link w:val="160"/>
    <w:qFormat/>
    <w:uiPriority w:val="0"/>
    <w:pPr>
      <w:keepNext/>
      <w:keepLines/>
      <w:numPr>
        <w:ilvl w:val="3"/>
        <w:numId w:val="1"/>
      </w:numPr>
      <w:tabs>
        <w:tab w:val="left" w:pos="432"/>
        <w:tab w:val="left" w:pos="864"/>
      </w:tabs>
      <w:spacing w:after="120"/>
      <w:outlineLvl w:val="3"/>
    </w:pPr>
    <w:rPr>
      <w:rFonts w:ascii="Arial" w:hAnsi="Arial" w:eastAsia="楷体_GB2312"/>
      <w:color w:val="000000"/>
      <w:spacing w:val="4"/>
      <w:sz w:val="24"/>
      <w:szCs w:val="20"/>
    </w:rPr>
  </w:style>
  <w:style w:type="paragraph" w:styleId="7">
    <w:name w:val="heading 5"/>
    <w:basedOn w:val="1"/>
    <w:next w:val="4"/>
    <w:link w:val="161"/>
    <w:qFormat/>
    <w:uiPriority w:val="0"/>
    <w:pPr>
      <w:keepNext/>
      <w:keepLines/>
      <w:numPr>
        <w:ilvl w:val="4"/>
        <w:numId w:val="1"/>
      </w:numPr>
      <w:tabs>
        <w:tab w:val="left" w:pos="1008"/>
      </w:tabs>
      <w:spacing w:after="120"/>
      <w:ind w:left="1009" w:hanging="1009"/>
      <w:outlineLvl w:val="4"/>
    </w:pPr>
    <w:rPr>
      <w:rFonts w:ascii="楷体_GB2312" w:hAnsi="宋体" w:eastAsia="楷体_GB2312"/>
      <w:color w:val="000000"/>
      <w:spacing w:val="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sz w:val="24"/>
      <w:szCs w:val="20"/>
    </w:rPr>
  </w:style>
  <w:style w:type="paragraph" w:styleId="8">
    <w:name w:val="toc 7"/>
    <w:basedOn w:val="1"/>
    <w:next w:val="1"/>
    <w:qFormat/>
    <w:uiPriority w:val="39"/>
    <w:pPr>
      <w:tabs>
        <w:tab w:val="right" w:leader="dot" w:pos="9241"/>
      </w:tabs>
      <w:ind w:firstLine="500" w:firstLineChars="500"/>
      <w:jc w:val="left"/>
    </w:pPr>
    <w:rPr>
      <w:rFonts w:ascii="宋体"/>
      <w:szCs w:val="21"/>
    </w:rPr>
  </w:style>
  <w:style w:type="paragraph" w:styleId="9">
    <w:name w:val="index 8"/>
    <w:basedOn w:val="1"/>
    <w:next w:val="1"/>
    <w:qFormat/>
    <w:uiPriority w:val="0"/>
    <w:pPr>
      <w:ind w:left="1680" w:hanging="210"/>
      <w:jc w:val="left"/>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qFormat/>
    <w:uiPriority w:val="0"/>
    <w:pPr>
      <w:shd w:val="clear" w:color="auto" w:fill="000080"/>
    </w:pPr>
  </w:style>
  <w:style w:type="paragraph" w:styleId="13">
    <w:name w:val="annotation text"/>
    <w:basedOn w:val="1"/>
    <w:link w:val="163"/>
    <w:unhideWhenUsed/>
    <w:qFormat/>
    <w:uiPriority w:val="99"/>
    <w:pPr>
      <w:jc w:val="left"/>
    </w:pPr>
    <w:rPr>
      <w:kern w:val="0"/>
      <w:sz w:val="24"/>
      <w:szCs w:val="20"/>
    </w:rPr>
  </w:style>
  <w:style w:type="paragraph" w:styleId="14">
    <w:name w:val="index 6"/>
    <w:basedOn w:val="1"/>
    <w:next w:val="1"/>
    <w:qFormat/>
    <w:uiPriority w:val="0"/>
    <w:pPr>
      <w:ind w:left="1260" w:hanging="210"/>
      <w:jc w:val="left"/>
    </w:pPr>
    <w:rPr>
      <w:rFonts w:ascii="Calibri" w:hAnsi="Calibri"/>
      <w:sz w:val="20"/>
      <w:szCs w:val="20"/>
    </w:rPr>
  </w:style>
  <w:style w:type="paragraph" w:styleId="15">
    <w:name w:val="Body Text"/>
    <w:basedOn w:val="1"/>
    <w:link w:val="156"/>
    <w:unhideWhenUsed/>
    <w:qFormat/>
    <w:uiPriority w:val="99"/>
    <w:pPr>
      <w:spacing w:after="120"/>
    </w:pPr>
    <w:rPr>
      <w:sz w:val="24"/>
      <w:szCs w:val="20"/>
    </w:rPr>
  </w:style>
  <w:style w:type="paragraph" w:styleId="16">
    <w:name w:val="index 4"/>
    <w:basedOn w:val="1"/>
    <w:next w:val="1"/>
    <w:qFormat/>
    <w:uiPriority w:val="0"/>
    <w:pPr>
      <w:ind w:left="840" w:hanging="210"/>
      <w:jc w:val="left"/>
    </w:pPr>
    <w:rPr>
      <w:rFonts w:ascii="Calibri" w:hAnsi="Calibri"/>
      <w:sz w:val="20"/>
      <w:szCs w:val="20"/>
    </w:rPr>
  </w:style>
  <w:style w:type="paragraph" w:styleId="17">
    <w:name w:val="toc 5"/>
    <w:basedOn w:val="1"/>
    <w:next w:val="1"/>
    <w:qFormat/>
    <w:uiPriority w:val="39"/>
    <w:pPr>
      <w:tabs>
        <w:tab w:val="right" w:leader="dot" w:pos="9241"/>
      </w:tabs>
      <w:ind w:firstLine="300" w:firstLineChars="300"/>
      <w:jc w:val="left"/>
    </w:pPr>
    <w:rPr>
      <w:rFonts w:ascii="宋体"/>
      <w:szCs w:val="21"/>
    </w:rPr>
  </w:style>
  <w:style w:type="paragraph" w:styleId="18">
    <w:name w:val="toc 3"/>
    <w:basedOn w:val="1"/>
    <w:next w:val="1"/>
    <w:qFormat/>
    <w:uiPriority w:val="39"/>
    <w:pPr>
      <w:tabs>
        <w:tab w:val="right" w:leader="dot" w:pos="9241"/>
      </w:tabs>
      <w:ind w:firstLine="100" w:firstLineChars="100"/>
      <w:jc w:val="left"/>
    </w:pPr>
    <w:rPr>
      <w:rFonts w:ascii="宋体"/>
      <w:szCs w:val="21"/>
    </w:rPr>
  </w:style>
  <w:style w:type="paragraph" w:styleId="19">
    <w:name w:val="toc 8"/>
    <w:basedOn w:val="1"/>
    <w:next w:val="1"/>
    <w:qFormat/>
    <w:uiPriority w:val="39"/>
    <w:pPr>
      <w:tabs>
        <w:tab w:val="right" w:leader="dot" w:pos="9241"/>
      </w:tabs>
      <w:ind w:firstLine="607" w:firstLineChars="600"/>
      <w:jc w:val="left"/>
    </w:pPr>
    <w:rPr>
      <w:rFonts w:ascii="宋体"/>
      <w:szCs w:val="21"/>
    </w:rPr>
  </w:style>
  <w:style w:type="paragraph" w:styleId="20">
    <w:name w:val="index 3"/>
    <w:basedOn w:val="1"/>
    <w:next w:val="1"/>
    <w:qFormat/>
    <w:uiPriority w:val="0"/>
    <w:pPr>
      <w:ind w:left="630" w:hanging="210"/>
      <w:jc w:val="left"/>
    </w:pPr>
    <w:rPr>
      <w:rFonts w:ascii="Calibri" w:hAnsi="Calibri"/>
      <w:sz w:val="20"/>
      <w:szCs w:val="20"/>
    </w:rPr>
  </w:style>
  <w:style w:type="paragraph" w:styleId="21">
    <w:name w:val="Date"/>
    <w:basedOn w:val="1"/>
    <w:next w:val="1"/>
    <w:link w:val="167"/>
    <w:unhideWhenUsed/>
    <w:qFormat/>
    <w:uiPriority w:val="99"/>
    <w:pPr>
      <w:ind w:left="100" w:leftChars="2500"/>
    </w:pPr>
    <w:rPr>
      <w:sz w:val="24"/>
      <w:szCs w:val="20"/>
    </w:rPr>
  </w:style>
  <w:style w:type="paragraph" w:styleId="22">
    <w:name w:val="Body Text Indent 2"/>
    <w:basedOn w:val="1"/>
    <w:link w:val="152"/>
    <w:qFormat/>
    <w:uiPriority w:val="0"/>
    <w:pPr>
      <w:ind w:firstLine="420"/>
    </w:pPr>
    <w:rPr>
      <w:kern w:val="0"/>
      <w:sz w:val="24"/>
      <w:lang w:val="en-GB"/>
    </w:rPr>
  </w:style>
  <w:style w:type="paragraph" w:styleId="23">
    <w:name w:val="endnote text"/>
    <w:basedOn w:val="1"/>
    <w:semiHidden/>
    <w:qFormat/>
    <w:uiPriority w:val="0"/>
    <w:pPr>
      <w:snapToGrid w:val="0"/>
      <w:jc w:val="left"/>
    </w:pPr>
  </w:style>
  <w:style w:type="paragraph" w:styleId="24">
    <w:name w:val="Balloon Text"/>
    <w:basedOn w:val="1"/>
    <w:link w:val="151"/>
    <w:qFormat/>
    <w:uiPriority w:val="99"/>
    <w:rPr>
      <w:sz w:val="18"/>
      <w:szCs w:val="18"/>
    </w:rPr>
  </w:style>
  <w:style w:type="paragraph" w:styleId="25">
    <w:name w:val="footer"/>
    <w:basedOn w:val="1"/>
    <w:link w:val="168"/>
    <w:qFormat/>
    <w:uiPriority w:val="99"/>
    <w:pPr>
      <w:snapToGrid w:val="0"/>
      <w:ind w:right="210" w:rightChars="100"/>
      <w:jc w:val="right"/>
    </w:pPr>
    <w:rPr>
      <w:sz w:val="18"/>
      <w:szCs w:val="18"/>
    </w:rPr>
  </w:style>
  <w:style w:type="paragraph" w:styleId="26">
    <w:name w:val="header"/>
    <w:basedOn w:val="1"/>
    <w:link w:val="164"/>
    <w:qFormat/>
    <w:uiPriority w:val="99"/>
    <w:pPr>
      <w:snapToGrid w:val="0"/>
      <w:jc w:val="left"/>
    </w:pPr>
    <w:rPr>
      <w:sz w:val="18"/>
      <w:szCs w:val="18"/>
    </w:rPr>
  </w:style>
  <w:style w:type="paragraph" w:styleId="27">
    <w:name w:val="toc 1"/>
    <w:basedOn w:val="1"/>
    <w:next w:val="1"/>
    <w:qFormat/>
    <w:uiPriority w:val="39"/>
    <w:pPr>
      <w:tabs>
        <w:tab w:val="right" w:leader="dot" w:pos="9242"/>
      </w:tabs>
      <w:spacing w:beforeLines="25" w:afterLines="25"/>
      <w:jc w:val="left"/>
    </w:pPr>
    <w:rPr>
      <w:rFonts w:ascii="宋体"/>
      <w:szCs w:val="21"/>
    </w:rPr>
  </w:style>
  <w:style w:type="paragraph" w:styleId="28">
    <w:name w:val="toc 4"/>
    <w:basedOn w:val="1"/>
    <w:next w:val="1"/>
    <w:qFormat/>
    <w:uiPriority w:val="39"/>
    <w:pPr>
      <w:tabs>
        <w:tab w:val="right" w:leader="dot" w:pos="9241"/>
      </w:tabs>
      <w:ind w:firstLine="20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51"/>
    <w:qFormat/>
    <w:uiPriority w:val="0"/>
    <w:pPr>
      <w:tabs>
        <w:tab w:val="center" w:pos="4201"/>
        <w:tab w:val="right" w:leader="dot" w:pos="9298"/>
      </w:tabs>
      <w:autoSpaceDE w:val="0"/>
      <w:autoSpaceDN w:val="0"/>
      <w:ind w:left="210" w:leftChars="100" w:right="210" w:rightChars="100"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1"/>
      </w:numPr>
      <w:snapToGrid w:val="0"/>
      <w:jc w:val="left"/>
    </w:pPr>
    <w:rPr>
      <w:rFonts w:ascii="宋体"/>
      <w:sz w:val="18"/>
      <w:szCs w:val="18"/>
    </w:rPr>
  </w:style>
  <w:style w:type="paragraph" w:styleId="33">
    <w:name w:val="toc 6"/>
    <w:basedOn w:val="1"/>
    <w:next w:val="1"/>
    <w:qFormat/>
    <w:uiPriority w:val="39"/>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qFormat/>
    <w:uiPriority w:val="39"/>
    <w:pPr>
      <w:tabs>
        <w:tab w:val="right" w:leader="dot" w:pos="9242"/>
      </w:tabs>
    </w:pPr>
    <w:rPr>
      <w:rFonts w:ascii="宋体"/>
      <w:szCs w:val="21"/>
    </w:rPr>
  </w:style>
  <w:style w:type="paragraph" w:styleId="37">
    <w:name w:val="toc 9"/>
    <w:basedOn w:val="1"/>
    <w:next w:val="1"/>
    <w:qFormat/>
    <w:uiPriority w:val="39"/>
    <w:pPr>
      <w:ind w:left="1470"/>
      <w:jc w:val="left"/>
    </w:pPr>
    <w:rPr>
      <w:sz w:val="20"/>
      <w:szCs w:val="20"/>
    </w:rPr>
  </w:style>
  <w:style w:type="paragraph" w:styleId="38">
    <w:name w:val="Normal (Web)"/>
    <w:basedOn w:val="1"/>
    <w:unhideWhenUsed/>
    <w:qFormat/>
    <w:uiPriority w:val="99"/>
    <w:pPr>
      <w:widowControl/>
      <w:jc w:val="left"/>
    </w:pPr>
    <w:rPr>
      <w:rFonts w:ascii="宋体" w:hAnsi="宋体" w:cs="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3"/>
    <w:next w:val="13"/>
    <w:link w:val="165"/>
    <w:unhideWhenUsed/>
    <w:qFormat/>
    <w:uiPriority w:val="99"/>
    <w:rPr>
      <w:b/>
      <w:bCs/>
    </w:rPr>
  </w:style>
  <w:style w:type="table" w:styleId="42">
    <w:name w:val="Table Grid"/>
    <w:basedOn w:val="41"/>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22"/>
    <w:rPr>
      <w:b/>
      <w:bCs/>
    </w:rPr>
  </w:style>
  <w:style w:type="character" w:styleId="45">
    <w:name w:val="endnote reference"/>
    <w:semiHidden/>
    <w:qFormat/>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qFormat/>
    <w:uiPriority w:val="99"/>
    <w:rPr>
      <w:color w:val="800080"/>
      <w:u w:val="single"/>
    </w:rPr>
  </w:style>
  <w:style w:type="character" w:styleId="48">
    <w:name w:val="Hyperlink"/>
    <w:qFormat/>
    <w:uiPriority w:val="99"/>
    <w:rPr>
      <w:color w:val="0000FF"/>
      <w:spacing w:val="0"/>
      <w:w w:val="100"/>
      <w:szCs w:val="21"/>
      <w:u w:val="single"/>
    </w:rPr>
  </w:style>
  <w:style w:type="character" w:styleId="49">
    <w:name w:val="annotation reference"/>
    <w:unhideWhenUsed/>
    <w:qFormat/>
    <w:uiPriority w:val="99"/>
    <w:rPr>
      <w:sz w:val="21"/>
      <w:szCs w:val="21"/>
    </w:rPr>
  </w:style>
  <w:style w:type="character" w:styleId="50">
    <w:name w:val="footnote reference"/>
    <w:semiHidden/>
    <w:qFormat/>
    <w:uiPriority w:val="0"/>
    <w:rPr>
      <w:vertAlign w:val="superscript"/>
    </w:rPr>
  </w:style>
  <w:style w:type="character" w:customStyle="1" w:styleId="51">
    <w:name w:val="段 Char"/>
    <w:link w:val="31"/>
    <w:qFormat/>
    <w:uiPriority w:val="0"/>
    <w:rPr>
      <w:rFonts w:ascii="宋体"/>
      <w:sz w:val="21"/>
    </w:rPr>
  </w:style>
  <w:style w:type="paragraph" w:customStyle="1" w:styleId="52">
    <w:name w:val="一级条标题"/>
    <w:next w:val="3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3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31"/>
    <w:qFormat/>
    <w:uiPriority w:val="0"/>
    <w:pPr>
      <w:numPr>
        <w:ilvl w:val="2"/>
      </w:numPr>
      <w:spacing w:before="50" w:after="50"/>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31"/>
    <w:qFormat/>
    <w:uiPriority w:val="0"/>
    <w:pPr>
      <w:numPr>
        <w:ilvl w:val="3"/>
        <w:numId w:val="0"/>
      </w:numPr>
      <w:ind w:left="420" w:leftChars="200"/>
      <w:outlineLvl w:val="4"/>
    </w:pPr>
    <w:rPr>
      <w:rFonts w:hAnsi="黑体"/>
    </w:rPr>
  </w:style>
  <w:style w:type="paragraph" w:customStyle="1" w:styleId="62">
    <w:name w:val="示例"/>
    <w:next w:val="6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四级条标题"/>
    <w:basedOn w:val="61"/>
    <w:next w:val="31"/>
    <w:qFormat/>
    <w:uiPriority w:val="0"/>
    <w:pPr>
      <w:numPr>
        <w:ilvl w:val="4"/>
      </w:numPr>
      <w:ind w:left="420" w:leftChars="200"/>
      <w:outlineLvl w:val="5"/>
    </w:pPr>
  </w:style>
  <w:style w:type="paragraph" w:customStyle="1" w:styleId="66">
    <w:name w:val="五级条标题"/>
    <w:basedOn w:val="65"/>
    <w:next w:val="31"/>
    <w:qFormat/>
    <w:uiPriority w:val="0"/>
    <w:pPr>
      <w:numPr>
        <w:ilvl w:val="5"/>
      </w:numPr>
      <w:ind w:left="420" w:leftChars="200"/>
      <w:outlineLvl w:val="6"/>
    </w:pPr>
  </w:style>
  <w:style w:type="paragraph" w:customStyle="1" w:styleId="67">
    <w:name w:val="注："/>
    <w:next w:val="3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rPr>
      <w:rFonts w:ascii="宋体" w:hAnsi="Times New Roman" w:eastAsia="宋体" w:cs="Times New Roman"/>
      <w:sz w:val="21"/>
      <w:lang w:val="en-US" w:eastAsia="zh-CN" w:bidi="ar-SA"/>
    </w:rPr>
  </w:style>
  <w:style w:type="paragraph" w:customStyle="1" w:styleId="72">
    <w:name w:val="示例×："/>
    <w:basedOn w:val="55"/>
    <w:qFormat/>
    <w:uiPriority w:val="0"/>
    <w:pPr>
      <w:numPr>
        <w:numId w:val="0"/>
      </w:numPr>
      <w:spacing w:beforeLines="0" w:afterLines="0"/>
      <w:outlineLvl w:val="9"/>
    </w:pPr>
    <w:rPr>
      <w:rFonts w:ascii="宋体" w:eastAsia="宋体"/>
      <w:sz w:val="18"/>
      <w:szCs w:val="18"/>
    </w:rPr>
  </w:style>
  <w:style w:type="paragraph" w:customStyle="1" w:styleId="73">
    <w:name w:val="二级无"/>
    <w:basedOn w:val="56"/>
    <w:qFormat/>
    <w:uiPriority w:val="0"/>
    <w:pPr>
      <w:spacing w:beforeLines="0" w:afterLines="0"/>
    </w:pPr>
    <w:rPr>
      <w:rFonts w:ascii="宋体" w:eastAsia="宋体"/>
    </w:rPr>
  </w:style>
  <w:style w:type="paragraph" w:customStyle="1" w:styleId="74">
    <w:name w:val="注：（正文）"/>
    <w:basedOn w:val="67"/>
    <w:next w:val="31"/>
    <w:qFormat/>
    <w:uiPriority w:val="0"/>
    <w:pPr>
      <w:numPr>
        <w:ilvl w:val="0"/>
        <w:numId w:val="8"/>
      </w:numPr>
      <w:ind w:left="726"/>
    </w:pPr>
  </w:style>
  <w:style w:type="paragraph" w:customStyle="1" w:styleId="7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qFormat/>
    <w:uiPriority w:val="0"/>
    <w:pPr>
      <w:framePr w:wrap="around"/>
      <w:spacing w:before="440"/>
    </w:pPr>
    <w:rPr>
      <w:rFonts w:ascii="宋体" w:eastAsia="宋体"/>
    </w:rPr>
  </w:style>
  <w:style w:type="paragraph" w:customStyle="1" w:styleId="91">
    <w:name w:val="封面标准文稿类别"/>
    <w:basedOn w:val="90"/>
    <w:qFormat/>
    <w:uiPriority w:val="0"/>
    <w:pPr>
      <w:framePr w:wrap="around"/>
      <w:spacing w:after="160" w:line="240" w:lineRule="auto"/>
    </w:pPr>
    <w:rPr>
      <w:sz w:val="24"/>
    </w:rPr>
  </w:style>
  <w:style w:type="paragraph" w:customStyle="1" w:styleId="92">
    <w:name w:val="封面标准文稿编辑信息"/>
    <w:basedOn w:val="91"/>
    <w:qFormat/>
    <w:uiPriority w:val="0"/>
    <w:pPr>
      <w:framePr w:wrap="around"/>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3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31"/>
    <w:next w:val="31"/>
    <w:qFormat/>
    <w:uiPriority w:val="0"/>
    <w:pPr>
      <w:ind w:firstLine="0" w:firstLineChars="0"/>
      <w:jc w:val="center"/>
    </w:pPr>
    <w:rPr>
      <w:rFonts w:ascii="黑体" w:eastAsia="黑体"/>
    </w:rPr>
  </w:style>
  <w:style w:type="paragraph" w:customStyle="1" w:styleId="96">
    <w:name w:val="附录表标号"/>
    <w:basedOn w:val="1"/>
    <w:next w:val="3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7">
    <w:name w:val="附录表标题"/>
    <w:basedOn w:val="1"/>
    <w:next w:val="3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31"/>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Lines="0" w:afterLines="0"/>
    </w:pPr>
    <w:rPr>
      <w:rFonts w:ascii="宋体" w:eastAsia="宋体"/>
      <w:szCs w:val="21"/>
    </w:rPr>
  </w:style>
  <w:style w:type="paragraph" w:customStyle="1" w:styleId="100">
    <w:name w:val="附录公式"/>
    <w:basedOn w:val="31"/>
    <w:next w:val="31"/>
    <w:link w:val="101"/>
    <w:qFormat/>
    <w:uiPriority w:val="0"/>
  </w:style>
  <w:style w:type="character" w:customStyle="1" w:styleId="101">
    <w:name w:val="附录公式 Char"/>
    <w:link w:val="100"/>
    <w:qFormat/>
    <w:uiPriority w:val="0"/>
    <w:rPr>
      <w:rFonts w:ascii="宋体"/>
      <w:sz w:val="21"/>
      <w:lang w:val="en-US" w:eastAsia="zh-CN" w:bidi="ar-SA"/>
    </w:rPr>
  </w:style>
  <w:style w:type="paragraph" w:customStyle="1" w:styleId="102">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31"/>
    <w:qFormat/>
    <w:uiPriority w:val="0"/>
    <w:pPr>
      <w:numPr>
        <w:ilvl w:val="4"/>
      </w:numPr>
      <w:outlineLvl w:val="4"/>
    </w:pPr>
  </w:style>
  <w:style w:type="paragraph" w:customStyle="1" w:styleId="104">
    <w:name w:val="附录三级无"/>
    <w:basedOn w:val="103"/>
    <w:qFormat/>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6">
    <w:name w:val="附录四级条标题"/>
    <w:basedOn w:val="103"/>
    <w:next w:val="31"/>
    <w:qFormat/>
    <w:uiPriority w:val="0"/>
    <w:pPr>
      <w:numPr>
        <w:ilvl w:val="5"/>
      </w:numPr>
      <w:outlineLvl w:val="5"/>
    </w:pPr>
  </w:style>
  <w:style w:type="paragraph" w:customStyle="1" w:styleId="107">
    <w:name w:val="附录四级无"/>
    <w:basedOn w:val="106"/>
    <w:qFormat/>
    <w:uiPriority w:val="0"/>
    <w:pPr>
      <w:tabs>
        <w:tab w:val="clear" w:pos="360"/>
      </w:tabs>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9">
    <w:name w:val="附录图标题"/>
    <w:basedOn w:val="1"/>
    <w:next w:val="3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31"/>
    <w:qFormat/>
    <w:uiPriority w:val="0"/>
    <w:pPr>
      <w:numPr>
        <w:ilvl w:val="6"/>
      </w:numPr>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3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31"/>
    <w:qFormat/>
    <w:uiPriority w:val="0"/>
    <w:pPr>
      <w:numPr>
        <w:ilvl w:val="2"/>
      </w:numPr>
      <w:autoSpaceDN w:val="0"/>
      <w:spacing w:beforeLines="50" w:afterLines="50"/>
      <w:outlineLvl w:val="2"/>
    </w:pPr>
  </w:style>
  <w:style w:type="paragraph" w:customStyle="1" w:styleId="114">
    <w:name w:val="附录一级无"/>
    <w:basedOn w:val="113"/>
    <w:qFormat/>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wrap="around"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wrap="around" w:y="15310"/>
      <w:spacing w:line="0" w:lineRule="atLeast"/>
    </w:pPr>
    <w:rPr>
      <w:rFonts w:ascii="黑体" w:eastAsia="黑体"/>
      <w:b w:val="0"/>
    </w:rPr>
  </w:style>
  <w:style w:type="paragraph" w:customStyle="1" w:styleId="122">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Lines="0" w:afterLines="0"/>
    </w:pPr>
    <w:rPr>
      <w:rFonts w:ascii="宋体" w:eastAsia="宋体"/>
    </w:rPr>
  </w:style>
  <w:style w:type="paragraph" w:customStyle="1" w:styleId="124">
    <w:name w:val="实施日期"/>
    <w:basedOn w:val="85"/>
    <w:qFormat/>
    <w:uiPriority w:val="0"/>
    <w:pPr>
      <w:framePr w:wrap="around" w:vAnchor="page" w:hAnchor="text"/>
      <w:jc w:val="right"/>
    </w:pPr>
  </w:style>
  <w:style w:type="paragraph" w:customStyle="1" w:styleId="125">
    <w:name w:val="示例后文字"/>
    <w:basedOn w:val="31"/>
    <w:next w:val="31"/>
    <w:qFormat/>
    <w:uiPriority w:val="0"/>
    <w:pPr>
      <w:ind w:firstLine="360"/>
    </w:pPr>
    <w:rPr>
      <w:sz w:val="18"/>
    </w:rPr>
  </w:style>
  <w:style w:type="paragraph" w:customStyle="1" w:styleId="126">
    <w:name w:val="首示例"/>
    <w:next w:val="31"/>
    <w:link w:val="12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65"/>
    <w:qFormat/>
    <w:uiPriority w:val="0"/>
    <w:pPr>
      <w:spacing w:beforeLines="0" w:afterLines="0"/>
    </w:pPr>
    <w:rPr>
      <w:rFonts w:ascii="宋体" w:eastAsia="宋体"/>
    </w:rPr>
  </w:style>
  <w:style w:type="paragraph" w:customStyle="1" w:styleId="129">
    <w:name w:val="条文脚注"/>
    <w:basedOn w:val="32"/>
    <w:qFormat/>
    <w:uiPriority w:val="0"/>
    <w:pPr>
      <w:numPr>
        <w:numId w:val="0"/>
      </w:numPr>
      <w:jc w:val="both"/>
    </w:pPr>
  </w:style>
  <w:style w:type="paragraph" w:customStyle="1" w:styleId="130">
    <w:name w:val="图标脚注说明"/>
    <w:basedOn w:val="31"/>
    <w:qFormat/>
    <w:uiPriority w:val="0"/>
    <w:pPr>
      <w:ind w:left="840" w:hanging="420" w:firstLineChars="0"/>
    </w:pPr>
    <w:rPr>
      <w:sz w:val="18"/>
      <w:szCs w:val="18"/>
    </w:rPr>
  </w:style>
  <w:style w:type="paragraph" w:customStyle="1" w:styleId="131">
    <w:name w:val="图表脚注说明"/>
    <w:basedOn w:val="1"/>
    <w:qFormat/>
    <w:uiPriority w:val="0"/>
    <w:pPr>
      <w:numPr>
        <w:ilvl w:val="0"/>
        <w:numId w:val="15"/>
      </w:numPr>
    </w:pPr>
    <w:rPr>
      <w:rFonts w:ascii="宋体"/>
      <w:sz w:val="18"/>
      <w:szCs w:val="18"/>
    </w:rPr>
  </w:style>
  <w:style w:type="paragraph" w:customStyle="1" w:styleId="132">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Lines="0" w:afterLines="0"/>
    </w:pPr>
    <w:rPr>
      <w:rFonts w:ascii="宋体" w:eastAsia="宋体"/>
    </w:rPr>
  </w:style>
  <w:style w:type="paragraph" w:customStyle="1" w:styleId="135">
    <w:name w:val="一级无"/>
    <w:basedOn w:val="52"/>
    <w:qFormat/>
    <w:uiPriority w:val="0"/>
    <w:pPr>
      <w:spacing w:beforeLines="0" w:afterLines="0"/>
    </w:pPr>
    <w:rPr>
      <w:rFonts w:ascii="宋体" w:eastAsia="宋体"/>
    </w:rPr>
  </w:style>
  <w:style w:type="paragraph" w:customStyle="1" w:styleId="136">
    <w:name w:val="正文表标题"/>
    <w:next w:val="3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正文公式编号制表符"/>
    <w:basedOn w:val="31"/>
    <w:next w:val="31"/>
    <w:qFormat/>
    <w:uiPriority w:val="0"/>
    <w:pPr>
      <w:ind w:firstLine="0" w:firstLineChars="0"/>
    </w:pPr>
  </w:style>
  <w:style w:type="paragraph" w:customStyle="1" w:styleId="138">
    <w:name w:val="正文图标题"/>
    <w:next w:val="3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85"/>
    <w:qFormat/>
    <w:uiPriority w:val="0"/>
    <w:pPr>
      <w:framePr w:wrap="around" w:vAnchor="page" w:hAnchor="text" w:x="1419"/>
    </w:pPr>
  </w:style>
  <w:style w:type="paragraph" w:customStyle="1" w:styleId="141">
    <w:name w:val="其他实施日期"/>
    <w:basedOn w:val="124"/>
    <w:qFormat/>
    <w:uiPriority w:val="0"/>
    <w:pPr>
      <w:framePr w:wrap="around"/>
    </w:pPr>
  </w:style>
  <w:style w:type="paragraph" w:customStyle="1" w:styleId="142">
    <w:name w:val="封面标准名称2"/>
    <w:basedOn w:val="88"/>
    <w:qFormat/>
    <w:uiPriority w:val="0"/>
    <w:pPr>
      <w:framePr w:wrap="around" w:y="4469"/>
      <w:spacing w:beforeLines="630"/>
    </w:pPr>
  </w:style>
  <w:style w:type="paragraph" w:customStyle="1" w:styleId="143">
    <w:name w:val="封面标准英文名称2"/>
    <w:basedOn w:val="89"/>
    <w:qFormat/>
    <w:uiPriority w:val="0"/>
    <w:pPr>
      <w:framePr w:wrap="around" w:y="4469"/>
    </w:pPr>
  </w:style>
  <w:style w:type="paragraph" w:customStyle="1" w:styleId="144">
    <w:name w:val="封面一致性程度标识2"/>
    <w:basedOn w:val="90"/>
    <w:qFormat/>
    <w:uiPriority w:val="0"/>
    <w:pPr>
      <w:framePr w:wrap="around" w:y="4469"/>
    </w:pPr>
  </w:style>
  <w:style w:type="paragraph" w:customStyle="1" w:styleId="145">
    <w:name w:val="封面标准文稿类别2"/>
    <w:basedOn w:val="91"/>
    <w:qFormat/>
    <w:uiPriority w:val="0"/>
    <w:pPr>
      <w:framePr w:wrap="around" w:y="4469"/>
    </w:pPr>
  </w:style>
  <w:style w:type="paragraph" w:customStyle="1" w:styleId="146">
    <w:name w:val="封面标准文稿编辑信息2"/>
    <w:basedOn w:val="92"/>
    <w:qFormat/>
    <w:uiPriority w:val="0"/>
    <w:pPr>
      <w:framePr w:wrap="around" w:y="4469"/>
    </w:pPr>
  </w:style>
  <w:style w:type="character" w:customStyle="1" w:styleId="147">
    <w:name w:val="段 Char Char"/>
    <w:qFormat/>
    <w:uiPriority w:val="0"/>
    <w:rPr>
      <w:rFonts w:ascii="宋体"/>
      <w:sz w:val="21"/>
      <w:lang w:val="en-US" w:eastAsia="zh-CN" w:bidi="ar-SA"/>
    </w:rPr>
  </w:style>
  <w:style w:type="paragraph" w:customStyle="1" w:styleId="148">
    <w:name w:val="一级列表"/>
    <w:basedOn w:val="1"/>
    <w:qFormat/>
    <w:uiPriority w:val="0"/>
    <w:pPr>
      <w:tabs>
        <w:tab w:val="left" w:pos="420"/>
        <w:tab w:val="left" w:pos="480"/>
        <w:tab w:val="left" w:pos="716"/>
      </w:tabs>
      <w:spacing w:line="360" w:lineRule="auto"/>
    </w:pPr>
    <w:rPr>
      <w:rFonts w:ascii="Arial" w:hAnsi="Arial" w:cs="Arial"/>
      <w:sz w:val="24"/>
    </w:rPr>
  </w:style>
  <w:style w:type="character" w:customStyle="1" w:styleId="149">
    <w:name w:val="标题 1 字符"/>
    <w:basedOn w:val="43"/>
    <w:link w:val="2"/>
    <w:qFormat/>
    <w:uiPriority w:val="0"/>
    <w:rPr>
      <w:b/>
      <w:bCs/>
      <w:kern w:val="44"/>
      <w:sz w:val="44"/>
      <w:szCs w:val="44"/>
    </w:rPr>
  </w:style>
  <w:style w:type="paragraph" w:customStyle="1" w:styleId="1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1">
    <w:name w:val="批注框文本 字符"/>
    <w:basedOn w:val="43"/>
    <w:link w:val="24"/>
    <w:qFormat/>
    <w:uiPriority w:val="99"/>
    <w:rPr>
      <w:kern w:val="2"/>
      <w:sz w:val="18"/>
      <w:szCs w:val="18"/>
    </w:rPr>
  </w:style>
  <w:style w:type="character" w:customStyle="1" w:styleId="152">
    <w:name w:val="正文文本缩进 2 字符"/>
    <w:link w:val="22"/>
    <w:qFormat/>
    <w:uiPriority w:val="0"/>
    <w:rPr>
      <w:sz w:val="24"/>
      <w:szCs w:val="24"/>
      <w:lang w:val="en-GB"/>
    </w:rPr>
  </w:style>
  <w:style w:type="character" w:customStyle="1" w:styleId="153">
    <w:name w:val="正文文本缩进 2 字符1"/>
    <w:basedOn w:val="43"/>
    <w:semiHidden/>
    <w:qFormat/>
    <w:uiPriority w:val="0"/>
    <w:rPr>
      <w:kern w:val="2"/>
      <w:sz w:val="21"/>
      <w:szCs w:val="24"/>
    </w:rPr>
  </w:style>
  <w:style w:type="paragraph" w:customStyle="1" w:styleId="154">
    <w:name w:val="样式1"/>
    <w:basedOn w:val="31"/>
    <w:link w:val="155"/>
    <w:qFormat/>
    <w:uiPriority w:val="0"/>
    <w:rPr>
      <w:rFonts w:ascii="Cambria Math" w:hAnsi="Cambria Math"/>
      <w:i/>
      <w:szCs w:val="24"/>
    </w:rPr>
  </w:style>
  <w:style w:type="character" w:customStyle="1" w:styleId="155">
    <w:name w:val="样式1 字符"/>
    <w:basedOn w:val="51"/>
    <w:link w:val="154"/>
    <w:qFormat/>
    <w:uiPriority w:val="0"/>
    <w:rPr>
      <w:rFonts w:ascii="Cambria Math" w:hAnsi="Cambria Math"/>
      <w:i/>
      <w:sz w:val="21"/>
      <w:szCs w:val="24"/>
      <w:lang w:val="en-US" w:eastAsia="zh-CN" w:bidi="ar-SA"/>
    </w:rPr>
  </w:style>
  <w:style w:type="character" w:customStyle="1" w:styleId="156">
    <w:name w:val="正文文本 字符"/>
    <w:link w:val="15"/>
    <w:qFormat/>
    <w:uiPriority w:val="99"/>
    <w:rPr>
      <w:kern w:val="2"/>
      <w:sz w:val="24"/>
    </w:rPr>
  </w:style>
  <w:style w:type="character" w:customStyle="1" w:styleId="157">
    <w:name w:val="正文文本 字符1"/>
    <w:basedOn w:val="43"/>
    <w:semiHidden/>
    <w:qFormat/>
    <w:uiPriority w:val="0"/>
    <w:rPr>
      <w:kern w:val="2"/>
      <w:sz w:val="21"/>
      <w:szCs w:val="24"/>
    </w:rPr>
  </w:style>
  <w:style w:type="character" w:customStyle="1" w:styleId="158">
    <w:name w:val="标题 2 字符"/>
    <w:basedOn w:val="43"/>
    <w:link w:val="3"/>
    <w:qFormat/>
    <w:uiPriority w:val="0"/>
    <w:rPr>
      <w:rFonts w:ascii="黑体" w:hAnsi="宋体" w:eastAsia="黑体"/>
      <w:color w:val="000000"/>
      <w:spacing w:val="4"/>
      <w:kern w:val="2"/>
      <w:sz w:val="28"/>
    </w:rPr>
  </w:style>
  <w:style w:type="character" w:customStyle="1" w:styleId="159">
    <w:name w:val="标题 3 字符"/>
    <w:basedOn w:val="43"/>
    <w:link w:val="5"/>
    <w:qFormat/>
    <w:uiPriority w:val="0"/>
    <w:rPr>
      <w:rFonts w:ascii="黑体" w:hAnsi="宋体" w:eastAsia="黑体"/>
      <w:color w:val="000000"/>
      <w:spacing w:val="4"/>
      <w:kern w:val="2"/>
      <w:sz w:val="24"/>
    </w:rPr>
  </w:style>
  <w:style w:type="character" w:customStyle="1" w:styleId="160">
    <w:name w:val="标题 4 字符"/>
    <w:basedOn w:val="43"/>
    <w:link w:val="6"/>
    <w:qFormat/>
    <w:uiPriority w:val="0"/>
    <w:rPr>
      <w:rFonts w:ascii="Arial" w:hAnsi="Arial" w:eastAsia="楷体_GB2312"/>
      <w:color w:val="000000"/>
      <w:spacing w:val="4"/>
      <w:kern w:val="2"/>
      <w:sz w:val="24"/>
    </w:rPr>
  </w:style>
  <w:style w:type="character" w:customStyle="1" w:styleId="161">
    <w:name w:val="标题 5 字符"/>
    <w:basedOn w:val="43"/>
    <w:link w:val="7"/>
    <w:qFormat/>
    <w:uiPriority w:val="0"/>
    <w:rPr>
      <w:rFonts w:ascii="楷体_GB2312" w:hAnsi="宋体" w:eastAsia="楷体_GB2312"/>
      <w:color w:val="000000"/>
      <w:spacing w:val="4"/>
      <w:kern w:val="2"/>
      <w:sz w:val="21"/>
    </w:rPr>
  </w:style>
  <w:style w:type="character" w:customStyle="1" w:styleId="162">
    <w:name w:val="apple-converted-space"/>
    <w:basedOn w:val="43"/>
    <w:qFormat/>
    <w:uiPriority w:val="0"/>
  </w:style>
  <w:style w:type="character" w:customStyle="1" w:styleId="163">
    <w:name w:val="批注文字 字符"/>
    <w:link w:val="13"/>
    <w:qFormat/>
    <w:uiPriority w:val="99"/>
    <w:rPr>
      <w:sz w:val="24"/>
    </w:rPr>
  </w:style>
  <w:style w:type="character" w:customStyle="1" w:styleId="164">
    <w:name w:val="页眉 字符"/>
    <w:link w:val="26"/>
    <w:qFormat/>
    <w:uiPriority w:val="99"/>
    <w:rPr>
      <w:kern w:val="2"/>
      <w:sz w:val="18"/>
      <w:szCs w:val="18"/>
    </w:rPr>
  </w:style>
  <w:style w:type="character" w:customStyle="1" w:styleId="165">
    <w:name w:val="批注主题 字符"/>
    <w:link w:val="40"/>
    <w:qFormat/>
    <w:uiPriority w:val="99"/>
    <w:rPr>
      <w:b/>
      <w:bCs/>
      <w:sz w:val="24"/>
    </w:rPr>
  </w:style>
  <w:style w:type="character" w:customStyle="1" w:styleId="166">
    <w:name w:val="未处理的提及1"/>
    <w:unhideWhenUsed/>
    <w:qFormat/>
    <w:uiPriority w:val="99"/>
    <w:rPr>
      <w:color w:val="605E5C"/>
      <w:shd w:val="clear" w:color="auto" w:fill="E1DFDD"/>
    </w:rPr>
  </w:style>
  <w:style w:type="character" w:customStyle="1" w:styleId="167">
    <w:name w:val="日期 字符"/>
    <w:link w:val="21"/>
    <w:qFormat/>
    <w:uiPriority w:val="99"/>
    <w:rPr>
      <w:kern w:val="2"/>
      <w:sz w:val="24"/>
    </w:rPr>
  </w:style>
  <w:style w:type="character" w:customStyle="1" w:styleId="168">
    <w:name w:val="页脚 字符"/>
    <w:link w:val="25"/>
    <w:qFormat/>
    <w:uiPriority w:val="99"/>
    <w:rPr>
      <w:kern w:val="2"/>
      <w:sz w:val="18"/>
      <w:szCs w:val="18"/>
    </w:rPr>
  </w:style>
  <w:style w:type="character" w:customStyle="1" w:styleId="169">
    <w:name w:val="批注文字 字符1"/>
    <w:basedOn w:val="43"/>
    <w:semiHidden/>
    <w:qFormat/>
    <w:uiPriority w:val="0"/>
    <w:rPr>
      <w:kern w:val="2"/>
      <w:sz w:val="21"/>
      <w:szCs w:val="24"/>
    </w:rPr>
  </w:style>
  <w:style w:type="character" w:customStyle="1" w:styleId="170">
    <w:name w:val="批注主题 字符1"/>
    <w:basedOn w:val="169"/>
    <w:semiHidden/>
    <w:qFormat/>
    <w:uiPriority w:val="0"/>
    <w:rPr>
      <w:b/>
      <w:bCs/>
      <w:kern w:val="2"/>
      <w:sz w:val="21"/>
      <w:szCs w:val="24"/>
    </w:rPr>
  </w:style>
  <w:style w:type="character" w:customStyle="1" w:styleId="171">
    <w:name w:val="日期 字符1"/>
    <w:basedOn w:val="43"/>
    <w:qFormat/>
    <w:uiPriority w:val="0"/>
    <w:rPr>
      <w:kern w:val="2"/>
      <w:sz w:val="21"/>
      <w:szCs w:val="24"/>
    </w:rPr>
  </w:style>
  <w:style w:type="paragraph" w:customStyle="1" w:styleId="1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Standard.Absatz"/>
    <w:qFormat/>
    <w:uiPriority w:val="0"/>
    <w:pPr>
      <w:spacing w:before="120" w:after="60"/>
      <w:jc w:val="both"/>
    </w:pPr>
    <w:rPr>
      <w:rFonts w:ascii="Frutiger Light" w:hAnsi="Frutiger Light" w:eastAsia="宋体" w:cs="Times New Roman"/>
      <w:sz w:val="22"/>
      <w:lang w:val="de-DE" w:eastAsia="zh-CN" w:bidi="ar-SA"/>
    </w:rPr>
  </w:style>
  <w:style w:type="paragraph" w:customStyle="1" w:styleId="17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75">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76">
    <w:name w:val="修订3"/>
    <w:unhideWhenUsed/>
    <w:qFormat/>
    <w:uiPriority w:val="99"/>
    <w:rPr>
      <w:rFonts w:ascii="Times New Roman" w:hAnsi="Times New Roman" w:eastAsia="宋体" w:cs="Times New Roman"/>
      <w:kern w:val="2"/>
      <w:sz w:val="24"/>
      <w:lang w:val="en-US" w:eastAsia="zh-CN" w:bidi="ar-SA"/>
    </w:rPr>
  </w:style>
  <w:style w:type="paragraph" w:customStyle="1" w:styleId="177">
    <w:name w:val="xl68"/>
    <w:basedOn w:val="1"/>
    <w:qFormat/>
    <w:uiPriority w:val="0"/>
    <w:pPr>
      <w:widowControl/>
      <w:spacing w:before="100" w:beforeAutospacing="1" w:after="100" w:afterAutospacing="1"/>
      <w:jc w:val="left"/>
      <w:textAlignment w:val="center"/>
    </w:pPr>
    <w:rPr>
      <w:rFonts w:ascii="宋体" w:hAnsi="宋体" w:cs="宋体"/>
      <w:color w:val="00B050"/>
      <w:kern w:val="0"/>
      <w:sz w:val="20"/>
      <w:szCs w:val="20"/>
    </w:rPr>
  </w:style>
  <w:style w:type="paragraph" w:customStyle="1" w:styleId="178">
    <w:name w:val="修订1"/>
    <w:semiHidden/>
    <w:qFormat/>
    <w:uiPriority w:val="99"/>
    <w:rPr>
      <w:rFonts w:ascii="Times New Roman" w:hAnsi="Times New Roman" w:eastAsia="宋体" w:cs="Times New Roman"/>
      <w:kern w:val="2"/>
      <w:sz w:val="24"/>
      <w:lang w:val="en-US" w:eastAsia="zh-CN" w:bidi="ar-SA"/>
    </w:rPr>
  </w:style>
  <w:style w:type="paragraph" w:customStyle="1" w:styleId="179">
    <w:name w:val="xl6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修订11"/>
    <w:unhideWhenUsed/>
    <w:qFormat/>
    <w:uiPriority w:val="99"/>
    <w:rPr>
      <w:rFonts w:ascii="Times New Roman" w:hAnsi="Times New Roman" w:eastAsia="宋体" w:cs="Times New Roman"/>
      <w:kern w:val="2"/>
      <w:sz w:val="24"/>
      <w:lang w:val="en-US" w:eastAsia="zh-CN" w:bidi="ar-SA"/>
    </w:rPr>
  </w:style>
  <w:style w:type="paragraph" w:customStyle="1" w:styleId="181">
    <w:name w:val="xl64"/>
    <w:basedOn w:val="1"/>
    <w:qFormat/>
    <w:uiPriority w:val="0"/>
    <w:pPr>
      <w:widowControl/>
      <w:spacing w:before="100" w:beforeAutospacing="1" w:after="100" w:afterAutospacing="1"/>
      <w:jc w:val="center"/>
      <w:textAlignment w:val="center"/>
    </w:pPr>
    <w:rPr>
      <w:kern w:val="0"/>
      <w:sz w:val="20"/>
      <w:szCs w:val="20"/>
    </w:rPr>
  </w:style>
  <w:style w:type="paragraph" w:customStyle="1" w:styleId="182">
    <w:name w:val="修订2"/>
    <w:unhideWhenUsed/>
    <w:qFormat/>
    <w:uiPriority w:val="99"/>
    <w:rPr>
      <w:rFonts w:ascii="Times New Roman" w:hAnsi="Times New Roman" w:eastAsia="宋体" w:cs="Times New Roman"/>
      <w:kern w:val="2"/>
      <w:sz w:val="24"/>
      <w:lang w:val="en-US" w:eastAsia="zh-CN" w:bidi="ar-SA"/>
    </w:rPr>
  </w:style>
  <w:style w:type="paragraph" w:customStyle="1" w:styleId="183">
    <w:name w:val="xl67"/>
    <w:basedOn w:val="1"/>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paragraph" w:styleId="184">
    <w:name w:val="List Paragraph"/>
    <w:basedOn w:val="1"/>
    <w:qFormat/>
    <w:uiPriority w:val="34"/>
    <w:pPr>
      <w:ind w:firstLine="420" w:firstLineChars="200"/>
    </w:pPr>
    <w:rPr>
      <w:sz w:val="24"/>
      <w:szCs w:val="20"/>
    </w:rPr>
  </w:style>
  <w:style w:type="paragraph" w:customStyle="1" w:styleId="185">
    <w:name w:val="xl6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86">
    <w:name w:val="xl66"/>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table" w:customStyle="1" w:styleId="187">
    <w:name w:val="无格式表格 21"/>
    <w:basedOn w:val="41"/>
    <w:qFormat/>
    <w:uiPriority w:val="42"/>
    <w:rPr>
      <w:rFonts w:ascii="Calibri" w:hAnsi="Calibri"/>
      <w:kern w:val="2"/>
      <w:sz w:val="21"/>
      <w:szCs w:val="22"/>
    </w:rPr>
    <w:tblPr>
      <w:tblBorders>
        <w:top w:val="single" w:color="7E7E7E" w:sz="4" w:space="0"/>
        <w:bottom w:val="single" w:color="7E7E7E" w:sz="4" w:space="0"/>
      </w:tblBorders>
    </w:tblPr>
    <w:tblStylePr w:type="firstRow">
      <w:rPr>
        <w:b/>
        <w:bCs/>
      </w:rPr>
      <w:tcPr>
        <w:tcBorders>
          <w:top w:val="nil"/>
          <w:left w:val="single" w:color="7E7E7E" w:sz="4" w:space="0"/>
          <w:bottom w:val="nil"/>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E7E7E" w:sz="4" w:space="0"/>
          <w:right w:val="single" w:color="7E7E7E" w:sz="4" w:space="0"/>
          <w:insideH w:val="nil"/>
          <w:insideV w:val="nil"/>
          <w:tl2br w:val="nil"/>
          <w:tr2bl w:val="nil"/>
        </w:tcBorders>
      </w:tcPr>
    </w:tblStylePr>
    <w:tblStylePr w:type="band2Vert">
      <w:tcPr>
        <w:tcBorders>
          <w:top w:val="nil"/>
          <w:left w:val="nil"/>
          <w:bottom w:val="single" w:color="7E7E7E" w:sz="4" w:space="0"/>
          <w:right w:val="single" w:color="7E7E7E" w:sz="4" w:space="0"/>
          <w:insideH w:val="nil"/>
          <w:insideV w:val="nil"/>
          <w:tl2br w:val="nil"/>
          <w:tr2bl w:val="nil"/>
        </w:tcBorders>
      </w:tcPr>
    </w:tblStylePr>
    <w:tblStylePr w:type="band1Horz">
      <w:tcPr>
        <w:tcBorders>
          <w:top w:val="single" w:color="7E7E7E" w:sz="4" w:space="0"/>
          <w:left w:val="single" w:color="7E7E7E" w:sz="4" w:space="0"/>
          <w:bottom w:val="nil"/>
          <w:right w:val="nil"/>
          <w:insideH w:val="nil"/>
          <w:insideV w:val="nil"/>
          <w:tl2br w:val="nil"/>
          <w:tr2bl w:val="nil"/>
        </w:tcBorders>
      </w:tcPr>
    </w:tblStylePr>
  </w:style>
  <w:style w:type="table" w:customStyle="1" w:styleId="188">
    <w:name w:val="网格型1"/>
    <w:basedOn w:val="4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9">
    <w:name w:val="正文1"/>
    <w:basedOn w:val="1"/>
    <w:qFormat/>
    <w:uiPriority w:val="0"/>
    <w:pPr>
      <w:widowControl/>
    </w:pPr>
    <w:rPr>
      <w:rFonts w:hint="eastAsia" w:ascii="等线" w:hAnsi="等线"/>
      <w:szCs w:val="21"/>
    </w:rPr>
  </w:style>
  <w:style w:type="paragraph" w:customStyle="1" w:styleId="190">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1">
    <w:name w:val="Char Char1 Char"/>
    <w:basedOn w:val="1"/>
    <w:qFormat/>
    <w:uiPriority w:val="0"/>
    <w:pPr>
      <w:snapToGrid w:val="0"/>
      <w:spacing w:line="360" w:lineRule="auto"/>
      <w:ind w:firstLine="200" w:firstLineChars="200"/>
    </w:pPr>
    <w:rPr>
      <w:rFonts w:eastAsia="仿宋_GB2312"/>
      <w:sz w:val="24"/>
    </w:rPr>
  </w:style>
  <w:style w:type="character" w:customStyle="1" w:styleId="192">
    <w:name w:val="b-free-read-leaf"/>
    <w:basedOn w:val="43"/>
    <w:qFormat/>
    <w:uiPriority w:val="0"/>
  </w:style>
  <w:style w:type="paragraph" w:customStyle="1" w:styleId="19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94">
    <w:name w:val="正文 首行缩进:  2字符"/>
    <w:basedOn w:val="1"/>
    <w:qFormat/>
    <w:uiPriority w:val="0"/>
    <w:pPr>
      <w:spacing w:line="312" w:lineRule="atLeast"/>
      <w:ind w:firstLine="420" w:firstLineChars="200"/>
    </w:pPr>
    <w:rPr>
      <w:rFonts w:ascii="宋体" w:hAnsi="宋体"/>
      <w:szCs w:val="20"/>
    </w:rPr>
  </w:style>
  <w:style w:type="character" w:customStyle="1" w:styleId="195">
    <w:name w:val="fontstyle01"/>
    <w:qFormat/>
    <w:uiPriority w:val="0"/>
    <w:rPr>
      <w:rFonts w:hint="eastAsia" w:ascii="宋体" w:hAnsi="宋体" w:eastAsia="宋体"/>
      <w:color w:val="000000"/>
      <w:sz w:val="22"/>
      <w:szCs w:val="22"/>
    </w:rPr>
  </w:style>
  <w:style w:type="paragraph" w:customStyle="1" w:styleId="19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Char Char1 Char1"/>
    <w:basedOn w:val="1"/>
    <w:qFormat/>
    <w:uiPriority w:val="0"/>
    <w:pPr>
      <w:snapToGrid w:val="0"/>
      <w:spacing w:line="360" w:lineRule="auto"/>
      <w:ind w:firstLine="200" w:firstLineChars="200"/>
    </w:pPr>
    <w:rPr>
      <w:rFonts w:eastAsia="仿宋_GB2312"/>
      <w:sz w:val="24"/>
    </w:rPr>
  </w:style>
  <w:style w:type="paragraph" w:customStyle="1" w:styleId="198">
    <w:name w:val="Char Char1 Char2"/>
    <w:basedOn w:val="1"/>
    <w:qFormat/>
    <w:uiPriority w:val="0"/>
    <w:pPr>
      <w:snapToGrid w:val="0"/>
      <w:spacing w:line="360" w:lineRule="auto"/>
      <w:ind w:firstLine="200" w:firstLineChars="200"/>
    </w:pPr>
    <w:rPr>
      <w:rFonts w:eastAsia="仿宋_GB2312"/>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22269;&#23478;&#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E5268-3AF1-4EDF-8A16-1BF3CAA9830F}">
  <ds:schemaRefs/>
</ds:datastoreItem>
</file>

<file path=docProps/app.xml><?xml version="1.0" encoding="utf-8"?>
<Properties xmlns="http://schemas.openxmlformats.org/officeDocument/2006/extended-properties" xmlns:vt="http://schemas.openxmlformats.org/officeDocument/2006/docPropsVTypes">
  <Template>国家标准.dotx</Template>
  <Company>zle</Company>
  <Pages>16</Pages>
  <Words>10533</Words>
  <Characters>12101</Characters>
  <Lines>109</Lines>
  <Paragraphs>30</Paragraphs>
  <TotalTime>45</TotalTime>
  <ScaleCrop>false</ScaleCrop>
  <LinksUpToDate>false</LinksUpToDate>
  <CharactersWithSpaces>12662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2024-05-14T09:09:00Z</dcterms:created>
  <dc:creator>Wangzm</dc:creator>
  <cp:lastModifiedBy>TXK</cp:lastModifiedBy>
  <cp:lastPrinted>2024-07-05T01:29:00Z</cp:lastPrinted>
  <dcterms:modified xsi:type="dcterms:W3CDTF">2024-10-16T01:37:35Z</dcterms:modified>
  <dc:title>标准名称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42144A71A5E94C40BFC462DC51CDCA1F_13</vt:lpwstr>
  </property>
</Properties>
</file>