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67.180.20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X69</w:t>
            </w:r>
            <w:r>
              <w:rPr>
                <w:rFonts w:ascii="黑体" w:hAnsi="黑体" w:eastAsia="黑体"/>
                <w:sz w:val="21"/>
                <w:szCs w:val="21"/>
              </w:rPr>
              <w:fldChar w:fldCharType="end"/>
            </w:r>
            <w:bookmarkEnd w:id="1"/>
          </w:p>
        </w:tc>
      </w:tr>
    </w:tbl>
    <w:tbl>
      <w:tblPr>
        <w:tblStyle w:val="27"/>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pPr>
              <w:pStyle w:val="49"/>
              <w:framePr w:w="0" w:hRule="auto" w:wrap="auto" w:vAnchor="margin" w:hAnchor="text" w:xAlign="left" w:yAlign="inline"/>
              <w:ind w:firstLine="420"/>
            </w:pPr>
            <w:bookmarkStart w:id="2" w:name="_Hlk26473981"/>
            <w:r>
              <w:fldChar w:fldCharType="begin">
                <w:ffData>
                  <w:name w:val="c1"/>
                  <w:enabled/>
                  <w:calcOnExit w:val="0"/>
                  <w:textInput>
                    <w:maxLength w:val="8"/>
                  </w:textInput>
                </w:ffData>
              </w:fldChar>
            </w:r>
            <w:bookmarkStart w:id="3" w:name="c1"/>
            <w:r>
              <w:instrText xml:space="preserve"> FORMTEXT </w:instrText>
            </w:r>
            <w:r>
              <w:fldChar w:fldCharType="separate"/>
            </w:r>
            <w:r>
              <w:t>QB</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轻工</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p>
    <w:bookmarkEnd w:id="2"/>
    <w:p>
      <w:pPr>
        <w:pStyle w:val="195"/>
        <w:framePr w:wrap="around"/>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QB/T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framePr w:wrap="around"/>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lang w:val="fr-FR"/>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异麦芽酮糖醇</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lang w:eastAsia="zh-CN"/>
        </w:rPr>
        <w:t>I</w:t>
      </w:r>
      <w:r>
        <w:rPr>
          <w:rFonts w:hint="eastAsia" w:eastAsia="黑体"/>
          <w:szCs w:val="28"/>
          <w:lang w:val="en-US" w:eastAsia="zh-CN"/>
        </w:rPr>
        <w:t>somalt</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11"/>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3"/>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fldChar w:fldCharType="separate"/>
      </w:r>
      <w:r>
        <w:rPr>
          <w:b/>
          <w:sz w:val="21"/>
          <w:szCs w:val="28"/>
        </w:rPr>
        <w:fldChar w:fldCharType="end"/>
      </w:r>
      <w:bookmarkEnd w:id="14"/>
    </w:p>
    <w:p>
      <w:pPr>
        <w:pStyle w:val="193"/>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fldChar w:fldCharType="separate"/>
      </w:r>
      <w:r>
        <w:rPr>
          <w:rFonts w:ascii="黑体"/>
        </w:rPr>
        <w:t>    </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中华人民共和国工业和信息化部</w:t>
      </w:r>
      <w:r>
        <w:rPr>
          <w:rFonts w:hAnsi="黑体"/>
          <w:w w:val="100"/>
          <w:sz w:val="28"/>
        </w:rPr>
        <w:fldChar w:fldCharType="end"/>
      </w:r>
      <w:bookmarkEnd w:id="21"/>
      <w:r>
        <w:rPr>
          <w:rFonts w:ascii="Times New Roman"/>
          <w:w w:val="100"/>
          <w:sz w:val="28"/>
          <w:szCs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021"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after="360"/>
      </w:pPr>
      <w:bookmarkStart w:id="22" w:name="BookMark2"/>
      <w:r>
        <w:rPr>
          <w:spacing w:val="320"/>
        </w:rPr>
        <w:t>前</w:t>
      </w:r>
      <w:r>
        <w:t>言</w:t>
      </w:r>
    </w:p>
    <w:p>
      <w:pPr>
        <w:pStyle w:val="56"/>
        <w:ind w:firstLine="420"/>
        <w:rPr>
          <w:rFonts w:ascii="Times New Roman"/>
        </w:rPr>
      </w:pPr>
      <w:r>
        <w:rPr>
          <w:rFonts w:hint="eastAsia" w:ascii="Times New Roman"/>
        </w:rPr>
        <w:t>本文件按照GB/T 1.1—2020《标准化工作导则  第1部分：标准化文件的结构和起草规则》的规定起草。</w:t>
      </w:r>
    </w:p>
    <w:p>
      <w:pPr>
        <w:pStyle w:val="56"/>
        <w:ind w:firstLine="420"/>
        <w:rPr>
          <w:rFonts w:hint="eastAsia"/>
        </w:rPr>
      </w:pPr>
      <w:r>
        <w:rPr>
          <w:rFonts w:hint="eastAsia"/>
        </w:rPr>
        <w:t>本文件代替QB/T 44</w:t>
      </w:r>
      <w:r>
        <w:rPr>
          <w:rFonts w:hint="eastAsia"/>
          <w:lang w:val="en-US" w:eastAsia="zh-CN"/>
        </w:rPr>
        <w:t>86</w:t>
      </w:r>
      <w:r>
        <w:rPr>
          <w:rFonts w:hint="eastAsia"/>
        </w:rPr>
        <w:t>-2013《</w:t>
      </w:r>
      <w:r>
        <w:rPr>
          <w:rFonts w:hint="eastAsia"/>
          <w:lang w:val="en-US" w:eastAsia="zh-CN"/>
        </w:rPr>
        <w:t>异麦芽酮糖醇</w:t>
      </w:r>
      <w:r>
        <w:rPr>
          <w:rFonts w:hint="eastAsia"/>
        </w:rPr>
        <w:t>》，与QB/T 44</w:t>
      </w:r>
      <w:r>
        <w:t>8</w:t>
      </w:r>
      <w:r>
        <w:rPr>
          <w:rFonts w:hint="eastAsia"/>
          <w:lang w:val="en-US" w:eastAsia="zh-CN"/>
        </w:rPr>
        <w:t>6</w:t>
      </w:r>
      <w:r>
        <w:rPr>
          <w:rFonts w:hint="eastAsia"/>
        </w:rPr>
        <w:t>-2013相比，除结构调整和编辑性改动外，主要技术变化如下：</w:t>
      </w:r>
    </w:p>
    <w:p>
      <w:pPr>
        <w:pStyle w:val="56"/>
        <w:numPr>
          <w:ilvl w:val="0"/>
          <w:numId w:val="0"/>
        </w:numPr>
        <w:ind w:firstLine="420" w:firstLineChars="200"/>
        <w:rPr>
          <w:rFonts w:hint="eastAsia"/>
          <w:lang w:val="en-US" w:eastAsia="zh-CN"/>
        </w:rPr>
      </w:pPr>
      <w:r>
        <w:rPr>
          <w:rFonts w:hint="eastAsia"/>
          <w:lang w:val="en-US" w:eastAsia="zh-CN"/>
        </w:rPr>
        <w:t>a.增加了“术语和定义”，优化了</w:t>
      </w:r>
      <w:r>
        <w:rPr>
          <w:rFonts w:hint="eastAsia"/>
          <w:color w:val="0000FF"/>
          <w:lang w:val="en-US" w:eastAsia="zh-CN"/>
        </w:rPr>
        <w:t>名称及结构式；</w:t>
      </w:r>
      <w:r>
        <w:rPr>
          <w:rFonts w:hint="eastAsia"/>
        </w:rPr>
        <w:cr/>
      </w:r>
      <w:r>
        <w:t xml:space="preserve">    </w:t>
      </w:r>
      <w:r>
        <w:rPr>
          <w:rFonts w:hint="eastAsia"/>
          <w:lang w:val="en-US" w:eastAsia="zh-CN"/>
        </w:rPr>
        <w:t>b.增加了产品分类（见5,5.1,5.2），增加了“液体形态”，更改固体等级为“优级品”和“一级品”；</w:t>
      </w:r>
    </w:p>
    <w:p>
      <w:pPr>
        <w:pStyle w:val="56"/>
        <w:numPr>
          <w:ilvl w:val="0"/>
          <w:numId w:val="0"/>
        </w:numPr>
        <w:ind w:leftChars="200"/>
        <w:rPr>
          <w:rFonts w:hint="default" w:eastAsia="宋体"/>
          <w:lang w:val="en-US" w:eastAsia="zh-CN"/>
        </w:rPr>
      </w:pPr>
      <w:r>
        <w:rPr>
          <w:rFonts w:hint="eastAsia"/>
          <w:lang w:val="en-US" w:eastAsia="zh-CN"/>
        </w:rPr>
        <w:t>c.修改</w:t>
      </w:r>
      <w:r>
        <w:rPr>
          <w:rFonts w:hint="eastAsia"/>
        </w:rPr>
        <w:t>了感官要求（见表1，2</w:t>
      </w:r>
      <w:r>
        <w:t>013</w:t>
      </w:r>
      <w:r>
        <w:rPr>
          <w:rFonts w:hint="eastAsia"/>
        </w:rPr>
        <w:t>年版表1）</w:t>
      </w:r>
      <w:r>
        <w:rPr>
          <w:rFonts w:hint="eastAsia"/>
          <w:lang w:eastAsia="zh-CN"/>
        </w:rPr>
        <w:t>，</w:t>
      </w:r>
      <w:r>
        <w:rPr>
          <w:rFonts w:hint="eastAsia"/>
          <w:lang w:val="en-US" w:eastAsia="zh-CN"/>
        </w:rPr>
        <w:t>增加了液体产品的描述；</w:t>
      </w:r>
    </w:p>
    <w:p>
      <w:pPr>
        <w:pStyle w:val="56"/>
        <w:numPr>
          <w:ilvl w:val="0"/>
          <w:numId w:val="0"/>
        </w:numPr>
        <w:ind w:leftChars="200"/>
        <w:rPr>
          <w:rFonts w:hint="default"/>
          <w:lang w:val="en-US"/>
        </w:rPr>
      </w:pPr>
      <w:r>
        <w:rPr>
          <w:rFonts w:hint="eastAsia"/>
          <w:lang w:val="en-US" w:eastAsia="zh-CN"/>
        </w:rPr>
        <w:t>d.修改</w:t>
      </w:r>
      <w:r>
        <w:rPr>
          <w:rFonts w:hint="eastAsia"/>
        </w:rPr>
        <w:t>了</w:t>
      </w:r>
      <w:r>
        <w:rPr>
          <w:rFonts w:hint="eastAsia"/>
          <w:lang w:val="en-US" w:eastAsia="zh-CN"/>
        </w:rPr>
        <w:t>理化指标</w:t>
      </w:r>
      <w:r>
        <w:rPr>
          <w:rFonts w:hint="eastAsia"/>
        </w:rPr>
        <w:t>（见表</w:t>
      </w:r>
      <w:r>
        <w:rPr>
          <w:rFonts w:hint="eastAsia"/>
          <w:lang w:val="en-US" w:eastAsia="zh-CN"/>
        </w:rPr>
        <w:t>2</w:t>
      </w:r>
      <w:r>
        <w:rPr>
          <w:rFonts w:hint="eastAsia"/>
        </w:rPr>
        <w:t>，2</w:t>
      </w:r>
      <w:r>
        <w:t>013</w:t>
      </w:r>
      <w:r>
        <w:rPr>
          <w:rFonts w:hint="eastAsia"/>
        </w:rPr>
        <w:t>年版表</w:t>
      </w:r>
      <w:r>
        <w:rPr>
          <w:rFonts w:hint="eastAsia"/>
          <w:lang w:val="en-US" w:eastAsia="zh-CN"/>
        </w:rPr>
        <w:t>2</w:t>
      </w:r>
      <w:r>
        <w:rPr>
          <w:rFonts w:hint="eastAsia"/>
        </w:rPr>
        <w:t>）</w:t>
      </w:r>
      <w:r>
        <w:rPr>
          <w:rFonts w:hint="eastAsia"/>
          <w:lang w:eastAsia="zh-CN"/>
        </w:rPr>
        <w:t>，</w:t>
      </w:r>
      <w:r>
        <w:rPr>
          <w:rFonts w:hint="eastAsia"/>
          <w:lang w:val="en-US" w:eastAsia="zh-CN"/>
        </w:rPr>
        <w:t>增加了液体产品的指标要求，修改了优级品含量的要求，修改了“干燥减量”的描述；</w:t>
      </w:r>
    </w:p>
    <w:p>
      <w:pPr>
        <w:pStyle w:val="56"/>
        <w:numPr>
          <w:ilvl w:val="0"/>
          <w:numId w:val="0"/>
        </w:numPr>
        <w:ind w:leftChars="200"/>
        <w:rPr>
          <w:rFonts w:hint="eastAsia"/>
          <w:lang w:val="en-US" w:eastAsia="zh-CN"/>
        </w:rPr>
      </w:pPr>
      <w:r>
        <w:rPr>
          <w:rFonts w:hint="eastAsia"/>
          <w:lang w:val="en-US" w:eastAsia="zh-CN"/>
        </w:rPr>
        <w:t>e.修改了“异麦芽酮糖醇含量”、“山梨醇+甘露醇”含量的检验方法（见附录A，2013年版附录A）；</w:t>
      </w:r>
    </w:p>
    <w:p>
      <w:pPr>
        <w:pStyle w:val="56"/>
        <w:numPr>
          <w:ilvl w:val="0"/>
          <w:numId w:val="0"/>
        </w:numPr>
        <w:ind w:leftChars="200"/>
        <w:rPr>
          <w:rFonts w:hint="default"/>
          <w:lang w:val="en-US" w:eastAsia="zh-CN"/>
        </w:rPr>
      </w:pPr>
      <w:r>
        <w:rPr>
          <w:rFonts w:hint="eastAsia"/>
          <w:lang w:val="en-US" w:eastAsia="zh-CN"/>
        </w:rPr>
        <w:t>f.增加了“固形物（干物质）”的检验方法（见7.3.3）；</w:t>
      </w:r>
    </w:p>
    <w:p>
      <w:pPr>
        <w:pStyle w:val="56"/>
        <w:numPr>
          <w:ilvl w:val="0"/>
          <w:numId w:val="0"/>
        </w:numPr>
        <w:ind w:leftChars="200"/>
        <w:rPr>
          <w:rFonts w:hint="eastAsia"/>
          <w:lang w:val="en-US" w:eastAsia="zh-CN"/>
        </w:rPr>
      </w:pPr>
      <w:r>
        <w:rPr>
          <w:rFonts w:hint="eastAsia"/>
          <w:lang w:val="en-US" w:eastAsia="zh-CN"/>
        </w:rPr>
        <w:t>g.修改了“还原糖”的检验方法（见附录B,2013年版附录B）；</w:t>
      </w:r>
    </w:p>
    <w:p>
      <w:pPr>
        <w:pStyle w:val="56"/>
        <w:numPr>
          <w:ilvl w:val="0"/>
          <w:numId w:val="0"/>
        </w:numPr>
        <w:ind w:leftChars="200"/>
        <w:rPr>
          <w:rFonts w:hint="eastAsia"/>
          <w:lang w:val="en-US" w:eastAsia="zh-CN"/>
        </w:rPr>
      </w:pPr>
      <w:r>
        <w:rPr>
          <w:rFonts w:hint="eastAsia"/>
          <w:lang w:val="en-US" w:eastAsia="zh-CN"/>
        </w:rPr>
        <w:t>h.修改了“灼烧残渣”的检验方法（见附录C,2013年版5.5）；</w:t>
      </w:r>
    </w:p>
    <w:p>
      <w:pPr>
        <w:pStyle w:val="56"/>
        <w:numPr>
          <w:ilvl w:val="0"/>
          <w:numId w:val="0"/>
        </w:numPr>
        <w:ind w:leftChars="200"/>
        <w:rPr>
          <w:rFonts w:hint="eastAsia"/>
          <w:lang w:val="en-US" w:eastAsia="zh-CN"/>
        </w:rPr>
      </w:pPr>
      <w:r>
        <w:rPr>
          <w:rFonts w:hint="eastAsia"/>
          <w:lang w:val="en-US" w:eastAsia="zh-CN"/>
        </w:rPr>
        <w:t>i.修改了“镍”的检验方法（见7.5.1,2013年版5.6）；</w:t>
      </w:r>
    </w:p>
    <w:p>
      <w:pPr>
        <w:pStyle w:val="56"/>
        <w:numPr>
          <w:ilvl w:val="0"/>
          <w:numId w:val="0"/>
        </w:numPr>
        <w:ind w:leftChars="200"/>
        <w:rPr>
          <w:rFonts w:hint="default"/>
          <w:lang w:val="en-US" w:eastAsia="zh-CN"/>
        </w:rPr>
      </w:pPr>
      <w:r>
        <w:rPr>
          <w:rFonts w:hint="eastAsia"/>
          <w:lang w:val="en-US" w:eastAsia="zh-CN"/>
        </w:rPr>
        <w:t>j.修改了“总砷”的检验方法（见7.5.3,2013年版5.8）；</w:t>
      </w:r>
    </w:p>
    <w:p>
      <w:pPr>
        <w:pStyle w:val="56"/>
        <w:numPr>
          <w:ilvl w:val="0"/>
          <w:numId w:val="0"/>
        </w:numPr>
        <w:ind w:leftChars="200"/>
        <w:rPr>
          <w:rFonts w:hint="eastAsia"/>
          <w:lang w:val="en-US" w:eastAsia="zh-CN"/>
        </w:rPr>
      </w:pPr>
      <w:r>
        <w:rPr>
          <w:rFonts w:hint="eastAsia"/>
          <w:lang w:val="en-US" w:eastAsia="zh-CN"/>
        </w:rPr>
        <w:t>k.修改了“组批与抽样”（见8.1，2013年版6.3、6.4）；</w:t>
      </w:r>
    </w:p>
    <w:p>
      <w:pPr>
        <w:pStyle w:val="56"/>
        <w:numPr>
          <w:ilvl w:val="0"/>
          <w:numId w:val="0"/>
        </w:numPr>
        <w:ind w:leftChars="200"/>
        <w:rPr>
          <w:rFonts w:hint="eastAsia"/>
          <w:lang w:val="en-US" w:eastAsia="zh-CN"/>
        </w:rPr>
      </w:pPr>
      <w:r>
        <w:rPr>
          <w:rFonts w:hint="eastAsia"/>
          <w:lang w:val="en-US" w:eastAsia="zh-CN"/>
        </w:rPr>
        <w:t>l.修改了“出厂检验项”（见8.2.1.2,2013年版6.1）；</w:t>
      </w:r>
    </w:p>
    <w:p>
      <w:pPr>
        <w:pStyle w:val="56"/>
        <w:numPr>
          <w:ilvl w:val="0"/>
          <w:numId w:val="0"/>
        </w:numPr>
        <w:ind w:leftChars="200"/>
        <w:rPr>
          <w:rFonts w:hint="default"/>
          <w:lang w:val="en-US" w:eastAsia="zh-CN"/>
        </w:rPr>
      </w:pPr>
      <w:r>
        <w:rPr>
          <w:rFonts w:hint="eastAsia"/>
          <w:lang w:val="en-US" w:eastAsia="zh-CN"/>
        </w:rPr>
        <w:t>m.修改了“判定规则”（见8.3,2013年版6.5）；</w:t>
      </w:r>
    </w:p>
    <w:p>
      <w:pPr>
        <w:pStyle w:val="56"/>
        <w:numPr>
          <w:ilvl w:val="0"/>
          <w:numId w:val="0"/>
        </w:numPr>
        <w:ind w:firstLine="420" w:firstLineChars="200"/>
        <w:rPr>
          <w:rFonts w:ascii="Times New Roman" w:hAnsi="Times New Roman" w:eastAsia="宋体" w:cs="Times New Roman"/>
          <w:spacing w:val="3"/>
          <w:sz w:val="20"/>
          <w:szCs w:val="20"/>
        </w:rPr>
      </w:pPr>
      <w:r>
        <w:rPr>
          <w:rFonts w:hint="eastAsia"/>
          <w:lang w:val="en-US" w:eastAsia="zh-CN"/>
        </w:rPr>
        <w:t>n.修改了“标志、包装、运输、贮存”（见9,2013年版7）。</w:t>
      </w:r>
    </w:p>
    <w:p>
      <w:pPr>
        <w:pStyle w:val="56"/>
        <w:ind w:firstLine="420"/>
        <w:rPr>
          <w:rFonts w:ascii="Times New Roman"/>
        </w:rPr>
      </w:pPr>
      <w:r>
        <w:rPr>
          <w:rFonts w:hint="eastAsia" w:ascii="Times New Roman"/>
        </w:rPr>
        <w:t>本文件由中国轻工业</w:t>
      </w:r>
      <w:r>
        <w:rPr>
          <w:rFonts w:ascii="Times New Roman"/>
        </w:rPr>
        <w:t>联合会</w:t>
      </w:r>
      <w:r>
        <w:rPr>
          <w:rFonts w:hint="eastAsia" w:ascii="Times New Roman"/>
        </w:rPr>
        <w:t>提出。</w:t>
      </w:r>
    </w:p>
    <w:p>
      <w:pPr>
        <w:pStyle w:val="230"/>
        <w:rPr>
          <w:rFonts w:ascii="Times New Roman"/>
        </w:rPr>
      </w:pPr>
      <w:r>
        <w:rPr>
          <w:rFonts w:ascii="Times New Roman"/>
        </w:rPr>
        <w:t>本文件由全国食品工业标准化技术委员会工业发酵分技术委员会（SAC/TC64）归口。</w:t>
      </w:r>
    </w:p>
    <w:p>
      <w:pPr>
        <w:pStyle w:val="56"/>
        <w:ind w:firstLine="420"/>
        <w:rPr>
          <w:rFonts w:ascii="Times New Roman"/>
        </w:rPr>
      </w:pPr>
      <w:r>
        <w:rPr>
          <w:rFonts w:hint="eastAsia" w:ascii="Times New Roman"/>
        </w:rPr>
        <w:t xml:space="preserve">本文件起草单位：暂略。 </w:t>
      </w:r>
      <w:r>
        <w:rPr>
          <w:rFonts w:ascii="Times New Roman"/>
        </w:rPr>
        <w:t xml:space="preserve">   </w:t>
      </w:r>
    </w:p>
    <w:p>
      <w:pPr>
        <w:spacing w:line="240" w:lineRule="auto"/>
        <w:ind w:firstLine="420" w:firstLineChars="200"/>
        <w:contextualSpacing/>
        <w:rPr>
          <w:rFonts w:ascii="Times New Roman" w:hAnsi="Times New Roman"/>
          <w:kern w:val="0"/>
          <w:szCs w:val="20"/>
        </w:rPr>
      </w:pPr>
      <w:r>
        <w:rPr>
          <w:rFonts w:hint="eastAsia" w:ascii="Times New Roman" w:hAnsi="Times New Roman"/>
          <w:kern w:val="0"/>
          <w:szCs w:val="20"/>
        </w:rPr>
        <w:t>本文件主要起草人：</w:t>
      </w:r>
      <w:r>
        <w:rPr>
          <w:rFonts w:hint="eastAsia" w:ascii="Times New Roman"/>
        </w:rPr>
        <w:t xml:space="preserve">暂略。 </w:t>
      </w:r>
      <w:r>
        <w:rPr>
          <w:rFonts w:ascii="Times New Roman"/>
        </w:rPr>
        <w:t xml:space="preserve">  </w:t>
      </w:r>
      <w:r>
        <w:rPr>
          <w:rFonts w:hint="eastAsia" w:ascii="Times New Roman" w:hAnsi="Times New Roman"/>
          <w:kern w:val="0"/>
          <w:szCs w:val="20"/>
        </w:rPr>
        <w:t xml:space="preserve"> </w:t>
      </w:r>
      <w:r>
        <w:rPr>
          <w:rFonts w:ascii="Times New Roman" w:hAnsi="Times New Roman"/>
          <w:kern w:val="0"/>
          <w:szCs w:val="20"/>
        </w:rPr>
        <w:t xml:space="preserve">   </w:t>
      </w:r>
    </w:p>
    <w:p>
      <w:pPr>
        <w:pStyle w:val="56"/>
        <w:ind w:firstLine="420"/>
      </w:pPr>
    </w:p>
    <w:p>
      <w:pPr>
        <w:pStyle w:val="56"/>
        <w:ind w:firstLine="420"/>
        <w:sectPr>
          <w:headerReference r:id="rId9" w:type="default"/>
          <w:footerReference r:id="rId11" w:type="default"/>
          <w:headerReference r:id="rId10" w:type="even"/>
          <w:pgSz w:w="11906" w:h="16838"/>
          <w:pgMar w:top="567" w:right="1134" w:bottom="1134" w:left="1134" w:header="1418" w:footer="1134" w:gutter="284"/>
          <w:pgNumType w:fmt="upperRoman" w:start="1"/>
          <w:cols w:space="425" w:num="1"/>
          <w:formProt w:val="0"/>
          <w:docGrid w:linePitch="312" w:charSpace="0"/>
        </w:sectPr>
      </w:pPr>
    </w:p>
    <w:bookmarkEnd w:id="22"/>
    <w:p>
      <w:pPr>
        <w:spacing w:line="20" w:lineRule="exact"/>
        <w:jc w:val="center"/>
        <w:rPr>
          <w:rFonts w:ascii="黑体" w:hAnsi="黑体" w:eastAsia="黑体"/>
          <w:sz w:val="32"/>
          <w:szCs w:val="32"/>
        </w:rPr>
      </w:pPr>
      <w:bookmarkStart w:id="23" w:name="BookMark4"/>
    </w:p>
    <w:p>
      <w:pPr>
        <w:spacing w:line="20" w:lineRule="exact"/>
        <w:jc w:val="center"/>
        <w:rPr>
          <w:rFonts w:ascii="黑体" w:hAnsi="黑体" w:eastAsia="黑体"/>
          <w:sz w:val="32"/>
          <w:szCs w:val="32"/>
        </w:rPr>
      </w:pPr>
    </w:p>
    <w:sdt>
      <w:sdtPr>
        <w:tag w:val="NEW_STAND_NAME"/>
        <w:id w:val="595910757"/>
        <w:lock w:val="sdtLocked"/>
        <w:placeholder>
          <w:docPart w:val="B5309E1914B24179982DC25DA9355152"/>
        </w:placeholder>
      </w:sdtPr>
      <w:sdtContent>
        <w:p>
          <w:pPr>
            <w:pStyle w:val="177"/>
            <w:spacing w:before="2" w:beforeLines="1" w:after="528" w:afterLines="220"/>
          </w:pPr>
          <w:bookmarkStart w:id="24" w:name="NEW_STAND_NAME"/>
          <w:r>
            <w:rPr>
              <w:rFonts w:hint="eastAsia"/>
              <w:lang w:eastAsia="zh-CN"/>
            </w:rPr>
            <w:t>异麦芽酮糖醇</w:t>
          </w:r>
        </w:p>
      </w:sdtContent>
    </w:sdt>
    <w:bookmarkEnd w:id="24"/>
    <w:p>
      <w:pPr>
        <w:pStyle w:val="104"/>
        <w:spacing w:before="240" w:after="240"/>
      </w:pPr>
      <w:bookmarkStart w:id="25" w:name="_Toc24884211"/>
      <w:bookmarkStart w:id="26" w:name="_Toc17233333"/>
      <w:bookmarkStart w:id="27" w:name="_Toc17233325"/>
      <w:bookmarkStart w:id="28" w:name="_Toc26986530"/>
      <w:bookmarkStart w:id="29" w:name="_Toc24884218"/>
      <w:bookmarkStart w:id="30" w:name="_Toc26986771"/>
      <w:bookmarkStart w:id="31" w:name="_Toc26718930"/>
      <w:bookmarkStart w:id="32" w:name="_Toc26648465"/>
      <w:r>
        <w:rPr>
          <w:rFonts w:hint="eastAsia"/>
        </w:rPr>
        <w:t>范围</w:t>
      </w:r>
      <w:bookmarkEnd w:id="25"/>
      <w:bookmarkEnd w:id="26"/>
      <w:bookmarkEnd w:id="27"/>
      <w:bookmarkEnd w:id="28"/>
      <w:bookmarkEnd w:id="29"/>
      <w:bookmarkEnd w:id="30"/>
      <w:bookmarkEnd w:id="31"/>
      <w:bookmarkEnd w:id="32"/>
    </w:p>
    <w:p>
      <w:pPr>
        <w:pStyle w:val="56"/>
        <w:ind w:firstLine="420"/>
      </w:pPr>
      <w:bookmarkStart w:id="33" w:name="_Toc24884212"/>
      <w:bookmarkStart w:id="34" w:name="_Toc17233326"/>
      <w:bookmarkStart w:id="35" w:name="_Toc26648466"/>
      <w:bookmarkStart w:id="36" w:name="_Toc17233334"/>
      <w:bookmarkStart w:id="37" w:name="_Toc24884219"/>
      <w:r>
        <w:t>本</w:t>
      </w:r>
      <w:r>
        <w:rPr>
          <w:rFonts w:hint="eastAsia"/>
        </w:rPr>
        <w:t>文件</w:t>
      </w:r>
      <w:r>
        <w:rPr>
          <w:rFonts w:hint="eastAsia" w:hAnsi="Times New Roman" w:cs="Times New Roman"/>
        </w:rPr>
        <w:t>界定了</w:t>
      </w:r>
      <w:r>
        <w:rPr>
          <w:rFonts w:hint="eastAsia" w:hAnsi="Times New Roman" w:cs="Times New Roman"/>
          <w:lang w:val="en-US" w:eastAsia="zh-CN"/>
        </w:rPr>
        <w:t>异麦芽酮糖醇</w:t>
      </w:r>
      <w:r>
        <w:rPr>
          <w:rFonts w:hint="eastAsia" w:hAnsi="Times New Roman" w:cs="Times New Roman"/>
        </w:rPr>
        <w:t>的术语和定义，规定了要求、检验规则以及标志、包装、运输、贮存要求，描述了相应的试验方法。</w:t>
      </w:r>
    </w:p>
    <w:p>
      <w:pPr>
        <w:pStyle w:val="56"/>
        <w:ind w:firstLine="420"/>
      </w:pPr>
      <w:r>
        <w:t>本</w:t>
      </w:r>
      <w:r>
        <w:rPr>
          <w:rFonts w:hint="eastAsia"/>
        </w:rPr>
        <w:t>文件</w:t>
      </w:r>
      <w:r>
        <w:t>适用于</w:t>
      </w:r>
      <w:r>
        <w:rPr>
          <w:rFonts w:hint="eastAsia" w:hAnsi="Times New Roman" w:cs="Times New Roman"/>
          <w:lang w:val="en-US" w:eastAsia="zh-CN"/>
        </w:rPr>
        <w:t>异麦芽酮糖醇的生产、检验和销售</w:t>
      </w:r>
      <w:r>
        <w:t>。</w:t>
      </w:r>
    </w:p>
    <w:p>
      <w:pPr>
        <w:pStyle w:val="104"/>
        <w:spacing w:before="240" w:after="240"/>
      </w:pPr>
      <w:bookmarkStart w:id="38" w:name="_Toc26986531"/>
      <w:bookmarkStart w:id="39" w:name="_Toc26986772"/>
      <w:bookmarkStart w:id="40" w:name="_Toc26718931"/>
      <w:r>
        <w:rPr>
          <w:rFonts w:hint="eastAsia"/>
        </w:rPr>
        <w:t>规范性引用文件</w:t>
      </w:r>
      <w:bookmarkEnd w:id="33"/>
      <w:bookmarkEnd w:id="34"/>
      <w:bookmarkEnd w:id="35"/>
      <w:bookmarkEnd w:id="36"/>
      <w:bookmarkEnd w:id="37"/>
      <w:bookmarkEnd w:id="38"/>
      <w:bookmarkEnd w:id="39"/>
      <w:bookmarkEnd w:id="40"/>
    </w:p>
    <w:sdt>
      <w:sdtPr>
        <w:rPr>
          <w:rFonts w:hint="eastAsia" w:ascii="Times New Roman"/>
        </w:rPr>
        <w:id w:val="715848253"/>
        <w:placeholder>
          <w:docPart w:val="35F824BDA29C438A9195F0CBAF4E181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Times New Roman"/>
        </w:rPr>
      </w:sdtEndPr>
      <w:sdtContent>
        <w:p>
          <w:pPr>
            <w:pStyle w:val="56"/>
            <w:ind w:firstLine="420"/>
            <w:rPr>
              <w:rFonts w:ascii="Times New Roman"/>
            </w:rPr>
          </w:pPr>
          <w:r>
            <w:rPr>
              <w:rFonts w:hint="eastAsia"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spacing w:line="240" w:lineRule="auto"/>
        <w:ind w:firstLine="420" w:firstLineChars="200"/>
        <w:rPr>
          <w:rFonts w:hint="eastAsia" w:ascii="Times New Roman" w:hAnsi="Times New Roman" w:cs="Times New Roman"/>
          <w:kern w:val="0"/>
        </w:rPr>
      </w:pPr>
      <w:bookmarkStart w:id="41" w:name="_Hlk159244446"/>
      <w:r>
        <w:rPr>
          <w:rFonts w:hint="eastAsia" w:ascii="Times New Roman" w:hAnsi="Times New Roman" w:cs="Times New Roman"/>
          <w:kern w:val="0"/>
        </w:rPr>
        <w:t>GB/T 191  包装储运图示标志</w:t>
      </w:r>
    </w:p>
    <w:p>
      <w:pPr>
        <w:spacing w:line="240" w:lineRule="auto"/>
        <w:ind w:firstLine="420" w:firstLineChars="200"/>
        <w:rPr>
          <w:rFonts w:hint="eastAsia" w:ascii="Times New Roman" w:hAnsi="Times New Roman" w:cs="Times New Roman"/>
          <w:kern w:val="0"/>
        </w:rPr>
      </w:pPr>
      <w:r>
        <w:rPr>
          <w:rFonts w:hint="eastAsia" w:ascii="Times New Roman" w:hAnsi="Times New Roman" w:cs="Times New Roman"/>
          <w:kern w:val="0"/>
        </w:rPr>
        <w:t>GB/T 601  化学试剂 标准滴定溶液的制备</w:t>
      </w:r>
    </w:p>
    <w:p>
      <w:pPr>
        <w:spacing w:line="240" w:lineRule="auto"/>
        <w:ind w:firstLine="420" w:firstLineChars="200"/>
        <w:rPr>
          <w:rFonts w:hint="eastAsia" w:ascii="Times New Roman" w:hAnsi="Times New Roman" w:cs="Times New Roman"/>
          <w:kern w:val="0"/>
        </w:rPr>
      </w:pPr>
      <w:r>
        <w:rPr>
          <w:rFonts w:hint="eastAsia" w:ascii="Times New Roman" w:hAnsi="Times New Roman" w:cs="Times New Roman"/>
          <w:kern w:val="0"/>
        </w:rPr>
        <w:t>GB/T 602  化学试剂 杂质测定用标准溶液的制备</w:t>
      </w:r>
    </w:p>
    <w:p>
      <w:pPr>
        <w:spacing w:line="240" w:lineRule="auto"/>
        <w:ind w:firstLine="420" w:firstLineChars="200"/>
        <w:rPr>
          <w:rFonts w:hint="eastAsia" w:ascii="Times New Roman" w:hAnsi="Times New Roman" w:cs="Times New Roman"/>
          <w:kern w:val="0"/>
        </w:rPr>
      </w:pPr>
      <w:r>
        <w:rPr>
          <w:rFonts w:hint="eastAsia" w:ascii="Times New Roman" w:hAnsi="Times New Roman" w:cs="Times New Roman"/>
          <w:kern w:val="0"/>
        </w:rPr>
        <w:t>GB/T 603  化学试剂 试验方法中所用制剂及制品的制备</w:t>
      </w:r>
    </w:p>
    <w:p>
      <w:pPr>
        <w:spacing w:line="240" w:lineRule="auto"/>
        <w:ind w:firstLine="420" w:firstLineChars="200"/>
        <w:rPr>
          <w:rFonts w:hint="eastAsia" w:ascii="Times New Roman" w:hAnsi="Times New Roman" w:cs="Times New Roman"/>
          <w:kern w:val="0"/>
        </w:rPr>
      </w:pPr>
      <w:r>
        <w:rPr>
          <w:rFonts w:hint="eastAsia" w:ascii="Times New Roman" w:hAnsi="Times New Roman" w:cs="Times New Roman"/>
          <w:kern w:val="0"/>
        </w:rPr>
        <w:t>GB 5009.3  食品安全国家标准 食品中水分的测定</w:t>
      </w:r>
    </w:p>
    <w:p>
      <w:pPr>
        <w:spacing w:line="240" w:lineRule="auto"/>
        <w:ind w:firstLine="420" w:firstLineChars="200"/>
        <w:rPr>
          <w:rFonts w:hint="eastAsia" w:ascii="Times New Roman" w:hAnsi="Times New Roman" w:cs="Times New Roman"/>
          <w:kern w:val="0"/>
        </w:rPr>
      </w:pPr>
      <w:r>
        <w:rPr>
          <w:rFonts w:hint="eastAsia" w:ascii="Times New Roman" w:hAnsi="Times New Roman" w:cs="Times New Roman"/>
          <w:kern w:val="0"/>
        </w:rPr>
        <w:t>GB 5009.</w:t>
      </w:r>
      <w:r>
        <w:rPr>
          <w:rFonts w:hint="eastAsia" w:ascii="Times New Roman" w:hAnsi="Times New Roman" w:cs="Times New Roman"/>
          <w:kern w:val="0"/>
          <w:lang w:val="en-US" w:eastAsia="zh-CN"/>
        </w:rPr>
        <w:t>11</w:t>
      </w:r>
      <w:r>
        <w:rPr>
          <w:rFonts w:hint="eastAsia" w:ascii="Times New Roman" w:hAnsi="Times New Roman" w:cs="Times New Roman"/>
          <w:kern w:val="0"/>
        </w:rPr>
        <w:t xml:space="preserve">  食品安全国家标准 食品中</w:t>
      </w:r>
      <w:r>
        <w:rPr>
          <w:rFonts w:hint="eastAsia" w:ascii="Times New Roman" w:hAnsi="Times New Roman" w:cs="Times New Roman"/>
          <w:kern w:val="0"/>
          <w:lang w:val="en-US" w:eastAsia="zh-CN"/>
        </w:rPr>
        <w:t>总砷及无机砷</w:t>
      </w:r>
      <w:r>
        <w:rPr>
          <w:rFonts w:hint="eastAsia" w:ascii="Times New Roman" w:hAnsi="Times New Roman" w:cs="Times New Roman"/>
          <w:kern w:val="0"/>
        </w:rPr>
        <w:t>的测定</w:t>
      </w:r>
    </w:p>
    <w:p>
      <w:pPr>
        <w:spacing w:line="240" w:lineRule="auto"/>
        <w:ind w:firstLine="420" w:firstLineChars="200"/>
        <w:rPr>
          <w:rFonts w:hint="eastAsia" w:ascii="Times New Roman" w:hAnsi="Times New Roman" w:cs="Times New Roman"/>
          <w:kern w:val="0"/>
        </w:rPr>
      </w:pPr>
      <w:r>
        <w:rPr>
          <w:rFonts w:hint="eastAsia" w:ascii="Times New Roman" w:hAnsi="Times New Roman" w:cs="Times New Roman"/>
          <w:kern w:val="0"/>
        </w:rPr>
        <w:t>GB 5009.</w:t>
      </w:r>
      <w:r>
        <w:rPr>
          <w:rFonts w:hint="eastAsia" w:ascii="Times New Roman" w:hAnsi="Times New Roman" w:cs="Times New Roman"/>
          <w:kern w:val="0"/>
          <w:lang w:val="en-US" w:eastAsia="zh-CN"/>
        </w:rPr>
        <w:t>12</w:t>
      </w:r>
      <w:r>
        <w:rPr>
          <w:rFonts w:hint="eastAsia" w:ascii="Times New Roman" w:hAnsi="Times New Roman" w:cs="Times New Roman"/>
          <w:kern w:val="0"/>
        </w:rPr>
        <w:t xml:space="preserve">  食品安全国家标准 食品中</w:t>
      </w:r>
      <w:r>
        <w:rPr>
          <w:rFonts w:hint="eastAsia" w:ascii="Times New Roman" w:hAnsi="Times New Roman" w:cs="Times New Roman"/>
          <w:kern w:val="0"/>
          <w:lang w:val="en-US" w:eastAsia="zh-CN"/>
        </w:rPr>
        <w:t>铅</w:t>
      </w:r>
      <w:r>
        <w:rPr>
          <w:rFonts w:hint="eastAsia" w:ascii="Times New Roman" w:hAnsi="Times New Roman" w:cs="Times New Roman"/>
          <w:kern w:val="0"/>
        </w:rPr>
        <w:t>的测定</w:t>
      </w:r>
    </w:p>
    <w:p>
      <w:pPr>
        <w:spacing w:line="240" w:lineRule="auto"/>
        <w:ind w:firstLine="420" w:firstLineChars="200"/>
        <w:rPr>
          <w:rFonts w:hint="eastAsia" w:ascii="Times New Roman" w:hAnsi="Times New Roman" w:cs="Times New Roman"/>
          <w:kern w:val="0"/>
        </w:rPr>
      </w:pPr>
      <w:r>
        <w:rPr>
          <w:rFonts w:hint="eastAsia" w:ascii="Times New Roman" w:hAnsi="Times New Roman" w:cs="Times New Roman"/>
          <w:kern w:val="0"/>
        </w:rPr>
        <w:t>GB 5009.</w:t>
      </w:r>
      <w:r>
        <w:rPr>
          <w:rFonts w:hint="eastAsia" w:ascii="Times New Roman" w:hAnsi="Times New Roman" w:cs="Times New Roman"/>
          <w:kern w:val="0"/>
          <w:lang w:val="en-US" w:eastAsia="zh-CN"/>
        </w:rPr>
        <w:t>138</w:t>
      </w:r>
      <w:r>
        <w:rPr>
          <w:rFonts w:hint="eastAsia" w:ascii="Times New Roman" w:hAnsi="Times New Roman" w:cs="Times New Roman"/>
          <w:kern w:val="0"/>
        </w:rPr>
        <w:t xml:space="preserve">  食品安全国家标准 食品中</w:t>
      </w:r>
      <w:r>
        <w:rPr>
          <w:rFonts w:hint="eastAsia" w:ascii="Times New Roman" w:hAnsi="Times New Roman" w:cs="Times New Roman"/>
          <w:kern w:val="0"/>
          <w:lang w:val="en-US" w:eastAsia="zh-CN"/>
        </w:rPr>
        <w:t>镍</w:t>
      </w:r>
      <w:r>
        <w:rPr>
          <w:rFonts w:hint="eastAsia" w:ascii="Times New Roman" w:hAnsi="Times New Roman" w:cs="Times New Roman"/>
          <w:kern w:val="0"/>
        </w:rPr>
        <w:t>的测定</w:t>
      </w:r>
    </w:p>
    <w:p>
      <w:pPr>
        <w:spacing w:line="240" w:lineRule="auto"/>
        <w:ind w:firstLine="420" w:firstLineChars="200"/>
        <w:rPr>
          <w:rFonts w:hint="eastAsia" w:ascii="Times New Roman" w:hAnsi="Times New Roman" w:cs="Times New Roman"/>
          <w:kern w:val="0"/>
        </w:rPr>
      </w:pPr>
      <w:r>
        <w:rPr>
          <w:rFonts w:hint="eastAsia" w:ascii="Times New Roman" w:hAnsi="Times New Roman" w:cs="Times New Roman"/>
          <w:kern w:val="0"/>
        </w:rPr>
        <w:t>GB/T 6682  分析实验室用水规格和试验方法</w:t>
      </w:r>
    </w:p>
    <w:p>
      <w:pPr>
        <w:spacing w:line="240" w:lineRule="auto"/>
        <w:ind w:firstLine="420" w:firstLineChars="200"/>
        <w:rPr>
          <w:rFonts w:hint="eastAsia" w:ascii="Times New Roman" w:hAnsi="Times New Roman" w:cs="Times New Roman"/>
          <w:kern w:val="0"/>
        </w:rPr>
      </w:pPr>
      <w:r>
        <w:rPr>
          <w:rFonts w:hint="eastAsia" w:ascii="Times New Roman" w:hAnsi="Times New Roman" w:cs="Times New Roman"/>
          <w:kern w:val="0"/>
        </w:rPr>
        <w:t>GB 7718  食品安全国家标准 预包装食品标签通则</w:t>
      </w:r>
    </w:p>
    <w:p>
      <w:pPr>
        <w:spacing w:line="240" w:lineRule="auto"/>
        <w:ind w:firstLine="420" w:firstLineChars="200"/>
        <w:rPr>
          <w:rFonts w:hint="default" w:ascii="Times New Roman" w:hAnsi="Times New Roman" w:cs="Times New Roman"/>
          <w:kern w:val="0"/>
          <w:lang w:val="en-US" w:eastAsia="zh-CN"/>
        </w:rPr>
      </w:pPr>
      <w:r>
        <w:rPr>
          <w:rFonts w:hint="eastAsia" w:ascii="Times New Roman" w:hAnsi="Times New Roman" w:cs="Times New Roman"/>
          <w:kern w:val="0"/>
          <w:lang w:val="en-US" w:eastAsia="zh-CN"/>
        </w:rPr>
        <w:t>GB/T 23528.2  低聚糖质量要求 第2部分：低聚果糖</w:t>
      </w:r>
    </w:p>
    <w:p>
      <w:pPr>
        <w:spacing w:line="240" w:lineRule="auto"/>
        <w:ind w:firstLine="420" w:firstLineChars="200"/>
        <w:rPr>
          <w:rFonts w:hint="default" w:ascii="Times New Roman" w:hAnsi="Times New Roman" w:cs="Times New Roman"/>
          <w:kern w:val="0"/>
          <w:lang w:val="en-US" w:eastAsia="zh-CN"/>
        </w:rPr>
      </w:pPr>
      <w:r>
        <w:rPr>
          <w:rFonts w:hint="eastAsia" w:ascii="Times New Roman" w:hAnsi="Times New Roman" w:cs="Times New Roman"/>
          <w:kern w:val="0"/>
          <w:lang w:val="en-US" w:eastAsia="zh-CN"/>
        </w:rPr>
        <w:t>关于批准低聚半乳糖等新资源食品的公告（卫生部公告 2008年第</w:t>
      </w:r>
      <w:r>
        <w:rPr>
          <w:rFonts w:hint="default" w:ascii="Times New Roman" w:hAnsi="Times New Roman" w:cs="Times New Roman"/>
          <w:kern w:val="0"/>
          <w:lang w:val="en-US" w:eastAsia="zh-CN"/>
        </w:rPr>
        <w:t>20</w:t>
      </w:r>
      <w:r>
        <w:rPr>
          <w:rFonts w:hint="eastAsia" w:ascii="Times New Roman" w:hAnsi="Times New Roman" w:cs="Times New Roman"/>
          <w:kern w:val="0"/>
          <w:lang w:val="en-US" w:eastAsia="zh-CN"/>
        </w:rPr>
        <w:t>号）（异麦芽酮糖醇）</w:t>
      </w:r>
    </w:p>
    <w:p>
      <w:pPr>
        <w:spacing w:line="240" w:lineRule="auto"/>
        <w:ind w:firstLine="420" w:firstLineChars="200"/>
        <w:rPr>
          <w:rFonts w:ascii="Times New Roman" w:hAnsi="Times New Roman"/>
          <w:kern w:val="0"/>
        </w:rPr>
      </w:pPr>
    </w:p>
    <w:bookmarkEnd w:id="41"/>
    <w:p>
      <w:pPr>
        <w:pStyle w:val="104"/>
        <w:spacing w:before="240" w:after="240"/>
      </w:pPr>
      <w:r>
        <w:rPr>
          <w:rFonts w:hint="eastAsia"/>
          <w:szCs w:val="21"/>
        </w:rPr>
        <w:t>术语和定义</w:t>
      </w:r>
    </w:p>
    <w:p>
      <w:pPr>
        <w:spacing w:before="206"/>
        <w:ind w:firstLine="420" w:firstLineChars="200"/>
        <w:outlineLvl w:val="0"/>
        <w:rPr>
          <w:rFonts w:hint="default" w:ascii="黑体" w:hAnsi="Times New Roman" w:eastAsia="黑体" w:cs="Times New Roman"/>
          <w:kern w:val="0"/>
          <w:sz w:val="21"/>
          <w:szCs w:val="21"/>
          <w:lang w:val="en-US" w:eastAsia="zh-CN" w:bidi="ar-SA"/>
        </w:rPr>
      </w:pPr>
      <w:bookmarkStart w:id="42" w:name="_Toc26986532"/>
      <w:bookmarkEnd w:id="42"/>
      <w:r>
        <w:rPr>
          <w:rFonts w:hint="eastAsia" w:ascii="黑体" w:hAnsi="Times New Roman" w:eastAsia="黑体" w:cs="Times New Roman"/>
          <w:kern w:val="0"/>
          <w:sz w:val="21"/>
          <w:szCs w:val="21"/>
          <w:lang w:val="en-US" w:eastAsia="zh-CN" w:bidi="ar-SA"/>
        </w:rPr>
        <w:t>异麦芽酮糖醇，英文为 Isomaltitol（Palatinitol）。</w:t>
      </w:r>
    </w:p>
    <w:p>
      <w:pPr>
        <w:spacing w:before="206"/>
        <w:ind w:firstLine="420" w:firstLineChars="200"/>
        <w:outlineLvl w:val="0"/>
        <w:rPr>
          <w:rFonts w:hint="eastAsia"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异麦芽，英文为 Isomalt。</w:t>
      </w:r>
    </w:p>
    <w:p>
      <w:pPr>
        <w:keepNext w:val="0"/>
        <w:keepLines w:val="0"/>
        <w:pageBreakBefore w:val="0"/>
        <w:widowControl/>
        <w:kinsoku w:val="0"/>
        <w:wordWrap/>
        <w:overflowPunct/>
        <w:topLinePunct w:val="0"/>
        <w:autoSpaceDE w:val="0"/>
        <w:autoSpaceDN w:val="0"/>
        <w:bidi w:val="0"/>
        <w:adjustRightInd w:val="0"/>
        <w:snapToGrid w:val="0"/>
        <w:spacing w:before="206" w:line="360" w:lineRule="auto"/>
        <w:ind w:firstLine="420" w:firstLineChars="200"/>
        <w:textAlignment w:val="baseline"/>
        <w:outlineLvl w:val="0"/>
        <w:rPr>
          <w:rFonts w:hint="default"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以白砂糖为原料，经异构、氢化、精制而成的产品；或以异麦芽酮糖为原料，氢化、精制而成的产品。</w:t>
      </w:r>
    </w:p>
    <w:p>
      <w:pPr>
        <w:pStyle w:val="104"/>
        <w:spacing w:before="240" w:after="240"/>
      </w:pPr>
      <w:r>
        <w:rPr>
          <w:rFonts w:hint="eastAsia" w:hAnsi="Times New Roman" w:cs="Times New Roman"/>
          <w:lang w:val="en-US" w:eastAsia="zh-CN"/>
        </w:rPr>
        <w:t>化学组成、结构式、分子式、相对分子质量</w:t>
      </w:r>
    </w:p>
    <w:p>
      <w:pPr>
        <w:pStyle w:val="56"/>
        <w:ind w:firstLine="420"/>
        <w:rPr>
          <w:rFonts w:hint="eastAsia" w:hAnsi="Times New Roman" w:cs="Times New Roman"/>
          <w:lang w:val="en-US" w:eastAsia="zh-CN"/>
        </w:rPr>
      </w:pPr>
      <w:r>
        <w:rPr>
          <w:rFonts w:hint="eastAsia" w:hAnsi="Times New Roman" w:cs="Times New Roman"/>
          <w:lang w:val="en-US" w:eastAsia="zh-CN"/>
        </w:rPr>
        <w:t>α-D-吡喃葡萄糖基-1,1-甘露醇（GPM）与α-D-吡喃葡萄糖基-1,6-山梨醇（GPS）的混合物。</w:t>
      </w:r>
    </w:p>
    <w:p>
      <w:pPr>
        <w:pStyle w:val="105"/>
        <w:spacing w:before="120" w:after="120"/>
        <w:ind w:left="0"/>
      </w:pPr>
      <w:r>
        <w:rPr>
          <w:rFonts w:hint="eastAsia"/>
          <w:lang w:val="en-US" w:eastAsia="zh-CN"/>
        </w:rPr>
        <w:t>结构式、分子式、相对分子质量</w:t>
      </w:r>
    </w:p>
    <w:p>
      <w:pPr>
        <w:pStyle w:val="56"/>
        <w:rPr>
          <w:rFonts w:hint="eastAsia"/>
          <w:lang w:val="en-US" w:eastAsia="zh-CN"/>
        </w:rPr>
      </w:pPr>
    </w:p>
    <w:p>
      <w:pPr>
        <w:pStyle w:val="56"/>
        <w:rPr>
          <w:rFonts w:hint="eastAsia"/>
          <w:lang w:val="en-US" w:eastAsia="zh-CN"/>
        </w:rPr>
      </w:pPr>
    </w:p>
    <w:p>
      <w:pPr>
        <w:pStyle w:val="56"/>
        <w:rPr>
          <w:rFonts w:hint="eastAsia"/>
          <w:lang w:val="en-US" w:eastAsia="zh-CN"/>
        </w:rPr>
      </w:pPr>
    </w:p>
    <w:p>
      <w:pPr>
        <w:pStyle w:val="56"/>
        <w:rPr>
          <w:rFonts w:hint="eastAsia"/>
          <w:lang w:val="en-US" w:eastAsia="zh-CN"/>
        </w:rPr>
      </w:pPr>
    </w:p>
    <w:p>
      <w:pPr>
        <w:pStyle w:val="56"/>
        <w:rPr>
          <w:rFonts w:hint="eastAsia"/>
          <w:lang w:val="en-US" w:eastAsia="zh-CN"/>
        </w:rPr>
      </w:pPr>
    </w:p>
    <w:p>
      <w:pPr>
        <w:pStyle w:val="56"/>
        <w:rPr>
          <w:rFonts w:hint="eastAsia"/>
          <w:lang w:val="en-US" w:eastAsia="zh-CN"/>
        </w:rPr>
      </w:pPr>
    </w:p>
    <w:p>
      <w:pPr>
        <w:pStyle w:val="56"/>
        <w:rPr>
          <w:rFonts w:hint="eastAsia"/>
          <w:lang w:val="en-US" w:eastAsia="zh-CN"/>
        </w:rPr>
      </w:pPr>
    </w:p>
    <w:p>
      <w:pPr>
        <w:pStyle w:val="56"/>
        <w:rPr>
          <w:rFonts w:hint="eastAsia"/>
          <w:lang w:val="en-US" w:eastAsia="zh-CN"/>
        </w:rPr>
      </w:pPr>
      <w:r>
        <w:rPr>
          <w:rFonts w:hint="eastAsia" w:ascii="仿宋_GB2312" w:eastAsia="仿宋_GB2312"/>
          <w:sz w:val="28"/>
          <w:szCs w:val="28"/>
          <w:lang w:val="en-US" w:eastAsia="zh-CN"/>
        </w:rPr>
        <w:drawing>
          <wp:inline distT="0" distB="0" distL="114300" distR="114300">
            <wp:extent cx="4839970" cy="1513205"/>
            <wp:effectExtent l="0" t="0" r="17780" b="10795"/>
            <wp:docPr id="2" name="图片 2" descr="1722654518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22654518272"/>
                    <pic:cNvPicPr>
                      <a:picLocks noChangeAspect="1"/>
                    </pic:cNvPicPr>
                  </pic:nvPicPr>
                  <pic:blipFill>
                    <a:blip r:embed="rId13"/>
                    <a:stretch>
                      <a:fillRect/>
                    </a:stretch>
                  </pic:blipFill>
                  <pic:spPr>
                    <a:xfrm>
                      <a:off x="0" y="0"/>
                      <a:ext cx="4839970" cy="1513205"/>
                    </a:xfrm>
                    <a:prstGeom prst="rect">
                      <a:avLst/>
                    </a:prstGeom>
                  </pic:spPr>
                </pic:pic>
              </a:graphicData>
            </a:graphic>
          </wp:inline>
        </w:drawing>
      </w:r>
    </w:p>
    <w:p>
      <w:pPr>
        <w:spacing w:before="206"/>
        <w:ind w:firstLine="400" w:firstLineChars="200"/>
        <w:outlineLvl w:val="0"/>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分子式：GPM  C</w:t>
      </w:r>
      <w:r>
        <w:rPr>
          <w:rFonts w:hint="eastAsia" w:asciiTheme="minorEastAsia" w:hAnsiTheme="minorEastAsia" w:eastAsiaTheme="minorEastAsia" w:cstheme="minorEastAsia"/>
          <w:sz w:val="20"/>
          <w:szCs w:val="20"/>
          <w:vertAlign w:val="subscript"/>
          <w:lang w:val="en-US" w:eastAsia="zh-CN"/>
        </w:rPr>
        <w:t>12</w:t>
      </w:r>
      <w:r>
        <w:rPr>
          <w:rFonts w:hint="eastAsia" w:asciiTheme="minorEastAsia" w:hAnsiTheme="minorEastAsia" w:eastAsiaTheme="minorEastAsia" w:cstheme="minorEastAsia"/>
          <w:sz w:val="20"/>
          <w:szCs w:val="20"/>
          <w:lang w:val="en-US" w:eastAsia="zh-CN"/>
        </w:rPr>
        <w:t>H</w:t>
      </w:r>
      <w:r>
        <w:rPr>
          <w:rFonts w:hint="eastAsia" w:asciiTheme="minorEastAsia" w:hAnsiTheme="minorEastAsia" w:eastAsiaTheme="minorEastAsia" w:cstheme="minorEastAsia"/>
          <w:sz w:val="20"/>
          <w:szCs w:val="20"/>
          <w:vertAlign w:val="subscript"/>
          <w:lang w:val="en-US" w:eastAsia="zh-CN"/>
        </w:rPr>
        <w:t>24</w:t>
      </w:r>
      <w:r>
        <w:rPr>
          <w:rFonts w:hint="eastAsia" w:asciiTheme="minorEastAsia" w:hAnsiTheme="minorEastAsia" w:eastAsiaTheme="minorEastAsia" w:cstheme="minorEastAsia"/>
          <w:sz w:val="20"/>
          <w:szCs w:val="20"/>
          <w:lang w:val="en-US" w:eastAsia="zh-CN"/>
        </w:rPr>
        <w:t>O</w:t>
      </w:r>
      <w:r>
        <w:rPr>
          <w:rFonts w:hint="eastAsia" w:asciiTheme="minorEastAsia" w:hAnsiTheme="minorEastAsia" w:eastAsiaTheme="minorEastAsia" w:cstheme="minorEastAsia"/>
          <w:sz w:val="20"/>
          <w:szCs w:val="20"/>
          <w:vertAlign w:val="subscript"/>
          <w:lang w:val="en-US" w:eastAsia="zh-CN"/>
        </w:rPr>
        <w:t>11</w:t>
      </w:r>
      <w:r>
        <w:rPr>
          <w:rFonts w:hint="eastAsia" w:asciiTheme="minorEastAsia" w:hAnsiTheme="minorEastAsia" w:eastAsiaTheme="minorEastAsia" w:cstheme="minorEastAsia"/>
          <w:sz w:val="20"/>
          <w:szCs w:val="20"/>
          <w:lang w:val="en-US" w:eastAsia="zh-CN"/>
        </w:rPr>
        <w:t>·2H</w:t>
      </w:r>
      <w:r>
        <w:rPr>
          <w:rFonts w:hint="eastAsia" w:asciiTheme="minorEastAsia" w:hAnsiTheme="minorEastAsia" w:eastAsiaTheme="minorEastAsia" w:cstheme="minorEastAsia"/>
          <w:sz w:val="20"/>
          <w:szCs w:val="20"/>
          <w:vertAlign w:val="subscript"/>
          <w:lang w:val="en-US" w:eastAsia="zh-CN"/>
        </w:rPr>
        <w:t>2</w:t>
      </w:r>
      <w:r>
        <w:rPr>
          <w:rFonts w:hint="eastAsia" w:asciiTheme="minorEastAsia" w:hAnsiTheme="minorEastAsia" w:eastAsiaTheme="minorEastAsia" w:cstheme="minorEastAsia"/>
          <w:sz w:val="20"/>
          <w:szCs w:val="20"/>
          <w:lang w:val="en-US" w:eastAsia="zh-CN"/>
        </w:rPr>
        <w:t>0                      GPS  C</w:t>
      </w:r>
      <w:r>
        <w:rPr>
          <w:rFonts w:hint="eastAsia" w:asciiTheme="minorEastAsia" w:hAnsiTheme="minorEastAsia" w:eastAsiaTheme="minorEastAsia" w:cstheme="minorEastAsia"/>
          <w:sz w:val="20"/>
          <w:szCs w:val="20"/>
          <w:vertAlign w:val="subscript"/>
          <w:lang w:val="en-US" w:eastAsia="zh-CN"/>
        </w:rPr>
        <w:t>12</w:t>
      </w:r>
      <w:r>
        <w:rPr>
          <w:rFonts w:hint="eastAsia" w:asciiTheme="minorEastAsia" w:hAnsiTheme="minorEastAsia" w:eastAsiaTheme="minorEastAsia" w:cstheme="minorEastAsia"/>
          <w:sz w:val="20"/>
          <w:szCs w:val="20"/>
          <w:lang w:val="en-US" w:eastAsia="zh-CN"/>
        </w:rPr>
        <w:t>H</w:t>
      </w:r>
      <w:r>
        <w:rPr>
          <w:rFonts w:hint="eastAsia" w:asciiTheme="minorEastAsia" w:hAnsiTheme="minorEastAsia" w:eastAsiaTheme="minorEastAsia" w:cstheme="minorEastAsia"/>
          <w:sz w:val="20"/>
          <w:szCs w:val="20"/>
          <w:vertAlign w:val="subscript"/>
          <w:lang w:val="en-US" w:eastAsia="zh-CN"/>
        </w:rPr>
        <w:t>24</w:t>
      </w:r>
      <w:r>
        <w:rPr>
          <w:rFonts w:hint="eastAsia" w:asciiTheme="minorEastAsia" w:hAnsiTheme="minorEastAsia" w:eastAsiaTheme="minorEastAsia" w:cstheme="minorEastAsia"/>
          <w:sz w:val="20"/>
          <w:szCs w:val="20"/>
          <w:lang w:val="en-US" w:eastAsia="zh-CN"/>
        </w:rPr>
        <w:t>O</w:t>
      </w:r>
      <w:r>
        <w:rPr>
          <w:rFonts w:hint="eastAsia" w:asciiTheme="minorEastAsia" w:hAnsiTheme="minorEastAsia" w:eastAsiaTheme="minorEastAsia" w:cstheme="minorEastAsia"/>
          <w:sz w:val="20"/>
          <w:szCs w:val="20"/>
          <w:vertAlign w:val="subscript"/>
          <w:lang w:val="en-US" w:eastAsia="zh-CN"/>
        </w:rPr>
        <w:t>11</w:t>
      </w:r>
      <w:r>
        <w:rPr>
          <w:rFonts w:hint="eastAsia" w:asciiTheme="minorEastAsia" w:hAnsiTheme="minorEastAsia" w:eastAsiaTheme="minorEastAsia" w:cstheme="minorEastAsia"/>
          <w:sz w:val="20"/>
          <w:szCs w:val="20"/>
          <w:lang w:val="en-US" w:eastAsia="zh-CN"/>
        </w:rPr>
        <w:t xml:space="preserve">                   </w:t>
      </w:r>
    </w:p>
    <w:p>
      <w:pPr>
        <w:spacing w:before="206"/>
        <w:ind w:firstLine="400" w:firstLineChars="200"/>
        <w:outlineLvl w:val="0"/>
        <w:rPr>
          <w:rFonts w:ascii="Times New Roman" w:hAnsi="Times New Roman" w:eastAsia="黑体" w:cs="Times New Roman"/>
          <w:sz w:val="20"/>
          <w:szCs w:val="20"/>
        </w:rPr>
      </w:pPr>
      <w:r>
        <w:rPr>
          <w:rFonts w:hint="eastAsia" w:asciiTheme="minorEastAsia" w:hAnsiTheme="minorEastAsia" w:eastAsiaTheme="minorEastAsia" w:cstheme="minorEastAsia"/>
          <w:sz w:val="20"/>
          <w:szCs w:val="20"/>
          <w:lang w:val="en-US" w:eastAsia="zh-CN"/>
        </w:rPr>
        <w:t>分子量：GPM  380.32                            GPS  344.32</w:t>
      </w:r>
      <w:r>
        <w:rPr>
          <w:rFonts w:hint="eastAsia" w:ascii="宋体" w:hAnsi="宋体" w:eastAsia="宋体" w:cs="宋体"/>
          <w:sz w:val="20"/>
          <w:szCs w:val="20"/>
          <w:lang w:val="en-US" w:eastAsia="zh-CN"/>
        </w:rPr>
        <w:t>（按2018年国际相对原子质量）</w:t>
      </w:r>
    </w:p>
    <w:p>
      <w:pPr>
        <w:pStyle w:val="56"/>
      </w:pPr>
    </w:p>
    <w:p>
      <w:pPr>
        <w:pStyle w:val="104"/>
        <w:spacing w:before="240" w:after="240"/>
      </w:pPr>
      <w:r>
        <w:rPr>
          <w:rFonts w:hint="eastAsia"/>
          <w:lang w:val="en-US" w:eastAsia="zh-CN"/>
        </w:rPr>
        <w:t>产品分类</w:t>
      </w:r>
    </w:p>
    <w:p>
      <w:pPr>
        <w:pStyle w:val="105"/>
        <w:spacing w:before="120" w:after="120"/>
        <w:ind w:left="0"/>
      </w:pPr>
      <w:r>
        <w:rPr>
          <w:rFonts w:hint="eastAsia"/>
          <w:lang w:val="en-US" w:eastAsia="zh-CN"/>
        </w:rPr>
        <w:t>按产品形态分为固体产品和液体产品。</w:t>
      </w:r>
    </w:p>
    <w:p>
      <w:pPr>
        <w:pStyle w:val="105"/>
        <w:spacing w:before="120" w:after="120"/>
        <w:ind w:left="0"/>
      </w:pPr>
      <w:r>
        <w:rPr>
          <w:rFonts w:hint="eastAsia"/>
          <w:lang w:val="en-US" w:eastAsia="zh-CN"/>
        </w:rPr>
        <w:t>固体产品按含量分为优级品和一级品。</w:t>
      </w:r>
    </w:p>
    <w:p>
      <w:pPr>
        <w:spacing w:before="106"/>
        <w:outlineLvl w:val="1"/>
        <w:rPr>
          <w:rFonts w:ascii="Times New Roman" w:hAnsi="Times New Roman" w:eastAsia="黑体" w:cs="Times New Roman"/>
          <w:spacing w:val="10"/>
          <w:sz w:val="20"/>
          <w:szCs w:val="20"/>
        </w:rPr>
      </w:pPr>
      <w:r>
        <w:rPr>
          <w:rFonts w:hint="eastAsia" w:ascii="黑体" w:hAnsi="Times New Roman" w:eastAsia="黑体" w:cs="Times New Roman"/>
          <w:kern w:val="0"/>
          <w:sz w:val="21"/>
          <w:szCs w:val="20"/>
          <w:lang w:val="en-US" w:eastAsia="zh-CN" w:bidi="ar-SA"/>
        </w:rPr>
        <w:t>6  技术要求</w:t>
      </w:r>
      <w:r>
        <w:rPr>
          <w:rFonts w:ascii="Times New Roman" w:hAnsi="Times New Roman" w:eastAsia="黑体" w:cs="Times New Roman"/>
          <w:spacing w:val="10"/>
          <w:sz w:val="20"/>
          <w:szCs w:val="20"/>
        </w:rPr>
        <w:t xml:space="preserve">             </w:t>
      </w:r>
    </w:p>
    <w:p>
      <w:pPr>
        <w:pStyle w:val="105"/>
        <w:numPr>
          <w:ilvl w:val="2"/>
          <w:numId w:val="0"/>
        </w:numPr>
        <w:spacing w:before="120" w:after="120"/>
        <w:rPr>
          <w:rFonts w:hint="eastAsia" w:hAnsi="Times New Roman" w:cs="Times New Roman"/>
          <w:lang w:val="en-US" w:eastAsia="zh-CN"/>
        </w:rPr>
      </w:pPr>
      <w:r>
        <w:rPr>
          <w:rFonts w:hint="eastAsia" w:hAnsi="Times New Roman" w:cs="Times New Roman"/>
          <w:lang w:val="en-US" w:eastAsia="zh-CN"/>
        </w:rPr>
        <w:t>6.1  感官要求</w:t>
      </w:r>
    </w:p>
    <w:p>
      <w:pPr>
        <w:spacing w:before="216"/>
        <w:ind w:firstLine="420" w:firstLineChars="200"/>
        <w:outlineLvl w:val="2"/>
        <w:rPr>
          <w:rFonts w:ascii="宋体" w:hAnsi="Times New Roman" w:eastAsia="宋体" w:cs="Times New Roman"/>
          <w:kern w:val="0"/>
          <w:sz w:val="21"/>
          <w:szCs w:val="20"/>
          <w:lang w:val="en-US" w:eastAsia="zh-CN" w:bidi="ar-SA"/>
        </w:rPr>
      </w:pPr>
      <w:r>
        <w:rPr>
          <w:rFonts w:ascii="宋体" w:hAnsi="Times New Roman" w:eastAsia="宋体" w:cs="Times New Roman"/>
          <w:kern w:val="0"/>
          <w:sz w:val="21"/>
          <w:szCs w:val="20"/>
          <w:lang w:val="en-US" w:eastAsia="zh-CN" w:bidi="ar-SA"/>
        </w:rPr>
        <w:t>应符合表1规定。</w:t>
      </w:r>
    </w:p>
    <w:p>
      <w:pPr>
        <w:spacing w:before="222" w:line="231" w:lineRule="auto"/>
        <w:ind w:firstLine="3990" w:firstLineChars="1900"/>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表1 感官要求</w:t>
      </w:r>
    </w:p>
    <w:p>
      <w:pPr>
        <w:spacing w:line="165" w:lineRule="exact"/>
        <w:rPr>
          <w:rFonts w:ascii="Times New Roman" w:hAnsi="Times New Roman" w:cs="Times New Roman"/>
        </w:rPr>
      </w:pPr>
    </w:p>
    <w:tbl>
      <w:tblPr>
        <w:tblStyle w:val="247"/>
        <w:tblW w:w="915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73"/>
        <w:gridCol w:w="3240"/>
        <w:gridCol w:w="3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jc w:val="center"/>
        </w:trPr>
        <w:tc>
          <w:tcPr>
            <w:tcW w:w="2673" w:type="dxa"/>
            <w:vMerge w:val="restart"/>
            <w:vAlign w:val="center"/>
          </w:tcPr>
          <w:p>
            <w:pPr>
              <w:spacing w:before="153" w:line="230" w:lineRule="auto"/>
              <w:ind w:left="1029"/>
              <w:jc w:val="left"/>
              <w:rPr>
                <w:rFonts w:ascii="Times New Roman" w:hAnsi="Times New Roman" w:eastAsia="宋体" w:cs="Times New Roman"/>
                <w:sz w:val="17"/>
                <w:szCs w:val="17"/>
              </w:rPr>
            </w:pPr>
            <w:r>
              <w:rPr>
                <w:rFonts w:ascii="Times New Roman" w:hAnsi="Times New Roman" w:eastAsia="宋体" w:cs="Times New Roman"/>
                <w:spacing w:val="13"/>
                <w:sz w:val="17"/>
                <w:szCs w:val="17"/>
              </w:rPr>
              <w:t>项</w:t>
            </w:r>
            <w:r>
              <w:rPr>
                <w:rFonts w:ascii="Times New Roman" w:hAnsi="Times New Roman" w:eastAsia="宋体" w:cs="Times New Roman"/>
                <w:spacing w:val="11"/>
                <w:sz w:val="17"/>
                <w:szCs w:val="17"/>
              </w:rPr>
              <w:t xml:space="preserve">   目</w:t>
            </w:r>
          </w:p>
        </w:tc>
        <w:tc>
          <w:tcPr>
            <w:tcW w:w="6481" w:type="dxa"/>
            <w:gridSpan w:val="2"/>
            <w:vAlign w:val="center"/>
          </w:tcPr>
          <w:p>
            <w:pPr>
              <w:spacing w:before="31" w:line="229" w:lineRule="auto"/>
              <w:jc w:val="center"/>
              <w:rPr>
                <w:rFonts w:ascii="Times New Roman" w:hAnsi="Times New Roman" w:eastAsia="宋体" w:cs="Times New Roman"/>
                <w:color w:val="FF0000"/>
                <w:sz w:val="17"/>
                <w:szCs w:val="17"/>
              </w:rPr>
            </w:pPr>
            <w:r>
              <w:rPr>
                <w:rFonts w:ascii="Times New Roman" w:hAnsi="Times New Roman" w:eastAsia="宋体" w:cs="Times New Roman"/>
                <w:spacing w:val="5"/>
                <w:sz w:val="17"/>
                <w:szCs w:val="17"/>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jc w:val="center"/>
        </w:trPr>
        <w:tc>
          <w:tcPr>
            <w:tcW w:w="2673" w:type="dxa"/>
            <w:vMerge w:val="continue"/>
            <w:tcBorders>
              <w:bottom w:val="single" w:color="auto" w:sz="4" w:space="0"/>
            </w:tcBorders>
            <w:vAlign w:val="center"/>
          </w:tcPr>
          <w:p>
            <w:pPr>
              <w:spacing w:before="31" w:line="229" w:lineRule="auto"/>
              <w:jc w:val="center"/>
            </w:pPr>
          </w:p>
        </w:tc>
        <w:tc>
          <w:tcPr>
            <w:tcW w:w="3240" w:type="dxa"/>
            <w:vAlign w:val="center"/>
          </w:tcPr>
          <w:p>
            <w:pPr>
              <w:spacing w:before="31" w:line="229" w:lineRule="auto"/>
              <w:jc w:val="center"/>
              <w:rPr>
                <w:rFonts w:hint="eastAsia" w:ascii="Times New Roman" w:hAnsi="Times New Roman" w:eastAsia="宋体" w:cs="Times New Roman"/>
                <w:color w:val="auto"/>
                <w:spacing w:val="5"/>
                <w:sz w:val="17"/>
                <w:szCs w:val="17"/>
                <w:lang w:val="en-US" w:eastAsia="zh-CN"/>
              </w:rPr>
            </w:pPr>
            <w:r>
              <w:rPr>
                <w:rFonts w:hint="eastAsia" w:ascii="Times New Roman" w:hAnsi="Times New Roman" w:eastAsia="宋体" w:cs="Times New Roman"/>
                <w:color w:val="auto"/>
                <w:spacing w:val="5"/>
                <w:sz w:val="17"/>
                <w:szCs w:val="17"/>
                <w:lang w:val="en-US" w:eastAsia="zh-CN"/>
              </w:rPr>
              <w:t>固体</w:t>
            </w:r>
          </w:p>
        </w:tc>
        <w:tc>
          <w:tcPr>
            <w:tcW w:w="3241" w:type="dxa"/>
            <w:vAlign w:val="center"/>
          </w:tcPr>
          <w:p>
            <w:pPr>
              <w:spacing w:before="31" w:line="229" w:lineRule="auto"/>
              <w:jc w:val="center"/>
              <w:rPr>
                <w:rFonts w:hint="default" w:ascii="Times New Roman" w:hAnsi="Times New Roman" w:eastAsia="宋体" w:cs="Times New Roman"/>
                <w:color w:val="auto"/>
                <w:spacing w:val="5"/>
                <w:sz w:val="17"/>
                <w:szCs w:val="17"/>
                <w:lang w:val="en-US" w:eastAsia="zh-CN"/>
              </w:rPr>
            </w:pPr>
            <w:r>
              <w:rPr>
                <w:rFonts w:hint="eastAsia" w:ascii="Times New Roman" w:hAnsi="Times New Roman" w:eastAsia="宋体" w:cs="Times New Roman"/>
                <w:color w:val="auto"/>
                <w:spacing w:val="5"/>
                <w:sz w:val="17"/>
                <w:szCs w:val="17"/>
                <w:lang w:val="en-US" w:eastAsia="zh-CN"/>
              </w:rPr>
              <w:t>液体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jc w:val="center"/>
        </w:trPr>
        <w:tc>
          <w:tcPr>
            <w:tcW w:w="2673" w:type="dxa"/>
            <w:tcBorders>
              <w:top w:val="single" w:color="auto" w:sz="4" w:space="0"/>
            </w:tcBorders>
          </w:tcPr>
          <w:p>
            <w:pPr>
              <w:spacing w:before="28" w:line="226" w:lineRule="auto"/>
              <w:ind w:left="114"/>
              <w:jc w:val="center"/>
              <w:rPr>
                <w:rFonts w:ascii="Times New Roman" w:hAnsi="Times New Roman" w:eastAsia="宋体" w:cs="Times New Roman"/>
                <w:sz w:val="17"/>
                <w:szCs w:val="17"/>
              </w:rPr>
            </w:pPr>
            <w:r>
              <w:rPr>
                <w:rFonts w:ascii="Times New Roman" w:hAnsi="Times New Roman" w:eastAsia="宋体" w:cs="Times New Roman"/>
                <w:spacing w:val="6"/>
                <w:sz w:val="17"/>
                <w:szCs w:val="17"/>
              </w:rPr>
              <w:t>状态</w:t>
            </w:r>
          </w:p>
        </w:tc>
        <w:tc>
          <w:tcPr>
            <w:tcW w:w="3240" w:type="dxa"/>
          </w:tcPr>
          <w:p>
            <w:pPr>
              <w:spacing w:before="28" w:line="226" w:lineRule="auto"/>
              <w:ind w:left="113"/>
              <w:jc w:val="center"/>
              <w:rPr>
                <w:rFonts w:ascii="Times New Roman" w:hAnsi="Times New Roman" w:eastAsia="宋体" w:cs="Times New Roman"/>
                <w:color w:val="auto"/>
                <w:sz w:val="17"/>
                <w:szCs w:val="17"/>
              </w:rPr>
            </w:pPr>
            <w:r>
              <w:rPr>
                <w:rFonts w:ascii="Times New Roman" w:hAnsi="Times New Roman" w:eastAsia="宋体" w:cs="Times New Roman"/>
                <w:color w:val="auto"/>
                <w:spacing w:val="11"/>
                <w:sz w:val="17"/>
                <w:szCs w:val="17"/>
              </w:rPr>
              <w:t>粉</w:t>
            </w:r>
            <w:r>
              <w:rPr>
                <w:rFonts w:ascii="Times New Roman" w:hAnsi="Times New Roman" w:eastAsia="宋体" w:cs="Times New Roman"/>
                <w:color w:val="auto"/>
                <w:spacing w:val="8"/>
                <w:sz w:val="17"/>
                <w:szCs w:val="17"/>
              </w:rPr>
              <w:t>末或颗粒</w:t>
            </w:r>
          </w:p>
        </w:tc>
        <w:tc>
          <w:tcPr>
            <w:tcW w:w="3241" w:type="dxa"/>
          </w:tcPr>
          <w:p>
            <w:pPr>
              <w:spacing w:before="28" w:line="226" w:lineRule="auto"/>
              <w:ind w:left="113"/>
              <w:jc w:val="center"/>
              <w:rPr>
                <w:rFonts w:hint="default" w:ascii="Times New Roman" w:hAnsi="Times New Roman" w:eastAsia="宋体" w:cs="Times New Roman"/>
                <w:color w:val="auto"/>
                <w:spacing w:val="11"/>
                <w:sz w:val="17"/>
                <w:szCs w:val="17"/>
                <w:lang w:val="en-US" w:eastAsia="zh-CN"/>
              </w:rPr>
            </w:pPr>
            <w:r>
              <w:rPr>
                <w:rFonts w:hint="eastAsia" w:ascii="Times New Roman" w:hAnsi="Times New Roman" w:eastAsia="宋体" w:cs="Times New Roman"/>
                <w:color w:val="auto"/>
                <w:spacing w:val="11"/>
                <w:sz w:val="17"/>
                <w:szCs w:val="17"/>
                <w:lang w:val="en-US" w:eastAsia="zh-CN"/>
              </w:rPr>
              <w:t>粘稠状透明液体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jc w:val="center"/>
        </w:trPr>
        <w:tc>
          <w:tcPr>
            <w:tcW w:w="2673" w:type="dxa"/>
          </w:tcPr>
          <w:p>
            <w:pPr>
              <w:spacing w:before="31" w:line="224" w:lineRule="auto"/>
              <w:ind w:left="116"/>
              <w:jc w:val="center"/>
              <w:rPr>
                <w:rFonts w:ascii="Times New Roman" w:hAnsi="Times New Roman" w:eastAsia="宋体" w:cs="Times New Roman"/>
                <w:sz w:val="17"/>
                <w:szCs w:val="17"/>
              </w:rPr>
            </w:pPr>
            <w:r>
              <w:rPr>
                <w:rFonts w:ascii="Times New Roman" w:hAnsi="Times New Roman" w:eastAsia="宋体" w:cs="Times New Roman"/>
                <w:spacing w:val="5"/>
                <w:sz w:val="17"/>
                <w:szCs w:val="17"/>
              </w:rPr>
              <w:t>色泽</w:t>
            </w:r>
          </w:p>
        </w:tc>
        <w:tc>
          <w:tcPr>
            <w:tcW w:w="3240" w:type="dxa"/>
          </w:tcPr>
          <w:p>
            <w:pPr>
              <w:spacing w:before="31" w:line="224" w:lineRule="auto"/>
              <w:ind w:left="117"/>
              <w:jc w:val="center"/>
              <w:rPr>
                <w:rFonts w:hint="eastAsia" w:ascii="Times New Roman" w:hAnsi="Times New Roman" w:eastAsia="宋体" w:cs="Times New Roman"/>
                <w:color w:val="auto"/>
                <w:sz w:val="17"/>
                <w:szCs w:val="17"/>
                <w:lang w:val="en-US" w:eastAsia="zh-CN"/>
              </w:rPr>
            </w:pPr>
            <w:r>
              <w:rPr>
                <w:rFonts w:ascii="Times New Roman" w:hAnsi="Times New Roman" w:eastAsia="宋体" w:cs="Times New Roman"/>
                <w:color w:val="auto"/>
                <w:spacing w:val="6"/>
                <w:sz w:val="17"/>
                <w:szCs w:val="17"/>
              </w:rPr>
              <w:t>白</w:t>
            </w:r>
            <w:r>
              <w:rPr>
                <w:rFonts w:ascii="Times New Roman" w:hAnsi="Times New Roman" w:eastAsia="宋体" w:cs="Times New Roman"/>
                <w:color w:val="auto"/>
                <w:spacing w:val="4"/>
                <w:sz w:val="17"/>
                <w:szCs w:val="17"/>
              </w:rPr>
              <w:t>色</w:t>
            </w:r>
          </w:p>
        </w:tc>
        <w:tc>
          <w:tcPr>
            <w:tcW w:w="3241" w:type="dxa"/>
          </w:tcPr>
          <w:p>
            <w:pPr>
              <w:spacing w:before="31" w:line="224" w:lineRule="auto"/>
              <w:ind w:left="117"/>
              <w:jc w:val="center"/>
              <w:rPr>
                <w:rFonts w:ascii="Times New Roman" w:hAnsi="Times New Roman" w:eastAsia="宋体" w:cs="Times New Roman"/>
                <w:color w:val="auto"/>
                <w:spacing w:val="6"/>
                <w:sz w:val="17"/>
                <w:szCs w:val="17"/>
              </w:rPr>
            </w:pPr>
            <w:r>
              <w:rPr>
                <w:rFonts w:hint="eastAsia" w:ascii="Times New Roman" w:hAnsi="Times New Roman" w:eastAsia="宋体" w:cs="Times New Roman"/>
                <w:color w:val="auto"/>
                <w:spacing w:val="11"/>
                <w:sz w:val="17"/>
                <w:szCs w:val="17"/>
                <w:lang w:val="en-US" w:eastAsia="zh-CN"/>
              </w:rPr>
              <w:t>无色至黄色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 w:hRule="atLeast"/>
          <w:jc w:val="center"/>
        </w:trPr>
        <w:tc>
          <w:tcPr>
            <w:tcW w:w="2673" w:type="dxa"/>
          </w:tcPr>
          <w:p>
            <w:pPr>
              <w:spacing w:before="30" w:line="224" w:lineRule="auto"/>
              <w:ind w:left="115"/>
              <w:jc w:val="center"/>
              <w:rPr>
                <w:rFonts w:hint="eastAsia" w:ascii="Times New Roman" w:hAnsi="Times New Roman" w:eastAsia="宋体" w:cs="Times New Roman"/>
                <w:sz w:val="17"/>
                <w:szCs w:val="17"/>
                <w:lang w:eastAsia="zh-CN"/>
              </w:rPr>
            </w:pPr>
            <w:r>
              <w:rPr>
                <w:rFonts w:ascii="Times New Roman" w:hAnsi="Times New Roman" w:eastAsia="宋体" w:cs="Times New Roman"/>
                <w:spacing w:val="10"/>
                <w:sz w:val="17"/>
                <w:szCs w:val="17"/>
              </w:rPr>
              <w:t>气</w:t>
            </w:r>
            <w:r>
              <w:rPr>
                <w:rFonts w:ascii="Times New Roman" w:hAnsi="Times New Roman" w:eastAsia="宋体" w:cs="Times New Roman"/>
                <w:spacing w:val="8"/>
                <w:sz w:val="17"/>
                <w:szCs w:val="17"/>
              </w:rPr>
              <w:t>味</w:t>
            </w:r>
          </w:p>
        </w:tc>
        <w:tc>
          <w:tcPr>
            <w:tcW w:w="6481" w:type="dxa"/>
            <w:gridSpan w:val="2"/>
          </w:tcPr>
          <w:p>
            <w:pPr>
              <w:spacing w:before="30" w:line="224" w:lineRule="auto"/>
              <w:ind w:left="116"/>
              <w:jc w:val="center"/>
              <w:rPr>
                <w:rFonts w:ascii="Times New Roman" w:hAnsi="Times New Roman" w:eastAsia="宋体" w:cs="Times New Roman"/>
                <w:color w:val="auto"/>
                <w:spacing w:val="9"/>
                <w:sz w:val="17"/>
                <w:szCs w:val="17"/>
                <w:highlight w:val="none"/>
              </w:rPr>
            </w:pPr>
            <w:r>
              <w:rPr>
                <w:rFonts w:ascii="Times New Roman" w:hAnsi="Times New Roman" w:eastAsia="宋体" w:cs="Times New Roman"/>
                <w:color w:val="auto"/>
                <w:spacing w:val="9"/>
                <w:sz w:val="17"/>
                <w:szCs w:val="17"/>
                <w:highlight w:val="none"/>
              </w:rPr>
              <w:t>无异味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jc w:val="center"/>
        </w:trPr>
        <w:tc>
          <w:tcPr>
            <w:tcW w:w="2673" w:type="dxa"/>
          </w:tcPr>
          <w:p>
            <w:pPr>
              <w:spacing w:before="31" w:line="230" w:lineRule="auto"/>
              <w:ind w:left="116"/>
              <w:jc w:val="center"/>
              <w:rPr>
                <w:rFonts w:ascii="Times New Roman" w:hAnsi="Times New Roman" w:eastAsia="宋体" w:cs="Times New Roman"/>
                <w:sz w:val="17"/>
                <w:szCs w:val="17"/>
              </w:rPr>
            </w:pPr>
            <w:r>
              <w:rPr>
                <w:rFonts w:ascii="Times New Roman" w:hAnsi="Times New Roman" w:eastAsia="宋体" w:cs="Times New Roman"/>
                <w:spacing w:val="8"/>
                <w:sz w:val="17"/>
                <w:szCs w:val="17"/>
              </w:rPr>
              <w:t>滋味</w:t>
            </w:r>
          </w:p>
        </w:tc>
        <w:tc>
          <w:tcPr>
            <w:tcW w:w="6481" w:type="dxa"/>
            <w:gridSpan w:val="2"/>
          </w:tcPr>
          <w:p>
            <w:pPr>
              <w:spacing w:before="31" w:line="230" w:lineRule="auto"/>
              <w:ind w:left="114"/>
              <w:jc w:val="center"/>
              <w:rPr>
                <w:rFonts w:ascii="Times New Roman" w:hAnsi="Times New Roman" w:eastAsia="宋体" w:cs="Times New Roman"/>
                <w:color w:val="auto"/>
                <w:spacing w:val="11"/>
                <w:sz w:val="17"/>
                <w:szCs w:val="17"/>
                <w:highlight w:val="none"/>
              </w:rPr>
            </w:pPr>
            <w:r>
              <w:rPr>
                <w:rFonts w:ascii="Times New Roman" w:hAnsi="Times New Roman" w:eastAsia="宋体" w:cs="Times New Roman"/>
                <w:color w:val="auto"/>
                <w:spacing w:val="11"/>
                <w:sz w:val="17"/>
                <w:szCs w:val="17"/>
                <w:highlight w:val="none"/>
              </w:rPr>
              <w:t>具</w:t>
            </w:r>
            <w:r>
              <w:rPr>
                <w:rFonts w:ascii="Times New Roman" w:hAnsi="Times New Roman" w:eastAsia="宋体" w:cs="Times New Roman"/>
                <w:color w:val="auto"/>
                <w:spacing w:val="9"/>
                <w:sz w:val="17"/>
                <w:szCs w:val="17"/>
                <w:highlight w:val="none"/>
              </w:rPr>
              <w:t>有</w:t>
            </w:r>
            <w:r>
              <w:rPr>
                <w:rFonts w:hint="eastAsia" w:ascii="Times New Roman" w:hAnsi="Times New Roman" w:eastAsia="宋体" w:cs="Times New Roman"/>
                <w:color w:val="auto"/>
                <w:spacing w:val="9"/>
                <w:sz w:val="17"/>
                <w:szCs w:val="17"/>
                <w:highlight w:val="none"/>
                <w:lang w:val="en-US" w:eastAsia="zh-CN"/>
              </w:rPr>
              <w:t>本品特有滋味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jc w:val="center"/>
        </w:trPr>
        <w:tc>
          <w:tcPr>
            <w:tcW w:w="2673" w:type="dxa"/>
            <w:vAlign w:val="top"/>
          </w:tcPr>
          <w:p>
            <w:pPr>
              <w:spacing w:before="31" w:line="230" w:lineRule="auto"/>
              <w:ind w:left="116" w:leftChars="0"/>
              <w:jc w:val="center"/>
              <w:rPr>
                <w:rFonts w:ascii="Times New Roman" w:hAnsi="Times New Roman" w:eastAsia="宋体" w:cs="Times New Roman"/>
                <w:snapToGrid w:val="0"/>
                <w:color w:val="000000"/>
                <w:sz w:val="17"/>
                <w:szCs w:val="17"/>
                <w:lang w:val="en-US" w:eastAsia="zh-CN" w:bidi="ar-SA"/>
              </w:rPr>
            </w:pPr>
            <w:r>
              <w:rPr>
                <w:rFonts w:ascii="Times New Roman" w:hAnsi="Times New Roman" w:eastAsia="宋体" w:cs="Times New Roman"/>
                <w:spacing w:val="6"/>
                <w:sz w:val="17"/>
                <w:szCs w:val="17"/>
              </w:rPr>
              <w:t>杂</w:t>
            </w:r>
            <w:r>
              <w:rPr>
                <w:rFonts w:ascii="Times New Roman" w:hAnsi="Times New Roman" w:eastAsia="宋体" w:cs="Times New Roman"/>
                <w:spacing w:val="5"/>
                <w:sz w:val="17"/>
                <w:szCs w:val="17"/>
              </w:rPr>
              <w:t>质</w:t>
            </w:r>
          </w:p>
        </w:tc>
        <w:tc>
          <w:tcPr>
            <w:tcW w:w="6481" w:type="dxa"/>
            <w:gridSpan w:val="2"/>
            <w:vAlign w:val="top"/>
          </w:tcPr>
          <w:p>
            <w:pPr>
              <w:spacing w:before="31" w:line="230" w:lineRule="auto"/>
              <w:ind w:left="114" w:leftChars="0"/>
              <w:jc w:val="center"/>
              <w:rPr>
                <w:rFonts w:ascii="Times New Roman" w:hAnsi="Times New Roman" w:eastAsia="宋体" w:cs="Times New Roman"/>
                <w:color w:val="auto"/>
                <w:spacing w:val="12"/>
                <w:sz w:val="17"/>
                <w:szCs w:val="17"/>
              </w:rPr>
            </w:pPr>
            <w:r>
              <w:rPr>
                <w:rFonts w:ascii="Times New Roman" w:hAnsi="Times New Roman" w:eastAsia="宋体" w:cs="Times New Roman"/>
                <w:color w:val="auto"/>
                <w:spacing w:val="12"/>
                <w:sz w:val="17"/>
                <w:szCs w:val="17"/>
              </w:rPr>
              <w:t>无</w:t>
            </w:r>
            <w:r>
              <w:rPr>
                <w:rFonts w:ascii="Times New Roman" w:hAnsi="Times New Roman" w:eastAsia="宋体" w:cs="Times New Roman"/>
                <w:color w:val="auto"/>
                <w:spacing w:val="9"/>
                <w:sz w:val="17"/>
                <w:szCs w:val="17"/>
              </w:rPr>
              <w:t>正常视力可见的外来异物</w:t>
            </w:r>
          </w:p>
        </w:tc>
      </w:tr>
    </w:tbl>
    <w:p>
      <w:pPr>
        <w:spacing w:line="451" w:lineRule="auto"/>
        <w:rPr>
          <w:rFonts w:ascii="Times New Roman" w:hAnsi="Times New Roman" w:cs="Times New Roman"/>
        </w:rPr>
      </w:pPr>
    </w:p>
    <w:p>
      <w:pPr>
        <w:pStyle w:val="105"/>
        <w:numPr>
          <w:ilvl w:val="2"/>
          <w:numId w:val="0"/>
        </w:numPr>
        <w:spacing w:before="120" w:after="120"/>
        <w:rPr>
          <w:rFonts w:hint="eastAsia" w:hAnsi="Times New Roman" w:cs="Times New Roman"/>
          <w:lang w:val="en-US" w:eastAsia="zh-CN"/>
        </w:rPr>
      </w:pPr>
      <w:r>
        <w:rPr>
          <w:rFonts w:hint="eastAsia" w:hAnsi="Times New Roman" w:cs="Times New Roman"/>
          <w:lang w:val="en-US" w:eastAsia="zh-CN"/>
        </w:rPr>
        <w:t>6.2  理化指标</w:t>
      </w:r>
    </w:p>
    <w:p>
      <w:pPr>
        <w:spacing w:before="217" w:line="228" w:lineRule="auto"/>
        <w:ind w:firstLine="420" w:firstLineChars="200"/>
        <w:outlineLvl w:val="2"/>
        <w:rPr>
          <w:rFonts w:ascii="宋体" w:hAnsi="Times New Roman" w:eastAsia="宋体" w:cs="Times New Roman"/>
          <w:kern w:val="0"/>
          <w:sz w:val="21"/>
          <w:szCs w:val="20"/>
          <w:lang w:val="en-US" w:eastAsia="zh-CN" w:bidi="ar-SA"/>
        </w:rPr>
      </w:pPr>
      <w:r>
        <w:rPr>
          <w:rFonts w:ascii="宋体" w:hAnsi="Times New Roman" w:eastAsia="宋体" w:cs="Times New Roman"/>
          <w:kern w:val="0"/>
          <w:sz w:val="21"/>
          <w:szCs w:val="20"/>
          <w:lang w:val="en-US" w:eastAsia="zh-CN" w:bidi="ar-SA"/>
        </w:rPr>
        <w:t>应符合表2规定。</w:t>
      </w:r>
    </w:p>
    <w:p>
      <w:pPr>
        <w:spacing w:before="222" w:line="231" w:lineRule="auto"/>
        <w:ind w:firstLine="3990" w:firstLineChars="1900"/>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表2 理化指标</w:t>
      </w:r>
    </w:p>
    <w:tbl>
      <w:tblPr>
        <w:tblStyle w:val="247"/>
        <w:tblpPr w:leftFromText="180" w:rightFromText="180" w:vertAnchor="text" w:horzAnchor="page" w:tblpX="1658" w:tblpY="75"/>
        <w:tblOverlap w:val="never"/>
        <w:tblW w:w="913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48"/>
        <w:gridCol w:w="1134"/>
        <w:gridCol w:w="1135"/>
        <w:gridCol w:w="24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4448" w:type="dxa"/>
            <w:vMerge w:val="restart"/>
            <w:tcBorders>
              <w:bottom w:val="nil"/>
            </w:tcBorders>
          </w:tcPr>
          <w:p>
            <w:pPr>
              <w:spacing w:before="276" w:line="230" w:lineRule="auto"/>
              <w:ind w:left="1473"/>
              <w:rPr>
                <w:rFonts w:ascii="Times New Roman" w:hAnsi="Times New Roman" w:eastAsia="宋体" w:cs="Times New Roman"/>
                <w:color w:val="auto"/>
                <w:sz w:val="17"/>
                <w:szCs w:val="17"/>
              </w:rPr>
            </w:pPr>
            <w:r>
              <w:rPr>
                <w:rFonts w:ascii="Times New Roman" w:hAnsi="Times New Roman" w:eastAsia="宋体" w:cs="Times New Roman"/>
                <w:color w:val="auto"/>
                <w:spacing w:val="1"/>
                <w:sz w:val="17"/>
                <w:szCs w:val="17"/>
              </w:rPr>
              <w:t xml:space="preserve">项     </w:t>
            </w:r>
            <w:r>
              <w:rPr>
                <w:rFonts w:ascii="Times New Roman" w:hAnsi="Times New Roman" w:eastAsia="宋体" w:cs="Times New Roman"/>
                <w:color w:val="auto"/>
                <w:sz w:val="17"/>
                <w:szCs w:val="17"/>
              </w:rPr>
              <w:t xml:space="preserve">      目</w:t>
            </w:r>
          </w:p>
        </w:tc>
        <w:tc>
          <w:tcPr>
            <w:tcW w:w="4691" w:type="dxa"/>
            <w:gridSpan w:val="3"/>
          </w:tcPr>
          <w:p>
            <w:pPr>
              <w:spacing w:before="31" w:line="229" w:lineRule="auto"/>
              <w:ind w:left="2162"/>
              <w:rPr>
                <w:rFonts w:ascii="Times New Roman" w:hAnsi="Times New Roman" w:eastAsia="宋体" w:cs="Times New Roman"/>
                <w:color w:val="auto"/>
                <w:sz w:val="17"/>
                <w:szCs w:val="17"/>
              </w:rPr>
            </w:pPr>
            <w:r>
              <w:rPr>
                <w:rFonts w:ascii="Times New Roman" w:hAnsi="Times New Roman" w:eastAsia="宋体" w:cs="Times New Roman"/>
                <w:color w:val="auto"/>
                <w:spacing w:val="7"/>
                <w:sz w:val="17"/>
                <w:szCs w:val="17"/>
              </w:rPr>
              <w:t>指</w:t>
            </w:r>
            <w:r>
              <w:rPr>
                <w:rFonts w:ascii="Times New Roman" w:hAnsi="Times New Roman" w:eastAsia="宋体" w:cs="Times New Roman"/>
                <w:color w:val="auto"/>
                <w:spacing w:val="5"/>
                <w:sz w:val="17"/>
                <w:szCs w:val="17"/>
              </w:rPr>
              <w:t xml:space="preserve">   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 w:hRule="atLeast"/>
        </w:trPr>
        <w:tc>
          <w:tcPr>
            <w:tcW w:w="4448" w:type="dxa"/>
            <w:vMerge w:val="continue"/>
            <w:tcBorders>
              <w:top w:val="nil"/>
              <w:bottom w:val="single" w:color="auto" w:sz="4" w:space="0"/>
            </w:tcBorders>
          </w:tcPr>
          <w:p>
            <w:pPr>
              <w:rPr>
                <w:rFonts w:ascii="Times New Roman" w:hAnsi="Times New Roman" w:cs="Times New Roman"/>
                <w:color w:val="auto"/>
              </w:rPr>
            </w:pPr>
          </w:p>
        </w:tc>
        <w:tc>
          <w:tcPr>
            <w:tcW w:w="2269" w:type="dxa"/>
            <w:gridSpan w:val="2"/>
          </w:tcPr>
          <w:p>
            <w:pPr>
              <w:spacing w:before="29" w:line="228" w:lineRule="auto"/>
              <w:ind w:left="1064"/>
              <w:rPr>
                <w:rFonts w:hint="eastAsia" w:ascii="Times New Roman" w:hAnsi="Times New Roman" w:eastAsia="宋体" w:cs="Times New Roman"/>
                <w:color w:val="auto"/>
                <w:sz w:val="17"/>
                <w:szCs w:val="17"/>
                <w:lang w:eastAsia="zh-CN"/>
              </w:rPr>
            </w:pPr>
            <w:r>
              <w:rPr>
                <w:rFonts w:hint="eastAsia" w:ascii="Times New Roman" w:hAnsi="Times New Roman" w:eastAsia="宋体" w:cs="Times New Roman"/>
                <w:color w:val="auto"/>
                <w:spacing w:val="-7"/>
                <w:sz w:val="17"/>
                <w:szCs w:val="17"/>
                <w:lang w:val="en-US" w:eastAsia="zh-CN"/>
              </w:rPr>
              <w:t>固体</w:t>
            </w:r>
          </w:p>
        </w:tc>
        <w:tc>
          <w:tcPr>
            <w:tcW w:w="2422" w:type="dxa"/>
            <w:vMerge w:val="restart"/>
            <w:vAlign w:val="center"/>
          </w:tcPr>
          <w:p>
            <w:pPr>
              <w:spacing w:before="29" w:line="228" w:lineRule="auto"/>
              <w:ind w:left="1013"/>
              <w:jc w:val="left"/>
              <w:rPr>
                <w:rFonts w:hint="default" w:ascii="Times New Roman" w:hAnsi="Times New Roman" w:eastAsia="宋体" w:cs="Times New Roman"/>
                <w:color w:val="auto"/>
                <w:sz w:val="17"/>
                <w:szCs w:val="17"/>
                <w:lang w:val="en-US" w:eastAsia="zh-CN"/>
              </w:rPr>
            </w:pPr>
            <w:r>
              <w:rPr>
                <w:rFonts w:hint="eastAsia" w:ascii="Times New Roman" w:hAnsi="Times New Roman" w:eastAsia="宋体" w:cs="Times New Roman"/>
                <w:color w:val="auto"/>
                <w:sz w:val="17"/>
                <w:szCs w:val="17"/>
                <w:lang w:val="en-US" w:eastAsia="zh-CN"/>
              </w:rPr>
              <w:t>液体</w:t>
            </w:r>
            <w:r>
              <w:rPr>
                <w:rFonts w:hint="eastAsia" w:ascii="Times New Roman" w:hAnsi="Times New Roman" w:eastAsia="宋体" w:cs="Times New Roman"/>
                <w:color w:val="auto"/>
                <w:sz w:val="17"/>
                <w:szCs w:val="17"/>
                <w:vertAlign w:val="superscript"/>
                <w:lang w:val="en-US" w:eastAsia="zh-CN"/>
              </w:rPr>
              <w: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 w:hRule="atLeast"/>
        </w:trPr>
        <w:tc>
          <w:tcPr>
            <w:tcW w:w="4448" w:type="dxa"/>
            <w:vMerge w:val="continue"/>
            <w:tcBorders>
              <w:bottom w:val="single" w:color="auto" w:sz="4" w:space="0"/>
            </w:tcBorders>
          </w:tcPr>
          <w:p>
            <w:pPr>
              <w:spacing w:before="29" w:line="228" w:lineRule="auto"/>
              <w:ind w:left="1064"/>
              <w:rPr>
                <w:color w:val="auto"/>
              </w:rPr>
            </w:pPr>
          </w:p>
        </w:tc>
        <w:tc>
          <w:tcPr>
            <w:tcW w:w="1134" w:type="dxa"/>
          </w:tcPr>
          <w:p>
            <w:pPr>
              <w:spacing w:before="29" w:line="228" w:lineRule="auto"/>
              <w:jc w:val="center"/>
              <w:rPr>
                <w:rFonts w:hint="default" w:ascii="Times New Roman" w:hAnsi="Times New Roman" w:eastAsia="宋体" w:cs="Times New Roman"/>
                <w:color w:val="auto"/>
                <w:spacing w:val="-7"/>
                <w:sz w:val="17"/>
                <w:szCs w:val="17"/>
                <w:lang w:val="en-US" w:eastAsia="zh-CN"/>
              </w:rPr>
            </w:pPr>
            <w:r>
              <w:rPr>
                <w:rFonts w:hint="eastAsia" w:ascii="Times New Roman" w:hAnsi="Times New Roman" w:eastAsia="宋体" w:cs="Times New Roman"/>
                <w:color w:val="auto"/>
                <w:spacing w:val="-7"/>
                <w:sz w:val="17"/>
                <w:szCs w:val="17"/>
                <w:lang w:val="en-US" w:eastAsia="zh-CN"/>
              </w:rPr>
              <w:t>优级品</w:t>
            </w:r>
          </w:p>
        </w:tc>
        <w:tc>
          <w:tcPr>
            <w:tcW w:w="1135" w:type="dxa"/>
          </w:tcPr>
          <w:p>
            <w:pPr>
              <w:spacing w:before="29" w:line="228" w:lineRule="auto"/>
              <w:jc w:val="center"/>
              <w:rPr>
                <w:rFonts w:hint="eastAsia" w:ascii="Times New Roman" w:hAnsi="Times New Roman" w:eastAsia="宋体" w:cs="Times New Roman"/>
                <w:color w:val="auto"/>
                <w:spacing w:val="-7"/>
                <w:sz w:val="17"/>
                <w:szCs w:val="17"/>
                <w:lang w:val="en-US" w:eastAsia="zh-CN"/>
              </w:rPr>
            </w:pPr>
            <w:r>
              <w:rPr>
                <w:rFonts w:hint="eastAsia" w:ascii="Times New Roman" w:hAnsi="Times New Roman" w:eastAsia="宋体" w:cs="Times New Roman"/>
                <w:color w:val="auto"/>
                <w:spacing w:val="-7"/>
                <w:sz w:val="17"/>
                <w:szCs w:val="17"/>
                <w:lang w:val="en-US" w:eastAsia="zh-CN"/>
              </w:rPr>
              <w:t>一级品</w:t>
            </w:r>
          </w:p>
        </w:tc>
        <w:tc>
          <w:tcPr>
            <w:tcW w:w="2422" w:type="dxa"/>
            <w:vMerge w:val="continue"/>
          </w:tcPr>
          <w:p>
            <w:pPr>
              <w:spacing w:before="29" w:line="228" w:lineRule="auto"/>
              <w:jc w:val="center"/>
              <w:rPr>
                <w:rFonts w:hint="default" w:ascii="Times New Roman" w:hAnsi="Times New Roman" w:eastAsia="宋体" w:cs="Times New Roman"/>
                <w:color w:val="auto"/>
                <w:spacing w:val="-7"/>
                <w:sz w:val="17"/>
                <w:szCs w:val="17"/>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4448" w:type="dxa"/>
            <w:tcBorders>
              <w:top w:val="single" w:color="auto" w:sz="4" w:space="0"/>
            </w:tcBorders>
            <w:vAlign w:val="center"/>
          </w:tcPr>
          <w:p>
            <w:pPr>
              <w:spacing w:before="75" w:line="227" w:lineRule="auto"/>
              <w:ind w:left="119"/>
              <w:jc w:val="center"/>
              <w:rPr>
                <w:rFonts w:ascii="Times New Roman" w:hAnsi="Times New Roman" w:eastAsia="宋体" w:cs="Times New Roman"/>
                <w:color w:val="auto"/>
                <w:sz w:val="17"/>
                <w:szCs w:val="17"/>
              </w:rPr>
            </w:pPr>
            <w:r>
              <w:rPr>
                <w:rFonts w:hint="eastAsia" w:ascii="Times New Roman" w:hAnsi="Times New Roman" w:eastAsia="宋体" w:cs="Times New Roman"/>
                <w:color w:val="auto"/>
                <w:spacing w:val="4"/>
                <w:sz w:val="17"/>
                <w:szCs w:val="17"/>
                <w:lang w:val="en-US" w:eastAsia="zh-CN"/>
              </w:rPr>
              <w:t>异麦芽酮糖醇（GPM+GPS）含量（以干基计）</w:t>
            </w:r>
            <w:r>
              <w:rPr>
                <w:rFonts w:ascii="Times New Roman" w:hAnsi="Times New Roman" w:eastAsia="宋体" w:cs="Times New Roman"/>
                <w:color w:val="auto"/>
                <w:spacing w:val="4"/>
                <w:sz w:val="17"/>
                <w:szCs w:val="17"/>
              </w:rPr>
              <w:t xml:space="preserve"> /%    </w:t>
            </w:r>
            <w:r>
              <w:rPr>
                <w:rFonts w:hint="eastAsia" w:ascii="Times New Roman" w:hAnsi="Times New Roman" w:eastAsia="宋体" w:cs="Times New Roman"/>
                <w:color w:val="auto"/>
                <w:spacing w:val="4"/>
                <w:sz w:val="17"/>
                <w:szCs w:val="17"/>
                <w:lang w:val="en-US" w:eastAsia="zh-CN"/>
              </w:rPr>
              <w:t>≥</w:t>
            </w:r>
          </w:p>
        </w:tc>
        <w:tc>
          <w:tcPr>
            <w:tcW w:w="1134" w:type="dxa"/>
          </w:tcPr>
          <w:p>
            <w:pPr>
              <w:spacing w:before="103" w:line="192" w:lineRule="auto"/>
              <w:jc w:val="center"/>
              <w:rPr>
                <w:rFonts w:hint="default" w:ascii="Times New Roman" w:hAnsi="Times New Roman" w:eastAsia="宋体" w:cs="Times New Roman"/>
                <w:color w:val="auto"/>
                <w:sz w:val="17"/>
                <w:szCs w:val="17"/>
                <w:highlight w:val="none"/>
                <w:lang w:val="en-US" w:eastAsia="zh-CN"/>
              </w:rPr>
            </w:pPr>
            <w:r>
              <w:rPr>
                <w:rFonts w:hint="eastAsia" w:ascii="Times New Roman" w:hAnsi="Times New Roman" w:eastAsia="宋体" w:cs="Times New Roman"/>
                <w:color w:val="auto"/>
                <w:spacing w:val="2"/>
                <w:sz w:val="17"/>
                <w:szCs w:val="17"/>
                <w:highlight w:val="none"/>
                <w:lang w:val="en-US" w:eastAsia="zh-CN"/>
              </w:rPr>
              <w:t>98.0</w:t>
            </w:r>
          </w:p>
        </w:tc>
        <w:tc>
          <w:tcPr>
            <w:tcW w:w="1135" w:type="dxa"/>
            <w:shd w:val="clear" w:color="auto" w:fill="auto"/>
            <w:vAlign w:val="top"/>
          </w:tcPr>
          <w:p>
            <w:pPr>
              <w:spacing w:before="103" w:line="192" w:lineRule="auto"/>
              <w:jc w:val="center"/>
              <w:rPr>
                <w:rFonts w:hint="eastAsia" w:ascii="Times New Roman" w:hAnsi="Times New Roman" w:eastAsia="宋体" w:cs="Times New Roman"/>
                <w:snapToGrid w:val="0"/>
                <w:color w:val="auto"/>
                <w:sz w:val="17"/>
                <w:szCs w:val="17"/>
                <w:lang w:val="en-US" w:eastAsia="zh-CN" w:bidi="ar-SA"/>
              </w:rPr>
            </w:pPr>
            <w:r>
              <w:rPr>
                <w:rFonts w:hint="eastAsia" w:ascii="Times New Roman" w:hAnsi="Times New Roman" w:eastAsia="宋体" w:cs="Times New Roman"/>
                <w:color w:val="auto"/>
                <w:spacing w:val="1"/>
                <w:sz w:val="17"/>
                <w:szCs w:val="17"/>
                <w:lang w:val="en-US" w:eastAsia="zh-CN"/>
              </w:rPr>
              <w:t>85.0</w:t>
            </w:r>
          </w:p>
        </w:tc>
        <w:tc>
          <w:tcPr>
            <w:tcW w:w="2422" w:type="dxa"/>
          </w:tcPr>
          <w:p>
            <w:pPr>
              <w:spacing w:before="103" w:line="192" w:lineRule="auto"/>
              <w:jc w:val="center"/>
              <w:rPr>
                <w:rFonts w:hint="default" w:ascii="Times New Roman" w:hAnsi="Times New Roman" w:eastAsia="宋体" w:cs="Times New Roman"/>
                <w:color w:val="auto"/>
                <w:sz w:val="17"/>
                <w:szCs w:val="17"/>
                <w:lang w:val="en-US" w:eastAsia="zh-CN"/>
              </w:rPr>
            </w:pPr>
            <w:r>
              <w:rPr>
                <w:rFonts w:hint="eastAsia" w:ascii="Times New Roman" w:hAnsi="Times New Roman" w:eastAsia="宋体" w:cs="Times New Roman"/>
                <w:color w:val="auto"/>
                <w:sz w:val="17"/>
                <w:szCs w:val="17"/>
                <w:lang w:val="en-US" w:eastAsia="zh-CN"/>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4448" w:type="dxa"/>
            <w:vAlign w:val="center"/>
          </w:tcPr>
          <w:p>
            <w:pPr>
              <w:spacing w:before="75" w:line="227" w:lineRule="auto"/>
              <w:ind w:left="119"/>
              <w:jc w:val="center"/>
              <w:rPr>
                <w:rFonts w:hint="eastAsia" w:ascii="Times New Roman" w:hAnsi="Times New Roman" w:eastAsia="宋体" w:cs="Times New Roman"/>
                <w:color w:val="auto"/>
                <w:spacing w:val="4"/>
                <w:sz w:val="17"/>
                <w:szCs w:val="17"/>
                <w:lang w:val="en-US" w:eastAsia="zh-CN"/>
              </w:rPr>
            </w:pPr>
            <w:r>
              <w:rPr>
                <w:rFonts w:hint="eastAsia" w:ascii="Times New Roman" w:hAnsi="Times New Roman" w:eastAsia="宋体" w:cs="Times New Roman"/>
                <w:color w:val="auto"/>
                <w:spacing w:val="4"/>
                <w:sz w:val="17"/>
                <w:szCs w:val="17"/>
                <w:lang w:val="en-US" w:eastAsia="zh-CN"/>
              </w:rPr>
              <w:t>山梨醇+甘露醇含量（以干基计）</w:t>
            </w:r>
            <w:r>
              <w:rPr>
                <w:rFonts w:ascii="Times New Roman" w:hAnsi="Times New Roman" w:eastAsia="宋体" w:cs="Times New Roman"/>
                <w:color w:val="auto"/>
                <w:spacing w:val="4"/>
                <w:sz w:val="17"/>
                <w:szCs w:val="17"/>
              </w:rPr>
              <w:t>/%</w:t>
            </w:r>
            <w:r>
              <w:rPr>
                <w:rFonts w:hint="eastAsia" w:ascii="Times New Roman" w:hAnsi="Times New Roman" w:eastAsia="宋体" w:cs="Times New Roman"/>
                <w:color w:val="auto"/>
                <w:spacing w:val="4"/>
                <w:sz w:val="17"/>
                <w:szCs w:val="17"/>
                <w:lang w:val="en-US" w:eastAsia="zh-CN"/>
              </w:rPr>
              <w:t xml:space="preserve">                            </w:t>
            </w:r>
            <w:r>
              <w:rPr>
                <w:rFonts w:ascii="Times New Roman" w:hAnsi="Times New Roman" w:eastAsia="宋体" w:cs="Times New Roman"/>
                <w:color w:val="auto"/>
                <w:position w:val="1"/>
                <w:sz w:val="17"/>
                <w:szCs w:val="17"/>
              </w:rPr>
              <w:t>≤</w:t>
            </w:r>
          </w:p>
        </w:tc>
        <w:tc>
          <w:tcPr>
            <w:tcW w:w="1134" w:type="dxa"/>
          </w:tcPr>
          <w:p>
            <w:pPr>
              <w:spacing w:before="103" w:line="192" w:lineRule="auto"/>
              <w:jc w:val="center"/>
              <w:rPr>
                <w:rFonts w:hint="default" w:ascii="Times New Roman" w:hAnsi="Times New Roman" w:eastAsia="宋体" w:cs="Times New Roman"/>
                <w:color w:val="auto"/>
                <w:spacing w:val="2"/>
                <w:sz w:val="17"/>
                <w:szCs w:val="17"/>
                <w:highlight w:val="none"/>
                <w:lang w:val="en-US" w:eastAsia="zh-CN"/>
              </w:rPr>
            </w:pPr>
            <w:r>
              <w:rPr>
                <w:rFonts w:hint="eastAsia" w:ascii="Times New Roman" w:hAnsi="Times New Roman" w:eastAsia="宋体" w:cs="Times New Roman"/>
                <w:color w:val="auto"/>
                <w:spacing w:val="2"/>
                <w:sz w:val="17"/>
                <w:szCs w:val="17"/>
                <w:highlight w:val="none"/>
                <w:lang w:val="en-US" w:eastAsia="zh-CN"/>
              </w:rPr>
              <w:t xml:space="preserve"> 2.0</w:t>
            </w:r>
          </w:p>
        </w:tc>
        <w:tc>
          <w:tcPr>
            <w:tcW w:w="1135" w:type="dxa"/>
            <w:shd w:val="clear" w:color="auto" w:fill="auto"/>
            <w:vAlign w:val="top"/>
          </w:tcPr>
          <w:p>
            <w:pPr>
              <w:spacing w:before="103" w:line="192" w:lineRule="auto"/>
              <w:jc w:val="center"/>
              <w:rPr>
                <w:rFonts w:hint="eastAsia" w:ascii="Times New Roman" w:hAnsi="Times New Roman" w:eastAsia="宋体" w:cs="Times New Roman"/>
                <w:snapToGrid w:val="0"/>
                <w:color w:val="auto"/>
                <w:spacing w:val="1"/>
                <w:sz w:val="17"/>
                <w:szCs w:val="17"/>
                <w:lang w:val="en-US" w:eastAsia="zh-CN" w:bidi="ar-SA"/>
              </w:rPr>
            </w:pPr>
            <w:r>
              <w:rPr>
                <w:rFonts w:hint="eastAsia" w:ascii="Times New Roman" w:hAnsi="Times New Roman" w:eastAsia="宋体" w:cs="Times New Roman"/>
                <w:color w:val="auto"/>
                <w:spacing w:val="1"/>
                <w:sz w:val="17"/>
                <w:szCs w:val="17"/>
                <w:lang w:val="en-US" w:eastAsia="zh-CN"/>
              </w:rPr>
              <w:t>15.0</w:t>
            </w:r>
          </w:p>
        </w:tc>
        <w:tc>
          <w:tcPr>
            <w:tcW w:w="2422" w:type="dxa"/>
          </w:tcPr>
          <w:p>
            <w:pPr>
              <w:spacing w:before="103" w:line="192" w:lineRule="auto"/>
              <w:jc w:val="center"/>
              <w:rPr>
                <w:rFonts w:hint="default" w:ascii="Times New Roman" w:hAnsi="Times New Roman" w:eastAsia="宋体" w:cs="Times New Roman"/>
                <w:color w:val="auto"/>
                <w:spacing w:val="1"/>
                <w:sz w:val="17"/>
                <w:szCs w:val="17"/>
                <w:lang w:val="en-US" w:eastAsia="zh-CN"/>
              </w:rPr>
            </w:pPr>
            <w:r>
              <w:rPr>
                <w:rFonts w:hint="eastAsia" w:ascii="Times New Roman" w:hAnsi="Times New Roman" w:eastAsia="宋体" w:cs="Times New Roman"/>
                <w:color w:val="auto"/>
                <w:sz w:val="17"/>
                <w:szCs w:val="17"/>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4448" w:type="dxa"/>
            <w:vAlign w:val="center"/>
          </w:tcPr>
          <w:p>
            <w:pPr>
              <w:spacing w:before="29" w:line="224" w:lineRule="auto"/>
              <w:ind w:left="116"/>
              <w:jc w:val="center"/>
              <w:rPr>
                <w:rFonts w:ascii="Times New Roman" w:hAnsi="Times New Roman" w:eastAsia="宋体" w:cs="Times New Roman"/>
                <w:color w:val="auto"/>
                <w:sz w:val="17"/>
                <w:szCs w:val="17"/>
              </w:rPr>
            </w:pPr>
            <w:r>
              <w:rPr>
                <w:rFonts w:ascii="Times New Roman" w:hAnsi="Times New Roman" w:eastAsia="宋体" w:cs="Times New Roman"/>
                <w:color w:val="auto"/>
                <w:spacing w:val="6"/>
                <w:sz w:val="17"/>
                <w:szCs w:val="17"/>
              </w:rPr>
              <w:t>水分/ (</w:t>
            </w:r>
            <w:r>
              <w:rPr>
                <w:rFonts w:ascii="Times New Roman" w:hAnsi="Times New Roman" w:eastAsia="宋体" w:cs="Times New Roman"/>
                <w:color w:val="auto"/>
                <w:sz w:val="17"/>
                <w:szCs w:val="17"/>
              </w:rPr>
              <w:t>g</w:t>
            </w:r>
            <w:r>
              <w:rPr>
                <w:rFonts w:ascii="Times New Roman" w:hAnsi="Times New Roman" w:eastAsia="宋体" w:cs="Times New Roman"/>
                <w:color w:val="auto"/>
                <w:spacing w:val="6"/>
                <w:sz w:val="17"/>
                <w:szCs w:val="17"/>
              </w:rPr>
              <w:t>/100</w:t>
            </w:r>
            <w:r>
              <w:rPr>
                <w:rFonts w:ascii="Times New Roman" w:hAnsi="Times New Roman" w:eastAsia="宋体" w:cs="Times New Roman"/>
                <w:color w:val="auto"/>
                <w:sz w:val="17"/>
                <w:szCs w:val="17"/>
              </w:rPr>
              <w:t>g</w:t>
            </w:r>
            <w:r>
              <w:rPr>
                <w:rFonts w:ascii="Times New Roman" w:hAnsi="Times New Roman" w:eastAsia="宋体" w:cs="Times New Roman"/>
                <w:color w:val="auto"/>
                <w:spacing w:val="4"/>
                <w:sz w:val="17"/>
                <w:szCs w:val="17"/>
              </w:rPr>
              <w:t xml:space="preserve">)                           </w:t>
            </w:r>
            <w:r>
              <w:rPr>
                <w:rFonts w:hint="eastAsia" w:ascii="Times New Roman" w:hAnsi="Times New Roman" w:eastAsia="宋体" w:cs="Times New Roman"/>
                <w:color w:val="auto"/>
                <w:spacing w:val="4"/>
                <w:sz w:val="17"/>
                <w:szCs w:val="17"/>
              </w:rPr>
              <w:t xml:space="preserve">                           </w:t>
            </w:r>
            <w:r>
              <w:rPr>
                <w:rFonts w:hint="eastAsia" w:ascii="Times New Roman" w:hAnsi="Times New Roman" w:eastAsia="宋体" w:cs="Times New Roman"/>
                <w:color w:val="auto"/>
                <w:spacing w:val="4"/>
                <w:sz w:val="17"/>
                <w:szCs w:val="17"/>
                <w:lang w:val="en-US" w:eastAsia="zh-CN"/>
              </w:rPr>
              <w:t xml:space="preserve">    </w:t>
            </w:r>
            <w:r>
              <w:rPr>
                <w:rFonts w:hint="eastAsia" w:ascii="Times New Roman" w:hAnsi="Times New Roman" w:eastAsia="宋体" w:cs="Times New Roman"/>
                <w:color w:val="auto"/>
                <w:spacing w:val="4"/>
                <w:sz w:val="17"/>
                <w:szCs w:val="17"/>
              </w:rPr>
              <w:t xml:space="preserve"> </w:t>
            </w:r>
            <w:r>
              <w:rPr>
                <w:rFonts w:hint="eastAsia" w:ascii="Times New Roman" w:hAnsi="Times New Roman" w:eastAsia="宋体" w:cs="Times New Roman"/>
                <w:color w:val="auto"/>
                <w:spacing w:val="4"/>
                <w:sz w:val="17"/>
                <w:szCs w:val="17"/>
                <w:lang w:val="en-US" w:eastAsia="zh-CN"/>
              </w:rPr>
              <w:t xml:space="preserve">   </w:t>
            </w:r>
            <w:r>
              <w:rPr>
                <w:rFonts w:hint="eastAsia" w:ascii="Times New Roman" w:hAnsi="Times New Roman" w:eastAsia="宋体" w:cs="Times New Roman"/>
                <w:color w:val="auto"/>
                <w:spacing w:val="4"/>
                <w:sz w:val="17"/>
                <w:szCs w:val="17"/>
              </w:rPr>
              <w:t xml:space="preserve"> </w:t>
            </w:r>
            <w:r>
              <w:rPr>
                <w:rFonts w:ascii="Times New Roman" w:hAnsi="Times New Roman" w:eastAsia="宋体" w:cs="Times New Roman"/>
                <w:color w:val="auto"/>
                <w:position w:val="1"/>
                <w:sz w:val="17"/>
                <w:szCs w:val="17"/>
              </w:rPr>
              <w:t>≤</w:t>
            </w:r>
          </w:p>
        </w:tc>
        <w:tc>
          <w:tcPr>
            <w:tcW w:w="2269" w:type="dxa"/>
            <w:gridSpan w:val="2"/>
          </w:tcPr>
          <w:p>
            <w:pPr>
              <w:spacing w:before="167" w:line="192" w:lineRule="auto"/>
              <w:jc w:val="center"/>
              <w:rPr>
                <w:rFonts w:hint="eastAsia" w:ascii="Times New Roman" w:hAnsi="Times New Roman" w:eastAsia="宋体" w:cs="Times New Roman"/>
                <w:color w:val="auto"/>
                <w:sz w:val="17"/>
                <w:szCs w:val="17"/>
                <w:lang w:val="en-US" w:eastAsia="zh-CN"/>
              </w:rPr>
            </w:pPr>
            <w:r>
              <w:rPr>
                <w:rFonts w:hint="eastAsia" w:ascii="Times New Roman" w:hAnsi="Times New Roman" w:eastAsia="宋体" w:cs="Times New Roman"/>
                <w:color w:val="auto"/>
                <w:sz w:val="17"/>
                <w:szCs w:val="17"/>
                <w:lang w:val="en-US" w:eastAsia="zh-CN"/>
              </w:rPr>
              <w:t>7.0</w:t>
            </w:r>
          </w:p>
        </w:tc>
        <w:tc>
          <w:tcPr>
            <w:tcW w:w="2422" w:type="dxa"/>
          </w:tcPr>
          <w:p>
            <w:pPr>
              <w:spacing w:before="167" w:line="192" w:lineRule="auto"/>
              <w:jc w:val="center"/>
              <w:rPr>
                <w:rFonts w:hint="eastAsia" w:ascii="Times New Roman" w:hAnsi="Times New Roman" w:eastAsia="宋体" w:cs="Times New Roman"/>
                <w:color w:val="auto"/>
                <w:sz w:val="17"/>
                <w:szCs w:val="17"/>
                <w:lang w:val="en-US" w:eastAsia="zh-CN"/>
              </w:rPr>
            </w:pPr>
            <w:r>
              <w:rPr>
                <w:rFonts w:hint="eastAsia" w:ascii="Times New Roman" w:hAnsi="Times New Roman" w:eastAsia="宋体" w:cs="Times New Roman"/>
                <w:color w:val="auto"/>
                <w:sz w:val="17"/>
                <w:szCs w:val="17"/>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4448" w:type="dxa"/>
            <w:vAlign w:val="center"/>
          </w:tcPr>
          <w:p>
            <w:pPr>
              <w:spacing w:before="29" w:line="224" w:lineRule="auto"/>
              <w:ind w:firstLine="178" w:firstLineChars="100"/>
              <w:jc w:val="left"/>
              <w:rPr>
                <w:rFonts w:hint="eastAsia" w:ascii="Times New Roman" w:hAnsi="Times New Roman" w:eastAsia="宋体" w:cs="Times New Roman"/>
                <w:color w:val="auto"/>
                <w:spacing w:val="6"/>
                <w:sz w:val="17"/>
                <w:szCs w:val="17"/>
                <w:lang w:val="en-US" w:eastAsia="zh-CN"/>
              </w:rPr>
            </w:pPr>
            <w:r>
              <w:rPr>
                <w:rFonts w:hint="eastAsia" w:ascii="Times New Roman" w:hAnsi="Times New Roman" w:eastAsia="宋体" w:cs="Times New Roman"/>
                <w:color w:val="auto"/>
                <w:spacing w:val="4"/>
                <w:sz w:val="17"/>
                <w:szCs w:val="17"/>
                <w:lang w:val="en-US" w:eastAsia="zh-CN"/>
              </w:rPr>
              <w:t>固形物（干物质）/%                                                    ≥</w:t>
            </w:r>
          </w:p>
        </w:tc>
        <w:tc>
          <w:tcPr>
            <w:tcW w:w="2269" w:type="dxa"/>
            <w:gridSpan w:val="2"/>
          </w:tcPr>
          <w:p>
            <w:pPr>
              <w:spacing w:before="167" w:line="192" w:lineRule="auto"/>
              <w:jc w:val="center"/>
              <w:rPr>
                <w:rFonts w:hint="default" w:ascii="Times New Roman" w:hAnsi="Times New Roman" w:eastAsia="宋体" w:cs="Times New Roman"/>
                <w:color w:val="auto"/>
                <w:sz w:val="17"/>
                <w:szCs w:val="17"/>
                <w:lang w:val="en-US" w:eastAsia="zh-CN"/>
              </w:rPr>
            </w:pPr>
            <w:r>
              <w:rPr>
                <w:rFonts w:hint="eastAsia" w:ascii="Times New Roman" w:hAnsi="Times New Roman" w:eastAsia="宋体" w:cs="Times New Roman"/>
                <w:color w:val="auto"/>
                <w:sz w:val="17"/>
                <w:szCs w:val="17"/>
                <w:lang w:val="en-US" w:eastAsia="zh-CN"/>
              </w:rPr>
              <w:t>——</w:t>
            </w:r>
          </w:p>
        </w:tc>
        <w:tc>
          <w:tcPr>
            <w:tcW w:w="2422" w:type="dxa"/>
          </w:tcPr>
          <w:p>
            <w:pPr>
              <w:spacing w:before="167" w:line="192" w:lineRule="auto"/>
              <w:jc w:val="center"/>
              <w:rPr>
                <w:rFonts w:hint="default" w:ascii="Times New Roman" w:hAnsi="Times New Roman" w:eastAsia="宋体" w:cs="Times New Roman"/>
                <w:color w:val="auto"/>
                <w:sz w:val="17"/>
                <w:szCs w:val="17"/>
                <w:lang w:val="en-US" w:eastAsia="zh-CN"/>
              </w:rPr>
            </w:pPr>
            <w:r>
              <w:rPr>
                <w:rFonts w:hint="eastAsia" w:ascii="Times New Roman" w:hAnsi="Times New Roman" w:eastAsia="宋体" w:cs="Times New Roman"/>
                <w:color w:val="auto"/>
                <w:sz w:val="17"/>
                <w:szCs w:val="17"/>
                <w:lang w:val="en-US" w:eastAsia="zh-CN"/>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4448" w:type="dxa"/>
            <w:vAlign w:val="center"/>
          </w:tcPr>
          <w:p>
            <w:pPr>
              <w:spacing w:before="29" w:line="224" w:lineRule="auto"/>
              <w:ind w:left="116"/>
              <w:jc w:val="center"/>
              <w:rPr>
                <w:rFonts w:hint="eastAsia" w:ascii="Times New Roman" w:hAnsi="Times New Roman" w:eastAsia="宋体" w:cs="Times New Roman"/>
                <w:color w:val="auto"/>
                <w:spacing w:val="6"/>
                <w:sz w:val="17"/>
                <w:szCs w:val="17"/>
                <w:lang w:val="en-US" w:eastAsia="zh-CN"/>
              </w:rPr>
            </w:pPr>
            <w:r>
              <w:rPr>
                <w:rFonts w:hint="eastAsia" w:ascii="Times New Roman" w:hAnsi="Times New Roman" w:eastAsia="宋体" w:cs="Times New Roman"/>
                <w:color w:val="auto"/>
                <w:spacing w:val="6"/>
                <w:sz w:val="17"/>
                <w:szCs w:val="17"/>
                <w:lang w:val="en-US" w:eastAsia="zh-CN"/>
              </w:rPr>
              <w:t>还原糖（以葡萄糖计）</w:t>
            </w:r>
            <w:r>
              <w:rPr>
                <w:rFonts w:ascii="Times New Roman" w:hAnsi="Times New Roman" w:eastAsia="宋体" w:cs="Times New Roman"/>
                <w:color w:val="auto"/>
                <w:spacing w:val="4"/>
                <w:sz w:val="17"/>
                <w:szCs w:val="17"/>
              </w:rPr>
              <w:t>/%</w:t>
            </w:r>
            <w:r>
              <w:rPr>
                <w:rFonts w:hint="eastAsia" w:ascii="Times New Roman" w:hAnsi="Times New Roman" w:eastAsia="宋体" w:cs="Times New Roman"/>
                <w:color w:val="auto"/>
                <w:spacing w:val="4"/>
                <w:sz w:val="17"/>
                <w:szCs w:val="17"/>
                <w:lang w:val="en-US" w:eastAsia="zh-CN"/>
              </w:rPr>
              <w:t xml:space="preserve"> </w:t>
            </w:r>
            <w:r>
              <w:rPr>
                <w:rFonts w:hint="eastAsia" w:ascii="Times New Roman" w:hAnsi="Times New Roman" w:eastAsia="宋体" w:cs="Times New Roman"/>
                <w:color w:val="auto"/>
                <w:spacing w:val="6"/>
                <w:sz w:val="17"/>
                <w:szCs w:val="17"/>
                <w:lang w:val="en-US" w:eastAsia="zh-CN"/>
              </w:rPr>
              <w:t xml:space="preserve">                                          </w:t>
            </w:r>
            <w:r>
              <w:rPr>
                <w:rFonts w:ascii="Times New Roman" w:hAnsi="Times New Roman" w:eastAsia="宋体" w:cs="Times New Roman"/>
                <w:color w:val="auto"/>
                <w:position w:val="1"/>
                <w:sz w:val="17"/>
                <w:szCs w:val="17"/>
              </w:rPr>
              <w:t>≤</w:t>
            </w:r>
          </w:p>
        </w:tc>
        <w:tc>
          <w:tcPr>
            <w:tcW w:w="4691" w:type="dxa"/>
            <w:gridSpan w:val="3"/>
          </w:tcPr>
          <w:p>
            <w:pPr>
              <w:spacing w:before="167" w:line="192" w:lineRule="auto"/>
              <w:jc w:val="center"/>
              <w:rPr>
                <w:rFonts w:hint="default" w:ascii="Times New Roman" w:hAnsi="Times New Roman" w:eastAsia="宋体" w:cs="Times New Roman"/>
                <w:color w:val="auto"/>
                <w:spacing w:val="7"/>
                <w:sz w:val="17"/>
                <w:szCs w:val="17"/>
                <w:lang w:val="en-US" w:eastAsia="zh-CN"/>
              </w:rPr>
            </w:pPr>
            <w:r>
              <w:rPr>
                <w:rFonts w:hint="eastAsia" w:ascii="Times New Roman" w:hAnsi="Times New Roman" w:eastAsia="宋体" w:cs="Times New Roman"/>
                <w:color w:val="auto"/>
                <w:spacing w:val="7"/>
                <w:sz w:val="17"/>
                <w:szCs w:val="17"/>
                <w:lang w:val="en-US" w:eastAsia="zh-CN"/>
              </w:rPr>
              <w:t>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4448" w:type="dxa"/>
            <w:vAlign w:val="center"/>
          </w:tcPr>
          <w:p>
            <w:pPr>
              <w:spacing w:before="32" w:line="224" w:lineRule="auto"/>
              <w:ind w:left="116" w:leftChars="0"/>
              <w:jc w:val="center"/>
              <w:rPr>
                <w:rFonts w:hint="eastAsia" w:ascii="Times New Roman" w:hAnsi="Times New Roman" w:eastAsia="宋体" w:cs="Times New Roman"/>
                <w:snapToGrid w:val="0"/>
                <w:color w:val="auto"/>
                <w:sz w:val="17"/>
                <w:szCs w:val="17"/>
                <w:lang w:val="en-US" w:eastAsia="zh-CN" w:bidi="ar-SA"/>
              </w:rPr>
            </w:pPr>
            <w:r>
              <w:rPr>
                <w:rFonts w:hint="eastAsia" w:ascii="Times New Roman" w:hAnsi="Times New Roman" w:eastAsia="宋体" w:cs="Times New Roman"/>
                <w:color w:val="auto"/>
                <w:spacing w:val="6"/>
                <w:sz w:val="17"/>
                <w:szCs w:val="17"/>
                <w:lang w:val="en-US" w:eastAsia="zh-CN"/>
              </w:rPr>
              <w:t>灼烧残渣</w:t>
            </w:r>
            <w:r>
              <w:rPr>
                <w:rFonts w:ascii="Times New Roman" w:hAnsi="Times New Roman" w:eastAsia="宋体" w:cs="Times New Roman"/>
                <w:color w:val="auto"/>
                <w:spacing w:val="6"/>
                <w:sz w:val="17"/>
                <w:szCs w:val="17"/>
              </w:rPr>
              <w:t>/</w:t>
            </w:r>
            <w:r>
              <w:rPr>
                <w:rFonts w:hint="eastAsia" w:ascii="Times New Roman" w:hAnsi="Times New Roman" w:eastAsia="宋体" w:cs="Times New Roman"/>
                <w:color w:val="auto"/>
                <w:spacing w:val="6"/>
                <w:sz w:val="17"/>
                <w:szCs w:val="17"/>
                <w:lang w:val="en-US" w:eastAsia="zh-CN"/>
              </w:rPr>
              <w:t>%</w:t>
            </w:r>
            <w:r>
              <w:rPr>
                <w:rFonts w:ascii="Times New Roman" w:hAnsi="Times New Roman" w:eastAsia="宋体" w:cs="Times New Roman"/>
                <w:color w:val="auto"/>
                <w:spacing w:val="4"/>
                <w:sz w:val="17"/>
                <w:szCs w:val="17"/>
              </w:rPr>
              <w:t xml:space="preserve">                          </w:t>
            </w:r>
            <w:r>
              <w:rPr>
                <w:rFonts w:hint="eastAsia" w:ascii="Times New Roman" w:hAnsi="Times New Roman" w:eastAsia="宋体" w:cs="Times New Roman"/>
                <w:color w:val="auto"/>
                <w:spacing w:val="4"/>
                <w:sz w:val="17"/>
                <w:szCs w:val="17"/>
              </w:rPr>
              <w:t xml:space="preserve">                             </w:t>
            </w:r>
            <w:r>
              <w:rPr>
                <w:rFonts w:hint="eastAsia" w:ascii="Times New Roman" w:hAnsi="Times New Roman" w:eastAsia="宋体" w:cs="Times New Roman"/>
                <w:color w:val="auto"/>
                <w:spacing w:val="4"/>
                <w:sz w:val="17"/>
                <w:szCs w:val="17"/>
                <w:lang w:val="en-US" w:eastAsia="zh-CN"/>
              </w:rPr>
              <w:t xml:space="preserve">           </w:t>
            </w:r>
            <w:r>
              <w:rPr>
                <w:rFonts w:ascii="Times New Roman" w:hAnsi="Times New Roman" w:eastAsia="宋体" w:cs="Times New Roman"/>
                <w:color w:val="auto"/>
                <w:spacing w:val="4"/>
                <w:sz w:val="17"/>
                <w:szCs w:val="17"/>
              </w:rPr>
              <w:t xml:space="preserve"> </w:t>
            </w:r>
            <w:r>
              <w:rPr>
                <w:rFonts w:ascii="Times New Roman" w:hAnsi="Times New Roman" w:eastAsia="宋体" w:cs="Times New Roman"/>
                <w:color w:val="auto"/>
                <w:position w:val="1"/>
                <w:sz w:val="17"/>
                <w:szCs w:val="17"/>
              </w:rPr>
              <w:t>≤</w:t>
            </w:r>
          </w:p>
        </w:tc>
        <w:tc>
          <w:tcPr>
            <w:tcW w:w="4691" w:type="dxa"/>
            <w:gridSpan w:val="3"/>
            <w:vAlign w:val="top"/>
          </w:tcPr>
          <w:p>
            <w:pPr>
              <w:spacing w:before="113" w:line="192" w:lineRule="auto"/>
              <w:jc w:val="center"/>
              <w:rPr>
                <w:rFonts w:hint="eastAsia" w:ascii="Times New Roman" w:hAnsi="Times New Roman" w:eastAsia="宋体" w:cs="Times New Roman"/>
                <w:snapToGrid w:val="0"/>
                <w:color w:val="auto"/>
                <w:sz w:val="17"/>
                <w:szCs w:val="17"/>
                <w:lang w:val="en-US" w:eastAsia="zh-CN" w:bidi="ar-SA"/>
              </w:rPr>
            </w:pPr>
            <w:r>
              <w:rPr>
                <w:rFonts w:ascii="Times New Roman" w:hAnsi="Times New Roman" w:eastAsia="宋体" w:cs="Times New Roman"/>
                <w:color w:val="auto"/>
                <w:spacing w:val="4"/>
                <w:sz w:val="17"/>
                <w:szCs w:val="17"/>
              </w:rPr>
              <w:t>0.</w:t>
            </w:r>
            <w:r>
              <w:rPr>
                <w:rFonts w:hint="eastAsia" w:ascii="Times New Roman" w:hAnsi="Times New Roman" w:eastAsia="宋体" w:cs="Times New Roman"/>
                <w:color w:val="auto"/>
                <w:spacing w:val="4"/>
                <w:sz w:val="17"/>
                <w:szCs w:val="17"/>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9139" w:type="dxa"/>
            <w:gridSpan w:val="4"/>
            <w:vAlign w:val="center"/>
          </w:tcPr>
          <w:p>
            <w:pPr>
              <w:spacing w:before="113" w:line="192" w:lineRule="auto"/>
              <w:ind w:firstLine="178" w:firstLineChars="100"/>
              <w:jc w:val="both"/>
              <w:rPr>
                <w:rFonts w:hint="default" w:ascii="Times New Roman" w:hAnsi="Times New Roman" w:eastAsia="宋体" w:cs="Times New Roman"/>
                <w:color w:val="auto"/>
                <w:spacing w:val="4"/>
                <w:sz w:val="17"/>
                <w:szCs w:val="17"/>
                <w:lang w:val="en-US" w:eastAsia="zh-CN"/>
              </w:rPr>
            </w:pPr>
            <w:r>
              <w:rPr>
                <w:rFonts w:hint="eastAsia" w:ascii="Times New Roman" w:hAnsi="Times New Roman" w:eastAsia="宋体" w:cs="Times New Roman"/>
                <w:color w:val="auto"/>
                <w:spacing w:val="4"/>
                <w:sz w:val="17"/>
                <w:szCs w:val="17"/>
                <w:vertAlign w:val="superscript"/>
                <w:lang w:val="en-US" w:eastAsia="zh-CN"/>
              </w:rPr>
              <w:t>a</w:t>
            </w:r>
            <w:r>
              <w:rPr>
                <w:rFonts w:hint="eastAsia" w:ascii="Times New Roman" w:hAnsi="Times New Roman" w:eastAsia="宋体" w:cs="Times New Roman"/>
                <w:color w:val="auto"/>
                <w:spacing w:val="4"/>
                <w:sz w:val="17"/>
                <w:szCs w:val="17"/>
                <w:lang w:val="en-US" w:eastAsia="zh-CN"/>
              </w:rPr>
              <w:t>液体产品允许结晶析出。</w:t>
            </w:r>
          </w:p>
        </w:tc>
      </w:tr>
    </w:tbl>
    <w:p>
      <w:pPr>
        <w:spacing w:before="211" w:line="231" w:lineRule="auto"/>
        <w:outlineLvl w:val="2"/>
        <w:rPr>
          <w:rFonts w:hint="eastAsia" w:ascii="Times New Roman" w:hAnsi="Times New Roman" w:eastAsia="黑体" w:cs="Times New Roman"/>
          <w:spacing w:val="9"/>
          <w:sz w:val="20"/>
          <w:szCs w:val="20"/>
          <w:lang w:val="en-US" w:eastAsia="zh-CN"/>
        </w:rPr>
      </w:pPr>
    </w:p>
    <w:p>
      <w:pPr>
        <w:pStyle w:val="105"/>
        <w:numPr>
          <w:ilvl w:val="2"/>
          <w:numId w:val="0"/>
        </w:numPr>
        <w:spacing w:before="120" w:after="120"/>
        <w:rPr>
          <w:rFonts w:hint="eastAsia" w:hAnsi="Times New Roman" w:cs="Times New Roman"/>
          <w:lang w:val="en-US" w:eastAsia="zh-CN"/>
        </w:rPr>
      </w:pPr>
      <w:r>
        <w:rPr>
          <w:rFonts w:hint="eastAsia" w:hAnsi="Times New Roman" w:cs="Times New Roman"/>
          <w:lang w:val="en-US" w:eastAsia="zh-CN"/>
        </w:rPr>
        <w:t>6.3  污染物限量</w:t>
      </w:r>
    </w:p>
    <w:p>
      <w:pPr>
        <w:spacing w:before="217" w:line="228" w:lineRule="auto"/>
        <w:ind w:firstLine="420" w:firstLineChars="200"/>
        <w:outlineLvl w:val="2"/>
        <w:rPr>
          <w:rFonts w:ascii="宋体" w:hAnsi="Times New Roman" w:eastAsia="宋体" w:cs="Times New Roman"/>
          <w:kern w:val="0"/>
          <w:sz w:val="21"/>
          <w:szCs w:val="20"/>
          <w:lang w:val="en-US" w:eastAsia="zh-CN" w:bidi="ar-SA"/>
        </w:rPr>
      </w:pPr>
      <w:r>
        <w:rPr>
          <w:rFonts w:ascii="宋体" w:hAnsi="Times New Roman" w:eastAsia="宋体" w:cs="Times New Roman"/>
          <w:kern w:val="0"/>
          <w:sz w:val="21"/>
          <w:szCs w:val="20"/>
          <w:lang w:val="en-US" w:eastAsia="zh-CN" w:bidi="ar-SA"/>
        </w:rPr>
        <w:t>应符合表</w:t>
      </w:r>
      <w:r>
        <w:rPr>
          <w:rFonts w:hint="eastAsia" w:ascii="宋体" w:hAnsi="Times New Roman" w:eastAsia="宋体" w:cs="Times New Roman"/>
          <w:kern w:val="0"/>
          <w:sz w:val="21"/>
          <w:szCs w:val="20"/>
          <w:lang w:val="en-US" w:eastAsia="zh-CN" w:bidi="ar-SA"/>
        </w:rPr>
        <w:t>3</w:t>
      </w:r>
      <w:r>
        <w:rPr>
          <w:rFonts w:ascii="宋体" w:hAnsi="Times New Roman" w:eastAsia="宋体" w:cs="Times New Roman"/>
          <w:kern w:val="0"/>
          <w:sz w:val="21"/>
          <w:szCs w:val="20"/>
          <w:lang w:val="en-US" w:eastAsia="zh-CN" w:bidi="ar-SA"/>
        </w:rPr>
        <w:t>规定。</w:t>
      </w:r>
    </w:p>
    <w:p>
      <w:pPr>
        <w:spacing w:before="222" w:line="231" w:lineRule="auto"/>
        <w:ind w:firstLine="3990" w:firstLineChars="1900"/>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表3 污染物限量</w:t>
      </w:r>
    </w:p>
    <w:tbl>
      <w:tblPr>
        <w:tblStyle w:val="26"/>
        <w:tblpPr w:leftFromText="180" w:rightFromText="180" w:vertAnchor="text" w:horzAnchor="margin" w:tblpXSpec="center" w:tblpY="6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6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943" w:type="dxa"/>
            <w:tcBorders>
              <w:top w:val="single" w:color="auto" w:sz="4" w:space="0"/>
              <w:left w:val="single" w:color="auto" w:sz="4" w:space="0"/>
              <w:bottom w:val="single" w:color="auto" w:sz="4" w:space="0"/>
              <w:right w:val="single" w:color="auto" w:sz="4" w:space="0"/>
            </w:tcBorders>
            <w:noWrap w:val="0"/>
            <w:vAlign w:val="center"/>
          </w:tcPr>
          <w:p>
            <w:pPr>
              <w:spacing w:before="75" w:line="227" w:lineRule="auto"/>
              <w:ind w:left="119"/>
              <w:jc w:val="center"/>
              <w:rPr>
                <w:rFonts w:hint="eastAsia" w:ascii="Times New Roman" w:hAnsi="Times New Roman" w:eastAsia="宋体" w:cs="Times New Roman"/>
                <w:spacing w:val="4"/>
                <w:sz w:val="17"/>
                <w:szCs w:val="17"/>
                <w:lang w:val="en-US" w:eastAsia="zh-CN"/>
              </w:rPr>
            </w:pPr>
            <w:r>
              <w:rPr>
                <w:rFonts w:hint="eastAsia" w:ascii="Times New Roman" w:hAnsi="Times New Roman" w:eastAsia="宋体" w:cs="Times New Roman"/>
                <w:spacing w:val="4"/>
                <w:sz w:val="17"/>
                <w:szCs w:val="17"/>
                <w:lang w:val="en-US" w:eastAsia="zh-CN"/>
              </w:rPr>
              <w:t>项目</w:t>
            </w:r>
          </w:p>
        </w:tc>
        <w:tc>
          <w:tcPr>
            <w:tcW w:w="6118" w:type="dxa"/>
            <w:tcBorders>
              <w:top w:val="single" w:color="auto" w:sz="4" w:space="0"/>
              <w:left w:val="single" w:color="auto" w:sz="4" w:space="0"/>
              <w:bottom w:val="single" w:color="auto" w:sz="4" w:space="0"/>
              <w:right w:val="single" w:color="auto" w:sz="4" w:space="0"/>
            </w:tcBorders>
            <w:noWrap w:val="0"/>
            <w:vAlign w:val="center"/>
          </w:tcPr>
          <w:p>
            <w:pPr>
              <w:spacing w:before="75" w:line="227" w:lineRule="auto"/>
              <w:ind w:left="119"/>
              <w:jc w:val="center"/>
              <w:rPr>
                <w:rFonts w:hint="eastAsia" w:ascii="Times New Roman" w:hAnsi="Times New Roman" w:eastAsia="宋体" w:cs="Times New Roman"/>
                <w:spacing w:val="4"/>
                <w:sz w:val="17"/>
                <w:szCs w:val="17"/>
                <w:lang w:val="en-US" w:eastAsia="zh-CN"/>
              </w:rPr>
            </w:pPr>
            <w:r>
              <w:rPr>
                <w:rFonts w:hint="eastAsia" w:ascii="Times New Roman" w:hAnsi="Times New Roman" w:eastAsia="宋体" w:cs="Times New Roman"/>
                <w:spacing w:val="4"/>
                <w:sz w:val="17"/>
                <w:szCs w:val="17"/>
                <w:lang w:val="en-US"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943" w:type="dxa"/>
            <w:tcBorders>
              <w:top w:val="single" w:color="auto" w:sz="4" w:space="0"/>
              <w:left w:val="single" w:color="auto" w:sz="4" w:space="0"/>
              <w:bottom w:val="single" w:color="auto" w:sz="4" w:space="0"/>
              <w:right w:val="single" w:color="auto" w:sz="4" w:space="0"/>
            </w:tcBorders>
            <w:noWrap w:val="0"/>
            <w:vAlign w:val="center"/>
          </w:tcPr>
          <w:p>
            <w:pPr>
              <w:spacing w:before="75" w:line="227" w:lineRule="auto"/>
              <w:ind w:left="119"/>
              <w:jc w:val="both"/>
              <w:rPr>
                <w:rFonts w:hint="eastAsia" w:ascii="Times New Roman" w:hAnsi="Times New Roman" w:eastAsia="宋体" w:cs="Times New Roman"/>
                <w:spacing w:val="4"/>
                <w:sz w:val="17"/>
                <w:szCs w:val="17"/>
                <w:lang w:val="en-US" w:eastAsia="zh-CN"/>
              </w:rPr>
            </w:pPr>
            <w:r>
              <w:rPr>
                <w:rFonts w:hint="eastAsia" w:ascii="Times New Roman" w:hAnsi="Times New Roman" w:eastAsia="宋体" w:cs="Times New Roman"/>
                <w:spacing w:val="4"/>
                <w:sz w:val="17"/>
                <w:szCs w:val="17"/>
                <w:lang w:val="en-US" w:eastAsia="zh-CN"/>
              </w:rPr>
              <w:t>镍（Ni）/(mg/kg）                     ≤</w:t>
            </w:r>
          </w:p>
        </w:tc>
        <w:tc>
          <w:tcPr>
            <w:tcW w:w="6118" w:type="dxa"/>
            <w:tcBorders>
              <w:top w:val="single" w:color="auto" w:sz="4" w:space="0"/>
              <w:left w:val="single" w:color="auto" w:sz="4" w:space="0"/>
              <w:bottom w:val="single" w:color="auto" w:sz="4" w:space="0"/>
              <w:right w:val="single" w:color="auto" w:sz="4" w:space="0"/>
            </w:tcBorders>
            <w:noWrap w:val="0"/>
            <w:vAlign w:val="center"/>
          </w:tcPr>
          <w:p>
            <w:pPr>
              <w:spacing w:before="75" w:line="227" w:lineRule="auto"/>
              <w:ind w:left="119"/>
              <w:jc w:val="center"/>
              <w:rPr>
                <w:rFonts w:hint="eastAsia" w:ascii="Times New Roman" w:hAnsi="Times New Roman" w:eastAsia="宋体" w:cs="Times New Roman"/>
                <w:spacing w:val="4"/>
                <w:sz w:val="17"/>
                <w:szCs w:val="17"/>
                <w:lang w:val="en-US" w:eastAsia="zh-CN"/>
              </w:rPr>
            </w:pPr>
            <w:r>
              <w:rPr>
                <w:rFonts w:hint="eastAsia" w:ascii="Times New Roman" w:hAnsi="Times New Roman" w:eastAsia="宋体" w:cs="Times New Roman"/>
                <w:spacing w:val="4"/>
                <w:sz w:val="17"/>
                <w:szCs w:val="17"/>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Borders>
              <w:top w:val="single" w:color="auto" w:sz="4" w:space="0"/>
              <w:left w:val="single" w:color="auto" w:sz="4" w:space="0"/>
              <w:bottom w:val="single" w:color="auto" w:sz="4" w:space="0"/>
              <w:right w:val="single" w:color="auto" w:sz="4" w:space="0"/>
            </w:tcBorders>
            <w:noWrap w:val="0"/>
            <w:vAlign w:val="center"/>
          </w:tcPr>
          <w:p>
            <w:pPr>
              <w:spacing w:before="75" w:line="227" w:lineRule="auto"/>
              <w:ind w:left="119"/>
              <w:jc w:val="both"/>
              <w:rPr>
                <w:rFonts w:hint="eastAsia" w:ascii="Times New Roman" w:hAnsi="Times New Roman" w:eastAsia="宋体" w:cs="Times New Roman"/>
                <w:spacing w:val="4"/>
                <w:sz w:val="17"/>
                <w:szCs w:val="17"/>
                <w:lang w:val="en-US" w:eastAsia="zh-CN"/>
              </w:rPr>
            </w:pPr>
            <w:r>
              <w:rPr>
                <w:rFonts w:hint="eastAsia" w:ascii="Times New Roman" w:hAnsi="Times New Roman" w:eastAsia="宋体" w:cs="Times New Roman"/>
                <w:spacing w:val="4"/>
                <w:sz w:val="17"/>
                <w:szCs w:val="17"/>
                <w:lang w:val="en-US" w:eastAsia="zh-CN"/>
              </w:rPr>
              <w:t>铅（Pb）/(mg/kg）                     ≤</w:t>
            </w:r>
          </w:p>
        </w:tc>
        <w:tc>
          <w:tcPr>
            <w:tcW w:w="6118" w:type="dxa"/>
            <w:tcBorders>
              <w:top w:val="single" w:color="auto" w:sz="4" w:space="0"/>
              <w:left w:val="single" w:color="auto" w:sz="4" w:space="0"/>
              <w:bottom w:val="single" w:color="auto" w:sz="4" w:space="0"/>
              <w:right w:val="single" w:color="auto" w:sz="4" w:space="0"/>
            </w:tcBorders>
            <w:noWrap w:val="0"/>
            <w:vAlign w:val="center"/>
          </w:tcPr>
          <w:p>
            <w:pPr>
              <w:spacing w:before="75" w:line="227" w:lineRule="auto"/>
              <w:ind w:left="119"/>
              <w:jc w:val="center"/>
              <w:rPr>
                <w:rFonts w:hint="default" w:ascii="Times New Roman" w:hAnsi="Times New Roman" w:eastAsia="宋体" w:cs="Times New Roman"/>
                <w:spacing w:val="4"/>
                <w:sz w:val="17"/>
                <w:szCs w:val="17"/>
                <w:lang w:val="en-US" w:eastAsia="zh-CN"/>
              </w:rPr>
            </w:pPr>
            <w:r>
              <w:rPr>
                <w:rFonts w:hint="eastAsia" w:ascii="Times New Roman" w:hAnsi="Times New Roman" w:eastAsia="宋体" w:cs="Times New Roman"/>
                <w:spacing w:val="4"/>
                <w:sz w:val="17"/>
                <w:szCs w:val="17"/>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943" w:type="dxa"/>
            <w:tcBorders>
              <w:top w:val="single" w:color="auto" w:sz="4" w:space="0"/>
              <w:left w:val="single" w:color="auto" w:sz="4" w:space="0"/>
              <w:bottom w:val="single" w:color="auto" w:sz="4" w:space="0"/>
              <w:right w:val="single" w:color="auto" w:sz="4" w:space="0"/>
            </w:tcBorders>
            <w:noWrap w:val="0"/>
            <w:vAlign w:val="center"/>
          </w:tcPr>
          <w:p>
            <w:pPr>
              <w:spacing w:before="75" w:line="227" w:lineRule="auto"/>
              <w:ind w:left="119"/>
              <w:jc w:val="both"/>
              <w:rPr>
                <w:rFonts w:hint="default" w:ascii="Times New Roman" w:hAnsi="Times New Roman" w:eastAsia="宋体" w:cs="Times New Roman"/>
                <w:spacing w:val="4"/>
                <w:sz w:val="17"/>
                <w:szCs w:val="17"/>
                <w:lang w:val="en-US" w:eastAsia="zh-CN"/>
              </w:rPr>
            </w:pPr>
            <w:r>
              <w:rPr>
                <w:rFonts w:hint="eastAsia" w:ascii="Times New Roman" w:hAnsi="Times New Roman" w:eastAsia="宋体" w:cs="Times New Roman"/>
                <w:spacing w:val="4"/>
                <w:sz w:val="17"/>
                <w:szCs w:val="17"/>
                <w:lang w:val="en-US" w:eastAsia="zh-CN"/>
              </w:rPr>
              <w:t>总砷（以As计）/(mg/kg）         ≤</w:t>
            </w:r>
          </w:p>
        </w:tc>
        <w:tc>
          <w:tcPr>
            <w:tcW w:w="6118" w:type="dxa"/>
            <w:tcBorders>
              <w:top w:val="single" w:color="auto" w:sz="4" w:space="0"/>
              <w:left w:val="single" w:color="auto" w:sz="4" w:space="0"/>
              <w:bottom w:val="single" w:color="auto" w:sz="4" w:space="0"/>
              <w:right w:val="single" w:color="auto" w:sz="4" w:space="0"/>
            </w:tcBorders>
            <w:noWrap w:val="0"/>
            <w:vAlign w:val="center"/>
          </w:tcPr>
          <w:p>
            <w:pPr>
              <w:spacing w:before="75" w:line="227" w:lineRule="auto"/>
              <w:ind w:left="119"/>
              <w:jc w:val="center"/>
              <w:rPr>
                <w:rFonts w:hint="default" w:ascii="Times New Roman" w:hAnsi="Times New Roman" w:eastAsia="宋体" w:cs="Times New Roman"/>
                <w:spacing w:val="4"/>
                <w:sz w:val="17"/>
                <w:szCs w:val="17"/>
                <w:lang w:val="en-US" w:eastAsia="zh-CN"/>
              </w:rPr>
            </w:pPr>
            <w:r>
              <w:rPr>
                <w:rFonts w:hint="eastAsia" w:ascii="Times New Roman" w:hAnsi="Times New Roman" w:eastAsia="宋体" w:cs="Times New Roman"/>
                <w:spacing w:val="4"/>
                <w:sz w:val="17"/>
                <w:szCs w:val="17"/>
                <w:lang w:val="en-US" w:eastAsia="zh-CN"/>
              </w:rPr>
              <w:t>0.5</w:t>
            </w:r>
          </w:p>
        </w:tc>
      </w:tr>
    </w:tbl>
    <w:p>
      <w:pPr>
        <w:pStyle w:val="104"/>
        <w:numPr>
          <w:ilvl w:val="1"/>
          <w:numId w:val="0"/>
        </w:numPr>
        <w:spacing w:before="240" w:after="240"/>
        <w:ind w:leftChars="0"/>
        <w:rPr>
          <w:rFonts w:hint="eastAsia" w:hAnsi="Times New Roman" w:cs="Times New Roman"/>
          <w:lang w:val="en-US" w:eastAsia="zh-CN"/>
        </w:rPr>
      </w:pPr>
      <w:r>
        <w:rPr>
          <w:rFonts w:hint="eastAsia" w:hAnsi="Times New Roman" w:cs="Times New Roman"/>
          <w:lang w:val="en-US" w:eastAsia="zh-CN"/>
        </w:rPr>
        <w:t>7  检验方法</w:t>
      </w:r>
    </w:p>
    <w:p>
      <w:pPr>
        <w:pStyle w:val="105"/>
        <w:numPr>
          <w:ilvl w:val="2"/>
          <w:numId w:val="0"/>
        </w:numPr>
        <w:spacing w:before="120" w:after="120"/>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7.1  一般要求</w:t>
      </w:r>
    </w:p>
    <w:p>
      <w:pPr>
        <w:spacing w:before="248" w:line="227" w:lineRule="auto"/>
        <w:ind w:left="422"/>
        <w:outlineLvl w:val="2"/>
        <w:rPr>
          <w:rFonts w:ascii="宋体" w:hAnsi="Times New Roman" w:eastAsia="宋体" w:cs="Times New Roman"/>
          <w:kern w:val="0"/>
          <w:sz w:val="21"/>
          <w:szCs w:val="20"/>
          <w:lang w:val="en-US" w:eastAsia="zh-CN" w:bidi="ar-SA"/>
        </w:rPr>
      </w:pPr>
      <w:r>
        <w:rPr>
          <w:rFonts w:ascii="宋体" w:hAnsi="Times New Roman" w:eastAsia="宋体" w:cs="Times New Roman"/>
          <w:kern w:val="0"/>
          <w:sz w:val="21"/>
          <w:szCs w:val="20"/>
          <w:lang w:val="en-US" w:eastAsia="zh-CN" w:bidi="ar-SA"/>
        </w:rPr>
        <w:t>本</w:t>
      </w:r>
      <w:r>
        <w:rPr>
          <w:rFonts w:hint="eastAsia" w:ascii="宋体" w:hAnsi="Times New Roman" w:eastAsia="宋体" w:cs="Times New Roman"/>
          <w:kern w:val="0"/>
          <w:sz w:val="21"/>
          <w:szCs w:val="20"/>
          <w:lang w:val="en-US" w:eastAsia="zh-CN" w:bidi="ar-SA"/>
        </w:rPr>
        <w:t>文件</w:t>
      </w:r>
      <w:r>
        <w:rPr>
          <w:rFonts w:ascii="宋体" w:hAnsi="Times New Roman" w:eastAsia="宋体" w:cs="Times New Roman"/>
          <w:kern w:val="0"/>
          <w:sz w:val="21"/>
          <w:szCs w:val="20"/>
          <w:lang w:val="en-US" w:eastAsia="zh-CN" w:bidi="ar-SA"/>
        </w:rPr>
        <w:t>中所用到的水，在未注明其他要求时，应符合 GB/T 6682 中水的规格；所用试剂，在未</w:t>
      </w:r>
    </w:p>
    <w:p>
      <w:pPr>
        <w:spacing w:before="92" w:line="325" w:lineRule="auto"/>
        <w:ind w:left="4" w:right="198" w:hanging="3"/>
        <w:rPr>
          <w:rFonts w:ascii="宋体" w:hAnsi="Times New Roman" w:eastAsia="宋体" w:cs="Times New Roman"/>
          <w:kern w:val="0"/>
          <w:sz w:val="21"/>
          <w:szCs w:val="20"/>
          <w:lang w:val="en-US" w:eastAsia="zh-CN" w:bidi="ar-SA"/>
        </w:rPr>
      </w:pPr>
      <w:r>
        <w:rPr>
          <w:rFonts w:ascii="宋体" w:hAnsi="Times New Roman" w:eastAsia="宋体" w:cs="Times New Roman"/>
          <w:kern w:val="0"/>
          <w:sz w:val="21"/>
          <w:szCs w:val="20"/>
          <w:lang w:val="en-US" w:eastAsia="zh-CN" w:bidi="ar-SA"/>
        </w:rPr>
        <w:t>注明其他规格时，均指分析纯。分析中所用标准滴定溶液、杂质测定用标准溶液、制剂及制品，在</w:t>
      </w:r>
      <w:r>
        <w:rPr>
          <w:rFonts w:hint="eastAsia" w:ascii="宋体" w:hAnsi="Times New Roman" w:eastAsia="宋体" w:cs="Times New Roman"/>
          <w:kern w:val="0"/>
          <w:sz w:val="21"/>
          <w:szCs w:val="20"/>
          <w:lang w:val="en-US" w:eastAsia="zh-CN" w:bidi="ar-SA"/>
        </w:rPr>
        <w:t>未</w:t>
      </w:r>
      <w:r>
        <w:rPr>
          <w:rFonts w:ascii="宋体" w:hAnsi="Times New Roman" w:eastAsia="宋体" w:cs="Times New Roman"/>
          <w:kern w:val="0"/>
          <w:sz w:val="21"/>
          <w:szCs w:val="20"/>
          <w:lang w:val="en-US" w:eastAsia="zh-CN" w:bidi="ar-SA"/>
        </w:rPr>
        <w:t>注明其他要求时，均按 GB/T 601、GB/T 602 和 GB/T 603 的规定制备。</w:t>
      </w:r>
    </w:p>
    <w:p>
      <w:pPr>
        <w:pStyle w:val="105"/>
        <w:numPr>
          <w:ilvl w:val="2"/>
          <w:numId w:val="0"/>
        </w:numPr>
        <w:spacing w:before="120" w:after="120"/>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7.2  感官检验</w:t>
      </w:r>
    </w:p>
    <w:p>
      <w:pPr>
        <w:spacing w:before="134" w:line="360" w:lineRule="auto"/>
        <w:ind w:firstLine="420" w:firstLineChars="200"/>
        <w:outlineLvl w:val="2"/>
        <w:rPr>
          <w:rFonts w:ascii="宋体" w:hAnsi="Times New Roman" w:eastAsia="宋体" w:cs="Times New Roman"/>
          <w:kern w:val="0"/>
          <w:sz w:val="21"/>
          <w:szCs w:val="20"/>
          <w:lang w:val="en-US" w:eastAsia="zh-CN" w:bidi="ar-SA"/>
        </w:rPr>
      </w:pPr>
      <w:r>
        <w:rPr>
          <w:rFonts w:ascii="宋体" w:hAnsi="Times New Roman" w:eastAsia="宋体" w:cs="Times New Roman"/>
          <w:kern w:val="0"/>
          <w:sz w:val="21"/>
          <w:szCs w:val="20"/>
          <w:lang w:val="en-US" w:eastAsia="zh-CN" w:bidi="ar-SA"/>
        </w:rPr>
        <w:t>取适量样品置于清洁、干燥的容器中，在合适的自然光线下，观察样品的颜色和状态，检查其有无正常视力可见的外来异物；取适量样品嗅其味，放入口中品尝其滋味 (品尝每个样品前，应用清水漱口)，做好记录。</w:t>
      </w:r>
    </w:p>
    <w:p>
      <w:pPr>
        <w:pStyle w:val="105"/>
        <w:numPr>
          <w:ilvl w:val="2"/>
          <w:numId w:val="0"/>
        </w:numPr>
        <w:spacing w:before="120" w:after="120"/>
        <w:rPr>
          <w:rFonts w:hint="eastAsia" w:hAnsi="Times New Roman" w:cs="Times New Roman"/>
          <w:lang w:val="en-US" w:eastAsia="zh-CN"/>
        </w:rPr>
      </w:pPr>
      <w:r>
        <w:rPr>
          <w:rFonts w:hint="eastAsia" w:hAnsi="Times New Roman" w:cs="Times New Roman"/>
          <w:lang w:val="en-US" w:eastAsia="zh-CN"/>
        </w:rPr>
        <w:t>7.3  理化检验</w:t>
      </w:r>
    </w:p>
    <w:p>
      <w:pPr>
        <w:spacing w:before="245" w:line="230" w:lineRule="auto"/>
        <w:outlineLvl w:val="2"/>
        <w:rPr>
          <w:rFonts w:hint="default"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7.3.1  异麦芽酮糖醇含量、山梨醇+甘露醇含量</w:t>
      </w:r>
    </w:p>
    <w:p>
      <w:pPr>
        <w:spacing w:before="248" w:line="228" w:lineRule="auto"/>
        <w:ind w:left="423"/>
        <w:outlineLvl w:val="2"/>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按附录A规定的方法测定。</w:t>
      </w:r>
    </w:p>
    <w:p>
      <w:pPr>
        <w:spacing w:before="245" w:line="230" w:lineRule="auto"/>
        <w:outlineLvl w:val="2"/>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7.3.2  水分</w:t>
      </w:r>
    </w:p>
    <w:p>
      <w:pPr>
        <w:spacing w:before="248" w:line="228" w:lineRule="auto"/>
        <w:ind w:left="423"/>
        <w:outlineLvl w:val="2"/>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按 GB 5009.3 测定，以卡尔·费休法为仲裁法。</w:t>
      </w:r>
    </w:p>
    <w:p>
      <w:pPr>
        <w:spacing w:before="245" w:line="230" w:lineRule="auto"/>
        <w:outlineLvl w:val="2"/>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7.3.3  固形物（干物质）</w:t>
      </w:r>
    </w:p>
    <w:p>
      <w:pPr>
        <w:spacing w:before="245" w:line="230" w:lineRule="auto"/>
        <w:ind w:firstLine="420" w:firstLineChars="200"/>
        <w:outlineLvl w:val="2"/>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按GB/T 23528.2中7.4规定的方法测定。</w:t>
      </w:r>
    </w:p>
    <w:p>
      <w:pPr>
        <w:spacing w:before="245" w:line="230" w:lineRule="auto"/>
        <w:outlineLvl w:val="2"/>
        <w:rPr>
          <w:rFonts w:hint="default" w:ascii="宋体" w:hAnsi="Times New Roman" w:eastAsia="宋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7.3.4  还原糖</w:t>
      </w:r>
    </w:p>
    <w:p>
      <w:pPr>
        <w:spacing w:before="245" w:line="230" w:lineRule="auto"/>
        <w:outlineLvl w:val="2"/>
        <w:rPr>
          <w:rFonts w:hint="default" w:ascii="黑体" w:hAnsi="Times New Roman" w:eastAsia="黑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xml:space="preserve">    按附录B规定的方法测定。</w:t>
      </w:r>
    </w:p>
    <w:p>
      <w:pPr>
        <w:spacing w:before="245" w:line="230" w:lineRule="auto"/>
        <w:outlineLvl w:val="2"/>
        <w:rPr>
          <w:rFonts w:hint="eastAsia" w:ascii="宋体" w:hAnsi="Times New Roman" w:eastAsia="宋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7.3.5  灼烧残渣</w:t>
      </w:r>
    </w:p>
    <w:p>
      <w:pPr>
        <w:spacing w:before="245" w:line="230" w:lineRule="auto"/>
        <w:outlineLvl w:val="2"/>
        <w:rPr>
          <w:rFonts w:hint="eastAsia" w:ascii="黑体" w:hAnsi="Times New Roman" w:eastAsia="黑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xml:space="preserve">    按附录C规定的方法测定。</w:t>
      </w:r>
    </w:p>
    <w:p>
      <w:pPr>
        <w:pStyle w:val="105"/>
        <w:numPr>
          <w:ilvl w:val="2"/>
          <w:numId w:val="0"/>
        </w:numPr>
        <w:spacing w:before="120" w:after="120"/>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7.4  污染物限量检验</w:t>
      </w:r>
    </w:p>
    <w:p>
      <w:pPr>
        <w:spacing w:before="245" w:line="230" w:lineRule="auto"/>
        <w:outlineLvl w:val="2"/>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7.4.1  镍</w:t>
      </w:r>
    </w:p>
    <w:p>
      <w:pPr>
        <w:spacing w:before="248" w:line="228" w:lineRule="auto"/>
        <w:ind w:left="423"/>
        <w:outlineLvl w:val="2"/>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按GB 5009.138规定的方法测定。</w:t>
      </w:r>
    </w:p>
    <w:p>
      <w:pPr>
        <w:spacing w:before="245" w:line="230" w:lineRule="auto"/>
        <w:outlineLvl w:val="2"/>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7.4.2  铅</w:t>
      </w:r>
    </w:p>
    <w:p>
      <w:pPr>
        <w:spacing w:before="248" w:line="228" w:lineRule="auto"/>
        <w:ind w:left="423"/>
        <w:outlineLvl w:val="2"/>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按GB 5009.12规定的方法测定。</w:t>
      </w:r>
    </w:p>
    <w:p>
      <w:pPr>
        <w:spacing w:before="245" w:line="230" w:lineRule="auto"/>
        <w:outlineLvl w:val="2"/>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7.4.3  总砷</w:t>
      </w:r>
    </w:p>
    <w:p>
      <w:pPr>
        <w:spacing w:before="248" w:line="228" w:lineRule="auto"/>
        <w:ind w:left="423"/>
        <w:outlineLvl w:val="2"/>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按GB 5009.11规定的方法测定。</w:t>
      </w:r>
    </w:p>
    <w:p>
      <w:pPr>
        <w:pStyle w:val="104"/>
        <w:numPr>
          <w:ilvl w:val="1"/>
          <w:numId w:val="0"/>
        </w:numPr>
        <w:spacing w:before="240" w:after="240"/>
        <w:ind w:leftChars="0"/>
        <w:rPr>
          <w:rFonts w:hint="eastAsia" w:hAnsi="Times New Roman" w:cs="Times New Roman"/>
          <w:lang w:val="en-US" w:eastAsia="zh-CN"/>
        </w:rPr>
      </w:pPr>
      <w:r>
        <w:rPr>
          <w:rFonts w:hint="eastAsia" w:hAnsi="Times New Roman" w:cs="Times New Roman"/>
          <w:lang w:val="en-US" w:eastAsia="zh-CN"/>
        </w:rPr>
        <w:t>8  检验规则</w:t>
      </w:r>
    </w:p>
    <w:p>
      <w:pPr>
        <w:pStyle w:val="105"/>
        <w:numPr>
          <w:ilvl w:val="2"/>
          <w:numId w:val="0"/>
        </w:numPr>
        <w:spacing w:before="120" w:after="120"/>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8.1  组批与抽样</w:t>
      </w:r>
    </w:p>
    <w:p>
      <w:pPr>
        <w:spacing w:before="217" w:line="231" w:lineRule="auto"/>
        <w:ind w:left="1"/>
        <w:outlineLvl w:val="3"/>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8.1.1  组批</w:t>
      </w:r>
    </w:p>
    <w:p>
      <w:pPr>
        <w:spacing w:before="260" w:line="228" w:lineRule="auto"/>
        <w:ind w:left="441"/>
        <w:outlineLvl w:val="3"/>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同原料、同配方、同工艺、同一生产线连续生产的，质量均一的产品为一批。</w:t>
      </w:r>
    </w:p>
    <w:p>
      <w:pPr>
        <w:spacing w:before="208" w:line="232" w:lineRule="auto"/>
        <w:ind w:left="1"/>
        <w:outlineLvl w:val="3"/>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8.1.2  抽样</w:t>
      </w:r>
    </w:p>
    <w:p>
      <w:pPr>
        <w:spacing w:before="249" w:line="227" w:lineRule="auto"/>
        <w:outlineLvl w:val="3"/>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8.1.2.1  每批产品的检验按表4抽取样本。</w:t>
      </w:r>
    </w:p>
    <w:p>
      <w:pPr>
        <w:spacing w:before="222" w:line="231" w:lineRule="auto"/>
        <w:ind w:left="3693"/>
        <w:outlineLvl w:val="3"/>
        <w:rPr>
          <w:rFonts w:ascii="Times New Roman" w:hAnsi="Times New Roman" w:eastAsia="黑体" w:cs="Times New Roman"/>
          <w:sz w:val="20"/>
          <w:szCs w:val="20"/>
        </w:rPr>
      </w:pPr>
      <w:r>
        <w:rPr>
          <w:rFonts w:ascii="Times New Roman" w:hAnsi="Times New Roman" w:eastAsia="黑体" w:cs="Times New Roman"/>
          <w:spacing w:val="2"/>
          <w:sz w:val="20"/>
          <w:szCs w:val="20"/>
        </w:rPr>
        <w:t>表</w:t>
      </w:r>
      <w:r>
        <w:rPr>
          <w:rFonts w:hint="eastAsia" w:ascii="Times New Roman" w:hAnsi="Times New Roman" w:eastAsia="黑体" w:cs="Times New Roman"/>
          <w:spacing w:val="2"/>
          <w:sz w:val="20"/>
          <w:szCs w:val="20"/>
          <w:lang w:val="en-US" w:eastAsia="zh-CN"/>
        </w:rPr>
        <w:t>4</w:t>
      </w:r>
      <w:r>
        <w:rPr>
          <w:rFonts w:ascii="Times New Roman" w:hAnsi="Times New Roman" w:eastAsia="黑体" w:cs="Times New Roman"/>
          <w:spacing w:val="2"/>
          <w:sz w:val="20"/>
          <w:szCs w:val="20"/>
        </w:rPr>
        <w:t xml:space="preserve"> </w:t>
      </w:r>
      <w:r>
        <w:rPr>
          <w:rFonts w:ascii="Times New Roman" w:hAnsi="Times New Roman" w:eastAsia="黑体" w:cs="Times New Roman"/>
          <w:spacing w:val="1"/>
          <w:sz w:val="20"/>
          <w:szCs w:val="20"/>
        </w:rPr>
        <w:t>产品抽样表</w:t>
      </w:r>
    </w:p>
    <w:p>
      <w:pPr>
        <w:spacing w:line="165" w:lineRule="exact"/>
        <w:rPr>
          <w:rFonts w:ascii="Times New Roman" w:hAnsi="Times New Roman" w:cs="Times New Roman"/>
        </w:rPr>
      </w:pPr>
    </w:p>
    <w:tbl>
      <w:tblPr>
        <w:tblStyle w:val="247"/>
        <w:tblW w:w="929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8"/>
        <w:gridCol w:w="3094"/>
        <w:gridCol w:w="30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3098" w:type="dxa"/>
          </w:tcPr>
          <w:p>
            <w:pPr>
              <w:spacing w:before="212" w:line="231" w:lineRule="auto"/>
              <w:ind w:left="243"/>
              <w:rPr>
                <w:rFonts w:ascii="Times New Roman" w:hAnsi="Times New Roman" w:eastAsia="黑体" w:cs="Times New Roman"/>
                <w:sz w:val="20"/>
                <w:szCs w:val="20"/>
              </w:rPr>
            </w:pPr>
            <w:r>
              <w:rPr>
                <w:rFonts w:ascii="Times New Roman" w:hAnsi="Times New Roman" w:eastAsia="黑体" w:cs="Times New Roman"/>
                <w:spacing w:val="14"/>
                <w:sz w:val="20"/>
                <w:szCs w:val="20"/>
              </w:rPr>
              <w:t>批</w:t>
            </w:r>
            <w:r>
              <w:rPr>
                <w:rFonts w:ascii="Times New Roman" w:hAnsi="Times New Roman" w:eastAsia="黑体" w:cs="Times New Roman"/>
                <w:spacing w:val="9"/>
                <w:sz w:val="20"/>
                <w:szCs w:val="20"/>
              </w:rPr>
              <w:t>量</w:t>
            </w:r>
            <w:r>
              <w:rPr>
                <w:rFonts w:ascii="Times New Roman" w:hAnsi="Times New Roman" w:eastAsia="黑体" w:cs="Times New Roman"/>
                <w:spacing w:val="7"/>
                <w:sz w:val="20"/>
                <w:szCs w:val="20"/>
              </w:rPr>
              <w:t>范围 (最小包装单位)</w:t>
            </w:r>
          </w:p>
        </w:tc>
        <w:tc>
          <w:tcPr>
            <w:tcW w:w="3094" w:type="dxa"/>
          </w:tcPr>
          <w:p>
            <w:pPr>
              <w:spacing w:before="213" w:line="229" w:lineRule="auto"/>
              <w:ind w:left="134"/>
              <w:rPr>
                <w:rFonts w:ascii="Times New Roman" w:hAnsi="Times New Roman" w:eastAsia="黑体" w:cs="Times New Roman"/>
                <w:sz w:val="20"/>
                <w:szCs w:val="20"/>
              </w:rPr>
            </w:pPr>
            <w:r>
              <w:rPr>
                <w:rFonts w:ascii="Times New Roman" w:hAnsi="Times New Roman" w:eastAsia="黑体" w:cs="Times New Roman"/>
                <w:spacing w:val="14"/>
                <w:sz w:val="20"/>
                <w:szCs w:val="20"/>
              </w:rPr>
              <w:t>抽</w:t>
            </w:r>
            <w:r>
              <w:rPr>
                <w:rFonts w:ascii="Times New Roman" w:hAnsi="Times New Roman" w:eastAsia="黑体" w:cs="Times New Roman"/>
                <w:spacing w:val="10"/>
                <w:sz w:val="20"/>
                <w:szCs w:val="20"/>
              </w:rPr>
              <w:t>取</w:t>
            </w:r>
            <w:r>
              <w:rPr>
                <w:rFonts w:ascii="Times New Roman" w:hAnsi="Times New Roman" w:eastAsia="黑体" w:cs="Times New Roman"/>
                <w:spacing w:val="7"/>
                <w:sz w:val="20"/>
                <w:szCs w:val="20"/>
              </w:rPr>
              <w:t>样本数 (最小包装单位)</w:t>
            </w:r>
          </w:p>
        </w:tc>
        <w:tc>
          <w:tcPr>
            <w:tcW w:w="3099" w:type="dxa"/>
          </w:tcPr>
          <w:p>
            <w:pPr>
              <w:spacing w:before="39" w:line="266" w:lineRule="exact"/>
              <w:ind w:left="297"/>
              <w:rPr>
                <w:rFonts w:ascii="Times New Roman" w:hAnsi="Times New Roman" w:eastAsia="黑体" w:cs="Times New Roman"/>
                <w:sz w:val="10"/>
                <w:szCs w:val="10"/>
              </w:rPr>
            </w:pPr>
            <w:r>
              <w:rPr>
                <w:rFonts w:ascii="Times New Roman" w:hAnsi="Times New Roman" w:eastAsia="黑体" w:cs="Times New Roman"/>
                <w:spacing w:val="8"/>
                <w:position w:val="1"/>
                <w:sz w:val="20"/>
                <w:szCs w:val="20"/>
              </w:rPr>
              <w:t>每</w:t>
            </w:r>
            <w:r>
              <w:rPr>
                <w:rFonts w:ascii="Times New Roman" w:hAnsi="Times New Roman" w:eastAsia="黑体" w:cs="Times New Roman"/>
                <w:spacing w:val="6"/>
                <w:position w:val="1"/>
                <w:sz w:val="20"/>
                <w:szCs w:val="20"/>
              </w:rPr>
              <w:t>个</w:t>
            </w:r>
            <w:r>
              <w:rPr>
                <w:rFonts w:ascii="Times New Roman" w:hAnsi="Times New Roman" w:eastAsia="黑体" w:cs="Times New Roman"/>
                <w:spacing w:val="4"/>
                <w:position w:val="1"/>
                <w:sz w:val="20"/>
                <w:szCs w:val="20"/>
              </w:rPr>
              <w:t xml:space="preserve">样本抽取单位包装数 </w:t>
            </w:r>
            <w:r>
              <w:rPr>
                <w:rFonts w:ascii="Times New Roman" w:hAnsi="Times New Roman" w:eastAsia="黑体" w:cs="Times New Roman"/>
                <w:position w:val="11"/>
                <w:sz w:val="10"/>
                <w:szCs w:val="10"/>
              </w:rPr>
              <w:t>a</w:t>
            </w:r>
          </w:p>
          <w:p>
            <w:pPr>
              <w:spacing w:before="63" w:line="230" w:lineRule="auto"/>
              <w:jc w:val="center"/>
              <w:rPr>
                <w:rFonts w:ascii="Times New Roman" w:hAnsi="Times New Roman" w:eastAsia="黑体" w:cs="Times New Roman"/>
                <w:sz w:val="20"/>
                <w:szCs w:val="20"/>
              </w:rPr>
            </w:pPr>
            <w:r>
              <w:rPr>
                <w:rFonts w:ascii="Times New Roman" w:hAnsi="Times New Roman" w:eastAsia="黑体" w:cs="Times New Roman"/>
                <w:spacing w:val="23"/>
                <w:sz w:val="20"/>
                <w:szCs w:val="20"/>
              </w:rPr>
              <w:t>(</w:t>
            </w:r>
            <w:r>
              <w:rPr>
                <w:rFonts w:ascii="Times New Roman" w:hAnsi="Times New Roman" w:eastAsia="黑体" w:cs="Times New Roman"/>
                <w:spacing w:val="18"/>
                <w:sz w:val="20"/>
                <w:szCs w:val="20"/>
              </w:rPr>
              <w:t>袋</w:t>
            </w:r>
            <w:r>
              <w:rPr>
                <w:rFonts w:hint="eastAsia" w:ascii="Times New Roman" w:hAnsi="Times New Roman" w:eastAsia="黑体" w:cs="Times New Roman"/>
                <w:color w:val="FF0000"/>
                <w:spacing w:val="18"/>
                <w:sz w:val="20"/>
                <w:szCs w:val="20"/>
                <w:lang w:val="en-US" w:eastAsia="zh-CN"/>
              </w:rPr>
              <w:t>/桶</w:t>
            </w:r>
            <w:r>
              <w:rPr>
                <w:rFonts w:ascii="Times New Roman" w:hAnsi="Times New Roman" w:eastAsia="黑体" w:cs="Times New Roman"/>
                <w:spacing w:val="18"/>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jc w:val="center"/>
        </w:trPr>
        <w:tc>
          <w:tcPr>
            <w:tcW w:w="3098" w:type="dxa"/>
          </w:tcPr>
          <w:p>
            <w:pPr>
              <w:spacing w:before="125" w:line="269" w:lineRule="exact"/>
              <w:ind w:left="1255"/>
              <w:rPr>
                <w:rFonts w:ascii="Times New Roman" w:hAnsi="Times New Roman" w:eastAsia="黑体" w:cs="Times New Roman"/>
                <w:sz w:val="20"/>
                <w:szCs w:val="20"/>
              </w:rPr>
            </w:pPr>
            <w:r>
              <w:rPr>
                <w:rFonts w:ascii="Times New Roman" w:hAnsi="Times New Roman" w:eastAsia="黑体" w:cs="Times New Roman"/>
                <w:spacing w:val="1"/>
                <w:position w:val="1"/>
                <w:sz w:val="20"/>
                <w:szCs w:val="20"/>
              </w:rPr>
              <w:t>＜10</w:t>
            </w:r>
            <w:r>
              <w:rPr>
                <w:rFonts w:ascii="Times New Roman" w:hAnsi="Times New Roman" w:eastAsia="黑体" w:cs="Times New Roman"/>
                <w:position w:val="1"/>
                <w:sz w:val="20"/>
                <w:szCs w:val="20"/>
              </w:rPr>
              <w:t>0</w:t>
            </w:r>
          </w:p>
        </w:tc>
        <w:tc>
          <w:tcPr>
            <w:tcW w:w="3094" w:type="dxa"/>
          </w:tcPr>
          <w:p>
            <w:pPr>
              <w:spacing w:before="155" w:line="196" w:lineRule="auto"/>
              <w:ind w:left="1447"/>
              <w:rPr>
                <w:rFonts w:ascii="Times New Roman" w:hAnsi="Times New Roman" w:eastAsia="黑体" w:cs="Times New Roman"/>
                <w:sz w:val="20"/>
                <w:szCs w:val="20"/>
              </w:rPr>
            </w:pPr>
            <w:r>
              <w:rPr>
                <w:rFonts w:ascii="Times New Roman" w:hAnsi="Times New Roman" w:eastAsia="黑体" w:cs="Times New Roman"/>
                <w:sz w:val="20"/>
                <w:szCs w:val="20"/>
              </w:rPr>
              <w:t>2</w:t>
            </w:r>
          </w:p>
        </w:tc>
        <w:tc>
          <w:tcPr>
            <w:tcW w:w="3099" w:type="dxa"/>
          </w:tcPr>
          <w:p>
            <w:pPr>
              <w:spacing w:before="157" w:line="194" w:lineRule="auto"/>
              <w:ind w:left="1461"/>
              <w:rPr>
                <w:rFonts w:ascii="Times New Roman" w:hAnsi="Times New Roman" w:eastAsia="黑体" w:cs="Times New Roman"/>
                <w:sz w:val="20"/>
                <w:szCs w:val="20"/>
              </w:rPr>
            </w:pPr>
            <w:r>
              <w:rPr>
                <w:rFonts w:ascii="Times New Roman" w:hAnsi="Times New Roman" w:eastAsia="黑体" w:cs="Times New Roman"/>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jc w:val="center"/>
        </w:trPr>
        <w:tc>
          <w:tcPr>
            <w:tcW w:w="3098" w:type="dxa"/>
          </w:tcPr>
          <w:p>
            <w:pPr>
              <w:spacing w:before="255" w:line="164" w:lineRule="auto"/>
              <w:ind w:left="1125"/>
              <w:rPr>
                <w:rFonts w:ascii="Times New Roman" w:hAnsi="Times New Roman" w:eastAsia="黑体" w:cs="Times New Roman"/>
                <w:sz w:val="20"/>
                <w:szCs w:val="20"/>
              </w:rPr>
            </w:pPr>
            <w:r>
              <w:rPr>
                <w:rFonts w:ascii="Times New Roman" w:hAnsi="Times New Roman" w:eastAsia="黑体" w:cs="Times New Roman"/>
                <w:spacing w:val="4"/>
                <w:sz w:val="20"/>
                <w:szCs w:val="20"/>
              </w:rPr>
              <w:t>1</w:t>
            </w:r>
            <w:r>
              <w:rPr>
                <w:rFonts w:ascii="Times New Roman" w:hAnsi="Times New Roman" w:eastAsia="黑体" w:cs="Times New Roman"/>
                <w:spacing w:val="3"/>
                <w:sz w:val="20"/>
                <w:szCs w:val="20"/>
              </w:rPr>
              <w:t>0</w:t>
            </w:r>
            <w:r>
              <w:rPr>
                <w:rFonts w:ascii="Times New Roman" w:hAnsi="Times New Roman" w:eastAsia="黑体" w:cs="Times New Roman"/>
                <w:spacing w:val="2"/>
                <w:sz w:val="20"/>
                <w:szCs w:val="20"/>
              </w:rPr>
              <w:t>0</w:t>
            </w:r>
            <w:r>
              <w:rPr>
                <w:rFonts w:ascii="Times New Roman" w:hAnsi="Times New Roman" w:eastAsia="Malgun Gothic" w:cs="Times New Roman"/>
                <w:spacing w:val="2"/>
                <w:sz w:val="20"/>
                <w:szCs w:val="20"/>
              </w:rPr>
              <w:t>~</w:t>
            </w:r>
            <w:r>
              <w:rPr>
                <w:rFonts w:ascii="Times New Roman" w:hAnsi="Times New Roman" w:eastAsia="黑体" w:cs="Times New Roman"/>
                <w:spacing w:val="2"/>
                <w:sz w:val="20"/>
                <w:szCs w:val="20"/>
              </w:rPr>
              <w:t>500</w:t>
            </w:r>
          </w:p>
        </w:tc>
        <w:tc>
          <w:tcPr>
            <w:tcW w:w="3094" w:type="dxa"/>
          </w:tcPr>
          <w:p>
            <w:pPr>
              <w:spacing w:before="241" w:line="194" w:lineRule="auto"/>
              <w:ind w:left="1443"/>
              <w:rPr>
                <w:rFonts w:ascii="Times New Roman" w:hAnsi="Times New Roman" w:eastAsia="黑体" w:cs="Times New Roman"/>
                <w:sz w:val="20"/>
                <w:szCs w:val="20"/>
              </w:rPr>
            </w:pPr>
            <w:r>
              <w:rPr>
                <w:rFonts w:ascii="Times New Roman" w:hAnsi="Times New Roman" w:eastAsia="黑体" w:cs="Times New Roman"/>
                <w:spacing w:val="1"/>
                <w:sz w:val="20"/>
                <w:szCs w:val="20"/>
              </w:rPr>
              <w:t>4</w:t>
            </w:r>
          </w:p>
        </w:tc>
        <w:tc>
          <w:tcPr>
            <w:tcW w:w="3099" w:type="dxa"/>
          </w:tcPr>
          <w:p>
            <w:pPr>
              <w:spacing w:before="241" w:line="194" w:lineRule="auto"/>
              <w:ind w:left="1461"/>
              <w:rPr>
                <w:rFonts w:ascii="Times New Roman" w:hAnsi="Times New Roman" w:eastAsia="黑体" w:cs="Times New Roman"/>
                <w:sz w:val="20"/>
                <w:szCs w:val="20"/>
              </w:rPr>
            </w:pPr>
            <w:r>
              <w:rPr>
                <w:rFonts w:ascii="Times New Roman" w:hAnsi="Times New Roman" w:eastAsia="黑体" w:cs="Times New Roman"/>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jc w:val="center"/>
        </w:trPr>
        <w:tc>
          <w:tcPr>
            <w:tcW w:w="3098" w:type="dxa"/>
          </w:tcPr>
          <w:p>
            <w:pPr>
              <w:spacing w:before="126" w:line="269" w:lineRule="exact"/>
              <w:ind w:left="1258"/>
              <w:rPr>
                <w:rFonts w:ascii="Times New Roman" w:hAnsi="Times New Roman" w:eastAsia="黑体" w:cs="Times New Roman"/>
                <w:sz w:val="20"/>
                <w:szCs w:val="20"/>
              </w:rPr>
            </w:pPr>
            <w:r>
              <w:rPr>
                <w:rFonts w:ascii="Times New Roman" w:hAnsi="Times New Roman" w:eastAsia="黑体" w:cs="Times New Roman"/>
                <w:spacing w:val="-1"/>
                <w:position w:val="1"/>
                <w:sz w:val="20"/>
                <w:szCs w:val="20"/>
              </w:rPr>
              <w:t>＞</w:t>
            </w:r>
            <w:r>
              <w:rPr>
                <w:rFonts w:ascii="Times New Roman" w:hAnsi="Times New Roman" w:eastAsia="黑体" w:cs="Times New Roman"/>
                <w:position w:val="1"/>
                <w:sz w:val="20"/>
                <w:szCs w:val="20"/>
              </w:rPr>
              <w:t>500</w:t>
            </w:r>
          </w:p>
        </w:tc>
        <w:tc>
          <w:tcPr>
            <w:tcW w:w="3094" w:type="dxa"/>
          </w:tcPr>
          <w:p>
            <w:pPr>
              <w:spacing w:before="158" w:line="191" w:lineRule="auto"/>
              <w:ind w:left="1448"/>
              <w:rPr>
                <w:rFonts w:ascii="Times New Roman" w:hAnsi="Times New Roman" w:eastAsia="黑体" w:cs="Times New Roman"/>
                <w:sz w:val="20"/>
                <w:szCs w:val="20"/>
              </w:rPr>
            </w:pPr>
            <w:r>
              <w:rPr>
                <w:rFonts w:ascii="Times New Roman" w:hAnsi="Times New Roman" w:eastAsia="黑体" w:cs="Times New Roman"/>
                <w:sz w:val="20"/>
                <w:szCs w:val="20"/>
              </w:rPr>
              <w:t>6</w:t>
            </w:r>
          </w:p>
        </w:tc>
        <w:tc>
          <w:tcPr>
            <w:tcW w:w="3099" w:type="dxa"/>
          </w:tcPr>
          <w:p>
            <w:pPr>
              <w:spacing w:before="158" w:line="194" w:lineRule="auto"/>
              <w:ind w:left="1461"/>
              <w:rPr>
                <w:rFonts w:ascii="Times New Roman" w:hAnsi="Times New Roman" w:eastAsia="黑体" w:cs="Times New Roman"/>
                <w:sz w:val="20"/>
                <w:szCs w:val="20"/>
              </w:rPr>
            </w:pPr>
            <w:r>
              <w:rPr>
                <w:rFonts w:ascii="Times New Roman" w:hAnsi="Times New Roman" w:eastAsia="黑体" w:cs="Times New Roman"/>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9291" w:type="dxa"/>
            <w:gridSpan w:val="3"/>
          </w:tcPr>
          <w:p>
            <w:pPr>
              <w:spacing w:before="111" w:line="265" w:lineRule="exact"/>
              <w:ind w:left="112"/>
              <w:rPr>
                <w:rFonts w:ascii="Times New Roman" w:hAnsi="Times New Roman" w:eastAsia="黑体" w:cs="Times New Roman"/>
                <w:sz w:val="20"/>
                <w:szCs w:val="20"/>
              </w:rPr>
            </w:pPr>
            <w:r>
              <w:rPr>
                <w:rFonts w:ascii="Times New Roman" w:hAnsi="Times New Roman" w:eastAsia="黑体" w:cs="Times New Roman"/>
                <w:position w:val="11"/>
                <w:sz w:val="10"/>
                <w:szCs w:val="10"/>
              </w:rPr>
              <w:t>a</w:t>
            </w:r>
            <w:r>
              <w:rPr>
                <w:rFonts w:ascii="Times New Roman" w:hAnsi="Times New Roman" w:eastAsia="黑体" w:cs="Times New Roman"/>
                <w:spacing w:val="10"/>
                <w:position w:val="11"/>
                <w:sz w:val="10"/>
                <w:szCs w:val="10"/>
              </w:rPr>
              <w:t xml:space="preserve"> </w:t>
            </w:r>
            <w:r>
              <w:rPr>
                <w:rFonts w:ascii="Times New Roman" w:hAnsi="Times New Roman" w:eastAsia="黑体" w:cs="Times New Roman"/>
                <w:spacing w:val="7"/>
                <w:position w:val="1"/>
                <w:sz w:val="20"/>
                <w:szCs w:val="20"/>
              </w:rPr>
              <w:t>单位包装数指大包装中的小包装单位。</w:t>
            </w:r>
          </w:p>
        </w:tc>
      </w:tr>
    </w:tbl>
    <w:p>
      <w:pPr>
        <w:spacing w:line="336" w:lineRule="auto"/>
        <w:rPr>
          <w:rFonts w:ascii="Times New Roman" w:hAnsi="Times New Roman" w:cs="Times New Roman"/>
        </w:rPr>
      </w:pPr>
    </w:p>
    <w:p>
      <w:pPr>
        <w:spacing w:before="83" w:line="272" w:lineRule="auto"/>
        <w:ind w:right="219"/>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8.1.2.2  根据每个样本等量抽取原则抽取，产品取样总量不少于 600g（或600mL）。</w:t>
      </w:r>
    </w:p>
    <w:p>
      <w:pPr>
        <w:spacing w:before="83" w:line="272" w:lineRule="auto"/>
        <w:ind w:right="219"/>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8.1.2.3  用清洁干燥的取样工具，将抽取的样品置于两个洁净、干燥的容器中密封，注明产品名称、批号、取样时间、取样人姓名等，一份供理化检测用，一份封存备查。</w:t>
      </w:r>
    </w:p>
    <w:p>
      <w:pPr>
        <w:pStyle w:val="105"/>
        <w:numPr>
          <w:ilvl w:val="2"/>
          <w:numId w:val="0"/>
        </w:numPr>
        <w:spacing w:before="120" w:after="120"/>
        <w:rPr>
          <w:rFonts w:hint="eastAsia" w:hAnsi="Times New Roman" w:cs="Times New Roman"/>
          <w:lang w:val="en-US" w:eastAsia="zh-CN"/>
        </w:rPr>
      </w:pPr>
      <w:r>
        <w:rPr>
          <w:rFonts w:hint="eastAsia" w:hAnsi="Times New Roman" w:cs="Times New Roman"/>
          <w:lang w:val="en-US" w:eastAsia="zh-CN"/>
        </w:rPr>
        <w:t>8.2  检验</w:t>
      </w:r>
    </w:p>
    <w:p>
      <w:pPr>
        <w:spacing w:before="248" w:line="230" w:lineRule="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8.2.1  出厂检验</w:t>
      </w:r>
    </w:p>
    <w:p>
      <w:pPr>
        <w:spacing w:before="247" w:line="228" w:lineRule="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8.2.1.1  产品出厂前，应按本文件规定逐批进行检验，检验符合本文件要求方可出厂。</w:t>
      </w:r>
    </w:p>
    <w:p>
      <w:pPr>
        <w:spacing w:before="247" w:line="228" w:lineRule="auto"/>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8.2.1.2  出厂检验项目</w:t>
      </w:r>
    </w:p>
    <w:p>
      <w:pPr>
        <w:spacing w:before="247" w:line="228" w:lineRule="auto"/>
        <w:ind w:left="122" w:firstLine="420" w:firstLineChars="200"/>
        <w:rPr>
          <w:rFonts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——液体产品：</w:t>
      </w:r>
      <w:r>
        <w:rPr>
          <w:rFonts w:ascii="宋体" w:hAnsi="Times New Roman" w:eastAsia="宋体" w:cs="Times New Roman"/>
          <w:kern w:val="0"/>
          <w:sz w:val="21"/>
          <w:szCs w:val="20"/>
          <w:lang w:val="en-US" w:eastAsia="zh-CN" w:bidi="ar-SA"/>
        </w:rPr>
        <w:t>感官、</w:t>
      </w:r>
      <w:r>
        <w:rPr>
          <w:rFonts w:hint="eastAsia" w:ascii="宋体" w:hAnsi="Times New Roman" w:eastAsia="宋体" w:cs="Times New Roman"/>
          <w:kern w:val="0"/>
          <w:sz w:val="21"/>
          <w:szCs w:val="20"/>
          <w:lang w:val="en-US" w:eastAsia="zh-CN" w:bidi="ar-SA"/>
        </w:rPr>
        <w:t>异麦芽酮糖醇含量、固形物（干物质）、还原糖</w:t>
      </w:r>
      <w:r>
        <w:rPr>
          <w:rFonts w:ascii="宋体" w:hAnsi="Times New Roman" w:eastAsia="宋体" w:cs="Times New Roman"/>
          <w:kern w:val="0"/>
          <w:sz w:val="21"/>
          <w:szCs w:val="20"/>
          <w:lang w:val="en-US" w:eastAsia="zh-CN" w:bidi="ar-SA"/>
        </w:rPr>
        <w:t>。</w:t>
      </w:r>
    </w:p>
    <w:p>
      <w:pPr>
        <w:spacing w:before="247" w:line="228" w:lineRule="auto"/>
        <w:ind w:left="122" w:firstLine="420" w:firstLineChars="200"/>
        <w:rPr>
          <w:rFonts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——固体产品：</w:t>
      </w:r>
      <w:r>
        <w:rPr>
          <w:rFonts w:ascii="宋体" w:hAnsi="Times New Roman" w:eastAsia="宋体" w:cs="Times New Roman"/>
          <w:kern w:val="0"/>
          <w:sz w:val="21"/>
          <w:szCs w:val="20"/>
          <w:lang w:val="en-US" w:eastAsia="zh-CN" w:bidi="ar-SA"/>
        </w:rPr>
        <w:t>感官、</w:t>
      </w:r>
      <w:r>
        <w:rPr>
          <w:rFonts w:hint="eastAsia" w:ascii="宋体" w:hAnsi="Times New Roman" w:eastAsia="宋体" w:cs="Times New Roman"/>
          <w:kern w:val="0"/>
          <w:sz w:val="21"/>
          <w:szCs w:val="20"/>
          <w:lang w:val="en-US" w:eastAsia="zh-CN" w:bidi="ar-SA"/>
        </w:rPr>
        <w:t>异麦芽酮糖醇含量、山梨醇+甘露醇含量、</w:t>
      </w:r>
      <w:r>
        <w:rPr>
          <w:rFonts w:ascii="宋体" w:hAnsi="Times New Roman" w:eastAsia="宋体" w:cs="Times New Roman"/>
          <w:kern w:val="0"/>
          <w:sz w:val="21"/>
          <w:szCs w:val="20"/>
          <w:lang w:val="en-US" w:eastAsia="zh-CN" w:bidi="ar-SA"/>
        </w:rPr>
        <w:t>水分</w:t>
      </w:r>
      <w:r>
        <w:rPr>
          <w:rFonts w:hint="eastAsia" w:ascii="宋体" w:hAnsi="Times New Roman" w:eastAsia="宋体" w:cs="Times New Roman"/>
          <w:kern w:val="0"/>
          <w:sz w:val="21"/>
          <w:szCs w:val="20"/>
          <w:lang w:val="en-US" w:eastAsia="zh-CN" w:bidi="ar-SA"/>
        </w:rPr>
        <w:t>、还原糖</w:t>
      </w:r>
      <w:r>
        <w:rPr>
          <w:rFonts w:ascii="宋体" w:hAnsi="Times New Roman" w:eastAsia="宋体" w:cs="Times New Roman"/>
          <w:kern w:val="0"/>
          <w:sz w:val="21"/>
          <w:szCs w:val="20"/>
          <w:lang w:val="en-US" w:eastAsia="zh-CN" w:bidi="ar-SA"/>
        </w:rPr>
        <w:t>。</w:t>
      </w:r>
    </w:p>
    <w:p>
      <w:pPr>
        <w:spacing w:before="255" w:line="230" w:lineRule="auto"/>
        <w:outlineLvl w:val="2"/>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8.2.2  型式检验</w:t>
      </w:r>
    </w:p>
    <w:p>
      <w:pPr>
        <w:spacing w:before="249" w:line="313" w:lineRule="auto"/>
        <w:ind w:left="124" w:right="113" w:firstLine="423"/>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型式检验项目为本文件要求中规定的全部项目，一般情况下，型式检验每半年一次，有下列情形之一，亦应进行型式检验：</w:t>
      </w:r>
    </w:p>
    <w:p>
      <w:pPr>
        <w:spacing w:before="245" w:line="228" w:lineRule="auto"/>
        <w:ind w:firstLine="210" w:firstLineChars="100"/>
        <w:outlineLvl w:val="3"/>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a) 原辅材料有较大变化时；</w:t>
      </w:r>
    </w:p>
    <w:p>
      <w:pPr>
        <w:spacing w:before="245" w:line="228" w:lineRule="auto"/>
        <w:ind w:firstLine="210" w:firstLineChars="100"/>
        <w:outlineLvl w:val="3"/>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b) 更改关键工艺或设备时；</w:t>
      </w:r>
    </w:p>
    <w:p>
      <w:pPr>
        <w:spacing w:before="245" w:line="228" w:lineRule="auto"/>
        <w:ind w:firstLine="210" w:firstLineChars="100"/>
        <w:outlineLvl w:val="3"/>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c) 试制的产品或正常生产的产品停产三个月后，重新恢复生产时；</w:t>
      </w:r>
    </w:p>
    <w:p>
      <w:pPr>
        <w:spacing w:before="245" w:line="228" w:lineRule="auto"/>
        <w:ind w:firstLine="210" w:firstLineChars="100"/>
        <w:outlineLvl w:val="3"/>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 xml:space="preserve">d) 出厂检验结果与上次型式检验有较大差异时； </w:t>
      </w:r>
    </w:p>
    <w:p>
      <w:pPr>
        <w:spacing w:before="245" w:line="228" w:lineRule="auto"/>
        <w:ind w:firstLine="210" w:firstLineChars="100"/>
        <w:outlineLvl w:val="3"/>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e) 国家监督机构按有关规定需要抽检。</w:t>
      </w:r>
    </w:p>
    <w:p>
      <w:pPr>
        <w:pStyle w:val="105"/>
        <w:numPr>
          <w:ilvl w:val="2"/>
          <w:numId w:val="0"/>
        </w:numPr>
        <w:spacing w:before="120" w:after="120"/>
        <w:rPr>
          <w:rFonts w:hint="eastAsia" w:hAnsi="Times New Roman" w:cs="Times New Roman"/>
          <w:lang w:val="en-US" w:eastAsia="zh-CN"/>
        </w:rPr>
      </w:pPr>
      <w:r>
        <w:rPr>
          <w:rFonts w:hint="eastAsia" w:hAnsi="Times New Roman" w:cs="Times New Roman"/>
          <w:lang w:val="en-US" w:eastAsia="zh-CN"/>
        </w:rPr>
        <w:t>8.3  判定规则</w:t>
      </w:r>
    </w:p>
    <w:p>
      <w:pPr>
        <w:spacing w:before="245" w:line="228" w:lineRule="auto"/>
        <w:outlineLvl w:val="3"/>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8.3.1  抽取样品经检验，检验项目全部符合要求，判定该产品合格。</w:t>
      </w:r>
    </w:p>
    <w:p>
      <w:pPr>
        <w:spacing w:before="94" w:line="326" w:lineRule="auto"/>
        <w:ind w:right="115"/>
        <w:rPr>
          <w:rFonts w:hint="eastAsia" w:ascii="黑体" w:hAnsi="Times New Roman" w:eastAsia="黑体" w:cs="Times New Roman"/>
          <w:kern w:val="0"/>
          <w:sz w:val="21"/>
          <w:szCs w:val="20"/>
          <w:lang w:val="en-US" w:eastAsia="zh-CN" w:bidi="ar-SA"/>
        </w:rPr>
      </w:pPr>
      <w:r>
        <w:rPr>
          <w:rFonts w:hint="eastAsia" w:ascii="黑体" w:hAnsi="Times New Roman" w:eastAsia="黑体" w:cs="Times New Roman"/>
          <w:kern w:val="0"/>
          <w:sz w:val="21"/>
          <w:szCs w:val="20"/>
          <w:lang w:val="en-US" w:eastAsia="zh-CN" w:bidi="ar-SA"/>
        </w:rPr>
        <w:t>8.3.2  检验项目如有一项至两项不符合要求，应重新自同批产品中抽取两倍量样品进行复验，以复验结果为准；检验结果如有三项及以上项目不符合要求，判定该批产品不合格。</w:t>
      </w:r>
    </w:p>
    <w:p>
      <w:pPr>
        <w:pStyle w:val="104"/>
        <w:numPr>
          <w:ilvl w:val="1"/>
          <w:numId w:val="0"/>
        </w:numPr>
        <w:spacing w:before="240" w:after="240"/>
        <w:ind w:leftChars="0"/>
        <w:rPr>
          <w:rFonts w:hint="eastAsia" w:hAnsi="Times New Roman" w:cs="Times New Roman"/>
          <w:lang w:val="en-US" w:eastAsia="zh-CN"/>
        </w:rPr>
      </w:pPr>
      <w:r>
        <w:rPr>
          <w:rFonts w:hint="eastAsia" w:hAnsi="Times New Roman" w:cs="Times New Roman"/>
          <w:lang w:val="en-US" w:eastAsia="zh-CN"/>
        </w:rPr>
        <w:t>9  标志、包装、运输、贮存</w:t>
      </w:r>
    </w:p>
    <w:p>
      <w:pPr>
        <w:pStyle w:val="105"/>
        <w:numPr>
          <w:ilvl w:val="2"/>
          <w:numId w:val="0"/>
        </w:numPr>
        <w:spacing w:before="120" w:after="120"/>
        <w:ind w:leftChars="0"/>
        <w:rPr>
          <w:rFonts w:hint="eastAsia" w:hAnsi="Times New Roman" w:cs="Times New Roman"/>
          <w:lang w:val="en-US" w:eastAsia="zh-CN"/>
        </w:rPr>
      </w:pPr>
      <w:r>
        <w:rPr>
          <w:rFonts w:hint="eastAsia" w:hAnsi="Times New Roman" w:cs="Times New Roman"/>
          <w:lang w:val="en-US" w:eastAsia="zh-CN"/>
        </w:rPr>
        <w:t>9.1  标志</w:t>
      </w:r>
    </w:p>
    <w:p>
      <w:pPr>
        <w:pStyle w:val="56"/>
        <w:ind w:firstLine="0" w:firstLineChars="0"/>
        <w:rPr>
          <w:rFonts w:hint="eastAsia" w:ascii="黑体" w:hAnsi="Times New Roman" w:eastAsia="黑体" w:cs="Times New Roman"/>
        </w:rPr>
      </w:pPr>
      <w:r>
        <w:rPr>
          <w:rFonts w:hint="eastAsia" w:ascii="黑体" w:hAnsi="Times New Roman" w:eastAsia="黑体" w:cs="Times New Roman"/>
          <w:lang w:val="en-US" w:eastAsia="zh-CN"/>
        </w:rPr>
        <w:t>9</w:t>
      </w:r>
      <w:r>
        <w:rPr>
          <w:rFonts w:hint="eastAsia" w:ascii="黑体" w:hAnsi="Times New Roman" w:eastAsia="黑体" w:cs="Times New Roman"/>
        </w:rPr>
        <w:t xml:space="preserve">.1.1 </w:t>
      </w:r>
      <w:r>
        <w:rPr>
          <w:rFonts w:hint="eastAsia" w:ascii="黑体" w:hAnsi="Times New Roman" w:eastAsia="黑体" w:cs="Times New Roman"/>
          <w:lang w:val="en-US" w:eastAsia="zh-CN"/>
        </w:rPr>
        <w:t xml:space="preserve"> </w:t>
      </w:r>
      <w:r>
        <w:rPr>
          <w:rFonts w:hint="eastAsia" w:ascii="黑体" w:hAnsi="Times New Roman" w:eastAsia="黑体" w:cs="Times New Roman"/>
        </w:rPr>
        <w:t>预包装产品标签应符合GB 7718的要求。</w:t>
      </w:r>
    </w:p>
    <w:p>
      <w:pPr>
        <w:pStyle w:val="56"/>
        <w:ind w:firstLine="0" w:firstLineChars="0"/>
        <w:rPr>
          <w:rFonts w:hint="eastAsia" w:ascii="黑体" w:hAnsi="Times New Roman" w:eastAsia="黑体" w:cs="Times New Roman"/>
        </w:rPr>
      </w:pPr>
      <w:r>
        <w:rPr>
          <w:rFonts w:hint="eastAsia" w:ascii="黑体" w:hAnsi="Times New Roman" w:eastAsia="黑体" w:cs="Times New Roman"/>
          <w:lang w:val="en-US" w:eastAsia="zh-CN"/>
        </w:rPr>
        <w:t>9</w:t>
      </w:r>
      <w:r>
        <w:rPr>
          <w:rFonts w:hint="eastAsia" w:ascii="黑体" w:hAnsi="Times New Roman" w:eastAsia="黑体" w:cs="Times New Roman"/>
        </w:rPr>
        <w:t xml:space="preserve">.1.2 </w:t>
      </w:r>
      <w:r>
        <w:rPr>
          <w:rFonts w:hint="eastAsia" w:ascii="黑体" w:hAnsi="Times New Roman" w:eastAsia="黑体" w:cs="Times New Roman"/>
          <w:lang w:val="en-US" w:eastAsia="zh-CN"/>
        </w:rPr>
        <w:t xml:space="preserve"> </w:t>
      </w:r>
      <w:r>
        <w:rPr>
          <w:rFonts w:hint="eastAsia" w:ascii="黑体" w:hAnsi="Times New Roman" w:eastAsia="黑体" w:cs="Times New Roman"/>
        </w:rPr>
        <w:t>产品包装储运图示标志应符合GB/T 191的要求。</w:t>
      </w:r>
    </w:p>
    <w:p>
      <w:pPr>
        <w:pStyle w:val="105"/>
        <w:numPr>
          <w:ilvl w:val="2"/>
          <w:numId w:val="0"/>
        </w:numPr>
        <w:spacing w:before="120" w:after="120"/>
        <w:rPr>
          <w:rFonts w:hint="eastAsia" w:ascii="宋体" w:hAnsi="Times New Roman" w:eastAsia="宋体" w:cs="Times New Roman"/>
          <w:kern w:val="0"/>
          <w:sz w:val="21"/>
          <w:szCs w:val="20"/>
          <w:lang w:val="en-US" w:eastAsia="zh-CN" w:bidi="ar-SA"/>
        </w:rPr>
      </w:pPr>
      <w:r>
        <w:rPr>
          <w:rFonts w:hint="eastAsia" w:hAnsi="Times New Roman" w:cs="Times New Roman"/>
          <w:lang w:val="en-US" w:eastAsia="zh-CN"/>
        </w:rPr>
        <w:t>9.2  包装</w:t>
      </w:r>
    </w:p>
    <w:p>
      <w:pPr>
        <w:spacing w:before="245" w:line="228" w:lineRule="auto"/>
        <w:rPr>
          <w:rFonts w:ascii="Times New Roman" w:hAnsi="Times New Roman" w:eastAsia="宋体" w:cs="Times New Roman"/>
          <w:color w:val="FF0000"/>
          <w:sz w:val="20"/>
          <w:szCs w:val="20"/>
        </w:rPr>
      </w:pPr>
      <w:r>
        <w:rPr>
          <w:rFonts w:hint="eastAsia" w:ascii="宋体" w:hAnsi="Times New Roman" w:eastAsia="宋体" w:cs="Times New Roman"/>
          <w:kern w:val="0"/>
          <w:sz w:val="21"/>
          <w:szCs w:val="20"/>
          <w:lang w:val="en-US" w:eastAsia="zh-CN" w:bidi="ar-SA"/>
        </w:rPr>
        <w:t xml:space="preserve"> </w:t>
      </w:r>
      <w:r>
        <w:rPr>
          <w:rFonts w:ascii="宋体" w:hAnsi="Times New Roman" w:eastAsia="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 xml:space="preserve">  包装容器应整洁、无破损。</w:t>
      </w:r>
    </w:p>
    <w:p>
      <w:pPr>
        <w:pStyle w:val="105"/>
        <w:numPr>
          <w:ilvl w:val="2"/>
          <w:numId w:val="0"/>
        </w:numPr>
        <w:spacing w:before="120" w:after="120"/>
        <w:rPr>
          <w:rFonts w:hint="eastAsia" w:hAnsi="Times New Roman" w:cs="Times New Roman"/>
          <w:lang w:val="en-US" w:eastAsia="zh-CN"/>
        </w:rPr>
      </w:pPr>
      <w:r>
        <w:rPr>
          <w:rFonts w:hint="eastAsia" w:hAnsi="Times New Roman" w:cs="Times New Roman"/>
          <w:lang w:val="en-US" w:eastAsia="zh-CN"/>
        </w:rPr>
        <w:t>9.3  运输</w:t>
      </w:r>
    </w:p>
    <w:p>
      <w:pPr>
        <w:pStyle w:val="56"/>
        <w:ind w:firstLine="0" w:firstLineChars="0"/>
        <w:rPr>
          <w:rFonts w:hint="eastAsia" w:ascii="黑体" w:hAnsi="Times New Roman" w:eastAsia="黑体" w:cs="Times New Roman"/>
        </w:rPr>
      </w:pPr>
      <w:r>
        <w:rPr>
          <w:rFonts w:hint="eastAsia" w:ascii="黑体" w:hAnsi="Times New Roman" w:eastAsia="黑体" w:cs="Times New Roman"/>
          <w:lang w:val="en-US" w:eastAsia="zh-CN"/>
        </w:rPr>
        <w:t>9</w:t>
      </w:r>
      <w:r>
        <w:rPr>
          <w:rFonts w:hint="eastAsia" w:ascii="黑体" w:hAnsi="Times New Roman" w:eastAsia="黑体" w:cs="Times New Roman"/>
        </w:rPr>
        <w:t xml:space="preserve">.3.1 </w:t>
      </w:r>
      <w:r>
        <w:rPr>
          <w:rFonts w:hint="eastAsia" w:ascii="黑体" w:hAnsi="Times New Roman" w:eastAsia="黑体" w:cs="Times New Roman"/>
          <w:lang w:val="en-US" w:eastAsia="zh-CN"/>
        </w:rPr>
        <w:t xml:space="preserve"> </w:t>
      </w:r>
      <w:r>
        <w:rPr>
          <w:rFonts w:hint="eastAsia" w:ascii="黑体" w:hAnsi="Times New Roman" w:eastAsia="黑体" w:cs="Times New Roman"/>
        </w:rPr>
        <w:t>运输工具应清洁。</w:t>
      </w:r>
    </w:p>
    <w:p>
      <w:pPr>
        <w:pStyle w:val="56"/>
        <w:ind w:firstLine="0" w:firstLineChars="0"/>
        <w:rPr>
          <w:rFonts w:hint="eastAsia" w:ascii="黑体" w:hAnsi="Times New Roman" w:eastAsia="黑体" w:cs="Times New Roman"/>
        </w:rPr>
      </w:pPr>
      <w:r>
        <w:rPr>
          <w:rFonts w:hint="eastAsia" w:ascii="黑体" w:hAnsi="Times New Roman" w:eastAsia="黑体" w:cs="Times New Roman"/>
          <w:lang w:val="en-US" w:eastAsia="zh-CN"/>
        </w:rPr>
        <w:t>9</w:t>
      </w:r>
      <w:r>
        <w:rPr>
          <w:rFonts w:hint="eastAsia" w:ascii="黑体" w:hAnsi="Times New Roman" w:eastAsia="黑体" w:cs="Times New Roman"/>
        </w:rPr>
        <w:t xml:space="preserve">.3.2 </w:t>
      </w:r>
      <w:r>
        <w:rPr>
          <w:rFonts w:hint="eastAsia" w:ascii="黑体" w:hAnsi="Times New Roman" w:eastAsia="黑体" w:cs="Times New Roman"/>
          <w:lang w:val="en-US" w:eastAsia="zh-CN"/>
        </w:rPr>
        <w:t xml:space="preserve"> </w:t>
      </w:r>
      <w:r>
        <w:rPr>
          <w:rFonts w:hint="eastAsia" w:ascii="黑体" w:hAnsi="Times New Roman" w:eastAsia="黑体" w:cs="Times New Roman"/>
        </w:rPr>
        <w:t>不应与有毒、有害、有腐蚀性和含有异味的物品混装、混运，应避免受潮、受压、曝晒，装卸时应轻拿轻放，不应直接钩扎包装。</w:t>
      </w:r>
    </w:p>
    <w:p>
      <w:pPr>
        <w:pStyle w:val="105"/>
        <w:numPr>
          <w:ilvl w:val="2"/>
          <w:numId w:val="0"/>
        </w:numPr>
        <w:spacing w:before="120" w:after="120"/>
        <w:rPr>
          <w:rFonts w:hint="eastAsia" w:hAnsi="Times New Roman" w:cs="Times New Roman"/>
        </w:rPr>
      </w:pPr>
      <w:r>
        <w:rPr>
          <w:rFonts w:hint="eastAsia" w:hAnsi="Times New Roman" w:cs="Times New Roman"/>
          <w:lang w:val="en-US" w:eastAsia="zh-CN"/>
        </w:rPr>
        <w:t>9</w:t>
      </w:r>
      <w:r>
        <w:rPr>
          <w:rFonts w:hint="eastAsia" w:hAnsi="Times New Roman" w:cs="Times New Roman"/>
        </w:rPr>
        <w:t xml:space="preserve">.4 </w:t>
      </w:r>
      <w:r>
        <w:rPr>
          <w:rFonts w:hint="eastAsia" w:hAnsi="Times New Roman" w:cs="Times New Roman"/>
          <w:lang w:val="en-US" w:eastAsia="zh-CN"/>
        </w:rPr>
        <w:t xml:space="preserve"> 贮存</w:t>
      </w:r>
    </w:p>
    <w:p>
      <w:pPr>
        <w:pStyle w:val="56"/>
        <w:ind w:firstLine="0" w:firstLineChars="0"/>
        <w:rPr>
          <w:rFonts w:hint="eastAsia" w:ascii="黑体" w:hAnsi="Times New Roman" w:eastAsia="黑体" w:cs="Times New Roman"/>
        </w:rPr>
      </w:pPr>
      <w:r>
        <w:rPr>
          <w:rFonts w:hint="eastAsia" w:ascii="黑体" w:hAnsi="Times New Roman" w:eastAsia="黑体" w:cs="Times New Roman"/>
          <w:lang w:val="en-US" w:eastAsia="zh-CN"/>
        </w:rPr>
        <w:t>9</w:t>
      </w:r>
      <w:r>
        <w:rPr>
          <w:rFonts w:hint="eastAsia" w:ascii="黑体" w:hAnsi="Times New Roman" w:eastAsia="黑体" w:cs="Times New Roman"/>
        </w:rPr>
        <w:t xml:space="preserve">.4.1 </w:t>
      </w:r>
      <w:r>
        <w:rPr>
          <w:rFonts w:hint="eastAsia" w:ascii="黑体" w:hAnsi="Times New Roman" w:eastAsia="黑体" w:cs="Times New Roman"/>
          <w:lang w:val="en-US" w:eastAsia="zh-CN"/>
        </w:rPr>
        <w:t xml:space="preserve"> </w:t>
      </w:r>
      <w:r>
        <w:rPr>
          <w:rFonts w:hint="eastAsia" w:ascii="黑体" w:hAnsi="Times New Roman" w:eastAsia="黑体" w:cs="Times New Roman"/>
        </w:rPr>
        <w:t>产品应贮存在通风、干燥、清洁的仓库中，严禁曝晒雨淋，严禁火种。</w:t>
      </w:r>
    </w:p>
    <w:p>
      <w:pPr>
        <w:pStyle w:val="56"/>
        <w:ind w:firstLine="0" w:firstLineChars="0"/>
        <w:rPr>
          <w:rFonts w:hint="eastAsia" w:ascii="黑体" w:hAnsi="Times New Roman" w:eastAsia="黑体" w:cs="Times New Roman"/>
        </w:rPr>
      </w:pPr>
      <w:r>
        <w:rPr>
          <w:rFonts w:hint="eastAsia" w:ascii="黑体" w:hAnsi="Times New Roman" w:eastAsia="黑体" w:cs="Times New Roman"/>
          <w:lang w:val="en-US" w:eastAsia="zh-CN"/>
        </w:rPr>
        <w:t>9</w:t>
      </w:r>
      <w:r>
        <w:rPr>
          <w:rFonts w:hint="eastAsia" w:ascii="黑体" w:hAnsi="Times New Roman" w:eastAsia="黑体" w:cs="Times New Roman"/>
        </w:rPr>
        <w:t xml:space="preserve">.4.2 </w:t>
      </w:r>
      <w:r>
        <w:rPr>
          <w:rFonts w:hint="eastAsia" w:ascii="黑体" w:hAnsi="Times New Roman" w:eastAsia="黑体" w:cs="Times New Roman"/>
          <w:lang w:val="en-US" w:eastAsia="zh-CN"/>
        </w:rPr>
        <w:t xml:space="preserve"> </w:t>
      </w:r>
      <w:r>
        <w:rPr>
          <w:rFonts w:hint="eastAsia" w:ascii="黑体" w:hAnsi="Times New Roman" w:eastAsia="黑体" w:cs="Times New Roman"/>
        </w:rPr>
        <w:t>不应与有毒、有害、有腐蚀性和含有异味的物品同处贮存。</w:t>
      </w:r>
    </w:p>
    <w:p>
      <w:pPr>
        <w:pStyle w:val="105"/>
        <w:spacing w:before="120" w:after="120"/>
        <w:ind w:left="0"/>
        <w:rPr>
          <w:rFonts w:ascii="宋体" w:hAnsi="Times New Roman"/>
          <w:kern w:val="0"/>
          <w:szCs w:val="20"/>
        </w:rPr>
      </w:pPr>
      <w:r>
        <w:br w:type="page"/>
      </w:r>
    </w:p>
    <w:p>
      <w:pPr>
        <w:pStyle w:val="76"/>
        <w:spacing w:before="60" w:after="120"/>
      </w:pPr>
      <w:bookmarkStart w:id="43" w:name="_Hlk159310547"/>
    </w:p>
    <w:p>
      <w:pPr>
        <w:pStyle w:val="76"/>
        <w:numPr>
          <w:ilvl w:val="0"/>
          <w:numId w:val="0"/>
        </w:numPr>
        <w:spacing w:before="60" w:after="120"/>
      </w:pPr>
      <w:r>
        <w:rPr>
          <w:rFonts w:hint="eastAsia"/>
        </w:rPr>
        <w:t>（规范性）</w:t>
      </w:r>
    </w:p>
    <w:p>
      <w:pPr>
        <w:pStyle w:val="76"/>
        <w:numPr>
          <w:ilvl w:val="0"/>
          <w:numId w:val="0"/>
        </w:numPr>
        <w:spacing w:before="60" w:after="120"/>
      </w:pPr>
      <w:r>
        <w:rPr>
          <w:rFonts w:hint="eastAsia" w:ascii="Times New Roman" w:hAnsi="Times New Roman" w:eastAsia="黑体" w:cs="Times New Roman"/>
          <w:spacing w:val="7"/>
          <w:sz w:val="20"/>
          <w:szCs w:val="20"/>
          <w:lang w:val="en-US" w:eastAsia="zh-CN"/>
        </w:rPr>
        <w:t>异麦芽酮糖醇含量、山梨醇+甘露醇含量</w:t>
      </w:r>
      <w:r>
        <w:rPr>
          <w:rFonts w:hint="eastAsia"/>
        </w:rPr>
        <w:t>的测定</w:t>
      </w:r>
    </w:p>
    <w:p>
      <w:pPr>
        <w:pStyle w:val="78"/>
        <w:spacing w:before="120" w:after="120"/>
        <w:outlineLvl w:val="0"/>
      </w:pPr>
      <w:r>
        <w:rPr>
          <w:rFonts w:hint="eastAsia"/>
        </w:rPr>
        <w:t>原理</w:t>
      </w:r>
    </w:p>
    <w:p>
      <w:pPr>
        <w:spacing w:before="91" w:line="319" w:lineRule="auto"/>
        <w:ind w:firstLine="420" w:firstLineChars="200"/>
        <w:rPr>
          <w:rFonts w:ascii="宋体" w:hAnsi="宋体"/>
        </w:rPr>
      </w:pPr>
      <w:r>
        <w:rPr>
          <w:rFonts w:hint="eastAsia" w:ascii="宋体" w:hAnsi="Times New Roman" w:eastAsia="宋体" w:cs="Times New Roman"/>
          <w:kern w:val="0"/>
          <w:sz w:val="21"/>
          <w:szCs w:val="20"/>
          <w:lang w:val="en-US" w:eastAsia="zh-CN" w:bidi="ar-SA"/>
        </w:rPr>
        <w:t>同一时刻进入色谱柱的各组分，随流动相在色谱柱两相之间进行反复多次的分配，由于各个组分在色谱柱中的移动速度不同，经过一定长度的色谱柱后，彼此分离开来，按顺序流出色谱柱，进入信号检测器，在记录仪上或数据处理装置上显示出各组分的谱峰数值，根据峰面积用外标法或峰面积归一法定量。</w:t>
      </w:r>
    </w:p>
    <w:bookmarkEnd w:id="23"/>
    <w:bookmarkEnd w:id="43"/>
    <w:p>
      <w:pPr>
        <w:spacing w:before="91" w:line="319" w:lineRule="auto"/>
        <w:rPr>
          <w:rFonts w:hint="eastAsia" w:ascii="黑体" w:hAnsi="Times New Roman" w:eastAsia="黑体" w:cs="Times New Roman"/>
          <w:kern w:val="21"/>
          <w:sz w:val="21"/>
          <w:szCs w:val="20"/>
          <w:lang w:val="en-US" w:eastAsia="zh-CN" w:bidi="ar-SA"/>
        </w:rPr>
      </w:pPr>
      <w:bookmarkStart w:id="44" w:name="BookMark5"/>
      <w:r>
        <w:rPr>
          <w:rFonts w:hint="eastAsia" w:ascii="黑体" w:hAnsi="Times New Roman" w:eastAsia="黑体" w:cs="Times New Roman"/>
          <w:kern w:val="21"/>
          <w:sz w:val="21"/>
          <w:szCs w:val="20"/>
          <w:lang w:val="en-US" w:eastAsia="zh-CN" w:bidi="ar-SA"/>
        </w:rPr>
        <w:t>A.2  仪器和设备</w:t>
      </w:r>
    </w:p>
    <w:p>
      <w:pPr>
        <w:spacing w:before="91" w:line="319" w:lineRule="auto"/>
        <w:rPr>
          <w:rFonts w:hint="eastAsia" w:ascii="宋体" w:hAnsi="宋体" w:eastAsia="宋体" w:cs="宋体"/>
          <w:snapToGrid/>
          <w:color w:val="auto"/>
          <w:sz w:val="21"/>
          <w:szCs w:val="21"/>
          <w:lang w:val="en-US" w:eastAsia="zh-CN" w:bidi="ar-SA"/>
        </w:rPr>
      </w:pPr>
      <w:r>
        <w:rPr>
          <w:rFonts w:hint="eastAsia" w:ascii="宋体" w:hAnsi="宋体" w:eastAsia="宋体" w:cs="宋体"/>
          <w:spacing w:val="16"/>
          <w:sz w:val="21"/>
          <w:szCs w:val="21"/>
          <w:lang w:val="en-US" w:eastAsia="zh-CN"/>
        </w:rPr>
        <w:t>A.2.1</w:t>
      </w:r>
      <w:r>
        <w:rPr>
          <w:rFonts w:hint="eastAsia" w:ascii="宋体" w:hAnsi="宋体" w:eastAsia="宋体" w:cs="宋体"/>
          <w:snapToGrid/>
          <w:color w:val="auto"/>
          <w:sz w:val="21"/>
          <w:szCs w:val="21"/>
          <w:lang w:val="en-US" w:eastAsia="zh-CN" w:bidi="ar-SA"/>
        </w:rPr>
        <w:t xml:space="preserve">  高效液相色谱仪：配有示差折光检测器和柱恒温系统。</w:t>
      </w:r>
    </w:p>
    <w:p>
      <w:pPr>
        <w:spacing w:before="91" w:line="319" w:lineRule="auto"/>
        <w:rPr>
          <w:rFonts w:hint="eastAsia" w:ascii="宋体" w:hAnsi="宋体" w:eastAsia="宋体" w:cs="宋体"/>
          <w:snapToGrid/>
          <w:color w:val="auto"/>
          <w:sz w:val="21"/>
          <w:szCs w:val="21"/>
          <w:lang w:val="en-US" w:eastAsia="zh-CN" w:bidi="ar-SA"/>
        </w:rPr>
      </w:pPr>
      <w:r>
        <w:rPr>
          <w:rFonts w:hint="eastAsia" w:ascii="宋体" w:hAnsi="宋体" w:eastAsia="宋体" w:cs="宋体"/>
          <w:spacing w:val="16"/>
          <w:sz w:val="21"/>
          <w:szCs w:val="21"/>
          <w:lang w:val="en-US" w:eastAsia="zh-CN"/>
        </w:rPr>
        <w:t>A.2.2</w:t>
      </w:r>
      <w:r>
        <w:rPr>
          <w:rFonts w:hint="eastAsia" w:ascii="宋体" w:hAnsi="宋体" w:eastAsia="宋体" w:cs="宋体"/>
          <w:snapToGrid/>
          <w:color w:val="auto"/>
          <w:sz w:val="21"/>
          <w:szCs w:val="21"/>
          <w:lang w:val="en-US" w:eastAsia="zh-CN" w:bidi="ar-SA"/>
        </w:rPr>
        <w:t xml:space="preserve">  天平：精度0.0001g。</w:t>
      </w:r>
    </w:p>
    <w:p>
      <w:pPr>
        <w:spacing w:before="91" w:line="319" w:lineRule="auto"/>
        <w:rPr>
          <w:rFonts w:hint="default" w:ascii="Times New Roman" w:hAnsi="Times New Roman" w:eastAsia="黑体" w:cs="Times New Roman"/>
          <w:spacing w:val="9"/>
          <w:sz w:val="20"/>
          <w:szCs w:val="20"/>
          <w:lang w:val="en-US" w:eastAsia="zh-CN"/>
        </w:rPr>
      </w:pPr>
      <w:r>
        <w:rPr>
          <w:rFonts w:hint="eastAsia" w:ascii="黑体" w:hAnsi="Times New Roman" w:eastAsia="黑体" w:cs="Times New Roman"/>
          <w:kern w:val="21"/>
          <w:sz w:val="21"/>
          <w:szCs w:val="20"/>
          <w:lang w:val="en-US" w:eastAsia="zh-CN" w:bidi="ar-SA"/>
        </w:rPr>
        <w:t>A.3</w:t>
      </w:r>
      <w:r>
        <w:rPr>
          <w:rFonts w:hint="eastAsia" w:ascii="Times New Roman" w:hAnsi="Times New Roman" w:eastAsia="黑体" w:cs="Times New Roman"/>
          <w:spacing w:val="9"/>
          <w:sz w:val="20"/>
          <w:szCs w:val="20"/>
          <w:lang w:val="en-US" w:eastAsia="zh-CN"/>
        </w:rPr>
        <w:t xml:space="preserve"> </w:t>
      </w:r>
      <w:r>
        <w:rPr>
          <w:rFonts w:hint="eastAsia" w:ascii="黑体" w:hAnsi="Times New Roman" w:eastAsia="黑体" w:cs="Times New Roman"/>
          <w:kern w:val="21"/>
          <w:sz w:val="21"/>
          <w:szCs w:val="20"/>
          <w:lang w:val="en-US" w:eastAsia="zh-CN" w:bidi="ar-SA"/>
        </w:rPr>
        <w:t xml:space="preserve"> 试剂和溶液</w:t>
      </w:r>
    </w:p>
    <w:p>
      <w:pPr>
        <w:spacing w:before="91" w:line="319" w:lineRule="auto"/>
        <w:rPr>
          <w:rFonts w:hint="eastAsia" w:ascii="宋体" w:hAnsi="宋体" w:eastAsia="宋体" w:cs="宋体"/>
          <w:spacing w:val="16"/>
          <w:sz w:val="21"/>
          <w:szCs w:val="21"/>
          <w:lang w:val="en-US" w:eastAsia="zh-CN"/>
        </w:rPr>
      </w:pPr>
      <w:r>
        <w:rPr>
          <w:rFonts w:hint="eastAsia" w:ascii="宋体" w:hAnsi="宋体" w:eastAsia="宋体" w:cs="宋体"/>
          <w:spacing w:val="16"/>
          <w:sz w:val="21"/>
          <w:szCs w:val="21"/>
          <w:lang w:val="en-US" w:eastAsia="zh-CN"/>
        </w:rPr>
        <w:t>A.3.1  超纯水。</w:t>
      </w:r>
    </w:p>
    <w:p>
      <w:pPr>
        <w:spacing w:before="91" w:line="319" w:lineRule="auto"/>
        <w:rPr>
          <w:rFonts w:hint="eastAsia" w:ascii="宋体" w:hAnsi="宋体" w:eastAsia="宋体" w:cs="宋体"/>
          <w:spacing w:val="16"/>
          <w:sz w:val="21"/>
          <w:szCs w:val="21"/>
          <w:lang w:val="en-US" w:eastAsia="zh-CN"/>
        </w:rPr>
      </w:pPr>
      <w:r>
        <w:rPr>
          <w:rFonts w:hint="eastAsia" w:ascii="宋体" w:hAnsi="宋体" w:eastAsia="宋体" w:cs="宋体"/>
          <w:spacing w:val="16"/>
          <w:sz w:val="21"/>
          <w:szCs w:val="21"/>
          <w:lang w:val="en-US" w:eastAsia="zh-CN"/>
        </w:rPr>
        <w:t>A.3.2  异麦芽酮糖醇标准品≥99%。</w:t>
      </w:r>
    </w:p>
    <w:p>
      <w:pPr>
        <w:spacing w:before="91" w:line="319" w:lineRule="auto"/>
        <w:rPr>
          <w:rFonts w:hint="eastAsia" w:ascii="宋体" w:hAnsi="宋体" w:eastAsia="宋体" w:cs="宋体"/>
          <w:spacing w:val="16"/>
          <w:sz w:val="21"/>
          <w:szCs w:val="21"/>
          <w:lang w:val="en-US" w:eastAsia="zh-CN"/>
        </w:rPr>
      </w:pPr>
      <w:r>
        <w:rPr>
          <w:rFonts w:hint="eastAsia" w:ascii="宋体" w:hAnsi="宋体" w:eastAsia="宋体" w:cs="宋体"/>
          <w:spacing w:val="16"/>
          <w:sz w:val="21"/>
          <w:szCs w:val="21"/>
          <w:lang w:val="en-US" w:eastAsia="zh-CN"/>
        </w:rPr>
        <w:t>A.3.3  山梨醇标准品≥99%。</w:t>
      </w:r>
    </w:p>
    <w:p>
      <w:pPr>
        <w:spacing w:before="91" w:line="319" w:lineRule="auto"/>
        <w:rPr>
          <w:rFonts w:hint="eastAsia" w:ascii="宋体" w:hAnsi="宋体" w:eastAsia="宋体" w:cs="宋体"/>
          <w:spacing w:val="16"/>
          <w:sz w:val="21"/>
          <w:szCs w:val="21"/>
          <w:lang w:val="en-US" w:eastAsia="zh-CN"/>
        </w:rPr>
      </w:pPr>
      <w:r>
        <w:rPr>
          <w:rFonts w:hint="eastAsia" w:ascii="宋体" w:hAnsi="宋体" w:eastAsia="宋体" w:cs="宋体"/>
          <w:spacing w:val="16"/>
          <w:sz w:val="21"/>
          <w:szCs w:val="21"/>
          <w:lang w:val="en-US" w:eastAsia="zh-CN"/>
        </w:rPr>
        <w:t>A.3.4  甘露醇标准品≥99%。</w:t>
      </w:r>
    </w:p>
    <w:p>
      <w:pPr>
        <w:pStyle w:val="78"/>
        <w:numPr>
          <w:ilvl w:val="1"/>
          <w:numId w:val="0"/>
        </w:numPr>
        <w:spacing w:before="120" w:after="120"/>
        <w:ind w:leftChars="0"/>
        <w:outlineLvl w:val="0"/>
        <w:rPr>
          <w:rFonts w:hint="eastAsia"/>
          <w:lang w:val="en-US" w:eastAsia="zh-CN"/>
        </w:rPr>
      </w:pPr>
      <w:r>
        <w:rPr>
          <w:rFonts w:hint="eastAsia"/>
          <w:lang w:val="en-US" w:eastAsia="zh-CN"/>
        </w:rPr>
        <w:t>A.4  参考色谱条件</w:t>
      </w:r>
    </w:p>
    <w:p>
      <w:pPr>
        <w:spacing w:before="91" w:line="319" w:lineRule="auto"/>
        <w:rPr>
          <w:rFonts w:hint="eastAsia" w:ascii="宋体" w:hAnsi="宋体" w:eastAsia="宋体" w:cs="宋体"/>
          <w:spacing w:val="16"/>
          <w:sz w:val="21"/>
          <w:szCs w:val="21"/>
          <w:lang w:val="en-US" w:eastAsia="zh-CN"/>
        </w:rPr>
      </w:pPr>
      <w:r>
        <w:rPr>
          <w:rFonts w:hint="eastAsia" w:ascii="宋体" w:hAnsi="宋体" w:eastAsia="宋体" w:cs="宋体"/>
          <w:spacing w:val="16"/>
          <w:sz w:val="21"/>
          <w:szCs w:val="21"/>
          <w:lang w:val="en-US" w:eastAsia="zh-CN"/>
        </w:rPr>
        <w:t>A.4.1  流动相：超纯水；</w:t>
      </w:r>
    </w:p>
    <w:p>
      <w:pPr>
        <w:spacing w:before="91" w:line="319" w:lineRule="auto"/>
        <w:rPr>
          <w:rFonts w:hint="eastAsia" w:ascii="宋体" w:hAnsi="宋体" w:eastAsia="宋体" w:cs="宋体"/>
          <w:spacing w:val="16"/>
          <w:sz w:val="21"/>
          <w:szCs w:val="21"/>
          <w:lang w:val="en-US" w:eastAsia="zh-CN"/>
        </w:rPr>
      </w:pPr>
      <w:r>
        <w:rPr>
          <w:rFonts w:hint="eastAsia" w:ascii="宋体" w:hAnsi="宋体" w:eastAsia="宋体" w:cs="宋体"/>
          <w:spacing w:val="16"/>
          <w:sz w:val="21"/>
          <w:szCs w:val="21"/>
          <w:lang w:val="en-US" w:eastAsia="zh-CN"/>
        </w:rPr>
        <w:t>A.4.2  色谱柱：6.5mm×300mm钙型阳离子交换树脂色谱柱或其他等效色谱柱。</w:t>
      </w:r>
    </w:p>
    <w:p>
      <w:pPr>
        <w:spacing w:before="91" w:line="319" w:lineRule="auto"/>
        <w:rPr>
          <w:rFonts w:hint="eastAsia" w:ascii="宋体" w:hAnsi="宋体" w:eastAsia="宋体" w:cs="宋体"/>
          <w:spacing w:val="16"/>
          <w:sz w:val="21"/>
          <w:szCs w:val="21"/>
          <w:lang w:val="en-US" w:eastAsia="zh-CN"/>
        </w:rPr>
      </w:pPr>
      <w:r>
        <w:rPr>
          <w:rFonts w:hint="eastAsia" w:ascii="宋体" w:hAnsi="宋体" w:eastAsia="宋体" w:cs="宋体"/>
          <w:spacing w:val="16"/>
          <w:sz w:val="21"/>
          <w:szCs w:val="21"/>
          <w:lang w:val="en-US" w:eastAsia="zh-CN"/>
        </w:rPr>
        <w:t>A.4.3  流速：0.5mL/min~0.8mL/min。</w:t>
      </w:r>
    </w:p>
    <w:p>
      <w:pPr>
        <w:spacing w:before="91" w:line="319" w:lineRule="auto"/>
        <w:rPr>
          <w:rFonts w:hint="eastAsia" w:ascii="宋体" w:hAnsi="宋体" w:eastAsia="宋体" w:cs="宋体"/>
          <w:spacing w:val="16"/>
          <w:sz w:val="21"/>
          <w:szCs w:val="21"/>
          <w:lang w:val="en-US" w:eastAsia="zh-CN"/>
        </w:rPr>
      </w:pPr>
      <w:r>
        <w:rPr>
          <w:rFonts w:hint="eastAsia" w:ascii="宋体" w:hAnsi="宋体" w:eastAsia="宋体" w:cs="宋体"/>
          <w:spacing w:val="16"/>
          <w:sz w:val="21"/>
          <w:szCs w:val="21"/>
          <w:lang w:val="en-US" w:eastAsia="zh-CN"/>
        </w:rPr>
        <w:t>A.4.4  柱温：60℃~85℃。</w:t>
      </w:r>
    </w:p>
    <w:p>
      <w:pPr>
        <w:spacing w:before="91" w:line="319" w:lineRule="auto"/>
        <w:rPr>
          <w:rFonts w:hint="eastAsia" w:ascii="宋体" w:hAnsi="宋体" w:eastAsia="宋体" w:cs="宋体"/>
          <w:spacing w:val="16"/>
          <w:sz w:val="21"/>
          <w:szCs w:val="21"/>
          <w:lang w:val="en-US" w:eastAsia="zh-CN"/>
        </w:rPr>
      </w:pPr>
      <w:r>
        <w:rPr>
          <w:rFonts w:hint="eastAsia" w:ascii="宋体" w:hAnsi="宋体" w:eastAsia="宋体" w:cs="宋体"/>
          <w:spacing w:val="16"/>
          <w:sz w:val="21"/>
          <w:szCs w:val="21"/>
          <w:lang w:val="en-US" w:eastAsia="zh-CN"/>
        </w:rPr>
        <w:t>A.4.5  检测器</w:t>
      </w:r>
      <w:r>
        <w:rPr>
          <w:rFonts w:hint="eastAsia" w:ascii="宋体" w:hAnsi="宋体" w:cs="宋体"/>
          <w:spacing w:val="16"/>
          <w:sz w:val="21"/>
          <w:szCs w:val="21"/>
          <w:lang w:val="en-US" w:eastAsia="zh-CN"/>
        </w:rPr>
        <w:t>流动池</w:t>
      </w:r>
      <w:r>
        <w:rPr>
          <w:rFonts w:hint="eastAsia" w:ascii="宋体" w:hAnsi="宋体" w:eastAsia="宋体" w:cs="宋体"/>
          <w:spacing w:val="16"/>
          <w:sz w:val="21"/>
          <w:szCs w:val="21"/>
          <w:lang w:val="en-US" w:eastAsia="zh-CN"/>
        </w:rPr>
        <w:t>温度：40℃。</w:t>
      </w:r>
    </w:p>
    <w:p>
      <w:pPr>
        <w:spacing w:before="91" w:line="319" w:lineRule="auto"/>
        <w:rPr>
          <w:rFonts w:hint="eastAsia" w:ascii="宋体" w:hAnsi="宋体" w:eastAsia="宋体" w:cs="宋体"/>
          <w:spacing w:val="16"/>
          <w:sz w:val="21"/>
          <w:szCs w:val="21"/>
          <w:lang w:val="en-US" w:eastAsia="zh-CN"/>
        </w:rPr>
      </w:pPr>
      <w:r>
        <w:rPr>
          <w:rFonts w:hint="eastAsia" w:ascii="宋体" w:hAnsi="宋体" w:eastAsia="宋体" w:cs="宋体"/>
          <w:spacing w:val="16"/>
          <w:sz w:val="21"/>
          <w:szCs w:val="21"/>
          <w:lang w:val="en-US" w:eastAsia="zh-CN"/>
        </w:rPr>
        <w:t>A.4.6  进样量：10μL。</w:t>
      </w:r>
    </w:p>
    <w:p>
      <w:pPr>
        <w:spacing w:before="91" w:line="319" w:lineRule="auto"/>
        <w:rPr>
          <w:rFonts w:hint="eastAsia" w:ascii="宋体" w:hAnsi="宋体" w:eastAsia="宋体" w:cs="宋体"/>
          <w:spacing w:val="16"/>
          <w:sz w:val="21"/>
          <w:szCs w:val="21"/>
          <w:lang w:val="en-US" w:eastAsia="zh-CN"/>
        </w:rPr>
      </w:pPr>
      <w:r>
        <w:rPr>
          <w:rFonts w:hint="eastAsia" w:ascii="宋体" w:hAnsi="宋体" w:eastAsia="宋体" w:cs="宋体"/>
          <w:spacing w:val="16"/>
          <w:sz w:val="21"/>
          <w:szCs w:val="21"/>
          <w:lang w:val="en-US" w:eastAsia="zh-CN"/>
        </w:rPr>
        <w:t>以上色谱条件参数可根据实际情况调节。</w:t>
      </w:r>
    </w:p>
    <w:p>
      <w:pPr>
        <w:pStyle w:val="78"/>
        <w:numPr>
          <w:ilvl w:val="1"/>
          <w:numId w:val="0"/>
        </w:numPr>
        <w:spacing w:before="120" w:after="120"/>
        <w:ind w:leftChars="0"/>
        <w:outlineLvl w:val="0"/>
        <w:rPr>
          <w:rFonts w:hint="eastAsia"/>
          <w:lang w:val="en-US" w:eastAsia="zh-CN"/>
        </w:rPr>
      </w:pPr>
      <w:r>
        <w:rPr>
          <w:rFonts w:hint="eastAsia"/>
          <w:lang w:val="en-US" w:eastAsia="zh-CN"/>
        </w:rPr>
        <w:t>A.5  标准溶液的配制及绘制标准曲线</w:t>
      </w:r>
    </w:p>
    <w:p>
      <w:pPr>
        <w:spacing w:before="91" w:line="319" w:lineRule="auto"/>
        <w:ind w:firstLine="484" w:firstLineChars="200"/>
        <w:rPr>
          <w:rFonts w:hint="eastAsia" w:ascii="宋体" w:hAnsi="宋体" w:eastAsia="宋体" w:cs="宋体"/>
          <w:spacing w:val="16"/>
          <w:sz w:val="21"/>
          <w:szCs w:val="21"/>
          <w:lang w:val="en-US" w:eastAsia="zh-CN"/>
        </w:rPr>
      </w:pPr>
      <w:r>
        <w:rPr>
          <w:rFonts w:hint="eastAsia" w:ascii="宋体" w:hAnsi="宋体" w:eastAsia="宋体" w:cs="宋体"/>
          <w:spacing w:val="16"/>
          <w:sz w:val="21"/>
          <w:szCs w:val="21"/>
          <w:lang w:val="en-US" w:eastAsia="zh-CN"/>
        </w:rPr>
        <w:t>在上述色谱条件下，分别称取异麦芽酮糖醇、山梨醇、甘露醇标准品，在0.1mg/mL～20 mg/mL范围内配制6个不同浓度的标准液系列，将标准液系列分别进样后，以标准样浓度对峰面积做标准曲线，线性相关系数应为0.990以上。</w:t>
      </w:r>
    </w:p>
    <w:p>
      <w:pPr>
        <w:pStyle w:val="78"/>
        <w:numPr>
          <w:ilvl w:val="1"/>
          <w:numId w:val="0"/>
        </w:numPr>
        <w:spacing w:before="120" w:after="120"/>
        <w:ind w:leftChars="0"/>
        <w:outlineLvl w:val="0"/>
        <w:rPr>
          <w:rFonts w:hint="eastAsia"/>
          <w:lang w:val="en-US" w:eastAsia="zh-CN"/>
        </w:rPr>
      </w:pPr>
      <w:r>
        <w:rPr>
          <w:rFonts w:hint="eastAsia"/>
          <w:lang w:val="en-US" w:eastAsia="zh-CN"/>
        </w:rPr>
        <w:t>A.6  样品溶液的制备</w:t>
      </w:r>
    </w:p>
    <w:p>
      <w:pPr>
        <w:spacing w:before="91" w:line="319" w:lineRule="auto"/>
        <w:ind w:firstLine="484" w:firstLineChars="200"/>
        <w:rPr>
          <w:rFonts w:hint="eastAsia" w:ascii="宋体" w:hAnsi="宋体" w:eastAsia="宋体" w:cs="宋体"/>
          <w:spacing w:val="16"/>
          <w:sz w:val="21"/>
          <w:szCs w:val="21"/>
          <w:lang w:val="en-US" w:eastAsia="zh-CN"/>
        </w:rPr>
      </w:pPr>
      <w:r>
        <w:rPr>
          <w:rFonts w:hint="eastAsia" w:ascii="宋体" w:hAnsi="宋体" w:eastAsia="宋体" w:cs="宋体"/>
          <w:spacing w:val="16"/>
          <w:sz w:val="21"/>
          <w:szCs w:val="21"/>
          <w:lang w:val="en-US" w:eastAsia="zh-CN"/>
        </w:rPr>
        <w:t>称取适量样品（应使各种糖的含量在A.5标准曲线线性范围内），用水溶解定容至50mL混匀，用微孔滤膜过滤，收集滤液作为待测液备用。</w:t>
      </w:r>
    </w:p>
    <w:p>
      <w:pPr>
        <w:spacing w:before="91" w:line="319" w:lineRule="auto"/>
        <w:ind w:firstLine="484" w:firstLineChars="200"/>
        <w:rPr>
          <w:rFonts w:hint="default" w:ascii="宋体" w:hAnsi="宋体" w:eastAsia="宋体" w:cs="宋体"/>
          <w:spacing w:val="16"/>
          <w:sz w:val="21"/>
          <w:szCs w:val="21"/>
          <w:lang w:val="en-US" w:eastAsia="zh-CN"/>
        </w:rPr>
      </w:pPr>
      <w:r>
        <w:rPr>
          <w:rFonts w:hint="eastAsia" w:ascii="宋体" w:hAnsi="宋体" w:eastAsia="宋体" w:cs="宋体"/>
          <w:spacing w:val="16"/>
          <w:sz w:val="21"/>
          <w:szCs w:val="21"/>
          <w:lang w:val="en-US" w:eastAsia="zh-CN"/>
        </w:rPr>
        <w:t>注：样品可根据标准曲线范围要求稀释不同浓度，再分别测定计算不同组分含量。</w:t>
      </w:r>
    </w:p>
    <w:p>
      <w:pPr>
        <w:pStyle w:val="78"/>
        <w:numPr>
          <w:ilvl w:val="1"/>
          <w:numId w:val="0"/>
        </w:numPr>
        <w:spacing w:before="120" w:after="120"/>
        <w:ind w:leftChars="0"/>
        <w:outlineLvl w:val="0"/>
        <w:rPr>
          <w:rFonts w:hint="eastAsia"/>
          <w:lang w:val="en-US" w:eastAsia="zh-CN"/>
        </w:rPr>
      </w:pPr>
      <w:r>
        <w:rPr>
          <w:rFonts w:hint="eastAsia"/>
          <w:lang w:val="en-US" w:eastAsia="zh-CN"/>
        </w:rPr>
        <w:t>A.7  样品测定</w:t>
      </w:r>
    </w:p>
    <w:p>
      <w:pPr>
        <w:spacing w:before="91" w:line="319" w:lineRule="auto"/>
        <w:ind w:firstLine="484" w:firstLineChars="200"/>
        <w:rPr>
          <w:rFonts w:hint="eastAsia" w:ascii="宋体" w:hAnsi="宋体" w:eastAsia="宋体" w:cs="宋体"/>
          <w:spacing w:val="16"/>
          <w:sz w:val="21"/>
          <w:szCs w:val="21"/>
          <w:lang w:val="en-US" w:eastAsia="zh-CN"/>
        </w:rPr>
      </w:pPr>
      <w:r>
        <w:rPr>
          <w:rFonts w:hint="eastAsia" w:ascii="宋体" w:hAnsi="宋体" w:eastAsia="宋体" w:cs="宋体"/>
          <w:spacing w:val="16"/>
          <w:sz w:val="21"/>
          <w:szCs w:val="21"/>
          <w:lang w:val="en-US" w:eastAsia="zh-CN"/>
        </w:rPr>
        <w:t>将制备好的样品溶液进样，根据标准品的保留时间定性样品中各组分的色谱峰。以外标法或面积归一法计算各组分的百分含量（以外标法为仲裁法）。</w:t>
      </w:r>
    </w:p>
    <w:p>
      <w:pPr>
        <w:pStyle w:val="78"/>
        <w:numPr>
          <w:ilvl w:val="1"/>
          <w:numId w:val="0"/>
        </w:numPr>
        <w:spacing w:before="120" w:after="120"/>
        <w:ind w:leftChars="0"/>
        <w:outlineLvl w:val="0"/>
        <w:rPr>
          <w:rFonts w:hint="eastAsia"/>
          <w:lang w:val="en-US" w:eastAsia="zh-CN"/>
        </w:rPr>
      </w:pPr>
      <w:r>
        <w:rPr>
          <w:rFonts w:hint="eastAsia"/>
          <w:lang w:val="en-US" w:eastAsia="zh-CN"/>
        </w:rPr>
        <w:t>A.8  结果计算</w:t>
      </w:r>
    </w:p>
    <w:p>
      <w:pPr>
        <w:spacing w:before="91" w:line="319" w:lineRule="auto"/>
        <w:rPr>
          <w:rFonts w:hint="eastAsia" w:ascii="宋体" w:hAnsi="宋体" w:eastAsia="宋体" w:cs="宋体"/>
          <w:spacing w:val="16"/>
          <w:sz w:val="21"/>
          <w:szCs w:val="21"/>
          <w:lang w:val="en-US" w:eastAsia="zh-CN"/>
        </w:rPr>
      </w:pPr>
      <w:r>
        <w:rPr>
          <w:rFonts w:hint="eastAsia" w:ascii="宋体" w:hAnsi="宋体" w:eastAsia="宋体" w:cs="宋体"/>
          <w:spacing w:val="16"/>
          <w:sz w:val="21"/>
          <w:szCs w:val="21"/>
          <w:lang w:val="en-US" w:eastAsia="zh-CN"/>
        </w:rPr>
        <w:t>A.8.1  外标法</w:t>
      </w:r>
    </w:p>
    <w:p>
      <w:pPr>
        <w:spacing w:before="91" w:line="319" w:lineRule="auto"/>
        <w:ind w:firstLine="484" w:firstLineChars="200"/>
        <w:rPr>
          <w:rFonts w:hint="eastAsia" w:ascii="宋体" w:hAnsi="宋体" w:eastAsia="宋体" w:cs="宋体"/>
          <w:spacing w:val="16"/>
          <w:sz w:val="21"/>
          <w:szCs w:val="21"/>
          <w:lang w:val="en-US" w:eastAsia="zh-CN"/>
        </w:rPr>
      </w:pPr>
      <w:r>
        <w:rPr>
          <w:rFonts w:hint="eastAsia" w:ascii="宋体" w:hAnsi="宋体" w:eastAsia="宋体" w:cs="宋体"/>
          <w:spacing w:val="16"/>
          <w:sz w:val="21"/>
          <w:szCs w:val="21"/>
          <w:lang w:val="en-US" w:eastAsia="zh-CN"/>
        </w:rPr>
        <w:t>各组分含量按照公式（1）计算：</w:t>
      </w:r>
    </w:p>
    <w:p>
      <w:pPr>
        <w:spacing w:before="91" w:line="319" w:lineRule="auto"/>
        <w:jc w:val="right"/>
        <w:rPr>
          <w:rFonts w:hint="eastAsia" w:ascii="Times New Roman" w:hAnsi="Times New Roman" w:eastAsia="黑体" w:cs="Times New Roman"/>
          <w:spacing w:val="9"/>
          <w:sz w:val="20"/>
          <w:szCs w:val="20"/>
          <w:lang w:val="en-US" w:eastAsia="zh-CN"/>
        </w:rPr>
      </w:pPr>
      <w:r>
        <w:rPr>
          <w:rFonts w:hint="eastAsia" w:ascii="Times New Roman" w:hAnsi="Times New Roman" w:eastAsia="黑体" w:cs="Times New Roman"/>
          <w:spacing w:val="9"/>
          <w:sz w:val="20"/>
          <w:szCs w:val="20"/>
          <w:lang w:val="en-US" w:eastAsia="zh-CN"/>
        </w:rPr>
        <w:object>
          <v:shape id="_x0000_i1025" o:spt="75" type="#_x0000_t75" style="height:31pt;width:107pt;" o:ole="t" filled="f" o:preferrelative="t" stroked="f" coordsize="21600,21600">
            <v:path/>
            <v:fill on="f" focussize="0,0"/>
            <v:stroke on="f"/>
            <v:imagedata r:id="rId15" o:title=""/>
            <o:lock v:ext="edit" aspectratio="t"/>
            <w10:wrap type="none"/>
            <w10:anchorlock/>
          </v:shape>
          <o:OLEObject Type="Embed" ProgID="Equation.KSEE3" ShapeID="_x0000_i1025" DrawAspect="Content" ObjectID="_1468075725" r:id="rId14">
            <o:LockedField>false</o:LockedField>
          </o:OLEObject>
        </w:object>
      </w:r>
      <w:r>
        <w:rPr>
          <w:rFonts w:hint="eastAsia" w:ascii="宋体" w:hAnsi="黑体" w:eastAsia="宋体" w:cs="黑体"/>
          <w:snapToGrid/>
          <w:color w:val="auto"/>
          <w:sz w:val="20"/>
          <w:szCs w:val="20"/>
          <w:lang w:val="en-US" w:eastAsia="zh-CN" w:bidi="ar-SA"/>
        </w:rPr>
        <w:t>............................</w:t>
      </w:r>
      <w:r>
        <w:rPr>
          <w:rFonts w:hint="eastAsia" w:ascii="Times New Roman" w:hAnsi="Times New Roman" w:eastAsia="黑体" w:cs="Times New Roman"/>
          <w:spacing w:val="9"/>
          <w:sz w:val="20"/>
          <w:szCs w:val="20"/>
          <w:lang w:val="en-US" w:eastAsia="zh-CN"/>
        </w:rPr>
        <w:t>（1）</w:t>
      </w:r>
    </w:p>
    <w:p>
      <w:pPr>
        <w:spacing w:before="91" w:line="319" w:lineRule="auto"/>
        <w:ind w:firstLine="400" w:firstLineChars="200"/>
        <w:rPr>
          <w:rFonts w:hint="eastAsia" w:ascii="宋体" w:hAnsi="黑体" w:eastAsia="宋体" w:cs="黑体"/>
          <w:snapToGrid/>
          <w:color w:val="auto"/>
          <w:sz w:val="20"/>
          <w:szCs w:val="20"/>
          <w:lang w:val="en-US" w:eastAsia="zh-CN" w:bidi="ar-SA"/>
        </w:rPr>
      </w:pPr>
      <w:r>
        <w:rPr>
          <w:rFonts w:hint="eastAsia" w:ascii="宋体" w:hAnsi="黑体" w:eastAsia="宋体" w:cs="黑体"/>
          <w:snapToGrid/>
          <w:color w:val="auto"/>
          <w:sz w:val="20"/>
          <w:szCs w:val="20"/>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1028700</wp:posOffset>
                </wp:positionH>
                <wp:positionV relativeFrom="paragraph">
                  <wp:posOffset>198120</wp:posOffset>
                </wp:positionV>
                <wp:extent cx="635" cy="0"/>
                <wp:effectExtent l="0" t="4445" r="0" b="5080"/>
                <wp:wrapNone/>
                <wp:docPr id="9" name="直接连接符 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1pt;margin-top:15.6pt;height:0pt;width:0.05pt;z-index:251662336;mso-width-relative:page;mso-height-relative:page;" filled="f" stroked="t" coordsize="21600,21600" o:gfxdata="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lBbPLVAAAACQEAAA8AAAAAAAAAAQAgAAAAIgAAAGRycy9kb3ducmV2LnhtbFBLAQIUABQAAAAI&#10;AIdO4kB4LHyO8AEAAOADAAAOAAAAAAAAAAEAIAAAACQBAABkcnMvZTJvRG9jLnhtbFBLBQYAAAAA&#10;BgAGAFkBAACGBQAAAAA=&#10;">
                <v:fill on="f" focussize="0,0"/>
                <v:stroke color="#000000" joinstyle="round"/>
                <v:imagedata o:title=""/>
                <o:lock v:ext="edit" aspectratio="f"/>
              </v:line>
            </w:pict>
          </mc:Fallback>
        </mc:AlternateContent>
      </w:r>
      <w:r>
        <w:rPr>
          <w:rFonts w:hint="eastAsia" w:ascii="宋体" w:hAnsi="黑体" w:eastAsia="宋体" w:cs="黑体"/>
          <w:snapToGrid/>
          <w:color w:val="auto"/>
          <w:sz w:val="20"/>
          <w:szCs w:val="20"/>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914400</wp:posOffset>
                </wp:positionH>
                <wp:positionV relativeFrom="paragraph">
                  <wp:posOffset>99060</wp:posOffset>
                </wp:positionV>
                <wp:extent cx="635" cy="0"/>
                <wp:effectExtent l="0" t="4445" r="0" b="5080"/>
                <wp:wrapNone/>
                <wp:docPr id="11" name="直接连接符 1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2pt;margin-top:7.8pt;height:0pt;width:0.05pt;z-index:251661312;mso-width-relative:page;mso-height-relative:page;" filled="f" stroked="t" coordsize="21600,21600" o:gfxdata="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oI/hk1QAAAAkBAAAPAAAAAAAAAAEAIAAAACIAAABkcnMvZG93bnJldi54bWxQSwECFAAUAAAA&#10;CACHTuJAr9GbHfEBAADiAwAADgAAAAAAAAABACAAAAAkAQAAZHJzL2Uyb0RvYy54bWxQSwUGAAAA&#10;AAYABgBZAQAAhwUAAAAA&#10;">
                <v:fill on="f" focussize="0,0"/>
                <v:stroke color="#000000" joinstyle="round"/>
                <v:imagedata o:title=""/>
                <o:lock v:ext="edit" aspectratio="f"/>
              </v:line>
            </w:pict>
          </mc:Fallback>
        </mc:AlternateContent>
      </w:r>
      <w:r>
        <w:rPr>
          <w:rFonts w:hint="eastAsia" w:ascii="宋体" w:hAnsi="黑体" w:eastAsia="宋体" w:cs="黑体"/>
          <w:snapToGrid/>
          <w:color w:val="auto"/>
          <w:sz w:val="20"/>
          <w:szCs w:val="20"/>
          <w:lang w:val="en-US" w:eastAsia="zh-CN" w:bidi="ar-SA"/>
        </w:rPr>
        <w:t>式中：</w:t>
      </w:r>
    </w:p>
    <w:p>
      <w:pPr>
        <w:spacing w:before="91" w:line="319" w:lineRule="auto"/>
        <w:ind w:firstLine="400" w:firstLineChars="200"/>
        <w:rPr>
          <w:rFonts w:hint="eastAsia" w:ascii="宋体" w:hAnsi="黑体" w:eastAsia="宋体" w:cs="黑体"/>
          <w:snapToGrid/>
          <w:color w:val="auto"/>
          <w:sz w:val="20"/>
          <w:szCs w:val="20"/>
          <w:lang w:val="en-US" w:eastAsia="zh-CN" w:bidi="ar-SA"/>
        </w:rPr>
      </w:pPr>
      <w:r>
        <w:rPr>
          <w:rFonts w:hint="eastAsia" w:ascii="宋体" w:hAnsi="黑体" w:eastAsia="宋体" w:cs="黑体"/>
          <w:snapToGrid/>
          <w:color w:val="auto"/>
          <w:sz w:val="20"/>
          <w:szCs w:val="20"/>
          <w:lang w:val="en-US" w:eastAsia="zh-CN" w:bidi="ar-SA"/>
        </w:rPr>
        <w:object>
          <v:shape id="_x0000_i1026" o:spt="75" type="#_x0000_t75" style="height:11.35pt;width:10.65pt;" o:ole="t" filled="f" o:preferrelative="t" stroked="f" coordsize="21600,21600">
            <v:path/>
            <v:fill on="f" focussize="0,0"/>
            <v:stroke on="f"/>
            <v:imagedata r:id="rId17" o:title=""/>
            <o:lock v:ext="edit" aspectratio="t"/>
            <w10:wrap type="none"/>
            <w10:anchorlock/>
          </v:shape>
          <o:OLEObject Type="Embed" ProgID="Equation.KSEE3" ShapeID="_x0000_i1026" DrawAspect="Content" ObjectID="_1468075726" r:id="rId16">
            <o:LockedField>false</o:LockedField>
          </o:OLEObject>
        </w:object>
      </w:r>
      <w:r>
        <w:rPr>
          <w:rFonts w:hint="eastAsia" w:ascii="宋体" w:hAnsi="黑体" w:eastAsia="宋体" w:cs="黑体"/>
          <w:snapToGrid/>
          <w:color w:val="auto"/>
          <w:sz w:val="20"/>
          <w:szCs w:val="20"/>
          <w:lang w:val="en-US" w:eastAsia="zh-CN" w:bidi="ar-SA"/>
        </w:rPr>
        <w:t>——样品中某种组分含量（以干基计），g/100g；</w:t>
      </w:r>
    </w:p>
    <w:p>
      <w:pPr>
        <w:spacing w:before="91" w:line="319" w:lineRule="auto"/>
        <w:ind w:firstLine="400" w:firstLineChars="200"/>
        <w:rPr>
          <w:rFonts w:hint="eastAsia" w:ascii="宋体" w:hAnsi="黑体" w:eastAsia="宋体" w:cs="黑体"/>
          <w:snapToGrid/>
          <w:color w:val="auto"/>
          <w:sz w:val="20"/>
          <w:szCs w:val="20"/>
          <w:lang w:val="en-US" w:eastAsia="zh-CN" w:bidi="ar-SA"/>
        </w:rPr>
      </w:pPr>
      <w:r>
        <w:rPr>
          <w:rFonts w:hint="eastAsia" w:ascii="宋体" w:hAnsi="黑体" w:eastAsia="宋体" w:cs="黑体"/>
          <w:snapToGrid/>
          <w:color w:val="auto"/>
          <w:sz w:val="20"/>
          <w:szCs w:val="20"/>
          <w:lang w:val="en-US" w:eastAsia="zh-CN" w:bidi="ar-SA"/>
        </w:rPr>
        <w:object>
          <v:shape id="_x0000_i1027" o:spt="75" type="#_x0000_t75" style="height:16.9pt;width:13.25pt;" o:ole="t" filled="f" o:preferrelative="t" stroked="f" coordsize="21600,21600">
            <v:path/>
            <v:fill on="f" focussize="0,0"/>
            <v:stroke on="f"/>
            <v:imagedata r:id="rId19" o:title=""/>
            <o:lock v:ext="edit" aspectratio="t"/>
            <w10:wrap type="none"/>
            <w10:anchorlock/>
          </v:shape>
          <o:OLEObject Type="Embed" ProgID="Equation.KSEE3" ShapeID="_x0000_i1027" DrawAspect="Content" ObjectID="_1468075727" r:id="rId18">
            <o:LockedField>false</o:LockedField>
          </o:OLEObject>
        </w:object>
      </w:r>
      <w:r>
        <w:rPr>
          <w:rFonts w:hint="eastAsia" w:ascii="宋体" w:hAnsi="黑体" w:eastAsia="宋体" w:cs="黑体"/>
          <w:snapToGrid/>
          <w:color w:val="auto"/>
          <w:sz w:val="20"/>
          <w:szCs w:val="20"/>
          <w:lang w:val="en-US" w:eastAsia="zh-CN" w:bidi="ar-SA"/>
        </w:rPr>
        <w:t>——查曲线得待测溶液中某种组分的质量浓度，mg/mL；</w:t>
      </w:r>
    </w:p>
    <w:p>
      <w:pPr>
        <w:spacing w:before="91" w:line="319" w:lineRule="auto"/>
        <w:ind w:firstLine="400" w:firstLineChars="200"/>
        <w:rPr>
          <w:rFonts w:hint="eastAsia" w:ascii="宋体" w:hAnsi="黑体" w:eastAsia="宋体" w:cs="黑体"/>
          <w:snapToGrid/>
          <w:color w:val="auto"/>
          <w:sz w:val="20"/>
          <w:szCs w:val="20"/>
          <w:lang w:val="en-US" w:eastAsia="zh-CN" w:bidi="ar-SA"/>
        </w:rPr>
      </w:pPr>
      <w:r>
        <w:rPr>
          <w:rFonts w:hint="eastAsia" w:ascii="宋体" w:hAnsi="黑体" w:eastAsia="宋体" w:cs="黑体"/>
          <w:snapToGrid/>
          <w:color w:val="auto"/>
          <w:sz w:val="20"/>
          <w:szCs w:val="20"/>
          <w:lang w:val="en-US" w:eastAsia="zh-CN" w:bidi="ar-SA"/>
        </w:rPr>
        <w:object>
          <v:shape id="_x0000_i1028" o:spt="75" type="#_x0000_t75" style="height:12.95pt;width:8.6pt;" o:ole="t" filled="f" o:preferrelative="t" stroked="f" coordsize="21600,21600">
            <v:path/>
            <v:fill on="f" focussize="0,0"/>
            <v:stroke on="f"/>
            <v:imagedata r:id="rId21" o:title=""/>
            <o:lock v:ext="edit" aspectratio="t"/>
            <w10:wrap type="none"/>
            <w10:anchorlock/>
          </v:shape>
          <o:OLEObject Type="Embed" ProgID="Equation.KSEE3" ShapeID="_x0000_i1028" DrawAspect="Content" ObjectID="_1468075728" r:id="rId20">
            <o:LockedField>false</o:LockedField>
          </o:OLEObject>
        </w:object>
      </w:r>
      <w:r>
        <w:rPr>
          <w:rFonts w:hint="eastAsia" w:ascii="宋体" w:hAnsi="黑体" w:eastAsia="宋体" w:cs="黑体"/>
          <w:snapToGrid/>
          <w:color w:val="auto"/>
          <w:sz w:val="20"/>
          <w:szCs w:val="20"/>
          <w:lang w:val="en-US" w:eastAsia="zh-CN" w:bidi="ar-SA"/>
        </w:rPr>
        <w:t>——样品的稀释体积，mL；</w:t>
      </w:r>
    </w:p>
    <w:p>
      <w:pPr>
        <w:spacing w:before="91" w:line="319" w:lineRule="auto"/>
        <w:ind w:firstLine="400" w:firstLineChars="200"/>
        <w:rPr>
          <w:rFonts w:hint="eastAsia" w:ascii="宋体" w:hAnsi="黑体" w:eastAsia="宋体" w:cs="黑体"/>
          <w:snapToGrid/>
          <w:color w:val="auto"/>
          <w:sz w:val="20"/>
          <w:szCs w:val="20"/>
          <w:lang w:val="en-US" w:eastAsia="zh-CN" w:bidi="ar-SA"/>
        </w:rPr>
      </w:pPr>
      <w:r>
        <w:rPr>
          <w:rFonts w:hint="eastAsia" w:ascii="宋体" w:hAnsi="黑体" w:eastAsia="宋体" w:cs="黑体"/>
          <w:snapToGrid/>
          <w:color w:val="auto"/>
          <w:sz w:val="20"/>
          <w:szCs w:val="20"/>
          <w:lang w:val="en-US" w:eastAsia="zh-CN" w:bidi="ar-SA"/>
        </w:rPr>
        <w:object>
          <v:shape id="_x0000_i1029" o:spt="75" type="#_x0000_t75" style="height:11.1pt;width:12pt;" o:ole="t" filled="f" o:preferrelative="t" stroked="f" coordsize="21600,21600">
            <v:path/>
            <v:fill on="f" focussize="0,0"/>
            <v:stroke on="f"/>
            <v:imagedata r:id="rId23" o:title=""/>
            <o:lock v:ext="edit" aspectratio="t"/>
            <w10:wrap type="none"/>
            <w10:anchorlock/>
          </v:shape>
          <o:OLEObject Type="Embed" ProgID="Equation.KSEE3" ShapeID="_x0000_i1029" DrawAspect="Content" ObjectID="_1468075729" r:id="rId22">
            <o:LockedField>false</o:LockedField>
          </o:OLEObject>
        </w:object>
      </w:r>
      <w:r>
        <w:rPr>
          <w:rFonts w:hint="eastAsia" w:ascii="宋体" w:hAnsi="黑体" w:eastAsia="宋体" w:cs="黑体"/>
          <w:snapToGrid/>
          <w:color w:val="auto"/>
          <w:sz w:val="20"/>
          <w:szCs w:val="20"/>
          <w:lang w:val="en-US" w:eastAsia="zh-CN" w:bidi="ar-SA"/>
        </w:rPr>
        <w:t>——样品的稀释倍数；</w:t>
      </w:r>
    </w:p>
    <w:p>
      <w:pPr>
        <w:spacing w:before="91" w:line="319" w:lineRule="auto"/>
        <w:ind w:firstLine="400" w:firstLineChars="200"/>
        <w:rPr>
          <w:rFonts w:hint="eastAsia" w:ascii="宋体" w:hAnsi="黑体" w:eastAsia="宋体" w:cs="黑体"/>
          <w:snapToGrid/>
          <w:color w:val="auto"/>
          <w:sz w:val="20"/>
          <w:szCs w:val="20"/>
          <w:lang w:val="en-US" w:eastAsia="zh-CN" w:bidi="ar-SA"/>
        </w:rPr>
      </w:pPr>
      <w:r>
        <w:rPr>
          <w:rFonts w:hint="eastAsia" w:ascii="宋体" w:hAnsi="黑体" w:eastAsia="宋体" w:cs="黑体"/>
          <w:snapToGrid/>
          <w:color w:val="auto"/>
          <w:sz w:val="20"/>
          <w:szCs w:val="20"/>
          <w:lang w:val="en-US" w:eastAsia="zh-CN" w:bidi="ar-SA"/>
        </w:rPr>
        <w:object>
          <v:shape id="_x0000_i1030" o:spt="75" type="#_x0000_t75" style="height:11pt;width:13pt;" o:ole="t" filled="f" o:preferrelative="t" stroked="f" coordsize="21600,21600">
            <v:path/>
            <v:fill on="f" focussize="0,0"/>
            <v:stroke on="f"/>
            <v:imagedata r:id="rId25" o:title=""/>
            <o:lock v:ext="edit" aspectratio="t"/>
            <w10:wrap type="none"/>
            <w10:anchorlock/>
          </v:shape>
          <o:OLEObject Type="Embed" ProgID="Equation.KSEE3" ShapeID="_x0000_i1030" DrawAspect="Content" ObjectID="_1468075730" r:id="rId24">
            <o:LockedField>false</o:LockedField>
          </o:OLEObject>
        </w:object>
      </w:r>
      <w:r>
        <w:rPr>
          <w:rFonts w:hint="eastAsia" w:ascii="宋体" w:hAnsi="黑体" w:eastAsia="宋体" w:cs="黑体"/>
          <w:snapToGrid/>
          <w:color w:val="auto"/>
          <w:sz w:val="20"/>
          <w:szCs w:val="20"/>
          <w:lang w:val="en-US" w:eastAsia="zh-CN" w:bidi="ar-SA"/>
        </w:rPr>
        <w:t>——样品的质量为称取样品去除水分的质量，g。</w:t>
      </w:r>
    </w:p>
    <w:p>
      <w:pPr>
        <w:spacing w:before="91" w:line="319" w:lineRule="auto"/>
        <w:ind w:firstLine="400" w:firstLineChars="200"/>
        <w:rPr>
          <w:rFonts w:hint="eastAsia" w:ascii="宋体" w:hAnsi="黑体" w:eastAsia="宋体" w:cs="黑体"/>
          <w:snapToGrid/>
          <w:color w:val="auto"/>
          <w:sz w:val="20"/>
          <w:szCs w:val="20"/>
          <w:lang w:val="en-US" w:eastAsia="zh-CN" w:bidi="ar-SA"/>
        </w:rPr>
      </w:pPr>
      <w:r>
        <w:rPr>
          <w:rFonts w:hint="eastAsia" w:ascii="宋体" w:hAnsi="黑体" w:eastAsia="宋体" w:cs="黑体"/>
          <w:snapToGrid/>
          <w:color w:val="auto"/>
          <w:sz w:val="20"/>
          <w:szCs w:val="20"/>
          <w:lang w:val="en-US" w:eastAsia="zh-CN" w:bidi="ar-SA"/>
        </w:rPr>
        <w:t>计算结果保留一位小数。</w:t>
      </w:r>
    </w:p>
    <w:p>
      <w:pPr>
        <w:spacing w:before="91" w:line="319" w:lineRule="auto"/>
        <w:rPr>
          <w:rFonts w:hint="eastAsia" w:ascii="宋体" w:hAnsi="宋体" w:eastAsia="宋体" w:cs="宋体"/>
          <w:spacing w:val="16"/>
          <w:sz w:val="21"/>
          <w:szCs w:val="21"/>
          <w:lang w:val="en-US" w:eastAsia="zh-CN"/>
        </w:rPr>
      </w:pPr>
      <w:r>
        <w:rPr>
          <w:rFonts w:hint="eastAsia" w:ascii="宋体" w:hAnsi="宋体" w:eastAsia="宋体" w:cs="宋体"/>
          <w:spacing w:val="16"/>
          <w:sz w:val="21"/>
          <w:szCs w:val="21"/>
          <w:lang w:val="en-US" w:eastAsia="zh-CN"/>
        </w:rPr>
        <w:t>A.8.2  峰面积归一法</w:t>
      </w:r>
    </w:p>
    <w:p>
      <w:pPr>
        <w:spacing w:before="91" w:line="319" w:lineRule="auto"/>
        <w:ind w:firstLine="484" w:firstLineChars="200"/>
        <w:rPr>
          <w:rFonts w:hint="eastAsia" w:ascii="宋体" w:hAnsi="宋体" w:eastAsia="宋体" w:cs="宋体"/>
          <w:spacing w:val="16"/>
          <w:sz w:val="21"/>
          <w:szCs w:val="21"/>
          <w:lang w:val="en-US" w:eastAsia="zh-CN"/>
        </w:rPr>
      </w:pPr>
      <w:r>
        <w:rPr>
          <w:rFonts w:hint="eastAsia" w:ascii="宋体" w:hAnsi="宋体" w:eastAsia="宋体" w:cs="宋体"/>
          <w:spacing w:val="16"/>
          <w:sz w:val="21"/>
          <w:szCs w:val="21"/>
          <w:lang w:val="en-US" w:eastAsia="zh-CN"/>
        </w:rPr>
        <w:t>各组分含量按照公式（2）计算：</w:t>
      </w:r>
    </w:p>
    <w:p>
      <w:pPr>
        <w:spacing w:before="91" w:line="319" w:lineRule="auto"/>
        <w:jc w:val="right"/>
        <w:rPr>
          <w:rFonts w:hint="eastAsia" w:ascii="宋体" w:hAnsi="黑体" w:eastAsia="宋体" w:cs="黑体"/>
          <w:snapToGrid/>
          <w:color w:val="auto"/>
          <w:sz w:val="20"/>
          <w:szCs w:val="20"/>
          <w:lang w:val="en-US" w:eastAsia="zh-CN" w:bidi="ar-SA"/>
        </w:rPr>
      </w:pPr>
      <w:r>
        <w:rPr>
          <w:rFonts w:hint="eastAsia" w:ascii="宋体" w:hAnsi="黑体" w:eastAsia="宋体" w:cs="黑体"/>
          <w:snapToGrid/>
          <w:color w:val="auto"/>
          <w:sz w:val="20"/>
          <w:szCs w:val="20"/>
          <w:lang w:val="en-US" w:eastAsia="zh-CN" w:bidi="ar-SA"/>
        </w:rPr>
        <w:object>
          <v:shape id="_x0000_i1031" o:spt="75" type="#_x0000_t75" style="height:32.95pt;width:73.4pt;" o:ole="t" filled="f" o:preferrelative="t" stroked="f" coordsize="21600,21600">
            <v:path/>
            <v:fill on="f" focussize="0,0"/>
            <v:stroke on="f"/>
            <v:imagedata r:id="rId27" o:title=""/>
            <o:lock v:ext="edit" aspectratio="t"/>
            <w10:wrap type="none"/>
            <w10:anchorlock/>
          </v:shape>
          <o:OLEObject Type="Embed" ProgID="Equation.KSEE3" ShapeID="_x0000_i1031" DrawAspect="Content" ObjectID="_1468075731" r:id="rId26">
            <o:LockedField>false</o:LockedField>
          </o:OLEObject>
        </w:object>
      </w:r>
      <w:r>
        <w:rPr>
          <w:rFonts w:hint="eastAsia" w:ascii="宋体" w:hAnsi="黑体" w:eastAsia="宋体" w:cs="黑体"/>
          <w:snapToGrid/>
          <w:color w:val="auto"/>
          <w:sz w:val="20"/>
          <w:szCs w:val="20"/>
          <w:lang w:val="en-US" w:eastAsia="zh-CN" w:bidi="ar-SA"/>
        </w:rPr>
        <w:t>..............................（2）</w:t>
      </w:r>
    </w:p>
    <w:p>
      <w:pPr>
        <w:spacing w:before="91" w:line="319" w:lineRule="auto"/>
        <w:ind w:firstLine="400" w:firstLineChars="200"/>
        <w:rPr>
          <w:rFonts w:hint="eastAsia" w:ascii="宋体" w:hAnsi="黑体" w:eastAsia="宋体" w:cs="黑体"/>
          <w:snapToGrid/>
          <w:color w:val="auto"/>
          <w:sz w:val="20"/>
          <w:szCs w:val="20"/>
          <w:lang w:val="en-US" w:eastAsia="zh-CN" w:bidi="ar-SA"/>
        </w:rPr>
      </w:pPr>
      <w:r>
        <w:rPr>
          <w:rFonts w:hint="eastAsia" w:ascii="宋体" w:hAnsi="黑体" w:eastAsia="宋体" w:cs="黑体"/>
          <w:snapToGrid/>
          <w:color w:val="auto"/>
          <w:sz w:val="20"/>
          <w:szCs w:val="20"/>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1028700</wp:posOffset>
                </wp:positionH>
                <wp:positionV relativeFrom="paragraph">
                  <wp:posOffset>198120</wp:posOffset>
                </wp:positionV>
                <wp:extent cx="635" cy="0"/>
                <wp:effectExtent l="0" t="4445" r="0" b="5080"/>
                <wp:wrapNone/>
                <wp:docPr id="10" name="直接连接符 10"/>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1pt;margin-top:15.6pt;height:0pt;width:0.05pt;z-index:251664384;mso-width-relative:page;mso-height-relative:page;" filled="f" stroked="t" coordsize="21600,21600" o:gfxdata="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JQWzy1QAAAAkBAAAPAAAAAAAAAAEAIAAAACIAAABkcnMvZG93bnJldi54bWxQSwECFAAUAAAA&#10;CACHTuJAn9Xp5vEBAADiAwAADgAAAAAAAAABACAAAAAkAQAAZHJzL2Uyb0RvYy54bWxQSwUGAAAA&#10;AAYABgBZAQAAhwUAAAAA&#10;">
                <v:fill on="f" focussize="0,0"/>
                <v:stroke color="#000000" joinstyle="round"/>
                <v:imagedata o:title=""/>
                <o:lock v:ext="edit" aspectratio="f"/>
              </v:line>
            </w:pict>
          </mc:Fallback>
        </mc:AlternateContent>
      </w:r>
      <w:r>
        <w:rPr>
          <w:rFonts w:hint="eastAsia" w:ascii="宋体" w:hAnsi="黑体" w:eastAsia="宋体" w:cs="黑体"/>
          <w:snapToGrid/>
          <w:color w:val="auto"/>
          <w:sz w:val="20"/>
          <w:szCs w:val="20"/>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914400</wp:posOffset>
                </wp:positionH>
                <wp:positionV relativeFrom="paragraph">
                  <wp:posOffset>99060</wp:posOffset>
                </wp:positionV>
                <wp:extent cx="635" cy="0"/>
                <wp:effectExtent l="0" t="4445" r="0" b="5080"/>
                <wp:wrapNone/>
                <wp:docPr id="14" name="直接连接符 1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2pt;margin-top:7.8pt;height:0pt;width:0.05pt;z-index:251663360;mso-width-relative:page;mso-height-relative:page;" filled="f" stroked="t" coordsize="21600,21600" o:gfxdata="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CP4ZNUAAAAJAQAADwAAAAAAAAABACAAAAAiAAAAZHJzL2Rvd25yZXYueG1sUEsBAhQAFAAA&#10;AAgAh07iQN3Jw73yAQAA4gMAAA4AAAAAAAAAAQAgAAAAJAEAAGRycy9lMm9Eb2MueG1sUEsFBgAA&#10;AAAGAAYAWQEAAIgFAAAAAA==&#10;">
                <v:fill on="f" focussize="0,0"/>
                <v:stroke color="#000000" joinstyle="round"/>
                <v:imagedata o:title=""/>
                <o:lock v:ext="edit" aspectratio="f"/>
              </v:line>
            </w:pict>
          </mc:Fallback>
        </mc:AlternateContent>
      </w:r>
      <w:r>
        <w:rPr>
          <w:rFonts w:hint="eastAsia" w:ascii="宋体" w:hAnsi="黑体" w:eastAsia="宋体" w:cs="黑体"/>
          <w:snapToGrid/>
          <w:color w:val="auto"/>
          <w:sz w:val="20"/>
          <w:szCs w:val="20"/>
          <w:lang w:val="en-US" w:eastAsia="zh-CN" w:bidi="ar-SA"/>
        </w:rPr>
        <w:t>式中：</w:t>
      </w:r>
    </w:p>
    <w:p>
      <w:pPr>
        <w:spacing w:before="91" w:line="319" w:lineRule="auto"/>
        <w:ind w:firstLine="400" w:firstLineChars="200"/>
        <w:rPr>
          <w:rFonts w:hint="eastAsia" w:ascii="宋体" w:hAnsi="黑体" w:eastAsia="宋体" w:cs="黑体"/>
          <w:snapToGrid/>
          <w:color w:val="auto"/>
          <w:sz w:val="20"/>
          <w:szCs w:val="20"/>
          <w:lang w:val="en-US" w:eastAsia="zh-CN" w:bidi="ar-SA"/>
        </w:rPr>
      </w:pPr>
      <w:r>
        <w:rPr>
          <w:rFonts w:hint="eastAsia" w:ascii="宋体" w:hAnsi="黑体" w:eastAsia="宋体" w:cs="黑体"/>
          <w:snapToGrid/>
          <w:color w:val="auto"/>
          <w:sz w:val="20"/>
          <w:szCs w:val="20"/>
          <w:lang w:val="en-US" w:eastAsia="zh-CN" w:bidi="ar-SA"/>
        </w:rPr>
        <w:object>
          <v:shape id="_x0000_i1032" o:spt="75" type="#_x0000_t75" style="height:15.15pt;width:10.65pt;" o:ole="t" filled="f" o:preferrelative="t" stroked="f" coordsize="21600,21600">
            <v:path/>
            <v:fill on="f" focussize="0,0"/>
            <v:stroke on="f"/>
            <v:imagedata r:id="rId29" o:title=""/>
            <o:lock v:ext="edit" aspectratio="t"/>
            <w10:wrap type="none"/>
            <w10:anchorlock/>
          </v:shape>
          <o:OLEObject Type="Embed" ProgID="Equation.KSEE3" ShapeID="_x0000_i1032" DrawAspect="Content" ObjectID="_1468075732" r:id="rId28">
            <o:LockedField>false</o:LockedField>
          </o:OLEObject>
        </w:object>
      </w:r>
      <w:r>
        <w:rPr>
          <w:rFonts w:hint="eastAsia" w:ascii="宋体" w:hAnsi="黑体" w:eastAsia="宋体" w:cs="黑体"/>
          <w:snapToGrid/>
          <w:color w:val="auto"/>
          <w:sz w:val="20"/>
          <w:szCs w:val="20"/>
          <w:lang w:val="en-US" w:eastAsia="zh-CN" w:bidi="ar-SA"/>
        </w:rPr>
        <w:t>——样品中某种组分含量（以干基计），g/100g；</w:t>
      </w:r>
    </w:p>
    <w:p>
      <w:pPr>
        <w:spacing w:before="91" w:line="319" w:lineRule="auto"/>
        <w:ind w:firstLine="400" w:firstLineChars="200"/>
        <w:rPr>
          <w:rFonts w:hint="eastAsia" w:ascii="宋体" w:hAnsi="黑体" w:eastAsia="宋体" w:cs="黑体"/>
          <w:snapToGrid/>
          <w:color w:val="auto"/>
          <w:sz w:val="20"/>
          <w:szCs w:val="20"/>
          <w:lang w:val="en-US" w:eastAsia="zh-CN" w:bidi="ar-SA"/>
        </w:rPr>
      </w:pPr>
      <w:r>
        <w:rPr>
          <w:rFonts w:hint="eastAsia" w:ascii="宋体" w:hAnsi="黑体" w:eastAsia="宋体" w:cs="黑体"/>
          <w:snapToGrid/>
          <w:color w:val="auto"/>
          <w:position w:val="-10"/>
          <w:sz w:val="20"/>
          <w:szCs w:val="20"/>
          <w:lang w:val="en-US" w:eastAsia="zh-CN" w:bidi="ar-SA"/>
        </w:rPr>
        <w:object>
          <v:shape id="_x0000_i1033" o:spt="75" type="#_x0000_t75" style="height:16.1pt;width:12.3pt;" o:ole="t" filled="f" o:preferrelative="t" stroked="f" coordsize="21600,21600">
            <v:path/>
            <v:fill on="f" focussize="0,0"/>
            <v:stroke on="f"/>
            <v:imagedata r:id="rId31" o:title=""/>
            <o:lock v:ext="edit" aspectratio="t"/>
            <w10:wrap type="none"/>
            <w10:anchorlock/>
          </v:shape>
          <o:OLEObject Type="Embed" ProgID="Equation.KSEE3" ShapeID="_x0000_i1033" DrawAspect="Content" ObjectID="_1468075733" r:id="rId30">
            <o:LockedField>false</o:LockedField>
          </o:OLEObject>
        </w:object>
      </w:r>
      <w:r>
        <w:rPr>
          <w:rFonts w:hint="eastAsia" w:ascii="宋体" w:hAnsi="黑体" w:eastAsia="宋体" w:cs="黑体"/>
          <w:snapToGrid/>
          <w:color w:val="auto"/>
          <w:sz w:val="20"/>
          <w:szCs w:val="20"/>
          <w:lang w:val="en-US" w:eastAsia="zh-CN" w:bidi="ar-SA"/>
        </w:rPr>
        <w:t>——样品中某种组分的峰面积；</w:t>
      </w:r>
    </w:p>
    <w:p>
      <w:pPr>
        <w:spacing w:before="91" w:line="319" w:lineRule="auto"/>
        <w:ind w:firstLine="400" w:firstLineChars="200"/>
        <w:rPr>
          <w:rFonts w:hint="eastAsia" w:ascii="宋体" w:hAnsi="黑体" w:eastAsia="宋体" w:cs="黑体"/>
          <w:snapToGrid/>
          <w:color w:val="auto"/>
          <w:sz w:val="20"/>
          <w:szCs w:val="20"/>
          <w:lang w:val="en-US" w:eastAsia="zh-CN" w:bidi="ar-SA"/>
        </w:rPr>
      </w:pPr>
      <w:r>
        <w:rPr>
          <w:rFonts w:hint="eastAsia" w:ascii="宋体" w:hAnsi="黑体" w:eastAsia="宋体" w:cs="黑体"/>
          <w:snapToGrid/>
          <w:color w:val="auto"/>
          <w:sz w:val="20"/>
          <w:szCs w:val="20"/>
          <w:lang w:val="en-US" w:eastAsia="zh-CN" w:bidi="ar-SA"/>
        </w:rPr>
        <w:object>
          <v:shape id="_x0000_i1034" o:spt="75" type="#_x0000_t75" style="height:13.15pt;width:18.3pt;" o:ole="t" filled="f" o:preferrelative="t" stroked="f" coordsize="21600,21600">
            <v:path/>
            <v:fill on="f" focussize="0,0"/>
            <v:stroke on="f"/>
            <v:imagedata r:id="rId33" o:title=""/>
            <o:lock v:ext="edit" aspectratio="t"/>
            <w10:wrap type="none"/>
            <w10:anchorlock/>
          </v:shape>
          <o:OLEObject Type="Embed" ProgID="Equation.KSEE3" ShapeID="_x0000_i1034" DrawAspect="Content" ObjectID="_1468075734" r:id="rId32">
            <o:LockedField>false</o:LockedField>
          </o:OLEObject>
        </w:object>
      </w:r>
      <w:r>
        <w:rPr>
          <w:rFonts w:hint="eastAsia" w:ascii="宋体" w:hAnsi="黑体" w:eastAsia="宋体" w:cs="黑体"/>
          <w:snapToGrid/>
          <w:color w:val="auto"/>
          <w:sz w:val="20"/>
          <w:szCs w:val="20"/>
          <w:lang w:val="en-US" w:eastAsia="zh-CN" w:bidi="ar-SA"/>
        </w:rPr>
        <w:t>——样品中所有成分峰面积的总和。</w:t>
      </w:r>
    </w:p>
    <w:p>
      <w:pPr>
        <w:spacing w:before="91" w:line="319" w:lineRule="auto"/>
        <w:ind w:firstLine="400" w:firstLineChars="200"/>
        <w:rPr>
          <w:rFonts w:hint="eastAsia" w:ascii="宋体" w:hAnsi="黑体" w:eastAsia="宋体" w:cs="黑体"/>
          <w:snapToGrid/>
          <w:color w:val="auto"/>
          <w:sz w:val="20"/>
          <w:szCs w:val="20"/>
          <w:lang w:val="en-US" w:eastAsia="zh-CN" w:bidi="ar-SA"/>
        </w:rPr>
      </w:pPr>
      <w:r>
        <w:rPr>
          <w:rFonts w:hint="eastAsia" w:ascii="宋体" w:hAnsi="黑体" w:eastAsia="宋体" w:cs="黑体"/>
          <w:snapToGrid/>
          <w:color w:val="auto"/>
          <w:sz w:val="20"/>
          <w:szCs w:val="20"/>
          <w:lang w:val="en-US" w:eastAsia="zh-CN" w:bidi="ar-SA"/>
        </w:rPr>
        <w:t>计算结果保留一位小数。</w:t>
      </w:r>
    </w:p>
    <w:p>
      <w:pPr>
        <w:pStyle w:val="78"/>
        <w:numPr>
          <w:ilvl w:val="1"/>
          <w:numId w:val="0"/>
        </w:numPr>
        <w:spacing w:before="120" w:after="120"/>
        <w:ind w:leftChars="0"/>
        <w:outlineLvl w:val="0"/>
        <w:rPr>
          <w:rFonts w:hint="eastAsia" w:ascii="宋体" w:hAnsi="宋体" w:eastAsia="宋体" w:cs="宋体"/>
          <w:spacing w:val="16"/>
          <w:sz w:val="21"/>
          <w:szCs w:val="21"/>
          <w:lang w:val="en-US" w:eastAsia="zh-CN"/>
        </w:rPr>
      </w:pPr>
      <w:r>
        <w:rPr>
          <w:rFonts w:hint="eastAsia"/>
          <w:lang w:val="en-US" w:eastAsia="zh-CN"/>
        </w:rPr>
        <w:t>A.9  精密度</w:t>
      </w:r>
    </w:p>
    <w:p>
      <w:pPr>
        <w:spacing w:before="91" w:line="319" w:lineRule="auto"/>
        <w:ind w:firstLine="484" w:firstLineChars="200"/>
        <w:rPr>
          <w:rFonts w:hint="eastAsia" w:ascii="宋体" w:hAnsi="宋体" w:eastAsia="宋体" w:cs="宋体"/>
          <w:spacing w:val="16"/>
          <w:sz w:val="21"/>
          <w:szCs w:val="21"/>
          <w:lang w:val="en-US" w:eastAsia="zh-CN"/>
        </w:rPr>
      </w:pPr>
      <w:r>
        <w:rPr>
          <w:rFonts w:hint="eastAsia" w:ascii="宋体" w:hAnsi="宋体" w:eastAsia="宋体" w:cs="宋体"/>
          <w:spacing w:val="16"/>
          <w:sz w:val="21"/>
          <w:szCs w:val="21"/>
          <w:lang w:val="en-US" w:eastAsia="zh-CN"/>
        </w:rPr>
        <w:t>异麦芽酮糖醇的含量在重复性测定条件下获得的两次独立测定结果的绝对差值不超过其算数平均值的2%。</w:t>
      </w:r>
    </w:p>
    <w:p>
      <w:pPr>
        <w:spacing w:before="91" w:line="319" w:lineRule="auto"/>
        <w:ind w:firstLine="484" w:firstLineChars="200"/>
        <w:rPr>
          <w:rFonts w:hint="eastAsia" w:ascii="宋体" w:hAnsi="宋体" w:eastAsia="宋体" w:cs="宋体"/>
          <w:spacing w:val="16"/>
          <w:sz w:val="21"/>
          <w:szCs w:val="21"/>
          <w:lang w:val="en-US" w:eastAsia="zh-CN"/>
        </w:rPr>
      </w:pPr>
      <w:r>
        <w:rPr>
          <w:rFonts w:hint="eastAsia" w:ascii="宋体" w:hAnsi="宋体" w:eastAsia="宋体" w:cs="宋体"/>
          <w:spacing w:val="16"/>
          <w:sz w:val="21"/>
          <w:szCs w:val="21"/>
          <w:lang w:val="en-US" w:eastAsia="zh-CN"/>
        </w:rPr>
        <w:t>甘露醇+山梨醇的含量在重复性测定条件下获得的两次独立测定结果的绝对差值不超过其算数平均值的5%。</w:t>
      </w:r>
    </w:p>
    <w:p>
      <w:pPr>
        <w:pStyle w:val="198"/>
        <w:spacing w:line="240" w:lineRule="auto"/>
        <w:ind w:left="0"/>
      </w:pPr>
    </w:p>
    <w:p>
      <w:pPr>
        <w:pStyle w:val="199"/>
      </w:pPr>
    </w:p>
    <w:bookmarkEnd w:id="44"/>
    <w:p>
      <w:pPr>
        <w:spacing w:before="66" w:line="360" w:lineRule="auto"/>
        <w:jc w:val="center"/>
        <w:outlineLvl w:val="1"/>
        <w:rPr>
          <w:rFonts w:hint="eastAsia" w:ascii="Times New Roman" w:hAnsi="Times New Roman" w:eastAsia="黑体" w:cs="Times New Roman"/>
          <w:spacing w:val="7"/>
          <w:sz w:val="20"/>
          <w:szCs w:val="20"/>
          <w:lang w:val="en-US" w:eastAsia="zh-CN"/>
        </w:rPr>
      </w:pPr>
      <w:bookmarkStart w:id="45" w:name="BookMark8"/>
    </w:p>
    <w:p>
      <w:pPr>
        <w:spacing w:before="66" w:line="360" w:lineRule="auto"/>
        <w:jc w:val="center"/>
        <w:outlineLvl w:val="1"/>
        <w:rPr>
          <w:rFonts w:hint="eastAsia" w:ascii="Times New Roman" w:hAnsi="Times New Roman" w:eastAsia="黑体" w:cs="Times New Roman"/>
          <w:spacing w:val="7"/>
          <w:sz w:val="20"/>
          <w:szCs w:val="20"/>
          <w:lang w:val="en-US" w:eastAsia="zh-CN"/>
        </w:rPr>
      </w:pPr>
    </w:p>
    <w:p>
      <w:pPr>
        <w:spacing w:before="66" w:line="360" w:lineRule="auto"/>
        <w:jc w:val="center"/>
        <w:outlineLvl w:val="1"/>
        <w:rPr>
          <w:rFonts w:hint="eastAsia" w:ascii="Times New Roman" w:hAnsi="Times New Roman" w:eastAsia="黑体" w:cs="Times New Roman"/>
          <w:spacing w:val="7"/>
          <w:sz w:val="20"/>
          <w:szCs w:val="20"/>
          <w:lang w:val="en-US" w:eastAsia="zh-CN"/>
        </w:rPr>
      </w:pPr>
      <w:r>
        <w:rPr>
          <w:rFonts w:hint="eastAsia" w:ascii="Times New Roman" w:hAnsi="Times New Roman" w:eastAsia="黑体" w:cs="Times New Roman"/>
          <w:spacing w:val="7"/>
          <w:sz w:val="20"/>
          <w:szCs w:val="20"/>
          <w:lang w:val="en-US" w:eastAsia="zh-CN"/>
        </w:rPr>
        <w:t>附   录   B</w:t>
      </w:r>
    </w:p>
    <w:p>
      <w:pPr>
        <w:spacing w:before="66" w:line="360" w:lineRule="auto"/>
        <w:jc w:val="center"/>
        <w:outlineLvl w:val="1"/>
        <w:rPr>
          <w:rFonts w:hint="default" w:ascii="Times New Roman" w:hAnsi="Times New Roman" w:eastAsia="黑体" w:cs="Times New Roman"/>
          <w:spacing w:val="7"/>
          <w:sz w:val="20"/>
          <w:szCs w:val="20"/>
          <w:lang w:val="en-US" w:eastAsia="zh-CN"/>
        </w:rPr>
      </w:pPr>
      <w:r>
        <w:rPr>
          <w:rFonts w:hint="eastAsia" w:ascii="Times New Roman" w:hAnsi="Times New Roman" w:eastAsia="黑体" w:cs="Times New Roman"/>
          <w:spacing w:val="7"/>
          <w:sz w:val="20"/>
          <w:szCs w:val="20"/>
          <w:lang w:val="en-US" w:eastAsia="zh-CN"/>
        </w:rPr>
        <w:t>（规范性）</w:t>
      </w:r>
    </w:p>
    <w:p>
      <w:pPr>
        <w:spacing w:before="66" w:line="360" w:lineRule="auto"/>
        <w:jc w:val="center"/>
        <w:outlineLvl w:val="1"/>
        <w:rPr>
          <w:rFonts w:hint="default" w:ascii="Times New Roman" w:hAnsi="Times New Roman" w:eastAsia="黑体" w:cs="Times New Roman"/>
          <w:spacing w:val="7"/>
          <w:kern w:val="0"/>
          <w:sz w:val="20"/>
          <w:szCs w:val="20"/>
          <w:lang w:val="en-US" w:eastAsia="zh-CN" w:bidi="ar-SA"/>
        </w:rPr>
      </w:pPr>
      <w:r>
        <w:rPr>
          <w:rFonts w:hint="eastAsia" w:ascii="Times New Roman" w:hAnsi="Times New Roman" w:eastAsia="黑体" w:cs="Times New Roman"/>
          <w:spacing w:val="7"/>
          <w:kern w:val="0"/>
          <w:sz w:val="20"/>
          <w:szCs w:val="20"/>
          <w:lang w:val="en-US" w:eastAsia="zh-CN" w:bidi="ar-SA"/>
        </w:rPr>
        <w:t>还原糖含量的测定</w:t>
      </w:r>
    </w:p>
    <w:p>
      <w:pPr>
        <w:spacing w:line="251" w:lineRule="auto"/>
        <w:rPr>
          <w:rFonts w:ascii="Arial"/>
          <w:sz w:val="20"/>
          <w:szCs w:val="20"/>
        </w:rPr>
      </w:pPr>
    </w:p>
    <w:p>
      <w:pPr>
        <w:spacing w:before="91" w:line="319" w:lineRule="auto"/>
        <w:rPr>
          <w:rFonts w:hint="eastAsia" w:ascii="黑体" w:hAnsi="Times New Roman" w:eastAsia="黑体" w:cs="Times New Roman"/>
          <w:kern w:val="21"/>
          <w:sz w:val="21"/>
          <w:szCs w:val="20"/>
          <w:lang w:val="en-US" w:eastAsia="zh-CN" w:bidi="ar-SA"/>
        </w:rPr>
      </w:pPr>
      <w:r>
        <w:rPr>
          <w:rFonts w:hint="eastAsia" w:ascii="黑体" w:hAnsi="Times New Roman" w:eastAsia="黑体" w:cs="Times New Roman"/>
          <w:kern w:val="21"/>
          <w:sz w:val="21"/>
          <w:szCs w:val="20"/>
          <w:lang w:val="en-US" w:eastAsia="zh-CN" w:bidi="ar-SA"/>
        </w:rPr>
        <w:t>B.1  仪器和设备</w:t>
      </w:r>
    </w:p>
    <w:p>
      <w:pPr>
        <w:spacing w:before="91" w:line="319" w:lineRule="auto"/>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 xml:space="preserve">B.1.1  </w:t>
      </w:r>
      <w:r>
        <w:rPr>
          <w:rFonts w:hint="eastAsia" w:ascii="宋体" w:hAnsi="宋体" w:eastAsia="宋体" w:cs="宋体"/>
          <w:snapToGrid/>
          <w:color w:val="auto"/>
          <w:sz w:val="21"/>
          <w:szCs w:val="21"/>
          <w:lang w:val="en-US" w:eastAsia="zh-CN" w:bidi="ar-SA"/>
        </w:rPr>
        <w:t>分析天平</w:t>
      </w:r>
      <w:r>
        <w:rPr>
          <w:rFonts w:hint="eastAsia" w:ascii="宋体" w:hAnsi="宋体" w:eastAsia="宋体" w:cs="宋体"/>
          <w:spacing w:val="9"/>
          <w:sz w:val="21"/>
          <w:szCs w:val="21"/>
          <w:lang w:val="en-US" w:eastAsia="zh-CN"/>
        </w:rPr>
        <w:t>。</w:t>
      </w:r>
    </w:p>
    <w:p>
      <w:pPr>
        <w:spacing w:before="91" w:line="319" w:lineRule="auto"/>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 xml:space="preserve">B.1.2  </w:t>
      </w:r>
      <w:r>
        <w:rPr>
          <w:rFonts w:hint="eastAsia" w:ascii="宋体" w:hAnsi="宋体" w:eastAsia="宋体" w:cs="宋体"/>
          <w:snapToGrid/>
          <w:color w:val="auto"/>
          <w:sz w:val="21"/>
          <w:szCs w:val="21"/>
          <w:lang w:val="en-US" w:eastAsia="zh-CN" w:bidi="ar-SA"/>
        </w:rPr>
        <w:t>碘量瓶</w:t>
      </w:r>
      <w:r>
        <w:rPr>
          <w:rFonts w:hint="eastAsia" w:ascii="宋体" w:hAnsi="宋体" w:eastAsia="宋体" w:cs="宋体"/>
          <w:spacing w:val="9"/>
          <w:sz w:val="21"/>
          <w:szCs w:val="21"/>
          <w:lang w:val="en-US" w:eastAsia="zh-CN"/>
        </w:rPr>
        <w:t>。</w:t>
      </w:r>
    </w:p>
    <w:p>
      <w:pPr>
        <w:spacing w:before="91" w:line="319" w:lineRule="auto"/>
        <w:rPr>
          <w:rFonts w:hint="eastAsia" w:ascii="黑体" w:hAnsi="Times New Roman" w:eastAsia="黑体" w:cs="Times New Roman"/>
          <w:kern w:val="21"/>
          <w:sz w:val="21"/>
          <w:szCs w:val="20"/>
          <w:lang w:val="en-US" w:eastAsia="zh-CN" w:bidi="ar-SA"/>
        </w:rPr>
      </w:pPr>
      <w:r>
        <w:rPr>
          <w:rFonts w:hint="eastAsia" w:ascii="黑体" w:hAnsi="Times New Roman" w:eastAsia="黑体" w:cs="Times New Roman"/>
          <w:kern w:val="21"/>
          <w:sz w:val="21"/>
          <w:szCs w:val="20"/>
          <w:lang w:val="en-US" w:eastAsia="zh-CN" w:bidi="ar-SA"/>
        </w:rPr>
        <w:t>B.2  试剂和材料</w:t>
      </w:r>
    </w:p>
    <w:p>
      <w:pPr>
        <w:keepNext w:val="0"/>
        <w:keepLines w:val="0"/>
        <w:pageBreakBefore w:val="0"/>
        <w:widowControl w:val="0"/>
        <w:kinsoku/>
        <w:wordWrap/>
        <w:overflowPunct/>
        <w:topLinePunct w:val="0"/>
        <w:autoSpaceDE/>
        <w:autoSpaceDN/>
        <w:bidi w:val="0"/>
        <w:adjustRightInd w:val="0"/>
        <w:snapToGrid/>
        <w:spacing w:before="91" w:line="320" w:lineRule="auto"/>
        <w:ind w:firstLine="0" w:firstLineChars="0"/>
        <w:textAlignment w:val="auto"/>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B.2.1  碱性柠檬酸铜试液：称取2.5g硫酸铜、5.0g柠檬酸、14.4g无水碳酸钠，用水稀释至100mL。</w:t>
      </w:r>
    </w:p>
    <w:p>
      <w:pPr>
        <w:keepNext w:val="0"/>
        <w:keepLines w:val="0"/>
        <w:pageBreakBefore w:val="0"/>
        <w:widowControl w:val="0"/>
        <w:kinsoku/>
        <w:wordWrap/>
        <w:overflowPunct/>
        <w:topLinePunct w:val="0"/>
        <w:autoSpaceDE/>
        <w:autoSpaceDN/>
        <w:bidi w:val="0"/>
        <w:adjustRightInd w:val="0"/>
        <w:snapToGrid/>
        <w:spacing w:before="91" w:line="320" w:lineRule="auto"/>
        <w:ind w:firstLine="0" w:firstLineChars="0"/>
        <w:textAlignment w:val="auto"/>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B.2.2  乙酸溶液：2+3。</w:t>
      </w:r>
    </w:p>
    <w:p>
      <w:pPr>
        <w:keepNext w:val="0"/>
        <w:keepLines w:val="0"/>
        <w:pageBreakBefore w:val="0"/>
        <w:widowControl w:val="0"/>
        <w:kinsoku/>
        <w:wordWrap/>
        <w:overflowPunct/>
        <w:topLinePunct w:val="0"/>
        <w:autoSpaceDE/>
        <w:autoSpaceDN/>
        <w:bidi w:val="0"/>
        <w:adjustRightInd w:val="0"/>
        <w:snapToGrid/>
        <w:spacing w:before="91" w:line="320" w:lineRule="auto"/>
        <w:ind w:firstLine="0" w:firstLineChars="0"/>
        <w:textAlignment w:val="auto"/>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B.2.3  碘标准滴定溶液：c（</w:t>
      </w:r>
      <w:r>
        <w:rPr>
          <w:rFonts w:hint="eastAsia" w:ascii="宋体" w:hAnsi="宋体" w:eastAsia="宋体" w:cs="宋体"/>
          <w:spacing w:val="9"/>
          <w:sz w:val="21"/>
          <w:szCs w:val="21"/>
          <w:lang w:val="en-US" w:eastAsia="zh-CN"/>
        </w:rPr>
        <w:object>
          <v:shape id="_x0000_i1035" o:spt="75" type="#_x0000_t75" style="height:28.75pt;width:11.1pt;" o:ole="t" filled="f" o:preferrelative="t" stroked="f" coordsize="21600,21600">
            <v:path/>
            <v:fill on="f" focussize="0,0"/>
            <v:stroke on="f"/>
            <v:imagedata r:id="rId35" o:title=""/>
            <o:lock v:ext="edit" aspectratio="t"/>
            <w10:wrap type="none"/>
            <w10:anchorlock/>
          </v:shape>
          <o:OLEObject Type="Embed" ProgID="Equation.KSEE3" ShapeID="_x0000_i1035" DrawAspect="Content" ObjectID="_1468075735" r:id="rId34">
            <o:LockedField>false</o:LockedField>
          </o:OLEObject>
        </w:object>
      </w:r>
      <w:r>
        <w:rPr>
          <w:rFonts w:hint="eastAsia" w:ascii="宋体" w:hAnsi="宋体" w:eastAsia="宋体" w:cs="宋体"/>
          <w:spacing w:val="9"/>
          <w:sz w:val="21"/>
          <w:szCs w:val="21"/>
          <w:lang w:val="en-US" w:eastAsia="zh-CN"/>
        </w:rPr>
        <w:t>I2）=0.05mol/L</w:t>
      </w:r>
    </w:p>
    <w:p>
      <w:pPr>
        <w:keepNext w:val="0"/>
        <w:keepLines w:val="0"/>
        <w:pageBreakBefore w:val="0"/>
        <w:widowControl w:val="0"/>
        <w:kinsoku/>
        <w:wordWrap/>
        <w:overflowPunct/>
        <w:topLinePunct w:val="0"/>
        <w:autoSpaceDE/>
        <w:autoSpaceDN/>
        <w:bidi w:val="0"/>
        <w:adjustRightInd w:val="0"/>
        <w:snapToGrid/>
        <w:spacing w:before="91" w:line="320" w:lineRule="auto"/>
        <w:ind w:firstLine="0" w:firstLineChars="0"/>
        <w:textAlignment w:val="auto"/>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B.2.4  盐酸溶液：6+94。</w:t>
      </w:r>
    </w:p>
    <w:p>
      <w:pPr>
        <w:keepNext w:val="0"/>
        <w:keepLines w:val="0"/>
        <w:pageBreakBefore w:val="0"/>
        <w:widowControl w:val="0"/>
        <w:kinsoku/>
        <w:wordWrap/>
        <w:overflowPunct/>
        <w:topLinePunct w:val="0"/>
        <w:autoSpaceDE/>
        <w:autoSpaceDN/>
        <w:bidi w:val="0"/>
        <w:adjustRightInd w:val="0"/>
        <w:snapToGrid/>
        <w:spacing w:before="91" w:line="320" w:lineRule="auto"/>
        <w:ind w:firstLine="0" w:firstLineChars="0"/>
        <w:textAlignment w:val="auto"/>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B.2.5  硫代硫酸钠标准滴定溶液：0.05 mol/L。</w:t>
      </w:r>
    </w:p>
    <w:p>
      <w:pPr>
        <w:keepNext w:val="0"/>
        <w:keepLines w:val="0"/>
        <w:pageBreakBefore w:val="0"/>
        <w:widowControl w:val="0"/>
        <w:kinsoku/>
        <w:wordWrap/>
        <w:overflowPunct/>
        <w:topLinePunct w:val="0"/>
        <w:autoSpaceDE/>
        <w:autoSpaceDN/>
        <w:bidi w:val="0"/>
        <w:adjustRightInd w:val="0"/>
        <w:snapToGrid/>
        <w:spacing w:before="91" w:line="320" w:lineRule="auto"/>
        <w:ind w:firstLine="0" w:firstLineChars="0"/>
        <w:textAlignment w:val="auto"/>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B.2.6  淀粉指示液：10g/L。</w:t>
      </w:r>
    </w:p>
    <w:p>
      <w:pPr>
        <w:spacing w:before="91" w:line="319" w:lineRule="auto"/>
        <w:rPr>
          <w:rFonts w:hint="eastAsia" w:ascii="黑体" w:hAnsi="Times New Roman" w:eastAsia="黑体" w:cs="Times New Roman"/>
          <w:kern w:val="21"/>
          <w:sz w:val="21"/>
          <w:szCs w:val="20"/>
          <w:lang w:val="en-US" w:eastAsia="zh-CN" w:bidi="ar-SA"/>
        </w:rPr>
      </w:pPr>
      <w:r>
        <w:rPr>
          <w:rFonts w:hint="eastAsia" w:ascii="黑体" w:hAnsi="Times New Roman" w:eastAsia="黑体" w:cs="Times New Roman"/>
          <w:kern w:val="21"/>
          <w:sz w:val="21"/>
          <w:szCs w:val="20"/>
          <w:lang w:val="en-US" w:eastAsia="zh-CN" w:bidi="ar-SA"/>
        </w:rPr>
        <w:t>B.3  分析步骤</w:t>
      </w:r>
    </w:p>
    <w:p>
      <w:pPr>
        <w:spacing w:before="91" w:line="319" w:lineRule="auto"/>
        <w:ind w:firstLine="456" w:firstLineChars="200"/>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称取一定量的试样于碘量瓶中，加入25mL水，缓慢加热溶解。冷却溶液，加入20mL碱性柠檬酸铜试液和几颗玻璃珠。加热溶液约4min后溶液开始沸腾，保持煮沸3min。迅速冷却后，加入100mL稀释的乙酸溶液和20.0mL 0.0</w:t>
      </w:r>
      <w:bookmarkStart w:id="46" w:name="_GoBack"/>
      <w:bookmarkEnd w:id="46"/>
      <w:r>
        <w:rPr>
          <w:rFonts w:hint="eastAsia" w:ascii="宋体" w:hAnsi="宋体" w:eastAsia="宋体" w:cs="宋体"/>
          <w:spacing w:val="9"/>
          <w:sz w:val="21"/>
          <w:szCs w:val="21"/>
          <w:lang w:val="en-US" w:eastAsia="zh-CN"/>
        </w:rPr>
        <w:t>5mol/L碘滴定液，边摇晃溶液边加入25mL稀盐酸溶液。当沉淀溶解后，用0.05mol/L硫代硫酸钠滴定液滴定多余的碘液。在近滴定终点时，加入2mL 1%淀粉指示剂。所消耗的0.05mol/L硫代硫酸钠滴定液体积不少于12.8mL。</w:t>
      </w:r>
    </w:p>
    <w:p>
      <w:pPr>
        <w:spacing w:before="91" w:line="319" w:lineRule="auto"/>
        <w:rPr>
          <w:rFonts w:hint="eastAsia" w:ascii="黑体" w:hAnsi="Times New Roman" w:eastAsia="黑体" w:cs="Times New Roman"/>
          <w:kern w:val="21"/>
          <w:sz w:val="21"/>
          <w:szCs w:val="20"/>
          <w:lang w:val="en-US" w:eastAsia="zh-CN" w:bidi="ar-SA"/>
        </w:rPr>
      </w:pPr>
      <w:r>
        <w:rPr>
          <w:rFonts w:hint="eastAsia" w:ascii="黑体" w:hAnsi="Times New Roman" w:eastAsia="黑体" w:cs="Times New Roman"/>
          <w:kern w:val="21"/>
          <w:sz w:val="21"/>
          <w:szCs w:val="20"/>
          <w:lang w:val="en-US" w:eastAsia="zh-CN" w:bidi="ar-SA"/>
        </w:rPr>
        <w:t>B.4  结果判定</w:t>
      </w:r>
    </w:p>
    <w:p>
      <w:pPr>
        <w:spacing w:before="91" w:line="319" w:lineRule="auto"/>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 xml:space="preserve">B.4.1  </w:t>
      </w:r>
      <w:r>
        <w:rPr>
          <w:rFonts w:hint="eastAsia" w:ascii="宋体" w:hAnsi="宋体" w:eastAsia="宋体" w:cs="宋体"/>
          <w:snapToGrid/>
          <w:color w:val="auto"/>
          <w:sz w:val="21"/>
          <w:szCs w:val="21"/>
          <w:lang w:val="en-US" w:eastAsia="zh-CN" w:bidi="ar-SA"/>
        </w:rPr>
        <w:t>称取10g（以干基计）试样，滴定所消耗的0.05mol/L硫代硫酸钠不少于12.8mL，还原糖标准为≤0.1%。</w:t>
      </w:r>
    </w:p>
    <w:p>
      <w:pPr>
        <w:spacing w:before="91" w:line="319" w:lineRule="auto"/>
        <w:rPr>
          <w:rFonts w:hint="eastAsia" w:ascii="宋体" w:hAnsi="宋体" w:eastAsia="宋体" w:cs="宋体"/>
          <w:snapToGrid/>
          <w:color w:val="auto"/>
          <w:sz w:val="21"/>
          <w:szCs w:val="21"/>
          <w:lang w:val="en-US" w:eastAsia="zh-CN" w:bidi="ar-SA"/>
        </w:rPr>
      </w:pPr>
      <w:r>
        <w:rPr>
          <w:rFonts w:hint="eastAsia" w:ascii="宋体" w:hAnsi="宋体" w:eastAsia="宋体" w:cs="宋体"/>
          <w:spacing w:val="9"/>
          <w:sz w:val="21"/>
          <w:szCs w:val="21"/>
          <w:lang w:val="en-US" w:eastAsia="zh-CN"/>
        </w:rPr>
        <w:t xml:space="preserve">B.4.2  </w:t>
      </w:r>
      <w:r>
        <w:rPr>
          <w:rFonts w:hint="eastAsia" w:ascii="宋体" w:hAnsi="宋体" w:eastAsia="宋体" w:cs="宋体"/>
          <w:snapToGrid/>
          <w:color w:val="auto"/>
          <w:sz w:val="21"/>
          <w:szCs w:val="21"/>
          <w:lang w:val="en-US" w:eastAsia="zh-CN" w:bidi="ar-SA"/>
        </w:rPr>
        <w:t>称取5g（以干基计）试样，滴定所消耗的0.05mol/L硫代硫酸钠不少于12.8mL，还原糖标准为≤0.2%</w:t>
      </w:r>
    </w:p>
    <w:p>
      <w:pPr>
        <w:spacing w:before="91" w:line="319" w:lineRule="auto"/>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 xml:space="preserve">B.4.3  </w:t>
      </w:r>
      <w:r>
        <w:rPr>
          <w:rFonts w:hint="eastAsia" w:ascii="宋体" w:hAnsi="宋体" w:eastAsia="宋体" w:cs="宋体"/>
          <w:snapToGrid/>
          <w:color w:val="auto"/>
          <w:sz w:val="21"/>
          <w:szCs w:val="21"/>
          <w:lang w:val="en-US" w:eastAsia="zh-CN" w:bidi="ar-SA"/>
        </w:rPr>
        <w:t>称取3.3g（以干基计）试样，滴定所消耗的0.05mol/L硫代硫酸钠不少于12.8mL，还原糖标准为≤0.3%。</w:t>
      </w:r>
    </w:p>
    <w:p>
      <w:pPr>
        <w:spacing w:before="91" w:line="319" w:lineRule="auto"/>
        <w:rPr>
          <w:rFonts w:hint="eastAsia" w:ascii="Times New Roman" w:hAnsi="Times New Roman" w:eastAsia="黑体" w:cs="Times New Roman"/>
          <w:spacing w:val="9"/>
          <w:sz w:val="20"/>
          <w:szCs w:val="20"/>
          <w:lang w:val="en-US" w:eastAsia="zh-CN"/>
        </w:rPr>
      </w:pPr>
    </w:p>
    <w:p>
      <w:pPr>
        <w:spacing w:before="91" w:line="319" w:lineRule="auto"/>
        <w:rPr>
          <w:rFonts w:hint="eastAsia" w:ascii="Times New Roman" w:hAnsi="Times New Roman" w:eastAsia="黑体" w:cs="Times New Roman"/>
          <w:spacing w:val="9"/>
          <w:sz w:val="20"/>
          <w:szCs w:val="20"/>
          <w:lang w:val="en-US" w:eastAsia="zh-CN"/>
        </w:rPr>
      </w:pPr>
    </w:p>
    <w:p>
      <w:pPr>
        <w:spacing w:before="91" w:line="319" w:lineRule="auto"/>
        <w:rPr>
          <w:rFonts w:hint="eastAsia" w:ascii="Times New Roman" w:hAnsi="Times New Roman" w:eastAsia="黑体" w:cs="Times New Roman"/>
          <w:spacing w:val="9"/>
          <w:sz w:val="20"/>
          <w:szCs w:val="20"/>
          <w:lang w:val="en-US" w:eastAsia="zh-CN"/>
        </w:rPr>
      </w:pPr>
    </w:p>
    <w:p>
      <w:pPr>
        <w:spacing w:before="91" w:line="319" w:lineRule="auto"/>
        <w:rPr>
          <w:rFonts w:hint="eastAsia" w:ascii="Times New Roman" w:hAnsi="Times New Roman" w:eastAsia="黑体" w:cs="Times New Roman"/>
          <w:spacing w:val="9"/>
          <w:sz w:val="20"/>
          <w:szCs w:val="20"/>
          <w:lang w:val="en-US" w:eastAsia="zh-CN"/>
        </w:rPr>
      </w:pPr>
    </w:p>
    <w:p>
      <w:pPr>
        <w:spacing w:before="66" w:line="360" w:lineRule="auto"/>
        <w:jc w:val="center"/>
        <w:outlineLvl w:val="1"/>
        <w:rPr>
          <w:rFonts w:hint="eastAsia" w:ascii="Times New Roman" w:hAnsi="Times New Roman" w:eastAsia="黑体" w:cs="Times New Roman"/>
          <w:spacing w:val="7"/>
          <w:sz w:val="20"/>
          <w:szCs w:val="20"/>
          <w:lang w:val="en-US" w:eastAsia="zh-CN"/>
        </w:rPr>
      </w:pPr>
      <w:r>
        <w:rPr>
          <w:rFonts w:hint="eastAsia" w:ascii="Times New Roman" w:hAnsi="Times New Roman" w:eastAsia="黑体" w:cs="Times New Roman"/>
          <w:spacing w:val="7"/>
          <w:sz w:val="20"/>
          <w:szCs w:val="20"/>
          <w:lang w:val="en-US" w:eastAsia="zh-CN"/>
        </w:rPr>
        <w:t>附   录   C</w:t>
      </w:r>
    </w:p>
    <w:p>
      <w:pPr>
        <w:spacing w:before="66" w:line="360" w:lineRule="auto"/>
        <w:jc w:val="center"/>
        <w:outlineLvl w:val="1"/>
        <w:rPr>
          <w:rFonts w:hint="default" w:ascii="Times New Roman" w:hAnsi="Times New Roman" w:eastAsia="黑体" w:cs="Times New Roman"/>
          <w:spacing w:val="7"/>
          <w:sz w:val="20"/>
          <w:szCs w:val="20"/>
          <w:lang w:val="en-US" w:eastAsia="zh-CN"/>
        </w:rPr>
      </w:pPr>
      <w:r>
        <w:rPr>
          <w:rFonts w:hint="eastAsia" w:ascii="Times New Roman" w:hAnsi="Times New Roman" w:eastAsia="黑体" w:cs="Times New Roman"/>
          <w:spacing w:val="7"/>
          <w:sz w:val="20"/>
          <w:szCs w:val="20"/>
          <w:lang w:val="en-US" w:eastAsia="zh-CN"/>
        </w:rPr>
        <w:t>（规范性）</w:t>
      </w:r>
    </w:p>
    <w:p>
      <w:pPr>
        <w:spacing w:before="66" w:line="360" w:lineRule="auto"/>
        <w:jc w:val="center"/>
        <w:outlineLvl w:val="1"/>
        <w:rPr>
          <w:rFonts w:hint="default" w:ascii="Times New Roman" w:hAnsi="Times New Roman" w:eastAsia="黑体" w:cs="Times New Roman"/>
          <w:spacing w:val="7"/>
          <w:kern w:val="0"/>
          <w:sz w:val="20"/>
          <w:szCs w:val="20"/>
          <w:lang w:val="en-US" w:eastAsia="zh-CN" w:bidi="ar-SA"/>
        </w:rPr>
      </w:pPr>
      <w:r>
        <w:rPr>
          <w:rFonts w:hint="eastAsia" w:ascii="Times New Roman" w:hAnsi="Times New Roman" w:eastAsia="黑体" w:cs="Times New Roman"/>
          <w:spacing w:val="7"/>
          <w:kern w:val="0"/>
          <w:sz w:val="20"/>
          <w:szCs w:val="20"/>
          <w:lang w:val="en-US" w:eastAsia="zh-CN" w:bidi="ar-SA"/>
        </w:rPr>
        <w:t>灼烧残渣的测定</w:t>
      </w:r>
    </w:p>
    <w:p>
      <w:pPr>
        <w:spacing w:before="245" w:line="230" w:lineRule="auto"/>
        <w:outlineLvl w:val="2"/>
        <w:rPr>
          <w:rFonts w:hint="eastAsia" w:ascii="黑体" w:hAnsi="Times New Roman" w:eastAsia="黑体" w:cs="Times New Roman"/>
          <w:kern w:val="21"/>
          <w:sz w:val="21"/>
          <w:szCs w:val="20"/>
          <w:lang w:val="en-US" w:eastAsia="zh-CN" w:bidi="ar-SA"/>
        </w:rPr>
      </w:pPr>
      <w:r>
        <w:rPr>
          <w:rFonts w:hint="eastAsia" w:ascii="黑体" w:hAnsi="Times New Roman" w:eastAsia="黑体" w:cs="Times New Roman"/>
          <w:kern w:val="21"/>
          <w:sz w:val="21"/>
          <w:szCs w:val="20"/>
          <w:lang w:val="en-US" w:eastAsia="zh-CN" w:bidi="ar-SA"/>
        </w:rPr>
        <w:t>C.1  试剂和材料</w:t>
      </w:r>
    </w:p>
    <w:p>
      <w:pPr>
        <w:spacing w:before="91" w:line="319" w:lineRule="auto"/>
        <w:rPr>
          <w:rFonts w:hint="eastAsia" w:ascii="Times New Roman" w:hAnsi="Times New Roman" w:eastAsia="黑体" w:cs="Times New Roman"/>
          <w:spacing w:val="9"/>
          <w:sz w:val="20"/>
          <w:szCs w:val="20"/>
          <w:lang w:val="en-US" w:eastAsia="zh-CN"/>
        </w:rPr>
      </w:pPr>
      <w:r>
        <w:rPr>
          <w:rFonts w:hint="eastAsia" w:ascii="Times New Roman" w:hAnsi="Times New Roman" w:eastAsia="黑体" w:cs="Times New Roman"/>
          <w:spacing w:val="9"/>
          <w:sz w:val="20"/>
          <w:szCs w:val="20"/>
          <w:lang w:val="en-US" w:eastAsia="zh-CN"/>
        </w:rPr>
        <w:t xml:space="preserve">    </w:t>
      </w:r>
      <w:r>
        <w:rPr>
          <w:rFonts w:hint="eastAsia" w:ascii="Times New Roman" w:hAnsi="Times New Roman" w:eastAsia="黑体" w:cs="Times New Roman"/>
          <w:spacing w:val="9"/>
          <w:sz w:val="21"/>
          <w:szCs w:val="21"/>
          <w:lang w:val="en-US" w:eastAsia="zh-CN"/>
        </w:rPr>
        <w:t xml:space="preserve"> </w:t>
      </w:r>
      <w:r>
        <w:rPr>
          <w:rFonts w:hint="eastAsia" w:ascii="Times New Roman" w:hAnsi="Times New Roman" w:eastAsia="宋体" w:cs="Times New Roman"/>
          <w:spacing w:val="2"/>
          <w:sz w:val="21"/>
          <w:szCs w:val="21"/>
          <w:lang w:val="en-US" w:eastAsia="zh-CN"/>
        </w:rPr>
        <w:t>硫酸</w:t>
      </w:r>
    </w:p>
    <w:p>
      <w:pPr>
        <w:spacing w:before="91" w:line="319" w:lineRule="auto"/>
        <w:rPr>
          <w:rFonts w:hint="eastAsia" w:ascii="黑体" w:hAnsi="Times New Roman" w:eastAsia="黑体" w:cs="Times New Roman"/>
          <w:kern w:val="21"/>
          <w:sz w:val="21"/>
          <w:szCs w:val="20"/>
          <w:lang w:val="en-US" w:eastAsia="zh-CN" w:bidi="ar-SA"/>
        </w:rPr>
      </w:pPr>
      <w:r>
        <w:rPr>
          <w:rFonts w:hint="eastAsia" w:ascii="黑体" w:hAnsi="Times New Roman" w:eastAsia="黑体" w:cs="Times New Roman"/>
          <w:kern w:val="21"/>
          <w:sz w:val="21"/>
          <w:szCs w:val="20"/>
          <w:lang w:val="en-US" w:eastAsia="zh-CN" w:bidi="ar-SA"/>
        </w:rPr>
        <w:t>C.2  仪器和设备</w:t>
      </w:r>
    </w:p>
    <w:p>
      <w:pPr>
        <w:spacing w:before="91" w:line="319" w:lineRule="auto"/>
        <w:rPr>
          <w:rFonts w:hint="eastAsia" w:ascii="宋体" w:hAnsi="宋体" w:eastAsia="宋体" w:cs="宋体"/>
          <w:spacing w:val="9"/>
          <w:sz w:val="20"/>
          <w:szCs w:val="20"/>
          <w:lang w:val="en-US" w:eastAsia="zh-CN"/>
        </w:rPr>
      </w:pPr>
      <w:r>
        <w:rPr>
          <w:rFonts w:hint="eastAsia" w:ascii="宋体" w:hAnsi="宋体" w:eastAsia="宋体" w:cs="宋体"/>
          <w:spacing w:val="9"/>
          <w:sz w:val="20"/>
          <w:szCs w:val="20"/>
          <w:lang w:val="en-US" w:eastAsia="zh-CN"/>
        </w:rPr>
        <w:t>C.2.1  坩埚</w:t>
      </w:r>
    </w:p>
    <w:p>
      <w:pPr>
        <w:spacing w:before="91" w:line="319" w:lineRule="auto"/>
        <w:rPr>
          <w:rFonts w:hint="eastAsia" w:ascii="宋体" w:hAnsi="宋体" w:eastAsia="宋体" w:cs="宋体"/>
          <w:spacing w:val="9"/>
          <w:sz w:val="20"/>
          <w:szCs w:val="20"/>
          <w:lang w:val="en-US" w:eastAsia="zh-CN"/>
        </w:rPr>
      </w:pPr>
      <w:r>
        <w:rPr>
          <w:rFonts w:hint="eastAsia" w:ascii="宋体" w:hAnsi="宋体" w:eastAsia="宋体" w:cs="宋体"/>
          <w:spacing w:val="9"/>
          <w:sz w:val="20"/>
          <w:szCs w:val="20"/>
          <w:lang w:val="en-US" w:eastAsia="zh-CN"/>
        </w:rPr>
        <w:t>C.2.2  高温炉</w:t>
      </w:r>
    </w:p>
    <w:p>
      <w:pPr>
        <w:spacing w:before="91" w:line="319" w:lineRule="auto"/>
        <w:rPr>
          <w:rFonts w:hint="eastAsia" w:ascii="宋体" w:hAnsi="宋体" w:eastAsia="宋体" w:cs="宋体"/>
          <w:spacing w:val="9"/>
          <w:sz w:val="20"/>
          <w:szCs w:val="20"/>
          <w:lang w:val="en-US" w:eastAsia="zh-CN"/>
        </w:rPr>
      </w:pPr>
      <w:r>
        <w:rPr>
          <w:rFonts w:hint="eastAsia" w:ascii="宋体" w:hAnsi="宋体" w:eastAsia="宋体" w:cs="宋体"/>
          <w:spacing w:val="9"/>
          <w:sz w:val="20"/>
          <w:szCs w:val="20"/>
          <w:lang w:val="en-US" w:eastAsia="zh-CN"/>
        </w:rPr>
        <w:t>C.2.3  干燥器</w:t>
      </w:r>
    </w:p>
    <w:p>
      <w:pPr>
        <w:spacing w:before="91" w:line="319" w:lineRule="auto"/>
        <w:rPr>
          <w:rFonts w:hint="eastAsia" w:ascii="宋体" w:hAnsi="宋体" w:eastAsia="宋体" w:cs="宋体"/>
          <w:spacing w:val="9"/>
          <w:sz w:val="20"/>
          <w:szCs w:val="20"/>
          <w:lang w:val="en-US" w:eastAsia="zh-CN"/>
        </w:rPr>
      </w:pPr>
      <w:r>
        <w:rPr>
          <w:rFonts w:hint="eastAsia" w:ascii="黑体" w:hAnsi="Times New Roman" w:eastAsia="黑体" w:cs="Times New Roman"/>
          <w:kern w:val="21"/>
          <w:sz w:val="21"/>
          <w:szCs w:val="20"/>
          <w:lang w:val="en-US" w:eastAsia="zh-CN" w:bidi="ar-SA"/>
        </w:rPr>
        <w:t>C.3  分析步骤</w:t>
      </w:r>
    </w:p>
    <w:p>
      <w:pPr>
        <w:spacing w:before="91" w:line="319" w:lineRule="auto"/>
        <w:rPr>
          <w:rFonts w:hint="eastAsia" w:ascii="Times New Roman" w:hAnsi="Times New Roman" w:eastAsia="黑体" w:cs="Times New Roman"/>
          <w:color w:val="FF0000"/>
          <w:spacing w:val="7"/>
          <w:sz w:val="20"/>
          <w:szCs w:val="20"/>
          <w:lang w:val="en-US" w:eastAsia="zh-CN"/>
        </w:rPr>
      </w:pPr>
      <w:r>
        <w:rPr>
          <w:rFonts w:hint="eastAsia" w:ascii="宋体" w:hAnsi="宋体" w:eastAsia="宋体" w:cs="宋体"/>
          <w:spacing w:val="9"/>
          <w:sz w:val="20"/>
          <w:szCs w:val="20"/>
          <w:lang w:val="en-US" w:eastAsia="zh-CN"/>
        </w:rPr>
        <w:t xml:space="preserve">  </w:t>
      </w:r>
      <w:r>
        <w:rPr>
          <w:rFonts w:hint="eastAsia" w:ascii="宋体" w:hAnsi="宋体" w:eastAsia="宋体" w:cs="宋体"/>
          <w:spacing w:val="9"/>
          <w:sz w:val="21"/>
          <w:szCs w:val="21"/>
          <w:lang w:val="en-US" w:eastAsia="zh-CN"/>
        </w:rPr>
        <w:t xml:space="preserve"> </w:t>
      </w:r>
      <w:r>
        <w:rPr>
          <w:rFonts w:hint="eastAsia" w:ascii="宋体" w:hAnsi="宋体" w:cs="宋体"/>
          <w:spacing w:val="9"/>
          <w:sz w:val="21"/>
          <w:szCs w:val="21"/>
          <w:lang w:val="en-US" w:eastAsia="zh-CN"/>
        </w:rPr>
        <w:t xml:space="preserve"> </w:t>
      </w:r>
      <w:r>
        <w:rPr>
          <w:rFonts w:hint="eastAsia" w:ascii="宋体" w:hAnsi="宋体" w:eastAsia="宋体" w:cs="宋体"/>
          <w:spacing w:val="9"/>
          <w:sz w:val="21"/>
          <w:szCs w:val="21"/>
          <w:lang w:val="en-US" w:eastAsia="zh-CN"/>
        </w:rPr>
        <w:t>取试样约1g（精确至0.0001g）放入已灼烧至恒重的坩埚中，在电炉上缓缓灼烧至完全炭化，冷却至室温。加入0.5mL硫酸使湿润，低温加热至硫酸蒸汽完全逸出。然后移入高温炉中，在800℃±25℃下灼烧至完全灰化。移至干燥器内，冷却至室温，准确称重后，在高温炉灼烧直至恒重。</w:t>
      </w:r>
    </w:p>
    <w:p>
      <w:pPr>
        <w:spacing w:before="91" w:line="319" w:lineRule="auto"/>
        <w:rPr>
          <w:rFonts w:hint="eastAsia" w:ascii="黑体" w:hAnsi="Times New Roman" w:eastAsia="黑体" w:cs="Times New Roman"/>
          <w:kern w:val="21"/>
          <w:sz w:val="21"/>
          <w:szCs w:val="20"/>
          <w:lang w:val="en-US" w:eastAsia="zh-CN" w:bidi="ar-SA"/>
        </w:rPr>
      </w:pPr>
      <w:r>
        <w:rPr>
          <w:rFonts w:hint="eastAsia" w:ascii="黑体" w:hAnsi="Times New Roman" w:eastAsia="黑体" w:cs="Times New Roman"/>
          <w:kern w:val="21"/>
          <w:sz w:val="21"/>
          <w:szCs w:val="20"/>
          <w:lang w:val="en-US" w:eastAsia="zh-CN" w:bidi="ar-SA"/>
        </w:rPr>
        <w:t>C.4  结果计算</w:t>
      </w:r>
    </w:p>
    <w:p>
      <w:pPr>
        <w:spacing w:line="360" w:lineRule="auto"/>
        <w:ind w:firstLine="428" w:firstLineChars="200"/>
        <w:rPr>
          <w:rFonts w:hint="eastAsia" w:ascii="宋体" w:hAnsi="宋体" w:eastAsia="宋体" w:cs="宋体"/>
          <w:color w:val="FF0000"/>
          <w:spacing w:val="7"/>
          <w:sz w:val="21"/>
          <w:szCs w:val="21"/>
          <w:lang w:val="en-US" w:eastAsia="zh-CN"/>
        </w:rPr>
      </w:pPr>
      <w:r>
        <w:rPr>
          <w:rFonts w:hint="eastAsia" w:ascii="宋体" w:hAnsi="宋体" w:eastAsia="宋体" w:cs="宋体"/>
          <w:spacing w:val="2"/>
          <w:sz w:val="21"/>
          <w:szCs w:val="21"/>
          <w:lang w:val="en-US" w:eastAsia="zh-CN"/>
        </w:rPr>
        <w:t>灼烧残渣的质量分数</w:t>
      </w:r>
      <w:r>
        <w:rPr>
          <w:rFonts w:hint="eastAsia" w:ascii="宋体" w:hAnsi="宋体" w:eastAsia="宋体" w:cs="宋体"/>
          <w:spacing w:val="2"/>
          <w:position w:val="-6"/>
          <w:sz w:val="21"/>
          <w:szCs w:val="21"/>
          <w:lang w:val="en-US" w:eastAsia="zh-CN"/>
        </w:rPr>
        <w:object>
          <v:shape id="_x0000_i1036" o:spt="75" type="#_x0000_t75" style="height:12.35pt;width:13.4pt;" o:ole="t" filled="f" o:preferrelative="t" stroked="f" coordsize="21600,21600">
            <v:path/>
            <v:fill on="f" focussize="0,0"/>
            <v:stroke on="f"/>
            <v:imagedata r:id="rId37" o:title=""/>
            <o:lock v:ext="edit" aspectratio="t"/>
            <w10:wrap type="none"/>
            <w10:anchorlock/>
          </v:shape>
          <o:OLEObject Type="Embed" ProgID="Equation.KSEE3" ShapeID="_x0000_i1036" DrawAspect="Content" ObjectID="_1468075736" r:id="rId36">
            <o:LockedField>false</o:LockedField>
          </o:OLEObject>
        </w:object>
      </w:r>
      <w:r>
        <w:rPr>
          <w:rFonts w:hint="eastAsia" w:ascii="宋体" w:hAnsi="宋体" w:eastAsia="宋体" w:cs="宋体"/>
          <w:spacing w:val="2"/>
          <w:sz w:val="21"/>
          <w:szCs w:val="21"/>
          <w:lang w:val="en-US" w:eastAsia="zh-CN"/>
        </w:rPr>
        <w:t>，按式（1）计算：</w:t>
      </w:r>
    </w:p>
    <w:p>
      <w:pPr>
        <w:spacing w:line="360" w:lineRule="auto"/>
        <w:ind w:firstLine="3638" w:firstLineChars="1700"/>
        <w:rPr>
          <w:rFonts w:hint="default" w:ascii="Times New Roman" w:hAnsi="Times New Roman" w:eastAsia="黑体" w:cs="Times New Roman"/>
          <w:color w:val="FF0000"/>
          <w:spacing w:val="7"/>
          <w:sz w:val="20"/>
          <w:szCs w:val="20"/>
          <w:lang w:val="en-US" w:eastAsia="zh-CN"/>
        </w:rPr>
      </w:pPr>
      <w:r>
        <w:rPr>
          <w:rFonts w:hint="default" w:ascii="Times New Roman" w:hAnsi="Times New Roman" w:eastAsia="黑体" w:cs="Times New Roman"/>
          <w:color w:val="FF0000"/>
          <w:spacing w:val="7"/>
          <w:position w:val="-24"/>
          <w:sz w:val="20"/>
          <w:szCs w:val="20"/>
          <w:lang w:val="en-US" w:eastAsia="zh-CN"/>
        </w:rPr>
        <w:object>
          <v:shape id="_x0000_i1037" o:spt="75" type="#_x0000_t75" style="height:31pt;width:99pt;" o:ole="t" filled="f" o:preferrelative="t" stroked="f" coordsize="21600,21600">
            <v:path/>
            <v:fill on="f" focussize="0,0"/>
            <v:stroke on="f"/>
            <v:imagedata r:id="rId39" o:title=""/>
            <o:lock v:ext="edit" aspectratio="t"/>
            <w10:wrap type="none"/>
            <w10:anchorlock/>
          </v:shape>
          <o:OLEObject Type="Embed" ProgID="Equation.KSEE3" ShapeID="_x0000_i1037" DrawAspect="Content" ObjectID="_1468075737" r:id="rId38">
            <o:LockedField>false</o:LockedField>
          </o:OLEObject>
        </w:object>
      </w:r>
      <w:r>
        <w:rPr>
          <w:rFonts w:hint="eastAsia" w:ascii="Times New Roman" w:hAnsi="Times New Roman" w:eastAsia="黑体" w:cs="Times New Roman"/>
          <w:color w:val="auto"/>
          <w:spacing w:val="7"/>
          <w:sz w:val="20"/>
          <w:szCs w:val="20"/>
          <w:lang w:val="en-US" w:eastAsia="zh-CN"/>
        </w:rPr>
        <w:t xml:space="preserve">                                                          （1）</w:t>
      </w:r>
    </w:p>
    <w:p>
      <w:pPr>
        <w:spacing w:line="360" w:lineRule="auto"/>
        <w:ind w:firstLine="408" w:firstLineChars="200"/>
        <w:rPr>
          <w:rFonts w:hint="eastAsia" w:ascii="Times New Roman" w:hAnsi="Times New Roman" w:eastAsia="宋体" w:cs="Times New Roman"/>
          <w:spacing w:val="2"/>
          <w:sz w:val="20"/>
          <w:szCs w:val="20"/>
          <w:lang w:val="en-US" w:eastAsia="zh-CN"/>
        </w:rPr>
      </w:pPr>
      <w:r>
        <w:rPr>
          <w:rFonts w:hint="eastAsia" w:ascii="Times New Roman" w:hAnsi="Times New Roman" w:eastAsia="宋体" w:cs="Times New Roman"/>
          <w:spacing w:val="2"/>
          <w:sz w:val="20"/>
          <w:szCs w:val="20"/>
          <w:lang w:val="en-US" w:eastAsia="zh-CN"/>
        </w:rPr>
        <w:t>式中：</w:t>
      </w:r>
    </w:p>
    <w:p>
      <w:pPr>
        <w:spacing w:line="360" w:lineRule="auto"/>
        <w:ind w:firstLine="408" w:firstLineChars="200"/>
        <w:rPr>
          <w:rFonts w:hint="eastAsia" w:ascii="Times New Roman" w:hAnsi="Times New Roman" w:eastAsia="宋体" w:cs="Times New Roman"/>
          <w:spacing w:val="2"/>
          <w:sz w:val="20"/>
          <w:szCs w:val="20"/>
          <w:lang w:val="en-US" w:eastAsia="zh-CN"/>
        </w:rPr>
      </w:pPr>
      <w:r>
        <w:rPr>
          <w:rFonts w:hint="eastAsia" w:ascii="Times New Roman" w:hAnsi="Times New Roman" w:eastAsia="宋体" w:cs="Times New Roman"/>
          <w:spacing w:val="2"/>
          <w:sz w:val="20"/>
          <w:szCs w:val="20"/>
          <w:lang w:val="en-US" w:eastAsia="zh-CN"/>
        </w:rPr>
        <w:object>
          <v:shape id="_x0000_i1038" o:spt="75" type="#_x0000_t75" style="height:17pt;width:15pt;" o:ole="t" filled="f" o:preferrelative="t" stroked="f" coordsize="21600,21600">
            <v:path/>
            <v:fill on="f" focussize="0,0"/>
            <v:stroke on="f"/>
            <v:imagedata r:id="rId41" o:title=""/>
            <o:lock v:ext="edit" aspectratio="t"/>
            <w10:wrap type="none"/>
            <w10:anchorlock/>
          </v:shape>
          <o:OLEObject Type="Embed" ProgID="Equation.KSEE3" ShapeID="_x0000_i1038" DrawAspect="Content" ObjectID="_1468075738" r:id="rId40">
            <o:LockedField>false</o:LockedField>
          </o:OLEObject>
        </w:object>
      </w:r>
      <w:r>
        <w:rPr>
          <w:rFonts w:hint="eastAsia" w:ascii="Times New Roman" w:hAnsi="Times New Roman" w:eastAsia="宋体" w:cs="Times New Roman"/>
          <w:spacing w:val="2"/>
          <w:sz w:val="20"/>
          <w:szCs w:val="20"/>
          <w:lang w:val="en-US" w:eastAsia="zh-CN"/>
        </w:rPr>
        <w:t>——坩埚与残渣的总质量，单位为克（g）；</w:t>
      </w:r>
    </w:p>
    <w:p>
      <w:pPr>
        <w:spacing w:line="360" w:lineRule="auto"/>
        <w:ind w:firstLine="408" w:firstLineChars="200"/>
        <w:rPr>
          <w:rFonts w:hint="eastAsia" w:ascii="Times New Roman" w:hAnsi="Times New Roman" w:eastAsia="宋体" w:cs="Times New Roman"/>
          <w:spacing w:val="2"/>
          <w:sz w:val="20"/>
          <w:szCs w:val="20"/>
          <w:lang w:val="en-US" w:eastAsia="zh-CN"/>
        </w:rPr>
      </w:pPr>
      <w:r>
        <w:rPr>
          <w:rFonts w:hint="eastAsia" w:ascii="Times New Roman" w:hAnsi="Times New Roman" w:eastAsia="宋体" w:cs="Times New Roman"/>
          <w:spacing w:val="2"/>
          <w:sz w:val="20"/>
          <w:szCs w:val="20"/>
          <w:lang w:val="en-US" w:eastAsia="zh-CN"/>
        </w:rPr>
        <w:object>
          <v:shape id="_x0000_i1039" o:spt="75" type="#_x0000_t75" style="height:18pt;width:16pt;" o:ole="t" filled="f" o:preferrelative="t" stroked="f" coordsize="21600,21600">
            <v:path/>
            <v:fill on="f" focussize="0,0"/>
            <v:stroke on="f"/>
            <v:imagedata r:id="rId43" o:title=""/>
            <o:lock v:ext="edit" aspectratio="t"/>
            <w10:wrap type="none"/>
            <w10:anchorlock/>
          </v:shape>
          <o:OLEObject Type="Embed" ProgID="Equation.KSEE3" ShapeID="_x0000_i1039" DrawAspect="Content" ObjectID="_1468075739" r:id="rId42">
            <o:LockedField>false</o:LockedField>
          </o:OLEObject>
        </w:object>
      </w:r>
      <w:r>
        <w:rPr>
          <w:rFonts w:hint="eastAsia" w:ascii="Times New Roman" w:hAnsi="Times New Roman" w:eastAsia="宋体" w:cs="Times New Roman"/>
          <w:spacing w:val="2"/>
          <w:sz w:val="20"/>
          <w:szCs w:val="20"/>
          <w:lang w:val="en-US" w:eastAsia="zh-CN"/>
        </w:rPr>
        <w:t>——坩埚的质量，单位为克（g）；</w:t>
      </w:r>
    </w:p>
    <w:p>
      <w:pPr>
        <w:spacing w:line="360" w:lineRule="auto"/>
        <w:ind w:firstLine="408" w:firstLineChars="200"/>
        <w:rPr>
          <w:rFonts w:hint="eastAsia" w:ascii="Times New Roman" w:hAnsi="Times New Roman" w:eastAsia="宋体" w:cs="Times New Roman"/>
          <w:spacing w:val="2"/>
          <w:sz w:val="20"/>
          <w:szCs w:val="20"/>
          <w:lang w:val="en-US" w:eastAsia="zh-CN"/>
        </w:rPr>
      </w:pPr>
      <w:r>
        <w:rPr>
          <w:rFonts w:hint="eastAsia" w:ascii="Times New Roman" w:hAnsi="Times New Roman" w:eastAsia="宋体" w:cs="Times New Roman"/>
          <w:spacing w:val="2"/>
          <w:sz w:val="20"/>
          <w:szCs w:val="20"/>
          <w:lang w:val="en-US" w:eastAsia="zh-CN"/>
        </w:rPr>
        <w:object>
          <v:shape id="_x0000_i1040" o:spt="75" type="#_x0000_t75" style="height:11pt;width:13pt;" o:ole="t" filled="f" o:preferrelative="t" stroked="f" coordsize="21600,21600">
            <v:path/>
            <v:fill on="f" focussize="0,0"/>
            <v:stroke on="f"/>
            <v:imagedata r:id="rId45" o:title=""/>
            <o:lock v:ext="edit" aspectratio="t"/>
            <w10:wrap type="none"/>
            <w10:anchorlock/>
          </v:shape>
          <o:OLEObject Type="Embed" ProgID="Equation.KSEE3" ShapeID="_x0000_i1040" DrawAspect="Content" ObjectID="_1468075740" r:id="rId44">
            <o:LockedField>false</o:LockedField>
          </o:OLEObject>
        </w:object>
      </w:r>
      <w:r>
        <w:rPr>
          <w:rFonts w:hint="eastAsia" w:ascii="Times New Roman" w:hAnsi="Times New Roman" w:eastAsia="宋体" w:cs="Times New Roman"/>
          <w:spacing w:val="2"/>
          <w:sz w:val="20"/>
          <w:szCs w:val="20"/>
          <w:lang w:val="en-US" w:eastAsia="zh-CN"/>
        </w:rPr>
        <w:t>——试样的质量，单位为克（g）；</w:t>
      </w:r>
    </w:p>
    <w:p>
      <w:pPr>
        <w:spacing w:line="360" w:lineRule="auto"/>
        <w:ind w:firstLine="428" w:firstLineChars="200"/>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试验结果以平行测定结果的算术平均值为准。在重复条件下获得的两次独立测定结果的绝对差值不大于0.02%。</w:t>
      </w:r>
    </w:p>
    <w:p>
      <w:pPr>
        <w:spacing w:before="91" w:line="319" w:lineRule="auto"/>
        <w:rPr>
          <w:rFonts w:hint="eastAsia" w:ascii="Times New Roman" w:hAnsi="Times New Roman" w:eastAsia="黑体" w:cs="Times New Roman"/>
          <w:spacing w:val="9"/>
          <w:sz w:val="20"/>
          <w:szCs w:val="20"/>
          <w:lang w:val="en-US" w:eastAsia="zh-CN"/>
        </w:rPr>
      </w:pPr>
    </w:p>
    <w:p>
      <w:pPr>
        <w:pStyle w:val="56"/>
        <w:ind w:firstLine="0" w:firstLineChars="0"/>
        <w:jc w:val="center"/>
      </w:pPr>
      <w:r>
        <w:drawing>
          <wp:inline distT="0" distB="0" distL="0" distR="0">
            <wp:extent cx="1485900" cy="317500"/>
            <wp:effectExtent l="0" t="0" r="0" b="6350"/>
            <wp:docPr id="2096607658" name="图片 1"/>
            <wp:cNvGraphicFramePr/>
            <a:graphic xmlns:a="http://schemas.openxmlformats.org/drawingml/2006/main">
              <a:graphicData uri="http://schemas.openxmlformats.org/drawingml/2006/picture">
                <pic:pic xmlns:pic="http://schemas.openxmlformats.org/drawingml/2006/picture">
                  <pic:nvPicPr>
                    <pic:cNvPr id="2096607658" name="图片 1"/>
                    <pic:cNvPicPr/>
                  </pic:nvPicPr>
                  <pic:blipFill>
                    <a:blip r:embed="rId4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5"/>
    </w:p>
    <w:sectPr>
      <w:pgSz w:w="11906" w:h="16838"/>
      <w:pgMar w:top="567"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QB/T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QB/T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8876"/>
        </w:tabs>
        <w:ind w:left="8876" w:hanging="648"/>
      </w:pPr>
    </w:lvl>
    <w:lvl w:ilvl="1" w:tentative="0">
      <w:start w:val="1"/>
      <w:numFmt w:val="lowerLetter"/>
      <w:lvlText w:val="%2)"/>
      <w:lvlJc w:val="left"/>
      <w:pPr>
        <w:tabs>
          <w:tab w:val="left" w:pos="9068"/>
        </w:tabs>
        <w:ind w:left="9068" w:hanging="420"/>
      </w:pPr>
    </w:lvl>
    <w:lvl w:ilvl="2" w:tentative="0">
      <w:start w:val="1"/>
      <w:numFmt w:val="lowerRoman"/>
      <w:lvlText w:val="%3."/>
      <w:lvlJc w:val="right"/>
      <w:pPr>
        <w:tabs>
          <w:tab w:val="left" w:pos="9488"/>
        </w:tabs>
        <w:ind w:left="9488" w:hanging="420"/>
      </w:pPr>
    </w:lvl>
    <w:lvl w:ilvl="3" w:tentative="0">
      <w:start w:val="1"/>
      <w:numFmt w:val="decimal"/>
      <w:lvlText w:val="%4."/>
      <w:lvlJc w:val="left"/>
      <w:pPr>
        <w:tabs>
          <w:tab w:val="left" w:pos="9908"/>
        </w:tabs>
        <w:ind w:left="9908" w:hanging="420"/>
      </w:pPr>
    </w:lvl>
    <w:lvl w:ilvl="4" w:tentative="0">
      <w:start w:val="1"/>
      <w:numFmt w:val="lowerLetter"/>
      <w:lvlText w:val="%5)"/>
      <w:lvlJc w:val="left"/>
      <w:pPr>
        <w:tabs>
          <w:tab w:val="left" w:pos="10328"/>
        </w:tabs>
        <w:ind w:left="10328" w:hanging="420"/>
      </w:pPr>
    </w:lvl>
    <w:lvl w:ilvl="5" w:tentative="0">
      <w:start w:val="1"/>
      <w:numFmt w:val="lowerRoman"/>
      <w:lvlText w:val="%6."/>
      <w:lvlJc w:val="right"/>
      <w:pPr>
        <w:tabs>
          <w:tab w:val="left" w:pos="10748"/>
        </w:tabs>
        <w:ind w:left="10748" w:hanging="420"/>
      </w:pPr>
    </w:lvl>
    <w:lvl w:ilvl="6" w:tentative="0">
      <w:start w:val="1"/>
      <w:numFmt w:val="decimal"/>
      <w:lvlText w:val="%7."/>
      <w:lvlJc w:val="left"/>
      <w:pPr>
        <w:tabs>
          <w:tab w:val="left" w:pos="11168"/>
        </w:tabs>
        <w:ind w:left="11168" w:hanging="420"/>
      </w:pPr>
    </w:lvl>
    <w:lvl w:ilvl="7" w:tentative="0">
      <w:start w:val="1"/>
      <w:numFmt w:val="lowerLetter"/>
      <w:lvlText w:val="%8)"/>
      <w:lvlJc w:val="left"/>
      <w:pPr>
        <w:tabs>
          <w:tab w:val="left" w:pos="11588"/>
        </w:tabs>
        <w:ind w:left="11588" w:hanging="420"/>
      </w:pPr>
    </w:lvl>
    <w:lvl w:ilvl="8" w:tentative="0">
      <w:start w:val="1"/>
      <w:numFmt w:val="lowerRoman"/>
      <w:lvlText w:val="%9."/>
      <w:lvlJc w:val="right"/>
      <w:pPr>
        <w:tabs>
          <w:tab w:val="left" w:pos="12008"/>
        </w:tabs>
        <w:ind w:left="1200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2"/>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34"/>
      <w:suff w:val="nothing"/>
      <w:lvlText w:val="%1.%2.%3　"/>
      <w:lvlJc w:val="left"/>
      <w:pPr>
        <w:ind w:left="0" w:firstLine="0"/>
      </w:pPr>
      <w:rPr>
        <w:rFonts w:hint="eastAsia" w:ascii="黑体" w:hAnsi="Times New Roman" w:eastAsia="黑体"/>
        <w:b w:val="0"/>
        <w:i w:val="0"/>
        <w:sz w:val="21"/>
      </w:rPr>
    </w:lvl>
    <w:lvl w:ilvl="3" w:tentative="0">
      <w:start w:val="1"/>
      <w:numFmt w:val="decimal"/>
      <w:pStyle w:val="235"/>
      <w:suff w:val="nothing"/>
      <w:lvlText w:val="%1.%2.%3.%4　"/>
      <w:lvlJc w:val="left"/>
      <w:pPr>
        <w:ind w:left="0" w:firstLine="0"/>
      </w:pPr>
      <w:rPr>
        <w:rFonts w:hint="eastAsia" w:ascii="黑体" w:hAnsi="Times New Roman" w:eastAsia="黑体"/>
        <w:b w:val="0"/>
        <w:i w:val="0"/>
        <w:sz w:val="21"/>
      </w:rPr>
    </w:lvl>
    <w:lvl w:ilvl="4" w:tentative="0">
      <w:start w:val="1"/>
      <w:numFmt w:val="decimal"/>
      <w:pStyle w:val="236"/>
      <w:suff w:val="nothing"/>
      <w:lvlText w:val="%1.%2.%3.%4.%5　"/>
      <w:lvlJc w:val="left"/>
      <w:pPr>
        <w:ind w:left="0" w:firstLine="0"/>
      </w:pPr>
      <w:rPr>
        <w:rFonts w:hint="eastAsia" w:ascii="黑体" w:hAnsi="Times New Roman" w:eastAsia="黑体"/>
        <w:b w:val="0"/>
        <w:i w:val="0"/>
        <w:sz w:val="21"/>
      </w:rPr>
    </w:lvl>
    <w:lvl w:ilvl="5" w:tentative="0">
      <w:start w:val="1"/>
      <w:numFmt w:val="decimal"/>
      <w:pStyle w:val="23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pStyle w:val="240"/>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567"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425"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JfFVFahoSsc6umgWCJswqIrY27r4k+r3t4352mAhAWg1TXUemGy8OUelkQdnx6zYWpLKGgQtjMbUwzodZ1dR3g==" w:salt="YlHc5niKeD6B0S2om7royA=="/>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iZTc4MWI2N2ExN2U0ZjMzYmMxMDJlYjUyYjQ4M2YifQ=="/>
  </w:docVars>
  <w:rsids>
    <w:rsidRoot w:val="00560D3E"/>
    <w:rsid w:val="0000040A"/>
    <w:rsid w:val="00000A94"/>
    <w:rsid w:val="00001972"/>
    <w:rsid w:val="00001D9A"/>
    <w:rsid w:val="00007B3A"/>
    <w:rsid w:val="000107E0"/>
    <w:rsid w:val="00011FDE"/>
    <w:rsid w:val="00012FFD"/>
    <w:rsid w:val="00014162"/>
    <w:rsid w:val="00014340"/>
    <w:rsid w:val="00016A9C"/>
    <w:rsid w:val="00022184"/>
    <w:rsid w:val="000223D6"/>
    <w:rsid w:val="00022762"/>
    <w:rsid w:val="00022D53"/>
    <w:rsid w:val="000238E0"/>
    <w:rsid w:val="000248BE"/>
    <w:rsid w:val="000249DB"/>
    <w:rsid w:val="0002595E"/>
    <w:rsid w:val="000303C3"/>
    <w:rsid w:val="0003282D"/>
    <w:rsid w:val="000331D3"/>
    <w:rsid w:val="000346A5"/>
    <w:rsid w:val="000359C3"/>
    <w:rsid w:val="00035A7D"/>
    <w:rsid w:val="000410E8"/>
    <w:rsid w:val="0004249A"/>
    <w:rsid w:val="00043282"/>
    <w:rsid w:val="00044286"/>
    <w:rsid w:val="00047F28"/>
    <w:rsid w:val="00047F8C"/>
    <w:rsid w:val="00050181"/>
    <w:rsid w:val="000503AA"/>
    <w:rsid w:val="000506A1"/>
    <w:rsid w:val="000515DD"/>
    <w:rsid w:val="0005265A"/>
    <w:rsid w:val="000539DD"/>
    <w:rsid w:val="00053BD3"/>
    <w:rsid w:val="00054C7A"/>
    <w:rsid w:val="000556ED"/>
    <w:rsid w:val="00055EDD"/>
    <w:rsid w:val="00055FE2"/>
    <w:rsid w:val="0005616F"/>
    <w:rsid w:val="00060C2E"/>
    <w:rsid w:val="00061033"/>
    <w:rsid w:val="000619E9"/>
    <w:rsid w:val="00061C7F"/>
    <w:rsid w:val="000622D4"/>
    <w:rsid w:val="0006357D"/>
    <w:rsid w:val="00067F1E"/>
    <w:rsid w:val="00071CC0"/>
    <w:rsid w:val="00072141"/>
    <w:rsid w:val="00073C8C"/>
    <w:rsid w:val="00074A2A"/>
    <w:rsid w:val="00077B64"/>
    <w:rsid w:val="00080A1C"/>
    <w:rsid w:val="00081586"/>
    <w:rsid w:val="000821C5"/>
    <w:rsid w:val="00082317"/>
    <w:rsid w:val="00083D2C"/>
    <w:rsid w:val="00086AA1"/>
    <w:rsid w:val="00087A77"/>
    <w:rsid w:val="00090CA6"/>
    <w:rsid w:val="0009286C"/>
    <w:rsid w:val="00092B8A"/>
    <w:rsid w:val="00092CC8"/>
    <w:rsid w:val="00092FB0"/>
    <w:rsid w:val="000934C5"/>
    <w:rsid w:val="00093D25"/>
    <w:rsid w:val="00093DAB"/>
    <w:rsid w:val="00094D73"/>
    <w:rsid w:val="000962DB"/>
    <w:rsid w:val="00096D63"/>
    <w:rsid w:val="000A0B60"/>
    <w:rsid w:val="000A0EB8"/>
    <w:rsid w:val="000A19FC"/>
    <w:rsid w:val="000A296B"/>
    <w:rsid w:val="000A4BF8"/>
    <w:rsid w:val="000A64E9"/>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1FE4"/>
    <w:rsid w:val="000E4C9E"/>
    <w:rsid w:val="000E601D"/>
    <w:rsid w:val="000E6FD7"/>
    <w:rsid w:val="000F06E1"/>
    <w:rsid w:val="000F0E3C"/>
    <w:rsid w:val="000F19D5"/>
    <w:rsid w:val="000F449A"/>
    <w:rsid w:val="000F4AEA"/>
    <w:rsid w:val="000F67E9"/>
    <w:rsid w:val="000F6F6F"/>
    <w:rsid w:val="00102189"/>
    <w:rsid w:val="00104926"/>
    <w:rsid w:val="0011070E"/>
    <w:rsid w:val="00113B1E"/>
    <w:rsid w:val="0011622D"/>
    <w:rsid w:val="00116636"/>
    <w:rsid w:val="0011711C"/>
    <w:rsid w:val="001227E5"/>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4713B"/>
    <w:rsid w:val="001529E5"/>
    <w:rsid w:val="001537D2"/>
    <w:rsid w:val="00153C7E"/>
    <w:rsid w:val="00156B25"/>
    <w:rsid w:val="00156E1A"/>
    <w:rsid w:val="00157B55"/>
    <w:rsid w:val="001642FA"/>
    <w:rsid w:val="001649EB"/>
    <w:rsid w:val="00164BAF"/>
    <w:rsid w:val="00164FA8"/>
    <w:rsid w:val="00165065"/>
    <w:rsid w:val="00165434"/>
    <w:rsid w:val="00165745"/>
    <w:rsid w:val="0016580B"/>
    <w:rsid w:val="00165F49"/>
    <w:rsid w:val="00166B88"/>
    <w:rsid w:val="0016770A"/>
    <w:rsid w:val="00170804"/>
    <w:rsid w:val="001708E9"/>
    <w:rsid w:val="0017340B"/>
    <w:rsid w:val="00173FB1"/>
    <w:rsid w:val="00176DFD"/>
    <w:rsid w:val="00184F96"/>
    <w:rsid w:val="0018510D"/>
    <w:rsid w:val="001852C9"/>
    <w:rsid w:val="00190087"/>
    <w:rsid w:val="001913C4"/>
    <w:rsid w:val="00192F44"/>
    <w:rsid w:val="0019330D"/>
    <w:rsid w:val="0019348F"/>
    <w:rsid w:val="00193A07"/>
    <w:rsid w:val="00194C95"/>
    <w:rsid w:val="0019527B"/>
    <w:rsid w:val="00195C34"/>
    <w:rsid w:val="001A1A53"/>
    <w:rsid w:val="001A234A"/>
    <w:rsid w:val="001A57FC"/>
    <w:rsid w:val="001A6176"/>
    <w:rsid w:val="001B06E8"/>
    <w:rsid w:val="001B193E"/>
    <w:rsid w:val="001B71D0"/>
    <w:rsid w:val="001B71EE"/>
    <w:rsid w:val="001C04A8"/>
    <w:rsid w:val="001C18D7"/>
    <w:rsid w:val="001C2C03"/>
    <w:rsid w:val="001C42F7"/>
    <w:rsid w:val="001C46A3"/>
    <w:rsid w:val="001C49E5"/>
    <w:rsid w:val="001C680C"/>
    <w:rsid w:val="001C7C92"/>
    <w:rsid w:val="001C7FEA"/>
    <w:rsid w:val="001D0499"/>
    <w:rsid w:val="001D0ABB"/>
    <w:rsid w:val="001D0BBE"/>
    <w:rsid w:val="001D0ED4"/>
    <w:rsid w:val="001D1858"/>
    <w:rsid w:val="001D212F"/>
    <w:rsid w:val="001D29D7"/>
    <w:rsid w:val="001D2DE7"/>
    <w:rsid w:val="001D411C"/>
    <w:rsid w:val="001D4A89"/>
    <w:rsid w:val="001D6529"/>
    <w:rsid w:val="001E1B6A"/>
    <w:rsid w:val="001E2484"/>
    <w:rsid w:val="001E3CC4"/>
    <w:rsid w:val="001E4882"/>
    <w:rsid w:val="001E505F"/>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06EFB"/>
    <w:rsid w:val="00210B15"/>
    <w:rsid w:val="002142EA"/>
    <w:rsid w:val="00215607"/>
    <w:rsid w:val="002204BB"/>
    <w:rsid w:val="00220AA7"/>
    <w:rsid w:val="00221B79"/>
    <w:rsid w:val="00221C6B"/>
    <w:rsid w:val="00224596"/>
    <w:rsid w:val="002253A1"/>
    <w:rsid w:val="00225CF8"/>
    <w:rsid w:val="002262F5"/>
    <w:rsid w:val="0022794E"/>
    <w:rsid w:val="00233D64"/>
    <w:rsid w:val="00234784"/>
    <w:rsid w:val="0023482A"/>
    <w:rsid w:val="002359CB"/>
    <w:rsid w:val="00243540"/>
    <w:rsid w:val="0024497B"/>
    <w:rsid w:val="00245047"/>
    <w:rsid w:val="0024515B"/>
    <w:rsid w:val="00246021"/>
    <w:rsid w:val="0024666E"/>
    <w:rsid w:val="002471E8"/>
    <w:rsid w:val="00247F52"/>
    <w:rsid w:val="00250B25"/>
    <w:rsid w:val="00250BBE"/>
    <w:rsid w:val="002515C2"/>
    <w:rsid w:val="0025194F"/>
    <w:rsid w:val="002538C6"/>
    <w:rsid w:val="00256160"/>
    <w:rsid w:val="0025746C"/>
    <w:rsid w:val="0026148A"/>
    <w:rsid w:val="00262696"/>
    <w:rsid w:val="002634BC"/>
    <w:rsid w:val="002643C3"/>
    <w:rsid w:val="00264A0C"/>
    <w:rsid w:val="00264F32"/>
    <w:rsid w:val="002670CA"/>
    <w:rsid w:val="00267EF4"/>
    <w:rsid w:val="00270CB8"/>
    <w:rsid w:val="00270D93"/>
    <w:rsid w:val="00272B08"/>
    <w:rsid w:val="00281084"/>
    <w:rsid w:val="00281BB8"/>
    <w:rsid w:val="00281E9E"/>
    <w:rsid w:val="00282622"/>
    <w:rsid w:val="00284B0A"/>
    <w:rsid w:val="00285170"/>
    <w:rsid w:val="00285361"/>
    <w:rsid w:val="00292D60"/>
    <w:rsid w:val="00294D34"/>
    <w:rsid w:val="00294E3B"/>
    <w:rsid w:val="00296193"/>
    <w:rsid w:val="00296C66"/>
    <w:rsid w:val="00296EBE"/>
    <w:rsid w:val="002974E3"/>
    <w:rsid w:val="002A084B"/>
    <w:rsid w:val="002A1260"/>
    <w:rsid w:val="002A1589"/>
    <w:rsid w:val="002A1608"/>
    <w:rsid w:val="002A1E66"/>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3B7E"/>
    <w:rsid w:val="002D42B5"/>
    <w:rsid w:val="002D4F1A"/>
    <w:rsid w:val="002D6DA6"/>
    <w:rsid w:val="002D6EC6"/>
    <w:rsid w:val="002D79AC"/>
    <w:rsid w:val="002E039D"/>
    <w:rsid w:val="002E4D5A"/>
    <w:rsid w:val="002E56CB"/>
    <w:rsid w:val="002E6326"/>
    <w:rsid w:val="002F30E0"/>
    <w:rsid w:val="002F3489"/>
    <w:rsid w:val="002F35E4"/>
    <w:rsid w:val="002F3730"/>
    <w:rsid w:val="002F38E1"/>
    <w:rsid w:val="002F63EA"/>
    <w:rsid w:val="002F7AF6"/>
    <w:rsid w:val="00300E63"/>
    <w:rsid w:val="00302F5F"/>
    <w:rsid w:val="0030441D"/>
    <w:rsid w:val="00306063"/>
    <w:rsid w:val="00313B85"/>
    <w:rsid w:val="00317988"/>
    <w:rsid w:val="003221B4"/>
    <w:rsid w:val="00322E62"/>
    <w:rsid w:val="00324EDD"/>
    <w:rsid w:val="003331E4"/>
    <w:rsid w:val="00336C64"/>
    <w:rsid w:val="00337162"/>
    <w:rsid w:val="0034194F"/>
    <w:rsid w:val="00342DB8"/>
    <w:rsid w:val="00344605"/>
    <w:rsid w:val="003474AA"/>
    <w:rsid w:val="00350D1D"/>
    <w:rsid w:val="00351901"/>
    <w:rsid w:val="00352C83"/>
    <w:rsid w:val="003615D2"/>
    <w:rsid w:val="003637B3"/>
    <w:rsid w:val="0036429C"/>
    <w:rsid w:val="00364A53"/>
    <w:rsid w:val="003654CB"/>
    <w:rsid w:val="00365F86"/>
    <w:rsid w:val="00365F87"/>
    <w:rsid w:val="0036609F"/>
    <w:rsid w:val="00366DC3"/>
    <w:rsid w:val="00367819"/>
    <w:rsid w:val="003705F4"/>
    <w:rsid w:val="00370D58"/>
    <w:rsid w:val="00371316"/>
    <w:rsid w:val="00371976"/>
    <w:rsid w:val="00375B33"/>
    <w:rsid w:val="00376713"/>
    <w:rsid w:val="00380824"/>
    <w:rsid w:val="00381815"/>
    <w:rsid w:val="003819AF"/>
    <w:rsid w:val="003820E9"/>
    <w:rsid w:val="00382DE7"/>
    <w:rsid w:val="003831E5"/>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7BB"/>
    <w:rsid w:val="003A4077"/>
    <w:rsid w:val="003B09AD"/>
    <w:rsid w:val="003B0BD9"/>
    <w:rsid w:val="003B1F18"/>
    <w:rsid w:val="003B39A4"/>
    <w:rsid w:val="003B5BF0"/>
    <w:rsid w:val="003B60BF"/>
    <w:rsid w:val="003B6BE3"/>
    <w:rsid w:val="003C010C"/>
    <w:rsid w:val="003C0A6C"/>
    <w:rsid w:val="003C2859"/>
    <w:rsid w:val="003C5A43"/>
    <w:rsid w:val="003C6EB1"/>
    <w:rsid w:val="003D0519"/>
    <w:rsid w:val="003D0FF6"/>
    <w:rsid w:val="003D262C"/>
    <w:rsid w:val="003D2D22"/>
    <w:rsid w:val="003D37C4"/>
    <w:rsid w:val="003D6D61"/>
    <w:rsid w:val="003E091D"/>
    <w:rsid w:val="003E1C53"/>
    <w:rsid w:val="003E2A69"/>
    <w:rsid w:val="003E2D49"/>
    <w:rsid w:val="003E2FD4"/>
    <w:rsid w:val="003E49F6"/>
    <w:rsid w:val="003F0841"/>
    <w:rsid w:val="003F219E"/>
    <w:rsid w:val="003F23D3"/>
    <w:rsid w:val="003F3F08"/>
    <w:rsid w:val="003F49F1"/>
    <w:rsid w:val="003F6272"/>
    <w:rsid w:val="003F6D83"/>
    <w:rsid w:val="003F72A3"/>
    <w:rsid w:val="00400E72"/>
    <w:rsid w:val="00401400"/>
    <w:rsid w:val="00404869"/>
    <w:rsid w:val="00405884"/>
    <w:rsid w:val="00407D39"/>
    <w:rsid w:val="0041477A"/>
    <w:rsid w:val="004167A3"/>
    <w:rsid w:val="00424000"/>
    <w:rsid w:val="00427B4E"/>
    <w:rsid w:val="00432DAA"/>
    <w:rsid w:val="00434305"/>
    <w:rsid w:val="00435DF7"/>
    <w:rsid w:val="00435EA9"/>
    <w:rsid w:val="004369BE"/>
    <w:rsid w:val="0044083F"/>
    <w:rsid w:val="00441AE7"/>
    <w:rsid w:val="00445574"/>
    <w:rsid w:val="004467FB"/>
    <w:rsid w:val="00452D6B"/>
    <w:rsid w:val="00454484"/>
    <w:rsid w:val="0045517B"/>
    <w:rsid w:val="004563CD"/>
    <w:rsid w:val="004608EA"/>
    <w:rsid w:val="00463B77"/>
    <w:rsid w:val="00463C7B"/>
    <w:rsid w:val="00463E4E"/>
    <w:rsid w:val="00463F02"/>
    <w:rsid w:val="004644A6"/>
    <w:rsid w:val="004659BD"/>
    <w:rsid w:val="00470775"/>
    <w:rsid w:val="004715BD"/>
    <w:rsid w:val="00473835"/>
    <w:rsid w:val="0047429F"/>
    <w:rsid w:val="004746B1"/>
    <w:rsid w:val="0047522F"/>
    <w:rsid w:val="0047583F"/>
    <w:rsid w:val="0048424C"/>
    <w:rsid w:val="00484936"/>
    <w:rsid w:val="00485C89"/>
    <w:rsid w:val="00486BE3"/>
    <w:rsid w:val="004905E4"/>
    <w:rsid w:val="00490A89"/>
    <w:rsid w:val="00490AB4"/>
    <w:rsid w:val="004920D8"/>
    <w:rsid w:val="00492188"/>
    <w:rsid w:val="00492F02"/>
    <w:rsid w:val="004939AE"/>
    <w:rsid w:val="0049678A"/>
    <w:rsid w:val="004A12DF"/>
    <w:rsid w:val="004A1BA8"/>
    <w:rsid w:val="004A3B6F"/>
    <w:rsid w:val="004A4B57"/>
    <w:rsid w:val="004A4C89"/>
    <w:rsid w:val="004A63FA"/>
    <w:rsid w:val="004B0272"/>
    <w:rsid w:val="004B2701"/>
    <w:rsid w:val="004B2E1B"/>
    <w:rsid w:val="004B3E93"/>
    <w:rsid w:val="004B62E4"/>
    <w:rsid w:val="004C08FB"/>
    <w:rsid w:val="004C1FBC"/>
    <w:rsid w:val="004C3F1D"/>
    <w:rsid w:val="004C458D"/>
    <w:rsid w:val="004C4A34"/>
    <w:rsid w:val="004C7556"/>
    <w:rsid w:val="004C7E9D"/>
    <w:rsid w:val="004C7F67"/>
    <w:rsid w:val="004D076D"/>
    <w:rsid w:val="004D0EF1"/>
    <w:rsid w:val="004D189E"/>
    <w:rsid w:val="004D2253"/>
    <w:rsid w:val="004D4406"/>
    <w:rsid w:val="004D7878"/>
    <w:rsid w:val="004D7C42"/>
    <w:rsid w:val="004E0465"/>
    <w:rsid w:val="004E0B39"/>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17D83"/>
    <w:rsid w:val="00520638"/>
    <w:rsid w:val="005207F4"/>
    <w:rsid w:val="005220EC"/>
    <w:rsid w:val="00523F95"/>
    <w:rsid w:val="00524D65"/>
    <w:rsid w:val="00525B16"/>
    <w:rsid w:val="00533D04"/>
    <w:rsid w:val="00534804"/>
    <w:rsid w:val="00534BDF"/>
    <w:rsid w:val="005354EA"/>
    <w:rsid w:val="00535EC4"/>
    <w:rsid w:val="00535ED9"/>
    <w:rsid w:val="0053692B"/>
    <w:rsid w:val="005378C1"/>
    <w:rsid w:val="00541853"/>
    <w:rsid w:val="005433A3"/>
    <w:rsid w:val="00543BDA"/>
    <w:rsid w:val="005441CC"/>
    <w:rsid w:val="005479DA"/>
    <w:rsid w:val="00547BCC"/>
    <w:rsid w:val="0055013B"/>
    <w:rsid w:val="00551F6F"/>
    <w:rsid w:val="00555044"/>
    <w:rsid w:val="00560D3E"/>
    <w:rsid w:val="00561475"/>
    <w:rsid w:val="0056487B"/>
    <w:rsid w:val="00564FB9"/>
    <w:rsid w:val="00573D9E"/>
    <w:rsid w:val="0057740A"/>
    <w:rsid w:val="005801E3"/>
    <w:rsid w:val="00580244"/>
    <w:rsid w:val="00581802"/>
    <w:rsid w:val="005836A8"/>
    <w:rsid w:val="0058409C"/>
    <w:rsid w:val="00584262"/>
    <w:rsid w:val="00586630"/>
    <w:rsid w:val="00587ADD"/>
    <w:rsid w:val="00594CAC"/>
    <w:rsid w:val="00596160"/>
    <w:rsid w:val="005966E2"/>
    <w:rsid w:val="00596CFF"/>
    <w:rsid w:val="00597007"/>
    <w:rsid w:val="005A0966"/>
    <w:rsid w:val="005A11B7"/>
    <w:rsid w:val="005A260B"/>
    <w:rsid w:val="005A4A1B"/>
    <w:rsid w:val="005A5D60"/>
    <w:rsid w:val="005A684F"/>
    <w:rsid w:val="005A7830"/>
    <w:rsid w:val="005A7FCE"/>
    <w:rsid w:val="005B0F3F"/>
    <w:rsid w:val="005B38EC"/>
    <w:rsid w:val="005B4903"/>
    <w:rsid w:val="005B51CE"/>
    <w:rsid w:val="005B5885"/>
    <w:rsid w:val="005B5CD7"/>
    <w:rsid w:val="005B6CF6"/>
    <w:rsid w:val="005B6F1C"/>
    <w:rsid w:val="005B7422"/>
    <w:rsid w:val="005C29B8"/>
    <w:rsid w:val="005C5F21"/>
    <w:rsid w:val="005C7156"/>
    <w:rsid w:val="005D0BAB"/>
    <w:rsid w:val="005D0C75"/>
    <w:rsid w:val="005D1E63"/>
    <w:rsid w:val="005D2485"/>
    <w:rsid w:val="005D2936"/>
    <w:rsid w:val="005D4171"/>
    <w:rsid w:val="005D6A95"/>
    <w:rsid w:val="005D6B2C"/>
    <w:rsid w:val="005D6D9C"/>
    <w:rsid w:val="005E1331"/>
    <w:rsid w:val="005E2335"/>
    <w:rsid w:val="005E2B5C"/>
    <w:rsid w:val="005E34CA"/>
    <w:rsid w:val="005E3570"/>
    <w:rsid w:val="005E3C18"/>
    <w:rsid w:val="005E6318"/>
    <w:rsid w:val="005E6812"/>
    <w:rsid w:val="005E7829"/>
    <w:rsid w:val="005E7881"/>
    <w:rsid w:val="005E78E0"/>
    <w:rsid w:val="005F0D9C"/>
    <w:rsid w:val="005F241A"/>
    <w:rsid w:val="005F284E"/>
    <w:rsid w:val="005F3654"/>
    <w:rsid w:val="006005D7"/>
    <w:rsid w:val="006015CE"/>
    <w:rsid w:val="00603469"/>
    <w:rsid w:val="00604784"/>
    <w:rsid w:val="00606419"/>
    <w:rsid w:val="00607D29"/>
    <w:rsid w:val="00612952"/>
    <w:rsid w:val="00612D2B"/>
    <w:rsid w:val="00614CC1"/>
    <w:rsid w:val="00615A9D"/>
    <w:rsid w:val="00617387"/>
    <w:rsid w:val="00623DB7"/>
    <w:rsid w:val="006252D8"/>
    <w:rsid w:val="006259BC"/>
    <w:rsid w:val="0062636B"/>
    <w:rsid w:val="00632182"/>
    <w:rsid w:val="00632AE0"/>
    <w:rsid w:val="00633C17"/>
    <w:rsid w:val="0063459B"/>
    <w:rsid w:val="00636E3E"/>
    <w:rsid w:val="006379F7"/>
    <w:rsid w:val="00637E4D"/>
    <w:rsid w:val="00640620"/>
    <w:rsid w:val="00641A1F"/>
    <w:rsid w:val="0064528D"/>
    <w:rsid w:val="00645904"/>
    <w:rsid w:val="00651ACB"/>
    <w:rsid w:val="00651C47"/>
    <w:rsid w:val="00652AB2"/>
    <w:rsid w:val="00652DDF"/>
    <w:rsid w:val="00654EC0"/>
    <w:rsid w:val="0065525B"/>
    <w:rsid w:val="00655D4F"/>
    <w:rsid w:val="00662814"/>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4932"/>
    <w:rsid w:val="006850CD"/>
    <w:rsid w:val="00685AAB"/>
    <w:rsid w:val="00691671"/>
    <w:rsid w:val="006969B4"/>
    <w:rsid w:val="006A07AA"/>
    <w:rsid w:val="006A25E5"/>
    <w:rsid w:val="006A2B46"/>
    <w:rsid w:val="006A336D"/>
    <w:rsid w:val="006A37B9"/>
    <w:rsid w:val="006A5416"/>
    <w:rsid w:val="006B0957"/>
    <w:rsid w:val="006B2672"/>
    <w:rsid w:val="006B27F8"/>
    <w:rsid w:val="006B3DC5"/>
    <w:rsid w:val="006B4CE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0F"/>
    <w:rsid w:val="006D6593"/>
    <w:rsid w:val="006D686E"/>
    <w:rsid w:val="006E6D8A"/>
    <w:rsid w:val="006F03A8"/>
    <w:rsid w:val="006F126C"/>
    <w:rsid w:val="006F2ACA"/>
    <w:rsid w:val="006F2ADC"/>
    <w:rsid w:val="006F2BFE"/>
    <w:rsid w:val="006F31E9"/>
    <w:rsid w:val="006F56E5"/>
    <w:rsid w:val="006F6284"/>
    <w:rsid w:val="007002C5"/>
    <w:rsid w:val="0070348B"/>
    <w:rsid w:val="00704387"/>
    <w:rsid w:val="00707669"/>
    <w:rsid w:val="00710AD4"/>
    <w:rsid w:val="00711CBA"/>
    <w:rsid w:val="00711FB5"/>
    <w:rsid w:val="00712A01"/>
    <w:rsid w:val="00714F58"/>
    <w:rsid w:val="00715F5A"/>
    <w:rsid w:val="00722FBF"/>
    <w:rsid w:val="00722FC2"/>
    <w:rsid w:val="00725949"/>
    <w:rsid w:val="00727FA2"/>
    <w:rsid w:val="00730ADD"/>
    <w:rsid w:val="007322D9"/>
    <w:rsid w:val="00732BC0"/>
    <w:rsid w:val="00732F4E"/>
    <w:rsid w:val="00733B95"/>
    <w:rsid w:val="0073720F"/>
    <w:rsid w:val="00737796"/>
    <w:rsid w:val="0074165C"/>
    <w:rsid w:val="00742C35"/>
    <w:rsid w:val="007432CA"/>
    <w:rsid w:val="007439EB"/>
    <w:rsid w:val="00743CB4"/>
    <w:rsid w:val="00743F0A"/>
    <w:rsid w:val="007444E8"/>
    <w:rsid w:val="0074548E"/>
    <w:rsid w:val="00745773"/>
    <w:rsid w:val="0074584A"/>
    <w:rsid w:val="00746800"/>
    <w:rsid w:val="00747CF0"/>
    <w:rsid w:val="007501A8"/>
    <w:rsid w:val="00750EE1"/>
    <w:rsid w:val="00751E0B"/>
    <w:rsid w:val="00752B4D"/>
    <w:rsid w:val="00755402"/>
    <w:rsid w:val="00756B26"/>
    <w:rsid w:val="00756EDF"/>
    <w:rsid w:val="00757F70"/>
    <w:rsid w:val="00760EA6"/>
    <w:rsid w:val="00765C43"/>
    <w:rsid w:val="00765EFB"/>
    <w:rsid w:val="007671CA"/>
    <w:rsid w:val="0076744F"/>
    <w:rsid w:val="00767C61"/>
    <w:rsid w:val="0077008A"/>
    <w:rsid w:val="00771E37"/>
    <w:rsid w:val="00773C1F"/>
    <w:rsid w:val="00774DA4"/>
    <w:rsid w:val="00774DD0"/>
    <w:rsid w:val="00775320"/>
    <w:rsid w:val="00776599"/>
    <w:rsid w:val="0078114B"/>
    <w:rsid w:val="00781DD2"/>
    <w:rsid w:val="00783ECF"/>
    <w:rsid w:val="0078413A"/>
    <w:rsid w:val="00791EC8"/>
    <w:rsid w:val="007959E8"/>
    <w:rsid w:val="00795E9C"/>
    <w:rsid w:val="007A0521"/>
    <w:rsid w:val="007A2E12"/>
    <w:rsid w:val="007A3475"/>
    <w:rsid w:val="007A41C8"/>
    <w:rsid w:val="007A505C"/>
    <w:rsid w:val="007A54CE"/>
    <w:rsid w:val="007A6FD9"/>
    <w:rsid w:val="007A7FFA"/>
    <w:rsid w:val="007B04EB"/>
    <w:rsid w:val="007B0D4F"/>
    <w:rsid w:val="007B2CD6"/>
    <w:rsid w:val="007B5A3D"/>
    <w:rsid w:val="007B5B95"/>
    <w:rsid w:val="007B68EA"/>
    <w:rsid w:val="007B7453"/>
    <w:rsid w:val="007C09BF"/>
    <w:rsid w:val="007C2D89"/>
    <w:rsid w:val="007C4593"/>
    <w:rsid w:val="007C4D19"/>
    <w:rsid w:val="007C5309"/>
    <w:rsid w:val="007C6069"/>
    <w:rsid w:val="007D06C4"/>
    <w:rsid w:val="007D1352"/>
    <w:rsid w:val="007D2508"/>
    <w:rsid w:val="007D346A"/>
    <w:rsid w:val="007D6518"/>
    <w:rsid w:val="007D76BD"/>
    <w:rsid w:val="007E0BF1"/>
    <w:rsid w:val="007E14D7"/>
    <w:rsid w:val="007E258B"/>
    <w:rsid w:val="007E45C8"/>
    <w:rsid w:val="007F05B4"/>
    <w:rsid w:val="007F0ED8"/>
    <w:rsid w:val="007F0F63"/>
    <w:rsid w:val="007F2F19"/>
    <w:rsid w:val="007F3748"/>
    <w:rsid w:val="007F75CE"/>
    <w:rsid w:val="008013A4"/>
    <w:rsid w:val="008027CE"/>
    <w:rsid w:val="00802F42"/>
    <w:rsid w:val="00804383"/>
    <w:rsid w:val="00804BB7"/>
    <w:rsid w:val="00810257"/>
    <w:rsid w:val="008104F5"/>
    <w:rsid w:val="00810A3D"/>
    <w:rsid w:val="00811072"/>
    <w:rsid w:val="00811369"/>
    <w:rsid w:val="008119E5"/>
    <w:rsid w:val="00813CF3"/>
    <w:rsid w:val="00815419"/>
    <w:rsid w:val="008163C8"/>
    <w:rsid w:val="008164A1"/>
    <w:rsid w:val="00817325"/>
    <w:rsid w:val="008209E6"/>
    <w:rsid w:val="00820C14"/>
    <w:rsid w:val="00823303"/>
    <w:rsid w:val="008233B2"/>
    <w:rsid w:val="00823A9F"/>
    <w:rsid w:val="00823C85"/>
    <w:rsid w:val="00825138"/>
    <w:rsid w:val="00825FA0"/>
    <w:rsid w:val="008269DD"/>
    <w:rsid w:val="00830621"/>
    <w:rsid w:val="0083348C"/>
    <w:rsid w:val="008373D3"/>
    <w:rsid w:val="00840617"/>
    <w:rsid w:val="00840BC1"/>
    <w:rsid w:val="00842A47"/>
    <w:rsid w:val="00843C13"/>
    <w:rsid w:val="008454F8"/>
    <w:rsid w:val="0085173A"/>
    <w:rsid w:val="008531BF"/>
    <w:rsid w:val="00854343"/>
    <w:rsid w:val="00860297"/>
    <w:rsid w:val="008603CE"/>
    <w:rsid w:val="008620FC"/>
    <w:rsid w:val="008627A5"/>
    <w:rsid w:val="00863E05"/>
    <w:rsid w:val="0086431E"/>
    <w:rsid w:val="00865ACA"/>
    <w:rsid w:val="00865D28"/>
    <w:rsid w:val="00865F85"/>
    <w:rsid w:val="00867C10"/>
    <w:rsid w:val="00870439"/>
    <w:rsid w:val="00870DA1"/>
    <w:rsid w:val="008812CA"/>
    <w:rsid w:val="00883F93"/>
    <w:rsid w:val="00884539"/>
    <w:rsid w:val="00884DB3"/>
    <w:rsid w:val="00885A9D"/>
    <w:rsid w:val="008864F6"/>
    <w:rsid w:val="0089049D"/>
    <w:rsid w:val="008928C9"/>
    <w:rsid w:val="008938DC"/>
    <w:rsid w:val="00893FD1"/>
    <w:rsid w:val="00894836"/>
    <w:rsid w:val="00895172"/>
    <w:rsid w:val="00895680"/>
    <w:rsid w:val="00896DFF"/>
    <w:rsid w:val="0089762C"/>
    <w:rsid w:val="008A1893"/>
    <w:rsid w:val="008A4FA3"/>
    <w:rsid w:val="008A769A"/>
    <w:rsid w:val="008B0C9C"/>
    <w:rsid w:val="008B166D"/>
    <w:rsid w:val="008B17F4"/>
    <w:rsid w:val="008B2599"/>
    <w:rsid w:val="008B3615"/>
    <w:rsid w:val="008B4AC4"/>
    <w:rsid w:val="008B50C8"/>
    <w:rsid w:val="008B5281"/>
    <w:rsid w:val="008B7E05"/>
    <w:rsid w:val="008C1797"/>
    <w:rsid w:val="008C219C"/>
    <w:rsid w:val="008C475E"/>
    <w:rsid w:val="008C4767"/>
    <w:rsid w:val="008C619A"/>
    <w:rsid w:val="008C62BF"/>
    <w:rsid w:val="008D0CE8"/>
    <w:rsid w:val="008D2D1D"/>
    <w:rsid w:val="008D453D"/>
    <w:rsid w:val="008D53AD"/>
    <w:rsid w:val="008D562B"/>
    <w:rsid w:val="008D5733"/>
    <w:rsid w:val="008D622B"/>
    <w:rsid w:val="008D666C"/>
    <w:rsid w:val="008D7B54"/>
    <w:rsid w:val="008E0C9D"/>
    <w:rsid w:val="008E1648"/>
    <w:rsid w:val="008E1B3E"/>
    <w:rsid w:val="008E2319"/>
    <w:rsid w:val="008E3107"/>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7B50"/>
    <w:rsid w:val="00940136"/>
    <w:rsid w:val="009429D5"/>
    <w:rsid w:val="00942BF1"/>
    <w:rsid w:val="00943A8D"/>
    <w:rsid w:val="00945180"/>
    <w:rsid w:val="00945428"/>
    <w:rsid w:val="0094607B"/>
    <w:rsid w:val="00953604"/>
    <w:rsid w:val="0095496B"/>
    <w:rsid w:val="009610DC"/>
    <w:rsid w:val="00961490"/>
    <w:rsid w:val="0096381A"/>
    <w:rsid w:val="00965E04"/>
    <w:rsid w:val="009674AD"/>
    <w:rsid w:val="00970CDC"/>
    <w:rsid w:val="00973A43"/>
    <w:rsid w:val="00977010"/>
    <w:rsid w:val="00977401"/>
    <w:rsid w:val="00977D02"/>
    <w:rsid w:val="009809BB"/>
    <w:rsid w:val="0098364B"/>
    <w:rsid w:val="00984180"/>
    <w:rsid w:val="00986E35"/>
    <w:rsid w:val="009911AF"/>
    <w:rsid w:val="00991875"/>
    <w:rsid w:val="00991F92"/>
    <w:rsid w:val="00992985"/>
    <w:rsid w:val="00992C62"/>
    <w:rsid w:val="00993889"/>
    <w:rsid w:val="00994782"/>
    <w:rsid w:val="0099551B"/>
    <w:rsid w:val="00997BF1"/>
    <w:rsid w:val="009A089C"/>
    <w:rsid w:val="009A118E"/>
    <w:rsid w:val="009A21CD"/>
    <w:rsid w:val="009A278C"/>
    <w:rsid w:val="009A2BC2"/>
    <w:rsid w:val="009A3135"/>
    <w:rsid w:val="009A31CB"/>
    <w:rsid w:val="009A42C1"/>
    <w:rsid w:val="009A5145"/>
    <w:rsid w:val="009A5429"/>
    <w:rsid w:val="009A72AD"/>
    <w:rsid w:val="009B09E0"/>
    <w:rsid w:val="009B0BC5"/>
    <w:rsid w:val="009B1247"/>
    <w:rsid w:val="009B6029"/>
    <w:rsid w:val="009B6464"/>
    <w:rsid w:val="009B6971"/>
    <w:rsid w:val="009B70BE"/>
    <w:rsid w:val="009B7F62"/>
    <w:rsid w:val="009C27F1"/>
    <w:rsid w:val="009C3152"/>
    <w:rsid w:val="009C4CFA"/>
    <w:rsid w:val="009C5070"/>
    <w:rsid w:val="009D112C"/>
    <w:rsid w:val="009D47FA"/>
    <w:rsid w:val="009D50D2"/>
    <w:rsid w:val="009D6BCA"/>
    <w:rsid w:val="009D72B9"/>
    <w:rsid w:val="009D75A8"/>
    <w:rsid w:val="009E0F62"/>
    <w:rsid w:val="009E1848"/>
    <w:rsid w:val="009E4A58"/>
    <w:rsid w:val="009E5A2D"/>
    <w:rsid w:val="009E5AB2"/>
    <w:rsid w:val="009E6219"/>
    <w:rsid w:val="009F03B3"/>
    <w:rsid w:val="009F63D8"/>
    <w:rsid w:val="00A01757"/>
    <w:rsid w:val="00A028C0"/>
    <w:rsid w:val="00A02BAE"/>
    <w:rsid w:val="00A037C3"/>
    <w:rsid w:val="00A05AA6"/>
    <w:rsid w:val="00A06370"/>
    <w:rsid w:val="00A06A6B"/>
    <w:rsid w:val="00A07E47"/>
    <w:rsid w:val="00A129D0"/>
    <w:rsid w:val="00A12C33"/>
    <w:rsid w:val="00A138BA"/>
    <w:rsid w:val="00A14C8E"/>
    <w:rsid w:val="00A153D9"/>
    <w:rsid w:val="00A15F09"/>
    <w:rsid w:val="00A169B6"/>
    <w:rsid w:val="00A2271D"/>
    <w:rsid w:val="00A2324A"/>
    <w:rsid w:val="00A237D5"/>
    <w:rsid w:val="00A305A1"/>
    <w:rsid w:val="00A30D3C"/>
    <w:rsid w:val="00A30EFC"/>
    <w:rsid w:val="00A31984"/>
    <w:rsid w:val="00A32D73"/>
    <w:rsid w:val="00A3337E"/>
    <w:rsid w:val="00A3367B"/>
    <w:rsid w:val="00A342C6"/>
    <w:rsid w:val="00A3597D"/>
    <w:rsid w:val="00A4006C"/>
    <w:rsid w:val="00A40091"/>
    <w:rsid w:val="00A40177"/>
    <w:rsid w:val="00A4030F"/>
    <w:rsid w:val="00A40AE3"/>
    <w:rsid w:val="00A41C79"/>
    <w:rsid w:val="00A41CB5"/>
    <w:rsid w:val="00A42CDF"/>
    <w:rsid w:val="00A4307B"/>
    <w:rsid w:val="00A4452E"/>
    <w:rsid w:val="00A4472C"/>
    <w:rsid w:val="00A44E69"/>
    <w:rsid w:val="00A4661E"/>
    <w:rsid w:val="00A466F2"/>
    <w:rsid w:val="00A55BD6"/>
    <w:rsid w:val="00A55D50"/>
    <w:rsid w:val="00A56FC2"/>
    <w:rsid w:val="00A57142"/>
    <w:rsid w:val="00A61D48"/>
    <w:rsid w:val="00A648CD"/>
    <w:rsid w:val="00A6537A"/>
    <w:rsid w:val="00A67866"/>
    <w:rsid w:val="00A70B07"/>
    <w:rsid w:val="00A723F8"/>
    <w:rsid w:val="00A77CCB"/>
    <w:rsid w:val="00A81412"/>
    <w:rsid w:val="00A83D8D"/>
    <w:rsid w:val="00A8446B"/>
    <w:rsid w:val="00A8473F"/>
    <w:rsid w:val="00A862D6"/>
    <w:rsid w:val="00A8715E"/>
    <w:rsid w:val="00A87647"/>
    <w:rsid w:val="00A9295B"/>
    <w:rsid w:val="00A93B09"/>
    <w:rsid w:val="00A93D2C"/>
    <w:rsid w:val="00A952D7"/>
    <w:rsid w:val="00A95648"/>
    <w:rsid w:val="00A963F7"/>
    <w:rsid w:val="00A96AD8"/>
    <w:rsid w:val="00AA0231"/>
    <w:rsid w:val="00AA052C"/>
    <w:rsid w:val="00AA1E45"/>
    <w:rsid w:val="00AA30E6"/>
    <w:rsid w:val="00AA4286"/>
    <w:rsid w:val="00AA456B"/>
    <w:rsid w:val="00AA57F5"/>
    <w:rsid w:val="00AA672E"/>
    <w:rsid w:val="00AA6EC9"/>
    <w:rsid w:val="00AB3FBD"/>
    <w:rsid w:val="00AB6309"/>
    <w:rsid w:val="00AB6C5F"/>
    <w:rsid w:val="00AB7129"/>
    <w:rsid w:val="00AC27A6"/>
    <w:rsid w:val="00AC30F7"/>
    <w:rsid w:val="00AC3A5A"/>
    <w:rsid w:val="00AC4D95"/>
    <w:rsid w:val="00AC510A"/>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1647"/>
    <w:rsid w:val="00B049AF"/>
    <w:rsid w:val="00B07242"/>
    <w:rsid w:val="00B10534"/>
    <w:rsid w:val="00B10E6A"/>
    <w:rsid w:val="00B113DB"/>
    <w:rsid w:val="00B11D8A"/>
    <w:rsid w:val="00B12981"/>
    <w:rsid w:val="00B1298A"/>
    <w:rsid w:val="00B147DD"/>
    <w:rsid w:val="00B156FD"/>
    <w:rsid w:val="00B21542"/>
    <w:rsid w:val="00B21F61"/>
    <w:rsid w:val="00B261F1"/>
    <w:rsid w:val="00B265BC"/>
    <w:rsid w:val="00B31FB1"/>
    <w:rsid w:val="00B33952"/>
    <w:rsid w:val="00B33C5E"/>
    <w:rsid w:val="00B342F4"/>
    <w:rsid w:val="00B34369"/>
    <w:rsid w:val="00B34DC2"/>
    <w:rsid w:val="00B354EB"/>
    <w:rsid w:val="00B3714F"/>
    <w:rsid w:val="00B378E5"/>
    <w:rsid w:val="00B423E2"/>
    <w:rsid w:val="00B43058"/>
    <w:rsid w:val="00B4346D"/>
    <w:rsid w:val="00B440F4"/>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77146"/>
    <w:rsid w:val="00B827A6"/>
    <w:rsid w:val="00B831CE"/>
    <w:rsid w:val="00B86677"/>
    <w:rsid w:val="00B87131"/>
    <w:rsid w:val="00B87285"/>
    <w:rsid w:val="00B939B1"/>
    <w:rsid w:val="00B96D40"/>
    <w:rsid w:val="00B97386"/>
    <w:rsid w:val="00B978DB"/>
    <w:rsid w:val="00BA263B"/>
    <w:rsid w:val="00BA2CAF"/>
    <w:rsid w:val="00BA42B2"/>
    <w:rsid w:val="00BA58D4"/>
    <w:rsid w:val="00BA5B9E"/>
    <w:rsid w:val="00BA5C6C"/>
    <w:rsid w:val="00BA7C9A"/>
    <w:rsid w:val="00BB1274"/>
    <w:rsid w:val="00BB261A"/>
    <w:rsid w:val="00BB2841"/>
    <w:rsid w:val="00BB5F8F"/>
    <w:rsid w:val="00BB657A"/>
    <w:rsid w:val="00BC1A4E"/>
    <w:rsid w:val="00BC5AF6"/>
    <w:rsid w:val="00BC5DC7"/>
    <w:rsid w:val="00BC6B8B"/>
    <w:rsid w:val="00BC73D8"/>
    <w:rsid w:val="00BD1856"/>
    <w:rsid w:val="00BD52D7"/>
    <w:rsid w:val="00BD5AD2"/>
    <w:rsid w:val="00BD5E42"/>
    <w:rsid w:val="00BE22F3"/>
    <w:rsid w:val="00BE5B52"/>
    <w:rsid w:val="00BE7B8D"/>
    <w:rsid w:val="00BF0993"/>
    <w:rsid w:val="00BF10A9"/>
    <w:rsid w:val="00BF11D4"/>
    <w:rsid w:val="00BF1703"/>
    <w:rsid w:val="00BF1C86"/>
    <w:rsid w:val="00BF231C"/>
    <w:rsid w:val="00BF51E5"/>
    <w:rsid w:val="00BF74A6"/>
    <w:rsid w:val="00BF7718"/>
    <w:rsid w:val="00C00C3C"/>
    <w:rsid w:val="00C013AD"/>
    <w:rsid w:val="00C020FB"/>
    <w:rsid w:val="00C04904"/>
    <w:rsid w:val="00C056B3"/>
    <w:rsid w:val="00C103E5"/>
    <w:rsid w:val="00C13319"/>
    <w:rsid w:val="00C13EE9"/>
    <w:rsid w:val="00C169C3"/>
    <w:rsid w:val="00C21540"/>
    <w:rsid w:val="00C21906"/>
    <w:rsid w:val="00C21BFA"/>
    <w:rsid w:val="00C21D93"/>
    <w:rsid w:val="00C24C8D"/>
    <w:rsid w:val="00C2535C"/>
    <w:rsid w:val="00C25FE2"/>
    <w:rsid w:val="00C260F4"/>
    <w:rsid w:val="00C26B53"/>
    <w:rsid w:val="00C279B2"/>
    <w:rsid w:val="00C33E50"/>
    <w:rsid w:val="00C34C20"/>
    <w:rsid w:val="00C35A3E"/>
    <w:rsid w:val="00C42130"/>
    <w:rsid w:val="00C423A4"/>
    <w:rsid w:val="00C44BF5"/>
    <w:rsid w:val="00C521D6"/>
    <w:rsid w:val="00C532F0"/>
    <w:rsid w:val="00C55232"/>
    <w:rsid w:val="00C553A4"/>
    <w:rsid w:val="00C55A06"/>
    <w:rsid w:val="00C55D03"/>
    <w:rsid w:val="00C601BC"/>
    <w:rsid w:val="00C6329F"/>
    <w:rsid w:val="00C63340"/>
    <w:rsid w:val="00C643F9"/>
    <w:rsid w:val="00C64E95"/>
    <w:rsid w:val="00C71372"/>
    <w:rsid w:val="00C72410"/>
    <w:rsid w:val="00C7287F"/>
    <w:rsid w:val="00C72B88"/>
    <w:rsid w:val="00C768F2"/>
    <w:rsid w:val="00C80CB8"/>
    <w:rsid w:val="00C819F8"/>
    <w:rsid w:val="00C8248C"/>
    <w:rsid w:val="00C8464F"/>
    <w:rsid w:val="00C84E33"/>
    <w:rsid w:val="00C86D6F"/>
    <w:rsid w:val="00C905FC"/>
    <w:rsid w:val="00C92D03"/>
    <w:rsid w:val="00C9319C"/>
    <w:rsid w:val="00C938F2"/>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09E7"/>
    <w:rsid w:val="00CD21BF"/>
    <w:rsid w:val="00CD2808"/>
    <w:rsid w:val="00CD28BF"/>
    <w:rsid w:val="00CD3A39"/>
    <w:rsid w:val="00CD4092"/>
    <w:rsid w:val="00CD4A20"/>
    <w:rsid w:val="00CD50A1"/>
    <w:rsid w:val="00CD519E"/>
    <w:rsid w:val="00CE002C"/>
    <w:rsid w:val="00CE0C4F"/>
    <w:rsid w:val="00CE30EA"/>
    <w:rsid w:val="00CF048A"/>
    <w:rsid w:val="00CF155A"/>
    <w:rsid w:val="00CF1F44"/>
    <w:rsid w:val="00CF2947"/>
    <w:rsid w:val="00CF4E76"/>
    <w:rsid w:val="00CF560E"/>
    <w:rsid w:val="00CF6156"/>
    <w:rsid w:val="00CF686F"/>
    <w:rsid w:val="00CF6E60"/>
    <w:rsid w:val="00CF7BCA"/>
    <w:rsid w:val="00D008FD"/>
    <w:rsid w:val="00D00F03"/>
    <w:rsid w:val="00D0321C"/>
    <w:rsid w:val="00D035EC"/>
    <w:rsid w:val="00D06AB1"/>
    <w:rsid w:val="00D072ED"/>
    <w:rsid w:val="00D07A16"/>
    <w:rsid w:val="00D1067E"/>
    <w:rsid w:val="00D10F50"/>
    <w:rsid w:val="00D11272"/>
    <w:rsid w:val="00D126F5"/>
    <w:rsid w:val="00D13888"/>
    <w:rsid w:val="00D1489E"/>
    <w:rsid w:val="00D200C2"/>
    <w:rsid w:val="00D20737"/>
    <w:rsid w:val="00D21E81"/>
    <w:rsid w:val="00D223DE"/>
    <w:rsid w:val="00D25E37"/>
    <w:rsid w:val="00D2661A"/>
    <w:rsid w:val="00D27582"/>
    <w:rsid w:val="00D32719"/>
    <w:rsid w:val="00D33333"/>
    <w:rsid w:val="00D33CC7"/>
    <w:rsid w:val="00D34CB7"/>
    <w:rsid w:val="00D352A2"/>
    <w:rsid w:val="00D4162B"/>
    <w:rsid w:val="00D4514F"/>
    <w:rsid w:val="00D451E2"/>
    <w:rsid w:val="00D45E89"/>
    <w:rsid w:val="00D45E8D"/>
    <w:rsid w:val="00D466AE"/>
    <w:rsid w:val="00D4734F"/>
    <w:rsid w:val="00D478DF"/>
    <w:rsid w:val="00D512A3"/>
    <w:rsid w:val="00D519B3"/>
    <w:rsid w:val="00D51BF3"/>
    <w:rsid w:val="00D54A44"/>
    <w:rsid w:val="00D54B98"/>
    <w:rsid w:val="00D56D85"/>
    <w:rsid w:val="00D66846"/>
    <w:rsid w:val="00D675FB"/>
    <w:rsid w:val="00D71F25"/>
    <w:rsid w:val="00D72F59"/>
    <w:rsid w:val="00D77031"/>
    <w:rsid w:val="00D81136"/>
    <w:rsid w:val="00D84941"/>
    <w:rsid w:val="00D84FA1"/>
    <w:rsid w:val="00D851F0"/>
    <w:rsid w:val="00D86DB7"/>
    <w:rsid w:val="00D9060C"/>
    <w:rsid w:val="00D926D0"/>
    <w:rsid w:val="00D93030"/>
    <w:rsid w:val="00D950E1"/>
    <w:rsid w:val="00D952A6"/>
    <w:rsid w:val="00D9795A"/>
    <w:rsid w:val="00D97F99"/>
    <w:rsid w:val="00DA087B"/>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30FB"/>
    <w:rsid w:val="00DD4FE5"/>
    <w:rsid w:val="00DD54B0"/>
    <w:rsid w:val="00DD57EE"/>
    <w:rsid w:val="00DD67FD"/>
    <w:rsid w:val="00DD6BCC"/>
    <w:rsid w:val="00DD7EE8"/>
    <w:rsid w:val="00DE0A4B"/>
    <w:rsid w:val="00DE2410"/>
    <w:rsid w:val="00DE2939"/>
    <w:rsid w:val="00DE6E81"/>
    <w:rsid w:val="00DE703F"/>
    <w:rsid w:val="00DE7595"/>
    <w:rsid w:val="00DF1961"/>
    <w:rsid w:val="00DF44DE"/>
    <w:rsid w:val="00DF4A10"/>
    <w:rsid w:val="00DF67B2"/>
    <w:rsid w:val="00E01138"/>
    <w:rsid w:val="00E02DFB"/>
    <w:rsid w:val="00E030F9"/>
    <w:rsid w:val="00E0311A"/>
    <w:rsid w:val="00E03138"/>
    <w:rsid w:val="00E06404"/>
    <w:rsid w:val="00E11293"/>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2EBB"/>
    <w:rsid w:val="00E44A83"/>
    <w:rsid w:val="00E502C1"/>
    <w:rsid w:val="00E502DD"/>
    <w:rsid w:val="00E5048C"/>
    <w:rsid w:val="00E50D3A"/>
    <w:rsid w:val="00E51053"/>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1E2E"/>
    <w:rsid w:val="00E822E8"/>
    <w:rsid w:val="00E82554"/>
    <w:rsid w:val="00E82606"/>
    <w:rsid w:val="00E8387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5C5F"/>
    <w:rsid w:val="00EA61BC"/>
    <w:rsid w:val="00EA681A"/>
    <w:rsid w:val="00EA735B"/>
    <w:rsid w:val="00EB1E69"/>
    <w:rsid w:val="00EB2086"/>
    <w:rsid w:val="00EB5EDF"/>
    <w:rsid w:val="00EB60FE"/>
    <w:rsid w:val="00EB74DB"/>
    <w:rsid w:val="00EC2C67"/>
    <w:rsid w:val="00EC5359"/>
    <w:rsid w:val="00EC562A"/>
    <w:rsid w:val="00ED067A"/>
    <w:rsid w:val="00ED2B50"/>
    <w:rsid w:val="00EE0350"/>
    <w:rsid w:val="00EE0719"/>
    <w:rsid w:val="00EE0E80"/>
    <w:rsid w:val="00EE468F"/>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20A8F"/>
    <w:rsid w:val="00F25BB6"/>
    <w:rsid w:val="00F26B7E"/>
    <w:rsid w:val="00F27317"/>
    <w:rsid w:val="00F27A3B"/>
    <w:rsid w:val="00F33817"/>
    <w:rsid w:val="00F3447F"/>
    <w:rsid w:val="00F420D5"/>
    <w:rsid w:val="00F451EA"/>
    <w:rsid w:val="00F45447"/>
    <w:rsid w:val="00F456C6"/>
    <w:rsid w:val="00F4577B"/>
    <w:rsid w:val="00F46496"/>
    <w:rsid w:val="00F47369"/>
    <w:rsid w:val="00F474D0"/>
    <w:rsid w:val="00F50179"/>
    <w:rsid w:val="00F56511"/>
    <w:rsid w:val="00F6194E"/>
    <w:rsid w:val="00F623AC"/>
    <w:rsid w:val="00F62E2B"/>
    <w:rsid w:val="00F6412A"/>
    <w:rsid w:val="00F65893"/>
    <w:rsid w:val="00F66A4A"/>
    <w:rsid w:val="00F71E22"/>
    <w:rsid w:val="00F72142"/>
    <w:rsid w:val="00F72AE7"/>
    <w:rsid w:val="00F75788"/>
    <w:rsid w:val="00F77D98"/>
    <w:rsid w:val="00F833BA"/>
    <w:rsid w:val="00F84FD0"/>
    <w:rsid w:val="00F859A8"/>
    <w:rsid w:val="00F9108B"/>
    <w:rsid w:val="00F91349"/>
    <w:rsid w:val="00F93A8A"/>
    <w:rsid w:val="00F95248"/>
    <w:rsid w:val="00F956A9"/>
    <w:rsid w:val="00F963ED"/>
    <w:rsid w:val="00F966CF"/>
    <w:rsid w:val="00F96CAE"/>
    <w:rsid w:val="00F97C99"/>
    <w:rsid w:val="00FA33D7"/>
    <w:rsid w:val="00FA662D"/>
    <w:rsid w:val="00FA6730"/>
    <w:rsid w:val="00FA73B1"/>
    <w:rsid w:val="00FA7903"/>
    <w:rsid w:val="00FB0CB9"/>
    <w:rsid w:val="00FB45F1"/>
    <w:rsid w:val="00FB4A72"/>
    <w:rsid w:val="00FB54E8"/>
    <w:rsid w:val="00FB7054"/>
    <w:rsid w:val="00FC17B7"/>
    <w:rsid w:val="00FC1E93"/>
    <w:rsid w:val="00FC2CB7"/>
    <w:rsid w:val="00FC4090"/>
    <w:rsid w:val="00FC55B4"/>
    <w:rsid w:val="00FD00E6"/>
    <w:rsid w:val="00FD09A1"/>
    <w:rsid w:val="00FD0B21"/>
    <w:rsid w:val="00FD1A63"/>
    <w:rsid w:val="00FD2A7C"/>
    <w:rsid w:val="00FD59EB"/>
    <w:rsid w:val="00FD7299"/>
    <w:rsid w:val="00FE1FBE"/>
    <w:rsid w:val="00FE3901"/>
    <w:rsid w:val="00FE39D3"/>
    <w:rsid w:val="00FE4BCE"/>
    <w:rsid w:val="00FE54AE"/>
    <w:rsid w:val="00FE576A"/>
    <w:rsid w:val="00FE7E79"/>
    <w:rsid w:val="00FF3E7D"/>
    <w:rsid w:val="00FF5B99"/>
    <w:rsid w:val="00FF716B"/>
    <w:rsid w:val="00FF730C"/>
    <w:rsid w:val="00FF73F4"/>
    <w:rsid w:val="00FF756B"/>
    <w:rsid w:val="00FF7CE4"/>
    <w:rsid w:val="00FF7E39"/>
    <w:rsid w:val="01CA6557"/>
    <w:rsid w:val="056D64C6"/>
    <w:rsid w:val="067526A6"/>
    <w:rsid w:val="07636243"/>
    <w:rsid w:val="0808754A"/>
    <w:rsid w:val="0876637E"/>
    <w:rsid w:val="08F01C0D"/>
    <w:rsid w:val="09FA0E2E"/>
    <w:rsid w:val="0A0D21C8"/>
    <w:rsid w:val="0A903BFD"/>
    <w:rsid w:val="0AD007F3"/>
    <w:rsid w:val="0C0E2840"/>
    <w:rsid w:val="0C7A5BCF"/>
    <w:rsid w:val="0DDA6EB6"/>
    <w:rsid w:val="0EE5086B"/>
    <w:rsid w:val="0F392734"/>
    <w:rsid w:val="0F677B3A"/>
    <w:rsid w:val="0F7D31CB"/>
    <w:rsid w:val="11DB421F"/>
    <w:rsid w:val="11E150C2"/>
    <w:rsid w:val="131A32A0"/>
    <w:rsid w:val="136E2957"/>
    <w:rsid w:val="13C6569A"/>
    <w:rsid w:val="14851C73"/>
    <w:rsid w:val="19390403"/>
    <w:rsid w:val="19CD6BFB"/>
    <w:rsid w:val="1B920B5E"/>
    <w:rsid w:val="1D9B4041"/>
    <w:rsid w:val="1E7E4FE0"/>
    <w:rsid w:val="1F4B3E56"/>
    <w:rsid w:val="1FAA6136"/>
    <w:rsid w:val="1FD07655"/>
    <w:rsid w:val="1FEC31FB"/>
    <w:rsid w:val="206A48B8"/>
    <w:rsid w:val="209D0651"/>
    <w:rsid w:val="210E79DD"/>
    <w:rsid w:val="231E07D2"/>
    <w:rsid w:val="23CF0E03"/>
    <w:rsid w:val="2404798A"/>
    <w:rsid w:val="24B043A9"/>
    <w:rsid w:val="25A4045A"/>
    <w:rsid w:val="26F43B3A"/>
    <w:rsid w:val="27846795"/>
    <w:rsid w:val="27D862BD"/>
    <w:rsid w:val="29D05CC2"/>
    <w:rsid w:val="2AEF6119"/>
    <w:rsid w:val="2BCE4F72"/>
    <w:rsid w:val="2BE242CD"/>
    <w:rsid w:val="2D1E60FD"/>
    <w:rsid w:val="2D5904A9"/>
    <w:rsid w:val="2DB739F3"/>
    <w:rsid w:val="2F200E44"/>
    <w:rsid w:val="2F967065"/>
    <w:rsid w:val="2FB020CA"/>
    <w:rsid w:val="2FF63FA8"/>
    <w:rsid w:val="2FF81ACE"/>
    <w:rsid w:val="320D7D14"/>
    <w:rsid w:val="32C54BDB"/>
    <w:rsid w:val="32D14858"/>
    <w:rsid w:val="344372F0"/>
    <w:rsid w:val="35944047"/>
    <w:rsid w:val="35D223AE"/>
    <w:rsid w:val="37611C80"/>
    <w:rsid w:val="37BB6F9C"/>
    <w:rsid w:val="395F3352"/>
    <w:rsid w:val="3A25780D"/>
    <w:rsid w:val="3A751F6D"/>
    <w:rsid w:val="3AE938C1"/>
    <w:rsid w:val="3AF86E26"/>
    <w:rsid w:val="3BFC1E4A"/>
    <w:rsid w:val="3D0B7D9A"/>
    <w:rsid w:val="40C55F11"/>
    <w:rsid w:val="40D41108"/>
    <w:rsid w:val="41540189"/>
    <w:rsid w:val="41B97150"/>
    <w:rsid w:val="41DB2FFE"/>
    <w:rsid w:val="41F32614"/>
    <w:rsid w:val="4201422E"/>
    <w:rsid w:val="420F167B"/>
    <w:rsid w:val="42B83A81"/>
    <w:rsid w:val="42F75102"/>
    <w:rsid w:val="44EB3558"/>
    <w:rsid w:val="46DA1AD6"/>
    <w:rsid w:val="47935481"/>
    <w:rsid w:val="47EF0613"/>
    <w:rsid w:val="48B9364E"/>
    <w:rsid w:val="49093C5C"/>
    <w:rsid w:val="4A6D589B"/>
    <w:rsid w:val="4A775A83"/>
    <w:rsid w:val="4BA83E37"/>
    <w:rsid w:val="4C130F9B"/>
    <w:rsid w:val="4EB01667"/>
    <w:rsid w:val="4F5148FF"/>
    <w:rsid w:val="4F7330BE"/>
    <w:rsid w:val="50AF7D25"/>
    <w:rsid w:val="53C75190"/>
    <w:rsid w:val="540D26A1"/>
    <w:rsid w:val="54C43161"/>
    <w:rsid w:val="54EA2E6B"/>
    <w:rsid w:val="57345F09"/>
    <w:rsid w:val="58780EF5"/>
    <w:rsid w:val="587F51E0"/>
    <w:rsid w:val="5A4A4E95"/>
    <w:rsid w:val="5BD66AA9"/>
    <w:rsid w:val="5C834903"/>
    <w:rsid w:val="5CB7174C"/>
    <w:rsid w:val="5D924A61"/>
    <w:rsid w:val="5DCE3F29"/>
    <w:rsid w:val="5E2001CC"/>
    <w:rsid w:val="5E7C3368"/>
    <w:rsid w:val="5EF63418"/>
    <w:rsid w:val="614324BC"/>
    <w:rsid w:val="63342381"/>
    <w:rsid w:val="63645317"/>
    <w:rsid w:val="646B1B68"/>
    <w:rsid w:val="656B581A"/>
    <w:rsid w:val="66343324"/>
    <w:rsid w:val="66A45311"/>
    <w:rsid w:val="6795561E"/>
    <w:rsid w:val="67BB7BE1"/>
    <w:rsid w:val="68A65864"/>
    <w:rsid w:val="69A27B4C"/>
    <w:rsid w:val="6C7814BB"/>
    <w:rsid w:val="6D3E42B1"/>
    <w:rsid w:val="6EFC7F8C"/>
    <w:rsid w:val="6F59718C"/>
    <w:rsid w:val="7007780B"/>
    <w:rsid w:val="70151691"/>
    <w:rsid w:val="72975048"/>
    <w:rsid w:val="73151BC2"/>
    <w:rsid w:val="744F0B5E"/>
    <w:rsid w:val="74DD4E30"/>
    <w:rsid w:val="754B2F6F"/>
    <w:rsid w:val="75C31CDC"/>
    <w:rsid w:val="76D46BE6"/>
    <w:rsid w:val="77AB07A1"/>
    <w:rsid w:val="78D717C0"/>
    <w:rsid w:val="790D014F"/>
    <w:rsid w:val="79986B03"/>
    <w:rsid w:val="7A9B7FD2"/>
    <w:rsid w:val="7C121190"/>
    <w:rsid w:val="7C2F0457"/>
    <w:rsid w:val="7C5C4D39"/>
    <w:rsid w:val="7CF80617"/>
    <w:rsid w:val="7DE06CCB"/>
    <w:rsid w:val="7DEF11E8"/>
    <w:rsid w:val="7E5209C2"/>
    <w:rsid w:val="7F5C7771"/>
    <w:rsid w:val="7F617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7"/>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autoRedefine/>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6"/>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autoRedefine/>
    <w:semiHidden/>
    <w:unhideWhenUsed/>
    <w:qFormat/>
    <w:uiPriority w:val="99"/>
    <w:rPr>
      <w:sz w:val="18"/>
      <w:szCs w:val="18"/>
    </w:rPr>
  </w:style>
  <w:style w:type="paragraph" w:styleId="17">
    <w:name w:val="footer"/>
    <w:basedOn w:val="1"/>
    <w:link w:val="44"/>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autoRedefine/>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bCs/>
    </w:rPr>
  </w:style>
  <w:style w:type="character" w:styleId="30">
    <w:name w:val="page number"/>
    <w:autoRedefine/>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basedOn w:val="28"/>
    <w:autoRedefine/>
    <w:qFormat/>
    <w:uiPriority w:val="0"/>
    <w:rPr>
      <w:rFonts w:ascii="宋体" w:hAnsi="宋体" w:eastAsia="宋体" w:cs="Times New Roman"/>
      <w:spacing w:val="0"/>
      <w:sz w:val="18"/>
      <w:vertAlign w:val="superscript"/>
    </w:rPr>
  </w:style>
  <w:style w:type="character" w:customStyle="1" w:styleId="34">
    <w:name w:val="标题 1 字符"/>
    <w:link w:val="2"/>
    <w:autoRedefine/>
    <w:qFormat/>
    <w:uiPriority w:val="0"/>
    <w:rPr>
      <w:rFonts w:ascii="Times New Roman" w:hAnsi="Times New Roman" w:eastAsia="宋体" w:cs="Times New Roman"/>
      <w:b/>
      <w:bCs/>
      <w:kern w:val="44"/>
      <w:sz w:val="44"/>
      <w:szCs w:val="44"/>
    </w:rPr>
  </w:style>
  <w:style w:type="character" w:customStyle="1" w:styleId="35">
    <w:name w:val="标题 2 字符"/>
    <w:link w:val="3"/>
    <w:autoRedefine/>
    <w:qFormat/>
    <w:uiPriority w:val="0"/>
    <w:rPr>
      <w:rFonts w:ascii="Arial" w:hAnsi="Arial" w:eastAsia="黑体" w:cs="Times New Roman"/>
      <w:b/>
      <w:bCs/>
      <w:sz w:val="32"/>
      <w:szCs w:val="32"/>
    </w:rPr>
  </w:style>
  <w:style w:type="character" w:customStyle="1" w:styleId="36">
    <w:name w:val="标题 3 字符"/>
    <w:link w:val="4"/>
    <w:autoRedefine/>
    <w:qFormat/>
    <w:uiPriority w:val="0"/>
    <w:rPr>
      <w:rFonts w:ascii="Times New Roman" w:hAnsi="Times New Roman" w:eastAsia="宋体" w:cs="Times New Roman"/>
      <w:b/>
      <w:bCs/>
      <w:sz w:val="32"/>
      <w:szCs w:val="32"/>
    </w:rPr>
  </w:style>
  <w:style w:type="character" w:customStyle="1" w:styleId="37">
    <w:name w:val="标题 4 字符"/>
    <w:link w:val="5"/>
    <w:autoRedefine/>
    <w:qFormat/>
    <w:uiPriority w:val="0"/>
    <w:rPr>
      <w:rFonts w:ascii="Arial" w:hAnsi="Arial" w:eastAsia="黑体" w:cs="Times New Roman"/>
      <w:b/>
      <w:bCs/>
      <w:sz w:val="28"/>
      <w:szCs w:val="28"/>
    </w:rPr>
  </w:style>
  <w:style w:type="character" w:customStyle="1" w:styleId="38">
    <w:name w:val="标题 5 字符"/>
    <w:link w:val="6"/>
    <w:autoRedefine/>
    <w:qFormat/>
    <w:uiPriority w:val="0"/>
    <w:rPr>
      <w:rFonts w:ascii="Times New Roman" w:hAnsi="Times New Roman" w:eastAsia="宋体" w:cs="Times New Roman"/>
      <w:b/>
      <w:bCs/>
      <w:sz w:val="28"/>
      <w:szCs w:val="28"/>
    </w:rPr>
  </w:style>
  <w:style w:type="character" w:customStyle="1" w:styleId="39">
    <w:name w:val="标题 6 字符"/>
    <w:link w:val="7"/>
    <w:autoRedefine/>
    <w:qFormat/>
    <w:uiPriority w:val="0"/>
    <w:rPr>
      <w:rFonts w:ascii="Arial" w:hAnsi="Arial" w:eastAsia="黑体" w:cs="Times New Roman"/>
      <w:b/>
      <w:bCs/>
      <w:sz w:val="24"/>
      <w:szCs w:val="24"/>
    </w:rPr>
  </w:style>
  <w:style w:type="character" w:customStyle="1" w:styleId="40">
    <w:name w:val="标题 7 字符"/>
    <w:link w:val="8"/>
    <w:autoRedefine/>
    <w:qFormat/>
    <w:uiPriority w:val="0"/>
    <w:rPr>
      <w:rFonts w:ascii="Times New Roman" w:hAnsi="Times New Roman" w:eastAsia="宋体" w:cs="Times New Roman"/>
      <w:b/>
      <w:bCs/>
      <w:sz w:val="24"/>
      <w:szCs w:val="24"/>
    </w:rPr>
  </w:style>
  <w:style w:type="character" w:customStyle="1" w:styleId="41">
    <w:name w:val="标题 8 字符"/>
    <w:link w:val="9"/>
    <w:autoRedefine/>
    <w:qFormat/>
    <w:uiPriority w:val="0"/>
    <w:rPr>
      <w:rFonts w:ascii="Arial" w:hAnsi="Arial" w:eastAsia="黑体" w:cs="Times New Roman"/>
      <w:sz w:val="24"/>
      <w:szCs w:val="24"/>
    </w:rPr>
  </w:style>
  <w:style w:type="character" w:customStyle="1" w:styleId="42">
    <w:name w:val="标题 9 字符"/>
    <w:link w:val="10"/>
    <w:autoRedefine/>
    <w:qFormat/>
    <w:uiPriority w:val="0"/>
    <w:rPr>
      <w:rFonts w:ascii="Arial" w:hAnsi="Arial" w:eastAsia="黑体" w:cs="Times New Roman"/>
      <w:szCs w:val="21"/>
    </w:rPr>
  </w:style>
  <w:style w:type="character" w:customStyle="1" w:styleId="43">
    <w:name w:val="页眉 字符"/>
    <w:link w:val="18"/>
    <w:autoRedefine/>
    <w:qFormat/>
    <w:uiPriority w:val="99"/>
    <w:rPr>
      <w:rFonts w:ascii="Times New Roman" w:hAnsi="Times New Roman" w:eastAsia="宋体" w:cs="Times New Roman"/>
      <w:sz w:val="18"/>
      <w:szCs w:val="18"/>
    </w:rPr>
  </w:style>
  <w:style w:type="character" w:customStyle="1" w:styleId="44">
    <w:name w:val="页脚 字符"/>
    <w:link w:val="17"/>
    <w:autoRedefine/>
    <w:qFormat/>
    <w:uiPriority w:val="99"/>
    <w:rPr>
      <w:rFonts w:ascii="宋体" w:hAnsi="Times New Roman" w:eastAsia="宋体" w:cs="Times New Roman"/>
      <w:sz w:val="18"/>
      <w:szCs w:val="18"/>
    </w:rPr>
  </w:style>
  <w:style w:type="character" w:customStyle="1" w:styleId="45">
    <w:name w:val="批注框文本 字符"/>
    <w:link w:val="16"/>
    <w:autoRedefine/>
    <w:semiHidden/>
    <w:qFormat/>
    <w:uiPriority w:val="99"/>
    <w:rPr>
      <w:sz w:val="18"/>
      <w:szCs w:val="18"/>
    </w:rPr>
  </w:style>
  <w:style w:type="paragraph" w:styleId="46">
    <w:name w:val="Quote"/>
    <w:basedOn w:val="1"/>
    <w:next w:val="1"/>
    <w:link w:val="47"/>
    <w:autoRedefine/>
    <w:qFormat/>
    <w:uiPriority w:val="29"/>
    <w:rPr>
      <w:i/>
      <w:iCs/>
      <w:color w:val="000000"/>
    </w:rPr>
  </w:style>
  <w:style w:type="character" w:customStyle="1" w:styleId="47">
    <w:name w:val="引用 字符"/>
    <w:link w:val="46"/>
    <w:autoRedefine/>
    <w:qFormat/>
    <w:uiPriority w:val="29"/>
    <w:rPr>
      <w:i/>
      <w:iCs/>
      <w:color w:val="000000"/>
    </w:rPr>
  </w:style>
  <w:style w:type="character" w:customStyle="1" w:styleId="48">
    <w:name w:val="标题 字符"/>
    <w:link w:val="25"/>
    <w:autoRedefine/>
    <w:qFormat/>
    <w:uiPriority w:val="0"/>
    <w:rPr>
      <w:rFonts w:ascii="Arial" w:hAnsi="Arial" w:eastAsia="宋体" w:cs="Arial"/>
      <w:b/>
      <w:bCs/>
      <w:sz w:val="32"/>
      <w:szCs w:val="32"/>
    </w:rPr>
  </w:style>
  <w:style w:type="paragraph" w:customStyle="1" w:styleId="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autoRedefine/>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autoRedefine/>
    <w:qFormat/>
    <w:uiPriority w:val="0"/>
    <w:pPr>
      <w:spacing w:line="0" w:lineRule="atLeast"/>
    </w:pPr>
    <w:rPr>
      <w:rFonts w:ascii="黑体" w:hAnsi="宋体" w:eastAsia="黑体"/>
    </w:rPr>
  </w:style>
  <w:style w:type="paragraph" w:customStyle="1" w:styleId="55">
    <w:name w:val="标准文件_标准正文"/>
    <w:basedOn w:val="1"/>
    <w:next w:val="56"/>
    <w:autoRedefine/>
    <w:qFormat/>
    <w:uiPriority w:val="0"/>
    <w:pPr>
      <w:snapToGrid w:val="0"/>
      <w:ind w:firstLine="200" w:firstLineChars="200"/>
    </w:pPr>
    <w:rPr>
      <w:kern w:val="0"/>
    </w:rPr>
  </w:style>
  <w:style w:type="paragraph" w:customStyle="1" w:styleId="56">
    <w:name w:val="标准文件_段"/>
    <w:link w:val="18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autoRedefine/>
    <w:qFormat/>
    <w:uiPriority w:val="0"/>
    <w:pPr>
      <w:adjustRightInd/>
      <w:snapToGrid/>
      <w:ind w:firstLine="0" w:firstLineChars="0"/>
    </w:pPr>
    <w:rPr>
      <w:rFonts w:ascii="宋体" w:hAnsi="宋体"/>
      <w:kern w:val="2"/>
    </w:rPr>
  </w:style>
  <w:style w:type="paragraph" w:customStyle="1" w:styleId="58">
    <w:name w:val="标准文件_标准部门"/>
    <w:basedOn w:val="1"/>
    <w:autoRedefine/>
    <w:qFormat/>
    <w:uiPriority w:val="0"/>
    <w:pPr>
      <w:jc w:val="center"/>
    </w:pPr>
    <w:rPr>
      <w:rFonts w:ascii="黑体" w:eastAsia="黑体"/>
      <w:kern w:val="0"/>
      <w:sz w:val="44"/>
    </w:rPr>
  </w:style>
  <w:style w:type="paragraph" w:customStyle="1" w:styleId="59">
    <w:name w:val="标准文件_标准代替"/>
    <w:basedOn w:val="1"/>
    <w:next w:val="1"/>
    <w:autoRedefine/>
    <w:qFormat/>
    <w:uiPriority w:val="0"/>
    <w:pPr>
      <w:spacing w:line="310" w:lineRule="exact"/>
      <w:jc w:val="right"/>
    </w:pPr>
    <w:rPr>
      <w:rFonts w:ascii="宋体" w:hAnsi="宋体"/>
      <w:kern w:val="0"/>
    </w:rPr>
  </w:style>
  <w:style w:type="paragraph" w:customStyle="1" w:styleId="6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autoRedefine/>
    <w:qFormat/>
    <w:uiPriority w:val="0"/>
    <w:pPr>
      <w:jc w:val="left"/>
    </w:pPr>
  </w:style>
  <w:style w:type="paragraph" w:customStyle="1" w:styleId="63">
    <w:name w:val="标准文件_参考文献标题"/>
    <w:basedOn w:val="1"/>
    <w:next w:val="1"/>
    <w:autoRedefine/>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autoRedefine/>
    <w:qFormat/>
    <w:uiPriority w:val="0"/>
    <w:rPr>
      <w:rFonts w:ascii="黑体" w:eastAsia="黑体"/>
      <w:spacing w:val="0"/>
      <w:w w:val="100"/>
      <w:position w:val="3"/>
      <w:sz w:val="28"/>
    </w:rPr>
  </w:style>
  <w:style w:type="paragraph" w:customStyle="1" w:styleId="67">
    <w:name w:val="标准文件_方框数字列项"/>
    <w:basedOn w:val="56"/>
    <w:autoRedefine/>
    <w:qFormat/>
    <w:uiPriority w:val="0"/>
    <w:pPr>
      <w:numPr>
        <w:ilvl w:val="0"/>
        <w:numId w:val="3"/>
      </w:numPr>
      <w:ind w:firstLine="0" w:firstLineChars="0"/>
    </w:pPr>
  </w:style>
  <w:style w:type="paragraph" w:customStyle="1" w:styleId="68">
    <w:name w:val="标准文件_封面标准编号"/>
    <w:basedOn w:val="1"/>
    <w:next w:val="59"/>
    <w:autoRedefine/>
    <w:qFormat/>
    <w:uiPriority w:val="0"/>
    <w:pPr>
      <w:spacing w:line="310" w:lineRule="exact"/>
      <w:jc w:val="right"/>
    </w:pPr>
    <w:rPr>
      <w:rFonts w:ascii="黑体" w:eastAsia="黑体"/>
      <w:kern w:val="0"/>
      <w:sz w:val="28"/>
    </w:rPr>
  </w:style>
  <w:style w:type="paragraph" w:customStyle="1" w:styleId="69">
    <w:name w:val="标准文件_封面标准分类号"/>
    <w:basedOn w:val="1"/>
    <w:autoRedefine/>
    <w:qFormat/>
    <w:uiPriority w:val="0"/>
    <w:rPr>
      <w:rFonts w:ascii="黑体" w:eastAsia="黑体"/>
      <w:b/>
      <w:kern w:val="0"/>
      <w:sz w:val="28"/>
    </w:rPr>
  </w:style>
  <w:style w:type="paragraph" w:customStyle="1" w:styleId="70">
    <w:name w:val="标准文件_封面标准名称"/>
    <w:basedOn w:val="1"/>
    <w:autoRedefine/>
    <w:qFormat/>
    <w:uiPriority w:val="0"/>
    <w:pPr>
      <w:spacing w:line="240" w:lineRule="auto"/>
      <w:jc w:val="center"/>
    </w:pPr>
    <w:rPr>
      <w:rFonts w:ascii="黑体" w:eastAsia="黑体"/>
      <w:kern w:val="0"/>
      <w:sz w:val="52"/>
    </w:rPr>
  </w:style>
  <w:style w:type="paragraph" w:customStyle="1" w:styleId="71">
    <w:name w:val="标准文件_封面标准英文名称"/>
    <w:basedOn w:val="1"/>
    <w:autoRedefine/>
    <w:qFormat/>
    <w:uiPriority w:val="0"/>
    <w:pPr>
      <w:spacing w:line="240" w:lineRule="auto"/>
      <w:jc w:val="center"/>
    </w:pPr>
    <w:rPr>
      <w:rFonts w:ascii="黑体" w:eastAsia="黑体"/>
      <w:b/>
      <w:sz w:val="28"/>
    </w:rPr>
  </w:style>
  <w:style w:type="paragraph" w:customStyle="1" w:styleId="72">
    <w:name w:val="标准文件_封面发布日期"/>
    <w:basedOn w:val="1"/>
    <w:autoRedefine/>
    <w:qFormat/>
    <w:uiPriority w:val="0"/>
    <w:pPr>
      <w:spacing w:line="310" w:lineRule="exact"/>
    </w:pPr>
    <w:rPr>
      <w:rFonts w:ascii="黑体" w:eastAsia="黑体"/>
      <w:kern w:val="0"/>
      <w:sz w:val="28"/>
    </w:rPr>
  </w:style>
  <w:style w:type="paragraph" w:customStyle="1" w:styleId="73">
    <w:name w:val="标准文件_封面密级"/>
    <w:basedOn w:val="1"/>
    <w:autoRedefine/>
    <w:qFormat/>
    <w:uiPriority w:val="0"/>
    <w:rPr>
      <w:rFonts w:eastAsia="黑体"/>
      <w:sz w:val="32"/>
    </w:rPr>
  </w:style>
  <w:style w:type="paragraph" w:customStyle="1" w:styleId="74">
    <w:name w:val="标准文件_封面实施日期"/>
    <w:basedOn w:val="1"/>
    <w:autoRedefine/>
    <w:qFormat/>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autoRedefine/>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autoRedefine/>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autoRedefine/>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autoRedefine/>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autoRedefine/>
    <w:qFormat/>
    <w:uiPriority w:val="0"/>
    <w:rPr>
      <w:rFonts w:ascii="Times New Roman" w:hAnsi="Times New Roman" w:eastAsia="宋体" w:cs="Times New Roman"/>
      <w:szCs w:val="20"/>
    </w:rPr>
  </w:style>
  <w:style w:type="paragraph" w:customStyle="1" w:styleId="87">
    <w:name w:val="标准文件_附录章标题"/>
    <w:next w:val="56"/>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autoRedefine/>
    <w:qFormat/>
    <w:uiPriority w:val="0"/>
    <w:pPr>
      <w:ind w:left="488" w:leftChars="200" w:hanging="289" w:hangingChars="290"/>
    </w:pPr>
  </w:style>
  <w:style w:type="paragraph" w:customStyle="1" w:styleId="89">
    <w:name w:val="标准文件_前言、引言标题"/>
    <w:next w:val="1"/>
    <w:autoRedefine/>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autoRedefine/>
    <w:qFormat/>
    <w:uiPriority w:val="0"/>
    <w:pPr>
      <w:spacing w:line="460" w:lineRule="exact"/>
    </w:pPr>
  </w:style>
  <w:style w:type="paragraph" w:customStyle="1" w:styleId="91">
    <w:name w:val="标准文件_目录标题"/>
    <w:basedOn w:val="1"/>
    <w:autoRedefine/>
    <w:qFormat/>
    <w:uiPriority w:val="0"/>
    <w:pPr>
      <w:spacing w:after="150" w:afterLines="150" w:line="240" w:lineRule="auto"/>
      <w:jc w:val="center"/>
    </w:pPr>
    <w:rPr>
      <w:rFonts w:ascii="黑体" w:eastAsia="黑体"/>
      <w:sz w:val="32"/>
    </w:rPr>
  </w:style>
  <w:style w:type="paragraph" w:customStyle="1" w:styleId="92">
    <w:name w:val="标准文件_破折号列项"/>
    <w:autoRedefine/>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autoRedefine/>
    <w:qFormat/>
    <w:uiPriority w:val="0"/>
    <w:pPr>
      <w:numPr>
        <w:numId w:val="10"/>
      </w:numPr>
      <w:ind w:left="0" w:firstLine="200"/>
    </w:pPr>
  </w:style>
  <w:style w:type="paragraph" w:customStyle="1" w:styleId="94">
    <w:name w:val="标准文件_三级条标题"/>
    <w:basedOn w:val="65"/>
    <w:next w:val="56"/>
    <w:autoRedefine/>
    <w:qFormat/>
    <w:uiPriority w:val="0"/>
    <w:pPr>
      <w:widowControl/>
      <w:numPr>
        <w:ilvl w:val="4"/>
      </w:numPr>
      <w:outlineLvl w:val="3"/>
    </w:pPr>
  </w:style>
  <w:style w:type="character" w:customStyle="1" w:styleId="95">
    <w:name w:val="不明显参考1"/>
    <w:autoRedefine/>
    <w:qFormat/>
    <w:uiPriority w:val="31"/>
    <w:rPr>
      <w:smallCaps/>
      <w:color w:val="C0504D"/>
      <w:u w:val="single"/>
    </w:rPr>
  </w:style>
  <w:style w:type="paragraph" w:customStyle="1" w:styleId="96">
    <w:name w:val="标准文件_示例后续"/>
    <w:basedOn w:val="1"/>
    <w:autoRedefine/>
    <w:qFormat/>
    <w:uiPriority w:val="0"/>
    <w:pPr>
      <w:adjustRightInd/>
      <w:spacing w:line="240" w:lineRule="auto"/>
      <w:ind w:firstLine="200" w:firstLineChars="200"/>
    </w:pPr>
    <w:rPr>
      <w:sz w:val="18"/>
      <w:szCs w:val="24"/>
    </w:rPr>
  </w:style>
  <w:style w:type="paragraph" w:customStyle="1" w:styleId="97">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autoRedefine/>
    <w:semiHidden/>
    <w:qFormat/>
    <w:uiPriority w:val="0"/>
    <w:rPr>
      <w:rFonts w:ascii="宋体" w:hAnsi="Times New Roman" w:eastAsia="宋体" w:cs="Times New Roman"/>
      <w:sz w:val="18"/>
      <w:szCs w:val="18"/>
    </w:rPr>
  </w:style>
  <w:style w:type="paragraph" w:customStyle="1" w:styleId="100">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autoRedefine/>
    <w:qFormat/>
    <w:uiPriority w:val="0"/>
    <w:pPr>
      <w:numPr>
        <w:ilvl w:val="0"/>
        <w:numId w:val="12"/>
      </w:numPr>
      <w:spacing w:line="240" w:lineRule="auto"/>
      <w:jc w:val="left"/>
    </w:pPr>
    <w:rPr>
      <w:rFonts w:ascii="宋体" w:hAnsi="宋体"/>
      <w:sz w:val="18"/>
    </w:rPr>
  </w:style>
  <w:style w:type="character" w:customStyle="1" w:styleId="102">
    <w:name w:val="标准文件_图表脚注内容"/>
    <w:autoRedefine/>
    <w:qFormat/>
    <w:uiPriority w:val="0"/>
    <w:rPr>
      <w:rFonts w:ascii="宋体" w:hAnsi="宋体" w:eastAsia="宋体" w:cs="Times New Roman"/>
      <w:spacing w:val="0"/>
      <w:sz w:val="18"/>
      <w:vertAlign w:val="superscript"/>
    </w:rPr>
  </w:style>
  <w:style w:type="paragraph" w:customStyle="1" w:styleId="103">
    <w:name w:val="标准文件_五级条标题"/>
    <w:next w:val="56"/>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autoRedefine/>
    <w:qFormat/>
    <w:uiPriority w:val="0"/>
    <w:pPr>
      <w:numPr>
        <w:ilvl w:val="2"/>
      </w:numPr>
      <w:spacing w:before="50" w:beforeLines="50" w:after="50" w:afterLines="50"/>
      <w:outlineLvl w:val="1"/>
    </w:pPr>
  </w:style>
  <w:style w:type="paragraph" w:customStyle="1" w:styleId="106">
    <w:name w:val="标准文件_一致程度"/>
    <w:basedOn w:val="1"/>
    <w:autoRedefine/>
    <w:qFormat/>
    <w:uiPriority w:val="0"/>
    <w:pPr>
      <w:spacing w:line="440" w:lineRule="exact"/>
      <w:jc w:val="center"/>
    </w:pPr>
    <w:rPr>
      <w:sz w:val="28"/>
    </w:rPr>
  </w:style>
  <w:style w:type="paragraph" w:customStyle="1" w:styleId="107">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autoRedefine/>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autoRedefine/>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19">
    <w:name w:val="发布部门"/>
    <w:next w:val="56"/>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autoRedefine/>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autoRedefine/>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autoRedefine/>
    <w:qFormat/>
    <w:uiPriority w:val="0"/>
    <w:pPr>
      <w:outlineLvl w:val="4"/>
    </w:pPr>
  </w:style>
  <w:style w:type="paragraph" w:customStyle="1" w:styleId="130">
    <w:name w:val="附录四级无标题条"/>
    <w:basedOn w:val="129"/>
    <w:next w:val="56"/>
    <w:autoRedefine/>
    <w:qFormat/>
    <w:uiPriority w:val="0"/>
    <w:pPr>
      <w:outlineLvl w:val="5"/>
    </w:pPr>
  </w:style>
  <w:style w:type="paragraph" w:customStyle="1" w:styleId="131">
    <w:name w:val="附录图"/>
    <w:next w:val="56"/>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autoRedefine/>
    <w:qFormat/>
    <w:uiPriority w:val="0"/>
    <w:pPr>
      <w:outlineLvl w:val="6"/>
    </w:pPr>
  </w:style>
  <w:style w:type="paragraph" w:customStyle="1" w:styleId="134">
    <w:name w:val="附录性质"/>
    <w:basedOn w:val="1"/>
    <w:autoRedefine/>
    <w:qFormat/>
    <w:uiPriority w:val="0"/>
    <w:pPr>
      <w:widowControl/>
      <w:adjustRightInd/>
      <w:jc w:val="center"/>
    </w:pPr>
    <w:rPr>
      <w:rFonts w:ascii="黑体" w:eastAsia="黑体"/>
    </w:rPr>
  </w:style>
  <w:style w:type="paragraph" w:customStyle="1" w:styleId="135">
    <w:name w:val="附录一级无标题条"/>
    <w:basedOn w:val="87"/>
    <w:next w:val="56"/>
    <w:autoRedefine/>
    <w:qFormat/>
    <w:uiPriority w:val="0"/>
    <w:pPr>
      <w:autoSpaceDN w:val="0"/>
      <w:outlineLvl w:val="2"/>
    </w:pPr>
    <w:rPr>
      <w:rFonts w:ascii="宋体" w:hAnsi="宋体" w:eastAsia="宋体"/>
    </w:rPr>
  </w:style>
  <w:style w:type="character" w:customStyle="1" w:styleId="136">
    <w:name w:val="个人答复风格"/>
    <w:autoRedefine/>
    <w:qFormat/>
    <w:uiPriority w:val="0"/>
    <w:rPr>
      <w:rFonts w:ascii="Arial" w:hAnsi="Arial" w:eastAsia="宋体" w:cs="Arial"/>
      <w:color w:val="auto"/>
      <w:spacing w:val="0"/>
      <w:sz w:val="20"/>
    </w:rPr>
  </w:style>
  <w:style w:type="character" w:customStyle="1" w:styleId="137">
    <w:name w:val="个人撰写风格"/>
    <w:autoRedefine/>
    <w:qFormat/>
    <w:uiPriority w:val="0"/>
    <w:rPr>
      <w:rFonts w:ascii="Arial" w:hAnsi="Arial" w:eastAsia="宋体" w:cs="Arial"/>
      <w:color w:val="auto"/>
      <w:spacing w:val="0"/>
      <w:sz w:val="20"/>
    </w:rPr>
  </w:style>
  <w:style w:type="paragraph" w:customStyle="1" w:styleId="138">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autoRedefine/>
    <w:qFormat/>
    <w:uiPriority w:val="0"/>
    <w:pPr>
      <w:tabs>
        <w:tab w:val="left" w:pos="840"/>
      </w:tabs>
    </w:pPr>
  </w:style>
  <w:style w:type="paragraph" w:customStyle="1" w:styleId="14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autoRedefine/>
    <w:qFormat/>
    <w:uiPriority w:val="0"/>
    <w:pPr>
      <w:framePr w:wrap="around"/>
      <w:spacing w:line="0" w:lineRule="atLeast"/>
    </w:pPr>
    <w:rPr>
      <w:rFonts w:ascii="黑体" w:eastAsia="黑体"/>
      <w:b w:val="0"/>
    </w:rPr>
  </w:style>
  <w:style w:type="paragraph" w:customStyle="1" w:styleId="152">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4">
    <w:name w:val="实施日期"/>
    <w:basedOn w:val="120"/>
    <w:autoRedefine/>
    <w:qFormat/>
    <w:uiPriority w:val="0"/>
    <w:pPr>
      <w:framePr w:hSpace="0" w:wrap="around" w:xAlign="right"/>
      <w:jc w:val="right"/>
    </w:pPr>
  </w:style>
  <w:style w:type="paragraph" w:customStyle="1" w:styleId="155">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6">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autoRedefine/>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autoRedefine/>
    <w:qFormat/>
    <w:uiPriority w:val="0"/>
    <w:pPr>
      <w:numPr>
        <w:ilvl w:val="6"/>
        <w:numId w:val="20"/>
      </w:numPr>
      <w:adjustRightInd/>
    </w:pPr>
    <w:rPr>
      <w:szCs w:val="24"/>
    </w:rPr>
  </w:style>
  <w:style w:type="paragraph" w:customStyle="1" w:styleId="159">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0">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autoRedefine/>
    <w:qFormat/>
    <w:uiPriority w:val="0"/>
    <w:pPr>
      <w:ind w:left="1406" w:leftChars="0" w:hanging="499" w:firstLineChars="0"/>
    </w:pPr>
  </w:style>
  <w:style w:type="paragraph" w:customStyle="1" w:styleId="162">
    <w:name w:val="标准文件_一级无标题"/>
    <w:basedOn w:val="105"/>
    <w:autoRedefine/>
    <w:qFormat/>
    <w:uiPriority w:val="0"/>
    <w:pPr>
      <w:spacing w:before="0" w:beforeLines="0" w:after="0" w:afterLines="0"/>
      <w:outlineLvl w:val="9"/>
    </w:pPr>
    <w:rPr>
      <w:rFonts w:ascii="宋体" w:eastAsia="宋体"/>
    </w:rPr>
  </w:style>
  <w:style w:type="paragraph" w:customStyle="1" w:styleId="163">
    <w:name w:val="标准文件_五级无标题"/>
    <w:basedOn w:val="103"/>
    <w:autoRedefine/>
    <w:qFormat/>
    <w:uiPriority w:val="0"/>
    <w:pPr>
      <w:spacing w:before="0" w:beforeLines="0" w:after="0" w:afterLines="0"/>
      <w:outlineLvl w:val="9"/>
    </w:pPr>
    <w:rPr>
      <w:rFonts w:ascii="宋体" w:eastAsia="宋体"/>
    </w:rPr>
  </w:style>
  <w:style w:type="paragraph" w:customStyle="1" w:styleId="164">
    <w:name w:val="标准文件_三级无标题"/>
    <w:basedOn w:val="94"/>
    <w:autoRedefine/>
    <w:qFormat/>
    <w:uiPriority w:val="0"/>
    <w:pPr>
      <w:spacing w:before="0" w:beforeLines="0" w:after="0" w:afterLines="0"/>
      <w:outlineLvl w:val="9"/>
    </w:pPr>
    <w:rPr>
      <w:rFonts w:ascii="宋体" w:eastAsia="宋体"/>
    </w:rPr>
  </w:style>
  <w:style w:type="paragraph" w:customStyle="1" w:styleId="165">
    <w:name w:val="标准文件_二级无标题"/>
    <w:basedOn w:val="65"/>
    <w:autoRedefine/>
    <w:qFormat/>
    <w:uiPriority w:val="0"/>
    <w:pPr>
      <w:spacing w:before="0" w:beforeLines="0" w:after="0" w:afterLines="0"/>
      <w:outlineLvl w:val="9"/>
    </w:pPr>
    <w:rPr>
      <w:rFonts w:ascii="宋体" w:eastAsia="宋体"/>
    </w:rPr>
  </w:style>
  <w:style w:type="paragraph" w:customStyle="1" w:styleId="166">
    <w:name w:val="标准_四级无标题"/>
    <w:basedOn w:val="98"/>
    <w:next w:val="56"/>
    <w:autoRedefine/>
    <w:qFormat/>
    <w:uiPriority w:val="0"/>
    <w:rPr>
      <w:rFonts w:eastAsia="宋体"/>
    </w:rPr>
  </w:style>
  <w:style w:type="paragraph" w:customStyle="1" w:styleId="167">
    <w:name w:val="标准文件_四级无标题"/>
    <w:basedOn w:val="98"/>
    <w:autoRedefine/>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autoRedefine/>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autoRedefine/>
    <w:qFormat/>
    <w:uiPriority w:val="0"/>
    <w:pPr>
      <w:numPr>
        <w:ilvl w:val="0"/>
        <w:numId w:val="24"/>
      </w:numPr>
      <w:ind w:firstLine="0" w:firstLineChars="0"/>
    </w:pPr>
    <w:rPr>
      <w:rFonts w:cs="Arial"/>
      <w:szCs w:val="28"/>
    </w:rPr>
  </w:style>
  <w:style w:type="paragraph" w:customStyle="1" w:styleId="170">
    <w:name w:val="标准文件_附录标题"/>
    <w:basedOn w:val="76"/>
    <w:autoRedefine/>
    <w:qFormat/>
    <w:uiPriority w:val="0"/>
    <w:pPr>
      <w:numPr>
        <w:numId w:val="0"/>
      </w:numPr>
      <w:spacing w:after="280"/>
      <w:outlineLvl w:val="9"/>
    </w:pPr>
  </w:style>
  <w:style w:type="paragraph" w:customStyle="1" w:styleId="171">
    <w:name w:val="标准文件_二级项"/>
    <w:autoRedefine/>
    <w:qFormat/>
    <w:uiPriority w:val="0"/>
    <w:rPr>
      <w:rFonts w:ascii="宋体" w:hAnsi="Times New Roman" w:eastAsia="宋体" w:cs="Times New Roman"/>
      <w:sz w:val="21"/>
      <w:lang w:val="en-US" w:eastAsia="zh-CN" w:bidi="ar-SA"/>
    </w:rPr>
  </w:style>
  <w:style w:type="paragraph" w:customStyle="1" w:styleId="172">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autoRedefine/>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autoRedefine/>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autoRedefine/>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autoRedefine/>
    <w:qFormat/>
    <w:uiPriority w:val="0"/>
    <w:pPr>
      <w:ind w:firstLine="0" w:firstLineChars="0"/>
      <w:jc w:val="center"/>
    </w:pPr>
    <w:rPr>
      <w:sz w:val="18"/>
    </w:rPr>
  </w:style>
  <w:style w:type="paragraph" w:customStyle="1" w:styleId="179">
    <w:name w:val="标准文件_注："/>
    <w:next w:val="56"/>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autoRedefine/>
    <w:qFormat/>
    <w:uiPriority w:val="0"/>
    <w:pPr>
      <w:ind w:firstLine="420"/>
    </w:pPr>
    <w:rPr>
      <w:sz w:val="18"/>
    </w:rPr>
  </w:style>
  <w:style w:type="paragraph" w:customStyle="1" w:styleId="183">
    <w:name w:val="标准文件_示例×："/>
    <w:basedOn w:val="1"/>
    <w:next w:val="182"/>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autoRedefine/>
    <w:qFormat/>
    <w:uiPriority w:val="0"/>
    <w:rPr>
      <w:rFonts w:ascii="宋体" w:hAnsi="Times New Roman"/>
      <w:sz w:val="21"/>
    </w:rPr>
  </w:style>
  <w:style w:type="paragraph" w:customStyle="1" w:styleId="185">
    <w:name w:val="标准文件_表格续"/>
    <w:basedOn w:val="56"/>
    <w:next w:val="56"/>
    <w:autoRedefine/>
    <w:qFormat/>
    <w:uiPriority w:val="0"/>
    <w:pPr>
      <w:jc w:val="center"/>
    </w:pPr>
    <w:rPr>
      <w:rFonts w:ascii="黑体" w:hAnsi="黑体" w:eastAsia="黑体"/>
    </w:rPr>
  </w:style>
  <w:style w:type="character" w:styleId="186">
    <w:name w:val="Placeholder Text"/>
    <w:basedOn w:val="28"/>
    <w:autoRedefine/>
    <w:semiHidden/>
    <w:qFormat/>
    <w:uiPriority w:val="99"/>
    <w:rPr>
      <w:color w:val="808080"/>
    </w:rPr>
  </w:style>
  <w:style w:type="paragraph" w:customStyle="1" w:styleId="187">
    <w:name w:val="标准文件_二级项2"/>
    <w:basedOn w:val="56"/>
    <w:autoRedefine/>
    <w:qFormat/>
    <w:uiPriority w:val="0"/>
    <w:pPr>
      <w:numPr>
        <w:ilvl w:val="1"/>
        <w:numId w:val="21"/>
      </w:numPr>
      <w:ind w:left="1271" w:hanging="420" w:firstLineChars="0"/>
    </w:pPr>
  </w:style>
  <w:style w:type="paragraph" w:customStyle="1" w:styleId="188">
    <w:name w:val="标准文件_三级项2"/>
    <w:basedOn w:val="56"/>
    <w:autoRedefine/>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autoRedefine/>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autoRedefine/>
    <w:qFormat/>
    <w:uiPriority w:val="0"/>
    <w:pPr>
      <w:ind w:firstLine="420"/>
    </w:pPr>
    <w:rPr>
      <w:rFonts w:ascii="黑体" w:eastAsia="黑体"/>
    </w:rPr>
  </w:style>
  <w:style w:type="character" w:customStyle="1" w:styleId="191">
    <w:name w:val="标准文件_来源"/>
    <w:basedOn w:val="28"/>
    <w:autoRedefine/>
    <w:qFormat/>
    <w:uiPriority w:val="1"/>
    <w:rPr>
      <w:rFonts w:eastAsia="宋体"/>
      <w:sz w:val="21"/>
    </w:rPr>
  </w:style>
  <w:style w:type="paragraph" w:customStyle="1" w:styleId="192">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autoRedefine/>
    <w:qFormat/>
    <w:uiPriority w:val="0"/>
    <w:pPr>
      <w:framePr w:w="3997" w:h="471" w:hRule="exact" w:hSpace="0" w:vSpace="181" w:wrap="around" w:vAnchor="page" w:hAnchor="page" w:x="1419" w:y="14097"/>
    </w:pPr>
  </w:style>
  <w:style w:type="paragraph" w:customStyle="1" w:styleId="194">
    <w:name w:val="其他实施日期"/>
    <w:basedOn w:val="154"/>
    <w:autoRedefine/>
    <w:qFormat/>
    <w:uiPriority w:val="0"/>
    <w:pPr>
      <w:framePr w:w="3997" w:h="471" w:hRule="exact" w:vSpace="181" w:wrap="around" w:vAnchor="page" w:hAnchor="page" w:x="7089" w:y="14097"/>
    </w:pPr>
  </w:style>
  <w:style w:type="paragraph" w:customStyle="1" w:styleId="195">
    <w:name w:val="标准文件_文件编号"/>
    <w:basedOn w:val="56"/>
    <w:autoRedefine/>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autoRedefine/>
    <w:qFormat/>
    <w:uiPriority w:val="0"/>
    <w:pPr>
      <w:framePr w:wrap="around"/>
      <w:spacing w:before="57"/>
    </w:pPr>
    <w:rPr>
      <w:sz w:val="21"/>
    </w:rPr>
  </w:style>
  <w:style w:type="paragraph" w:customStyle="1" w:styleId="197">
    <w:name w:val="标准文件_文件名称"/>
    <w:basedOn w:val="56"/>
    <w:next w:val="56"/>
    <w:autoRedefine/>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autoRedefine/>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autoRedefine/>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autoRedefine/>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autoRedefine/>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autoRedefine/>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autoRedefine/>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autoRedefine/>
    <w:qFormat/>
    <w:uiPriority w:val="0"/>
    <w:pPr>
      <w:ind w:left="811" w:firstLine="0" w:firstLineChars="0"/>
    </w:pPr>
    <w:rPr>
      <w:sz w:val="18"/>
    </w:rPr>
  </w:style>
  <w:style w:type="paragraph" w:customStyle="1" w:styleId="206">
    <w:name w:val="标准文件_注X后"/>
    <w:basedOn w:val="56"/>
    <w:autoRedefine/>
    <w:qFormat/>
    <w:uiPriority w:val="0"/>
    <w:pPr>
      <w:ind w:left="811" w:firstLine="0" w:firstLineChars="0"/>
    </w:pPr>
    <w:rPr>
      <w:sz w:val="18"/>
    </w:rPr>
  </w:style>
  <w:style w:type="paragraph" w:customStyle="1" w:styleId="207">
    <w:name w:val="标准文件_示例后"/>
    <w:basedOn w:val="56"/>
    <w:autoRedefine/>
    <w:qFormat/>
    <w:uiPriority w:val="0"/>
    <w:pPr>
      <w:ind w:left="964" w:firstLine="0" w:firstLineChars="0"/>
    </w:pPr>
    <w:rPr>
      <w:sz w:val="18"/>
    </w:rPr>
  </w:style>
  <w:style w:type="paragraph" w:customStyle="1" w:styleId="208">
    <w:name w:val="标准文件_示例X后"/>
    <w:basedOn w:val="56"/>
    <w:link w:val="209"/>
    <w:autoRedefine/>
    <w:qFormat/>
    <w:uiPriority w:val="0"/>
    <w:pPr>
      <w:ind w:left="1049" w:firstLine="0" w:firstLineChars="0"/>
    </w:pPr>
    <w:rPr>
      <w:sz w:val="18"/>
    </w:rPr>
  </w:style>
  <w:style w:type="character" w:customStyle="1" w:styleId="209">
    <w:name w:val="标准文件_示例X后 字符"/>
    <w:basedOn w:val="184"/>
    <w:link w:val="208"/>
    <w:autoRedefine/>
    <w:qFormat/>
    <w:uiPriority w:val="0"/>
    <w:rPr>
      <w:rFonts w:ascii="宋体" w:hAnsi="Times New Roman"/>
      <w:sz w:val="18"/>
    </w:rPr>
  </w:style>
  <w:style w:type="paragraph" w:customStyle="1" w:styleId="210">
    <w:name w:val="标准文件_索引项"/>
    <w:basedOn w:val="56"/>
    <w:next w:val="56"/>
    <w:autoRedefine/>
    <w:qFormat/>
    <w:uiPriority w:val="0"/>
    <w:pPr>
      <w:tabs>
        <w:tab w:val="right" w:leader="dot" w:pos="9356"/>
      </w:tabs>
      <w:ind w:left="210" w:hanging="210" w:firstLineChars="0"/>
      <w:jc w:val="left"/>
    </w:pPr>
  </w:style>
  <w:style w:type="paragraph" w:customStyle="1" w:styleId="211">
    <w:name w:val="标准文件_附录一级无标题"/>
    <w:basedOn w:val="78"/>
    <w:autoRedefine/>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autoRedefine/>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autoRedefine/>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autoRedefine/>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autoRedefine/>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autoRedefine/>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autoRedefine/>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autoRedefine/>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autoRedefine/>
    <w:qFormat/>
    <w:uiPriority w:val="0"/>
    <w:rPr>
      <w:rFonts w:hAnsi="黑体"/>
    </w:rPr>
  </w:style>
  <w:style w:type="paragraph" w:customStyle="1" w:styleId="222">
    <w:name w:val="标准文件_脚注内容"/>
    <w:basedOn w:val="56"/>
    <w:autoRedefine/>
    <w:qFormat/>
    <w:uiPriority w:val="0"/>
    <w:pPr>
      <w:ind w:left="400" w:leftChars="200" w:hanging="200" w:hangingChars="200"/>
    </w:pPr>
    <w:rPr>
      <w:sz w:val="15"/>
    </w:rPr>
  </w:style>
  <w:style w:type="paragraph" w:customStyle="1" w:styleId="223">
    <w:name w:val="标准文件_术语条一"/>
    <w:basedOn w:val="162"/>
    <w:next w:val="56"/>
    <w:autoRedefine/>
    <w:qFormat/>
    <w:uiPriority w:val="0"/>
  </w:style>
  <w:style w:type="paragraph" w:customStyle="1" w:styleId="224">
    <w:name w:val="标准文件_术语条二"/>
    <w:basedOn w:val="165"/>
    <w:next w:val="56"/>
    <w:autoRedefine/>
    <w:qFormat/>
    <w:uiPriority w:val="0"/>
  </w:style>
  <w:style w:type="paragraph" w:customStyle="1" w:styleId="225">
    <w:name w:val="标准文件_术语条三"/>
    <w:basedOn w:val="164"/>
    <w:next w:val="56"/>
    <w:autoRedefine/>
    <w:qFormat/>
    <w:uiPriority w:val="0"/>
  </w:style>
  <w:style w:type="paragraph" w:customStyle="1" w:styleId="226">
    <w:name w:val="标准文件_术语条四"/>
    <w:basedOn w:val="167"/>
    <w:next w:val="56"/>
    <w:autoRedefine/>
    <w:qFormat/>
    <w:uiPriority w:val="0"/>
  </w:style>
  <w:style w:type="paragraph" w:customStyle="1" w:styleId="227">
    <w:name w:val="标准文件_术语条五"/>
    <w:basedOn w:val="163"/>
    <w:next w:val="56"/>
    <w:autoRedefine/>
    <w:qFormat/>
    <w:uiPriority w:val="0"/>
  </w:style>
  <w:style w:type="paragraph" w:customStyle="1" w:styleId="2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autoRedefine/>
    <w:qFormat/>
    <w:uiPriority w:val="0"/>
    <w:rPr>
      <w:rFonts w:ascii="黑体" w:eastAsia="黑体"/>
      <w:spacing w:val="85"/>
      <w:w w:val="100"/>
      <w:position w:val="3"/>
      <w:sz w:val="28"/>
      <w:szCs w:val="28"/>
    </w:rPr>
  </w:style>
  <w:style w:type="paragraph" w:customStyle="1" w:styleId="230">
    <w:name w:val="段"/>
    <w:link w:val="23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1">
    <w:name w:val="段 Char"/>
    <w:basedOn w:val="28"/>
    <w:link w:val="230"/>
    <w:autoRedefine/>
    <w:qFormat/>
    <w:uiPriority w:val="0"/>
    <w:rPr>
      <w:rFonts w:ascii="宋体" w:hAnsi="Times New Roman"/>
      <w:sz w:val="21"/>
    </w:rPr>
  </w:style>
  <w:style w:type="paragraph" w:customStyle="1" w:styleId="232">
    <w:name w:val="一级条标题"/>
    <w:next w:val="230"/>
    <w:autoRedefine/>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3">
    <w:name w:val="章标题"/>
    <w:next w:val="230"/>
    <w:autoRedefine/>
    <w:qFormat/>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4">
    <w:name w:val="二级条标题"/>
    <w:basedOn w:val="232"/>
    <w:next w:val="230"/>
    <w:autoRedefine/>
    <w:qFormat/>
    <w:uiPriority w:val="0"/>
    <w:pPr>
      <w:numPr>
        <w:ilvl w:val="2"/>
      </w:numPr>
      <w:spacing w:before="50" w:after="50"/>
      <w:outlineLvl w:val="3"/>
    </w:pPr>
  </w:style>
  <w:style w:type="paragraph" w:customStyle="1" w:styleId="235">
    <w:name w:val="三级条标题"/>
    <w:basedOn w:val="234"/>
    <w:next w:val="230"/>
    <w:autoRedefine/>
    <w:qFormat/>
    <w:uiPriority w:val="0"/>
    <w:pPr>
      <w:numPr>
        <w:ilvl w:val="3"/>
      </w:numPr>
      <w:outlineLvl w:val="4"/>
    </w:pPr>
  </w:style>
  <w:style w:type="paragraph" w:customStyle="1" w:styleId="236">
    <w:name w:val="四级条标题"/>
    <w:basedOn w:val="235"/>
    <w:next w:val="230"/>
    <w:autoRedefine/>
    <w:qFormat/>
    <w:uiPriority w:val="0"/>
    <w:pPr>
      <w:numPr>
        <w:ilvl w:val="4"/>
      </w:numPr>
      <w:outlineLvl w:val="5"/>
    </w:pPr>
  </w:style>
  <w:style w:type="paragraph" w:customStyle="1" w:styleId="237">
    <w:name w:val="五级条标题"/>
    <w:basedOn w:val="236"/>
    <w:next w:val="230"/>
    <w:autoRedefine/>
    <w:qFormat/>
    <w:uiPriority w:val="0"/>
    <w:pPr>
      <w:numPr>
        <w:ilvl w:val="5"/>
      </w:numPr>
      <w:outlineLvl w:val="6"/>
    </w:pPr>
  </w:style>
  <w:style w:type="paragraph" w:customStyle="1" w:styleId="238">
    <w:name w:val="注："/>
    <w:next w:val="230"/>
    <w:autoRedefine/>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239">
    <w:name w:val="正文表标题"/>
    <w:next w:val="230"/>
    <w:autoRedefine/>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240">
    <w:name w:val="二级无"/>
    <w:basedOn w:val="234"/>
    <w:autoRedefine/>
    <w:qFormat/>
    <w:uiPriority w:val="0"/>
    <w:pPr>
      <w:numPr>
        <w:numId w:val="31"/>
      </w:numPr>
      <w:spacing w:before="0" w:beforeLines="0" w:after="0" w:afterLines="0"/>
    </w:pPr>
    <w:rPr>
      <w:rFonts w:ascii="宋体" w:eastAsia="宋体"/>
    </w:rPr>
  </w:style>
  <w:style w:type="paragraph" w:customStyle="1" w:styleId="241">
    <w:name w:val="章"/>
    <w:basedOn w:val="1"/>
    <w:next w:val="230"/>
    <w:autoRedefine/>
    <w:qFormat/>
    <w:uiPriority w:val="0"/>
    <w:pPr>
      <w:spacing w:before="160" w:after="160" w:line="240" w:lineRule="auto"/>
      <w:outlineLvl w:val="0"/>
    </w:pPr>
    <w:rPr>
      <w:rFonts w:ascii="黑体" w:hAnsi="Times New Roman" w:eastAsia="黑体"/>
      <w:kern w:val="21"/>
      <w:szCs w:val="20"/>
    </w:rPr>
  </w:style>
  <w:style w:type="paragraph" w:customStyle="1" w:styleId="242">
    <w:name w:val="附录标识"/>
    <w:basedOn w:val="1"/>
    <w:next w:val="230"/>
    <w:autoRedefine/>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243">
    <w:name w:val="附录章标题"/>
    <w:next w:val="230"/>
    <w:autoRedefine/>
    <w:qFormat/>
    <w:uiPriority w:val="0"/>
    <w:pPr>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44">
    <w:name w:val="附录一级条标题"/>
    <w:basedOn w:val="243"/>
    <w:next w:val="230"/>
    <w:autoRedefine/>
    <w:qFormat/>
    <w:uiPriority w:val="0"/>
    <w:pPr>
      <w:autoSpaceDN w:val="0"/>
      <w:spacing w:before="50" w:beforeLines="50" w:after="50" w:afterLines="50"/>
      <w:outlineLvl w:val="2"/>
    </w:pPr>
  </w:style>
  <w:style w:type="paragraph" w:customStyle="1" w:styleId="245">
    <w:name w:val="附录一级无"/>
    <w:basedOn w:val="244"/>
    <w:autoRedefine/>
    <w:qFormat/>
    <w:uiPriority w:val="0"/>
    <w:pPr>
      <w:spacing w:before="0" w:beforeLines="0" w:after="0" w:afterLines="0"/>
    </w:pPr>
    <w:rPr>
      <w:rFonts w:ascii="宋体" w:eastAsia="宋体"/>
      <w:szCs w:val="21"/>
    </w:rPr>
  </w:style>
  <w:style w:type="table" w:customStyle="1" w:styleId="246">
    <w:name w:val="无格式表格 21"/>
    <w:basedOn w:val="26"/>
    <w:autoRedefine/>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24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1" Type="http://schemas.openxmlformats.org/officeDocument/2006/relationships/glossaryDocument" Target="glossary/document.xml"/><Relationship Id="rId50" Type="http://schemas.openxmlformats.org/officeDocument/2006/relationships/fontTable" Target="fontTable.xml"/><Relationship Id="rId5" Type="http://schemas.openxmlformats.org/officeDocument/2006/relationships/header" Target="header1.xml"/><Relationship Id="rId49" Type="http://schemas.openxmlformats.org/officeDocument/2006/relationships/customXml" Target="../customXml/item2.xml"/><Relationship Id="rId48" Type="http://schemas.openxmlformats.org/officeDocument/2006/relationships/numbering" Target="numbering.xml"/><Relationship Id="rId47" Type="http://schemas.openxmlformats.org/officeDocument/2006/relationships/customXml" Target="../customXml/item1.xml"/><Relationship Id="rId46" Type="http://schemas.openxmlformats.org/officeDocument/2006/relationships/image" Target="media/image18.jpeg"/><Relationship Id="rId45" Type="http://schemas.openxmlformats.org/officeDocument/2006/relationships/image" Target="media/image17.wmf"/><Relationship Id="rId44" Type="http://schemas.openxmlformats.org/officeDocument/2006/relationships/oleObject" Target="embeddings/oleObject16.bin"/><Relationship Id="rId43" Type="http://schemas.openxmlformats.org/officeDocument/2006/relationships/image" Target="media/image16.wmf"/><Relationship Id="rId42" Type="http://schemas.openxmlformats.org/officeDocument/2006/relationships/oleObject" Target="embeddings/oleObject15.bin"/><Relationship Id="rId41" Type="http://schemas.openxmlformats.org/officeDocument/2006/relationships/image" Target="media/image15.wmf"/><Relationship Id="rId40" Type="http://schemas.openxmlformats.org/officeDocument/2006/relationships/oleObject" Target="embeddings/oleObject14.bin"/><Relationship Id="rId4" Type="http://schemas.openxmlformats.org/officeDocument/2006/relationships/endnotes" Target="endnotes.xml"/><Relationship Id="rId39" Type="http://schemas.openxmlformats.org/officeDocument/2006/relationships/image" Target="media/image14.wmf"/><Relationship Id="rId38" Type="http://schemas.openxmlformats.org/officeDocument/2006/relationships/oleObject" Target="embeddings/oleObject13.bin"/><Relationship Id="rId37" Type="http://schemas.openxmlformats.org/officeDocument/2006/relationships/image" Target="media/image13.wmf"/><Relationship Id="rId36" Type="http://schemas.openxmlformats.org/officeDocument/2006/relationships/oleObject" Target="embeddings/oleObject12.bin"/><Relationship Id="rId35" Type="http://schemas.openxmlformats.org/officeDocument/2006/relationships/image" Target="media/image12.wmf"/><Relationship Id="rId34" Type="http://schemas.openxmlformats.org/officeDocument/2006/relationships/oleObject" Target="embeddings/oleObject11.bin"/><Relationship Id="rId33" Type="http://schemas.openxmlformats.org/officeDocument/2006/relationships/image" Target="media/image11.wmf"/><Relationship Id="rId32" Type="http://schemas.openxmlformats.org/officeDocument/2006/relationships/oleObject" Target="embeddings/oleObject10.bin"/><Relationship Id="rId31" Type="http://schemas.openxmlformats.org/officeDocument/2006/relationships/image" Target="media/image10.wmf"/><Relationship Id="rId30" Type="http://schemas.openxmlformats.org/officeDocument/2006/relationships/oleObject" Target="embeddings/oleObject9.bin"/><Relationship Id="rId3" Type="http://schemas.openxmlformats.org/officeDocument/2006/relationships/footnotes" Target="footnotes.xml"/><Relationship Id="rId29" Type="http://schemas.openxmlformats.org/officeDocument/2006/relationships/image" Target="media/image9.wmf"/><Relationship Id="rId28" Type="http://schemas.openxmlformats.org/officeDocument/2006/relationships/oleObject" Target="embeddings/oleObject8.bin"/><Relationship Id="rId27" Type="http://schemas.openxmlformats.org/officeDocument/2006/relationships/image" Target="media/image8.wmf"/><Relationship Id="rId26" Type="http://schemas.openxmlformats.org/officeDocument/2006/relationships/oleObject" Target="embeddings/oleObject7.bin"/><Relationship Id="rId25" Type="http://schemas.openxmlformats.org/officeDocument/2006/relationships/image" Target="media/image7.wmf"/><Relationship Id="rId24" Type="http://schemas.openxmlformats.org/officeDocument/2006/relationships/oleObject" Target="embeddings/oleObject6.bin"/><Relationship Id="rId23" Type="http://schemas.openxmlformats.org/officeDocument/2006/relationships/image" Target="media/image6.wmf"/><Relationship Id="rId22" Type="http://schemas.openxmlformats.org/officeDocument/2006/relationships/oleObject" Target="embeddings/oleObject5.bin"/><Relationship Id="rId21" Type="http://schemas.openxmlformats.org/officeDocument/2006/relationships/image" Target="media/image5.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3.bin"/><Relationship Id="rId17" Type="http://schemas.openxmlformats.org/officeDocument/2006/relationships/image" Target="media/image3.wmf"/><Relationship Id="rId16" Type="http://schemas.openxmlformats.org/officeDocument/2006/relationships/oleObject" Target="embeddings/oleObject2.bin"/><Relationship Id="rId15" Type="http://schemas.openxmlformats.org/officeDocument/2006/relationships/image" Target="media/image2.wmf"/><Relationship Id="rId14" Type="http://schemas.openxmlformats.org/officeDocument/2006/relationships/oleObject" Target="embeddings/oleObject1.bin"/><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5309E1914B24179982DC25DA9355152"/>
        <w:style w:val=""/>
        <w:category>
          <w:name w:val="常规"/>
          <w:gallery w:val="placeholder"/>
        </w:category>
        <w:types>
          <w:type w:val="bbPlcHdr"/>
        </w:types>
        <w:behaviors>
          <w:behavior w:val="content"/>
        </w:behaviors>
        <w:description w:val=""/>
        <w:guid w:val="{53FB3423-B7C2-4CBC-8D8C-BCC8B4F993BB}"/>
      </w:docPartPr>
      <w:docPartBody>
        <w:p>
          <w:pPr>
            <w:pStyle w:val="5"/>
          </w:pPr>
          <w:r>
            <w:rPr>
              <w:rStyle w:val="4"/>
              <w:rFonts w:hint="eastAsia"/>
            </w:rPr>
            <w:t>单击或点击此处输入文字。</w:t>
          </w:r>
        </w:p>
      </w:docPartBody>
    </w:docPart>
    <w:docPart>
      <w:docPartPr>
        <w:name w:val="35F824BDA29C438A9195F0CBAF4E1816"/>
        <w:style w:val=""/>
        <w:category>
          <w:name w:val="常规"/>
          <w:gallery w:val="placeholder"/>
        </w:category>
        <w:types>
          <w:type w:val="bbPlcHdr"/>
        </w:types>
        <w:behaviors>
          <w:behavior w:val="content"/>
        </w:behaviors>
        <w:description w:val=""/>
        <w:guid w:val="{0D4E5169-A817-4513-A1E7-C35B72BC9CC3}"/>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169"/>
    <w:rsid w:val="000059DB"/>
    <w:rsid w:val="00036D82"/>
    <w:rsid w:val="000878C0"/>
    <w:rsid w:val="000E0B0A"/>
    <w:rsid w:val="001E5A77"/>
    <w:rsid w:val="001E5CDE"/>
    <w:rsid w:val="00214CD2"/>
    <w:rsid w:val="00223F4C"/>
    <w:rsid w:val="002C355E"/>
    <w:rsid w:val="00315ECE"/>
    <w:rsid w:val="003315B5"/>
    <w:rsid w:val="003F0D06"/>
    <w:rsid w:val="00407E32"/>
    <w:rsid w:val="00417530"/>
    <w:rsid w:val="00464A09"/>
    <w:rsid w:val="00466176"/>
    <w:rsid w:val="00505169"/>
    <w:rsid w:val="00512F56"/>
    <w:rsid w:val="005C39B1"/>
    <w:rsid w:val="00613960"/>
    <w:rsid w:val="00676E39"/>
    <w:rsid w:val="006954DE"/>
    <w:rsid w:val="00780E26"/>
    <w:rsid w:val="0078115C"/>
    <w:rsid w:val="00784C48"/>
    <w:rsid w:val="00785B8D"/>
    <w:rsid w:val="00824086"/>
    <w:rsid w:val="008E507D"/>
    <w:rsid w:val="008E6006"/>
    <w:rsid w:val="008F45DB"/>
    <w:rsid w:val="008F4B60"/>
    <w:rsid w:val="009129C0"/>
    <w:rsid w:val="009A66B9"/>
    <w:rsid w:val="009D5A83"/>
    <w:rsid w:val="009F78E0"/>
    <w:rsid w:val="00AD3CEF"/>
    <w:rsid w:val="00B1221B"/>
    <w:rsid w:val="00B12A65"/>
    <w:rsid w:val="00B161CD"/>
    <w:rsid w:val="00B34BB7"/>
    <w:rsid w:val="00BE6F7D"/>
    <w:rsid w:val="00BF1784"/>
    <w:rsid w:val="00C24C6D"/>
    <w:rsid w:val="00C3234B"/>
    <w:rsid w:val="00D379AE"/>
    <w:rsid w:val="00ED1CB0"/>
    <w:rsid w:val="00F41F2D"/>
    <w:rsid w:val="00F8675F"/>
    <w:rsid w:val="00FB1B3A"/>
    <w:rsid w:val="00FD2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B5309E1914B24179982DC25DA935515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35F824BDA29C438A9195F0CBAF4E181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B2D7DCE22CD4E43B5005FB5F9FEDBF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9D91BE-CE0B-4DA0-ADDE-3ABFEFCB0AA6}">
  <ds:schemaRefs/>
</ds:datastoreItem>
</file>

<file path=docProps/app.xml><?xml version="1.0" encoding="utf-8"?>
<Properties xmlns="http://schemas.openxmlformats.org/officeDocument/2006/extended-properties" xmlns:vt="http://schemas.openxmlformats.org/officeDocument/2006/docPropsVTypes">
  <Template>行业标准</Template>
  <Company>PCMI</Company>
  <Pages>7</Pages>
  <Words>619</Words>
  <Characters>3534</Characters>
  <Lines>29</Lines>
  <Paragraphs>8</Paragraphs>
  <TotalTime>3</TotalTime>
  <ScaleCrop>false</ScaleCrop>
  <LinksUpToDate>false</LinksUpToDate>
  <CharactersWithSpaces>4145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2024-02-01T01:18:00Z</dcterms:created>
  <dc:creator>Administrator</dc:creator>
  <dc:description>&lt;config cover="true" show_menu="true" version="1.0.0" doctype="SDKXY"&gt;_x000d_
&lt;/config&gt;</dc:description>
  <cp:lastModifiedBy>Eva吴丹</cp:lastModifiedBy>
  <cp:lastPrinted>2024-11-12T02:09:00Z</cp:lastPrinted>
  <dcterms:modified xsi:type="dcterms:W3CDTF">2024-11-13T03:39:38Z</dcterms:modified>
  <dc:title>行业标准</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2052-12.1.0.16120</vt:lpwstr>
  </property>
  <property fmtid="{D5CDD505-2E9C-101B-9397-08002B2CF9AE}" pid="15" name="ICV">
    <vt:lpwstr>6B9A4A718C634CE9B1471721A7012CEB</vt:lpwstr>
  </property>
</Properties>
</file>