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市场监管</w:t>
      </w:r>
      <w:r>
        <w:rPr>
          <w:sz w:val="44"/>
          <w:szCs w:val="44"/>
        </w:rPr>
        <w:t>行业标准编制说明</w:t>
      </w:r>
    </w:p>
    <w:p>
      <w:pPr>
        <w:pStyle w:val="2"/>
      </w:pPr>
    </w:p>
    <w:tbl>
      <w:tblPr>
        <w:tblStyle w:val="6"/>
        <w:tblW w:w="9390"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23"/>
        <w:gridCol w:w="1096"/>
        <w:gridCol w:w="354"/>
        <w:gridCol w:w="271"/>
        <w:gridCol w:w="764"/>
        <w:gridCol w:w="99"/>
        <w:gridCol w:w="1547"/>
        <w:gridCol w:w="129"/>
        <w:gridCol w:w="58"/>
        <w:gridCol w:w="1022"/>
        <w:gridCol w:w="120"/>
        <w:gridCol w:w="1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71" w:hRule="atLeast"/>
        </w:trPr>
        <w:tc>
          <w:tcPr>
            <w:tcW w:w="9390" w:type="dxa"/>
            <w:gridSpan w:val="1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1、基本信息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2" w:hRule="atLeast"/>
        </w:trPr>
        <w:tc>
          <w:tcPr>
            <w:tcW w:w="2023" w:type="dxa"/>
            <w:vMerge w:val="restart"/>
            <w:tcBorders>
              <w:top w:val="single" w:color="auto" w:sz="4" w:space="0"/>
              <w:left w:val="single" w:color="auto" w:sz="4" w:space="0"/>
              <w:right w:val="single" w:color="auto" w:sz="4" w:space="0"/>
            </w:tcBorders>
            <w:vAlign w:val="center"/>
          </w:tcPr>
          <w:p>
            <w:pPr>
              <w:rPr>
                <w:sz w:val="24"/>
                <w:szCs w:val="24"/>
              </w:rPr>
            </w:pPr>
            <w:r>
              <w:rPr>
                <w:sz w:val="24"/>
                <w:szCs w:val="24"/>
              </w:rPr>
              <w:t>1.1 标准名称</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rPr>
                <w:b/>
                <w:sz w:val="24"/>
                <w:szCs w:val="24"/>
              </w:rPr>
            </w:pPr>
            <w:r>
              <w:rPr>
                <w:sz w:val="24"/>
                <w:szCs w:val="24"/>
              </w:rPr>
              <w:t>中文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自然人网店管理规范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1" w:hRule="atLeast"/>
        </w:trPr>
        <w:tc>
          <w:tcPr>
            <w:tcW w:w="2023" w:type="dxa"/>
            <w:vMerge w:val="continue"/>
            <w:tcBorders>
              <w:left w:val="single" w:color="auto" w:sz="4" w:space="0"/>
              <w:bottom w:val="single" w:color="auto" w:sz="4" w:space="0"/>
              <w:right w:val="single" w:color="auto" w:sz="4" w:space="0"/>
            </w:tcBorders>
            <w:vAlign w:val="center"/>
          </w:tcPr>
          <w:p>
            <w:pPr>
              <w:rPr>
                <w:sz w:val="24"/>
                <w:szCs w:val="24"/>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rPr>
                <w:b/>
                <w:sz w:val="24"/>
                <w:szCs w:val="24"/>
              </w:rPr>
            </w:pPr>
            <w:r>
              <w:rPr>
                <w:sz w:val="24"/>
                <w:szCs w:val="24"/>
              </w:rPr>
              <w:t>英文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Management specifications for natural person online stores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71" w:hRule="atLeast"/>
        </w:trPr>
        <w:tc>
          <w:tcPr>
            <w:tcW w:w="2023" w:type="dxa"/>
            <w:vMerge w:val="restart"/>
            <w:tcBorders>
              <w:top w:val="single" w:color="auto" w:sz="4" w:space="0"/>
              <w:left w:val="single" w:color="auto" w:sz="4" w:space="0"/>
              <w:right w:val="single" w:color="auto" w:sz="4" w:space="0"/>
            </w:tcBorders>
            <w:vAlign w:val="center"/>
          </w:tcPr>
          <w:p>
            <w:pPr>
              <w:rPr>
                <w:sz w:val="24"/>
                <w:szCs w:val="24"/>
              </w:rPr>
            </w:pPr>
            <w:r>
              <w:rPr>
                <w:sz w:val="24"/>
                <w:szCs w:val="24"/>
              </w:rPr>
              <w:t>1.2 与国际标准和国外先进标准一致</w:t>
            </w:r>
            <w:r>
              <w:rPr>
                <w:rFonts w:hint="eastAsia"/>
                <w:sz w:val="24"/>
                <w:szCs w:val="24"/>
              </w:rPr>
              <w:t>性</w:t>
            </w:r>
            <w:r>
              <w:rPr>
                <w:sz w:val="24"/>
                <w:szCs w:val="24"/>
              </w:rPr>
              <w:t>程度情况</w:t>
            </w:r>
          </w:p>
        </w:tc>
        <w:tc>
          <w:tcPr>
            <w:tcW w:w="1450" w:type="dxa"/>
            <w:gridSpan w:val="2"/>
            <w:vMerge w:val="restart"/>
            <w:tcBorders>
              <w:top w:val="single" w:color="auto" w:sz="4" w:space="0"/>
              <w:left w:val="single" w:color="auto" w:sz="4" w:space="0"/>
              <w:right w:val="single" w:color="auto" w:sz="4" w:space="0"/>
            </w:tcBorders>
            <w:vAlign w:val="center"/>
          </w:tcPr>
          <w:p>
            <w:pPr>
              <w:rPr>
                <w:sz w:val="24"/>
                <w:szCs w:val="24"/>
              </w:rPr>
            </w:pPr>
            <w:r>
              <w:rPr>
                <w:sz w:val="24"/>
                <w:szCs w:val="24"/>
              </w:rPr>
              <w:t>□等同</w:t>
            </w:r>
            <w:r>
              <w:rPr>
                <w:rFonts w:hint="eastAsia"/>
                <w:sz w:val="24"/>
                <w:szCs w:val="24"/>
              </w:rPr>
              <w:t>采用</w:t>
            </w:r>
          </w:p>
          <w:p>
            <w:pPr>
              <w:rPr>
                <w:sz w:val="24"/>
                <w:szCs w:val="24"/>
              </w:rPr>
            </w:pPr>
            <w:r>
              <w:rPr>
                <w:sz w:val="24"/>
                <w:szCs w:val="24"/>
              </w:rPr>
              <w:t>□修改</w:t>
            </w:r>
            <w:r>
              <w:rPr>
                <w:rFonts w:hint="eastAsia"/>
                <w:sz w:val="24"/>
                <w:szCs w:val="24"/>
              </w:rPr>
              <w:t>采用</w:t>
            </w:r>
          </w:p>
          <w:p>
            <w:pPr>
              <w:rPr>
                <w:sz w:val="24"/>
                <w:szCs w:val="24"/>
              </w:rPr>
            </w:pPr>
            <w:r>
              <w:rPr>
                <w:sz w:val="24"/>
                <w:szCs w:val="24"/>
              </w:rPr>
              <w:t>□非等效</w:t>
            </w:r>
            <w:r>
              <w:rPr>
                <w:rFonts w:hint="eastAsia"/>
                <w:sz w:val="24"/>
                <w:szCs w:val="24"/>
              </w:rPr>
              <w:t>采用</w:t>
            </w:r>
          </w:p>
          <w:p>
            <w:pPr>
              <w:rPr>
                <w:b/>
                <w:sz w:val="24"/>
                <w:szCs w:val="24"/>
              </w:rPr>
            </w:pPr>
            <w:r>
              <w:rPr>
                <w:rFonts w:ascii="Segoe UI Symbol" w:hAnsi="Segoe UI Symbol" w:cs="Segoe UI Symbol"/>
                <w:sz w:val="24"/>
                <w:szCs w:val="24"/>
              </w:rPr>
              <w:t>☑</w:t>
            </w:r>
            <w:r>
              <w:rPr>
                <w:rFonts w:hint="eastAsia"/>
                <w:sz w:val="24"/>
                <w:szCs w:val="24"/>
              </w:rPr>
              <w:t>未采用</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b/>
                <w:sz w:val="24"/>
                <w:szCs w:val="24"/>
              </w:rPr>
            </w:pPr>
            <w:r>
              <w:rPr>
                <w:sz w:val="24"/>
                <w:szCs w:val="24"/>
              </w:rPr>
              <w:t>标准</w:t>
            </w:r>
            <w:r>
              <w:rPr>
                <w:rFonts w:hint="eastAsia"/>
                <w:sz w:val="24"/>
                <w:szCs w:val="24"/>
              </w:rPr>
              <w:t>编</w:t>
            </w:r>
            <w:r>
              <w:rPr>
                <w:sz w:val="24"/>
                <w:szCs w:val="24"/>
              </w:rPr>
              <w:t>号</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71" w:hRule="atLeast"/>
        </w:trPr>
        <w:tc>
          <w:tcPr>
            <w:tcW w:w="2023" w:type="dxa"/>
            <w:vMerge w:val="continue"/>
            <w:tcBorders>
              <w:left w:val="single" w:color="auto" w:sz="4" w:space="0"/>
              <w:right w:val="single" w:color="auto" w:sz="4" w:space="0"/>
            </w:tcBorders>
            <w:vAlign w:val="center"/>
          </w:tcPr>
          <w:p>
            <w:pPr>
              <w:rPr>
                <w:sz w:val="24"/>
                <w:szCs w:val="24"/>
              </w:rPr>
            </w:pPr>
          </w:p>
        </w:tc>
        <w:tc>
          <w:tcPr>
            <w:tcW w:w="1450" w:type="dxa"/>
            <w:gridSpan w:val="2"/>
            <w:vMerge w:val="continue"/>
            <w:tcBorders>
              <w:left w:val="single" w:color="auto" w:sz="4" w:space="0"/>
              <w:right w:val="single" w:color="auto" w:sz="4" w:space="0"/>
            </w:tcBorders>
            <w:vAlign w:val="center"/>
          </w:tcPr>
          <w:p>
            <w:pPr>
              <w:rPr>
                <w:sz w:val="24"/>
                <w:szCs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b/>
                <w:sz w:val="24"/>
                <w:szCs w:val="24"/>
              </w:rPr>
            </w:pPr>
            <w:r>
              <w:rPr>
                <w:sz w:val="24"/>
                <w:szCs w:val="24"/>
              </w:rPr>
              <w:t>英文名称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8" w:hRule="atLeast"/>
        </w:trPr>
        <w:tc>
          <w:tcPr>
            <w:tcW w:w="2023" w:type="dxa"/>
            <w:vMerge w:val="continue"/>
            <w:tcBorders>
              <w:left w:val="single" w:color="auto" w:sz="4" w:space="0"/>
              <w:bottom w:val="single" w:color="auto" w:sz="4" w:space="0"/>
              <w:right w:val="single" w:color="auto" w:sz="4" w:space="0"/>
            </w:tcBorders>
            <w:vAlign w:val="center"/>
          </w:tcPr>
          <w:p>
            <w:pPr>
              <w:rPr>
                <w:sz w:val="24"/>
                <w:szCs w:val="24"/>
              </w:rPr>
            </w:pPr>
          </w:p>
        </w:tc>
        <w:tc>
          <w:tcPr>
            <w:tcW w:w="1450" w:type="dxa"/>
            <w:gridSpan w:val="2"/>
            <w:vMerge w:val="continue"/>
            <w:tcBorders>
              <w:left w:val="single" w:color="auto" w:sz="4" w:space="0"/>
              <w:bottom w:val="single" w:color="auto" w:sz="4" w:space="0"/>
              <w:right w:val="single" w:color="auto" w:sz="4" w:space="0"/>
            </w:tcBorders>
            <w:vAlign w:val="center"/>
          </w:tcPr>
          <w:p>
            <w:pPr>
              <w:rPr>
                <w:sz w:val="24"/>
                <w:szCs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b/>
                <w:sz w:val="24"/>
                <w:szCs w:val="24"/>
              </w:rPr>
            </w:pPr>
            <w:r>
              <w:rPr>
                <w:sz w:val="24"/>
                <w:szCs w:val="24"/>
              </w:rPr>
              <w:t>中文名称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03" w:hRule="atLeast"/>
        </w:trPr>
        <w:tc>
          <w:tcPr>
            <w:tcW w:w="2023" w:type="dxa"/>
            <w:tcBorders>
              <w:left w:val="single" w:color="auto" w:sz="4" w:space="0"/>
              <w:right w:val="single" w:color="auto" w:sz="4" w:space="0"/>
            </w:tcBorders>
            <w:vAlign w:val="center"/>
          </w:tcPr>
          <w:p>
            <w:pPr>
              <w:rPr>
                <w:sz w:val="24"/>
                <w:szCs w:val="24"/>
              </w:rPr>
            </w:pPr>
            <w:r>
              <w:rPr>
                <w:sz w:val="24"/>
                <w:szCs w:val="24"/>
              </w:rPr>
              <w:t>1.3 任务来源</w:t>
            </w:r>
          </w:p>
        </w:tc>
        <w:tc>
          <w:tcPr>
            <w:tcW w:w="1450" w:type="dxa"/>
            <w:gridSpan w:val="2"/>
            <w:tcBorders>
              <w:left w:val="single" w:color="auto" w:sz="4" w:space="0"/>
              <w:right w:val="single" w:color="auto" w:sz="4" w:space="0"/>
            </w:tcBorders>
            <w:vAlign w:val="center"/>
          </w:tcPr>
          <w:p>
            <w:pPr>
              <w:rPr>
                <w:sz w:val="24"/>
                <w:szCs w:val="24"/>
              </w:rPr>
            </w:pPr>
            <w:r>
              <w:rPr>
                <w:sz w:val="24"/>
                <w:szCs w:val="24"/>
              </w:rPr>
              <w:t>批准立项的文件名称和文件号</w:t>
            </w:r>
          </w:p>
        </w:tc>
        <w:tc>
          <w:tcPr>
            <w:tcW w:w="2810"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市场监管总局关于下达2023年度市场监管行业标准制订计划项目的通知</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计划编号</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2023MR0001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5" w:hRule="atLeast"/>
        </w:trPr>
        <w:tc>
          <w:tcPr>
            <w:tcW w:w="2023" w:type="dxa"/>
            <w:tcBorders>
              <w:left w:val="single" w:color="auto" w:sz="4" w:space="0"/>
              <w:right w:val="single" w:color="auto" w:sz="4" w:space="0"/>
            </w:tcBorders>
            <w:vAlign w:val="center"/>
          </w:tcPr>
          <w:p>
            <w:pPr>
              <w:rPr>
                <w:sz w:val="24"/>
                <w:szCs w:val="24"/>
              </w:rPr>
            </w:pPr>
            <w:r>
              <w:rPr>
                <w:rFonts w:hint="eastAsia"/>
                <w:sz w:val="24"/>
                <w:szCs w:val="24"/>
              </w:rPr>
              <w:t>1.4制（修）订</w:t>
            </w:r>
          </w:p>
        </w:tc>
        <w:tc>
          <w:tcPr>
            <w:tcW w:w="7367" w:type="dxa"/>
            <w:gridSpan w:val="11"/>
            <w:tcBorders>
              <w:left w:val="single" w:color="auto" w:sz="4" w:space="0"/>
              <w:right w:val="single" w:color="auto" w:sz="4" w:space="0"/>
            </w:tcBorders>
            <w:vAlign w:val="center"/>
          </w:tcPr>
          <w:p>
            <w:pPr>
              <w:rPr>
                <w:color w:val="000000"/>
                <w:sz w:val="24"/>
                <w:szCs w:val="24"/>
              </w:rPr>
            </w:pPr>
            <w:r>
              <w:rPr>
                <w:rFonts w:ascii="Segoe UI Symbol" w:hAnsi="Segoe UI Symbol" w:cs="Segoe UI Symbol"/>
                <w:snapToGrid w:val="0"/>
                <w:color w:val="000000"/>
                <w:kern w:val="0"/>
                <w:sz w:val="24"/>
                <w:szCs w:val="24"/>
              </w:rPr>
              <w:t>☑</w:t>
            </w:r>
            <w:r>
              <w:rPr>
                <w:rFonts w:hint="eastAsia"/>
                <w:snapToGrid w:val="0"/>
                <w:color w:val="000000"/>
                <w:kern w:val="0"/>
                <w:sz w:val="24"/>
                <w:szCs w:val="24"/>
              </w:rPr>
              <w:t>制定     □修订</w:t>
            </w:r>
            <w:r>
              <w:rPr>
                <w:rFonts w:hint="eastAsia"/>
                <w:sz w:val="24"/>
                <w:szCs w:val="24"/>
              </w:rPr>
              <w:t>（被修订标准名称及编</w:t>
            </w:r>
            <w:r>
              <w:rPr>
                <w:rFonts w:hint="eastAsia"/>
                <w:sz w:val="24"/>
                <w:szCs w:val="24"/>
                <w:lang w:eastAsia="zh-CN"/>
              </w:rPr>
              <w:t>号</w:t>
            </w:r>
            <w:r>
              <w:rPr>
                <w:rFonts w:hint="eastAsia"/>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89" w:hRule="atLeast"/>
        </w:trPr>
        <w:tc>
          <w:tcPr>
            <w:tcW w:w="2023" w:type="dxa"/>
            <w:tcBorders>
              <w:left w:val="single" w:color="auto" w:sz="4" w:space="0"/>
              <w:right w:val="single" w:color="auto" w:sz="4" w:space="0"/>
            </w:tcBorders>
            <w:vAlign w:val="center"/>
          </w:tcPr>
          <w:p>
            <w:pPr>
              <w:rPr>
                <w:sz w:val="24"/>
                <w:szCs w:val="24"/>
              </w:rPr>
            </w:pPr>
            <w:r>
              <w:rPr>
                <w:sz w:val="24"/>
                <w:szCs w:val="24"/>
              </w:rPr>
              <w:t>1.5 起止时间</w:t>
            </w:r>
          </w:p>
        </w:tc>
        <w:tc>
          <w:tcPr>
            <w:tcW w:w="7367" w:type="dxa"/>
            <w:gridSpan w:val="11"/>
            <w:tcBorders>
              <w:left w:val="single" w:color="auto" w:sz="4" w:space="0"/>
              <w:right w:val="single" w:color="auto" w:sz="4" w:space="0"/>
            </w:tcBorders>
            <w:vAlign w:val="center"/>
          </w:tcPr>
          <w:p>
            <w:pPr>
              <w:rPr>
                <w:sz w:val="24"/>
                <w:szCs w:val="24"/>
              </w:rPr>
            </w:pPr>
            <w:r>
              <w:rPr>
                <w:rFonts w:hint="eastAsia"/>
                <w:sz w:val="24"/>
                <w:szCs w:val="24"/>
              </w:rPr>
              <w:t>2024</w:t>
            </w:r>
            <w:r>
              <w:rPr>
                <w:sz w:val="24"/>
                <w:szCs w:val="24"/>
              </w:rPr>
              <w:t>年</w:t>
            </w:r>
            <w:r>
              <w:rPr>
                <w:rFonts w:hint="eastAsia"/>
                <w:sz w:val="24"/>
                <w:szCs w:val="24"/>
              </w:rPr>
              <w:t>3</w:t>
            </w:r>
            <w:r>
              <w:rPr>
                <w:sz w:val="24"/>
                <w:szCs w:val="24"/>
              </w:rPr>
              <w:t xml:space="preserve"> 月---  </w:t>
            </w:r>
            <w:r>
              <w:rPr>
                <w:rFonts w:hint="eastAsia"/>
                <w:sz w:val="24"/>
                <w:szCs w:val="24"/>
              </w:rPr>
              <w:t>2025</w:t>
            </w:r>
            <w:r>
              <w:rPr>
                <w:sz w:val="24"/>
                <w:szCs w:val="24"/>
              </w:rPr>
              <w:t xml:space="preserve"> 年 </w:t>
            </w:r>
            <w:r>
              <w:rPr>
                <w:rFonts w:hint="eastAsia"/>
                <w:sz w:val="24"/>
                <w:szCs w:val="24"/>
              </w:rPr>
              <w:t>3</w:t>
            </w:r>
            <w:r>
              <w:rPr>
                <w:sz w:val="24"/>
                <w:szCs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11" w:hRule="atLeast"/>
        </w:trPr>
        <w:tc>
          <w:tcPr>
            <w:tcW w:w="2023" w:type="dxa"/>
            <w:tcBorders>
              <w:left w:val="single" w:color="auto" w:sz="4" w:space="0"/>
              <w:right w:val="single" w:color="auto" w:sz="4" w:space="0"/>
            </w:tcBorders>
            <w:vAlign w:val="center"/>
          </w:tcPr>
          <w:p>
            <w:pPr>
              <w:rPr>
                <w:sz w:val="24"/>
                <w:szCs w:val="24"/>
              </w:rPr>
            </w:pPr>
            <w:r>
              <w:rPr>
                <w:sz w:val="24"/>
                <w:szCs w:val="24"/>
              </w:rPr>
              <w:t xml:space="preserve">1.6 </w:t>
            </w:r>
            <w:r>
              <w:rPr>
                <w:rFonts w:hint="eastAsia"/>
                <w:sz w:val="24"/>
                <w:szCs w:val="24"/>
              </w:rPr>
              <w:t>标准起草</w:t>
            </w:r>
            <w:r>
              <w:rPr>
                <w:sz w:val="24"/>
                <w:szCs w:val="24"/>
              </w:rPr>
              <w:t>单位</w:t>
            </w:r>
          </w:p>
        </w:tc>
        <w:tc>
          <w:tcPr>
            <w:tcW w:w="7367" w:type="dxa"/>
            <w:gridSpan w:val="11"/>
            <w:tcBorders>
              <w:left w:val="single" w:color="auto" w:sz="4" w:space="0"/>
              <w:right w:val="single" w:color="auto" w:sz="4" w:space="0"/>
            </w:tcBorders>
            <w:vAlign w:val="center"/>
          </w:tcPr>
          <w:p>
            <w:pPr>
              <w:rPr>
                <w:rFonts w:ascii="宋体" w:hAnsi="宋体"/>
                <w:color w:val="000000"/>
                <w:sz w:val="24"/>
                <w:szCs w:val="24"/>
              </w:rPr>
            </w:pPr>
            <w:r>
              <w:rPr>
                <w:rFonts w:hint="eastAsia"/>
                <w:sz w:val="24"/>
                <w:szCs w:val="24"/>
              </w:rPr>
              <w:t>国家市场监督管理总局网络交易监督管理司、中国标准化研究院、中国网络安全审查认证和市场监管大数据中心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73" w:hRule="atLeast"/>
        </w:trPr>
        <w:tc>
          <w:tcPr>
            <w:tcW w:w="2023" w:type="dxa"/>
            <w:tcBorders>
              <w:left w:val="single" w:color="auto" w:sz="4" w:space="0"/>
              <w:right w:val="single" w:color="auto" w:sz="4" w:space="0"/>
            </w:tcBorders>
            <w:vAlign w:val="center"/>
          </w:tcPr>
          <w:p>
            <w:pPr>
              <w:rPr>
                <w:sz w:val="24"/>
                <w:szCs w:val="24"/>
              </w:rPr>
            </w:pPr>
            <w:r>
              <w:rPr>
                <w:sz w:val="24"/>
                <w:szCs w:val="24"/>
              </w:rPr>
              <w:t>1.7 起草团队</w:t>
            </w:r>
          </w:p>
        </w:tc>
        <w:tc>
          <w:tcPr>
            <w:tcW w:w="7367" w:type="dxa"/>
            <w:gridSpan w:val="11"/>
            <w:tcBorders>
              <w:left w:val="single" w:color="auto" w:sz="4" w:space="0"/>
              <w:right w:val="single" w:color="auto" w:sz="4" w:space="0"/>
            </w:tcBorders>
            <w:vAlign w:val="center"/>
          </w:tcPr>
          <w:p>
            <w:pPr>
              <w:rPr>
                <w:rFonts w:ascii="宋体" w:hAnsi="宋体"/>
                <w:color w:val="000000"/>
                <w:sz w:val="24"/>
                <w:szCs w:val="24"/>
              </w:rPr>
            </w:pPr>
            <w:r>
              <w:rPr>
                <w:rFonts w:hint="eastAsia"/>
                <w:sz w:val="24"/>
                <w:szCs w:val="24"/>
              </w:rPr>
              <w:t>张道阳、周燕、岳高峰、王淑敏、闫小良、韦东鹏、黄平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atLeast"/>
        </w:trPr>
        <w:tc>
          <w:tcPr>
            <w:tcW w:w="2023" w:type="dxa"/>
            <w:tcBorders>
              <w:left w:val="single" w:color="auto" w:sz="4" w:space="0"/>
              <w:right w:val="single" w:color="auto" w:sz="4" w:space="0"/>
            </w:tcBorders>
            <w:vAlign w:val="center"/>
          </w:tcPr>
          <w:p>
            <w:pPr>
              <w:rPr>
                <w:sz w:val="24"/>
                <w:szCs w:val="24"/>
              </w:rPr>
            </w:pPr>
            <w:r>
              <w:rPr>
                <w:sz w:val="24"/>
                <w:szCs w:val="24"/>
              </w:rPr>
              <w:t>1.</w:t>
            </w:r>
            <w:r>
              <w:rPr>
                <w:rFonts w:hint="eastAsia"/>
                <w:sz w:val="24"/>
                <w:szCs w:val="24"/>
              </w:rPr>
              <w:t>8</w:t>
            </w:r>
            <w:r>
              <w:rPr>
                <w:sz w:val="24"/>
                <w:szCs w:val="24"/>
              </w:rPr>
              <w:t xml:space="preserve"> </w:t>
            </w:r>
            <w:r>
              <w:rPr>
                <w:rFonts w:hint="eastAsia"/>
                <w:sz w:val="24"/>
                <w:szCs w:val="24"/>
              </w:rPr>
              <w:t>标准体系表内编号</w:t>
            </w:r>
          </w:p>
        </w:tc>
        <w:tc>
          <w:tcPr>
            <w:tcW w:w="7367" w:type="dxa"/>
            <w:gridSpan w:val="11"/>
            <w:tcBorders>
              <w:left w:val="single" w:color="auto" w:sz="4" w:space="0"/>
              <w:right w:val="single" w:color="auto" w:sz="4" w:space="0"/>
            </w:tcBorders>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7" w:hRule="atLeast"/>
        </w:trPr>
        <w:tc>
          <w:tcPr>
            <w:tcW w:w="2023" w:type="dxa"/>
            <w:tcBorders>
              <w:left w:val="single" w:color="auto" w:sz="4" w:space="0"/>
              <w:right w:val="single" w:color="auto" w:sz="4" w:space="0"/>
            </w:tcBorders>
            <w:vAlign w:val="center"/>
          </w:tcPr>
          <w:p>
            <w:pPr>
              <w:rPr>
                <w:sz w:val="24"/>
                <w:szCs w:val="24"/>
              </w:rPr>
            </w:pPr>
            <w:r>
              <w:rPr>
                <w:sz w:val="24"/>
                <w:szCs w:val="24"/>
              </w:rPr>
              <w:t>1.</w:t>
            </w:r>
            <w:r>
              <w:rPr>
                <w:rFonts w:hint="eastAsia"/>
                <w:sz w:val="24"/>
                <w:szCs w:val="24"/>
              </w:rPr>
              <w:t>9</w:t>
            </w:r>
            <w:r>
              <w:rPr>
                <w:sz w:val="24"/>
                <w:szCs w:val="24"/>
              </w:rPr>
              <w:t>调整情况</w:t>
            </w:r>
          </w:p>
        </w:tc>
        <w:tc>
          <w:tcPr>
            <w:tcW w:w="7367" w:type="dxa"/>
            <w:gridSpan w:val="11"/>
            <w:tcBorders>
              <w:left w:val="single" w:color="auto" w:sz="4" w:space="0"/>
              <w:right w:val="single" w:color="auto" w:sz="4" w:space="0"/>
            </w:tcBorders>
            <w:vAlign w:val="center"/>
          </w:tcPr>
          <w:p>
            <w:pPr>
              <w:rPr>
                <w:sz w:val="24"/>
                <w:szCs w:val="24"/>
              </w:rPr>
            </w:pPr>
            <w:r>
              <w:rPr>
                <w:rFonts w:hint="eastAsia"/>
                <w:sz w:val="24"/>
                <w:szCs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2" w:hRule="atLeast"/>
        </w:trPr>
        <w:tc>
          <w:tcPr>
            <w:tcW w:w="9390" w:type="dxa"/>
            <w:gridSpan w:val="12"/>
            <w:tcBorders>
              <w:left w:val="single" w:color="auto" w:sz="4" w:space="0"/>
              <w:right w:val="single" w:color="auto" w:sz="4" w:space="0"/>
            </w:tcBorders>
            <w:vAlign w:val="center"/>
          </w:tcPr>
          <w:p>
            <w:pPr>
              <w:rPr>
                <w:sz w:val="24"/>
                <w:szCs w:val="24"/>
              </w:rPr>
            </w:pPr>
            <w:r>
              <w:rPr>
                <w:rFonts w:hint="eastAsia"/>
                <w:sz w:val="24"/>
                <w:szCs w:val="24"/>
              </w:rPr>
              <w:t>2、背景情况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47" w:hRule="atLeast"/>
        </w:trPr>
        <w:tc>
          <w:tcPr>
            <w:tcW w:w="2023" w:type="dxa"/>
            <w:tcBorders>
              <w:left w:val="single" w:color="auto" w:sz="4" w:space="0"/>
              <w:right w:val="single" w:color="auto" w:sz="4" w:space="0"/>
            </w:tcBorders>
            <w:vAlign w:val="center"/>
          </w:tcPr>
          <w:p>
            <w:pPr>
              <w:rPr>
                <w:sz w:val="24"/>
                <w:szCs w:val="24"/>
              </w:rPr>
            </w:pPr>
            <w:r>
              <w:rPr>
                <w:sz w:val="24"/>
                <w:szCs w:val="24"/>
              </w:rPr>
              <w:t>2.1 目的、意义</w:t>
            </w:r>
          </w:p>
          <w:p>
            <w:pPr>
              <w:rPr>
                <w:b/>
                <w:sz w:val="24"/>
                <w:szCs w:val="24"/>
              </w:rPr>
            </w:pPr>
            <w:r>
              <w:rPr>
                <w:rFonts w:hint="eastAsia"/>
                <w:sz w:val="24"/>
                <w:szCs w:val="24"/>
              </w:rPr>
              <w:t>（工作开展背景及要求）</w:t>
            </w:r>
          </w:p>
        </w:tc>
        <w:tc>
          <w:tcPr>
            <w:tcW w:w="7367" w:type="dxa"/>
            <w:gridSpan w:val="11"/>
            <w:tcBorders>
              <w:left w:val="single" w:color="auto" w:sz="4" w:space="0"/>
              <w:right w:val="single" w:color="auto" w:sz="4" w:space="0"/>
            </w:tcBorders>
            <w:vAlign w:val="center"/>
          </w:tcPr>
          <w:p>
            <w:pPr>
              <w:spacing w:line="300" w:lineRule="auto"/>
              <w:ind w:firstLine="480" w:firstLineChars="200"/>
              <w:rPr>
                <w:sz w:val="24"/>
                <w:szCs w:val="24"/>
              </w:rPr>
            </w:pPr>
            <w:r>
              <w:rPr>
                <w:rFonts w:hint="eastAsia"/>
                <w:sz w:val="24"/>
                <w:szCs w:val="24"/>
              </w:rPr>
              <w:t>网络交易中的平台内经营者主要由登记市场主体和未登记的自然人网店构成。其中登记市场主体包括企业、个体工商户、农民专业合作社等。按照《电子商务法》规定，个人销售自产农副产品、家庭手工业产品，或从事便民劳务和零星小额交易（年交易额不超过10万元）等类型网店可以免予登记。根据电商平台报送数据，平台内未登记的自然人网店已超3</w:t>
            </w:r>
            <w:r>
              <w:rPr>
                <w:rFonts w:hint="eastAsia"/>
                <w:sz w:val="24"/>
                <w:szCs w:val="24"/>
                <w:lang w:val="en-US" w:eastAsia="zh-CN"/>
              </w:rPr>
              <w:t>0</w:t>
            </w:r>
            <w:r>
              <w:rPr>
                <w:rFonts w:hint="eastAsia"/>
                <w:sz w:val="24"/>
                <w:szCs w:val="24"/>
              </w:rPr>
              <w:t>00万个，占平台内经营者总量的</w:t>
            </w:r>
            <w:r>
              <w:rPr>
                <w:rFonts w:hint="eastAsia"/>
                <w:sz w:val="24"/>
                <w:szCs w:val="24"/>
                <w:lang w:val="en-US" w:eastAsia="zh-CN"/>
              </w:rPr>
              <w:t>57</w:t>
            </w:r>
            <w:r>
              <w:rPr>
                <w:rFonts w:hint="eastAsia"/>
                <w:sz w:val="24"/>
                <w:szCs w:val="24"/>
              </w:rPr>
              <w:t>%。自然人网店是网络交易经营者的重要组成，也是培育新生市场主体的重要来源，在稳增长、促就业、惠民生等方面发挥着独特的重要作用。但是，自然人网店也鱼龙混杂，存在违约、侵权、假冒伪劣、虚假宣传等问题，阻碍了平台经济高质量发展。</w:t>
            </w:r>
          </w:p>
          <w:p>
            <w:pPr>
              <w:spacing w:line="300" w:lineRule="auto"/>
              <w:ind w:firstLine="480" w:firstLineChars="200"/>
              <w:rPr>
                <w:sz w:val="24"/>
                <w:szCs w:val="24"/>
              </w:rPr>
            </w:pPr>
            <w:r>
              <w:rPr>
                <w:rFonts w:hint="eastAsia"/>
                <w:sz w:val="24"/>
                <w:szCs w:val="24"/>
              </w:rPr>
              <w:t>为了促进自然人网店健康规范可持续发展，充分发挥标准在国家治理体系中的重要作用，指导网络交易平台经营者规范自然人网店平台入驻、运营、退出管理，统一网络交易平台经营者报送自然人网店数据要求，落实《电子商务法》《网络交易监督管理办法》等相关法律法规规章的规定，</w:t>
            </w:r>
            <w:r>
              <w:rPr>
                <w:rFonts w:hint="eastAsia"/>
                <w:sz w:val="24"/>
                <w:szCs w:val="24"/>
                <w:lang w:eastAsia="zh-CN"/>
              </w:rPr>
              <w:t>制定</w:t>
            </w:r>
            <w:r>
              <w:rPr>
                <w:rFonts w:hint="eastAsia"/>
                <w:sz w:val="24"/>
                <w:szCs w:val="24"/>
              </w:rPr>
              <w:t>本标准。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2023" w:type="dxa"/>
            <w:tcBorders>
              <w:left w:val="single" w:color="auto" w:sz="4" w:space="0"/>
              <w:right w:val="single" w:color="auto" w:sz="4" w:space="0"/>
            </w:tcBorders>
            <w:vAlign w:val="center"/>
          </w:tcPr>
          <w:p>
            <w:pPr>
              <w:rPr>
                <w:b/>
                <w:sz w:val="24"/>
                <w:szCs w:val="24"/>
              </w:rPr>
            </w:pPr>
            <w:r>
              <w:rPr>
                <w:sz w:val="24"/>
                <w:szCs w:val="24"/>
              </w:rPr>
              <w:t>2.2 与国内外相关标准、文献的关系</w:t>
            </w:r>
          </w:p>
        </w:tc>
        <w:tc>
          <w:tcPr>
            <w:tcW w:w="7367" w:type="dxa"/>
            <w:gridSpan w:val="11"/>
            <w:tcBorders>
              <w:left w:val="single" w:color="auto" w:sz="4" w:space="0"/>
              <w:right w:val="single" w:color="auto" w:sz="4" w:space="0"/>
            </w:tcBorders>
            <w:vAlign w:val="center"/>
          </w:tcPr>
          <w:p>
            <w:pPr>
              <w:spacing w:line="300" w:lineRule="auto"/>
              <w:ind w:firstLine="480" w:firstLineChars="200"/>
              <w:rPr>
                <w:sz w:val="24"/>
                <w:szCs w:val="24"/>
              </w:rPr>
            </w:pPr>
            <w:r>
              <w:rPr>
                <w:rFonts w:hint="eastAsia"/>
                <w:sz w:val="24"/>
                <w:szCs w:val="24"/>
              </w:rPr>
              <w:t>本标准主要依据的法律法规规章包括：</w:t>
            </w:r>
          </w:p>
          <w:p>
            <w:pPr>
              <w:spacing w:line="300" w:lineRule="auto"/>
              <w:ind w:firstLine="480" w:firstLineChars="200"/>
              <w:rPr>
                <w:sz w:val="24"/>
                <w:szCs w:val="24"/>
              </w:rPr>
            </w:pPr>
            <w:r>
              <w:rPr>
                <w:rFonts w:hint="eastAsia"/>
                <w:sz w:val="24"/>
                <w:szCs w:val="24"/>
              </w:rPr>
              <w:t>——中华人民共和国电子商务法</w:t>
            </w:r>
          </w:p>
          <w:p>
            <w:pPr>
              <w:spacing w:line="300" w:lineRule="auto"/>
              <w:ind w:firstLine="480" w:firstLineChars="200"/>
              <w:rPr>
                <w:sz w:val="24"/>
                <w:szCs w:val="24"/>
              </w:rPr>
            </w:pPr>
            <w:r>
              <w:rPr>
                <w:rFonts w:hint="eastAsia"/>
                <w:sz w:val="24"/>
                <w:szCs w:val="24"/>
              </w:rPr>
              <w:t>——中华人民共和国消费者权益保护法</w:t>
            </w:r>
          </w:p>
          <w:p>
            <w:pPr>
              <w:spacing w:line="300" w:lineRule="auto"/>
              <w:ind w:firstLine="480" w:firstLineChars="200"/>
              <w:rPr>
                <w:sz w:val="24"/>
                <w:szCs w:val="24"/>
              </w:rPr>
            </w:pPr>
            <w:r>
              <w:rPr>
                <w:rFonts w:hint="eastAsia"/>
                <w:sz w:val="24"/>
                <w:szCs w:val="24"/>
              </w:rPr>
              <w:t>——中华人民共和国网络安全法</w:t>
            </w:r>
          </w:p>
          <w:p>
            <w:pPr>
              <w:spacing w:line="300" w:lineRule="auto"/>
              <w:ind w:firstLine="480" w:firstLineChars="200"/>
              <w:rPr>
                <w:sz w:val="24"/>
                <w:szCs w:val="24"/>
              </w:rPr>
            </w:pPr>
            <w:r>
              <w:rPr>
                <w:rFonts w:hint="eastAsia"/>
                <w:sz w:val="24"/>
                <w:szCs w:val="24"/>
              </w:rPr>
              <w:t>——中华人民共和国个人信息保护法</w:t>
            </w:r>
          </w:p>
          <w:p>
            <w:pPr>
              <w:spacing w:line="300" w:lineRule="auto"/>
              <w:ind w:firstLine="480" w:firstLineChars="200"/>
              <w:rPr>
                <w:sz w:val="24"/>
                <w:szCs w:val="24"/>
              </w:rPr>
            </w:pPr>
            <w:r>
              <w:rPr>
                <w:rFonts w:hint="eastAsia"/>
                <w:sz w:val="24"/>
                <w:szCs w:val="24"/>
              </w:rPr>
              <w:t>——网络交易监督管理办法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4" w:hRule="atLeast"/>
        </w:trPr>
        <w:tc>
          <w:tcPr>
            <w:tcW w:w="9390" w:type="dxa"/>
            <w:gridSpan w:val="12"/>
            <w:tcBorders>
              <w:left w:val="single" w:color="auto" w:sz="4" w:space="0"/>
              <w:right w:val="single" w:color="auto" w:sz="4" w:space="0"/>
            </w:tcBorders>
            <w:vAlign w:val="center"/>
          </w:tcPr>
          <w:p>
            <w:pPr>
              <w:rPr>
                <w:sz w:val="24"/>
                <w:szCs w:val="24"/>
              </w:rPr>
            </w:pPr>
            <w:r>
              <w:rPr>
                <w:rFonts w:hint="eastAsia"/>
                <w:sz w:val="24"/>
                <w:szCs w:val="24"/>
              </w:rPr>
              <w:t>3  编制过程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816" w:hRule="atLeast"/>
        </w:trPr>
        <w:tc>
          <w:tcPr>
            <w:tcW w:w="2023" w:type="dxa"/>
            <w:tcBorders>
              <w:left w:val="single" w:color="auto" w:sz="4" w:space="0"/>
              <w:right w:val="single" w:color="auto" w:sz="4" w:space="0"/>
            </w:tcBorders>
            <w:vAlign w:val="center"/>
          </w:tcPr>
          <w:p>
            <w:pPr>
              <w:rPr>
                <w:sz w:val="24"/>
                <w:szCs w:val="24"/>
              </w:rPr>
            </w:pPr>
            <w:r>
              <w:rPr>
                <w:sz w:val="24"/>
                <w:szCs w:val="24"/>
              </w:rPr>
              <w:t>3.</w:t>
            </w:r>
            <w:r>
              <w:rPr>
                <w:rFonts w:hint="eastAsia"/>
                <w:sz w:val="24"/>
                <w:szCs w:val="24"/>
              </w:rPr>
              <w:t>1</w:t>
            </w:r>
            <w:r>
              <w:rPr>
                <w:sz w:val="24"/>
                <w:szCs w:val="24"/>
              </w:rPr>
              <w:t xml:space="preserve"> 分工情况</w:t>
            </w:r>
          </w:p>
        </w:tc>
        <w:tc>
          <w:tcPr>
            <w:tcW w:w="7367" w:type="dxa"/>
            <w:gridSpan w:val="11"/>
            <w:tcBorders>
              <w:left w:val="single" w:color="auto" w:sz="4" w:space="0"/>
              <w:right w:val="single" w:color="auto" w:sz="4" w:space="0"/>
            </w:tcBorders>
            <w:vAlign w:val="center"/>
          </w:tcPr>
          <w:p>
            <w:pPr>
              <w:rPr>
                <w:sz w:val="24"/>
                <w:szCs w:val="24"/>
              </w:rPr>
            </w:pPr>
          </w:p>
          <w:p>
            <w:pPr>
              <w:spacing w:line="300" w:lineRule="auto"/>
              <w:ind w:firstLine="480" w:firstLineChars="200"/>
              <w:rPr>
                <w:sz w:val="24"/>
                <w:szCs w:val="24"/>
              </w:rPr>
            </w:pPr>
            <w:r>
              <w:rPr>
                <w:rFonts w:hint="eastAsia"/>
                <w:sz w:val="24"/>
                <w:szCs w:val="24"/>
              </w:rPr>
              <w:t>本标准由市场监督管理总局网络交易监督管理司牵头制定，中国标准化研究院、信息中心、竞数中心、部分平台经营者、地方市场监管局、高校和科研院所等单位共同参与完成。总局网络交易监督管理司作为网络交易监管部门，负责标准的总体方向、技术框架和主要技术内容，组织联络相关业务单位和技术专家；中国标准化研究院是该标准起草的主要技术支撑单位，负责标准技术条款的执笔编写；电子商务平台经营者根据电商平台的经营管理情况，提出标准相关技术需求和实践案例，并参与标准研讨和意见反馈；地方市场监管局、高校和科研院所参与标准研讨，提供修改意见或改进建议。</w:t>
            </w:r>
          </w:p>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45" w:hRule="atLeast"/>
        </w:trPr>
        <w:tc>
          <w:tcPr>
            <w:tcW w:w="2023" w:type="dxa"/>
            <w:tcBorders>
              <w:left w:val="single" w:color="auto" w:sz="4" w:space="0"/>
              <w:right w:val="single" w:color="auto" w:sz="4" w:space="0"/>
            </w:tcBorders>
            <w:vAlign w:val="center"/>
          </w:tcPr>
          <w:p>
            <w:pPr>
              <w:rPr>
                <w:sz w:val="24"/>
                <w:szCs w:val="24"/>
              </w:rPr>
            </w:pPr>
            <w:r>
              <w:rPr>
                <w:sz w:val="24"/>
                <w:szCs w:val="24"/>
              </w:rPr>
              <w:t>3.</w:t>
            </w:r>
            <w:r>
              <w:rPr>
                <w:rFonts w:hint="eastAsia"/>
                <w:sz w:val="24"/>
                <w:szCs w:val="24"/>
              </w:rPr>
              <w:t>2</w:t>
            </w:r>
            <w:r>
              <w:rPr>
                <w:sz w:val="24"/>
                <w:szCs w:val="24"/>
              </w:rPr>
              <w:t xml:space="preserve"> </w:t>
            </w:r>
            <w:r>
              <w:rPr>
                <w:rFonts w:hint="eastAsia"/>
                <w:sz w:val="24"/>
                <w:szCs w:val="24"/>
              </w:rPr>
              <w:t>起草阶段</w:t>
            </w:r>
          </w:p>
        </w:tc>
        <w:tc>
          <w:tcPr>
            <w:tcW w:w="7367" w:type="dxa"/>
            <w:gridSpan w:val="11"/>
            <w:tcBorders>
              <w:left w:val="single" w:color="auto" w:sz="4" w:space="0"/>
              <w:right w:val="single" w:color="auto" w:sz="4" w:space="0"/>
            </w:tcBorders>
            <w:vAlign w:val="center"/>
          </w:tcPr>
          <w:p>
            <w:pPr>
              <w:spacing w:line="300" w:lineRule="auto"/>
              <w:ind w:firstLine="480" w:firstLineChars="200"/>
              <w:rPr>
                <w:sz w:val="24"/>
                <w:szCs w:val="24"/>
              </w:rPr>
            </w:pPr>
            <w:r>
              <w:rPr>
                <w:rFonts w:hint="eastAsia"/>
                <w:sz w:val="24"/>
                <w:szCs w:val="24"/>
              </w:rPr>
              <w:t>2022年2月，成立了由总局网监司、中国标准化研究院、信息中心、竞数中心、部分平台经营者、地方市场监管局、高校和科研院所等单位组成的标准起草组，并制定工作方案。</w:t>
            </w:r>
          </w:p>
          <w:p>
            <w:pPr>
              <w:spacing w:line="300" w:lineRule="auto"/>
              <w:ind w:firstLine="480" w:firstLineChars="200"/>
              <w:rPr>
                <w:sz w:val="24"/>
                <w:szCs w:val="24"/>
              </w:rPr>
            </w:pPr>
            <w:r>
              <w:rPr>
                <w:rFonts w:hint="eastAsia"/>
                <w:sz w:val="24"/>
                <w:szCs w:val="24"/>
              </w:rPr>
              <w:t>2022年3月至10月，标准起草组多次召开线上、线下研讨会，推进标准讨论工作。</w:t>
            </w:r>
          </w:p>
          <w:p>
            <w:pPr>
              <w:spacing w:line="300" w:lineRule="auto"/>
              <w:ind w:firstLine="480" w:firstLineChars="200"/>
              <w:rPr>
                <w:sz w:val="24"/>
                <w:szCs w:val="24"/>
              </w:rPr>
            </w:pPr>
            <w:r>
              <w:rPr>
                <w:rFonts w:hint="eastAsia"/>
                <w:sz w:val="24"/>
                <w:szCs w:val="24"/>
              </w:rPr>
              <w:t>2023年12月29日《自然人网店管理规范》正式发布为市场监管信息化标准。</w:t>
            </w:r>
          </w:p>
          <w:p>
            <w:pPr>
              <w:spacing w:line="300" w:lineRule="auto"/>
              <w:ind w:firstLine="480" w:firstLineChars="200"/>
              <w:rPr>
                <w:rFonts w:ascii="宋体" w:hAnsi="宋体"/>
                <w:color w:val="000000"/>
                <w:sz w:val="24"/>
                <w:szCs w:val="24"/>
              </w:rPr>
            </w:pPr>
            <w:r>
              <w:rPr>
                <w:rFonts w:hint="eastAsia"/>
                <w:sz w:val="24"/>
                <w:szCs w:val="24"/>
              </w:rPr>
              <w:t>2024年</w:t>
            </w:r>
            <w:r>
              <w:rPr>
                <w:sz w:val="24"/>
                <w:szCs w:val="24"/>
              </w:rPr>
              <w:t>5</w:t>
            </w:r>
            <w:r>
              <w:rPr>
                <w:rFonts w:hint="eastAsia"/>
                <w:sz w:val="24"/>
                <w:szCs w:val="24"/>
              </w:rPr>
              <w:t>月，《自然人网店管理规范》在国家市场监督管理总局行业标准立项，计划号为</w:t>
            </w:r>
            <w:r>
              <w:rPr>
                <w:rFonts w:hint="eastAsia" w:ascii="宋体" w:hAnsi="宋体"/>
                <w:color w:val="000000"/>
                <w:sz w:val="24"/>
                <w:szCs w:val="24"/>
              </w:rPr>
              <w:t>2023MR0001。</w:t>
            </w:r>
          </w:p>
          <w:p>
            <w:pPr>
              <w:spacing w:line="300" w:lineRule="auto"/>
              <w:ind w:firstLine="480" w:firstLineChars="200"/>
              <w:rPr>
                <w:sz w:val="24"/>
                <w:szCs w:val="24"/>
              </w:rPr>
            </w:pPr>
            <w:r>
              <w:rPr>
                <w:rFonts w:hint="eastAsia"/>
                <w:sz w:val="24"/>
                <w:szCs w:val="24"/>
              </w:rPr>
              <w:t>2</w:t>
            </w:r>
            <w:r>
              <w:rPr>
                <w:sz w:val="24"/>
                <w:szCs w:val="24"/>
              </w:rPr>
              <w:t>024</w:t>
            </w:r>
            <w:r>
              <w:rPr>
                <w:rFonts w:hint="eastAsia"/>
                <w:sz w:val="24"/>
                <w:szCs w:val="24"/>
              </w:rPr>
              <w:t>年</w:t>
            </w:r>
            <w:r>
              <w:rPr>
                <w:sz w:val="24"/>
                <w:szCs w:val="24"/>
              </w:rPr>
              <w:t>8</w:t>
            </w:r>
            <w:r>
              <w:rPr>
                <w:rFonts w:hint="eastAsia"/>
                <w:sz w:val="24"/>
                <w:szCs w:val="24"/>
              </w:rPr>
              <w:t>月，形成行业标准《自然人网店管理规范（征求意见稿）》及编制说明材料。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62" w:hRule="atLeast"/>
        </w:trPr>
        <w:tc>
          <w:tcPr>
            <w:tcW w:w="2023" w:type="dxa"/>
            <w:tcBorders>
              <w:left w:val="single" w:color="auto" w:sz="4" w:space="0"/>
              <w:right w:val="single" w:color="auto" w:sz="4" w:space="0"/>
            </w:tcBorders>
            <w:vAlign w:val="center"/>
          </w:tcPr>
          <w:p>
            <w:pPr>
              <w:rPr>
                <w:sz w:val="24"/>
                <w:szCs w:val="24"/>
              </w:rPr>
            </w:pPr>
            <w:r>
              <w:rPr>
                <w:sz w:val="24"/>
                <w:szCs w:val="24"/>
              </w:rPr>
              <w:t>3.</w:t>
            </w:r>
            <w:r>
              <w:rPr>
                <w:rFonts w:hint="eastAsia"/>
                <w:sz w:val="24"/>
                <w:szCs w:val="24"/>
              </w:rPr>
              <w:t>3</w:t>
            </w:r>
            <w:r>
              <w:rPr>
                <w:sz w:val="24"/>
                <w:szCs w:val="24"/>
              </w:rPr>
              <w:t xml:space="preserve"> </w:t>
            </w:r>
            <w:r>
              <w:rPr>
                <w:rFonts w:hint="eastAsia"/>
                <w:sz w:val="24"/>
                <w:szCs w:val="24"/>
              </w:rPr>
              <w:t>征求意见阶段</w:t>
            </w:r>
          </w:p>
        </w:tc>
        <w:tc>
          <w:tcPr>
            <w:tcW w:w="7367" w:type="dxa"/>
            <w:gridSpan w:val="11"/>
            <w:tcBorders>
              <w:left w:val="single" w:color="auto" w:sz="4" w:space="0"/>
              <w:right w:val="single" w:color="auto" w:sz="4" w:space="0"/>
            </w:tcBorders>
            <w:vAlign w:val="center"/>
          </w:tcPr>
          <w:p>
            <w:pPr>
              <w:rPr>
                <w:rFonts w:hint="default"/>
                <w:sz w:val="24"/>
                <w:szCs w:val="24"/>
                <w:lang w:val="en-US" w:eastAsia="zh-CN"/>
              </w:rPr>
            </w:pPr>
            <w:r>
              <w:rPr>
                <w:rFonts w:hint="eastAsia"/>
                <w:sz w:val="24"/>
                <w:szCs w:val="24"/>
                <w:lang w:val="en-US" w:eastAsia="zh-CN"/>
              </w:rPr>
              <w:t>1.</w:t>
            </w:r>
            <w:r>
              <w:rPr>
                <w:rFonts w:hint="default"/>
                <w:sz w:val="24"/>
                <w:szCs w:val="24"/>
                <w:lang w:val="en-US" w:eastAsia="zh-CN"/>
              </w:rPr>
              <w:t>2022年10月，征求总局相关司局</w:t>
            </w:r>
            <w:r>
              <w:rPr>
                <w:rFonts w:hint="eastAsia"/>
                <w:sz w:val="24"/>
                <w:szCs w:val="24"/>
                <w:lang w:val="en-US" w:eastAsia="zh-CN"/>
              </w:rPr>
              <w:t>，中个协、中消协等</w:t>
            </w:r>
            <w:r>
              <w:rPr>
                <w:rFonts w:hint="default"/>
                <w:sz w:val="24"/>
                <w:szCs w:val="24"/>
                <w:lang w:val="en-US" w:eastAsia="zh-CN"/>
              </w:rPr>
              <w:t>直属单位</w:t>
            </w:r>
            <w:r>
              <w:rPr>
                <w:rFonts w:hint="eastAsia"/>
                <w:sz w:val="24"/>
                <w:szCs w:val="24"/>
                <w:lang w:val="en-US" w:eastAsia="zh-CN"/>
              </w:rPr>
              <w:t>、</w:t>
            </w:r>
            <w:r>
              <w:rPr>
                <w:rFonts w:hint="default"/>
                <w:sz w:val="24"/>
                <w:szCs w:val="24"/>
                <w:lang w:val="en-US" w:eastAsia="zh-CN"/>
              </w:rPr>
              <w:t>地方市场监管部门</w:t>
            </w:r>
            <w:r>
              <w:rPr>
                <w:rFonts w:hint="eastAsia"/>
                <w:sz w:val="24"/>
                <w:szCs w:val="24"/>
                <w:lang w:val="en-US" w:eastAsia="zh-CN"/>
              </w:rPr>
              <w:t>和</w:t>
            </w:r>
            <w:r>
              <w:rPr>
                <w:rFonts w:hint="default"/>
                <w:sz w:val="24"/>
                <w:szCs w:val="24"/>
                <w:lang w:val="en-US" w:eastAsia="zh-CN"/>
              </w:rPr>
              <w:t>平台企业</w:t>
            </w:r>
            <w:r>
              <w:rPr>
                <w:rFonts w:hint="eastAsia"/>
                <w:sz w:val="24"/>
                <w:szCs w:val="24"/>
                <w:lang w:val="en-US" w:eastAsia="zh-CN"/>
              </w:rPr>
              <w:t>的意见。2022年11月，书面征求</w:t>
            </w:r>
            <w:r>
              <w:rPr>
                <w:rFonts w:hint="default"/>
                <w:sz w:val="24"/>
                <w:szCs w:val="24"/>
                <w:lang w:val="en-US" w:eastAsia="zh-CN"/>
              </w:rPr>
              <w:t>国家发改委、财政部、商务部、税务总局等相关</w:t>
            </w:r>
            <w:r>
              <w:rPr>
                <w:rFonts w:hint="eastAsia"/>
                <w:sz w:val="24"/>
                <w:szCs w:val="24"/>
                <w:lang w:val="en-US" w:eastAsia="zh-CN"/>
              </w:rPr>
              <w:t>部门的意见。共征集</w:t>
            </w:r>
            <w:r>
              <w:rPr>
                <w:rFonts w:hint="default"/>
                <w:sz w:val="24"/>
                <w:szCs w:val="24"/>
                <w:lang w:val="en-US" w:eastAsia="zh-CN"/>
              </w:rPr>
              <w:t>到255条</w:t>
            </w:r>
            <w:r>
              <w:rPr>
                <w:rFonts w:hint="eastAsia"/>
                <w:sz w:val="24"/>
                <w:szCs w:val="24"/>
                <w:lang w:val="en-US" w:eastAsia="zh-CN"/>
              </w:rPr>
              <w:t>意见建议</w:t>
            </w:r>
            <w:r>
              <w:rPr>
                <w:rFonts w:hint="default"/>
                <w:sz w:val="24"/>
                <w:szCs w:val="24"/>
                <w:lang w:val="en-US" w:eastAsia="zh-CN"/>
              </w:rPr>
              <w:t>，</w:t>
            </w:r>
            <w:r>
              <w:rPr>
                <w:rFonts w:hint="eastAsia"/>
                <w:sz w:val="24"/>
                <w:szCs w:val="24"/>
                <w:lang w:val="en-US" w:eastAsia="zh-CN"/>
              </w:rPr>
              <w:t>经研究，</w:t>
            </w:r>
            <w:r>
              <w:rPr>
                <w:rFonts w:hint="default"/>
                <w:sz w:val="24"/>
                <w:szCs w:val="24"/>
                <w:lang w:val="en-US" w:eastAsia="zh-CN"/>
              </w:rPr>
              <w:t>采纳174条，</w:t>
            </w:r>
            <w:r>
              <w:rPr>
                <w:rFonts w:hint="eastAsia"/>
                <w:sz w:val="24"/>
                <w:szCs w:val="24"/>
                <w:lang w:val="en-US" w:eastAsia="zh-CN"/>
              </w:rPr>
              <w:t>部分</w:t>
            </w:r>
            <w:r>
              <w:rPr>
                <w:rFonts w:hint="default"/>
                <w:sz w:val="24"/>
                <w:szCs w:val="24"/>
                <w:lang w:val="en-US" w:eastAsia="zh-CN"/>
              </w:rPr>
              <w:t>采纳36条，</w:t>
            </w:r>
            <w:r>
              <w:rPr>
                <w:rFonts w:hint="eastAsia"/>
                <w:sz w:val="24"/>
                <w:szCs w:val="24"/>
                <w:lang w:val="en-US" w:eastAsia="zh-CN"/>
              </w:rPr>
              <w:t>意见吸收</w:t>
            </w:r>
            <w:r>
              <w:rPr>
                <w:rFonts w:hint="default"/>
                <w:sz w:val="24"/>
                <w:szCs w:val="24"/>
                <w:lang w:val="en-US" w:eastAsia="zh-CN"/>
              </w:rPr>
              <w:t>比例达82.35%。</w:t>
            </w:r>
            <w:r>
              <w:rPr>
                <w:rFonts w:hint="eastAsia"/>
                <w:sz w:val="24"/>
                <w:szCs w:val="24"/>
                <w:lang w:val="en-US" w:eastAsia="zh-CN"/>
              </w:rPr>
              <w:t>2024年7月，征求平台企业的意见。共征集到32条意见，经研究，采纳30条。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2023" w:type="dxa"/>
            <w:tcBorders>
              <w:left w:val="single" w:color="auto" w:sz="4" w:space="0"/>
              <w:right w:val="single" w:color="auto" w:sz="4" w:space="0"/>
            </w:tcBorders>
            <w:vAlign w:val="center"/>
          </w:tcPr>
          <w:p>
            <w:pPr>
              <w:rPr>
                <w:sz w:val="24"/>
                <w:szCs w:val="24"/>
              </w:rPr>
            </w:pPr>
            <w:r>
              <w:rPr>
                <w:sz w:val="24"/>
                <w:szCs w:val="24"/>
              </w:rPr>
              <w:t>3.</w:t>
            </w:r>
            <w:r>
              <w:rPr>
                <w:rFonts w:hint="eastAsia"/>
                <w:sz w:val="24"/>
                <w:szCs w:val="24"/>
              </w:rPr>
              <w:t>4标准审定阶段</w:t>
            </w:r>
          </w:p>
        </w:tc>
        <w:tc>
          <w:tcPr>
            <w:tcW w:w="7367" w:type="dxa"/>
            <w:gridSpan w:val="11"/>
            <w:tcBorders>
              <w:left w:val="single" w:color="auto" w:sz="4" w:space="0"/>
              <w:right w:val="single" w:color="auto" w:sz="4" w:space="0"/>
            </w:tcBorders>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4" w:hRule="atLeast"/>
        </w:trPr>
        <w:tc>
          <w:tcPr>
            <w:tcW w:w="9390" w:type="dxa"/>
            <w:gridSpan w:val="12"/>
            <w:tcBorders>
              <w:left w:val="single" w:color="auto" w:sz="4" w:space="0"/>
              <w:right w:val="single" w:color="auto" w:sz="4" w:space="0"/>
            </w:tcBorders>
            <w:vAlign w:val="center"/>
          </w:tcPr>
          <w:p>
            <w:pPr>
              <w:rPr>
                <w:sz w:val="24"/>
                <w:szCs w:val="24"/>
              </w:rPr>
            </w:pPr>
            <w:r>
              <w:rPr>
                <w:rFonts w:hint="eastAsia"/>
                <w:sz w:val="24"/>
                <w:szCs w:val="24"/>
              </w:rPr>
              <w:t>4  主要技术内容的确定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2" w:hRule="atLeast"/>
        </w:trPr>
        <w:tc>
          <w:tcPr>
            <w:tcW w:w="9390" w:type="dxa"/>
            <w:gridSpan w:val="12"/>
            <w:tcBorders>
              <w:left w:val="single" w:color="auto" w:sz="4" w:space="0"/>
              <w:right w:val="single" w:color="auto" w:sz="4" w:space="0"/>
            </w:tcBorders>
            <w:vAlign w:val="center"/>
          </w:tcPr>
          <w:p>
            <w:pPr>
              <w:spacing w:line="300" w:lineRule="auto"/>
              <w:ind w:firstLine="480" w:firstLineChars="200"/>
              <w:rPr>
                <w:sz w:val="24"/>
                <w:szCs w:val="24"/>
              </w:rPr>
            </w:pPr>
            <w:r>
              <w:rPr>
                <w:rFonts w:hint="eastAsia"/>
                <w:sz w:val="24"/>
                <w:szCs w:val="24"/>
              </w:rPr>
              <w:t>本标准规定了网络交易平台经营者对自然人网店入驻、运营、退出和数据报送等方面的要求。主要包括以下内容：</w:t>
            </w:r>
          </w:p>
          <w:p>
            <w:pPr>
              <w:spacing w:line="300" w:lineRule="auto"/>
              <w:ind w:firstLine="480" w:firstLineChars="200"/>
              <w:rPr>
                <w:sz w:val="24"/>
                <w:szCs w:val="24"/>
              </w:rPr>
            </w:pPr>
            <w:r>
              <w:rPr>
                <w:rFonts w:hint="eastAsia"/>
                <w:sz w:val="24"/>
                <w:szCs w:val="24"/>
              </w:rPr>
              <w:t>一是统一入驻标准、提升自然人网店市场准入便利度。在入驻环节，按照最小必要原则，明确自然人网店入驻平台时，平台经营者采集信息的范围，从而便利自然人网店市场准入。</w:t>
            </w:r>
          </w:p>
          <w:p>
            <w:pPr>
              <w:spacing w:line="300" w:lineRule="auto"/>
              <w:ind w:firstLine="480" w:firstLineChars="200"/>
              <w:rPr>
                <w:sz w:val="24"/>
                <w:szCs w:val="24"/>
              </w:rPr>
            </w:pPr>
            <w:r>
              <w:rPr>
                <w:rFonts w:hint="eastAsia"/>
                <w:sz w:val="24"/>
                <w:szCs w:val="24"/>
              </w:rPr>
              <w:t>二是统一运营规则，引导自然人网店合规经营。在运营环节，依据电子商务法、消费者权益保护法、网络交易监督管理办法等市场监管法律法规规章的要求以及部分平台规则，明确平台经营者对自然人网店运营检查、网店展示、信息公示、消费者投诉、信用管理、权利救济等方面的管理要求，指导平台经营者落实主体责任，督促平台内经营者依法依规经营。其中，从稳主体、稳就业角度，创新提出权利救济/维权援助、信用正向激励等内容。</w:t>
            </w:r>
          </w:p>
          <w:p>
            <w:pPr>
              <w:spacing w:line="300" w:lineRule="auto"/>
              <w:ind w:firstLine="480" w:firstLineChars="200"/>
              <w:rPr>
                <w:sz w:val="24"/>
                <w:szCs w:val="24"/>
              </w:rPr>
            </w:pPr>
            <w:r>
              <w:rPr>
                <w:rFonts w:hint="eastAsia"/>
                <w:sz w:val="24"/>
                <w:szCs w:val="24"/>
              </w:rPr>
              <w:t>三是统一退出机制，维护消费者和自然人网店经营者合法权益。在退出环节，根据电子商务法的有关规定，针对自然人网店平台退出，细化落实了信息公示要求以及保护消费者权益的内容。</w:t>
            </w:r>
          </w:p>
          <w:p>
            <w:pPr>
              <w:spacing w:line="300" w:lineRule="auto"/>
              <w:ind w:firstLine="480" w:firstLineChars="200"/>
              <w:rPr>
                <w:rFonts w:ascii="宋体" w:hAnsi="宋体"/>
                <w:color w:val="000000"/>
                <w:sz w:val="24"/>
                <w:szCs w:val="24"/>
              </w:rPr>
            </w:pPr>
            <w:r>
              <w:rPr>
                <w:rFonts w:hint="eastAsia"/>
                <w:sz w:val="24"/>
                <w:szCs w:val="24"/>
              </w:rPr>
              <w:t>四是统一数据报送标准，为智能化分析决策和智慧化监管奠定数据基础。本标准首次规定了平台经营者对自然人网店的信息记录保存的内容，以及向市场监管部门数据报送要求，为平台数据共享和迁移、智慧监管、智能化决策分析等奠定了数据质量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4" w:hRule="atLeast"/>
        </w:trPr>
        <w:tc>
          <w:tcPr>
            <w:tcW w:w="9390" w:type="dxa"/>
            <w:gridSpan w:val="12"/>
            <w:tcBorders>
              <w:left w:val="single" w:color="auto" w:sz="4" w:space="0"/>
              <w:right w:val="single" w:color="auto" w:sz="4" w:space="0"/>
            </w:tcBorders>
            <w:vAlign w:val="center"/>
          </w:tcPr>
          <w:p>
            <w:pPr>
              <w:rPr>
                <w:sz w:val="24"/>
                <w:szCs w:val="24"/>
              </w:rPr>
            </w:pPr>
            <w:r>
              <w:rPr>
                <w:rFonts w:hint="eastAsia"/>
                <w:sz w:val="24"/>
                <w:szCs w:val="24"/>
              </w:rPr>
              <w:t>5  验证情况（适用时填写）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6" w:hRule="atLeast"/>
        </w:trPr>
        <w:tc>
          <w:tcPr>
            <w:tcW w:w="2023" w:type="dxa"/>
            <w:vMerge w:val="restart"/>
            <w:tcBorders>
              <w:left w:val="single" w:color="auto" w:sz="4" w:space="0"/>
              <w:right w:val="single" w:color="auto" w:sz="4" w:space="0"/>
            </w:tcBorders>
            <w:vAlign w:val="center"/>
          </w:tcPr>
          <w:p>
            <w:pPr>
              <w:rPr>
                <w:b/>
                <w:sz w:val="24"/>
                <w:szCs w:val="24"/>
              </w:rPr>
            </w:pPr>
            <w:r>
              <w:rPr>
                <w:sz w:val="24"/>
                <w:szCs w:val="24"/>
              </w:rPr>
              <w:t>5.1 验证单位情况</w:t>
            </w:r>
          </w:p>
        </w:tc>
        <w:tc>
          <w:tcPr>
            <w:tcW w:w="1721" w:type="dxa"/>
            <w:gridSpan w:val="3"/>
            <w:tcBorders>
              <w:left w:val="single" w:color="auto" w:sz="4" w:space="0"/>
              <w:right w:val="single" w:color="auto" w:sz="4" w:space="0"/>
            </w:tcBorders>
            <w:vAlign w:val="center"/>
          </w:tcPr>
          <w:p>
            <w:pPr>
              <w:rPr>
                <w:sz w:val="24"/>
                <w:szCs w:val="24"/>
              </w:rPr>
            </w:pPr>
            <w:r>
              <w:rPr>
                <w:sz w:val="24"/>
                <w:szCs w:val="24"/>
              </w:rPr>
              <w:t>验证单位</w:t>
            </w:r>
          </w:p>
        </w:tc>
        <w:tc>
          <w:tcPr>
            <w:tcW w:w="2597" w:type="dxa"/>
            <w:gridSpan w:val="5"/>
            <w:tcBorders>
              <w:left w:val="single" w:color="auto" w:sz="4" w:space="0"/>
              <w:right w:val="single" w:color="auto" w:sz="4" w:space="0"/>
            </w:tcBorders>
            <w:vAlign w:val="center"/>
          </w:tcPr>
          <w:p>
            <w:pPr>
              <w:rPr>
                <w:sz w:val="24"/>
                <w:szCs w:val="24"/>
              </w:rPr>
            </w:pPr>
            <w:r>
              <w:rPr>
                <w:sz w:val="24"/>
                <w:szCs w:val="24"/>
              </w:rPr>
              <w:t>验证人员</w:t>
            </w:r>
          </w:p>
        </w:tc>
        <w:tc>
          <w:tcPr>
            <w:tcW w:w="3049" w:type="dxa"/>
            <w:gridSpan w:val="3"/>
            <w:tcBorders>
              <w:left w:val="single" w:color="auto" w:sz="4" w:space="0"/>
              <w:right w:val="single" w:color="auto" w:sz="4" w:space="0"/>
            </w:tcBorders>
            <w:vAlign w:val="center"/>
          </w:tcPr>
          <w:p>
            <w:pPr>
              <w:rPr>
                <w:sz w:val="24"/>
                <w:szCs w:val="24"/>
              </w:rPr>
            </w:pPr>
            <w:r>
              <w:rPr>
                <w:sz w:val="24"/>
                <w:szCs w:val="24"/>
              </w:rPr>
              <w:t>验证时间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2" w:hRule="atLeast"/>
        </w:trPr>
        <w:tc>
          <w:tcPr>
            <w:tcW w:w="2023" w:type="dxa"/>
            <w:vMerge w:val="continue"/>
            <w:tcBorders>
              <w:left w:val="single" w:color="auto" w:sz="4" w:space="0"/>
              <w:right w:val="single" w:color="auto" w:sz="4" w:space="0"/>
            </w:tcBorders>
            <w:vAlign w:val="center"/>
          </w:tcPr>
          <w:p>
            <w:pPr>
              <w:rPr>
                <w:sz w:val="24"/>
                <w:szCs w:val="24"/>
              </w:rPr>
            </w:pPr>
          </w:p>
        </w:tc>
        <w:tc>
          <w:tcPr>
            <w:tcW w:w="1721" w:type="dxa"/>
            <w:gridSpan w:val="3"/>
            <w:tcBorders>
              <w:left w:val="single" w:color="auto" w:sz="4" w:space="0"/>
              <w:right w:val="single" w:color="auto" w:sz="4" w:space="0"/>
            </w:tcBorders>
            <w:vAlign w:val="center"/>
          </w:tcPr>
          <w:p>
            <w:pPr>
              <w:rPr>
                <w:sz w:val="24"/>
                <w:szCs w:val="24"/>
              </w:rPr>
            </w:pPr>
          </w:p>
        </w:tc>
        <w:tc>
          <w:tcPr>
            <w:tcW w:w="2597" w:type="dxa"/>
            <w:gridSpan w:val="5"/>
            <w:tcBorders>
              <w:left w:val="single" w:color="auto" w:sz="4" w:space="0"/>
              <w:right w:val="single" w:color="auto" w:sz="4" w:space="0"/>
            </w:tcBorders>
            <w:vAlign w:val="center"/>
          </w:tcPr>
          <w:p>
            <w:pPr>
              <w:rPr>
                <w:sz w:val="24"/>
                <w:szCs w:val="24"/>
              </w:rPr>
            </w:pPr>
          </w:p>
        </w:tc>
        <w:tc>
          <w:tcPr>
            <w:tcW w:w="3049" w:type="dxa"/>
            <w:gridSpan w:val="3"/>
            <w:tcBorders>
              <w:left w:val="single" w:color="auto" w:sz="4" w:space="0"/>
              <w:right w:val="single" w:color="auto" w:sz="4" w:space="0"/>
            </w:tcBorders>
            <w:vAlign w:val="center"/>
          </w:tcPr>
          <w:p>
            <w:pPr>
              <w:rPr>
                <w:sz w:val="24"/>
                <w:szCs w:val="24"/>
              </w:rPr>
            </w:pPr>
            <w:r>
              <w:rPr>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2" w:hRule="atLeast"/>
        </w:trPr>
        <w:tc>
          <w:tcPr>
            <w:tcW w:w="2023" w:type="dxa"/>
            <w:vMerge w:val="continue"/>
            <w:tcBorders>
              <w:left w:val="single" w:color="auto" w:sz="4" w:space="0"/>
              <w:right w:val="single" w:color="auto" w:sz="4" w:space="0"/>
            </w:tcBorders>
            <w:vAlign w:val="center"/>
          </w:tcPr>
          <w:p>
            <w:pPr>
              <w:rPr>
                <w:sz w:val="24"/>
                <w:szCs w:val="24"/>
              </w:rPr>
            </w:pPr>
          </w:p>
        </w:tc>
        <w:tc>
          <w:tcPr>
            <w:tcW w:w="1721" w:type="dxa"/>
            <w:gridSpan w:val="3"/>
            <w:tcBorders>
              <w:left w:val="single" w:color="auto" w:sz="4" w:space="0"/>
              <w:right w:val="single" w:color="auto" w:sz="4" w:space="0"/>
            </w:tcBorders>
            <w:vAlign w:val="center"/>
          </w:tcPr>
          <w:p>
            <w:pPr>
              <w:rPr>
                <w:sz w:val="24"/>
                <w:szCs w:val="24"/>
              </w:rPr>
            </w:pPr>
          </w:p>
        </w:tc>
        <w:tc>
          <w:tcPr>
            <w:tcW w:w="2597" w:type="dxa"/>
            <w:gridSpan w:val="5"/>
            <w:tcBorders>
              <w:left w:val="single" w:color="auto" w:sz="4" w:space="0"/>
              <w:right w:val="single" w:color="auto" w:sz="4" w:space="0"/>
            </w:tcBorders>
            <w:vAlign w:val="center"/>
          </w:tcPr>
          <w:p>
            <w:pPr>
              <w:rPr>
                <w:sz w:val="24"/>
                <w:szCs w:val="24"/>
              </w:rPr>
            </w:pPr>
          </w:p>
        </w:tc>
        <w:tc>
          <w:tcPr>
            <w:tcW w:w="3049" w:type="dxa"/>
            <w:gridSpan w:val="3"/>
            <w:tcBorders>
              <w:left w:val="single" w:color="auto" w:sz="4" w:space="0"/>
              <w:right w:val="single" w:color="auto" w:sz="4" w:space="0"/>
            </w:tcBorders>
            <w:vAlign w:val="center"/>
          </w:tcPr>
          <w:p>
            <w:pPr>
              <w:rPr>
                <w:sz w:val="24"/>
                <w:szCs w:val="24"/>
              </w:rPr>
            </w:pPr>
            <w:r>
              <w:rPr>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4" w:hRule="atLeast"/>
        </w:trPr>
        <w:tc>
          <w:tcPr>
            <w:tcW w:w="2023" w:type="dxa"/>
            <w:vMerge w:val="continue"/>
            <w:tcBorders>
              <w:left w:val="single" w:color="auto" w:sz="4" w:space="0"/>
              <w:right w:val="single" w:color="auto" w:sz="4" w:space="0"/>
            </w:tcBorders>
            <w:vAlign w:val="center"/>
          </w:tcPr>
          <w:p>
            <w:pPr>
              <w:rPr>
                <w:sz w:val="24"/>
                <w:szCs w:val="24"/>
              </w:rPr>
            </w:pPr>
          </w:p>
        </w:tc>
        <w:tc>
          <w:tcPr>
            <w:tcW w:w="1721" w:type="dxa"/>
            <w:gridSpan w:val="3"/>
            <w:tcBorders>
              <w:left w:val="single" w:color="auto" w:sz="4" w:space="0"/>
              <w:right w:val="single" w:color="auto" w:sz="4" w:space="0"/>
            </w:tcBorders>
            <w:vAlign w:val="center"/>
          </w:tcPr>
          <w:p>
            <w:pPr>
              <w:rPr>
                <w:sz w:val="24"/>
                <w:szCs w:val="24"/>
              </w:rPr>
            </w:pPr>
          </w:p>
        </w:tc>
        <w:tc>
          <w:tcPr>
            <w:tcW w:w="2597" w:type="dxa"/>
            <w:gridSpan w:val="5"/>
            <w:tcBorders>
              <w:left w:val="single" w:color="auto" w:sz="4" w:space="0"/>
              <w:right w:val="single" w:color="auto" w:sz="4" w:space="0"/>
            </w:tcBorders>
            <w:vAlign w:val="center"/>
          </w:tcPr>
          <w:p>
            <w:pPr>
              <w:rPr>
                <w:sz w:val="24"/>
                <w:szCs w:val="24"/>
              </w:rPr>
            </w:pPr>
          </w:p>
        </w:tc>
        <w:tc>
          <w:tcPr>
            <w:tcW w:w="3049" w:type="dxa"/>
            <w:gridSpan w:val="3"/>
            <w:tcBorders>
              <w:left w:val="single" w:color="auto" w:sz="4" w:space="0"/>
              <w:right w:val="single" w:color="auto" w:sz="4" w:space="0"/>
            </w:tcBorders>
            <w:vAlign w:val="center"/>
          </w:tcPr>
          <w:p>
            <w:pPr>
              <w:rPr>
                <w:sz w:val="24"/>
                <w:szCs w:val="24"/>
              </w:rPr>
            </w:pPr>
            <w:r>
              <w:rPr>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0" w:hRule="atLeast"/>
        </w:trPr>
        <w:tc>
          <w:tcPr>
            <w:tcW w:w="2023" w:type="dxa"/>
            <w:vMerge w:val="continue"/>
            <w:tcBorders>
              <w:left w:val="single" w:color="auto" w:sz="4" w:space="0"/>
              <w:right w:val="single" w:color="auto" w:sz="4" w:space="0"/>
            </w:tcBorders>
            <w:vAlign w:val="center"/>
          </w:tcPr>
          <w:p>
            <w:pPr>
              <w:rPr>
                <w:sz w:val="24"/>
                <w:szCs w:val="24"/>
              </w:rPr>
            </w:pPr>
          </w:p>
        </w:tc>
        <w:tc>
          <w:tcPr>
            <w:tcW w:w="1721" w:type="dxa"/>
            <w:gridSpan w:val="3"/>
            <w:tcBorders>
              <w:left w:val="single" w:color="auto" w:sz="4" w:space="0"/>
              <w:right w:val="single" w:color="auto" w:sz="4" w:space="0"/>
            </w:tcBorders>
            <w:vAlign w:val="center"/>
          </w:tcPr>
          <w:p>
            <w:pPr>
              <w:rPr>
                <w:sz w:val="24"/>
                <w:szCs w:val="24"/>
              </w:rPr>
            </w:pPr>
          </w:p>
        </w:tc>
        <w:tc>
          <w:tcPr>
            <w:tcW w:w="2597" w:type="dxa"/>
            <w:gridSpan w:val="5"/>
            <w:tcBorders>
              <w:left w:val="single" w:color="auto" w:sz="4" w:space="0"/>
              <w:right w:val="single" w:color="auto" w:sz="4" w:space="0"/>
            </w:tcBorders>
            <w:vAlign w:val="center"/>
          </w:tcPr>
          <w:p>
            <w:pPr>
              <w:rPr>
                <w:sz w:val="24"/>
                <w:szCs w:val="24"/>
              </w:rPr>
            </w:pPr>
          </w:p>
        </w:tc>
        <w:tc>
          <w:tcPr>
            <w:tcW w:w="3049" w:type="dxa"/>
            <w:gridSpan w:val="3"/>
            <w:tcBorders>
              <w:left w:val="single" w:color="auto" w:sz="4" w:space="0"/>
              <w:right w:val="single" w:color="auto" w:sz="4" w:space="0"/>
            </w:tcBorders>
            <w:vAlign w:val="center"/>
          </w:tcPr>
          <w:p>
            <w:pPr>
              <w:rPr>
                <w:sz w:val="24"/>
                <w:szCs w:val="24"/>
              </w:rPr>
            </w:pPr>
            <w:r>
              <w:rPr>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4" w:hRule="atLeast"/>
        </w:trPr>
        <w:tc>
          <w:tcPr>
            <w:tcW w:w="2023" w:type="dxa"/>
            <w:tcBorders>
              <w:left w:val="single" w:color="auto" w:sz="4" w:space="0"/>
              <w:right w:val="single" w:color="auto" w:sz="4" w:space="0"/>
            </w:tcBorders>
            <w:vAlign w:val="center"/>
          </w:tcPr>
          <w:p>
            <w:pPr>
              <w:rPr>
                <w:b/>
                <w:sz w:val="24"/>
                <w:szCs w:val="24"/>
              </w:rPr>
            </w:pPr>
            <w:r>
              <w:rPr>
                <w:sz w:val="24"/>
                <w:szCs w:val="24"/>
              </w:rPr>
              <w:t>5.2 验证过程</w:t>
            </w:r>
          </w:p>
        </w:tc>
        <w:tc>
          <w:tcPr>
            <w:tcW w:w="7367" w:type="dxa"/>
            <w:gridSpan w:val="11"/>
            <w:tcBorders>
              <w:left w:val="single" w:color="auto" w:sz="4" w:space="0"/>
              <w:right w:val="single" w:color="auto" w:sz="4" w:space="0"/>
            </w:tcBorders>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2023" w:type="dxa"/>
            <w:tcBorders>
              <w:left w:val="single" w:color="auto" w:sz="4" w:space="0"/>
              <w:right w:val="single" w:color="auto" w:sz="4" w:space="0"/>
            </w:tcBorders>
            <w:vAlign w:val="center"/>
          </w:tcPr>
          <w:p>
            <w:pPr>
              <w:rPr>
                <w:b/>
                <w:sz w:val="24"/>
                <w:szCs w:val="24"/>
              </w:rPr>
            </w:pPr>
            <w:r>
              <w:rPr>
                <w:sz w:val="24"/>
                <w:szCs w:val="24"/>
              </w:rPr>
              <w:t>5.3 验证数据分析</w:t>
            </w:r>
          </w:p>
        </w:tc>
        <w:tc>
          <w:tcPr>
            <w:tcW w:w="7367" w:type="dxa"/>
            <w:gridSpan w:val="11"/>
            <w:tcBorders>
              <w:left w:val="single" w:color="auto" w:sz="4" w:space="0"/>
              <w:right w:val="single" w:color="auto" w:sz="4" w:space="0"/>
            </w:tcBorders>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9" w:hRule="atLeast"/>
        </w:trPr>
        <w:tc>
          <w:tcPr>
            <w:tcW w:w="2023" w:type="dxa"/>
            <w:tcBorders>
              <w:left w:val="single" w:color="auto" w:sz="4" w:space="0"/>
              <w:right w:val="single" w:color="auto" w:sz="4" w:space="0"/>
            </w:tcBorders>
            <w:vAlign w:val="center"/>
          </w:tcPr>
          <w:p>
            <w:pPr>
              <w:rPr>
                <w:b/>
                <w:sz w:val="24"/>
                <w:szCs w:val="24"/>
              </w:rPr>
            </w:pPr>
            <w:r>
              <w:rPr>
                <w:sz w:val="24"/>
                <w:szCs w:val="24"/>
              </w:rPr>
              <w:t>5.4 验证评价</w:t>
            </w:r>
          </w:p>
        </w:tc>
        <w:tc>
          <w:tcPr>
            <w:tcW w:w="7367" w:type="dxa"/>
            <w:gridSpan w:val="11"/>
            <w:tcBorders>
              <w:left w:val="single" w:color="auto" w:sz="4" w:space="0"/>
              <w:right w:val="single" w:color="auto" w:sz="4" w:space="0"/>
            </w:tcBorders>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99" w:hRule="atLeast"/>
        </w:trPr>
        <w:tc>
          <w:tcPr>
            <w:tcW w:w="2023" w:type="dxa"/>
            <w:tcBorders>
              <w:left w:val="single" w:color="auto" w:sz="4" w:space="0"/>
              <w:right w:val="single" w:color="auto" w:sz="4" w:space="0"/>
            </w:tcBorders>
            <w:vAlign w:val="center"/>
          </w:tcPr>
          <w:p>
            <w:pPr>
              <w:rPr>
                <w:b/>
                <w:sz w:val="24"/>
                <w:szCs w:val="24"/>
              </w:rPr>
            </w:pPr>
            <w:r>
              <w:rPr>
                <w:sz w:val="24"/>
                <w:szCs w:val="24"/>
              </w:rPr>
              <w:t>5.5 其他应说明的情况</w:t>
            </w:r>
          </w:p>
        </w:tc>
        <w:tc>
          <w:tcPr>
            <w:tcW w:w="7367" w:type="dxa"/>
            <w:gridSpan w:val="11"/>
            <w:tcBorders>
              <w:left w:val="single" w:color="auto" w:sz="4" w:space="0"/>
              <w:right w:val="single" w:color="auto" w:sz="4" w:space="0"/>
            </w:tcBorders>
            <w:vAlign w:val="center"/>
          </w:tcPr>
          <w:p>
            <w:pPr>
              <w:rPr>
                <w:sz w:val="24"/>
                <w:szCs w:val="24"/>
              </w:rPr>
            </w:pP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4" w:hRule="atLeast"/>
        </w:trPr>
        <w:tc>
          <w:tcPr>
            <w:tcW w:w="9390" w:type="dxa"/>
            <w:gridSpan w:val="12"/>
            <w:tcBorders>
              <w:left w:val="single" w:color="auto" w:sz="4" w:space="0"/>
              <w:right w:val="single" w:color="auto" w:sz="4" w:space="0"/>
            </w:tcBorders>
            <w:vAlign w:val="center"/>
          </w:tcPr>
          <w:p>
            <w:pPr>
              <w:rPr>
                <w:sz w:val="24"/>
                <w:szCs w:val="24"/>
              </w:rPr>
            </w:pPr>
            <w:r>
              <w:rPr>
                <w:rFonts w:hint="eastAsia"/>
                <w:sz w:val="24"/>
                <w:szCs w:val="24"/>
              </w:rPr>
              <w:t>6  附加说明（可选）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30" w:hRule="atLeast"/>
        </w:trPr>
        <w:tc>
          <w:tcPr>
            <w:tcW w:w="2023" w:type="dxa"/>
            <w:tcBorders>
              <w:left w:val="single" w:color="auto" w:sz="4" w:space="0"/>
              <w:right w:val="single" w:color="auto" w:sz="4" w:space="0"/>
            </w:tcBorders>
            <w:vAlign w:val="center"/>
          </w:tcPr>
          <w:p>
            <w:pPr>
              <w:rPr>
                <w:sz w:val="24"/>
                <w:szCs w:val="24"/>
              </w:rPr>
            </w:pPr>
            <w:r>
              <w:rPr>
                <w:sz w:val="24"/>
                <w:szCs w:val="24"/>
              </w:rPr>
              <w:t>6.1 宣贯标准的建议</w:t>
            </w:r>
          </w:p>
        </w:tc>
        <w:tc>
          <w:tcPr>
            <w:tcW w:w="7367" w:type="dxa"/>
            <w:gridSpan w:val="11"/>
            <w:tcBorders>
              <w:left w:val="single" w:color="auto" w:sz="4" w:space="0"/>
              <w:right w:val="single" w:color="auto" w:sz="4" w:space="0"/>
            </w:tcBorders>
            <w:vAlign w:val="center"/>
          </w:tcPr>
          <w:p>
            <w:pPr>
              <w:spacing w:line="300" w:lineRule="auto"/>
              <w:ind w:firstLine="480" w:firstLineChars="200"/>
              <w:rPr>
                <w:sz w:val="24"/>
                <w:szCs w:val="24"/>
              </w:rPr>
            </w:pPr>
            <w:r>
              <w:rPr>
                <w:rFonts w:hint="eastAsia"/>
                <w:sz w:val="24"/>
                <w:szCs w:val="24"/>
              </w:rPr>
              <w:t>标准发布后，由国家市场监督管理总局网络交易监督管理司牵头面向网络交易平台</w:t>
            </w:r>
            <w:r>
              <w:rPr>
                <w:rFonts w:hint="eastAsia"/>
                <w:sz w:val="24"/>
                <w:szCs w:val="24"/>
                <w:lang w:eastAsia="zh-CN"/>
              </w:rPr>
              <w:t>经营者</w:t>
            </w:r>
            <w:r>
              <w:rPr>
                <w:rFonts w:hint="eastAsia"/>
                <w:sz w:val="24"/>
                <w:szCs w:val="24"/>
              </w:rPr>
              <w:t>开展标准宣贯。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83" w:hRule="atLeast"/>
        </w:trPr>
        <w:tc>
          <w:tcPr>
            <w:tcW w:w="2023" w:type="dxa"/>
            <w:tcBorders>
              <w:left w:val="single" w:color="auto" w:sz="4" w:space="0"/>
              <w:right w:val="single" w:color="auto" w:sz="4" w:space="0"/>
            </w:tcBorders>
            <w:vAlign w:val="center"/>
          </w:tcPr>
          <w:p>
            <w:pPr>
              <w:rPr>
                <w:sz w:val="24"/>
                <w:szCs w:val="24"/>
              </w:rPr>
            </w:pPr>
            <w:r>
              <w:rPr>
                <w:sz w:val="24"/>
                <w:szCs w:val="24"/>
              </w:rPr>
              <w:t>6.2 修订和废除现行有关标准的建议</w:t>
            </w:r>
          </w:p>
        </w:tc>
        <w:tc>
          <w:tcPr>
            <w:tcW w:w="7367" w:type="dxa"/>
            <w:gridSpan w:val="11"/>
            <w:tcBorders>
              <w:left w:val="single" w:color="auto" w:sz="4" w:space="0"/>
              <w:right w:val="single" w:color="auto" w:sz="4" w:space="0"/>
            </w:tcBorders>
            <w:vAlign w:val="center"/>
          </w:tcPr>
          <w:p>
            <w:pPr>
              <w:rPr>
                <w:sz w:val="24"/>
                <w:szCs w:val="24"/>
              </w:rPr>
            </w:pPr>
            <w:r>
              <w:rPr>
                <w:rFonts w:hint="eastAsia"/>
                <w:sz w:val="24"/>
                <w:szCs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68" w:hRule="atLeast"/>
        </w:trPr>
        <w:tc>
          <w:tcPr>
            <w:tcW w:w="2023" w:type="dxa"/>
            <w:tcBorders>
              <w:left w:val="single" w:color="auto" w:sz="4" w:space="0"/>
              <w:right w:val="single" w:color="auto" w:sz="4" w:space="0"/>
            </w:tcBorders>
            <w:vAlign w:val="center"/>
          </w:tcPr>
          <w:p>
            <w:pPr>
              <w:rPr>
                <w:sz w:val="24"/>
                <w:szCs w:val="24"/>
              </w:rPr>
            </w:pPr>
            <w:r>
              <w:rPr>
                <w:sz w:val="24"/>
                <w:szCs w:val="24"/>
              </w:rPr>
              <w:t xml:space="preserve">6.3 作为强制性标 </w:t>
            </w:r>
          </w:p>
          <w:p>
            <w:pPr>
              <w:rPr>
                <w:sz w:val="24"/>
                <w:szCs w:val="24"/>
              </w:rPr>
            </w:pPr>
            <w:r>
              <w:rPr>
                <w:rFonts w:hint="eastAsia"/>
                <w:sz w:val="24"/>
                <w:szCs w:val="24"/>
              </w:rPr>
              <w:t xml:space="preserve">准或推荐性标准的 </w:t>
            </w:r>
          </w:p>
          <w:p>
            <w:pPr>
              <w:rPr>
                <w:sz w:val="24"/>
                <w:szCs w:val="24"/>
              </w:rPr>
            </w:pPr>
            <w:r>
              <w:rPr>
                <w:rFonts w:hint="eastAsia"/>
                <w:sz w:val="24"/>
                <w:szCs w:val="24"/>
              </w:rPr>
              <w:t>建议</w:t>
            </w:r>
          </w:p>
        </w:tc>
        <w:tc>
          <w:tcPr>
            <w:tcW w:w="7367" w:type="dxa"/>
            <w:gridSpan w:val="11"/>
            <w:tcBorders>
              <w:left w:val="single" w:color="auto" w:sz="4" w:space="0"/>
              <w:right w:val="single" w:color="auto" w:sz="4" w:space="0"/>
            </w:tcBorders>
            <w:vAlign w:val="center"/>
          </w:tcPr>
          <w:p>
            <w:pPr>
              <w:rPr>
                <w:sz w:val="24"/>
                <w:szCs w:val="24"/>
              </w:rPr>
            </w:pPr>
            <w:r>
              <w:rPr>
                <w:rFonts w:hint="eastAsia"/>
                <w:sz w:val="24"/>
                <w:szCs w:val="24"/>
              </w:rPr>
              <w:t>推荐性标准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8" w:hRule="atLeast"/>
        </w:trPr>
        <w:tc>
          <w:tcPr>
            <w:tcW w:w="2023" w:type="dxa"/>
            <w:tcBorders>
              <w:left w:val="single" w:color="auto" w:sz="4" w:space="0"/>
              <w:right w:val="single" w:color="auto" w:sz="4" w:space="0"/>
            </w:tcBorders>
            <w:vAlign w:val="center"/>
          </w:tcPr>
          <w:p>
            <w:pPr>
              <w:rPr>
                <w:sz w:val="24"/>
                <w:szCs w:val="24"/>
              </w:rPr>
            </w:pPr>
            <w:r>
              <w:rPr>
                <w:sz w:val="24"/>
                <w:szCs w:val="24"/>
              </w:rPr>
              <w:t>6.4 其他需要说明的情况</w:t>
            </w:r>
          </w:p>
        </w:tc>
        <w:tc>
          <w:tcPr>
            <w:tcW w:w="7367" w:type="dxa"/>
            <w:gridSpan w:val="11"/>
            <w:tcBorders>
              <w:left w:val="single" w:color="auto" w:sz="4" w:space="0"/>
              <w:right w:val="single" w:color="auto" w:sz="4" w:space="0"/>
            </w:tcBorders>
            <w:vAlign w:val="center"/>
          </w:tcPr>
          <w:p>
            <w:pPr>
              <w:rPr>
                <w:sz w:val="24"/>
                <w:szCs w:val="24"/>
              </w:rPr>
            </w:pPr>
            <w:r>
              <w:rPr>
                <w:rFonts w:hint="eastAsia"/>
                <w:sz w:val="24"/>
                <w:szCs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73" w:hRule="atLeast"/>
        </w:trPr>
        <w:tc>
          <w:tcPr>
            <w:tcW w:w="2023" w:type="dxa"/>
            <w:tcBorders>
              <w:left w:val="single" w:color="auto" w:sz="4" w:space="0"/>
              <w:right w:val="single" w:color="auto" w:sz="4" w:space="0"/>
            </w:tcBorders>
            <w:vAlign w:val="center"/>
          </w:tcPr>
          <w:p>
            <w:pPr>
              <w:rPr>
                <w:sz w:val="24"/>
                <w:szCs w:val="24"/>
              </w:rPr>
            </w:pPr>
            <w:r>
              <w:rPr>
                <w:sz w:val="24"/>
                <w:szCs w:val="24"/>
              </w:rPr>
              <w:t>6.5 参考文献</w:t>
            </w:r>
          </w:p>
        </w:tc>
        <w:tc>
          <w:tcPr>
            <w:tcW w:w="7367" w:type="dxa"/>
            <w:gridSpan w:val="11"/>
            <w:tcBorders>
              <w:left w:val="single" w:color="auto" w:sz="4" w:space="0"/>
              <w:right w:val="single" w:color="auto" w:sz="4" w:space="0"/>
            </w:tcBorders>
            <w:vAlign w:val="center"/>
          </w:tcPr>
          <w:p>
            <w:pPr>
              <w:spacing w:line="300" w:lineRule="auto"/>
              <w:ind w:firstLine="480" w:firstLineChars="200"/>
              <w:rPr>
                <w:sz w:val="24"/>
                <w:szCs w:val="24"/>
              </w:rPr>
            </w:pPr>
            <w:r>
              <w:rPr>
                <w:rFonts w:hint="eastAsia"/>
                <w:sz w:val="24"/>
                <w:szCs w:val="24"/>
                <w:lang w:bidi="ar"/>
              </w:rPr>
              <w:t>[1]</w:t>
            </w:r>
            <w:r>
              <w:rPr>
                <w:rFonts w:hint="eastAsia"/>
                <w:sz w:val="24"/>
                <w:szCs w:val="24"/>
              </w:rPr>
              <w:t xml:space="preserve"> GB/T 39550—2020 电子商务平台知识产权保护管理 </w:t>
            </w:r>
          </w:p>
          <w:p>
            <w:pPr>
              <w:spacing w:line="300" w:lineRule="auto"/>
              <w:ind w:firstLine="480" w:firstLineChars="200"/>
              <w:rPr>
                <w:sz w:val="24"/>
                <w:szCs w:val="24"/>
              </w:rPr>
            </w:pPr>
            <w:r>
              <w:rPr>
                <w:rFonts w:hint="eastAsia"/>
                <w:sz w:val="24"/>
                <w:szCs w:val="24"/>
              </w:rPr>
              <w:t>[2] 网络交易监督管理办法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1" w:hRule="atLeast"/>
        </w:trPr>
        <w:tc>
          <w:tcPr>
            <w:tcW w:w="2023" w:type="dxa"/>
            <w:tcBorders>
              <w:left w:val="single" w:color="auto" w:sz="4" w:space="0"/>
              <w:right w:val="single" w:color="auto" w:sz="4" w:space="0"/>
            </w:tcBorders>
            <w:vAlign w:val="center"/>
          </w:tcPr>
          <w:p>
            <w:pPr>
              <w:rPr>
                <w:sz w:val="24"/>
                <w:szCs w:val="24"/>
              </w:rPr>
            </w:pPr>
            <w:r>
              <w:rPr>
                <w:sz w:val="24"/>
                <w:szCs w:val="24"/>
              </w:rPr>
              <w:t>联系人</w:t>
            </w:r>
          </w:p>
        </w:tc>
        <w:tc>
          <w:tcPr>
            <w:tcW w:w="1096" w:type="dxa"/>
            <w:tcBorders>
              <w:left w:val="single" w:color="auto" w:sz="4" w:space="0"/>
              <w:right w:val="single" w:color="auto" w:sz="4" w:space="0"/>
            </w:tcBorders>
            <w:vAlign w:val="center"/>
          </w:tcPr>
          <w:p>
            <w:pPr>
              <w:rPr>
                <w:sz w:val="24"/>
                <w:szCs w:val="24"/>
              </w:rPr>
            </w:pPr>
            <w:r>
              <w:rPr>
                <w:rFonts w:hint="eastAsia"/>
                <w:sz w:val="24"/>
                <w:szCs w:val="24"/>
              </w:rPr>
              <w:t>岳高峰</w:t>
            </w:r>
          </w:p>
        </w:tc>
        <w:tc>
          <w:tcPr>
            <w:tcW w:w="1389" w:type="dxa"/>
            <w:gridSpan w:val="3"/>
            <w:tcBorders>
              <w:left w:val="single" w:color="auto" w:sz="4" w:space="0"/>
              <w:right w:val="single" w:color="auto" w:sz="4" w:space="0"/>
            </w:tcBorders>
            <w:vAlign w:val="center"/>
          </w:tcPr>
          <w:p>
            <w:pPr>
              <w:rPr>
                <w:sz w:val="24"/>
                <w:szCs w:val="24"/>
              </w:rPr>
            </w:pPr>
            <w:r>
              <w:rPr>
                <w:sz w:val="24"/>
                <w:szCs w:val="24"/>
              </w:rPr>
              <w:t>联系电话</w:t>
            </w:r>
          </w:p>
        </w:tc>
        <w:tc>
          <w:tcPr>
            <w:tcW w:w="1646" w:type="dxa"/>
            <w:gridSpan w:val="2"/>
            <w:tcBorders>
              <w:left w:val="single" w:color="auto" w:sz="4" w:space="0"/>
              <w:right w:val="single" w:color="auto" w:sz="4" w:space="0"/>
            </w:tcBorders>
            <w:vAlign w:val="center"/>
          </w:tcPr>
          <w:p>
            <w:pPr>
              <w:rPr>
                <w:sz w:val="24"/>
                <w:szCs w:val="24"/>
              </w:rPr>
            </w:pPr>
            <w:r>
              <w:rPr>
                <w:rFonts w:hint="eastAsia"/>
                <w:sz w:val="24"/>
                <w:szCs w:val="24"/>
              </w:rPr>
              <w:t>0</w:t>
            </w:r>
            <w:r>
              <w:rPr>
                <w:sz w:val="24"/>
                <w:szCs w:val="24"/>
              </w:rPr>
              <w:t>1058811850</w:t>
            </w:r>
          </w:p>
        </w:tc>
        <w:tc>
          <w:tcPr>
            <w:tcW w:w="1329" w:type="dxa"/>
            <w:gridSpan w:val="4"/>
            <w:tcBorders>
              <w:left w:val="single" w:color="auto" w:sz="4" w:space="0"/>
              <w:right w:val="single" w:color="auto" w:sz="4" w:space="0"/>
            </w:tcBorders>
            <w:vAlign w:val="center"/>
          </w:tcPr>
          <w:p>
            <w:pPr>
              <w:rPr>
                <w:sz w:val="24"/>
                <w:szCs w:val="24"/>
              </w:rPr>
            </w:pPr>
            <w:r>
              <w:rPr>
                <w:sz w:val="24"/>
                <w:szCs w:val="24"/>
              </w:rPr>
              <w:t>电子邮箱</w:t>
            </w:r>
          </w:p>
        </w:tc>
        <w:tc>
          <w:tcPr>
            <w:tcW w:w="1907" w:type="dxa"/>
            <w:tcBorders>
              <w:left w:val="single" w:color="auto" w:sz="4" w:space="0"/>
              <w:right w:val="single" w:color="auto" w:sz="4" w:space="0"/>
            </w:tcBorders>
            <w:vAlign w:val="center"/>
          </w:tcPr>
          <w:p>
            <w:pPr>
              <w:rPr>
                <w:sz w:val="24"/>
                <w:szCs w:val="24"/>
              </w:rPr>
            </w:pPr>
            <w:r>
              <w:rPr>
                <w:rFonts w:hint="eastAsia"/>
                <w:sz w:val="24"/>
                <w:szCs w:val="24"/>
              </w:rPr>
              <w:t>y</w:t>
            </w:r>
            <w:r>
              <w:rPr>
                <w:sz w:val="24"/>
                <w:szCs w:val="24"/>
              </w:rPr>
              <w:t>uegf@cnis.ac.cn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2" w:hRule="atLeast"/>
        </w:trPr>
        <w:tc>
          <w:tcPr>
            <w:tcW w:w="9390" w:type="dxa"/>
            <w:gridSpan w:val="12"/>
            <w:tcBorders>
              <w:left w:val="single" w:color="auto" w:sz="4" w:space="0"/>
              <w:right w:val="single" w:color="auto" w:sz="4" w:space="0"/>
            </w:tcBorders>
            <w:vAlign w:val="center"/>
          </w:tcPr>
          <w:p>
            <w:pPr>
              <w:rPr>
                <w:sz w:val="24"/>
                <w:szCs w:val="24"/>
              </w:rPr>
            </w:pPr>
            <w:r>
              <w:rPr>
                <w:sz w:val="24"/>
                <w:szCs w:val="24"/>
              </w:rPr>
              <w:t>注1：本</w:t>
            </w:r>
            <w:r>
              <w:rPr>
                <w:rFonts w:hint="eastAsia"/>
                <w:sz w:val="24"/>
                <w:szCs w:val="24"/>
              </w:rPr>
              <w:t>格式</w:t>
            </w:r>
            <w:r>
              <w:rPr>
                <w:sz w:val="24"/>
                <w:szCs w:val="24"/>
              </w:rPr>
              <w:t>的</w:t>
            </w:r>
            <w:r>
              <w:rPr>
                <w:rFonts w:hint="eastAsia"/>
                <w:sz w:val="24"/>
                <w:szCs w:val="24"/>
              </w:rPr>
              <w:t>通用</w:t>
            </w:r>
            <w:r>
              <w:rPr>
                <w:sz w:val="24"/>
                <w:szCs w:val="24"/>
              </w:rPr>
              <w:t>部分为第1章、第2章、第4章和第6章。</w:t>
            </w:r>
          </w:p>
          <w:p>
            <w:pPr>
              <w:rPr>
                <w:sz w:val="24"/>
                <w:szCs w:val="24"/>
              </w:rPr>
            </w:pPr>
            <w:r>
              <w:rPr>
                <w:sz w:val="24"/>
                <w:szCs w:val="24"/>
              </w:rPr>
              <w:t>注2：3.4适用于标准送审稿，3.5适用于标准报批稿，3.6中</w:t>
            </w:r>
            <w:r>
              <w:rPr>
                <w:rFonts w:hint="eastAsia"/>
                <w:sz w:val="24"/>
                <w:szCs w:val="24"/>
              </w:rPr>
              <w:t>“</w:t>
            </w:r>
            <w:r>
              <w:rPr>
                <w:sz w:val="24"/>
                <w:szCs w:val="24"/>
              </w:rPr>
              <w:t>预期的管理目标</w:t>
            </w:r>
            <w:r>
              <w:rPr>
                <w:rFonts w:hint="eastAsia"/>
                <w:sz w:val="24"/>
                <w:szCs w:val="24"/>
              </w:rPr>
              <w:t>”</w:t>
            </w:r>
            <w:r>
              <w:rPr>
                <w:sz w:val="24"/>
                <w:szCs w:val="24"/>
              </w:rPr>
              <w:t>适用于规程类标准，3.6中</w:t>
            </w:r>
            <w:r>
              <w:rPr>
                <w:rFonts w:hint="eastAsia"/>
                <w:sz w:val="24"/>
                <w:szCs w:val="24"/>
              </w:rPr>
              <w:t>“</w:t>
            </w:r>
            <w:r>
              <w:rPr>
                <w:sz w:val="24"/>
                <w:szCs w:val="24"/>
              </w:rPr>
              <w:t>技术指标</w:t>
            </w:r>
            <w:r>
              <w:rPr>
                <w:rFonts w:hint="eastAsia"/>
                <w:sz w:val="24"/>
                <w:szCs w:val="24"/>
              </w:rPr>
              <w:t>”</w:t>
            </w:r>
            <w:r>
              <w:rPr>
                <w:sz w:val="24"/>
                <w:szCs w:val="24"/>
              </w:rPr>
              <w:t>适用于方法类标准，第5章适用于方法类标准编制说明的编写。</w:t>
            </w:r>
          </w:p>
          <w:p>
            <w:pPr>
              <w:rPr>
                <w:sz w:val="24"/>
                <w:szCs w:val="24"/>
              </w:rPr>
            </w:pPr>
            <w:r>
              <w:rPr>
                <w:sz w:val="24"/>
                <w:szCs w:val="24"/>
              </w:rPr>
              <w:t>注3：3.1和第6章为可选项，其余为必填项。</w:t>
            </w:r>
          </w:p>
          <w:p>
            <w:pPr>
              <w:rPr>
                <w:sz w:val="24"/>
                <w:szCs w:val="24"/>
              </w:rPr>
            </w:pPr>
            <w:r>
              <w:rPr>
                <w:sz w:val="24"/>
                <w:szCs w:val="24"/>
              </w:rPr>
              <w:t>编写日期： 2024年 8 月 8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YzIwM2Y5MjExNmNkMjAxYzAyYWRiOTMzN2YzNzUifQ=="/>
  </w:docVars>
  <w:rsids>
    <w:rsidRoot w:val="00CA44A9"/>
    <w:rsid w:val="00122B8F"/>
    <w:rsid w:val="003108FF"/>
    <w:rsid w:val="00480388"/>
    <w:rsid w:val="0068715A"/>
    <w:rsid w:val="00773D0B"/>
    <w:rsid w:val="00854F98"/>
    <w:rsid w:val="00A1102B"/>
    <w:rsid w:val="00B64291"/>
    <w:rsid w:val="00C82758"/>
    <w:rsid w:val="00CA44A9"/>
    <w:rsid w:val="00CF04E8"/>
    <w:rsid w:val="0FE16ACA"/>
    <w:rsid w:val="18FE5B95"/>
    <w:rsid w:val="1FFF8E1A"/>
    <w:rsid w:val="30A877FD"/>
    <w:rsid w:val="4CE72729"/>
    <w:rsid w:val="5BF135D6"/>
    <w:rsid w:val="69DE04A0"/>
    <w:rsid w:val="6EF17E5D"/>
    <w:rsid w:val="72993C18"/>
    <w:rsid w:val="7534672C"/>
    <w:rsid w:val="7F9B0E07"/>
    <w:rsid w:val="8D37203C"/>
    <w:rsid w:val="CFEF2AA5"/>
    <w:rsid w:val="DDBB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宋体"/>
      <w:szCs w:val="21"/>
    </w:rPr>
  </w:style>
  <w:style w:type="paragraph" w:styleId="3">
    <w:name w:val="Balloon Text"/>
    <w:basedOn w:val="1"/>
    <w:link w:val="9"/>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
    <w:name w:val="批注框文本 字符"/>
    <w:basedOn w:val="7"/>
    <w:link w:val="3"/>
    <w:qFormat/>
    <w:uiPriority w:val="0"/>
    <w:rPr>
      <w:kern w:val="2"/>
      <w:sz w:val="18"/>
      <w:szCs w:val="18"/>
    </w:rPr>
  </w:style>
  <w:style w:type="paragraph" w:customStyle="1" w:styleId="1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420</Words>
  <Characters>2395</Characters>
  <Lines>19</Lines>
  <Paragraphs>5</Paragraphs>
  <TotalTime>26</TotalTime>
  <ScaleCrop>false</ScaleCrop>
  <LinksUpToDate>false</LinksUpToDate>
  <CharactersWithSpaces>2810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2024-08-09T00:24:00Z</dcterms:created>
  <dc:creator>Lenovo</dc:creator>
  <cp:lastModifiedBy>oa</cp:lastModifiedBy>
  <dcterms:modified xsi:type="dcterms:W3CDTF">2024-09-14T11:26:48Z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49B6096F58B341FD9AAAED2D91203266_12</vt:lpwstr>
  </property>
</Properties>
</file>