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line="189" w:lineRule="auto"/>
        <w:ind w:left="44"/>
        <w:rPr>
          <w:rFonts w:hint="default" w:ascii="Times New Roman" w:hAnsi="Times New Roman" w:eastAsia="SimSun" w:cs="Times New Roman"/>
          <w:spacing w:val="-2"/>
          <w:sz w:val="21"/>
          <w:szCs w:val="21"/>
          <w:lang w:val="en-US" w:eastAsia="zh-CN"/>
        </w:rPr>
      </w:pPr>
      <w:r>
        <w:rPr>
          <w:rFonts w:hint="eastAsia" w:ascii="方正黑体_GBK" w:hAnsi="方正黑体_GBK" w:eastAsia="方正黑体_GBK" w:cs="方正黑体_GBK"/>
          <w:spacing w:val="-2"/>
          <w:sz w:val="21"/>
          <w:szCs w:val="21"/>
          <w:lang w:eastAsia="zh-CN"/>
        </w:rPr>
        <w:t>附件</w:t>
      </w:r>
      <w:r>
        <w:rPr>
          <w:rFonts w:hint="eastAsia" w:ascii="方正黑体_GBK" w:hAnsi="方正黑体_GBK" w:eastAsia="方正黑体_GBK" w:cs="方正黑体_GBK"/>
          <w:spacing w:val="-2"/>
          <w:sz w:val="21"/>
          <w:szCs w:val="21"/>
          <w:lang w:val="en-US" w:eastAsia="zh-CN"/>
        </w:rPr>
        <w:t>1</w:t>
      </w:r>
    </w:p>
    <w:p>
      <w:pPr>
        <w:spacing w:before="29" w:line="189" w:lineRule="auto"/>
        <w:ind w:left="44"/>
        <w:rPr>
          <w:rFonts w:ascii="Times New Roman" w:hAnsi="Times New Roman" w:eastAsia="Times New Roman" w:cs="Times New Roman"/>
          <w:sz w:val="21"/>
          <w:szCs w:val="21"/>
        </w:rPr>
      </w:pPr>
      <w:r>
        <w:pict>
          <v:shape id="_x0000_s1026" o:spid="_x0000_s1026" style="position:absolute;left:0pt;margin-left:70.9pt;margin-top:212.25pt;height:0.75pt;width:481.9pt;mso-position-horizontal-relative:page;mso-position-vertical-relative:page;z-index:251658240;mso-width-relative:page;mso-height-relative:page;" filled="f" stroked="t" coordsize="9637,15" o:allowincell="f" path="m0,7l9637,7e">
            <v:fill on="f" focussize="0,0"/>
            <v:stroke color="#000000" miterlimit="10"/>
            <v:imagedata o:title=""/>
            <o:lock v:ext="edit"/>
          </v:shape>
        </w:pict>
      </w:r>
      <w:r>
        <w:pict>
          <v:shape id="_x0000_s1027" o:spid="_x0000_s1027" style="position:absolute;left:0pt;margin-left:70.85pt;margin-top:728.2pt;height:0.75pt;width:481.9pt;mso-position-horizontal-relative:page;mso-position-vertical-relative:page;z-index:251659264;mso-width-relative:page;mso-height-relative:page;" filled="f" stroked="t" coordsize="9637,15" o:allowincell="f" path="m0,7l9637,7e">
            <v:fill on="f" focussize="0,0"/>
            <v:stroke color="#000000" miterlimit="10"/>
            <v:imagedata o:title=""/>
            <o:lock v:ext="edit"/>
          </v:shape>
        </w:pict>
      </w:r>
      <w:r>
        <w:rPr>
          <w:rFonts w:ascii="Times New Roman" w:hAnsi="Times New Roman" w:eastAsia="Times New Roman" w:cs="Times New Roman"/>
          <w:spacing w:val="-2"/>
          <w:sz w:val="21"/>
          <w:szCs w:val="21"/>
        </w:rPr>
        <w:t>ICS</w:t>
      </w:r>
    </w:p>
    <w:p>
      <w:pPr>
        <w:pStyle w:val="2"/>
        <w:spacing w:before="102" w:line="220" w:lineRule="auto"/>
        <w:ind w:left="46"/>
        <w:rPr>
          <w:sz w:val="21"/>
          <w:szCs w:val="21"/>
        </w:rPr>
      </w:pPr>
      <w:r>
        <w:rPr>
          <w:rFonts w:ascii="Times New Roman" w:hAnsi="Times New Roman" w:eastAsia="Times New Roman" w:cs="Times New Roman"/>
          <w:spacing w:val="-1"/>
          <w:sz w:val="21"/>
          <w:szCs w:val="21"/>
        </w:rPr>
        <w:t xml:space="preserve">CCS  </w:t>
      </w:r>
      <w:r>
        <w:rPr>
          <w:spacing w:val="-1"/>
          <w:sz w:val="21"/>
          <w:szCs w:val="21"/>
        </w:rPr>
        <w:t>点击此处添加</w:t>
      </w:r>
      <w:r>
        <w:rPr>
          <w:spacing w:val="-38"/>
          <w:sz w:val="21"/>
          <w:szCs w:val="21"/>
        </w:rPr>
        <w:t xml:space="preserve"> </w:t>
      </w:r>
      <w:r>
        <w:rPr>
          <w:spacing w:val="-1"/>
          <w:sz w:val="21"/>
          <w:szCs w:val="21"/>
        </w:rPr>
        <w:t>CCS</w:t>
      </w:r>
      <w:r>
        <w:rPr>
          <w:spacing w:val="-39"/>
          <w:sz w:val="21"/>
          <w:szCs w:val="21"/>
        </w:rPr>
        <w:t xml:space="preserve"> </w:t>
      </w:r>
      <w:r>
        <w:rPr>
          <w:spacing w:val="-1"/>
          <w:sz w:val="21"/>
          <w:szCs w:val="21"/>
        </w:rPr>
        <w:t>号</w:t>
      </w:r>
    </w:p>
    <w:p>
      <w:pPr>
        <w:spacing w:before="3" w:line="186" w:lineRule="auto"/>
        <w:ind w:left="5292"/>
        <w:outlineLvl w:val="0"/>
        <w:rPr>
          <w:rFonts w:ascii="Times New Roman" w:hAnsi="Times New Roman" w:eastAsia="Times New Roman" w:cs="Times New Roman"/>
          <w:sz w:val="96"/>
          <w:szCs w:val="96"/>
        </w:rPr>
      </w:pPr>
      <w:bookmarkStart w:id="0" w:name="_GoBack"/>
      <w:bookmarkEnd w:id="0"/>
      <w:r>
        <w:rPr>
          <w:rFonts w:ascii="Times New Roman" w:hAnsi="Times New Roman" w:eastAsia="Times New Roman" w:cs="Times New Roman"/>
          <w:b/>
          <w:bCs/>
          <w:spacing w:val="58"/>
          <w:w w:val="119"/>
          <w:sz w:val="96"/>
          <w:szCs w:val="96"/>
        </w:rPr>
        <w:t>DBS22</w:t>
      </w:r>
    </w:p>
    <w:p>
      <w:pPr>
        <w:pStyle w:val="2"/>
        <w:spacing w:before="321" w:line="218" w:lineRule="auto"/>
        <w:rPr>
          <w:sz w:val="48"/>
          <w:szCs w:val="48"/>
        </w:rPr>
      </w:pPr>
      <w:r>
        <w:rPr>
          <w:spacing w:val="-19"/>
          <w:sz w:val="48"/>
          <w:szCs w:val="48"/>
        </w:rPr>
        <w:t>吉</w:t>
      </w:r>
      <w:r>
        <w:rPr>
          <w:spacing w:val="27"/>
          <w:sz w:val="48"/>
          <w:szCs w:val="48"/>
        </w:rPr>
        <w:t xml:space="preserve">    </w:t>
      </w:r>
      <w:r>
        <w:rPr>
          <w:spacing w:val="-19"/>
          <w:sz w:val="48"/>
          <w:szCs w:val="48"/>
        </w:rPr>
        <w:t>林</w:t>
      </w:r>
      <w:r>
        <w:rPr>
          <w:spacing w:val="27"/>
          <w:sz w:val="48"/>
          <w:szCs w:val="48"/>
        </w:rPr>
        <w:t xml:space="preserve">    </w:t>
      </w:r>
      <w:r>
        <w:rPr>
          <w:spacing w:val="-19"/>
          <w:sz w:val="48"/>
          <w:szCs w:val="48"/>
        </w:rPr>
        <w:t>省</w:t>
      </w:r>
      <w:r>
        <w:rPr>
          <w:spacing w:val="27"/>
          <w:sz w:val="48"/>
          <w:szCs w:val="48"/>
        </w:rPr>
        <w:t xml:space="preserve">    </w:t>
      </w:r>
      <w:r>
        <w:rPr>
          <w:spacing w:val="-19"/>
          <w:sz w:val="48"/>
          <w:szCs w:val="48"/>
        </w:rPr>
        <w:t>地</w:t>
      </w:r>
      <w:r>
        <w:rPr>
          <w:spacing w:val="29"/>
          <w:sz w:val="48"/>
          <w:szCs w:val="48"/>
        </w:rPr>
        <w:t xml:space="preserve">    </w:t>
      </w:r>
      <w:r>
        <w:rPr>
          <w:spacing w:val="-19"/>
          <w:sz w:val="48"/>
          <w:szCs w:val="48"/>
        </w:rPr>
        <w:t>方</w:t>
      </w:r>
      <w:r>
        <w:rPr>
          <w:spacing w:val="24"/>
          <w:sz w:val="48"/>
          <w:szCs w:val="48"/>
        </w:rPr>
        <w:t xml:space="preserve">    </w:t>
      </w:r>
      <w:r>
        <w:rPr>
          <w:spacing w:val="-19"/>
          <w:sz w:val="48"/>
          <w:szCs w:val="48"/>
        </w:rPr>
        <w:t>标</w:t>
      </w:r>
      <w:r>
        <w:rPr>
          <w:spacing w:val="27"/>
          <w:sz w:val="48"/>
          <w:szCs w:val="48"/>
        </w:rPr>
        <w:t xml:space="preserve">    </w:t>
      </w:r>
      <w:r>
        <w:rPr>
          <w:spacing w:val="-19"/>
          <w:sz w:val="48"/>
          <w:szCs w:val="48"/>
        </w:rPr>
        <w:t>准</w:t>
      </w:r>
    </w:p>
    <w:p>
      <w:pPr>
        <w:spacing w:line="310" w:lineRule="auto"/>
        <w:rPr>
          <w:rFonts w:ascii="Arial"/>
          <w:sz w:val="21"/>
        </w:rPr>
      </w:pPr>
    </w:p>
    <w:p>
      <w:pPr>
        <w:pStyle w:val="2"/>
        <w:spacing w:before="91" w:line="184" w:lineRule="auto"/>
        <w:ind w:left="7139"/>
      </w:pPr>
      <w:r>
        <w:rPr>
          <w:spacing w:val="-2"/>
        </w:rPr>
        <w:t>DBS</w:t>
      </w:r>
      <w:r>
        <w:rPr>
          <w:spacing w:val="-47"/>
        </w:rPr>
        <w:t xml:space="preserve"> </w:t>
      </w:r>
      <w:r>
        <w:rPr>
          <w:spacing w:val="-2"/>
        </w:rPr>
        <w:t>22 XXXX—XXXX</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169" w:line="701" w:lineRule="exact"/>
        <w:ind w:left="2846"/>
        <w:rPr>
          <w:sz w:val="52"/>
          <w:szCs w:val="52"/>
        </w:rPr>
      </w:pPr>
      <w:r>
        <w:rPr>
          <w:spacing w:val="-3"/>
          <w:position w:val="11"/>
          <w:sz w:val="52"/>
          <w:szCs w:val="52"/>
        </w:rPr>
        <w:t>食品安全地方标准</w:t>
      </w:r>
    </w:p>
    <w:p>
      <w:pPr>
        <w:pStyle w:val="2"/>
        <w:spacing w:before="2" w:line="219" w:lineRule="auto"/>
        <w:ind w:left="4146"/>
        <w:rPr>
          <w:sz w:val="52"/>
          <w:szCs w:val="52"/>
        </w:rPr>
      </w:pPr>
      <w:r>
        <w:rPr>
          <w:spacing w:val="-4"/>
          <w:sz w:val="52"/>
          <w:szCs w:val="52"/>
        </w:rPr>
        <w:t>蓝靛果</w:t>
      </w:r>
    </w:p>
    <w:p>
      <w:pPr>
        <w:spacing w:line="345" w:lineRule="auto"/>
        <w:rPr>
          <w:rFonts w:ascii="Arial"/>
          <w:sz w:val="21"/>
        </w:rPr>
      </w:pPr>
    </w:p>
    <w:p>
      <w:pPr>
        <w:spacing w:before="82" w:line="190" w:lineRule="auto"/>
        <w:ind w:left="2284"/>
        <w:rPr>
          <w:rFonts w:ascii="Times New Roman" w:hAnsi="Times New Roman" w:eastAsia="Times New Roman" w:cs="Times New Roman"/>
          <w:sz w:val="28"/>
          <w:szCs w:val="28"/>
        </w:rPr>
      </w:pPr>
      <w:r>
        <w:rPr>
          <w:rFonts w:ascii="Times New Roman" w:hAnsi="Times New Roman" w:eastAsia="Times New Roman" w:cs="Times New Roman"/>
          <w:sz w:val="28"/>
          <w:szCs w:val="28"/>
        </w:rPr>
        <w:t>Local food safety standards——haskap be</w:t>
      </w:r>
      <w:r>
        <w:rPr>
          <w:rFonts w:ascii="Times New Roman" w:hAnsi="Times New Roman" w:eastAsia="Times New Roman" w:cs="Times New Roman"/>
          <w:spacing w:val="-1"/>
          <w:sz w:val="28"/>
          <w:szCs w:val="28"/>
        </w:rPr>
        <w:t>rries</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220" w:lineRule="auto"/>
        <w:ind w:left="4082"/>
        <w:rPr>
          <w:rFonts w:ascii="SimSun" w:hAnsi="SimSun" w:eastAsia="SimSun" w:cs="SimSun"/>
          <w:sz w:val="24"/>
          <w:szCs w:val="24"/>
        </w:rPr>
      </w:pPr>
      <w:r>
        <w:rPr>
          <w:rFonts w:ascii="SimSun" w:hAnsi="SimSun" w:eastAsia="SimSun" w:cs="SimSun"/>
          <w:spacing w:val="-4"/>
          <w:sz w:val="24"/>
          <w:szCs w:val="24"/>
        </w:rPr>
        <w:t>（征求意见稿）</w:t>
      </w: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ectPr>
          <w:pgSz w:w="11907" w:h="16839"/>
          <w:pgMar w:top="588" w:right="818" w:bottom="0" w:left="1331" w:header="0" w:footer="0" w:gutter="0"/>
          <w:cols w:equalWidth="0" w:num="1">
            <w:col w:w="9756"/>
          </w:cols>
        </w:sectPr>
      </w:pPr>
    </w:p>
    <w:p>
      <w:pPr>
        <w:pStyle w:val="2"/>
        <w:spacing w:before="56" w:line="185" w:lineRule="auto"/>
        <w:ind w:left="95"/>
      </w:pPr>
      <w:r>
        <w:rPr>
          <w:spacing w:val="-3"/>
        </w:rPr>
        <w:t>2023</w:t>
      </w:r>
      <w:r>
        <w:rPr>
          <w:spacing w:val="-61"/>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6"/>
        </w:rPr>
        <w:t xml:space="preserve"> </w:t>
      </w:r>
      <w:r>
        <w:rPr>
          <w:spacing w:val="-3"/>
        </w:rPr>
        <w:t>发布</w:t>
      </w:r>
    </w:p>
    <w:p>
      <w:pPr>
        <w:spacing w:line="14" w:lineRule="auto"/>
        <w:rPr>
          <w:rFonts w:ascii="Arial"/>
          <w:sz w:val="2"/>
        </w:rPr>
      </w:pPr>
      <w:r>
        <w:rPr>
          <w:rFonts w:ascii="Arial" w:hAnsi="Arial" w:eastAsia="Arial" w:cs="Arial"/>
          <w:sz w:val="2"/>
          <w:szCs w:val="2"/>
        </w:rPr>
        <w:br w:type="column"/>
      </w:r>
    </w:p>
    <w:p>
      <w:pPr>
        <w:pStyle w:val="2"/>
        <w:spacing w:before="55" w:line="185" w:lineRule="auto"/>
        <w:jc w:val="right"/>
      </w:pPr>
      <w:r>
        <w:rPr>
          <w:spacing w:val="-4"/>
        </w:rPr>
        <w:t>2023</w:t>
      </w:r>
      <w:r>
        <w:rPr>
          <w:spacing w:val="-60"/>
        </w:rPr>
        <w:t xml:space="preserve"> </w:t>
      </w:r>
      <w:r>
        <w:rPr>
          <w:spacing w:val="-4"/>
        </w:rPr>
        <w:t>-</w:t>
      </w:r>
      <w:r>
        <w:rPr>
          <w:spacing w:val="-67"/>
        </w:rPr>
        <w:t xml:space="preserve"> </w:t>
      </w:r>
      <w:r>
        <w:rPr>
          <w:spacing w:val="-4"/>
        </w:rPr>
        <w:t>XX</w:t>
      </w:r>
      <w:r>
        <w:rPr>
          <w:spacing w:val="-66"/>
        </w:rPr>
        <w:t xml:space="preserve"> </w:t>
      </w:r>
      <w:r>
        <w:rPr>
          <w:spacing w:val="-4"/>
        </w:rPr>
        <w:t>-</w:t>
      </w:r>
      <w:r>
        <w:rPr>
          <w:spacing w:val="-65"/>
        </w:rPr>
        <w:t xml:space="preserve"> </w:t>
      </w:r>
      <w:r>
        <w:rPr>
          <w:spacing w:val="-4"/>
        </w:rPr>
        <w:t>XX</w:t>
      </w:r>
      <w:r>
        <w:rPr>
          <w:spacing w:val="-51"/>
        </w:rPr>
        <w:t xml:space="preserve"> </w:t>
      </w:r>
      <w:r>
        <w:rPr>
          <w:spacing w:val="-4"/>
        </w:rPr>
        <w:t>实施</w:t>
      </w:r>
    </w:p>
    <w:p>
      <w:pPr>
        <w:spacing w:line="185" w:lineRule="auto"/>
        <w:sectPr>
          <w:type w:val="continuous"/>
          <w:pgSz w:w="11907" w:h="16839"/>
          <w:pgMar w:top="588" w:right="818" w:bottom="0" w:left="1331" w:header="0" w:footer="0" w:gutter="0"/>
          <w:cols w:equalWidth="0" w:num="2">
            <w:col w:w="7351" w:space="100"/>
            <w:col w:w="2305"/>
          </w:cols>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91" w:line="185" w:lineRule="auto"/>
        <w:ind w:left="2734"/>
      </w:pPr>
      <w:r>
        <w:rPr>
          <w:spacing w:val="-1"/>
        </w:rPr>
        <w:t>吉林省卫生健康委员会    发</w:t>
      </w:r>
      <w:r>
        <w:rPr>
          <w:spacing w:val="38"/>
        </w:rPr>
        <w:t xml:space="preserve"> </w:t>
      </w:r>
      <w:r>
        <w:rPr>
          <w:spacing w:val="-1"/>
        </w:rPr>
        <w:t>布</w:t>
      </w:r>
    </w:p>
    <w:p>
      <w:pPr>
        <w:spacing w:line="185" w:lineRule="auto"/>
        <w:sectPr>
          <w:type w:val="continuous"/>
          <w:pgSz w:w="11907" w:h="16839"/>
          <w:pgMar w:top="588" w:right="818" w:bottom="0" w:left="1331" w:header="0" w:footer="0" w:gutter="0"/>
          <w:cols w:equalWidth="0" w:num="1">
            <w:col w:w="9756"/>
          </w:cols>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101" w:line="225" w:lineRule="auto"/>
        <w:ind w:left="4251"/>
        <w:rPr>
          <w:sz w:val="31"/>
          <w:szCs w:val="31"/>
        </w:rPr>
      </w:pPr>
      <w:r>
        <w:rPr>
          <w:spacing w:val="-2"/>
          <w:sz w:val="31"/>
          <w:szCs w:val="31"/>
        </w:rPr>
        <w:t>前</w:t>
      </w:r>
      <w:r>
        <w:rPr>
          <w:spacing w:val="10"/>
          <w:sz w:val="31"/>
          <w:szCs w:val="31"/>
        </w:rPr>
        <w:t xml:space="preserve">    </w:t>
      </w:r>
      <w:r>
        <w:rPr>
          <w:spacing w:val="-2"/>
          <w:sz w:val="31"/>
          <w:szCs w:val="31"/>
        </w:rPr>
        <w:t>言</w:t>
      </w:r>
    </w:p>
    <w:p>
      <w:pPr>
        <w:spacing w:line="270" w:lineRule="auto"/>
        <w:rPr>
          <w:rFonts w:ascii="Arial"/>
          <w:sz w:val="21"/>
        </w:rPr>
      </w:pPr>
    </w:p>
    <w:p>
      <w:pPr>
        <w:spacing w:line="271" w:lineRule="auto"/>
        <w:rPr>
          <w:rFonts w:ascii="Arial"/>
          <w:sz w:val="21"/>
        </w:rPr>
      </w:pPr>
    </w:p>
    <w:p>
      <w:pPr>
        <w:spacing w:before="69" w:line="247" w:lineRule="auto"/>
        <w:ind w:right="74" w:firstLine="420"/>
        <w:rPr>
          <w:rFonts w:ascii="SimSun" w:hAnsi="SimSun" w:eastAsia="SimSun" w:cs="SimSun"/>
          <w:sz w:val="21"/>
          <w:szCs w:val="21"/>
        </w:rPr>
      </w:pPr>
      <w:r>
        <w:rPr>
          <w:rFonts w:ascii="SimSun" w:hAnsi="SimSun" w:eastAsia="SimSun" w:cs="SimSun"/>
          <w:spacing w:val="-4"/>
          <w:sz w:val="21"/>
          <w:szCs w:val="21"/>
        </w:rPr>
        <w:t>本文件按照 GB/T 1.1—2020《标准化工作导则  第1部分： 标准化文件的结构和起草规则》的规定</w:t>
      </w:r>
      <w:r>
        <w:rPr>
          <w:rFonts w:ascii="SimSun" w:hAnsi="SimSun" w:eastAsia="SimSun" w:cs="SimSun"/>
          <w:spacing w:val="1"/>
          <w:sz w:val="21"/>
          <w:szCs w:val="21"/>
        </w:rPr>
        <w:t xml:space="preserve"> </w:t>
      </w:r>
      <w:r>
        <w:rPr>
          <w:rFonts w:ascii="SimSun" w:hAnsi="SimSun" w:eastAsia="SimSun" w:cs="SimSun"/>
          <w:spacing w:val="-9"/>
          <w:sz w:val="21"/>
          <w:szCs w:val="21"/>
        </w:rPr>
        <w:t>起草。</w:t>
      </w:r>
    </w:p>
    <w:p>
      <w:pPr>
        <w:spacing w:before="60" w:line="220" w:lineRule="auto"/>
        <w:ind w:left="420"/>
        <w:rPr>
          <w:rFonts w:ascii="SimSun" w:hAnsi="SimSun" w:eastAsia="SimSun" w:cs="SimSun"/>
          <w:sz w:val="21"/>
          <w:szCs w:val="21"/>
        </w:rPr>
      </w:pPr>
      <w:r>
        <w:rPr>
          <w:rFonts w:ascii="SimSun" w:hAnsi="SimSun" w:eastAsia="SimSun" w:cs="SimSun"/>
          <w:spacing w:val="-1"/>
          <w:sz w:val="21"/>
          <w:szCs w:val="21"/>
        </w:rPr>
        <w:t>本文件由吉林省卫生健康委员会提出并归口。</w:t>
      </w:r>
    </w:p>
    <w:p>
      <w:pPr>
        <w:spacing w:before="61" w:line="220" w:lineRule="auto"/>
        <w:ind w:left="420"/>
        <w:rPr>
          <w:rFonts w:ascii="SimSun" w:hAnsi="SimSun" w:eastAsia="SimSun" w:cs="SimSun"/>
          <w:sz w:val="21"/>
          <w:szCs w:val="21"/>
        </w:rPr>
      </w:pPr>
      <w:r>
        <w:rPr>
          <w:rFonts w:ascii="SimSun" w:hAnsi="SimSun" w:eastAsia="SimSun" w:cs="SimSun"/>
          <w:sz w:val="21"/>
          <w:szCs w:val="21"/>
        </w:rPr>
        <w:t>本文件起草单位：长春中医药大学、吉林海关技术中心、吉林农</w:t>
      </w:r>
      <w:r>
        <w:rPr>
          <w:rFonts w:ascii="SimSun" w:hAnsi="SimSun" w:eastAsia="SimSun" w:cs="SimSun"/>
          <w:spacing w:val="-1"/>
          <w:sz w:val="21"/>
          <w:szCs w:val="21"/>
        </w:rPr>
        <w:t>业大学。</w:t>
      </w:r>
    </w:p>
    <w:p>
      <w:pPr>
        <w:spacing w:before="62" w:line="247" w:lineRule="auto"/>
        <w:ind w:firstLine="419"/>
        <w:rPr>
          <w:rFonts w:ascii="SimSun" w:hAnsi="SimSun" w:eastAsia="SimSun" w:cs="SimSun"/>
          <w:sz w:val="21"/>
          <w:szCs w:val="21"/>
        </w:rPr>
      </w:pPr>
      <w:r>
        <w:rPr>
          <w:rFonts w:ascii="SimSun" w:hAnsi="SimSun" w:eastAsia="SimSun" w:cs="SimSun"/>
          <w:spacing w:val="-1"/>
          <w:sz w:val="21"/>
          <w:szCs w:val="21"/>
        </w:rPr>
        <w:t>本文件主要起草人：史艳宇、王准、宫世平、李军鸽、朱凯、刘金华、陈雪、张哲、宋迪、张涛、</w:t>
      </w:r>
      <w:r>
        <w:rPr>
          <w:rFonts w:ascii="SimSun" w:hAnsi="SimSun" w:eastAsia="SimSun" w:cs="SimSun"/>
          <w:spacing w:val="16"/>
          <w:sz w:val="21"/>
          <w:szCs w:val="21"/>
        </w:rPr>
        <w:t xml:space="preserve"> </w:t>
      </w:r>
      <w:r>
        <w:rPr>
          <w:rFonts w:ascii="SimSun" w:hAnsi="SimSun" w:eastAsia="SimSun" w:cs="SimSun"/>
          <w:spacing w:val="-1"/>
          <w:sz w:val="21"/>
          <w:szCs w:val="21"/>
        </w:rPr>
        <w:t>李国辉、王超越、王恩鹏、陈萍、陈长宝。</w:t>
      </w:r>
    </w:p>
    <w:p>
      <w:pPr>
        <w:spacing w:line="247" w:lineRule="auto"/>
        <w:rPr>
          <w:rFonts w:ascii="SimSun" w:hAnsi="SimSun" w:eastAsia="SimSun" w:cs="SimSun"/>
          <w:sz w:val="21"/>
          <w:szCs w:val="21"/>
        </w:rPr>
        <w:sectPr>
          <w:headerReference r:id="rId5" w:type="default"/>
          <w:footerReference r:id="rId6" w:type="default"/>
          <w:pgSz w:w="11907" w:h="16839"/>
          <w:pgMar w:top="1627" w:right="1054" w:bottom="1308" w:left="1427" w:header="1481" w:footer="1133" w:gutter="0"/>
          <w:cols w:space="720" w:num="1"/>
        </w:sectPr>
      </w:pPr>
    </w:p>
    <w:p>
      <w:pPr>
        <w:spacing w:line="288" w:lineRule="auto"/>
        <w:rPr>
          <w:rFonts w:ascii="Arial"/>
          <w:sz w:val="21"/>
        </w:rPr>
      </w:pPr>
    </w:p>
    <w:p>
      <w:pPr>
        <w:pStyle w:val="2"/>
        <w:spacing w:before="101"/>
        <w:ind w:left="3409"/>
        <w:rPr>
          <w:sz w:val="31"/>
          <w:szCs w:val="31"/>
        </w:rPr>
      </w:pPr>
      <w:r>
        <w:rPr>
          <w:spacing w:val="8"/>
          <w:sz w:val="31"/>
          <w:szCs w:val="31"/>
        </w:rPr>
        <w:t>食品安全地方标准</w:t>
      </w:r>
    </w:p>
    <w:p>
      <w:pPr>
        <w:pStyle w:val="2"/>
        <w:spacing w:before="1" w:line="224" w:lineRule="auto"/>
        <w:ind w:left="4208"/>
        <w:rPr>
          <w:sz w:val="31"/>
          <w:szCs w:val="31"/>
        </w:rPr>
      </w:pPr>
      <w:r>
        <w:rPr>
          <w:spacing w:val="5"/>
          <w:sz w:val="31"/>
          <w:szCs w:val="31"/>
        </w:rPr>
        <w:t>蓝靛果</w:t>
      </w:r>
    </w:p>
    <w:p>
      <w:pPr>
        <w:spacing w:line="317" w:lineRule="auto"/>
        <w:rPr>
          <w:rFonts w:ascii="Arial"/>
          <w:sz w:val="21"/>
        </w:rPr>
      </w:pPr>
    </w:p>
    <w:p>
      <w:pPr>
        <w:spacing w:line="317" w:lineRule="auto"/>
        <w:rPr>
          <w:rFonts w:ascii="Arial"/>
          <w:sz w:val="21"/>
        </w:rPr>
      </w:pPr>
    </w:p>
    <w:p>
      <w:pPr>
        <w:pStyle w:val="2"/>
        <w:spacing w:before="68" w:line="221" w:lineRule="auto"/>
        <w:ind w:left="19"/>
        <w:rPr>
          <w:sz w:val="21"/>
          <w:szCs w:val="21"/>
        </w:rPr>
      </w:pPr>
      <w:r>
        <w:rPr>
          <w:spacing w:val="-8"/>
          <w:sz w:val="21"/>
          <w:szCs w:val="21"/>
        </w:rPr>
        <w:t>1</w:t>
      </w:r>
      <w:r>
        <w:rPr>
          <w:spacing w:val="5"/>
          <w:sz w:val="21"/>
          <w:szCs w:val="21"/>
        </w:rPr>
        <w:t xml:space="preserve">  </w:t>
      </w:r>
      <w:r>
        <w:rPr>
          <w:spacing w:val="-8"/>
          <w:sz w:val="21"/>
          <w:szCs w:val="21"/>
        </w:rPr>
        <w:t>范围</w:t>
      </w:r>
    </w:p>
    <w:p>
      <w:pPr>
        <w:spacing w:line="302" w:lineRule="auto"/>
        <w:rPr>
          <w:rFonts w:ascii="Arial"/>
          <w:sz w:val="21"/>
        </w:rPr>
      </w:pPr>
    </w:p>
    <w:p>
      <w:pPr>
        <w:spacing w:before="68" w:line="624" w:lineRule="exact"/>
        <w:ind w:left="429"/>
        <w:rPr>
          <w:rFonts w:ascii="SimSun" w:hAnsi="SimSun" w:eastAsia="SimSun" w:cs="SimSun"/>
          <w:sz w:val="21"/>
          <w:szCs w:val="21"/>
        </w:rPr>
      </w:pPr>
      <w:r>
        <w:rPr>
          <w:rFonts w:ascii="SimSun" w:hAnsi="SimSun" w:eastAsia="SimSun" w:cs="SimSun"/>
          <w:spacing w:val="-1"/>
          <w:position w:val="32"/>
          <w:sz w:val="21"/>
          <w:szCs w:val="21"/>
        </w:rPr>
        <w:t>本文件适用于经挑选、去杂等加工的蓝靛果。</w:t>
      </w:r>
    </w:p>
    <w:p>
      <w:pPr>
        <w:pStyle w:val="2"/>
        <w:spacing w:line="219" w:lineRule="auto"/>
        <w:ind w:left="7"/>
        <w:rPr>
          <w:sz w:val="21"/>
          <w:szCs w:val="21"/>
        </w:rPr>
      </w:pPr>
      <w:r>
        <w:rPr>
          <w:spacing w:val="-1"/>
          <w:sz w:val="21"/>
          <w:szCs w:val="21"/>
        </w:rPr>
        <w:t>2  规范性引用文件</w:t>
      </w:r>
    </w:p>
    <w:p>
      <w:pPr>
        <w:spacing w:line="305" w:lineRule="auto"/>
        <w:rPr>
          <w:rFonts w:ascii="Arial"/>
          <w:sz w:val="21"/>
        </w:rPr>
      </w:pPr>
    </w:p>
    <w:p>
      <w:pPr>
        <w:spacing w:before="69" w:line="256" w:lineRule="auto"/>
        <w:ind w:left="7" w:firstLine="428"/>
        <w:jc w:val="both"/>
        <w:rPr>
          <w:rFonts w:ascii="SimSun" w:hAnsi="SimSun" w:eastAsia="SimSun" w:cs="SimSun"/>
          <w:sz w:val="21"/>
          <w:szCs w:val="21"/>
        </w:rPr>
      </w:pPr>
      <w:r>
        <w:rPr>
          <w:rFonts w:ascii="SimSun" w:hAnsi="SimSun" w:eastAsia="SimSun" w:cs="SimSun"/>
          <w:spacing w:val="-6"/>
          <w:sz w:val="21"/>
          <w:szCs w:val="21"/>
        </w:rPr>
        <w:t>下列文件中的内容通过文中的规范性引用而构成本文件必不可少的条款。其中，注日期的引用文件，</w:t>
      </w:r>
      <w:r>
        <w:rPr>
          <w:rFonts w:ascii="SimSun" w:hAnsi="SimSun" w:eastAsia="SimSun" w:cs="SimSun"/>
          <w:spacing w:val="5"/>
          <w:sz w:val="21"/>
          <w:szCs w:val="21"/>
        </w:rPr>
        <w:t xml:space="preserve"> </w:t>
      </w:r>
      <w:r>
        <w:rPr>
          <w:rFonts w:ascii="SimSun" w:hAnsi="SimSun" w:eastAsia="SimSun" w:cs="SimSun"/>
          <w:spacing w:val="-4"/>
          <w:sz w:val="21"/>
          <w:szCs w:val="21"/>
        </w:rPr>
        <w:t>仅该日期对应的版本适用于本文件；</w:t>
      </w:r>
      <w:r>
        <w:rPr>
          <w:rFonts w:ascii="SimSun" w:hAnsi="SimSun" w:eastAsia="SimSun" w:cs="SimSun"/>
          <w:spacing w:val="-27"/>
          <w:sz w:val="21"/>
          <w:szCs w:val="21"/>
        </w:rPr>
        <w:t xml:space="preserve"> </w:t>
      </w:r>
      <w:r>
        <w:rPr>
          <w:rFonts w:ascii="SimSun" w:hAnsi="SimSun" w:eastAsia="SimSun" w:cs="SimSun"/>
          <w:spacing w:val="-4"/>
          <w:sz w:val="21"/>
          <w:szCs w:val="21"/>
        </w:rPr>
        <w:t>不注日期的引用文件，其最新版本（包括所有的修改单）适用于本</w:t>
      </w:r>
      <w:r>
        <w:rPr>
          <w:rFonts w:ascii="SimSun" w:hAnsi="SimSun" w:eastAsia="SimSun" w:cs="SimSun"/>
          <w:sz w:val="21"/>
          <w:szCs w:val="21"/>
        </w:rPr>
        <w:t xml:space="preserve"> </w:t>
      </w:r>
      <w:r>
        <w:rPr>
          <w:rFonts w:ascii="SimSun" w:hAnsi="SimSun" w:eastAsia="SimSun" w:cs="SimSun"/>
          <w:spacing w:val="-8"/>
          <w:sz w:val="21"/>
          <w:szCs w:val="21"/>
        </w:rPr>
        <w:t>文件。</w:t>
      </w:r>
    </w:p>
    <w:p>
      <w:pPr>
        <w:spacing w:before="62" w:line="221" w:lineRule="auto"/>
        <w:ind w:left="426"/>
        <w:rPr>
          <w:rFonts w:ascii="SimSun" w:hAnsi="SimSun" w:eastAsia="SimSun" w:cs="SimSun"/>
          <w:sz w:val="21"/>
          <w:szCs w:val="21"/>
        </w:rPr>
      </w:pPr>
      <w:r>
        <w:rPr>
          <w:rFonts w:ascii="SimSun" w:hAnsi="SimSun" w:eastAsia="SimSun" w:cs="SimSun"/>
          <w:sz w:val="21"/>
          <w:szCs w:val="21"/>
        </w:rPr>
        <w:t>GB 2762 食品安全国家标准 食品中污染物</w:t>
      </w:r>
      <w:r>
        <w:rPr>
          <w:rFonts w:ascii="SimSun" w:hAnsi="SimSun" w:eastAsia="SimSun" w:cs="SimSun"/>
          <w:spacing w:val="-1"/>
          <w:sz w:val="21"/>
          <w:szCs w:val="21"/>
        </w:rPr>
        <w:t>限量</w:t>
      </w:r>
    </w:p>
    <w:p>
      <w:pPr>
        <w:spacing w:before="59" w:line="221" w:lineRule="auto"/>
        <w:ind w:left="426"/>
        <w:rPr>
          <w:rFonts w:ascii="SimSun" w:hAnsi="SimSun" w:eastAsia="SimSun" w:cs="SimSun"/>
          <w:sz w:val="21"/>
          <w:szCs w:val="21"/>
        </w:rPr>
      </w:pPr>
      <w:r>
        <w:rPr>
          <w:rFonts w:ascii="SimSun" w:hAnsi="SimSun" w:eastAsia="SimSun" w:cs="SimSun"/>
          <w:sz w:val="21"/>
          <w:szCs w:val="21"/>
        </w:rPr>
        <w:t>GB 2763 食品安全国家标准 食品中农药最大残</w:t>
      </w:r>
      <w:r>
        <w:rPr>
          <w:rFonts w:ascii="SimSun" w:hAnsi="SimSun" w:eastAsia="SimSun" w:cs="SimSun"/>
          <w:spacing w:val="-1"/>
          <w:sz w:val="21"/>
          <w:szCs w:val="21"/>
        </w:rPr>
        <w:t>留限量</w:t>
      </w:r>
    </w:p>
    <w:p>
      <w:pPr>
        <w:spacing w:before="62" w:line="624" w:lineRule="exact"/>
        <w:ind w:left="426"/>
        <w:rPr>
          <w:rFonts w:ascii="SimSun" w:hAnsi="SimSun" w:eastAsia="SimSun" w:cs="SimSun"/>
          <w:sz w:val="21"/>
          <w:szCs w:val="21"/>
        </w:rPr>
      </w:pPr>
      <w:r>
        <w:rPr>
          <w:rFonts w:ascii="SimSun" w:hAnsi="SimSun" w:eastAsia="SimSun" w:cs="SimSun"/>
          <w:position w:val="32"/>
          <w:sz w:val="21"/>
          <w:szCs w:val="21"/>
        </w:rPr>
        <w:t>GB 2763.1 食品安全国家标准 食品中2,4-滴丁酸钠盐等112种农药最大</w:t>
      </w:r>
      <w:r>
        <w:rPr>
          <w:rFonts w:ascii="SimSun" w:hAnsi="SimSun" w:eastAsia="SimSun" w:cs="SimSun"/>
          <w:spacing w:val="-1"/>
          <w:position w:val="32"/>
          <w:sz w:val="21"/>
          <w:szCs w:val="21"/>
        </w:rPr>
        <w:t>残留限量</w:t>
      </w:r>
    </w:p>
    <w:p>
      <w:pPr>
        <w:pStyle w:val="2"/>
        <w:spacing w:line="220" w:lineRule="auto"/>
        <w:ind w:left="8"/>
        <w:rPr>
          <w:sz w:val="21"/>
          <w:szCs w:val="21"/>
        </w:rPr>
      </w:pPr>
      <w:r>
        <w:rPr>
          <w:spacing w:val="-1"/>
          <w:sz w:val="21"/>
          <w:szCs w:val="21"/>
        </w:rPr>
        <w:t>3  术语和定义</w:t>
      </w:r>
    </w:p>
    <w:p>
      <w:pPr>
        <w:spacing w:line="302" w:lineRule="auto"/>
        <w:rPr>
          <w:rFonts w:ascii="Arial"/>
          <w:sz w:val="21"/>
        </w:rPr>
      </w:pPr>
    </w:p>
    <w:p>
      <w:pPr>
        <w:spacing w:before="69" w:line="220" w:lineRule="auto"/>
        <w:ind w:left="435"/>
        <w:rPr>
          <w:rFonts w:ascii="SimSun" w:hAnsi="SimSun" w:eastAsia="SimSun" w:cs="SimSun"/>
          <w:sz w:val="21"/>
          <w:szCs w:val="21"/>
        </w:rPr>
      </w:pPr>
      <w:r>
        <w:rPr>
          <w:rFonts w:ascii="SimSun" w:hAnsi="SimSun" w:eastAsia="SimSun" w:cs="SimSun"/>
          <w:spacing w:val="-3"/>
          <w:sz w:val="21"/>
          <w:szCs w:val="21"/>
        </w:rPr>
        <w:t>下列术语和定义适用于本文件。</w:t>
      </w:r>
    </w:p>
    <w:p>
      <w:pPr>
        <w:pStyle w:val="2"/>
        <w:spacing w:before="89" w:line="532" w:lineRule="exact"/>
        <w:ind w:left="4"/>
        <w:rPr>
          <w:sz w:val="21"/>
          <w:szCs w:val="21"/>
        </w:rPr>
      </w:pPr>
      <w:r>
        <w:rPr>
          <w:rFonts w:ascii="Arial" w:hAnsi="Arial" w:eastAsia="Arial" w:cs="Arial"/>
          <w:position w:val="29"/>
          <w:sz w:val="13"/>
          <w:szCs w:val="13"/>
        </w:rPr>
        <w:t xml:space="preserve">3  .1    </w:t>
      </w:r>
      <w:r>
        <w:rPr>
          <w:position w:val="-4"/>
          <w:sz w:val="21"/>
          <w:szCs w:val="21"/>
        </w:rPr>
        <w:t>蓝靛果</w:t>
      </w:r>
      <w:r>
        <w:rPr>
          <w:spacing w:val="12"/>
          <w:position w:val="-4"/>
          <w:sz w:val="21"/>
          <w:szCs w:val="21"/>
        </w:rPr>
        <w:t xml:space="preserve"> </w:t>
      </w:r>
      <w:r>
        <w:rPr>
          <w:position w:val="-4"/>
          <w:sz w:val="21"/>
          <w:szCs w:val="21"/>
        </w:rPr>
        <w:t>haskap</w:t>
      </w:r>
      <w:r>
        <w:rPr>
          <w:spacing w:val="8"/>
          <w:position w:val="-4"/>
          <w:sz w:val="21"/>
          <w:szCs w:val="21"/>
        </w:rPr>
        <w:t xml:space="preserve"> </w:t>
      </w:r>
      <w:r>
        <w:rPr>
          <w:position w:val="-4"/>
          <w:sz w:val="21"/>
          <w:szCs w:val="21"/>
        </w:rPr>
        <w:t>berries</w:t>
      </w:r>
    </w:p>
    <w:p>
      <w:pPr>
        <w:spacing w:before="67" w:line="237" w:lineRule="auto"/>
        <w:ind w:left="3" w:right="27" w:firstLine="428"/>
        <w:rPr>
          <w:rFonts w:ascii="SimSun" w:hAnsi="SimSun" w:eastAsia="SimSun" w:cs="SimSun"/>
          <w:sz w:val="21"/>
          <w:szCs w:val="21"/>
        </w:rPr>
      </w:pPr>
      <w:r>
        <w:rPr>
          <w:rFonts w:ascii="SimSun" w:hAnsi="SimSun" w:eastAsia="SimSun" w:cs="SimSun"/>
          <w:spacing w:val="-6"/>
          <w:sz w:val="21"/>
          <w:szCs w:val="21"/>
        </w:rPr>
        <w:t>别名黑瞎子果、山茄子果，为忍冬科（</w:t>
      </w:r>
      <w:r>
        <w:rPr>
          <w:rFonts w:ascii="SimSun" w:hAnsi="SimSun" w:eastAsia="SimSun" w:cs="SimSun"/>
          <w:i/>
          <w:iCs/>
          <w:spacing w:val="-6"/>
          <w:sz w:val="22"/>
          <w:szCs w:val="22"/>
        </w:rPr>
        <w:t>Caprifoliaceae</w:t>
      </w:r>
      <w:r>
        <w:rPr>
          <w:rFonts w:ascii="SimSun" w:hAnsi="SimSun" w:eastAsia="SimSun" w:cs="SimSun"/>
          <w:spacing w:val="-47"/>
          <w:w w:val="86"/>
          <w:sz w:val="21"/>
          <w:szCs w:val="21"/>
        </w:rPr>
        <w:t>），</w:t>
      </w:r>
      <w:r>
        <w:rPr>
          <w:rFonts w:ascii="SimSun" w:hAnsi="SimSun" w:eastAsia="SimSun" w:cs="SimSun"/>
          <w:spacing w:val="-6"/>
          <w:sz w:val="21"/>
          <w:szCs w:val="21"/>
        </w:rPr>
        <w:t>忍冬属（</w:t>
      </w:r>
      <w:r>
        <w:rPr>
          <w:rFonts w:ascii="SimSun" w:hAnsi="SimSun" w:eastAsia="SimSun" w:cs="SimSun"/>
          <w:i/>
          <w:iCs/>
          <w:spacing w:val="-6"/>
          <w:sz w:val="22"/>
          <w:szCs w:val="22"/>
        </w:rPr>
        <w:t>Lonicera</w:t>
      </w:r>
      <w:r>
        <w:rPr>
          <w:rFonts w:ascii="SimSun" w:hAnsi="SimSun" w:eastAsia="SimSun" w:cs="SimSun"/>
          <w:spacing w:val="-47"/>
          <w:w w:val="86"/>
          <w:sz w:val="21"/>
          <w:szCs w:val="21"/>
        </w:rPr>
        <w:t>），</w:t>
      </w:r>
      <w:r>
        <w:rPr>
          <w:rFonts w:ascii="SimSun" w:hAnsi="SimSun" w:eastAsia="SimSun" w:cs="SimSun"/>
          <w:spacing w:val="-6"/>
          <w:sz w:val="21"/>
          <w:szCs w:val="21"/>
        </w:rPr>
        <w:t>蓝果忍冬（</w:t>
      </w:r>
      <w:r>
        <w:rPr>
          <w:rFonts w:ascii="SimSun" w:hAnsi="SimSun" w:eastAsia="SimSun" w:cs="SimSun"/>
          <w:i/>
          <w:iCs/>
          <w:spacing w:val="-6"/>
          <w:sz w:val="22"/>
          <w:szCs w:val="22"/>
        </w:rPr>
        <w:t>L</w:t>
      </w:r>
      <w:r>
        <w:rPr>
          <w:rFonts w:ascii="SimSun" w:hAnsi="SimSun" w:eastAsia="SimSun" w:cs="SimSun"/>
          <w:i/>
          <w:iCs/>
          <w:spacing w:val="-7"/>
          <w:sz w:val="22"/>
          <w:szCs w:val="22"/>
        </w:rPr>
        <w:t>onicera</w:t>
      </w:r>
      <w:r>
        <w:rPr>
          <w:rFonts w:ascii="SimSun" w:hAnsi="SimSun" w:eastAsia="SimSun" w:cs="SimSun"/>
          <w:spacing w:val="6"/>
          <w:sz w:val="22"/>
          <w:szCs w:val="22"/>
        </w:rPr>
        <w:t xml:space="preserve"> </w:t>
      </w:r>
      <w:r>
        <w:rPr>
          <w:rFonts w:ascii="SimSun" w:hAnsi="SimSun" w:eastAsia="SimSun" w:cs="SimSun"/>
          <w:i/>
          <w:iCs/>
          <w:spacing w:val="-3"/>
          <w:sz w:val="22"/>
          <w:szCs w:val="22"/>
        </w:rPr>
        <w:t>caerulea</w:t>
      </w:r>
      <w:r>
        <w:rPr>
          <w:rFonts w:ascii="SimSun" w:hAnsi="SimSun" w:eastAsia="SimSun" w:cs="SimSun"/>
          <w:spacing w:val="-3"/>
          <w:sz w:val="21"/>
          <w:szCs w:val="21"/>
        </w:rPr>
        <w:t>）及其变种和栽培品种的浆果果实。</w:t>
      </w:r>
    </w:p>
    <w:p>
      <w:pPr>
        <w:spacing w:line="299" w:lineRule="auto"/>
        <w:rPr>
          <w:rFonts w:ascii="Arial"/>
          <w:sz w:val="21"/>
        </w:rPr>
      </w:pPr>
    </w:p>
    <w:p>
      <w:pPr>
        <w:pStyle w:val="2"/>
        <w:spacing w:before="69" w:line="220" w:lineRule="auto"/>
        <w:ind w:left="3"/>
        <w:rPr>
          <w:sz w:val="21"/>
          <w:szCs w:val="21"/>
        </w:rPr>
      </w:pPr>
      <w:r>
        <w:rPr>
          <w:sz w:val="21"/>
          <w:szCs w:val="21"/>
        </w:rPr>
        <w:t>4  要求与检验</w:t>
      </w:r>
    </w:p>
    <w:p>
      <w:pPr>
        <w:spacing w:line="303" w:lineRule="auto"/>
        <w:rPr>
          <w:rFonts w:ascii="Arial"/>
          <w:sz w:val="21"/>
        </w:rPr>
      </w:pPr>
    </w:p>
    <w:p>
      <w:pPr>
        <w:pStyle w:val="2"/>
        <w:spacing w:before="68" w:line="221" w:lineRule="auto"/>
        <w:rPr>
          <w:sz w:val="21"/>
          <w:szCs w:val="21"/>
        </w:rPr>
      </w:pPr>
      <w:r>
        <w:rPr>
          <w:rFonts w:ascii="Arial" w:hAnsi="Arial" w:eastAsia="Arial" w:cs="Arial"/>
          <w:position w:val="1"/>
          <w:sz w:val="14"/>
          <w:szCs w:val="14"/>
        </w:rPr>
        <w:t>4.</w:t>
      </w:r>
      <w:r>
        <w:rPr>
          <w:rFonts w:ascii="Arial" w:hAnsi="Arial" w:eastAsia="Arial" w:cs="Arial"/>
          <w:spacing w:val="39"/>
          <w:w w:val="102"/>
          <w:position w:val="1"/>
          <w:sz w:val="14"/>
          <w:szCs w:val="14"/>
        </w:rPr>
        <w:t xml:space="preserve"> </w:t>
      </w:r>
      <w:r>
        <w:rPr>
          <w:rFonts w:ascii="Arial" w:hAnsi="Arial" w:eastAsia="Arial" w:cs="Arial"/>
          <w:position w:val="1"/>
          <w:sz w:val="14"/>
          <w:szCs w:val="14"/>
        </w:rPr>
        <w:t>1</w:t>
      </w:r>
      <w:r>
        <w:rPr>
          <w:rFonts w:ascii="Arial" w:hAnsi="Arial" w:eastAsia="Arial" w:cs="Arial"/>
          <w:spacing w:val="3"/>
          <w:position w:val="1"/>
          <w:sz w:val="14"/>
          <w:szCs w:val="14"/>
        </w:rPr>
        <w:t xml:space="preserve">      </w:t>
      </w:r>
      <w:r>
        <w:rPr>
          <w:position w:val="-1"/>
          <w:sz w:val="21"/>
          <w:szCs w:val="21"/>
        </w:rPr>
        <w:t>原料要求</w:t>
      </w:r>
    </w:p>
    <w:p>
      <w:pPr>
        <w:spacing w:before="217" w:line="248" w:lineRule="auto"/>
        <w:ind w:left="9" w:right="61" w:firstLine="420"/>
        <w:rPr>
          <w:rFonts w:ascii="SimSun" w:hAnsi="SimSun" w:eastAsia="SimSun" w:cs="SimSun"/>
          <w:sz w:val="21"/>
          <w:szCs w:val="21"/>
        </w:rPr>
      </w:pPr>
      <w:r>
        <w:rPr>
          <w:rFonts w:ascii="SimSun" w:hAnsi="SimSun" w:eastAsia="SimSun" w:cs="SimSun"/>
          <w:spacing w:val="-8"/>
          <w:sz w:val="21"/>
          <w:szCs w:val="21"/>
        </w:rPr>
        <w:t>新鲜洁净，</w:t>
      </w:r>
      <w:r>
        <w:rPr>
          <w:rFonts w:ascii="SimSun" w:hAnsi="SimSun" w:eastAsia="SimSun" w:cs="SimSun"/>
          <w:spacing w:val="-35"/>
          <w:sz w:val="21"/>
          <w:szCs w:val="21"/>
        </w:rPr>
        <w:t xml:space="preserve"> </w:t>
      </w:r>
      <w:r>
        <w:rPr>
          <w:rFonts w:ascii="SimSun" w:hAnsi="SimSun" w:eastAsia="SimSun" w:cs="SimSun"/>
          <w:spacing w:val="-8"/>
          <w:sz w:val="21"/>
          <w:szCs w:val="21"/>
        </w:rPr>
        <w:t>成熟适度， 果实基本完整，无腐烂、无霉变、无虫蛀，</w:t>
      </w:r>
      <w:r>
        <w:rPr>
          <w:rFonts w:ascii="SimSun" w:hAnsi="SimSun" w:eastAsia="SimSun" w:cs="SimSun"/>
          <w:spacing w:val="-32"/>
          <w:sz w:val="21"/>
          <w:szCs w:val="21"/>
        </w:rPr>
        <w:t xml:space="preserve"> </w:t>
      </w:r>
      <w:r>
        <w:rPr>
          <w:rFonts w:ascii="SimSun" w:hAnsi="SimSun" w:eastAsia="SimSun" w:cs="SimSun"/>
          <w:spacing w:val="-8"/>
          <w:sz w:val="21"/>
          <w:szCs w:val="21"/>
        </w:rPr>
        <w:t>并应符合相应的食品标准及有关</w:t>
      </w:r>
      <w:r>
        <w:rPr>
          <w:rFonts w:ascii="SimSun" w:hAnsi="SimSun" w:eastAsia="SimSun" w:cs="SimSun"/>
          <w:sz w:val="21"/>
          <w:szCs w:val="21"/>
        </w:rPr>
        <w:t xml:space="preserve"> </w:t>
      </w:r>
      <w:r>
        <w:rPr>
          <w:rFonts w:ascii="SimSun" w:hAnsi="SimSun" w:eastAsia="SimSun" w:cs="SimSun"/>
          <w:spacing w:val="-9"/>
          <w:sz w:val="21"/>
          <w:szCs w:val="21"/>
        </w:rPr>
        <w:t>规定。</w:t>
      </w:r>
    </w:p>
    <w:p>
      <w:pPr>
        <w:pStyle w:val="2"/>
        <w:spacing w:before="217" w:line="216" w:lineRule="auto"/>
        <w:rPr>
          <w:sz w:val="21"/>
          <w:szCs w:val="21"/>
        </w:rPr>
      </w:pPr>
      <w:r>
        <w:rPr>
          <w:rFonts w:ascii="Arial" w:hAnsi="Arial" w:eastAsia="Arial" w:cs="Arial"/>
          <w:spacing w:val="1"/>
          <w:position w:val="1"/>
          <w:sz w:val="21"/>
          <w:szCs w:val="21"/>
        </w:rPr>
        <w:t>4.2</w:t>
      </w:r>
      <w:r>
        <w:rPr>
          <w:rFonts w:ascii="Arial" w:hAnsi="Arial" w:eastAsia="Arial" w:cs="Arial"/>
          <w:spacing w:val="18"/>
          <w:position w:val="1"/>
          <w:sz w:val="21"/>
          <w:szCs w:val="21"/>
        </w:rPr>
        <w:t xml:space="preserve">   </w:t>
      </w:r>
      <w:r>
        <w:rPr>
          <w:spacing w:val="1"/>
          <w:position w:val="-1"/>
          <w:sz w:val="21"/>
          <w:szCs w:val="21"/>
        </w:rPr>
        <w:t>感官要求</w:t>
      </w:r>
    </w:p>
    <w:p>
      <w:pPr>
        <w:spacing w:before="217" w:line="221" w:lineRule="auto"/>
        <w:ind w:left="428"/>
        <w:rPr>
          <w:rFonts w:ascii="SimSun" w:hAnsi="SimSun" w:eastAsia="SimSun" w:cs="SimSun"/>
          <w:sz w:val="21"/>
          <w:szCs w:val="21"/>
        </w:rPr>
      </w:pPr>
      <w:r>
        <w:rPr>
          <w:rFonts w:ascii="SimSun" w:hAnsi="SimSun" w:eastAsia="SimSun" w:cs="SimSun"/>
          <w:spacing w:val="-6"/>
          <w:sz w:val="21"/>
          <w:szCs w:val="21"/>
        </w:rPr>
        <w:t>应符合表</w:t>
      </w:r>
      <w:r>
        <w:rPr>
          <w:rFonts w:ascii="SimSun" w:hAnsi="SimSun" w:eastAsia="SimSun" w:cs="SimSun"/>
          <w:spacing w:val="24"/>
          <w:sz w:val="21"/>
          <w:szCs w:val="21"/>
        </w:rPr>
        <w:t xml:space="preserve"> </w:t>
      </w:r>
      <w:r>
        <w:rPr>
          <w:rFonts w:ascii="SimSun" w:hAnsi="SimSun" w:eastAsia="SimSun" w:cs="SimSun"/>
          <w:spacing w:val="-6"/>
          <w:sz w:val="21"/>
          <w:szCs w:val="21"/>
        </w:rPr>
        <w:t>1</w:t>
      </w:r>
      <w:r>
        <w:rPr>
          <w:rFonts w:ascii="SimSun" w:hAnsi="SimSun" w:eastAsia="SimSun" w:cs="SimSun"/>
          <w:spacing w:val="23"/>
          <w:sz w:val="21"/>
          <w:szCs w:val="21"/>
        </w:rPr>
        <w:t xml:space="preserve"> </w:t>
      </w:r>
      <w:r>
        <w:rPr>
          <w:rFonts w:ascii="SimSun" w:hAnsi="SimSun" w:eastAsia="SimSun" w:cs="SimSun"/>
          <w:spacing w:val="-6"/>
          <w:sz w:val="21"/>
          <w:szCs w:val="21"/>
        </w:rPr>
        <w:t>的规定。</w:t>
      </w:r>
    </w:p>
    <w:p>
      <w:pPr>
        <w:spacing w:line="221" w:lineRule="auto"/>
        <w:rPr>
          <w:rFonts w:ascii="SimSun" w:hAnsi="SimSun" w:eastAsia="SimSun" w:cs="SimSun"/>
          <w:sz w:val="21"/>
          <w:szCs w:val="21"/>
        </w:rPr>
        <w:sectPr>
          <w:headerReference r:id="rId7" w:type="default"/>
          <w:footerReference r:id="rId8" w:type="default"/>
          <w:pgSz w:w="11907" w:h="16839"/>
          <w:pgMar w:top="1627" w:right="1070" w:bottom="1310" w:left="1418" w:header="1481" w:footer="1133" w:gutter="0"/>
          <w:cols w:space="720" w:num="1"/>
        </w:sectPr>
      </w:pPr>
    </w:p>
    <w:p>
      <w:pPr>
        <w:spacing w:line="281" w:lineRule="auto"/>
        <w:rPr>
          <w:rFonts w:ascii="Arial"/>
          <w:sz w:val="21"/>
        </w:rPr>
      </w:pPr>
    </w:p>
    <w:p>
      <w:pPr>
        <w:pStyle w:val="2"/>
        <w:spacing w:before="68" w:line="221" w:lineRule="auto"/>
        <w:ind w:left="4022"/>
        <w:rPr>
          <w:sz w:val="21"/>
          <w:szCs w:val="21"/>
        </w:rPr>
      </w:pPr>
      <w:r>
        <w:rPr>
          <w:spacing w:val="-1"/>
          <w:sz w:val="21"/>
          <w:szCs w:val="21"/>
        </w:rPr>
        <w:t>表1  感官要求</w:t>
      </w:r>
    </w:p>
    <w:p>
      <w:pPr>
        <w:spacing w:line="165" w:lineRule="exact"/>
      </w:pPr>
    </w:p>
    <w:tbl>
      <w:tblPr>
        <w:tblStyle w:val="5"/>
        <w:tblW w:w="93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1"/>
        <w:gridCol w:w="410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981" w:type="dxa"/>
            <w:vAlign w:val="top"/>
          </w:tcPr>
          <w:p>
            <w:pPr>
              <w:pStyle w:val="6"/>
              <w:spacing w:before="207" w:line="221" w:lineRule="auto"/>
              <w:ind w:left="625"/>
            </w:pPr>
            <w:r>
              <w:rPr>
                <w:spacing w:val="-6"/>
              </w:rPr>
              <w:t>项</w:t>
            </w:r>
            <w:r>
              <w:rPr>
                <w:spacing w:val="16"/>
              </w:rPr>
              <w:t xml:space="preserve">   </w:t>
            </w:r>
            <w:r>
              <w:rPr>
                <w:spacing w:val="-6"/>
              </w:rPr>
              <w:t>目</w:t>
            </w:r>
          </w:p>
        </w:tc>
        <w:tc>
          <w:tcPr>
            <w:tcW w:w="4106" w:type="dxa"/>
            <w:vAlign w:val="top"/>
          </w:tcPr>
          <w:p>
            <w:pPr>
              <w:pStyle w:val="6"/>
              <w:spacing w:before="206" w:line="222" w:lineRule="auto"/>
              <w:ind w:left="1738"/>
            </w:pPr>
            <w:r>
              <w:rPr>
                <w:spacing w:val="-4"/>
              </w:rPr>
              <w:t>要</w:t>
            </w:r>
            <w:r>
              <w:rPr>
                <w:spacing w:val="5"/>
              </w:rPr>
              <w:t xml:space="preserve">  </w:t>
            </w:r>
            <w:r>
              <w:rPr>
                <w:spacing w:val="-4"/>
              </w:rPr>
              <w:t>求</w:t>
            </w:r>
          </w:p>
        </w:tc>
        <w:tc>
          <w:tcPr>
            <w:tcW w:w="3286" w:type="dxa"/>
            <w:vAlign w:val="top"/>
          </w:tcPr>
          <w:p>
            <w:pPr>
              <w:pStyle w:val="6"/>
              <w:spacing w:before="206" w:line="221" w:lineRule="auto"/>
              <w:ind w:left="1222"/>
            </w:pPr>
            <w:r>
              <w:rPr>
                <w:spacing w:val="-2"/>
              </w:rPr>
              <w:t>检验方法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1981" w:type="dxa"/>
            <w:vAlign w:val="top"/>
          </w:tcPr>
          <w:p>
            <w:pPr>
              <w:pStyle w:val="6"/>
              <w:spacing w:before="200" w:line="221" w:lineRule="auto"/>
              <w:ind w:left="677"/>
            </w:pPr>
            <w:r>
              <w:rPr>
                <w:spacing w:val="-5"/>
              </w:rPr>
              <w:t>色</w:t>
            </w:r>
            <w:r>
              <w:rPr>
                <w:spacing w:val="5"/>
              </w:rPr>
              <w:t xml:space="preserve">  </w:t>
            </w:r>
            <w:r>
              <w:rPr>
                <w:spacing w:val="-5"/>
              </w:rPr>
              <w:t>泽</w:t>
            </w:r>
          </w:p>
        </w:tc>
        <w:tc>
          <w:tcPr>
            <w:tcW w:w="4106" w:type="dxa"/>
            <w:vAlign w:val="top"/>
          </w:tcPr>
          <w:p>
            <w:pPr>
              <w:pStyle w:val="6"/>
              <w:spacing w:before="199" w:line="221" w:lineRule="auto"/>
              <w:ind w:left="220"/>
            </w:pPr>
            <w:r>
              <w:rPr>
                <w:spacing w:val="-1"/>
              </w:rPr>
              <w:t>呈蓝紫色至蓝黑色</w:t>
            </w:r>
          </w:p>
        </w:tc>
        <w:tc>
          <w:tcPr>
            <w:tcW w:w="3286" w:type="dxa"/>
            <w:vMerge w:val="restart"/>
            <w:tcBorders>
              <w:bottom w:val="nil"/>
            </w:tcBorders>
            <w:vAlign w:val="top"/>
          </w:tcPr>
          <w:p>
            <w:pPr>
              <w:spacing w:line="307" w:lineRule="auto"/>
              <w:rPr>
                <w:rFonts w:ascii="Arial"/>
                <w:sz w:val="21"/>
              </w:rPr>
            </w:pPr>
          </w:p>
          <w:p>
            <w:pPr>
              <w:spacing w:line="308" w:lineRule="auto"/>
              <w:rPr>
                <w:rFonts w:ascii="Arial"/>
                <w:sz w:val="21"/>
              </w:rPr>
            </w:pPr>
          </w:p>
          <w:p>
            <w:pPr>
              <w:pStyle w:val="6"/>
              <w:spacing w:before="68" w:line="261" w:lineRule="auto"/>
              <w:ind w:left="226" w:right="110"/>
              <w:jc w:val="both"/>
            </w:pPr>
            <w:r>
              <w:rPr>
                <w:spacing w:val="-1"/>
              </w:rPr>
              <w:t>取适量试样置于洁净的白色盘瓷</w:t>
            </w:r>
            <w:r>
              <w:rPr>
                <w:spacing w:val="7"/>
              </w:rPr>
              <w:t xml:space="preserve"> </w:t>
            </w:r>
            <w:r>
              <w:rPr>
                <w:spacing w:val="-7"/>
              </w:rPr>
              <w:t>或同类容器中，</w:t>
            </w:r>
            <w:r>
              <w:rPr>
                <w:spacing w:val="-14"/>
              </w:rPr>
              <w:t xml:space="preserve"> </w:t>
            </w:r>
            <w:r>
              <w:rPr>
                <w:spacing w:val="-7"/>
              </w:rPr>
              <w:t>在自然光下观察</w:t>
            </w:r>
            <w:r>
              <w:t xml:space="preserve"> </w:t>
            </w:r>
            <w:r>
              <w:rPr>
                <w:spacing w:val="-8"/>
              </w:rPr>
              <w:t>色泽、 形态、有无异物，闻其气</w:t>
            </w:r>
            <w:r>
              <w:rPr>
                <w:spacing w:val="8"/>
              </w:rPr>
              <w:t xml:space="preserve"> </w:t>
            </w:r>
            <w:r>
              <w:rPr>
                <w:spacing w:val="-2"/>
              </w:rPr>
              <w:t>味、品尝其滋味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981" w:type="dxa"/>
            <w:vAlign w:val="top"/>
          </w:tcPr>
          <w:p>
            <w:pPr>
              <w:pStyle w:val="6"/>
              <w:spacing w:before="208" w:line="223" w:lineRule="auto"/>
              <w:ind w:left="677"/>
            </w:pPr>
            <w:r>
              <w:rPr>
                <w:spacing w:val="-5"/>
              </w:rPr>
              <w:t>形</w:t>
            </w:r>
            <w:r>
              <w:rPr>
                <w:spacing w:val="4"/>
              </w:rPr>
              <w:t xml:space="preserve">  </w:t>
            </w:r>
            <w:r>
              <w:rPr>
                <w:spacing w:val="-5"/>
              </w:rPr>
              <w:t>态</w:t>
            </w:r>
          </w:p>
        </w:tc>
        <w:tc>
          <w:tcPr>
            <w:tcW w:w="4106" w:type="dxa"/>
            <w:vAlign w:val="top"/>
          </w:tcPr>
          <w:p>
            <w:pPr>
              <w:pStyle w:val="6"/>
              <w:spacing w:before="52" w:line="247" w:lineRule="auto"/>
              <w:ind w:left="218" w:right="95" w:firstLine="1"/>
            </w:pPr>
            <w:r>
              <w:rPr>
                <w:spacing w:val="-5"/>
              </w:rPr>
              <w:t>呈椭圆形、准圆状椭圆形或圆柱形，</w:t>
            </w:r>
            <w:r>
              <w:rPr>
                <w:spacing w:val="-21"/>
              </w:rPr>
              <w:t xml:space="preserve"> </w:t>
            </w:r>
            <w:r>
              <w:rPr>
                <w:spacing w:val="-5"/>
              </w:rPr>
              <w:t>大小</w:t>
            </w:r>
            <w:r>
              <w:t xml:space="preserve"> </w:t>
            </w:r>
            <w:r>
              <w:rPr>
                <w:spacing w:val="-5"/>
              </w:rPr>
              <w:t>基本均匀一致，</w:t>
            </w:r>
            <w:r>
              <w:rPr>
                <w:spacing w:val="-19"/>
              </w:rPr>
              <w:t xml:space="preserve"> </w:t>
            </w:r>
            <w:r>
              <w:rPr>
                <w:spacing w:val="-5"/>
              </w:rPr>
              <w:t>无腐烂、无霉变、无虫蛀</w:t>
            </w:r>
          </w:p>
        </w:tc>
        <w:tc>
          <w:tcPr>
            <w:tcW w:w="328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1981" w:type="dxa"/>
            <w:vAlign w:val="top"/>
          </w:tcPr>
          <w:p>
            <w:pPr>
              <w:pStyle w:val="6"/>
              <w:spacing w:before="207" w:line="221" w:lineRule="auto"/>
              <w:ind w:left="570"/>
            </w:pPr>
            <w:r>
              <w:rPr>
                <w:spacing w:val="-2"/>
              </w:rPr>
              <w:t>滋、气味</w:t>
            </w:r>
          </w:p>
        </w:tc>
        <w:tc>
          <w:tcPr>
            <w:tcW w:w="4106" w:type="dxa"/>
            <w:vAlign w:val="top"/>
          </w:tcPr>
          <w:p>
            <w:pPr>
              <w:pStyle w:val="6"/>
              <w:spacing w:before="207" w:line="220" w:lineRule="auto"/>
              <w:ind w:left="222"/>
            </w:pPr>
            <w:r>
              <w:rPr>
                <w:spacing w:val="-1"/>
              </w:rPr>
              <w:t>具有本品应有的滋味、气味，无异味</w:t>
            </w:r>
          </w:p>
        </w:tc>
        <w:tc>
          <w:tcPr>
            <w:tcW w:w="3286"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981" w:type="dxa"/>
            <w:vAlign w:val="top"/>
          </w:tcPr>
          <w:p>
            <w:pPr>
              <w:pStyle w:val="6"/>
              <w:spacing w:before="209" w:line="221" w:lineRule="auto"/>
              <w:ind w:left="676"/>
            </w:pPr>
            <w:r>
              <w:rPr>
                <w:spacing w:val="-5"/>
              </w:rPr>
              <w:t>杂</w:t>
            </w:r>
            <w:r>
              <w:rPr>
                <w:spacing w:val="5"/>
              </w:rPr>
              <w:t xml:space="preserve">  </w:t>
            </w:r>
            <w:r>
              <w:rPr>
                <w:spacing w:val="-5"/>
              </w:rPr>
              <w:t>质</w:t>
            </w:r>
          </w:p>
        </w:tc>
        <w:tc>
          <w:tcPr>
            <w:tcW w:w="4106" w:type="dxa"/>
            <w:vAlign w:val="top"/>
          </w:tcPr>
          <w:p>
            <w:pPr>
              <w:pStyle w:val="6"/>
              <w:spacing w:before="209" w:line="221" w:lineRule="auto"/>
              <w:ind w:left="220"/>
            </w:pPr>
            <w:r>
              <w:rPr>
                <w:spacing w:val="-1"/>
              </w:rPr>
              <w:t>无正常视力外来可见异物</w:t>
            </w:r>
          </w:p>
        </w:tc>
        <w:tc>
          <w:tcPr>
            <w:tcW w:w="3286" w:type="dxa"/>
            <w:vMerge w:val="continue"/>
            <w:tcBorders>
              <w:top w:val="nil"/>
            </w:tcBorders>
            <w:vAlign w:val="top"/>
          </w:tcPr>
          <w:p>
            <w:pPr>
              <w:rPr>
                <w:rFonts w:ascii="Arial"/>
                <w:sz w:val="21"/>
              </w:rPr>
            </w:pPr>
          </w:p>
        </w:tc>
      </w:tr>
    </w:tbl>
    <w:p>
      <w:pPr>
        <w:pStyle w:val="2"/>
        <w:spacing w:before="207" w:line="215" w:lineRule="auto"/>
        <w:ind w:left="16"/>
        <w:rPr>
          <w:sz w:val="21"/>
          <w:szCs w:val="21"/>
        </w:rPr>
      </w:pPr>
      <w:r>
        <w:rPr>
          <w:rFonts w:ascii="Arial" w:hAnsi="Arial" w:eastAsia="Arial" w:cs="Arial"/>
          <w:position w:val="1"/>
          <w:sz w:val="21"/>
          <w:szCs w:val="21"/>
        </w:rPr>
        <w:t>4.3</w:t>
      </w:r>
      <w:r>
        <w:rPr>
          <w:rFonts w:ascii="Arial" w:hAnsi="Arial" w:eastAsia="Arial" w:cs="Arial"/>
          <w:spacing w:val="20"/>
          <w:w w:val="101"/>
          <w:position w:val="1"/>
          <w:sz w:val="21"/>
          <w:szCs w:val="21"/>
        </w:rPr>
        <w:t xml:space="preserve">   </w:t>
      </w:r>
      <w:r>
        <w:rPr>
          <w:position w:val="-1"/>
          <w:sz w:val="21"/>
          <w:szCs w:val="21"/>
        </w:rPr>
        <w:t>污染物限量</w:t>
      </w:r>
    </w:p>
    <w:p>
      <w:pPr>
        <w:spacing w:before="217" w:line="468" w:lineRule="exact"/>
        <w:ind w:left="445"/>
        <w:rPr>
          <w:rFonts w:ascii="SimSun" w:hAnsi="SimSun" w:eastAsia="SimSun" w:cs="SimSun"/>
          <w:sz w:val="21"/>
          <w:szCs w:val="21"/>
        </w:rPr>
      </w:pPr>
      <w:r>
        <w:rPr>
          <w:rFonts w:ascii="SimSun" w:hAnsi="SimSun" w:eastAsia="SimSun" w:cs="SimSun"/>
          <w:spacing w:val="-2"/>
          <w:position w:val="19"/>
          <w:sz w:val="21"/>
          <w:szCs w:val="21"/>
        </w:rPr>
        <w:t>应符合 GB 2762</w:t>
      </w:r>
      <w:r>
        <w:rPr>
          <w:rFonts w:ascii="SimSun" w:hAnsi="SimSun" w:eastAsia="SimSun" w:cs="SimSun"/>
          <w:spacing w:val="23"/>
          <w:position w:val="19"/>
          <w:sz w:val="21"/>
          <w:szCs w:val="21"/>
        </w:rPr>
        <w:t xml:space="preserve"> </w:t>
      </w:r>
      <w:r>
        <w:rPr>
          <w:rFonts w:ascii="SimSun" w:hAnsi="SimSun" w:eastAsia="SimSun" w:cs="SimSun"/>
          <w:spacing w:val="-2"/>
          <w:position w:val="19"/>
          <w:sz w:val="21"/>
          <w:szCs w:val="21"/>
        </w:rPr>
        <w:t>的要求。</w:t>
      </w:r>
    </w:p>
    <w:p>
      <w:pPr>
        <w:pStyle w:val="2"/>
        <w:spacing w:before="1" w:line="210" w:lineRule="auto"/>
        <w:ind w:left="16"/>
        <w:rPr>
          <w:sz w:val="21"/>
          <w:szCs w:val="21"/>
        </w:rPr>
      </w:pPr>
      <w:r>
        <w:rPr>
          <w:rFonts w:ascii="Arial" w:hAnsi="Arial" w:eastAsia="Arial" w:cs="Arial"/>
          <w:spacing w:val="1"/>
          <w:position w:val="2"/>
          <w:sz w:val="21"/>
          <w:szCs w:val="21"/>
        </w:rPr>
        <w:t>4.4</w:t>
      </w:r>
      <w:r>
        <w:rPr>
          <w:rFonts w:ascii="Arial" w:hAnsi="Arial" w:eastAsia="Arial" w:cs="Arial"/>
          <w:spacing w:val="17"/>
          <w:position w:val="2"/>
          <w:sz w:val="21"/>
          <w:szCs w:val="21"/>
        </w:rPr>
        <w:t xml:space="preserve">   </w:t>
      </w:r>
      <w:r>
        <w:rPr>
          <w:spacing w:val="1"/>
          <w:sz w:val="21"/>
          <w:szCs w:val="21"/>
        </w:rPr>
        <w:t>农药最大残留限量</w:t>
      </w:r>
    </w:p>
    <w:p>
      <w:pPr>
        <w:spacing w:before="223" w:line="624" w:lineRule="exact"/>
        <w:ind w:left="445"/>
        <w:rPr>
          <w:rFonts w:ascii="SimSun" w:hAnsi="SimSun" w:eastAsia="SimSun" w:cs="SimSun"/>
          <w:sz w:val="21"/>
          <w:szCs w:val="21"/>
        </w:rPr>
      </w:pPr>
      <w:r>
        <w:rPr>
          <w:rFonts w:ascii="SimSun" w:hAnsi="SimSun" w:eastAsia="SimSun" w:cs="SimSun"/>
          <w:spacing w:val="-3"/>
          <w:position w:val="32"/>
          <w:sz w:val="21"/>
          <w:szCs w:val="21"/>
        </w:rPr>
        <w:t>应符合 GB 2763 和</w:t>
      </w:r>
      <w:r>
        <w:rPr>
          <w:rFonts w:ascii="SimSun" w:hAnsi="SimSun" w:eastAsia="SimSun" w:cs="SimSun"/>
          <w:spacing w:val="18"/>
          <w:position w:val="32"/>
          <w:sz w:val="21"/>
          <w:szCs w:val="21"/>
        </w:rPr>
        <w:t xml:space="preserve"> </w:t>
      </w:r>
      <w:r>
        <w:rPr>
          <w:rFonts w:ascii="SimSun" w:hAnsi="SimSun" w:eastAsia="SimSun" w:cs="SimSun"/>
          <w:spacing w:val="-3"/>
          <w:position w:val="32"/>
          <w:sz w:val="21"/>
          <w:szCs w:val="21"/>
        </w:rPr>
        <w:t>GB</w:t>
      </w:r>
      <w:r>
        <w:rPr>
          <w:rFonts w:ascii="SimSun" w:hAnsi="SimSun" w:eastAsia="SimSun" w:cs="SimSun"/>
          <w:spacing w:val="11"/>
          <w:position w:val="32"/>
          <w:sz w:val="21"/>
          <w:szCs w:val="21"/>
        </w:rPr>
        <w:t xml:space="preserve"> </w:t>
      </w:r>
      <w:r>
        <w:rPr>
          <w:rFonts w:ascii="SimSun" w:hAnsi="SimSun" w:eastAsia="SimSun" w:cs="SimSun"/>
          <w:spacing w:val="-3"/>
          <w:position w:val="32"/>
          <w:sz w:val="21"/>
          <w:szCs w:val="21"/>
        </w:rPr>
        <w:t>2763.1</w:t>
      </w:r>
      <w:r>
        <w:rPr>
          <w:rFonts w:ascii="SimSun" w:hAnsi="SimSun" w:eastAsia="SimSun" w:cs="SimSun"/>
          <w:spacing w:val="24"/>
          <w:position w:val="32"/>
          <w:sz w:val="21"/>
          <w:szCs w:val="21"/>
        </w:rPr>
        <w:t xml:space="preserve"> </w:t>
      </w:r>
      <w:r>
        <w:rPr>
          <w:rFonts w:ascii="SimSun" w:hAnsi="SimSun" w:eastAsia="SimSun" w:cs="SimSun"/>
          <w:spacing w:val="-3"/>
          <w:position w:val="32"/>
          <w:sz w:val="21"/>
          <w:szCs w:val="21"/>
        </w:rPr>
        <w:t>的要求。</w:t>
      </w:r>
    </w:p>
    <w:p>
      <w:pPr>
        <w:pStyle w:val="2"/>
        <w:spacing w:before="1" w:line="220" w:lineRule="auto"/>
        <w:ind w:left="20"/>
        <w:rPr>
          <w:sz w:val="21"/>
          <w:szCs w:val="21"/>
        </w:rPr>
      </w:pPr>
      <w:r>
        <w:rPr>
          <w:spacing w:val="-1"/>
          <w:sz w:val="21"/>
          <w:szCs w:val="21"/>
        </w:rPr>
        <w:t>5  包装、标识</w:t>
      </w:r>
    </w:p>
    <w:p>
      <w:pPr>
        <w:spacing w:line="302" w:lineRule="auto"/>
        <w:rPr>
          <w:rFonts w:ascii="Arial"/>
          <w:sz w:val="21"/>
        </w:rPr>
      </w:pPr>
    </w:p>
    <w:p>
      <w:pPr>
        <w:spacing w:before="69" w:line="221" w:lineRule="auto"/>
        <w:ind w:left="445"/>
        <w:rPr>
          <w:rFonts w:ascii="SimSun" w:hAnsi="SimSun" w:eastAsia="SimSun" w:cs="SimSun"/>
          <w:sz w:val="21"/>
          <w:szCs w:val="21"/>
        </w:rPr>
      </w:pPr>
      <w:r>
        <w:rPr>
          <w:rFonts w:ascii="SimSun" w:hAnsi="SimSun" w:eastAsia="SimSun" w:cs="SimSun"/>
          <w:spacing w:val="-2"/>
          <w:sz w:val="21"/>
          <w:szCs w:val="21"/>
        </w:rPr>
        <w:t>应符合相应的食品标准及有关规定。</w:t>
      </w:r>
    </w:p>
    <w:sectPr>
      <w:headerReference r:id="rId9" w:type="default"/>
      <w:footerReference r:id="rId10" w:type="default"/>
      <w:pgSz w:w="11907" w:h="16839"/>
      <w:pgMar w:top="1627" w:right="1115" w:bottom="1309" w:left="1402" w:header="1481" w:footer="11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Hei">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9045"/>
      <w:rPr>
        <w:rFonts w:ascii="SimSun" w:hAnsi="SimSun" w:eastAsia="SimSun" w:cs="SimSun"/>
        <w:sz w:val="18"/>
        <w:szCs w:val="18"/>
      </w:rPr>
    </w:pPr>
    <w:r>
      <w:rPr>
        <w:rFonts w:ascii="SimSun" w:hAnsi="SimSun" w:eastAsia="SimSun" w:cs="SimSun"/>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58"/>
      <w:rPr>
        <w:rFonts w:ascii="SimSun" w:hAnsi="SimSun" w:eastAsia="SimSun" w:cs="SimSun"/>
        <w:sz w:val="18"/>
        <w:szCs w:val="18"/>
      </w:rPr>
    </w:pPr>
    <w:r>
      <w:rPr>
        <w:rFonts w:ascii="SimSun" w:hAnsi="SimSun" w:eastAsia="SimSun" w:cs="SimSun"/>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9063"/>
      <w:rPr>
        <w:rFonts w:ascii="SimSun" w:hAnsi="SimSun" w:eastAsia="SimSun" w:cs="SimSun"/>
        <w:sz w:val="18"/>
        <w:szCs w:val="18"/>
      </w:rPr>
    </w:pPr>
    <w:r>
      <w:rPr>
        <w:rFonts w:ascii="SimSun" w:hAnsi="SimSun" w:eastAsia="SimSun" w:cs="SimSu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35" w:lineRule="exact"/>
      <w:ind w:left="7571"/>
      <w:rPr>
        <w:sz w:val="21"/>
        <w:szCs w:val="21"/>
      </w:rPr>
    </w:pPr>
    <w:r>
      <w:rPr>
        <w:spacing w:val="-1"/>
        <w:position w:val="-3"/>
        <w:sz w:val="21"/>
        <w:szCs w:val="21"/>
      </w:rPr>
      <w:t>DBS 22 XXXX</w:t>
    </w:r>
    <w:r>
      <w:rPr>
        <w:rFonts w:ascii="SimSun" w:hAnsi="SimSun" w:eastAsia="SimSun" w:cs="SimSun"/>
        <w:spacing w:val="-1"/>
        <w:position w:val="-3"/>
        <w:sz w:val="21"/>
        <w:szCs w:val="21"/>
      </w:rPr>
      <w:t>—</w:t>
    </w:r>
    <w:r>
      <w:rPr>
        <w:spacing w:val="-1"/>
        <w:position w:val="-3"/>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35" w:lineRule="exact"/>
      <w:ind w:left="7580"/>
      <w:rPr>
        <w:sz w:val="21"/>
        <w:szCs w:val="21"/>
      </w:rPr>
    </w:pPr>
    <w:r>
      <w:rPr>
        <w:spacing w:val="-1"/>
        <w:position w:val="-3"/>
        <w:sz w:val="21"/>
        <w:szCs w:val="21"/>
      </w:rPr>
      <w:t>DBS 22 XXXX</w:t>
    </w:r>
    <w:r>
      <w:rPr>
        <w:rFonts w:ascii="SimSun" w:hAnsi="SimSun" w:eastAsia="SimSun" w:cs="SimSun"/>
        <w:spacing w:val="-1"/>
        <w:position w:val="-3"/>
        <w:sz w:val="21"/>
        <w:szCs w:val="21"/>
      </w:rPr>
      <w:t>—</w:t>
    </w:r>
    <w:r>
      <w:rPr>
        <w:spacing w:val="-1"/>
        <w:position w:val="-3"/>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35" w:lineRule="exact"/>
      <w:ind w:right="12"/>
      <w:jc w:val="right"/>
      <w:rPr>
        <w:sz w:val="21"/>
        <w:szCs w:val="21"/>
      </w:rPr>
    </w:pPr>
    <w:r>
      <w:rPr>
        <w:spacing w:val="-1"/>
        <w:position w:val="-3"/>
        <w:sz w:val="21"/>
        <w:szCs w:val="21"/>
      </w:rPr>
      <w:t>DBS 22 XXXX</w:t>
    </w:r>
    <w:r>
      <w:rPr>
        <w:rFonts w:ascii="SimSun" w:hAnsi="SimSun" w:eastAsia="SimSun" w:cs="SimSun"/>
        <w:spacing w:val="-1"/>
        <w:position w:val="-3"/>
        <w:sz w:val="21"/>
        <w:szCs w:val="21"/>
      </w:rPr>
      <w:t>—</w:t>
    </w:r>
    <w:r>
      <w:rPr>
        <w:spacing w:val="-1"/>
        <w:position w:val="-3"/>
        <w:sz w:val="21"/>
        <w:szCs w:val="21"/>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EEBBB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SimHei" w:hAnsi="SimHei" w:eastAsia="SimHei" w:cs="SimHei"/>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2024-01-17T18:14:00Z</dcterms:created>
  <dc:creator>Wz</dc:creator>
  <cp:lastModifiedBy>thtf</cp:lastModifiedBy>
  <dcterms:modified xsi:type="dcterms:W3CDTF">2024-01-17T10:57:25Z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2024-01-17T10:49:44Z</vt:filetime>
  </property>
  <property fmtid="{D5CDD505-2E9C-101B-9397-08002B2CF9AE}" pid="4" name="KSOProductBuildVer">
    <vt:lpwstr>2052-11.8.2.9980</vt:lpwstr>
  </property>
</Properties>
</file>