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bookmarkStart w:id="0" w:name="OLE_LINK22"/>
      <w:bookmarkStart w:id="1" w:name="OLE_LINK9"/>
      <w:r>
        <w:rPr>
          <w:rFonts w:hint="eastAsia" w:ascii="方正小标宋简体" w:hAnsi="方正小标宋简体" w:eastAsia="方正小标宋简体" w:cs="方正小标宋简体"/>
          <w:sz w:val="44"/>
          <w:szCs w:val="44"/>
        </w:rPr>
        <w:t>《起重机械安全技术规程》(TSG 51—2023)</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（第1号修改单）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spacing w:line="360" w:lineRule="auto"/>
        <w:rPr>
          <w:szCs w:val="21"/>
        </w:rPr>
      </w:pPr>
    </w:p>
    <w:bookmarkEnd w:id="0"/>
    <w:bookmarkEnd w:id="1"/>
    <w:tbl>
      <w:tblPr>
        <w:tblStyle w:val="7"/>
        <w:tblW w:w="970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428"/>
        <w:gridCol w:w="4064"/>
        <w:gridCol w:w="420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428" w:type="dxa"/>
            <w:vAlign w:val="center"/>
          </w:tcPr>
          <w:p>
            <w:pPr>
              <w:pageBreakBefore w:val="0"/>
              <w:kinsoku/>
              <w:wordWrap/>
              <w:overflowPunct/>
              <w:topLinePunct w:val="0"/>
              <w:autoSpaceDE/>
              <w:autoSpaceDN/>
              <w:bidi w:val="0"/>
              <w:adjustRightInd/>
              <w:spacing w:line="400" w:lineRule="exact"/>
              <w:jc w:val="center"/>
              <w:textAlignment w:val="auto"/>
              <w:rPr>
                <w:sz w:val="24"/>
              </w:rPr>
            </w:pPr>
            <w:bookmarkStart w:id="2" w:name="OLE_LINK23"/>
            <w:r>
              <w:rPr>
                <w:sz w:val="24"/>
              </w:rPr>
              <w:t>条款号</w:t>
            </w:r>
          </w:p>
        </w:tc>
        <w:tc>
          <w:tcPr>
            <w:tcW w:w="4064" w:type="dxa"/>
            <w:vAlign w:val="center"/>
          </w:tcPr>
          <w:p>
            <w:pPr>
              <w:pageBreakBefore w:val="0"/>
              <w:kinsoku/>
              <w:wordWrap/>
              <w:overflowPunct/>
              <w:topLinePunct w:val="0"/>
              <w:autoSpaceDE/>
              <w:autoSpaceDN/>
              <w:bidi w:val="0"/>
              <w:adjustRightInd/>
              <w:spacing w:line="400" w:lineRule="exact"/>
              <w:jc w:val="center"/>
              <w:textAlignment w:val="auto"/>
              <w:rPr>
                <w:sz w:val="24"/>
              </w:rPr>
            </w:pPr>
            <w:r>
              <w:rPr>
                <w:sz w:val="24"/>
              </w:rPr>
              <w:t>原文内容</w:t>
            </w:r>
          </w:p>
        </w:tc>
        <w:tc>
          <w:tcPr>
            <w:tcW w:w="4209" w:type="dxa"/>
            <w:vAlign w:val="center"/>
          </w:tcPr>
          <w:p>
            <w:pPr>
              <w:pageBreakBefore w:val="0"/>
              <w:widowControl/>
              <w:kinsoku/>
              <w:wordWrap/>
              <w:overflowPunct/>
              <w:topLinePunct w:val="0"/>
              <w:autoSpaceDE/>
              <w:autoSpaceDN/>
              <w:bidi w:val="0"/>
              <w:adjustRightInd/>
              <w:spacing w:line="400" w:lineRule="exact"/>
              <w:jc w:val="center"/>
              <w:textAlignment w:val="auto"/>
              <w:rPr>
                <w:sz w:val="24"/>
              </w:rPr>
            </w:pPr>
            <w:r>
              <w:rPr>
                <w:sz w:val="24"/>
              </w:rPr>
              <w:t>修改后内容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428" w:type="dxa"/>
            <w:tcBorders>
              <w:top w:val="single" w:color="auto" w:sz="8" w:space="0"/>
            </w:tcBorders>
            <w:vAlign w:val="center"/>
          </w:tcPr>
          <w:p>
            <w:pPr>
              <w:pageBreakBefore w:val="0"/>
              <w:kinsoku/>
              <w:wordWrap/>
              <w:overflowPunct/>
              <w:topLinePunct w:val="0"/>
              <w:autoSpaceDE/>
              <w:autoSpaceDN/>
              <w:bidi w:val="0"/>
              <w:adjustRightInd/>
              <w:spacing w:line="400" w:lineRule="exact"/>
              <w:jc w:val="left"/>
              <w:textAlignment w:val="auto"/>
              <w:rPr>
                <w:rFonts w:eastAsia="宋体"/>
              </w:rPr>
            </w:pPr>
            <w:r>
              <w:rPr>
                <w:rFonts w:hint="eastAsia" w:eastAsia="宋体"/>
              </w:rPr>
              <w:t>2.3.5.3</w:t>
            </w:r>
            <w:r>
              <w:rPr>
                <w:rFonts w:hint="eastAsia" w:eastAsia="宋体"/>
                <w:lang w:val="en-US" w:eastAsia="zh-CN"/>
              </w:rPr>
              <w:t xml:space="preserve"> </w:t>
            </w:r>
            <w:r>
              <w:rPr>
                <w:rFonts w:hint="eastAsia" w:eastAsia="宋体"/>
              </w:rPr>
              <w:t>塔式起重机刚度</w:t>
            </w:r>
          </w:p>
        </w:tc>
        <w:tc>
          <w:tcPr>
            <w:tcW w:w="4064" w:type="dxa"/>
            <w:tcBorders>
              <w:top w:val="single" w:color="auto" w:sz="8" w:space="0"/>
            </w:tcBorders>
            <w:vAlign w:val="center"/>
          </w:tcPr>
          <w:p>
            <w:pPr>
              <w:pageBreakBefore w:val="0"/>
              <w:kinsoku/>
              <w:wordWrap/>
              <w:overflowPunct/>
              <w:topLinePunct w:val="0"/>
              <w:autoSpaceDE/>
              <w:autoSpaceDN/>
              <w:bidi w:val="0"/>
              <w:adjustRightInd/>
              <w:spacing w:line="400" w:lineRule="exact"/>
              <w:ind w:firstLine="420" w:firstLineChars="200"/>
              <w:jc w:val="left"/>
              <w:textAlignment w:val="auto"/>
              <w:rPr>
                <w:rFonts w:hint="eastAsia" w:eastAsia="宋体"/>
                <w:lang w:eastAsia="zh-CN"/>
              </w:rPr>
            </w:pPr>
            <w:r>
              <w:rPr>
                <w:rFonts w:hint="eastAsia" w:eastAsia="宋体"/>
                <w:lang w:eastAsia="zh-CN"/>
              </w:rPr>
              <w:t>在额定载荷作用下，塔式起重机起重臂根部连接处的水平静位移应当不大于1.34H(注2-7)；额定载荷作用下启制动时，司机室水平振动加速度应当小于0.2g(注2-8)。</w:t>
            </w:r>
          </w:p>
        </w:tc>
        <w:tc>
          <w:tcPr>
            <w:tcW w:w="4209" w:type="dxa"/>
            <w:tcBorders>
              <w:top w:val="single" w:color="auto" w:sz="8" w:space="0"/>
            </w:tcBorders>
            <w:vAlign w:val="center"/>
          </w:tcPr>
          <w:p>
            <w:pPr>
              <w:pageBreakBefore w:val="0"/>
              <w:kinsoku/>
              <w:wordWrap/>
              <w:overflowPunct/>
              <w:topLinePunct w:val="0"/>
              <w:autoSpaceDE/>
              <w:autoSpaceDN/>
              <w:bidi w:val="0"/>
              <w:adjustRightInd/>
              <w:spacing w:line="400" w:lineRule="exact"/>
              <w:ind w:firstLine="420" w:firstLineChars="200"/>
              <w:jc w:val="left"/>
              <w:textAlignment w:val="auto"/>
              <w:rPr>
                <w:rFonts w:eastAsia="宋体"/>
              </w:rPr>
            </w:pPr>
            <w:r>
              <w:rPr>
                <w:rFonts w:hint="eastAsia" w:eastAsia="宋体"/>
                <w:lang w:eastAsia="zh-CN"/>
              </w:rPr>
              <w:t>在额定载荷作用下，塔式起重机起重臂根部连接处的水平静位移应当不大于</w:t>
            </w:r>
            <w:r>
              <w:rPr>
                <w:rFonts w:hint="eastAsia" w:eastAsia="宋体"/>
                <w:b/>
                <w:bCs/>
                <w:lang w:eastAsia="zh-CN"/>
              </w:rPr>
              <w:t>1.34H/100</w:t>
            </w:r>
            <w:r>
              <w:rPr>
                <w:rFonts w:hint="eastAsia" w:eastAsia="宋体"/>
                <w:lang w:eastAsia="zh-CN"/>
              </w:rPr>
              <w:t>(注2-7)；额定载荷作用下启制动时，司机室水平振动加速度应当小于0.2g(注2-8)。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428" w:type="dxa"/>
            <w:tcBorders>
              <w:top w:val="single" w:color="auto" w:sz="8" w:space="0"/>
            </w:tcBorders>
            <w:vAlign w:val="center"/>
          </w:tcPr>
          <w:p>
            <w:pPr>
              <w:pageBreakBefore w:val="0"/>
              <w:kinsoku/>
              <w:wordWrap/>
              <w:overflowPunct/>
              <w:topLinePunct w:val="0"/>
              <w:autoSpaceDE/>
              <w:autoSpaceDN/>
              <w:bidi w:val="0"/>
              <w:adjustRightInd/>
              <w:spacing w:line="400" w:lineRule="exact"/>
              <w:jc w:val="left"/>
              <w:textAlignment w:val="auto"/>
              <w:rPr>
                <w:rFonts w:eastAsia="宋体"/>
              </w:rPr>
            </w:pPr>
            <w:r>
              <w:rPr>
                <w:rFonts w:hint="eastAsia" w:eastAsia="宋体"/>
              </w:rPr>
              <w:t>2.3.5.4</w:t>
            </w:r>
            <w:r>
              <w:rPr>
                <w:rFonts w:hint="eastAsia" w:eastAsia="宋体"/>
                <w:lang w:val="en-US" w:eastAsia="zh-CN"/>
              </w:rPr>
              <w:t xml:space="preserve"> </w:t>
            </w:r>
            <w:r>
              <w:rPr>
                <w:rFonts w:hint="eastAsia" w:eastAsia="宋体"/>
              </w:rPr>
              <w:t>轮胎式起重机和铁路起重机臂架端部位移</w:t>
            </w:r>
          </w:p>
        </w:tc>
        <w:tc>
          <w:tcPr>
            <w:tcW w:w="4064" w:type="dxa"/>
            <w:tcBorders>
              <w:top w:val="single" w:color="auto" w:sz="8" w:space="0"/>
            </w:tcBorders>
            <w:vAlign w:val="center"/>
          </w:tcPr>
          <w:p>
            <w:pPr>
              <w:pageBreakBefore w:val="0"/>
              <w:kinsoku/>
              <w:wordWrap/>
              <w:overflowPunct/>
              <w:topLinePunct w:val="0"/>
              <w:autoSpaceDE/>
              <w:autoSpaceDN/>
              <w:bidi w:val="0"/>
              <w:adjustRightInd/>
              <w:spacing w:line="400" w:lineRule="exact"/>
              <w:jc w:val="left"/>
              <w:textAlignment w:val="auto"/>
              <w:rPr>
                <w:rFonts w:hint="eastAsia" w:eastAsia="宋体"/>
              </w:rPr>
            </w:pPr>
            <w:r>
              <w:rPr>
                <w:rFonts w:hint="eastAsia" w:eastAsia="宋体"/>
              </w:rPr>
              <w:t>2.3.5.4</w:t>
            </w:r>
            <w:r>
              <w:rPr>
                <w:rFonts w:hint="eastAsia" w:eastAsia="宋体"/>
                <w:lang w:val="en-US" w:eastAsia="zh-CN"/>
              </w:rPr>
              <w:t xml:space="preserve"> </w:t>
            </w:r>
            <w:r>
              <w:rPr>
                <w:rFonts w:hint="eastAsia" w:eastAsia="宋体"/>
              </w:rPr>
              <w:t>轮胎式起重机和铁路起重机臂架端部位移</w:t>
            </w:r>
          </w:p>
          <w:p>
            <w:pPr>
              <w:pageBreakBefore w:val="0"/>
              <w:kinsoku/>
              <w:wordWrap/>
              <w:overflowPunct/>
              <w:topLinePunct w:val="0"/>
              <w:autoSpaceDE/>
              <w:autoSpaceDN/>
              <w:bidi w:val="0"/>
              <w:adjustRightInd/>
              <w:spacing w:line="400" w:lineRule="exact"/>
              <w:ind w:firstLine="420"/>
              <w:jc w:val="left"/>
              <w:textAlignment w:val="auto"/>
              <w:rPr>
                <w:rFonts w:hint="eastAsia" w:eastAsia="宋体"/>
              </w:rPr>
            </w:pPr>
            <w:r>
              <w:rPr>
                <w:rFonts w:hint="eastAsia" w:eastAsia="宋体"/>
              </w:rPr>
              <w:t>在相应工作幅度起升额定载荷</w:t>
            </w:r>
            <w:r>
              <w:rPr>
                <w:rFonts w:hint="eastAsia" w:eastAsia="宋体"/>
                <w:lang w:eastAsia="zh-CN"/>
              </w:rPr>
              <w:t>、</w:t>
            </w:r>
            <w:r>
              <w:rPr>
                <w:rFonts w:hint="eastAsia" w:eastAsia="宋体"/>
              </w:rPr>
              <w:t>只考虑箱形伸缩臂架变形时</w:t>
            </w:r>
            <w:r>
              <w:rPr>
                <w:rFonts w:hint="eastAsia" w:eastAsia="宋体"/>
                <w:lang w:eastAsia="zh-CN"/>
              </w:rPr>
              <w:t>，</w:t>
            </w:r>
            <w:r>
              <w:rPr>
                <w:rFonts w:hint="eastAsia" w:eastAsia="宋体"/>
              </w:rPr>
              <w:t>臂架端部在变幅平面内垂直于臂架轴线方向的静位移应当不大于0.1(L</w:t>
            </w:r>
            <w:r>
              <w:rPr>
                <w:rFonts w:hint="eastAsia"/>
                <w:vertAlign w:val="subscript"/>
                <w:lang w:val="en-US" w:eastAsia="zh-CN"/>
              </w:rPr>
              <w:t>C</w:t>
            </w:r>
            <w:r>
              <w:rPr>
                <w:rFonts w:hint="eastAsia" w:eastAsia="宋体"/>
              </w:rPr>
              <w:t xml:space="preserve"> /100)</w:t>
            </w:r>
            <w:r>
              <w:rPr>
                <w:rFonts w:hint="eastAsia" w:eastAsia="宋体"/>
                <w:vertAlign w:val="superscript"/>
              </w:rPr>
              <w:t>2</w:t>
            </w:r>
            <w:r>
              <w:rPr>
                <w:rFonts w:hint="eastAsia" w:eastAsia="宋体"/>
              </w:rPr>
              <w:t>(注2-9)</w:t>
            </w:r>
            <w:r>
              <w:rPr>
                <w:rFonts w:hint="eastAsia" w:eastAsia="宋体"/>
                <w:lang w:eastAsia="zh-CN"/>
              </w:rPr>
              <w:t>；</w:t>
            </w:r>
            <w:r>
              <w:rPr>
                <w:rFonts w:hint="eastAsia" w:eastAsia="宋体"/>
              </w:rPr>
              <w:t>当L</w:t>
            </w:r>
            <w:r>
              <w:rPr>
                <w:rFonts w:hint="eastAsia"/>
                <w:vertAlign w:val="subscript"/>
                <w:lang w:val="en-US" w:eastAsia="zh-CN"/>
              </w:rPr>
              <w:t>C</w:t>
            </w:r>
            <w:r>
              <w:rPr>
                <w:rFonts w:hint="eastAsia" w:eastAsia="宋体"/>
              </w:rPr>
              <w:t>≥45m时</w:t>
            </w:r>
            <w:r>
              <w:rPr>
                <w:rFonts w:hint="eastAsia" w:eastAsia="宋体"/>
                <w:lang w:eastAsia="zh-CN"/>
              </w:rPr>
              <w:t>，</w:t>
            </w:r>
            <w:r>
              <w:rPr>
                <w:rFonts w:hint="eastAsia" w:eastAsia="宋体"/>
              </w:rPr>
              <w:t>式中系数 0.1 值可适当增大。</w:t>
            </w:r>
          </w:p>
          <w:p>
            <w:pPr>
              <w:pageBreakBefore w:val="0"/>
              <w:kinsoku/>
              <w:wordWrap/>
              <w:overflowPunct/>
              <w:topLinePunct w:val="0"/>
              <w:autoSpaceDE/>
              <w:autoSpaceDN/>
              <w:bidi w:val="0"/>
              <w:adjustRightInd/>
              <w:spacing w:line="400" w:lineRule="exact"/>
              <w:ind w:firstLine="420"/>
              <w:jc w:val="left"/>
              <w:textAlignment w:val="auto"/>
              <w:rPr>
                <w:rFonts w:hint="eastAsia" w:eastAsia="宋体"/>
                <w:lang w:eastAsia="zh-CN"/>
              </w:rPr>
            </w:pPr>
            <w:r>
              <w:rPr>
                <w:rFonts w:hint="eastAsia" w:eastAsia="宋体"/>
                <w:lang w:eastAsia="zh-CN"/>
              </w:rPr>
              <w:t>注 2-9</w:t>
            </w:r>
            <w:r>
              <w:rPr>
                <w:rFonts w:hint="eastAsia"/>
                <w:lang w:eastAsia="zh-CN"/>
              </w:rPr>
              <w:t>：</w:t>
            </w:r>
            <w:r>
              <w:rPr>
                <w:rFonts w:hint="eastAsia" w:eastAsia="宋体"/>
              </w:rPr>
              <w:t>L</w:t>
            </w:r>
            <w:r>
              <w:rPr>
                <w:rFonts w:hint="eastAsia" w:asciiTheme="minorHAnsi" w:eastAsiaTheme="minorEastAsia"/>
                <w:vertAlign w:val="subscript"/>
                <w:lang w:val="en-US" w:eastAsia="zh-CN"/>
              </w:rPr>
              <w:t>C</w:t>
            </w:r>
            <w:r>
              <w:rPr>
                <w:rFonts w:hint="eastAsia" w:eastAsia="宋体"/>
                <w:lang w:eastAsia="zh-CN"/>
              </w:rPr>
              <w:t>——臂架长度</w:t>
            </w:r>
            <w:r>
              <w:rPr>
                <w:rFonts w:hint="eastAsia"/>
                <w:lang w:eastAsia="zh-CN"/>
              </w:rPr>
              <w:t>，</w:t>
            </w:r>
            <w:r>
              <w:rPr>
                <w:rFonts w:hint="eastAsia" w:eastAsia="宋体"/>
                <w:lang w:eastAsia="zh-CN"/>
              </w:rPr>
              <w:t>m。</w:t>
            </w:r>
          </w:p>
        </w:tc>
        <w:tc>
          <w:tcPr>
            <w:tcW w:w="4209" w:type="dxa"/>
            <w:tcBorders>
              <w:top w:val="single" w:color="auto" w:sz="8" w:space="0"/>
            </w:tcBorders>
            <w:vAlign w:val="center"/>
          </w:tcPr>
          <w:p>
            <w:pPr>
              <w:pageBreakBefore w:val="0"/>
              <w:kinsoku/>
              <w:wordWrap/>
              <w:overflowPunct/>
              <w:topLinePunct w:val="0"/>
              <w:autoSpaceDE/>
              <w:autoSpaceDN/>
              <w:bidi w:val="0"/>
              <w:adjustRightInd/>
              <w:spacing w:line="400" w:lineRule="exact"/>
              <w:jc w:val="left"/>
              <w:textAlignment w:val="auto"/>
              <w:rPr>
                <w:rFonts w:hint="eastAsia" w:eastAsia="宋体"/>
              </w:rPr>
            </w:pPr>
            <w:r>
              <w:rPr>
                <w:rFonts w:hint="eastAsia" w:eastAsia="宋体"/>
              </w:rPr>
              <w:t xml:space="preserve">2.3.5.4 </w:t>
            </w:r>
            <w:r>
              <w:rPr>
                <w:rFonts w:hint="eastAsia" w:eastAsia="宋体"/>
                <w:b/>
                <w:bCs/>
              </w:rPr>
              <w:t>流动式起重机箱形臂臂架头部位移</w:t>
            </w:r>
          </w:p>
          <w:p>
            <w:pPr>
              <w:pageBreakBefore w:val="0"/>
              <w:kinsoku/>
              <w:wordWrap/>
              <w:overflowPunct/>
              <w:topLinePunct w:val="0"/>
              <w:autoSpaceDE/>
              <w:autoSpaceDN/>
              <w:bidi w:val="0"/>
              <w:adjustRightInd/>
              <w:spacing w:line="400" w:lineRule="exact"/>
              <w:jc w:val="left"/>
              <w:textAlignment w:val="auto"/>
              <w:rPr>
                <w:rFonts w:hint="eastAsia"/>
                <w:lang w:val="en-US" w:eastAsia="zh-CN"/>
              </w:rPr>
            </w:pPr>
            <w:r>
              <w:rPr>
                <w:rFonts w:hint="eastAsia"/>
                <w:lang w:val="en-US" w:eastAsia="zh-CN"/>
              </w:rPr>
              <w:t xml:space="preserve">    在相应工作幅度起吊额定载荷、只考虑臂架变形时，臂架头部在变幅平面内垂直于臂架轴线方向的静位移应当不大于</w:t>
            </w:r>
            <w:r>
              <w:rPr>
                <w:rFonts w:hint="eastAsia"/>
                <w:b/>
                <w:bCs/>
                <w:lang w:val="en-US" w:eastAsia="zh-CN"/>
              </w:rPr>
              <w:t>0.1</w:t>
            </w:r>
            <w:r>
              <w:rPr>
                <w:rFonts w:hint="eastAsia" w:eastAsia="宋体"/>
                <w:b/>
                <w:bCs/>
              </w:rPr>
              <w:t>L</w:t>
            </w:r>
            <w:r>
              <w:rPr>
                <w:rFonts w:hint="eastAsia" w:eastAsia="宋体"/>
                <w:b/>
                <w:bCs/>
                <w:vertAlign w:val="subscript"/>
                <w:lang w:val="en-US" w:eastAsia="zh-CN"/>
              </w:rPr>
              <w:t>C</w:t>
            </w:r>
            <w:r>
              <w:rPr>
                <w:rFonts w:hint="eastAsia" w:eastAsia="宋体"/>
                <w:b/>
                <w:bCs/>
                <w:vertAlign w:val="superscript"/>
              </w:rPr>
              <w:t>2</w:t>
            </w:r>
            <w:r>
              <w:rPr>
                <w:rFonts w:hint="eastAsia"/>
                <w:b/>
                <w:bCs/>
                <w:lang w:val="en-US" w:eastAsia="zh-CN"/>
              </w:rPr>
              <w:t>/100</w:t>
            </w:r>
            <w:r>
              <w:rPr>
                <w:rFonts w:hint="eastAsia"/>
                <w:lang w:val="en-US" w:eastAsia="zh-CN"/>
              </w:rPr>
              <w:t>(注2-9)，当</w:t>
            </w:r>
            <w:r>
              <w:rPr>
                <w:rFonts w:hint="eastAsia" w:eastAsia="宋体"/>
              </w:rPr>
              <w:t>L</w:t>
            </w:r>
            <w:r>
              <w:rPr>
                <w:rFonts w:hint="eastAsia" w:asciiTheme="minorHAnsi" w:eastAsiaTheme="minorEastAsia"/>
                <w:vertAlign w:val="subscript"/>
                <w:lang w:val="en-US" w:eastAsia="zh-CN"/>
              </w:rPr>
              <w:t>C</w:t>
            </w:r>
            <w:r>
              <w:rPr>
                <w:rFonts w:hint="eastAsia"/>
                <w:lang w:val="en-US" w:eastAsia="zh-CN"/>
              </w:rPr>
              <w:t>≥45m时式中系数0.1值可适当增大，</w:t>
            </w:r>
            <w:r>
              <w:rPr>
                <w:rFonts w:hint="eastAsia"/>
                <w:b/>
                <w:bCs/>
                <w:lang w:val="en-US" w:eastAsia="zh-CN"/>
              </w:rPr>
              <w:t>但不得超过0.15</w:t>
            </w:r>
            <w:r>
              <w:rPr>
                <w:rFonts w:hint="eastAsia"/>
                <w:lang w:val="en-US" w:eastAsia="zh-CN"/>
              </w:rPr>
              <w:t>；</w:t>
            </w:r>
          </w:p>
          <w:p>
            <w:pPr>
              <w:pageBreakBefore w:val="0"/>
              <w:kinsoku/>
              <w:wordWrap/>
              <w:overflowPunct/>
              <w:topLinePunct w:val="0"/>
              <w:autoSpaceDE/>
              <w:autoSpaceDN/>
              <w:bidi w:val="0"/>
              <w:adjustRightInd/>
              <w:spacing w:line="400" w:lineRule="exact"/>
              <w:ind w:firstLine="421" w:firstLineChars="200"/>
              <w:jc w:val="left"/>
              <w:textAlignment w:val="auto"/>
              <w:rPr>
                <w:rFonts w:eastAsia="宋体"/>
              </w:rPr>
            </w:pPr>
            <w:r>
              <w:rPr>
                <w:rFonts w:hint="eastAsia"/>
                <w:b/>
                <w:bCs/>
                <w:lang w:val="en-US" w:eastAsia="zh-CN"/>
              </w:rPr>
              <w:t>在相应工作幅度起吊额定载荷，并且在臂架头部施加数值为5%(履带式起重机可为制造商提供的侧载系数)额定载荷的水平侧向力时，臂架头部在回转平面内的水平静位移应当不大于 0.07</w:t>
            </w:r>
            <w:r>
              <w:rPr>
                <w:rFonts w:hint="eastAsia" w:eastAsia="宋体"/>
                <w:b/>
                <w:bCs/>
              </w:rPr>
              <w:t>L</w:t>
            </w:r>
            <w:r>
              <w:rPr>
                <w:rFonts w:hint="eastAsia" w:eastAsia="宋体"/>
                <w:b/>
                <w:bCs/>
                <w:vertAlign w:val="subscript"/>
              </w:rPr>
              <w:t>C</w:t>
            </w:r>
            <w:r>
              <w:rPr>
                <w:rFonts w:hint="eastAsia" w:eastAsia="宋体"/>
                <w:b/>
                <w:bCs/>
                <w:vertAlign w:val="superscript"/>
              </w:rPr>
              <w:t>2</w:t>
            </w:r>
            <w:r>
              <w:rPr>
                <w:rFonts w:hint="eastAsia" w:eastAsia="宋体"/>
                <w:b/>
                <w:bCs/>
              </w:rPr>
              <w:t xml:space="preserve"> /100</w:t>
            </w:r>
            <w:r>
              <w:rPr>
                <w:rFonts w:hint="eastAsia"/>
                <w:b/>
                <w:bCs/>
                <w:lang w:val="en-US"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428" w:type="dxa"/>
            <w:tcBorders>
              <w:top w:val="single" w:color="auto" w:sz="8" w:space="0"/>
            </w:tcBorders>
            <w:vAlign w:val="center"/>
          </w:tcPr>
          <w:p>
            <w:pPr>
              <w:pageBreakBefore w:val="0"/>
              <w:kinsoku/>
              <w:wordWrap/>
              <w:overflowPunct/>
              <w:topLinePunct w:val="0"/>
              <w:autoSpaceDE/>
              <w:autoSpaceDN/>
              <w:bidi w:val="0"/>
              <w:adjustRightInd/>
              <w:spacing w:line="400" w:lineRule="exact"/>
              <w:jc w:val="left"/>
              <w:textAlignment w:val="auto"/>
              <w:rPr>
                <w:rFonts w:eastAsia="宋体"/>
              </w:rPr>
            </w:pPr>
            <w:r>
              <w:rPr>
                <w:rFonts w:hint="eastAsia" w:eastAsia="宋体"/>
              </w:rPr>
              <w:t>2.3.5.5</w:t>
            </w:r>
            <w:r>
              <w:rPr>
                <w:rFonts w:hint="eastAsia" w:eastAsia="宋体"/>
                <w:lang w:val="en-US" w:eastAsia="zh-CN"/>
              </w:rPr>
              <w:t xml:space="preserve"> </w:t>
            </w:r>
            <w:r>
              <w:rPr>
                <w:rFonts w:hint="eastAsia" w:eastAsia="宋体"/>
              </w:rPr>
              <w:t>履带式起重机臂架头部位移</w:t>
            </w:r>
          </w:p>
        </w:tc>
        <w:tc>
          <w:tcPr>
            <w:tcW w:w="4064" w:type="dxa"/>
            <w:tcBorders>
              <w:top w:val="single" w:color="auto" w:sz="8" w:space="0"/>
            </w:tcBorders>
            <w:vAlign w:val="center"/>
          </w:tcPr>
          <w:p>
            <w:pPr>
              <w:pageBreakBefore w:val="0"/>
              <w:kinsoku/>
              <w:wordWrap/>
              <w:overflowPunct/>
              <w:topLinePunct w:val="0"/>
              <w:autoSpaceDE/>
              <w:autoSpaceDN/>
              <w:bidi w:val="0"/>
              <w:adjustRightInd/>
              <w:spacing w:line="400" w:lineRule="exact"/>
              <w:jc w:val="left"/>
              <w:textAlignment w:val="auto"/>
              <w:rPr>
                <w:rFonts w:hint="eastAsia" w:eastAsia="宋体"/>
              </w:rPr>
            </w:pPr>
            <w:r>
              <w:rPr>
                <w:rFonts w:hint="eastAsia" w:eastAsia="宋体"/>
              </w:rPr>
              <w:t>2.3.5.5</w:t>
            </w:r>
            <w:r>
              <w:rPr>
                <w:rFonts w:hint="eastAsia" w:eastAsia="宋体"/>
                <w:lang w:val="en-US" w:eastAsia="zh-CN"/>
              </w:rPr>
              <w:t xml:space="preserve"> </w:t>
            </w:r>
            <w:r>
              <w:rPr>
                <w:rFonts w:hint="eastAsia" w:eastAsia="宋体"/>
              </w:rPr>
              <w:t>履带式起重机臂架头部位移</w:t>
            </w:r>
          </w:p>
          <w:p>
            <w:pPr>
              <w:pageBreakBefore w:val="0"/>
              <w:kinsoku/>
              <w:wordWrap/>
              <w:overflowPunct/>
              <w:topLinePunct w:val="0"/>
              <w:autoSpaceDE/>
              <w:autoSpaceDN/>
              <w:bidi w:val="0"/>
              <w:adjustRightInd/>
              <w:spacing w:line="400" w:lineRule="exact"/>
              <w:ind w:firstLine="420" w:firstLineChars="200"/>
              <w:jc w:val="left"/>
              <w:textAlignment w:val="auto"/>
              <w:rPr>
                <w:rFonts w:hint="eastAsia" w:eastAsia="宋体"/>
                <w:lang w:eastAsia="zh-CN"/>
              </w:rPr>
            </w:pPr>
            <w:r>
              <w:rPr>
                <w:rFonts w:hint="eastAsia" w:eastAsia="宋体"/>
                <w:lang w:eastAsia="zh-CN"/>
              </w:rPr>
              <w:t>桁架臂在对应工作幅度起吊额定载荷,在臂架头部施加数值为2%额定载荷的水平侧向力时,不同臂架组合的臂架头部侧向水平位移应当不大于整个臂架组合长度的2%</w:t>
            </w:r>
            <w:r>
              <w:rPr>
                <w:rFonts w:hint="eastAsia"/>
                <w:lang w:eastAsia="zh-CN"/>
              </w:rPr>
              <w:t>，</w:t>
            </w:r>
            <w:r>
              <w:rPr>
                <w:rFonts w:hint="eastAsia" w:eastAsia="宋体"/>
                <w:lang w:eastAsia="zh-CN"/>
              </w:rPr>
              <w:t>单个臂架的侧向水平位移应当不大于单个臂架长度 2%</w:t>
            </w:r>
            <w:r>
              <w:rPr>
                <w:rFonts w:hint="eastAsia"/>
                <w:lang w:eastAsia="zh-CN"/>
              </w:rPr>
              <w:t>。</w:t>
            </w:r>
          </w:p>
          <w:p>
            <w:pPr>
              <w:pageBreakBefore w:val="0"/>
              <w:kinsoku/>
              <w:wordWrap/>
              <w:overflowPunct/>
              <w:topLinePunct w:val="0"/>
              <w:autoSpaceDE/>
              <w:autoSpaceDN/>
              <w:bidi w:val="0"/>
              <w:adjustRightInd/>
              <w:spacing w:line="400" w:lineRule="exact"/>
              <w:ind w:firstLine="420" w:firstLineChars="200"/>
              <w:jc w:val="left"/>
              <w:textAlignment w:val="auto"/>
              <w:rPr>
                <w:rFonts w:hint="eastAsia" w:eastAsia="宋体"/>
                <w:lang w:eastAsia="zh-CN"/>
              </w:rPr>
            </w:pPr>
            <w:r>
              <w:rPr>
                <w:rFonts w:hint="eastAsia"/>
              </w:rPr>
              <w:t>箱型臂在相应工作幅度起吊额定载荷，并且在臂架端部施加数值为5%额定载荷的水平侧向力时，臂架头部在回转平面内的水平静位移应当不大于0.07L</w:t>
            </w:r>
            <w:r>
              <w:rPr>
                <w:rFonts w:hint="eastAsia"/>
                <w:vertAlign w:val="subscript"/>
              </w:rPr>
              <w:t>C</w:t>
            </w:r>
            <w:r>
              <w:rPr>
                <w:rFonts w:hint="eastAsia"/>
                <w:vertAlign w:val="superscript"/>
              </w:rPr>
              <w:t>2</w:t>
            </w:r>
            <w:r>
              <w:rPr>
                <w:rFonts w:hint="eastAsia"/>
              </w:rPr>
              <w:t>；当L</w:t>
            </w:r>
            <w:r>
              <w:rPr>
                <w:rFonts w:hint="eastAsia"/>
                <w:vertAlign w:val="subscript"/>
              </w:rPr>
              <w:t>C</w:t>
            </w:r>
            <w:r>
              <w:rPr>
                <w:rFonts w:hint="eastAsia"/>
              </w:rPr>
              <w:t>≥45m 时，式中系数0.07 取值为0.1</w:t>
            </w:r>
            <w:r>
              <w:rPr>
                <w:rFonts w:hint="eastAsia"/>
                <w:lang w:val="en-US" w:eastAsia="zh-CN"/>
              </w:rPr>
              <w:t>~</w:t>
            </w:r>
            <w:r>
              <w:rPr>
                <w:rFonts w:hint="eastAsia"/>
              </w:rPr>
              <w:t>0.15</w:t>
            </w:r>
            <w:r>
              <w:rPr>
                <w:rFonts w:hint="eastAsia" w:eastAsia="宋体"/>
                <w:lang w:eastAsia="zh-CN"/>
              </w:rPr>
              <w:t>。</w:t>
            </w:r>
          </w:p>
        </w:tc>
        <w:tc>
          <w:tcPr>
            <w:tcW w:w="4209" w:type="dxa"/>
            <w:tcBorders>
              <w:top w:val="single" w:color="auto" w:sz="8" w:space="0"/>
            </w:tcBorders>
            <w:vAlign w:val="center"/>
          </w:tcPr>
          <w:p>
            <w:pPr>
              <w:pageBreakBefore w:val="0"/>
              <w:kinsoku/>
              <w:wordWrap/>
              <w:overflowPunct/>
              <w:topLinePunct w:val="0"/>
              <w:autoSpaceDE/>
              <w:autoSpaceDN/>
              <w:bidi w:val="0"/>
              <w:adjustRightInd/>
              <w:spacing w:line="400" w:lineRule="exact"/>
              <w:jc w:val="left"/>
              <w:textAlignment w:val="auto"/>
              <w:rPr>
                <w:rFonts w:hint="eastAsia" w:eastAsia="宋体"/>
              </w:rPr>
            </w:pPr>
            <w:r>
              <w:rPr>
                <w:rFonts w:hint="eastAsia" w:eastAsia="宋体"/>
              </w:rPr>
              <w:t>2.3.5.5</w:t>
            </w:r>
            <w:r>
              <w:rPr>
                <w:rFonts w:hint="eastAsia" w:eastAsia="宋体"/>
                <w:lang w:val="en-US" w:eastAsia="zh-CN"/>
              </w:rPr>
              <w:t xml:space="preserve"> </w:t>
            </w:r>
            <w:r>
              <w:rPr>
                <w:rFonts w:hint="eastAsia" w:eastAsia="宋体"/>
              </w:rPr>
              <w:t>履带式起重机</w:t>
            </w:r>
            <w:r>
              <w:rPr>
                <w:rFonts w:hint="eastAsia" w:eastAsia="宋体"/>
                <w:b/>
                <w:bCs/>
              </w:rPr>
              <w:t>桁架臂</w:t>
            </w:r>
            <w:r>
              <w:rPr>
                <w:rFonts w:hint="eastAsia" w:eastAsia="宋体"/>
              </w:rPr>
              <w:t>臂架头部位移</w:t>
            </w:r>
          </w:p>
          <w:p>
            <w:pPr>
              <w:pageBreakBefore w:val="0"/>
              <w:kinsoku/>
              <w:wordWrap/>
              <w:overflowPunct/>
              <w:topLinePunct w:val="0"/>
              <w:autoSpaceDE/>
              <w:autoSpaceDN/>
              <w:bidi w:val="0"/>
              <w:adjustRightInd/>
              <w:spacing w:line="400" w:lineRule="exact"/>
              <w:ind w:firstLine="420" w:firstLineChars="200"/>
              <w:jc w:val="left"/>
              <w:textAlignment w:val="auto"/>
              <w:rPr>
                <w:rFonts w:eastAsia="宋体"/>
              </w:rPr>
            </w:pPr>
            <w:r>
              <w:rPr>
                <w:rFonts w:hint="eastAsia" w:eastAsia="宋体"/>
              </w:rPr>
              <w:t>在相应工作幅度起吊额定载荷，</w:t>
            </w:r>
            <w:r>
              <w:rPr>
                <w:rFonts w:hint="eastAsia" w:eastAsia="宋体"/>
                <w:lang w:val="en-US" w:eastAsia="zh-CN"/>
              </w:rPr>
              <w:t>并且</w:t>
            </w:r>
            <w:r>
              <w:rPr>
                <w:rFonts w:hint="eastAsia" w:eastAsia="宋体"/>
              </w:rPr>
              <w:t>在臂架端部施加数值为2%额定载荷的水平侧向力时</w:t>
            </w:r>
            <w:r>
              <w:rPr>
                <w:rFonts w:hint="eastAsia"/>
                <w:lang w:eastAsia="zh-CN"/>
              </w:rPr>
              <w:t>，</w:t>
            </w:r>
            <w:r>
              <w:rPr>
                <w:rFonts w:hint="eastAsia" w:eastAsia="宋体"/>
              </w:rPr>
              <w:t>不同臂架组合的臂架头部侧向水平位移应当不大于整个臂架组合长度的2%</w:t>
            </w:r>
            <w:r>
              <w:rPr>
                <w:rFonts w:hint="eastAsia"/>
                <w:lang w:eastAsia="zh-CN"/>
              </w:rPr>
              <w:t>，</w:t>
            </w:r>
            <w:r>
              <w:rPr>
                <w:rFonts w:hint="eastAsia" w:eastAsia="宋体"/>
              </w:rPr>
              <w:t>单个臂架的侧向水平位移应当不大于单个臂架长度的2%。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428" w:type="dxa"/>
            <w:tcBorders>
              <w:top w:val="single" w:color="auto" w:sz="8" w:space="0"/>
            </w:tcBorders>
            <w:vAlign w:val="center"/>
          </w:tcPr>
          <w:p>
            <w:pPr>
              <w:pageBreakBefore w:val="0"/>
              <w:kinsoku/>
              <w:wordWrap/>
              <w:overflowPunct/>
              <w:topLinePunct w:val="0"/>
              <w:autoSpaceDE/>
              <w:autoSpaceDN/>
              <w:bidi w:val="0"/>
              <w:adjustRightInd/>
              <w:spacing w:line="400" w:lineRule="exact"/>
              <w:jc w:val="left"/>
              <w:textAlignment w:val="auto"/>
              <w:rPr>
                <w:rFonts w:eastAsia="宋体"/>
              </w:rPr>
            </w:pPr>
            <w:r>
              <w:rPr>
                <w:rFonts w:hint="eastAsia" w:eastAsia="宋体"/>
              </w:rPr>
              <w:t>2.3.5.6</w:t>
            </w:r>
            <w:r>
              <w:rPr>
                <w:rFonts w:hint="eastAsia" w:eastAsia="宋体"/>
                <w:lang w:val="en-US" w:eastAsia="zh-CN"/>
              </w:rPr>
              <w:t xml:space="preserve"> </w:t>
            </w:r>
            <w:r>
              <w:rPr>
                <w:rFonts w:hint="eastAsia" w:eastAsia="宋体"/>
              </w:rPr>
              <w:t>铁路起重机底架刚度</w:t>
            </w:r>
          </w:p>
        </w:tc>
        <w:tc>
          <w:tcPr>
            <w:tcW w:w="4064" w:type="dxa"/>
            <w:tcBorders>
              <w:top w:val="single" w:color="auto" w:sz="8" w:space="0"/>
            </w:tcBorders>
            <w:vAlign w:val="center"/>
          </w:tcPr>
          <w:p>
            <w:pPr>
              <w:pageBreakBefore w:val="0"/>
              <w:kinsoku/>
              <w:wordWrap/>
              <w:overflowPunct/>
              <w:topLinePunct w:val="0"/>
              <w:autoSpaceDE/>
              <w:autoSpaceDN/>
              <w:bidi w:val="0"/>
              <w:adjustRightInd/>
              <w:spacing w:line="400" w:lineRule="exact"/>
              <w:ind w:firstLine="420" w:firstLineChars="200"/>
              <w:jc w:val="left"/>
              <w:textAlignment w:val="auto"/>
              <w:rPr>
                <w:rFonts w:hint="eastAsia" w:eastAsia="宋体"/>
                <w:lang w:eastAsia="zh-CN"/>
              </w:rPr>
            </w:pPr>
            <w:r>
              <w:rPr>
                <w:rFonts w:hint="eastAsia" w:eastAsia="宋体"/>
              </w:rPr>
              <w:t>在相应工作幅度起升额定载荷</w:t>
            </w:r>
            <w:r>
              <w:rPr>
                <w:rFonts w:hint="eastAsia" w:eastAsia="宋体"/>
                <w:lang w:eastAsia="zh-CN"/>
              </w:rPr>
              <w:t>，</w:t>
            </w:r>
            <w:r>
              <w:rPr>
                <w:rFonts w:hint="eastAsia" w:eastAsia="宋体"/>
              </w:rPr>
              <w:t>并且在臂架端部施加数值为5%额定载荷的水平侧(切)向力时</w:t>
            </w:r>
            <w:r>
              <w:rPr>
                <w:rFonts w:hint="eastAsia" w:eastAsia="宋体"/>
                <w:lang w:eastAsia="zh-CN"/>
              </w:rPr>
              <w:t>，</w:t>
            </w:r>
            <w:r>
              <w:rPr>
                <w:rFonts w:hint="eastAsia" w:eastAsia="宋体"/>
              </w:rPr>
              <w:t>臂架端部在回转平面内的水平(侧向)静位移应当不大于0.07(L</w:t>
            </w:r>
            <w:r>
              <w:rPr>
                <w:rFonts w:hint="eastAsia" w:eastAsia="宋体"/>
                <w:vertAlign w:val="subscript"/>
              </w:rPr>
              <w:t>C</w:t>
            </w:r>
            <w:r>
              <w:rPr>
                <w:rFonts w:hint="eastAsia" w:eastAsia="宋体"/>
              </w:rPr>
              <w:t xml:space="preserve"> /100)</w:t>
            </w:r>
            <w:r>
              <w:rPr>
                <w:rFonts w:hint="eastAsia" w:eastAsia="宋体"/>
                <w:vertAlign w:val="superscript"/>
              </w:rPr>
              <w:t>2</w:t>
            </w:r>
            <w:r>
              <w:rPr>
                <w:rFonts w:hint="eastAsia" w:eastAsia="宋体"/>
              </w:rPr>
              <w:t>。</w:t>
            </w:r>
          </w:p>
        </w:tc>
        <w:tc>
          <w:tcPr>
            <w:tcW w:w="4209" w:type="dxa"/>
            <w:tcBorders>
              <w:top w:val="single" w:color="auto" w:sz="8" w:space="0"/>
            </w:tcBorders>
            <w:vAlign w:val="center"/>
          </w:tcPr>
          <w:p>
            <w:pPr>
              <w:pageBreakBefore w:val="0"/>
              <w:kinsoku/>
              <w:wordWrap/>
              <w:overflowPunct/>
              <w:topLinePunct w:val="0"/>
              <w:autoSpaceDE/>
              <w:autoSpaceDN/>
              <w:bidi w:val="0"/>
              <w:adjustRightInd/>
              <w:spacing w:line="400" w:lineRule="exact"/>
              <w:ind w:firstLine="420" w:firstLineChars="200"/>
              <w:jc w:val="left"/>
              <w:textAlignment w:val="auto"/>
              <w:rPr>
                <w:rFonts w:hint="eastAsia" w:eastAsia="宋体"/>
              </w:rPr>
            </w:pPr>
            <w:r>
              <w:rPr>
                <w:rFonts w:hint="eastAsia" w:eastAsia="宋体"/>
              </w:rPr>
              <w:t>使用支腿作业工况，起升额定载荷，吊臂垂直轨道，底架侧梁静态刚度应不大于L</w:t>
            </w:r>
            <w:r>
              <w:rPr>
                <w:rFonts w:hint="eastAsia" w:eastAsia="宋体"/>
                <w:vertAlign w:val="subscript"/>
              </w:rPr>
              <w:t>D</w:t>
            </w:r>
            <w:r>
              <w:rPr>
                <w:rFonts w:hint="eastAsia" w:eastAsia="宋体"/>
              </w:rPr>
              <w:t>/700(注2-9)。</w:t>
            </w:r>
          </w:p>
          <w:p>
            <w:pPr>
              <w:pageBreakBefore w:val="0"/>
              <w:kinsoku/>
              <w:wordWrap/>
              <w:overflowPunct/>
              <w:topLinePunct w:val="0"/>
              <w:autoSpaceDE/>
              <w:autoSpaceDN/>
              <w:bidi w:val="0"/>
              <w:adjustRightInd/>
              <w:spacing w:line="400" w:lineRule="exact"/>
              <w:jc w:val="left"/>
              <w:textAlignment w:val="auto"/>
              <w:rPr>
                <w:rFonts w:hint="default" w:eastAsia="宋体"/>
                <w:lang w:val="en-US" w:eastAsia="zh-CN"/>
              </w:rPr>
            </w:pPr>
            <w:r>
              <w:rPr>
                <w:rFonts w:hint="eastAsia"/>
                <w:lang w:val="en-US" w:eastAsia="zh-CN"/>
              </w:rPr>
              <w:t xml:space="preserve">    </w:t>
            </w:r>
            <w:r>
              <w:rPr>
                <w:rFonts w:hint="eastAsia" w:eastAsia="宋体"/>
                <w:lang w:eastAsia="zh-CN"/>
              </w:rPr>
              <w:t>注 2-9</w:t>
            </w:r>
            <w:r>
              <w:rPr>
                <w:rFonts w:hint="eastAsia" w:eastAsiaTheme="minorEastAsia"/>
                <w:lang w:eastAsia="zh-CN"/>
              </w:rPr>
              <w:t>：</w:t>
            </w:r>
            <w:r>
              <w:rPr>
                <w:rFonts w:hint="eastAsia" w:eastAsia="宋体"/>
              </w:rPr>
              <w:t>L</w:t>
            </w:r>
            <w:r>
              <w:rPr>
                <w:rFonts w:hint="eastAsia" w:asciiTheme="minorHAnsi" w:eastAsiaTheme="minorEastAsia"/>
                <w:vertAlign w:val="subscript"/>
                <w:lang w:val="en-US" w:eastAsia="zh-CN"/>
              </w:rPr>
              <w:t>C</w:t>
            </w:r>
            <w:r>
              <w:rPr>
                <w:rFonts w:hint="eastAsia" w:eastAsia="宋体"/>
                <w:lang w:eastAsia="zh-CN"/>
              </w:rPr>
              <w:t>——臂架长度</w:t>
            </w:r>
            <w:r>
              <w:rPr>
                <w:rFonts w:hint="eastAsia" w:eastAsiaTheme="minorEastAsia"/>
                <w:lang w:eastAsia="zh-CN"/>
              </w:rPr>
              <w:t>，</w:t>
            </w:r>
            <w:r>
              <w:rPr>
                <w:rFonts w:hint="eastAsia" w:eastAsia="宋体"/>
                <w:lang w:eastAsia="zh-CN"/>
              </w:rPr>
              <w:t>m；</w:t>
            </w:r>
            <w:r>
              <w:rPr>
                <w:rFonts w:hint="eastAsia" w:eastAsia="宋体"/>
              </w:rPr>
              <w:t>L</w:t>
            </w:r>
            <w:r>
              <w:rPr>
                <w:rFonts w:hint="eastAsia" w:asciiTheme="minorHAnsi" w:eastAsiaTheme="minorEastAsia"/>
                <w:vertAlign w:val="subscript"/>
                <w:lang w:val="en-US" w:eastAsia="zh-CN"/>
              </w:rPr>
              <w:t>D</w:t>
            </w:r>
            <w:r>
              <w:rPr>
                <w:rFonts w:hint="eastAsia" w:eastAsia="宋体"/>
                <w:lang w:eastAsia="zh-CN"/>
              </w:rPr>
              <w:t>——底架侧梁跨度(支腿根部轴距)</w:t>
            </w:r>
            <w:r>
              <w:rPr>
                <w:rFonts w:hint="eastAsia" w:eastAsiaTheme="minorEastAsia"/>
                <w:lang w:eastAsia="zh-CN"/>
              </w:rPr>
              <w:t>，</w:t>
            </w:r>
            <w:r>
              <w:rPr>
                <w:rFonts w:hint="eastAsia" w:eastAsia="宋体"/>
                <w:lang w:eastAsia="zh-CN"/>
              </w:rPr>
              <w:t>m</w:t>
            </w:r>
            <w:r>
              <w:rPr>
                <w:rFonts w:hint="eastAsia" w:eastAsia="宋体"/>
                <w:lang w:val="en-US" w:eastAsia="zh-CN"/>
              </w:rPr>
              <w:t>m</w:t>
            </w:r>
            <w:r>
              <w:rPr>
                <w:rFonts w:hint="eastAsia" w:eastAsia="宋体"/>
                <w:lang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428" w:type="dxa"/>
            <w:tcBorders>
              <w:top w:val="single" w:color="auto" w:sz="8" w:space="0"/>
            </w:tcBorders>
            <w:vAlign w:val="center"/>
          </w:tcPr>
          <w:p>
            <w:pPr>
              <w:pageBreakBefore w:val="0"/>
              <w:kinsoku/>
              <w:wordWrap/>
              <w:overflowPunct/>
              <w:topLinePunct w:val="0"/>
              <w:autoSpaceDE/>
              <w:autoSpaceDN/>
              <w:bidi w:val="0"/>
              <w:adjustRightInd/>
              <w:spacing w:line="400" w:lineRule="exact"/>
              <w:jc w:val="left"/>
              <w:textAlignment w:val="auto"/>
              <w:rPr>
                <w:rFonts w:cs="仿宋" w:asciiTheme="minorEastAsia" w:hAnsiTheme="minorEastAsia" w:eastAsiaTheme="minorEastAsia"/>
                <w:kern w:val="2"/>
                <w:sz w:val="24"/>
                <w:szCs w:val="24"/>
                <w:lang w:val="en-US" w:eastAsia="zh-CN" w:bidi="ar-SA"/>
              </w:rPr>
            </w:pPr>
            <w:r>
              <w:t xml:space="preserve">2.7.2 </w:t>
            </w:r>
            <w:r>
              <w:rPr>
                <w:rFonts w:hint="eastAsia"/>
              </w:rPr>
              <w:t>通道与平台</w:t>
            </w:r>
            <w:r>
              <w:t xml:space="preserve"> </w:t>
            </w:r>
            <w:r>
              <w:rPr>
                <w:rFonts w:hint="eastAsia"/>
              </w:rPr>
              <w:t>（</w:t>
            </w:r>
            <w:r>
              <w:t>1</w:t>
            </w:r>
            <w:r>
              <w:rPr>
                <w:rFonts w:hint="eastAsia"/>
              </w:rPr>
              <w:t>）</w:t>
            </w:r>
          </w:p>
        </w:tc>
        <w:tc>
          <w:tcPr>
            <w:tcW w:w="4064" w:type="dxa"/>
            <w:tcBorders>
              <w:top w:val="single" w:color="auto" w:sz="8" w:space="0"/>
            </w:tcBorders>
            <w:vAlign w:val="center"/>
          </w:tcPr>
          <w:p>
            <w:pPr>
              <w:pageBreakBefore w:val="0"/>
              <w:kinsoku/>
              <w:wordWrap/>
              <w:overflowPunct/>
              <w:topLinePunct w:val="0"/>
              <w:autoSpaceDE/>
              <w:autoSpaceDN/>
              <w:bidi w:val="0"/>
              <w:adjustRightInd/>
              <w:spacing w:line="400" w:lineRule="exact"/>
              <w:ind w:firstLine="420" w:firstLineChars="200"/>
              <w:jc w:val="left"/>
              <w:textAlignment w:val="auto"/>
              <w:rPr>
                <w:rFonts w:hint="eastAsia" w:ascii="Calibri" w:hAnsi="Calibri" w:eastAsia="宋体" w:cs="Times New Roman"/>
                <w:kern w:val="2"/>
                <w:sz w:val="21"/>
                <w:szCs w:val="24"/>
                <w:lang w:val="en-US" w:eastAsia="zh-CN" w:bidi="ar-SA"/>
              </w:rPr>
            </w:pPr>
            <w:r>
              <w:rPr>
                <w:rFonts w:hint="eastAsia"/>
                <w:lang w:eastAsia="zh-CN"/>
              </w:rPr>
              <w:t>略</w:t>
            </w:r>
          </w:p>
        </w:tc>
        <w:tc>
          <w:tcPr>
            <w:tcW w:w="4209" w:type="dxa"/>
            <w:tcBorders>
              <w:top w:val="single" w:color="auto" w:sz="8" w:space="0"/>
            </w:tcBorders>
            <w:vAlign w:val="center"/>
          </w:tcPr>
          <w:p>
            <w:pPr>
              <w:pageBreakBefore w:val="0"/>
              <w:kinsoku/>
              <w:wordWrap/>
              <w:overflowPunct/>
              <w:topLinePunct w:val="0"/>
              <w:autoSpaceDE/>
              <w:autoSpaceDN/>
              <w:bidi w:val="0"/>
              <w:adjustRightInd/>
              <w:spacing w:line="400" w:lineRule="exact"/>
              <w:ind w:firstLine="420" w:firstLineChars="200"/>
              <w:jc w:val="left"/>
              <w:textAlignment w:val="auto"/>
              <w:rPr>
                <w:rFonts w:hint="eastAsia"/>
              </w:rPr>
            </w:pPr>
            <w:r>
              <w:rPr>
                <w:rFonts w:hint="eastAsia"/>
                <w:lang w:val="en-US" w:eastAsia="zh-CN"/>
              </w:rPr>
              <w:t>在此条下增加</w:t>
            </w:r>
            <w:r>
              <w:rPr>
                <w:rFonts w:hint="eastAsia"/>
              </w:rPr>
              <w:t>注</w:t>
            </w:r>
            <w:r>
              <w:rPr>
                <w:rFonts w:hint="eastAsia"/>
                <w:lang w:eastAsia="zh-CN"/>
              </w:rPr>
              <w:t xml:space="preserve"> 2-</w:t>
            </w:r>
            <w:r>
              <w:rPr>
                <w:rFonts w:hint="eastAsia"/>
                <w:lang w:val="en-US" w:eastAsia="zh-CN"/>
              </w:rPr>
              <w:t>11</w:t>
            </w:r>
          </w:p>
          <w:p>
            <w:pPr>
              <w:pageBreakBefore w:val="0"/>
              <w:kinsoku/>
              <w:wordWrap/>
              <w:overflowPunct/>
              <w:topLinePunct w:val="0"/>
              <w:autoSpaceDE/>
              <w:autoSpaceDN/>
              <w:bidi w:val="0"/>
              <w:adjustRightInd/>
              <w:spacing w:line="400" w:lineRule="exact"/>
              <w:ind w:firstLine="420" w:firstLineChars="200"/>
              <w:jc w:val="left"/>
              <w:textAlignment w:val="auto"/>
              <w:rPr>
                <w:rFonts w:hint="eastAsia" w:ascii="Calibri" w:hAnsi="Calibri" w:eastAsia="宋体" w:cs="Times New Roman"/>
                <w:kern w:val="2"/>
                <w:sz w:val="21"/>
                <w:szCs w:val="24"/>
                <w:lang w:val="en-US" w:eastAsia="zh-CN" w:bidi="ar-SA"/>
              </w:rPr>
            </w:pPr>
            <w:r>
              <w:rPr>
                <w:rFonts w:hint="eastAsia" w:eastAsia="宋体"/>
                <w:b w:val="0"/>
                <w:bCs w:val="0"/>
                <w:lang w:eastAsia="zh-CN"/>
              </w:rPr>
              <w:t>注 2-</w:t>
            </w:r>
            <w:r>
              <w:rPr>
                <w:rFonts w:hint="eastAsia" w:eastAsia="宋体"/>
                <w:b w:val="0"/>
                <w:bCs w:val="0"/>
                <w:lang w:val="en-US" w:eastAsia="zh-CN"/>
              </w:rPr>
              <w:t>11</w:t>
            </w:r>
            <w:r>
              <w:rPr>
                <w:rFonts w:hint="eastAsia"/>
                <w:b w:val="0"/>
                <w:bCs w:val="0"/>
              </w:rPr>
              <w:t>：对于机械式停车设备总高不超过</w:t>
            </w:r>
            <w:r>
              <w:rPr>
                <w:b w:val="0"/>
                <w:bCs w:val="0"/>
              </w:rPr>
              <w:t>3m</w:t>
            </w:r>
            <w:r>
              <w:rPr>
                <w:rFonts w:hint="eastAsia"/>
                <w:b w:val="0"/>
                <w:bCs w:val="0"/>
              </w:rPr>
              <w:t>，且能通过工具梯到达的，可以不设置梯子和平台。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428" w:type="dxa"/>
            <w:tcBorders>
              <w:top w:val="single" w:color="auto" w:sz="8" w:space="0"/>
            </w:tcBorders>
            <w:vAlign w:val="center"/>
          </w:tcPr>
          <w:p>
            <w:pPr>
              <w:pageBreakBefore w:val="0"/>
              <w:kinsoku/>
              <w:wordWrap/>
              <w:overflowPunct/>
              <w:topLinePunct w:val="0"/>
              <w:autoSpaceDE/>
              <w:autoSpaceDN/>
              <w:bidi w:val="0"/>
              <w:adjustRightInd/>
              <w:spacing w:line="400" w:lineRule="exact"/>
              <w:jc w:val="left"/>
              <w:textAlignment w:val="auto"/>
            </w:pPr>
            <w:r>
              <w:t>3.3.1</w:t>
            </w:r>
            <w:r>
              <w:rPr>
                <w:rFonts w:hint="eastAsia"/>
              </w:rPr>
              <w:t>一般要求（</w:t>
            </w:r>
            <w:r>
              <w:t>1</w:t>
            </w:r>
            <w:r>
              <w:rPr>
                <w:rFonts w:hint="eastAsia"/>
              </w:rPr>
              <w:t>）</w:t>
            </w:r>
          </w:p>
        </w:tc>
        <w:tc>
          <w:tcPr>
            <w:tcW w:w="4064" w:type="dxa"/>
            <w:tcBorders>
              <w:top w:val="single" w:color="auto" w:sz="8" w:space="0"/>
            </w:tcBorders>
            <w:vAlign w:val="center"/>
          </w:tcPr>
          <w:p>
            <w:pPr>
              <w:pageBreakBefore w:val="0"/>
              <w:kinsoku/>
              <w:wordWrap/>
              <w:overflowPunct/>
              <w:topLinePunct w:val="0"/>
              <w:autoSpaceDE/>
              <w:autoSpaceDN/>
              <w:bidi w:val="0"/>
              <w:adjustRightInd/>
              <w:spacing w:line="400" w:lineRule="exact"/>
              <w:ind w:firstLine="420" w:firstLineChars="200"/>
              <w:jc w:val="left"/>
              <w:textAlignment w:val="auto"/>
            </w:pPr>
            <w:r>
              <w:rPr>
                <w:rFonts w:hint="eastAsia"/>
              </w:rPr>
              <w:t>改造单位应当在被许可的场所内改造起重机械；</w:t>
            </w:r>
          </w:p>
        </w:tc>
        <w:tc>
          <w:tcPr>
            <w:tcW w:w="4209" w:type="dxa"/>
            <w:tcBorders>
              <w:top w:val="single" w:color="auto" w:sz="8" w:space="0"/>
            </w:tcBorders>
            <w:vAlign w:val="center"/>
          </w:tcPr>
          <w:p>
            <w:pPr>
              <w:pageBreakBefore w:val="0"/>
              <w:kinsoku/>
              <w:wordWrap/>
              <w:overflowPunct/>
              <w:topLinePunct w:val="0"/>
              <w:autoSpaceDE/>
              <w:autoSpaceDN/>
              <w:bidi w:val="0"/>
              <w:adjustRightInd/>
              <w:spacing w:line="400" w:lineRule="exact"/>
              <w:ind w:firstLine="420" w:firstLineChars="200"/>
              <w:jc w:val="both"/>
              <w:textAlignment w:val="auto"/>
            </w:pPr>
            <w:r>
              <w:t>改造单位应当在被许可的</w:t>
            </w:r>
            <w:r>
              <w:rPr>
                <w:rFonts w:hint="eastAsia"/>
                <w:b/>
                <w:bCs/>
              </w:rPr>
              <w:t>产品范围</w:t>
            </w:r>
            <w:r>
              <w:rPr>
                <w:rFonts w:hint="eastAsia"/>
              </w:rPr>
              <w:t>内改造起重机械；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428" w:type="dxa"/>
            <w:vAlign w:val="center"/>
          </w:tcPr>
          <w:p>
            <w:pPr>
              <w:pageBreakBefore w:val="0"/>
              <w:kinsoku/>
              <w:wordWrap/>
              <w:overflowPunct/>
              <w:topLinePunct w:val="0"/>
              <w:autoSpaceDE/>
              <w:autoSpaceDN/>
              <w:bidi w:val="0"/>
              <w:adjustRightInd/>
              <w:spacing w:line="400" w:lineRule="exact"/>
              <w:textAlignment w:val="auto"/>
            </w:pPr>
            <w:r>
              <w:rPr>
                <w:rFonts w:hint="eastAsia"/>
              </w:rPr>
              <w:t>6.4.1</w:t>
            </w:r>
            <w:r>
              <w:rPr>
                <w:rFonts w:hint="eastAsia" w:ascii="宋体"/>
                <w:kern w:val="32"/>
              </w:rPr>
              <w:t>一般要求（3）</w:t>
            </w:r>
          </w:p>
        </w:tc>
        <w:tc>
          <w:tcPr>
            <w:tcW w:w="4064" w:type="dxa"/>
            <w:vAlign w:val="center"/>
          </w:tcPr>
          <w:p>
            <w:pPr>
              <w:pageBreakBefore w:val="0"/>
              <w:kinsoku/>
              <w:wordWrap/>
              <w:overflowPunct/>
              <w:topLinePunct w:val="0"/>
              <w:autoSpaceDE/>
              <w:autoSpaceDN/>
              <w:bidi w:val="0"/>
              <w:adjustRightInd/>
              <w:spacing w:line="400" w:lineRule="exact"/>
              <w:ind w:firstLine="420" w:firstLineChars="200"/>
              <w:jc w:val="both"/>
              <w:textAlignment w:val="auto"/>
            </w:pPr>
            <w:r>
              <w:rPr>
                <w:rFonts w:hint="eastAsia"/>
              </w:rPr>
              <w:t>对于首次检验的起重机械，无论是使用单位自行安装或者委托安装单位进行安装，均由使用单位办理安装告知手续。</w:t>
            </w:r>
          </w:p>
        </w:tc>
        <w:tc>
          <w:tcPr>
            <w:tcW w:w="4209" w:type="dxa"/>
            <w:vAlign w:val="center"/>
          </w:tcPr>
          <w:p>
            <w:pPr>
              <w:pageBreakBefore w:val="0"/>
              <w:kinsoku/>
              <w:wordWrap/>
              <w:overflowPunct/>
              <w:topLinePunct w:val="0"/>
              <w:autoSpaceDE/>
              <w:autoSpaceDN/>
              <w:bidi w:val="0"/>
              <w:adjustRightInd/>
              <w:spacing w:line="400" w:lineRule="exact"/>
              <w:ind w:firstLine="420" w:firstLineChars="200"/>
              <w:jc w:val="both"/>
              <w:textAlignment w:val="auto"/>
            </w:pPr>
            <w:r>
              <w:rPr>
                <w:rFonts w:hint="eastAsia"/>
                <w:lang w:eastAsia="zh-CN"/>
              </w:rPr>
              <w:t>删</w:t>
            </w:r>
            <w:r>
              <w:rPr>
                <w:rFonts w:hint="eastAsia"/>
              </w:rPr>
              <w:t>除此条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428" w:type="dxa"/>
            <w:vAlign w:val="center"/>
          </w:tcPr>
          <w:p>
            <w:pPr>
              <w:pStyle w:val="10"/>
              <w:pageBreakBefore w:val="0"/>
              <w:kinsoku/>
              <w:wordWrap/>
              <w:overflowPunct/>
              <w:topLinePunct w:val="0"/>
              <w:autoSpaceDE/>
              <w:autoSpaceDN/>
              <w:bidi w:val="0"/>
              <w:adjustRightInd/>
              <w:spacing w:line="400" w:lineRule="exact"/>
              <w:ind w:left="0" w:leftChars="0" w:firstLine="0" w:firstLineChars="0"/>
              <w:textAlignment w:val="auto"/>
              <w:rPr>
                <w:rFonts w:ascii="Calibri" w:hAnsi="Calibri" w:eastAsia="宋体"/>
                <w:sz w:val="21"/>
                <w:szCs w:val="24"/>
                <w:lang w:val="en-US"/>
              </w:rPr>
            </w:pPr>
            <w:r>
              <w:rPr>
                <w:rFonts w:hint="eastAsia" w:ascii="Calibri" w:hAnsi="Calibri" w:eastAsia="宋体"/>
                <w:sz w:val="21"/>
                <w:szCs w:val="24"/>
                <w:lang w:val="en-US"/>
              </w:rPr>
              <w:t>A3.1.1  安全系数</w:t>
            </w:r>
          </w:p>
        </w:tc>
        <w:tc>
          <w:tcPr>
            <w:tcW w:w="4064" w:type="dxa"/>
            <w:vAlign w:val="center"/>
          </w:tcPr>
          <w:p>
            <w:pPr>
              <w:pageBreakBefore w:val="0"/>
              <w:kinsoku/>
              <w:wordWrap/>
              <w:overflowPunct/>
              <w:topLinePunct w:val="0"/>
              <w:autoSpaceDE/>
              <w:autoSpaceDN/>
              <w:bidi w:val="0"/>
              <w:adjustRightInd/>
              <w:spacing w:line="400" w:lineRule="exact"/>
              <w:ind w:firstLine="420" w:firstLineChars="200"/>
              <w:textAlignment w:val="auto"/>
              <w:rPr>
                <w:rFonts w:hint="eastAsia" w:eastAsia="宋体"/>
                <w:lang w:eastAsia="zh-CN"/>
              </w:rPr>
            </w:pPr>
            <w:r>
              <w:rPr>
                <w:rFonts w:hint="eastAsia" w:eastAsia="宋体"/>
                <w:lang w:eastAsia="zh-CN"/>
              </w:rPr>
              <w:t>略</w:t>
            </w:r>
            <w:bookmarkStart w:id="3" w:name="_GoBack"/>
            <w:bookmarkEnd w:id="3"/>
          </w:p>
        </w:tc>
        <w:tc>
          <w:tcPr>
            <w:tcW w:w="4209" w:type="dxa"/>
            <w:vAlign w:val="center"/>
          </w:tcPr>
          <w:p>
            <w:pPr>
              <w:pageBreakBefore w:val="0"/>
              <w:kinsoku/>
              <w:wordWrap/>
              <w:overflowPunct/>
              <w:topLinePunct w:val="0"/>
              <w:autoSpaceDE/>
              <w:autoSpaceDN/>
              <w:bidi w:val="0"/>
              <w:adjustRightInd/>
              <w:spacing w:line="400" w:lineRule="exact"/>
              <w:ind w:firstLine="420" w:firstLineChars="200"/>
              <w:textAlignment w:val="auto"/>
              <w:rPr>
                <w:rFonts w:hint="eastAsia"/>
                <w:b w:val="0"/>
                <w:bCs w:val="0"/>
                <w:color w:val="auto"/>
              </w:rPr>
            </w:pPr>
            <w:r>
              <w:rPr>
                <w:rFonts w:hint="eastAsia" w:eastAsia="宋体"/>
                <w:sz w:val="21"/>
                <w:lang w:val="en-US" w:eastAsia="zh-CN"/>
              </w:rPr>
              <w:t>在表A-1下增加</w:t>
            </w:r>
            <w:r>
              <w:rPr>
                <w:rFonts w:hint="eastAsia" w:eastAsia="宋体"/>
                <w:sz w:val="21"/>
              </w:rPr>
              <w:t>注</w:t>
            </w:r>
          </w:p>
          <w:p>
            <w:pPr>
              <w:pageBreakBefore w:val="0"/>
              <w:kinsoku/>
              <w:wordWrap/>
              <w:overflowPunct/>
              <w:topLinePunct w:val="0"/>
              <w:autoSpaceDE/>
              <w:autoSpaceDN/>
              <w:bidi w:val="0"/>
              <w:adjustRightInd/>
              <w:spacing w:line="400" w:lineRule="exact"/>
              <w:ind w:firstLine="420" w:firstLineChars="200"/>
              <w:textAlignment w:val="auto"/>
            </w:pPr>
            <w:r>
              <w:rPr>
                <w:rFonts w:hint="eastAsia"/>
                <w:b w:val="0"/>
                <w:bCs w:val="0"/>
                <w:color w:val="auto"/>
              </w:rPr>
              <w:t>注：对</w:t>
            </w:r>
            <w:r>
              <w:rPr>
                <w:rFonts w:hint="eastAsia"/>
                <w:b w:val="0"/>
                <w:bCs w:val="0"/>
              </w:rPr>
              <w:t>起升机构工作级别为</w:t>
            </w:r>
            <w:r>
              <w:rPr>
                <w:b w:val="0"/>
                <w:bCs w:val="0"/>
              </w:rPr>
              <w:t>M7</w:t>
            </w:r>
            <w:r>
              <w:rPr>
                <w:rFonts w:hint="eastAsia"/>
                <w:b w:val="0"/>
                <w:bCs w:val="0"/>
              </w:rPr>
              <w:t>、</w:t>
            </w:r>
            <w:r>
              <w:rPr>
                <w:b w:val="0"/>
                <w:bCs w:val="0"/>
              </w:rPr>
              <w:t>M8</w:t>
            </w:r>
            <w:r>
              <w:rPr>
                <w:rFonts w:hint="eastAsia"/>
                <w:b w:val="0"/>
                <w:bCs w:val="0"/>
              </w:rPr>
              <w:t>的某些冶金起重机和港口集装箱起重机等，在使用过程中能监控钢丝绳劣化损伤发展进程，保证安全使用，保证一定寿命和及时更换钢丝绳的前提下，允许按稍低的工作级别选择钢丝绳；冶金起重机最低安全系数应不小于7.1，港口集装箱起重机主起升钢丝绳和小车曳引钢丝绳的最低安全系数应不小于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76" w:hRule="atLeast"/>
          <w:tblHeader/>
          <w:jc w:val="center"/>
        </w:trPr>
        <w:tc>
          <w:tcPr>
            <w:tcW w:w="1428" w:type="dxa"/>
            <w:vAlign w:val="center"/>
          </w:tcPr>
          <w:p>
            <w:pPr>
              <w:pageBreakBefore w:val="0"/>
              <w:kinsoku/>
              <w:wordWrap/>
              <w:overflowPunct/>
              <w:topLinePunct w:val="0"/>
              <w:autoSpaceDE/>
              <w:autoSpaceDN/>
              <w:bidi w:val="0"/>
              <w:adjustRightInd/>
              <w:spacing w:line="400" w:lineRule="exact"/>
              <w:textAlignment w:val="auto"/>
            </w:pPr>
            <w:r>
              <w:t>A 5.12</w:t>
            </w:r>
            <w:r>
              <w:rPr>
                <w:rFonts w:hint="eastAsia"/>
                <w:lang w:val="en-US" w:eastAsia="zh-CN"/>
              </w:rPr>
              <w:t xml:space="preserve"> </w:t>
            </w:r>
            <w:r>
              <w:rPr>
                <w:rFonts w:hint="eastAsia" w:ascii="宋体" w:hAnsi="宋体"/>
                <w:kern w:val="32"/>
              </w:rPr>
              <w:t>超载检测装置</w:t>
            </w:r>
            <w:r>
              <w:rPr>
                <w:rFonts w:hint="eastAsia" w:eastAsia="宋体"/>
                <w:spacing w:val="0"/>
                <w:sz w:val="21"/>
              </w:rPr>
              <w:t>(5)</w:t>
            </w:r>
          </w:p>
        </w:tc>
        <w:tc>
          <w:tcPr>
            <w:tcW w:w="4064" w:type="dxa"/>
            <w:vAlign w:val="center"/>
          </w:tcPr>
          <w:p>
            <w:pPr>
              <w:pStyle w:val="9"/>
              <w:pageBreakBefore w:val="0"/>
              <w:kinsoku/>
              <w:wordWrap/>
              <w:overflowPunct/>
              <w:topLinePunct w:val="0"/>
              <w:autoSpaceDE/>
              <w:autoSpaceDN/>
              <w:bidi w:val="0"/>
              <w:adjustRightInd/>
              <w:spacing w:line="400" w:lineRule="exact"/>
              <w:ind w:firstLine="420"/>
              <w:jc w:val="both"/>
              <w:textAlignment w:val="auto"/>
            </w:pPr>
            <w:r>
              <w:rPr>
                <w:rFonts w:hint="eastAsia" w:eastAsia="宋体"/>
                <w:spacing w:val="0"/>
                <w:sz w:val="21"/>
              </w:rPr>
              <w:t>机械式停车设备应当装设超载限制器，当汽车重量超过额定承载的95%，超载限制器应当发出报警信号；当重量达到额定承载的100%～110%，超载限制器应当起作用，并且自动切断起升动力电源。</w:t>
            </w:r>
          </w:p>
        </w:tc>
        <w:tc>
          <w:tcPr>
            <w:tcW w:w="4209" w:type="dxa"/>
            <w:vAlign w:val="center"/>
          </w:tcPr>
          <w:p>
            <w:pPr>
              <w:pStyle w:val="9"/>
              <w:pageBreakBefore w:val="0"/>
              <w:kinsoku/>
              <w:wordWrap/>
              <w:overflowPunct/>
              <w:topLinePunct w:val="0"/>
              <w:autoSpaceDE/>
              <w:autoSpaceDN/>
              <w:bidi w:val="0"/>
              <w:adjustRightInd/>
              <w:spacing w:line="400" w:lineRule="exact"/>
              <w:ind w:firstLine="420"/>
              <w:jc w:val="both"/>
              <w:textAlignment w:val="auto"/>
            </w:pPr>
            <w:r>
              <w:rPr>
                <w:rFonts w:hint="eastAsia" w:eastAsia="宋体"/>
                <w:b/>
                <w:bCs/>
                <w:spacing w:val="0"/>
                <w:sz w:val="21"/>
              </w:rPr>
              <w:t>汽车专用升降机类、平面移动类、巷道堆垛类、垂直升降类、多层循环类</w:t>
            </w:r>
            <w:r>
              <w:rPr>
                <w:rFonts w:hint="eastAsia" w:eastAsia="宋体"/>
                <w:spacing w:val="0"/>
                <w:sz w:val="21"/>
              </w:rPr>
              <w:t>机械式停车设备应当装设超载限制器，当汽车重量超过额定承载的</w:t>
            </w:r>
            <w:r>
              <w:rPr>
                <w:rFonts w:eastAsia="宋体"/>
                <w:spacing w:val="0"/>
                <w:sz w:val="21"/>
              </w:rPr>
              <w:t>95%</w:t>
            </w:r>
            <w:r>
              <w:rPr>
                <w:rFonts w:hint="eastAsia" w:eastAsia="宋体"/>
                <w:spacing w:val="0"/>
                <w:sz w:val="21"/>
              </w:rPr>
              <w:t>，超载限制器应当发出报警信号；当重量达到额定承载的100%～110%，超载限制器应当起作用，</w:t>
            </w:r>
            <w:r>
              <w:rPr>
                <w:rFonts w:hint="eastAsia" w:eastAsia="宋体"/>
                <w:b/>
                <w:bCs/>
                <w:spacing w:val="0"/>
                <w:sz w:val="21"/>
              </w:rPr>
              <w:t>自动切断起升动力电源，并且发出语音报警</w:t>
            </w:r>
            <w:r>
              <w:rPr>
                <w:rFonts w:hint="eastAsia" w:eastAsia="宋体"/>
                <w:spacing w:val="0"/>
                <w:sz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428" w:type="dxa"/>
            <w:vAlign w:val="center"/>
          </w:tcPr>
          <w:p>
            <w:pPr>
              <w:pageBreakBefore w:val="0"/>
              <w:widowControl/>
              <w:numPr>
                <w:ilvl w:val="2"/>
                <w:numId w:val="0"/>
              </w:numPr>
              <w:kinsoku/>
              <w:wordWrap/>
              <w:overflowPunct/>
              <w:topLinePunct w:val="0"/>
              <w:autoSpaceDE/>
              <w:autoSpaceDN/>
              <w:bidi w:val="0"/>
              <w:adjustRightInd/>
              <w:spacing w:line="400" w:lineRule="exact"/>
              <w:jc w:val="left"/>
              <w:textAlignment w:val="auto"/>
            </w:pPr>
            <w:r>
              <w:t>A5.14</w:t>
            </w:r>
            <w:r>
              <w:rPr>
                <w:rFonts w:hint="eastAsia"/>
                <w:lang w:val="en-US" w:eastAsia="zh-CN"/>
              </w:rPr>
              <w:t xml:space="preserve"> </w:t>
            </w:r>
            <w:r>
              <w:rPr>
                <w:rFonts w:hint="eastAsia"/>
              </w:rPr>
              <w:t>汽车长宽高限制装置</w:t>
            </w:r>
          </w:p>
        </w:tc>
        <w:tc>
          <w:tcPr>
            <w:tcW w:w="4064" w:type="dxa"/>
            <w:vAlign w:val="center"/>
          </w:tcPr>
          <w:p>
            <w:pPr>
              <w:pageBreakBefore w:val="0"/>
              <w:kinsoku/>
              <w:wordWrap/>
              <w:overflowPunct/>
              <w:topLinePunct w:val="0"/>
              <w:autoSpaceDE/>
              <w:autoSpaceDN/>
              <w:bidi w:val="0"/>
              <w:adjustRightInd/>
              <w:spacing w:line="400" w:lineRule="exact"/>
              <w:ind w:firstLine="420" w:firstLineChars="200"/>
              <w:textAlignment w:val="auto"/>
            </w:pPr>
            <w:r>
              <w:rPr>
                <w:rFonts w:hint="eastAsia"/>
              </w:rPr>
              <w:t>机械式停车设备应当装设汽车长、宽、高限制装置，对进入停车设备的汽车进行车长、车宽、车高的检测，超过适停汽车尺寸时，停车设备不应当动作，并且发出语音报警。</w:t>
            </w:r>
          </w:p>
        </w:tc>
        <w:tc>
          <w:tcPr>
            <w:tcW w:w="4209" w:type="dxa"/>
            <w:vAlign w:val="center"/>
          </w:tcPr>
          <w:p>
            <w:pPr>
              <w:pageBreakBefore w:val="0"/>
              <w:kinsoku/>
              <w:wordWrap/>
              <w:overflowPunct/>
              <w:topLinePunct w:val="0"/>
              <w:autoSpaceDE/>
              <w:autoSpaceDN/>
              <w:bidi w:val="0"/>
              <w:adjustRightInd/>
              <w:spacing w:line="400" w:lineRule="exact"/>
              <w:ind w:firstLine="420" w:firstLineChars="200"/>
              <w:textAlignment w:val="auto"/>
            </w:pPr>
            <w:r>
              <w:rPr>
                <w:rFonts w:hint="eastAsia"/>
              </w:rPr>
              <w:t>机械式停车设备应当</w:t>
            </w:r>
            <w:r>
              <w:rPr>
                <w:rFonts w:hint="eastAsia"/>
                <w:b/>
                <w:bCs/>
              </w:rPr>
              <w:t>按照</w:t>
            </w:r>
            <w:r>
              <w:rPr>
                <w:b/>
                <w:bCs/>
              </w:rPr>
              <w:t>GB/T39980-2021</w:t>
            </w:r>
            <w:r>
              <w:rPr>
                <w:rFonts w:hint="eastAsia"/>
                <w:b/>
                <w:bCs/>
              </w:rPr>
              <w:t>附录</w:t>
            </w:r>
            <w:r>
              <w:rPr>
                <w:b/>
                <w:bCs/>
              </w:rPr>
              <w:t>M</w:t>
            </w:r>
            <w:r>
              <w:rPr>
                <w:rFonts w:hint="eastAsia"/>
                <w:b/>
                <w:bCs/>
              </w:rPr>
              <w:t>的要求</w:t>
            </w:r>
            <w:r>
              <w:rPr>
                <w:rFonts w:hint="eastAsia"/>
              </w:rPr>
              <w:t>装设汽车长、宽、高限制装置，对进入停车设备的汽车进行车长、车宽、车高的检测，超过适停汽车尺寸时，停车设备不应当动作，并且发出声光报警。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428" w:type="dxa"/>
            <w:vAlign w:val="center"/>
          </w:tcPr>
          <w:p>
            <w:pPr>
              <w:pageBreakBefore w:val="0"/>
              <w:kinsoku/>
              <w:wordWrap/>
              <w:overflowPunct/>
              <w:topLinePunct w:val="0"/>
              <w:autoSpaceDE/>
              <w:autoSpaceDN/>
              <w:bidi w:val="0"/>
              <w:adjustRightInd/>
              <w:spacing w:line="400" w:lineRule="exact"/>
              <w:textAlignment w:val="auto"/>
            </w:pPr>
            <w:r>
              <w:t>A6.1.1.2</w:t>
            </w:r>
            <w:r>
              <w:rPr>
                <w:rFonts w:hint="eastAsia"/>
                <w:lang w:val="en-US" w:eastAsia="zh-CN"/>
              </w:rPr>
              <w:t xml:space="preserve"> </w:t>
            </w:r>
            <w:r>
              <w:rPr>
                <w:rFonts w:hint="eastAsia"/>
              </w:rPr>
              <w:t>材料及焊接(3)</w:t>
            </w:r>
          </w:p>
        </w:tc>
        <w:tc>
          <w:tcPr>
            <w:tcW w:w="4064" w:type="dxa"/>
            <w:tcBorders>
              <w:top w:val="single" w:color="auto" w:sz="8" w:space="0"/>
            </w:tcBorders>
            <w:vAlign w:val="center"/>
          </w:tcPr>
          <w:p>
            <w:pPr>
              <w:pageBreakBefore w:val="0"/>
              <w:kinsoku/>
              <w:wordWrap/>
              <w:overflowPunct/>
              <w:topLinePunct w:val="0"/>
              <w:autoSpaceDE/>
              <w:autoSpaceDN/>
              <w:bidi w:val="0"/>
              <w:adjustRightInd/>
              <w:spacing w:line="400" w:lineRule="exact"/>
              <w:ind w:firstLine="420" w:firstLineChars="200"/>
              <w:textAlignment w:val="auto"/>
            </w:pPr>
            <w:r>
              <w:rPr>
                <w:rFonts w:hint="eastAsia"/>
              </w:rPr>
              <w:t>起重横梁的主要承载构件的受力方向与钢板的轧制压延纤维方向一致，且钢板的力学性能不低于</w:t>
            </w:r>
            <w:r>
              <w:t>GB/T 1591</w:t>
            </w:r>
            <w:r>
              <w:rPr>
                <w:rFonts w:hint="eastAsia"/>
              </w:rPr>
              <w:t>—</w:t>
            </w:r>
            <w:r>
              <w:t>2018</w:t>
            </w:r>
            <w:r>
              <w:rPr>
                <w:rFonts w:hint="eastAsia"/>
              </w:rPr>
              <w:t>要求的</w:t>
            </w:r>
            <w:r>
              <w:t>Q355B</w:t>
            </w:r>
            <w:r>
              <w:rPr>
                <w:rFonts w:hint="eastAsia"/>
              </w:rPr>
              <w:t>，起重横梁下翼缘板不允许有对接焊缝；</w:t>
            </w:r>
          </w:p>
        </w:tc>
        <w:tc>
          <w:tcPr>
            <w:tcW w:w="4209" w:type="dxa"/>
            <w:tcBorders>
              <w:top w:val="single" w:color="auto" w:sz="8" w:space="0"/>
            </w:tcBorders>
            <w:vAlign w:val="center"/>
          </w:tcPr>
          <w:p>
            <w:pPr>
              <w:pageBreakBefore w:val="0"/>
              <w:kinsoku/>
              <w:wordWrap/>
              <w:overflowPunct/>
              <w:topLinePunct w:val="0"/>
              <w:autoSpaceDE/>
              <w:autoSpaceDN/>
              <w:bidi w:val="0"/>
              <w:adjustRightInd/>
              <w:spacing w:line="400" w:lineRule="exact"/>
              <w:ind w:firstLine="420" w:firstLineChars="200"/>
              <w:textAlignment w:val="auto"/>
            </w:pPr>
            <w:r>
              <w:rPr>
                <w:rFonts w:hint="eastAsia"/>
              </w:rPr>
              <w:t>起重横梁的主要承载构件的受力方向与钢板的轧制压延纤维方向一致，且钢板的力学性能不低于</w:t>
            </w:r>
            <w:r>
              <w:t>GB/T 1591</w:t>
            </w:r>
            <w:r>
              <w:rPr>
                <w:rFonts w:hint="eastAsia"/>
              </w:rPr>
              <w:t>—</w:t>
            </w:r>
            <w:r>
              <w:t>2018</w:t>
            </w:r>
            <w:r>
              <w:rPr>
                <w:rFonts w:hint="eastAsia"/>
              </w:rPr>
              <w:t>要求的</w:t>
            </w:r>
            <w:r>
              <w:t>Q355B</w:t>
            </w:r>
            <w:r>
              <w:rPr>
                <w:rFonts w:hint="eastAsia"/>
              </w:rPr>
              <w:t>，</w:t>
            </w:r>
            <w:r>
              <w:rPr>
                <w:rFonts w:hint="eastAsia"/>
                <w:b/>
                <w:bCs/>
              </w:rPr>
              <w:t>吊运熔融金属的</w:t>
            </w:r>
            <w:r>
              <w:rPr>
                <w:rFonts w:hint="eastAsia"/>
              </w:rPr>
              <w:t>起重横梁下翼缘板不允许有对接焊缝；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428" w:type="dxa"/>
            <w:vAlign w:val="center"/>
          </w:tcPr>
          <w:p>
            <w:pPr>
              <w:pageBreakBefore w:val="0"/>
              <w:kinsoku/>
              <w:wordWrap/>
              <w:overflowPunct/>
              <w:topLinePunct w:val="0"/>
              <w:autoSpaceDE/>
              <w:autoSpaceDN/>
              <w:bidi w:val="0"/>
              <w:adjustRightInd/>
              <w:spacing w:line="400" w:lineRule="exact"/>
              <w:textAlignment w:val="auto"/>
            </w:pPr>
            <w:r>
              <w:t>A6.1.2.1.1</w:t>
            </w:r>
            <w:r>
              <w:rPr>
                <w:rFonts w:hint="eastAsia"/>
                <w:lang w:val="en-US" w:eastAsia="zh-CN"/>
              </w:rPr>
              <w:t xml:space="preserve"> </w:t>
            </w:r>
            <w:r>
              <w:rPr>
                <w:rFonts w:hint="eastAsia"/>
              </w:rPr>
              <w:t>用于吊运熔融金属的升降或者倾倒的起升机构(2)</w:t>
            </w:r>
          </w:p>
        </w:tc>
        <w:tc>
          <w:tcPr>
            <w:tcW w:w="4064" w:type="dxa"/>
            <w:vAlign w:val="center"/>
          </w:tcPr>
          <w:p>
            <w:pPr>
              <w:pageBreakBefore w:val="0"/>
              <w:kinsoku/>
              <w:wordWrap/>
              <w:overflowPunct/>
              <w:topLinePunct w:val="0"/>
              <w:autoSpaceDE/>
              <w:autoSpaceDN/>
              <w:bidi w:val="0"/>
              <w:adjustRightInd/>
              <w:spacing w:line="400" w:lineRule="exact"/>
              <w:ind w:firstLine="420" w:firstLineChars="200"/>
              <w:textAlignment w:val="auto"/>
            </w:pPr>
            <w:r>
              <w:rPr>
                <w:rFonts w:hint="eastAsia"/>
              </w:rPr>
              <w:t>钢丝绳在卷筒上应当为单层缠绕；钢丝绳缠绕系统不应当采用平衡滑轮；双吊点时应当采用四根钢丝绳的缠绕系统，单吊点时至少采用两根钢丝绳缠绕系统；缠绕系统的补偿装置应当装设限制器，当超过补偿范围时，限制器能够停止提升运动；</w:t>
            </w:r>
          </w:p>
        </w:tc>
        <w:tc>
          <w:tcPr>
            <w:tcW w:w="4209" w:type="dxa"/>
            <w:vAlign w:val="center"/>
          </w:tcPr>
          <w:p>
            <w:pPr>
              <w:pageBreakBefore w:val="0"/>
              <w:kinsoku/>
              <w:wordWrap/>
              <w:overflowPunct/>
              <w:topLinePunct w:val="0"/>
              <w:autoSpaceDE/>
              <w:autoSpaceDN/>
              <w:bidi w:val="0"/>
              <w:adjustRightInd/>
              <w:spacing w:line="400" w:lineRule="exact"/>
              <w:ind w:firstLine="420" w:firstLineChars="200"/>
              <w:textAlignment w:val="auto"/>
            </w:pPr>
            <w:r>
              <w:rPr>
                <w:rFonts w:hint="eastAsia"/>
              </w:rPr>
              <w:t>钢丝绳在卷筒上应当为单层缠绕；钢丝绳缠绕系统不应当采用平衡滑轮；双吊点时应当采用四根钢丝绳的缠绕系统，单吊点时至少采用两根钢丝绳缠绕系统；</w:t>
            </w:r>
            <w:r>
              <w:rPr>
                <w:rFonts w:hint="eastAsia"/>
                <w:b/>
                <w:bCs/>
              </w:rPr>
              <w:t>缠绕系统的补偿装置应当便于日常检查；缠绕系统的补偿装置设置在小车架上时</w:t>
            </w:r>
            <w:r>
              <w:rPr>
                <w:rFonts w:hint="eastAsia"/>
              </w:rPr>
              <w:t>，应装设限制器，当超过补偿范围时，限制器能够停止提升运动；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12" w:hRule="atLeast"/>
          <w:jc w:val="center"/>
        </w:trPr>
        <w:tc>
          <w:tcPr>
            <w:tcW w:w="1428" w:type="dxa"/>
            <w:vAlign w:val="center"/>
          </w:tcPr>
          <w:p>
            <w:pPr>
              <w:pStyle w:val="10"/>
              <w:pageBreakBefore w:val="0"/>
              <w:kinsoku/>
              <w:wordWrap/>
              <w:overflowPunct/>
              <w:topLinePunct w:val="0"/>
              <w:autoSpaceDE/>
              <w:autoSpaceDN/>
              <w:bidi w:val="0"/>
              <w:adjustRightInd/>
              <w:spacing w:line="400" w:lineRule="exact"/>
              <w:ind w:firstLine="0" w:firstLineChars="0"/>
              <w:textAlignment w:val="auto"/>
              <w:rPr>
                <w:rFonts w:ascii="Calibri" w:hAnsi="Calibri" w:eastAsia="宋体"/>
                <w:spacing w:val="0"/>
                <w:kern w:val="32"/>
                <w:sz w:val="21"/>
                <w:szCs w:val="24"/>
                <w:lang w:val="en-US"/>
              </w:rPr>
            </w:pPr>
            <w:r>
              <w:rPr>
                <w:rFonts w:ascii="Calibri" w:hAnsi="Calibri" w:eastAsia="宋体"/>
                <w:spacing w:val="0"/>
                <w:kern w:val="32"/>
                <w:sz w:val="21"/>
                <w:szCs w:val="24"/>
                <w:lang w:val="en-US"/>
              </w:rPr>
              <w:t>A6.1.2.4</w:t>
            </w:r>
            <w:r>
              <w:rPr>
                <w:rFonts w:hint="eastAsia" w:ascii="Calibri" w:hAnsi="Calibri" w:eastAsia="宋体"/>
                <w:spacing w:val="0"/>
                <w:kern w:val="32"/>
                <w:sz w:val="21"/>
                <w:szCs w:val="24"/>
                <w:lang w:val="en-US" w:eastAsia="zh-CN"/>
              </w:rPr>
              <w:t xml:space="preserve"> </w:t>
            </w:r>
            <w:r>
              <w:rPr>
                <w:rFonts w:hint="eastAsia" w:ascii="Calibri" w:hAnsi="Calibri" w:eastAsia="宋体"/>
                <w:spacing w:val="0"/>
                <w:kern w:val="32"/>
                <w:sz w:val="21"/>
                <w:szCs w:val="24"/>
                <w:lang w:val="en-US"/>
              </w:rPr>
              <w:t>吊运熔融金属的吊具</w:t>
            </w:r>
          </w:p>
          <w:p>
            <w:pPr>
              <w:pageBreakBefore w:val="0"/>
              <w:kinsoku/>
              <w:wordWrap/>
              <w:overflowPunct/>
              <w:topLinePunct w:val="0"/>
              <w:autoSpaceDE/>
              <w:autoSpaceDN/>
              <w:bidi w:val="0"/>
              <w:adjustRightInd/>
              <w:spacing w:line="400" w:lineRule="exact"/>
              <w:ind w:firstLine="480" w:firstLineChars="200"/>
              <w:textAlignment w:val="auto"/>
              <w:rPr>
                <w:rFonts w:ascii="宋体" w:hAnsi="宋体" w:cs="宋体"/>
                <w:sz w:val="24"/>
              </w:rPr>
            </w:pPr>
          </w:p>
        </w:tc>
        <w:tc>
          <w:tcPr>
            <w:tcW w:w="4064" w:type="dxa"/>
            <w:vAlign w:val="center"/>
          </w:tcPr>
          <w:p>
            <w:pPr>
              <w:pageBreakBefore w:val="0"/>
              <w:kinsoku/>
              <w:wordWrap/>
              <w:overflowPunct/>
              <w:topLinePunct w:val="0"/>
              <w:autoSpaceDE/>
              <w:autoSpaceDN/>
              <w:bidi w:val="0"/>
              <w:adjustRightInd/>
              <w:spacing w:line="400" w:lineRule="exact"/>
              <w:ind w:firstLine="420" w:firstLineChars="200"/>
              <w:jc w:val="both"/>
              <w:textAlignment w:val="auto"/>
              <w:rPr>
                <w:rFonts w:ascii="宋体" w:hAnsi="宋体" w:cs="宋体"/>
                <w:sz w:val="24"/>
              </w:rPr>
            </w:pPr>
            <w:r>
              <w:rPr>
                <w:rFonts w:hint="eastAsia"/>
                <w:kern w:val="32"/>
              </w:rPr>
              <w:t>当起重机额定起重量大于或者等于75t时，吊运熔融金属的吊具应当采用固定式龙门钩。但对于炼钢用吊运熔融金属的吊具，均必须采用固定式龙门钩。</w:t>
            </w:r>
          </w:p>
        </w:tc>
        <w:tc>
          <w:tcPr>
            <w:tcW w:w="4209" w:type="dxa"/>
            <w:vAlign w:val="center"/>
          </w:tcPr>
          <w:p>
            <w:pPr>
              <w:pageBreakBefore w:val="0"/>
              <w:kinsoku/>
              <w:wordWrap/>
              <w:overflowPunct/>
              <w:topLinePunct w:val="0"/>
              <w:autoSpaceDE/>
              <w:autoSpaceDN/>
              <w:bidi w:val="0"/>
              <w:adjustRightInd/>
              <w:spacing w:line="400" w:lineRule="exact"/>
              <w:ind w:firstLine="420" w:firstLineChars="200"/>
              <w:jc w:val="both"/>
              <w:textAlignment w:val="auto"/>
              <w:rPr>
                <w:kern w:val="32"/>
              </w:rPr>
            </w:pPr>
            <w:r>
              <w:rPr>
                <w:rFonts w:hint="eastAsia"/>
                <w:kern w:val="32"/>
              </w:rPr>
              <w:t>用于吊运铁水、钢水或液渣</w:t>
            </w:r>
            <w:r>
              <w:rPr>
                <w:rFonts w:hint="eastAsia"/>
                <w:kern w:val="32"/>
                <w:lang w:eastAsia="zh-CN"/>
              </w:rPr>
              <w:t>的</w:t>
            </w:r>
            <w:r>
              <w:rPr>
                <w:rFonts w:hint="eastAsia"/>
                <w:kern w:val="32"/>
              </w:rPr>
              <w:t>起重机的吊具应当符合JB/T7688.5《冶金起重机技术条件 第5部分 铸造起重机》的规定。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1428" w:type="dxa"/>
            <w:vAlign w:val="center"/>
          </w:tcPr>
          <w:p>
            <w:pPr>
              <w:pageBreakBefore w:val="0"/>
              <w:kinsoku/>
              <w:wordWrap/>
              <w:overflowPunct/>
              <w:topLinePunct w:val="0"/>
              <w:autoSpaceDE/>
              <w:autoSpaceDN/>
              <w:bidi w:val="0"/>
              <w:adjustRightInd/>
              <w:spacing w:line="400" w:lineRule="exact"/>
              <w:jc w:val="center"/>
              <w:textAlignment w:val="auto"/>
              <w:rPr>
                <w:rFonts w:hint="eastAsia" w:eastAsia="宋体"/>
                <w:kern w:val="32"/>
              </w:rPr>
            </w:pPr>
            <w:r>
              <w:rPr>
                <w:rFonts w:hint="eastAsia" w:eastAsia="宋体"/>
                <w:kern w:val="32"/>
              </w:rPr>
              <w:t>C1</w:t>
            </w:r>
            <w:r>
              <w:rPr>
                <w:rFonts w:hint="eastAsia" w:eastAsia="宋体"/>
                <w:kern w:val="32"/>
                <w:lang w:val="en-US" w:eastAsia="zh-CN"/>
              </w:rPr>
              <w:t xml:space="preserve"> </w:t>
            </w:r>
            <w:r>
              <w:rPr>
                <w:rFonts w:hint="eastAsia" w:eastAsia="宋体"/>
                <w:kern w:val="32"/>
              </w:rPr>
              <w:t>范围</w:t>
            </w:r>
          </w:p>
        </w:tc>
        <w:tc>
          <w:tcPr>
            <w:tcW w:w="4064" w:type="dxa"/>
            <w:vAlign w:val="center"/>
          </w:tcPr>
          <w:p>
            <w:pPr>
              <w:pageBreakBefore w:val="0"/>
              <w:kinsoku/>
              <w:wordWrap/>
              <w:overflowPunct/>
              <w:topLinePunct w:val="0"/>
              <w:autoSpaceDE/>
              <w:autoSpaceDN/>
              <w:bidi w:val="0"/>
              <w:adjustRightInd/>
              <w:spacing w:line="400" w:lineRule="exact"/>
              <w:ind w:firstLine="420" w:firstLineChars="200"/>
              <w:jc w:val="left"/>
              <w:textAlignment w:val="auto"/>
              <w:rPr>
                <w:rFonts w:hint="eastAsia" w:eastAsia="宋体"/>
                <w:kern w:val="32"/>
              </w:rPr>
            </w:pPr>
            <w:r>
              <w:rPr>
                <w:rFonts w:hint="eastAsia" w:eastAsia="宋体"/>
                <w:kern w:val="32"/>
              </w:rPr>
              <w:t>本附件适用于起重机械整机和安全保护装置的型式试验、监督检验、定期(首次)检验。</w:t>
            </w:r>
          </w:p>
          <w:p>
            <w:pPr>
              <w:pageBreakBefore w:val="0"/>
              <w:kinsoku/>
              <w:wordWrap/>
              <w:overflowPunct/>
              <w:topLinePunct w:val="0"/>
              <w:autoSpaceDE/>
              <w:autoSpaceDN/>
              <w:bidi w:val="0"/>
              <w:adjustRightInd/>
              <w:spacing w:line="400" w:lineRule="exact"/>
              <w:ind w:firstLine="420" w:firstLineChars="200"/>
              <w:jc w:val="left"/>
              <w:textAlignment w:val="auto"/>
              <w:rPr>
                <w:rFonts w:hint="eastAsia" w:eastAsia="宋体"/>
                <w:kern w:val="32"/>
              </w:rPr>
            </w:pPr>
            <w:r>
              <w:rPr>
                <w:rFonts w:hint="eastAsia" w:eastAsia="宋体"/>
                <w:kern w:val="32"/>
              </w:rPr>
              <w:t>整机检验的项目、内容、方法和要求见本附件C2~C5条</w:t>
            </w:r>
            <w:r>
              <w:rPr>
                <w:rFonts w:hint="eastAsia" w:eastAsia="宋体"/>
                <w:kern w:val="32"/>
                <w:lang w:eastAsia="zh-CN"/>
              </w:rPr>
              <w:t>，</w:t>
            </w:r>
            <w:r>
              <w:rPr>
                <w:rFonts w:hint="eastAsia" w:eastAsia="宋体"/>
                <w:kern w:val="32"/>
              </w:rPr>
              <w:t>安全保护装置型式试验的项目、内容、方法和要求见本附件 C6条。</w:t>
            </w:r>
          </w:p>
          <w:p>
            <w:pPr>
              <w:pageBreakBefore w:val="0"/>
              <w:kinsoku/>
              <w:wordWrap/>
              <w:overflowPunct/>
              <w:topLinePunct w:val="0"/>
              <w:autoSpaceDE/>
              <w:autoSpaceDN/>
              <w:bidi w:val="0"/>
              <w:adjustRightInd/>
              <w:spacing w:line="400" w:lineRule="exact"/>
              <w:ind w:firstLine="420" w:firstLineChars="200"/>
              <w:jc w:val="left"/>
              <w:textAlignment w:val="auto"/>
              <w:rPr>
                <w:rFonts w:hint="eastAsia" w:eastAsia="宋体"/>
                <w:kern w:val="32"/>
              </w:rPr>
            </w:pPr>
            <w:r>
              <w:rPr>
                <w:rFonts w:hint="eastAsia" w:eastAsia="宋体"/>
                <w:kern w:val="32"/>
              </w:rPr>
              <w:t>不同类别起重机械需要实施的检验类型见《起重机械检验类型对照表》(见附录ca)</w:t>
            </w:r>
            <w:r>
              <w:rPr>
                <w:rFonts w:hint="eastAsia" w:eastAsia="宋体"/>
                <w:kern w:val="32"/>
                <w:lang w:eastAsia="zh-CN"/>
              </w:rPr>
              <w:t>，</w:t>
            </w:r>
            <w:r>
              <w:rPr>
                <w:rFonts w:hint="eastAsia" w:eastAsia="宋体"/>
                <w:kern w:val="32"/>
              </w:rPr>
              <w:t>各检验类型的检验项目见《起重机械检验项目对照表》(见附录cb)。</w:t>
            </w:r>
          </w:p>
        </w:tc>
        <w:tc>
          <w:tcPr>
            <w:tcW w:w="4209" w:type="dxa"/>
            <w:vAlign w:val="center"/>
          </w:tcPr>
          <w:p>
            <w:pPr>
              <w:pageBreakBefore w:val="0"/>
              <w:kinsoku/>
              <w:wordWrap/>
              <w:overflowPunct/>
              <w:topLinePunct w:val="0"/>
              <w:autoSpaceDE/>
              <w:autoSpaceDN/>
              <w:bidi w:val="0"/>
              <w:adjustRightInd/>
              <w:spacing w:line="400" w:lineRule="exact"/>
              <w:ind w:firstLine="420" w:firstLineChars="200"/>
              <w:jc w:val="left"/>
              <w:textAlignment w:val="auto"/>
              <w:rPr>
                <w:rFonts w:hint="eastAsia" w:eastAsia="宋体"/>
                <w:kern w:val="32"/>
              </w:rPr>
            </w:pPr>
            <w:r>
              <w:rPr>
                <w:rFonts w:hint="eastAsia" w:eastAsia="宋体"/>
                <w:kern w:val="32"/>
              </w:rPr>
              <w:t>本附件适用于起重机械整机和安全保护装置的型式试验</w:t>
            </w:r>
            <w:r>
              <w:rPr>
                <w:rFonts w:hint="eastAsia"/>
                <w:kern w:val="32"/>
                <w:lang w:eastAsia="zh-CN"/>
              </w:rPr>
              <w:t>，及</w:t>
            </w:r>
            <w:r>
              <w:rPr>
                <w:rFonts w:hint="eastAsia" w:eastAsia="宋体"/>
                <w:kern w:val="32"/>
              </w:rPr>
              <w:t>监督检验、定期(首次)检验。</w:t>
            </w:r>
          </w:p>
          <w:p>
            <w:pPr>
              <w:pageBreakBefore w:val="0"/>
              <w:kinsoku/>
              <w:wordWrap/>
              <w:overflowPunct/>
              <w:topLinePunct w:val="0"/>
              <w:autoSpaceDE/>
              <w:autoSpaceDN/>
              <w:bidi w:val="0"/>
              <w:adjustRightInd/>
              <w:spacing w:line="400" w:lineRule="exact"/>
              <w:ind w:firstLine="420" w:firstLineChars="200"/>
              <w:jc w:val="left"/>
              <w:textAlignment w:val="auto"/>
              <w:rPr>
                <w:rFonts w:hint="eastAsia" w:eastAsia="宋体"/>
                <w:kern w:val="32"/>
              </w:rPr>
            </w:pPr>
            <w:r>
              <w:rPr>
                <w:rFonts w:hint="eastAsia" w:eastAsia="宋体"/>
                <w:kern w:val="32"/>
              </w:rPr>
              <w:t>整机检验的项目、内容、方法和要求见本附件C2~C5条</w:t>
            </w:r>
            <w:r>
              <w:rPr>
                <w:rFonts w:hint="eastAsia" w:eastAsia="宋体"/>
                <w:kern w:val="32"/>
                <w:lang w:eastAsia="zh-CN"/>
              </w:rPr>
              <w:t>，</w:t>
            </w:r>
            <w:r>
              <w:rPr>
                <w:rFonts w:hint="eastAsia" w:eastAsia="宋体"/>
                <w:kern w:val="32"/>
              </w:rPr>
              <w:t>安全保护装置型式试验的项目、内容、方法和要求见本附件C6条。</w:t>
            </w:r>
            <w:r>
              <w:rPr>
                <w:rFonts w:hint="eastAsia" w:eastAsia="宋体"/>
                <w:b/>
                <w:bCs/>
                <w:kern w:val="32"/>
                <w:lang w:val="en-US" w:eastAsia="zh-CN"/>
              </w:rPr>
              <w:t>吊运熔融金属的各类起重机械，均按吊运熔融金属的冶金桥式起重机的检验项目、内容、方法和要求实施检验。</w:t>
            </w:r>
          </w:p>
          <w:p>
            <w:pPr>
              <w:pageBreakBefore w:val="0"/>
              <w:kinsoku/>
              <w:wordWrap/>
              <w:overflowPunct/>
              <w:topLinePunct w:val="0"/>
              <w:autoSpaceDE/>
              <w:autoSpaceDN/>
              <w:bidi w:val="0"/>
              <w:adjustRightInd/>
              <w:spacing w:line="400" w:lineRule="exact"/>
              <w:ind w:firstLine="420" w:firstLineChars="200"/>
              <w:jc w:val="left"/>
              <w:textAlignment w:val="auto"/>
              <w:rPr>
                <w:rFonts w:hint="eastAsia" w:eastAsia="宋体"/>
                <w:kern w:val="32"/>
              </w:rPr>
            </w:pPr>
            <w:r>
              <w:rPr>
                <w:rFonts w:hint="eastAsia" w:eastAsia="宋体"/>
                <w:kern w:val="32"/>
              </w:rPr>
              <w:t>不同类别起重机械需要实施的检验类型见《起重机械检验类型对照表》(见附录ca)</w:t>
            </w:r>
            <w:r>
              <w:rPr>
                <w:rFonts w:hint="eastAsia" w:eastAsia="宋体"/>
                <w:kern w:val="32"/>
                <w:lang w:eastAsia="zh-CN"/>
              </w:rPr>
              <w:t>，</w:t>
            </w:r>
            <w:r>
              <w:rPr>
                <w:rFonts w:hint="eastAsia" w:eastAsia="宋体"/>
                <w:kern w:val="32"/>
              </w:rPr>
              <w:t>各检验类型的检验项目见《起重机械检验项目对照表》(见附录cb)。</w:t>
            </w:r>
          </w:p>
        </w:tc>
      </w:tr>
      <w:bookmarkEnd w:id="2"/>
    </w:tbl>
    <w:p>
      <w:pPr>
        <w:spacing w:line="360" w:lineRule="auto"/>
        <w:rPr>
          <w:b/>
          <w:color w:val="002060"/>
          <w:sz w:val="30"/>
          <w:szCs w:val="30"/>
        </w:rPr>
      </w:pPr>
    </w:p>
    <w:sectPr>
      <w:footerReference r:id="rId3" w:type="default"/>
      <w:pgSz w:w="11906" w:h="16838"/>
      <w:pgMar w:top="1984" w:right="1474" w:bottom="164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书宋简体">
    <w:altName w:val="方正书宋_GBK"/>
    <w:panose1 w:val="00000000000000000000"/>
    <w:charset w:val="00"/>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2</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">
              <v:fill on="f" focussize="0,0"/>
              <v:stroke on="f" weight="0.5pt"/>
              <v:imagedata o:title=""/>
              <o:lock v:ext="edit" aspectratio="f"/>
              <v:textbox inset="0mm,0mm,0mm,0mm" style="mso-fit-shape-to-text:t;">
                <w:txbxContent>
                  <w:p>
                    <w:pPr>
                      <w:pStyle w:val="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2</w:t>
                    </w:r>
                    <w:r>
                      <w:rPr>
                        <w:rFonts w:hint="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6"/>
      <w:suff w:val="nothing"/>
      <w:lvlText w:val="%1　"/>
      <w:lvlJc w:val="left"/>
      <w:pPr>
        <w:ind w:left="105" w:firstLine="0"/>
      </w:pPr>
      <w:rPr>
        <w:rFonts w:hint="eastAsia" w:ascii="黑体" w:hAnsi="Times New Roman" w:eastAsia="黑体"/>
        <w:b w:val="0"/>
        <w:i w:val="0"/>
        <w:sz w:val="21"/>
        <w:szCs w:val="21"/>
      </w:rPr>
    </w:lvl>
    <w:lvl w:ilvl="1" w:tentative="0">
      <w:start w:val="1"/>
      <w:numFmt w:val="decimal"/>
      <w:pStyle w:val="15"/>
      <w:suff w:val="nothing"/>
      <w:lvlText w:val="%1.%2　"/>
      <w:lvlJc w:val="left"/>
      <w:pPr>
        <w:ind w:left="105"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7"/>
      <w:suff w:val="nothing"/>
      <w:lvlText w:val="%1.%2.%3　"/>
      <w:lvlJc w:val="left"/>
      <w:pPr>
        <w:ind w:left="105" w:firstLine="0"/>
      </w:pPr>
      <w:rPr>
        <w:rFonts w:hint="eastAsia" w:ascii="黑体" w:hAnsi="Times New Roman" w:eastAsia="黑体"/>
        <w:b w:val="0"/>
        <w:i w:val="0"/>
        <w:sz w:val="21"/>
      </w:rPr>
    </w:lvl>
    <w:lvl w:ilvl="3" w:tentative="0">
      <w:start w:val="1"/>
      <w:numFmt w:val="decimal"/>
      <w:pStyle w:val="18"/>
      <w:suff w:val="nothing"/>
      <w:lvlText w:val="%1.%2.%3.%4　"/>
      <w:lvlJc w:val="left"/>
      <w:pPr>
        <w:ind w:left="0" w:firstLine="0"/>
      </w:pPr>
      <w:rPr>
        <w:rFonts w:hint="eastAsia" w:ascii="黑体" w:hAnsi="Times New Roman" w:eastAsia="黑体"/>
        <w:b w:val="0"/>
        <w:i w:val="0"/>
        <w:sz w:val="21"/>
      </w:rPr>
    </w:lvl>
    <w:lvl w:ilvl="4" w:tentative="0">
      <w:start w:val="1"/>
      <w:numFmt w:val="decimal"/>
      <w:pStyle w:val="19"/>
      <w:suff w:val="nothing"/>
      <w:lvlText w:val="%1.%2.%3.%4.%5　"/>
      <w:lvlJc w:val="left"/>
      <w:pPr>
        <w:ind w:left="0" w:firstLine="0"/>
      </w:pPr>
      <w:rPr>
        <w:rFonts w:hint="eastAsia" w:ascii="黑体" w:hAnsi="Times New Roman" w:eastAsia="黑体"/>
        <w:b w:val="0"/>
        <w:i w:val="0"/>
        <w:sz w:val="21"/>
      </w:rPr>
    </w:lvl>
    <w:lvl w:ilvl="5" w:tentative="0">
      <w:start w:val="1"/>
      <w:numFmt w:val="decimal"/>
      <w:pStyle w:val="2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583BDD"/>
    <w:rsid w:val="0000360C"/>
    <w:rsid w:val="000064E4"/>
    <w:rsid w:val="0001635C"/>
    <w:rsid w:val="00021680"/>
    <w:rsid w:val="00031556"/>
    <w:rsid w:val="0004445F"/>
    <w:rsid w:val="00050ECD"/>
    <w:rsid w:val="00066DDF"/>
    <w:rsid w:val="000721A5"/>
    <w:rsid w:val="00075DBB"/>
    <w:rsid w:val="00097F5E"/>
    <w:rsid w:val="000B06D1"/>
    <w:rsid w:val="000C3A8D"/>
    <w:rsid w:val="000D10FD"/>
    <w:rsid w:val="000D1B2F"/>
    <w:rsid w:val="000D4E69"/>
    <w:rsid w:val="000D79D8"/>
    <w:rsid w:val="000E4E3B"/>
    <w:rsid w:val="00100C25"/>
    <w:rsid w:val="00106151"/>
    <w:rsid w:val="00113374"/>
    <w:rsid w:val="00126F00"/>
    <w:rsid w:val="00140826"/>
    <w:rsid w:val="00146038"/>
    <w:rsid w:val="00170A68"/>
    <w:rsid w:val="00171CD9"/>
    <w:rsid w:val="00181CC7"/>
    <w:rsid w:val="0019279C"/>
    <w:rsid w:val="001A315C"/>
    <w:rsid w:val="001B492F"/>
    <w:rsid w:val="001C0949"/>
    <w:rsid w:val="001E172C"/>
    <w:rsid w:val="0020661F"/>
    <w:rsid w:val="00206F3E"/>
    <w:rsid w:val="00231086"/>
    <w:rsid w:val="00233125"/>
    <w:rsid w:val="00246EF1"/>
    <w:rsid w:val="002651B2"/>
    <w:rsid w:val="0027656D"/>
    <w:rsid w:val="00293DB8"/>
    <w:rsid w:val="002954C2"/>
    <w:rsid w:val="002D7CE9"/>
    <w:rsid w:val="00307177"/>
    <w:rsid w:val="00307329"/>
    <w:rsid w:val="00313902"/>
    <w:rsid w:val="00313C9B"/>
    <w:rsid w:val="003145E7"/>
    <w:rsid w:val="00326725"/>
    <w:rsid w:val="00334100"/>
    <w:rsid w:val="00353995"/>
    <w:rsid w:val="00376175"/>
    <w:rsid w:val="0037644A"/>
    <w:rsid w:val="00376735"/>
    <w:rsid w:val="00380D0B"/>
    <w:rsid w:val="0038469D"/>
    <w:rsid w:val="00395BC3"/>
    <w:rsid w:val="003A5DFE"/>
    <w:rsid w:val="003E4C15"/>
    <w:rsid w:val="00407078"/>
    <w:rsid w:val="00416FE8"/>
    <w:rsid w:val="00423A75"/>
    <w:rsid w:val="00432931"/>
    <w:rsid w:val="0043555B"/>
    <w:rsid w:val="00441FA8"/>
    <w:rsid w:val="00442C2E"/>
    <w:rsid w:val="00443C5D"/>
    <w:rsid w:val="00455544"/>
    <w:rsid w:val="00461DA8"/>
    <w:rsid w:val="0046657C"/>
    <w:rsid w:val="004665EF"/>
    <w:rsid w:val="004B7EFC"/>
    <w:rsid w:val="004C787B"/>
    <w:rsid w:val="004E1303"/>
    <w:rsid w:val="004F3C36"/>
    <w:rsid w:val="00500190"/>
    <w:rsid w:val="00510B6F"/>
    <w:rsid w:val="00512DA5"/>
    <w:rsid w:val="00512F3F"/>
    <w:rsid w:val="00537E81"/>
    <w:rsid w:val="0054299E"/>
    <w:rsid w:val="00543CFF"/>
    <w:rsid w:val="005559C8"/>
    <w:rsid w:val="00564550"/>
    <w:rsid w:val="005713A4"/>
    <w:rsid w:val="00580102"/>
    <w:rsid w:val="005845B8"/>
    <w:rsid w:val="005C63BB"/>
    <w:rsid w:val="005D4340"/>
    <w:rsid w:val="00601CC6"/>
    <w:rsid w:val="0061609D"/>
    <w:rsid w:val="0062246D"/>
    <w:rsid w:val="00636745"/>
    <w:rsid w:val="00641BD3"/>
    <w:rsid w:val="0066061D"/>
    <w:rsid w:val="006714BF"/>
    <w:rsid w:val="00676809"/>
    <w:rsid w:val="0068218A"/>
    <w:rsid w:val="00687861"/>
    <w:rsid w:val="006B0BE2"/>
    <w:rsid w:val="006C0EE5"/>
    <w:rsid w:val="006E33D8"/>
    <w:rsid w:val="006E4E53"/>
    <w:rsid w:val="006F5B04"/>
    <w:rsid w:val="0070651D"/>
    <w:rsid w:val="00707C9F"/>
    <w:rsid w:val="00717DF8"/>
    <w:rsid w:val="00720BE1"/>
    <w:rsid w:val="00737B79"/>
    <w:rsid w:val="00737EAB"/>
    <w:rsid w:val="007417C7"/>
    <w:rsid w:val="00743D6E"/>
    <w:rsid w:val="007513B8"/>
    <w:rsid w:val="00754BBB"/>
    <w:rsid w:val="0076207E"/>
    <w:rsid w:val="00765384"/>
    <w:rsid w:val="007B20EB"/>
    <w:rsid w:val="007B3969"/>
    <w:rsid w:val="007B4E4C"/>
    <w:rsid w:val="007D1DFC"/>
    <w:rsid w:val="007F02D7"/>
    <w:rsid w:val="0081025D"/>
    <w:rsid w:val="0081148C"/>
    <w:rsid w:val="008216D2"/>
    <w:rsid w:val="00822181"/>
    <w:rsid w:val="00826D0B"/>
    <w:rsid w:val="0083151B"/>
    <w:rsid w:val="00831BB2"/>
    <w:rsid w:val="00843456"/>
    <w:rsid w:val="00847255"/>
    <w:rsid w:val="00857A18"/>
    <w:rsid w:val="008663E0"/>
    <w:rsid w:val="008902DD"/>
    <w:rsid w:val="008B4002"/>
    <w:rsid w:val="008C6302"/>
    <w:rsid w:val="008D5470"/>
    <w:rsid w:val="008E0EE1"/>
    <w:rsid w:val="008F2B89"/>
    <w:rsid w:val="00943457"/>
    <w:rsid w:val="009508EE"/>
    <w:rsid w:val="00951A39"/>
    <w:rsid w:val="0097643C"/>
    <w:rsid w:val="0098741A"/>
    <w:rsid w:val="00990A3D"/>
    <w:rsid w:val="009912A2"/>
    <w:rsid w:val="009A4E22"/>
    <w:rsid w:val="009A551A"/>
    <w:rsid w:val="009A7C1D"/>
    <w:rsid w:val="009B2C57"/>
    <w:rsid w:val="009B5215"/>
    <w:rsid w:val="009F10B5"/>
    <w:rsid w:val="009F12AC"/>
    <w:rsid w:val="009F302E"/>
    <w:rsid w:val="00A02E95"/>
    <w:rsid w:val="00A13C08"/>
    <w:rsid w:val="00A21146"/>
    <w:rsid w:val="00A52743"/>
    <w:rsid w:val="00A67F6E"/>
    <w:rsid w:val="00A70614"/>
    <w:rsid w:val="00A86FA7"/>
    <w:rsid w:val="00AC5B6E"/>
    <w:rsid w:val="00AF04C4"/>
    <w:rsid w:val="00AF284E"/>
    <w:rsid w:val="00B04194"/>
    <w:rsid w:val="00B071C0"/>
    <w:rsid w:val="00B20830"/>
    <w:rsid w:val="00B273A0"/>
    <w:rsid w:val="00B505B9"/>
    <w:rsid w:val="00B62B66"/>
    <w:rsid w:val="00B6620F"/>
    <w:rsid w:val="00B716C4"/>
    <w:rsid w:val="00BB58C4"/>
    <w:rsid w:val="00BB74C4"/>
    <w:rsid w:val="00C132F6"/>
    <w:rsid w:val="00C17975"/>
    <w:rsid w:val="00C2556C"/>
    <w:rsid w:val="00C519AE"/>
    <w:rsid w:val="00C51F53"/>
    <w:rsid w:val="00C56698"/>
    <w:rsid w:val="00C56D6B"/>
    <w:rsid w:val="00C77EF5"/>
    <w:rsid w:val="00C97D40"/>
    <w:rsid w:val="00CB1296"/>
    <w:rsid w:val="00CC23F9"/>
    <w:rsid w:val="00CE47D6"/>
    <w:rsid w:val="00CE78F0"/>
    <w:rsid w:val="00CF039F"/>
    <w:rsid w:val="00CF5D55"/>
    <w:rsid w:val="00D003C0"/>
    <w:rsid w:val="00D054BD"/>
    <w:rsid w:val="00D05BFA"/>
    <w:rsid w:val="00D13795"/>
    <w:rsid w:val="00D149F2"/>
    <w:rsid w:val="00D2358F"/>
    <w:rsid w:val="00D31CA8"/>
    <w:rsid w:val="00D4130B"/>
    <w:rsid w:val="00D81731"/>
    <w:rsid w:val="00DB45E1"/>
    <w:rsid w:val="00DC76BB"/>
    <w:rsid w:val="00DD74FE"/>
    <w:rsid w:val="00DF5825"/>
    <w:rsid w:val="00E118C2"/>
    <w:rsid w:val="00E13375"/>
    <w:rsid w:val="00E50D12"/>
    <w:rsid w:val="00E567B4"/>
    <w:rsid w:val="00E570E5"/>
    <w:rsid w:val="00E63ED0"/>
    <w:rsid w:val="00E74A5A"/>
    <w:rsid w:val="00EA7D7E"/>
    <w:rsid w:val="00EB2F67"/>
    <w:rsid w:val="00EC5A77"/>
    <w:rsid w:val="00ED5FF3"/>
    <w:rsid w:val="00EF7CB7"/>
    <w:rsid w:val="00F02E8F"/>
    <w:rsid w:val="00F03079"/>
    <w:rsid w:val="00F23C44"/>
    <w:rsid w:val="00F362A0"/>
    <w:rsid w:val="00F77EDC"/>
    <w:rsid w:val="00F9523A"/>
    <w:rsid w:val="00F95B7A"/>
    <w:rsid w:val="00FA4C00"/>
    <w:rsid w:val="00FA4C82"/>
    <w:rsid w:val="00FA5487"/>
    <w:rsid w:val="00FA6890"/>
    <w:rsid w:val="00FB3150"/>
    <w:rsid w:val="00FC238F"/>
    <w:rsid w:val="00FD57E6"/>
    <w:rsid w:val="09B77423"/>
    <w:rsid w:val="0ACA3657"/>
    <w:rsid w:val="0E8B3824"/>
    <w:rsid w:val="0EBD2D06"/>
    <w:rsid w:val="11ED003E"/>
    <w:rsid w:val="12A418DE"/>
    <w:rsid w:val="14396892"/>
    <w:rsid w:val="16690452"/>
    <w:rsid w:val="16FB790D"/>
    <w:rsid w:val="17F1C94C"/>
    <w:rsid w:val="1B9029F6"/>
    <w:rsid w:val="1E036D7F"/>
    <w:rsid w:val="1EF2F888"/>
    <w:rsid w:val="1FB9F39D"/>
    <w:rsid w:val="28583BDD"/>
    <w:rsid w:val="2E7FD1FE"/>
    <w:rsid w:val="32DFE18A"/>
    <w:rsid w:val="37BE26B8"/>
    <w:rsid w:val="397B0282"/>
    <w:rsid w:val="3B151741"/>
    <w:rsid w:val="3BF7F06E"/>
    <w:rsid w:val="3E8605AC"/>
    <w:rsid w:val="3EE877CD"/>
    <w:rsid w:val="3EFE163D"/>
    <w:rsid w:val="3FFC3ACB"/>
    <w:rsid w:val="42812220"/>
    <w:rsid w:val="50EF3AD3"/>
    <w:rsid w:val="5EBD68A2"/>
    <w:rsid w:val="5FFD3546"/>
    <w:rsid w:val="6B7E5004"/>
    <w:rsid w:val="6DED7F64"/>
    <w:rsid w:val="6E6B2370"/>
    <w:rsid w:val="6EDB2F7C"/>
    <w:rsid w:val="6FE308D0"/>
    <w:rsid w:val="717BDE12"/>
    <w:rsid w:val="75600F5C"/>
    <w:rsid w:val="78D42FB6"/>
    <w:rsid w:val="78EC510F"/>
    <w:rsid w:val="7AB153C9"/>
    <w:rsid w:val="7B7EC404"/>
    <w:rsid w:val="7C7752C9"/>
    <w:rsid w:val="7DAC9FBB"/>
    <w:rsid w:val="7E9D949B"/>
    <w:rsid w:val="7FDF5C29"/>
    <w:rsid w:val="8FEF79C6"/>
    <w:rsid w:val="AB4EA7D7"/>
    <w:rsid w:val="BD7BCDB0"/>
    <w:rsid w:val="BFE7F0DF"/>
    <w:rsid w:val="CFE6DE4C"/>
    <w:rsid w:val="D57BEC56"/>
    <w:rsid w:val="D7DF7A04"/>
    <w:rsid w:val="D7FF317F"/>
    <w:rsid w:val="E3CF0894"/>
    <w:rsid w:val="E77D4739"/>
    <w:rsid w:val="EFFF1D28"/>
    <w:rsid w:val="F7F3E416"/>
    <w:rsid w:val="FADF0289"/>
    <w:rsid w:val="FD4E4F68"/>
    <w:rsid w:val="FDFDE3DE"/>
    <w:rsid w:val="FEE5CF6D"/>
    <w:rsid w:val="FFD7B6C2"/>
    <w:rsid w:val="FFFBEBF2"/>
    <w:rsid w:val="FFFD0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tLeast"/>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40"/>
        <w:tab w:val="right" w:pos="8300"/>
      </w:tabs>
      <w:snapToGrid w:val="0"/>
      <w:jc w:val="left"/>
    </w:pPr>
    <w:rPr>
      <w:rFonts w:ascii="Times New Roman" w:hAnsi="Times New Roman"/>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qFormat/>
    <w:uiPriority w:val="99"/>
    <w:pPr>
      <w:jc w:val="left"/>
    </w:pPr>
    <w:rPr>
      <w:kern w:val="0"/>
      <w:sz w:val="24"/>
    </w:rPr>
  </w:style>
  <w:style w:type="paragraph" w:customStyle="1" w:styleId="9">
    <w:name w:val="段"/>
    <w:basedOn w:val="1"/>
    <w:link w:val="13"/>
    <w:qFormat/>
    <w:uiPriority w:val="99"/>
    <w:pPr>
      <w:snapToGrid w:val="0"/>
      <w:spacing w:line="400" w:lineRule="exact"/>
      <w:ind w:firstLine="200" w:firstLineChars="200"/>
    </w:pPr>
    <w:rPr>
      <w:rFonts w:eastAsia="方正书宋简体"/>
      <w:spacing w:val="4"/>
      <w:sz w:val="24"/>
    </w:rPr>
  </w:style>
  <w:style w:type="paragraph" w:customStyle="1" w:styleId="10">
    <w:name w:val="节3"/>
    <w:basedOn w:val="11"/>
    <w:qFormat/>
    <w:uiPriority w:val="99"/>
    <w:pPr>
      <w:keepNext w:val="0"/>
      <w:keepLines w:val="0"/>
      <w:spacing w:before="0" w:beforeLines="0" w:after="0" w:afterLines="0"/>
    </w:pPr>
  </w:style>
  <w:style w:type="paragraph" w:customStyle="1" w:styleId="11">
    <w:name w:val="节2"/>
    <w:basedOn w:val="2"/>
    <w:next w:val="1"/>
    <w:qFormat/>
    <w:uiPriority w:val="99"/>
    <w:pPr>
      <w:snapToGrid w:val="0"/>
      <w:spacing w:beforeLines="35" w:afterLines="25" w:line="400" w:lineRule="exact"/>
      <w:ind w:firstLine="200" w:firstLineChars="200"/>
      <w:jc w:val="left"/>
    </w:pPr>
    <w:rPr>
      <w:rFonts w:ascii="黑体" w:hAnsi="黑体" w:eastAsia="方正书宋简体"/>
      <w:b w:val="0"/>
      <w:bCs w:val="0"/>
      <w:spacing w:val="4"/>
      <w:sz w:val="24"/>
      <w:szCs w:val="21"/>
      <w:lang w:val="zh-CN"/>
    </w:rPr>
  </w:style>
  <w:style w:type="paragraph" w:customStyle="1" w:styleId="12">
    <w:name w:val="表头"/>
    <w:basedOn w:val="1"/>
    <w:qFormat/>
    <w:uiPriority w:val="0"/>
    <w:pPr>
      <w:keepNext/>
      <w:keepLines/>
      <w:spacing w:before="120" w:afterLines="25" w:line="400" w:lineRule="exact"/>
      <w:jc w:val="center"/>
      <w:outlineLvl w:val="2"/>
    </w:pPr>
    <w:rPr>
      <w:rFonts w:eastAsia="方正书宋简体"/>
      <w:bCs/>
      <w:color w:val="000000"/>
      <w:spacing w:val="4"/>
      <w:sz w:val="24"/>
    </w:rPr>
  </w:style>
  <w:style w:type="character" w:customStyle="1" w:styleId="13">
    <w:name w:val="段 Char1"/>
    <w:link w:val="9"/>
    <w:qFormat/>
    <w:uiPriority w:val="99"/>
    <w:rPr>
      <w:rFonts w:ascii="Calibri" w:hAnsi="Calibri" w:eastAsia="方正书宋简体" w:cs="Times New Roman"/>
      <w:spacing w:val="4"/>
      <w:kern w:val="2"/>
      <w:sz w:val="24"/>
      <w:szCs w:val="24"/>
    </w:rPr>
  </w:style>
  <w:style w:type="paragraph" w:styleId="14">
    <w:name w:val="List Paragraph"/>
    <w:basedOn w:val="1"/>
    <w:qFormat/>
    <w:uiPriority w:val="99"/>
    <w:pPr>
      <w:ind w:firstLine="420" w:firstLineChars="200"/>
    </w:pPr>
  </w:style>
  <w:style w:type="paragraph" w:customStyle="1" w:styleId="15">
    <w:name w:val="一级条标题"/>
    <w:next w:val="9"/>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6">
    <w:name w:val="章标题"/>
    <w:next w:val="9"/>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7">
    <w:name w:val="二级条标题"/>
    <w:basedOn w:val="15"/>
    <w:next w:val="9"/>
    <w:qFormat/>
    <w:uiPriority w:val="0"/>
    <w:pPr>
      <w:numPr>
        <w:ilvl w:val="2"/>
      </w:numPr>
      <w:spacing w:before="50" w:after="50"/>
      <w:outlineLvl w:val="3"/>
    </w:pPr>
  </w:style>
  <w:style w:type="paragraph" w:customStyle="1" w:styleId="18">
    <w:name w:val="三级条标题"/>
    <w:basedOn w:val="17"/>
    <w:next w:val="9"/>
    <w:qFormat/>
    <w:uiPriority w:val="0"/>
    <w:pPr>
      <w:numPr>
        <w:ilvl w:val="3"/>
      </w:numPr>
      <w:outlineLvl w:val="4"/>
    </w:pPr>
  </w:style>
  <w:style w:type="paragraph" w:customStyle="1" w:styleId="19">
    <w:name w:val="四级条标题"/>
    <w:basedOn w:val="18"/>
    <w:next w:val="9"/>
    <w:qFormat/>
    <w:uiPriority w:val="0"/>
    <w:pPr>
      <w:numPr>
        <w:ilvl w:val="4"/>
      </w:numPr>
      <w:outlineLvl w:val="5"/>
    </w:pPr>
  </w:style>
  <w:style w:type="paragraph" w:customStyle="1" w:styleId="20">
    <w:name w:val="五级条标题"/>
    <w:basedOn w:val="19"/>
    <w:next w:val="9"/>
    <w:qFormat/>
    <w:uiPriority w:val="0"/>
    <w:pPr>
      <w:numPr>
        <w:ilvl w:val="5"/>
      </w:numPr>
      <w:outlineLvl w:val="6"/>
    </w:pPr>
  </w:style>
  <w:style w:type="paragraph" w:customStyle="1" w:styleId="21">
    <w:name w:val="二级无"/>
    <w:basedOn w:val="17"/>
    <w:qFormat/>
    <w:uiPriority w:val="0"/>
    <w:pPr>
      <w:spacing w:before="0" w:beforeLines="0" w:after="0" w:afterLines="0"/>
      <w:ind w:left="0"/>
    </w:pPr>
    <w:rPr>
      <w:rFonts w:ascii="宋体" w:eastAsia="宋体"/>
    </w:rPr>
  </w:style>
  <w:style w:type="character" w:customStyle="1" w:styleId="22">
    <w:name w:val="段 Char"/>
    <w:basedOn w:val="8"/>
    <w:qFormat/>
    <w:uiPriority w:val="0"/>
    <w:rPr>
      <w:rFonts w:ascii="宋体"/>
      <w:sz w:val="21"/>
      <w:lang w:val="en-US" w:eastAsia="zh-CN" w:bidi="ar-SA"/>
    </w:rPr>
  </w:style>
  <w:style w:type="paragraph" w:customStyle="1" w:styleId="23">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4016</Words>
  <Characters>813</Characters>
  <Lines>6</Lines>
  <Paragraphs>9</Paragraphs>
  <TotalTime>1</TotalTime>
  <ScaleCrop>false</ScaleCrop>
  <LinksUpToDate>false</LinksUpToDate>
  <CharactersWithSpaces>4820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2024-06-04T19:04:00Z</dcterms:created>
  <dc:creator>gaoweilong</dc:creator>
  <cp:lastModifiedBy>yanshi</cp:lastModifiedBy>
  <cp:lastPrinted>2021-03-28T18:48:00Z</cp:lastPrinted>
  <dcterms:modified xsi:type="dcterms:W3CDTF">2024-06-13T15:56:45Z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93FB974C6842CFD634B30B660B81D8E2</vt:lpwstr>
  </property>
</Properties>
</file>