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FEAF">
      <w:pPr>
        <w:jc w:val="left"/>
        <w:rPr>
          <w:rFonts w:hint="eastAsia" w:ascii="黑体" w:hAnsi="黑体" w:eastAsia="黑体" w:cs="黑体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附件</w:t>
      </w:r>
    </w:p>
    <w:p w14:paraId="0C1FE3A5">
      <w:pPr>
        <w:jc w:val="center"/>
        <w:rPr>
          <w:rFonts w:hint="eastAsia" w:ascii="方正小标宋简体" w:eastAsia="方正小标宋简体"/>
          <w:w w:val="100"/>
          <w:sz w:val="44"/>
          <w:szCs w:val="44"/>
        </w:rPr>
      </w:pPr>
    </w:p>
    <w:p w14:paraId="7FA29C6F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《2024年四川省食品安全地方标准立项计划（第一批）》（征求意见稿）</w:t>
      </w:r>
    </w:p>
    <w:bookmarkEnd w:id="0"/>
    <w:p w14:paraId="5E033F5A">
      <w:pPr>
        <w:pStyle w:val="4"/>
        <w:rPr>
          <w:rFonts w:hint="eastAsia"/>
          <w:lang w:eastAsia="zh-CN"/>
        </w:rPr>
      </w:pPr>
    </w:p>
    <w:tbl>
      <w:tblPr>
        <w:tblStyle w:val="5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5730"/>
        <w:gridCol w:w="1920"/>
        <w:gridCol w:w="4192"/>
      </w:tblGrid>
      <w:tr w14:paraId="49F2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8" w:type="dxa"/>
            <w:vAlign w:val="center"/>
          </w:tcPr>
          <w:p w14:paraId="54DBF246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5730" w:type="dxa"/>
            <w:vAlign w:val="center"/>
          </w:tcPr>
          <w:p w14:paraId="28ABBFD4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项目名称</w:t>
            </w:r>
          </w:p>
        </w:tc>
        <w:tc>
          <w:tcPr>
            <w:tcW w:w="1920" w:type="dxa"/>
            <w:vAlign w:val="center"/>
          </w:tcPr>
          <w:p w14:paraId="76506760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制定/修订</w:t>
            </w:r>
          </w:p>
        </w:tc>
        <w:tc>
          <w:tcPr>
            <w:tcW w:w="4192" w:type="dxa"/>
            <w:vAlign w:val="center"/>
          </w:tcPr>
          <w:p w14:paraId="41A3028A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起草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单位</w:t>
            </w:r>
          </w:p>
        </w:tc>
      </w:tr>
      <w:tr w14:paraId="79DC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8" w:type="dxa"/>
            <w:vAlign w:val="center"/>
          </w:tcPr>
          <w:p w14:paraId="4A7B1D97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30" w:type="dxa"/>
            <w:vAlign w:val="center"/>
          </w:tcPr>
          <w:p w14:paraId="35E3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川银花</w:t>
            </w:r>
          </w:p>
        </w:tc>
        <w:tc>
          <w:tcPr>
            <w:tcW w:w="1920" w:type="dxa"/>
            <w:vAlign w:val="center"/>
          </w:tcPr>
          <w:p w14:paraId="4CCF6DDE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制定</w:t>
            </w:r>
          </w:p>
        </w:tc>
        <w:tc>
          <w:tcPr>
            <w:tcW w:w="4192" w:type="dxa"/>
            <w:vAlign w:val="center"/>
          </w:tcPr>
          <w:p w14:paraId="47429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四川省食品安全学会</w:t>
            </w:r>
          </w:p>
        </w:tc>
      </w:tr>
      <w:tr w14:paraId="37C3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8" w:type="dxa"/>
            <w:vAlign w:val="center"/>
          </w:tcPr>
          <w:p w14:paraId="1820AAA6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30" w:type="dxa"/>
            <w:vAlign w:val="center"/>
          </w:tcPr>
          <w:p w14:paraId="4F844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竹叶粉</w:t>
            </w:r>
          </w:p>
        </w:tc>
        <w:tc>
          <w:tcPr>
            <w:tcW w:w="1920" w:type="dxa"/>
            <w:vAlign w:val="center"/>
          </w:tcPr>
          <w:p w14:paraId="2FFDF6A0">
            <w:pPr>
              <w:keepLines w:val="0"/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修订</w:t>
            </w:r>
          </w:p>
        </w:tc>
        <w:tc>
          <w:tcPr>
            <w:tcW w:w="4192" w:type="dxa"/>
            <w:vAlign w:val="center"/>
          </w:tcPr>
          <w:p w14:paraId="3C3D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四川大学华西公共卫生学院</w:t>
            </w:r>
          </w:p>
        </w:tc>
      </w:tr>
    </w:tbl>
    <w:p w14:paraId="5FA38875"/>
    <w:p w14:paraId="4ACECB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VmNDU5NjIyYTJiNGNkM2NlNTUzMDQxZDRhMDgifQ=="/>
  </w:docVars>
  <w:rsids>
    <w:rsidRoot w:val="08543F4E"/>
    <w:rsid w:val="085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b/>
      <w:bCs/>
      <w:sz w:val="4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2024-08-30T01:47:00Z</dcterms:created>
  <dc:creator>墨小妞</dc:creator>
  <cp:lastModifiedBy>墨小妞</cp:lastModifiedBy>
  <dcterms:modified xsi:type="dcterms:W3CDTF">2024-08-30T01:48:14Z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1E08D67AD88046E5BBA85835AF7D7410_11</vt:lpwstr>
  </property>
</Properties>
</file>