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华文中宋" w:hAnsi="华文中宋" w:eastAsia="华文中宋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安徽省地方标准编制说明</w:t>
      </w:r>
    </w:p>
    <w:tbl>
      <w:tblPr>
        <w:tblStyle w:val="3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322"/>
        <w:gridCol w:w="3501"/>
        <w:gridCol w:w="879"/>
        <w:gridCol w:w="1122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标准名称</w:t>
            </w:r>
          </w:p>
        </w:tc>
        <w:tc>
          <w:tcPr>
            <w:tcW w:w="7554" w:type="dxa"/>
            <w:gridSpan w:val="4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eastAsia="zh-CN"/>
              </w:rPr>
              <w:t>《东流水牛》（修订）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任务来源</w:t>
            </w:r>
          </w:p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（项目计划号）</w:t>
            </w:r>
          </w:p>
        </w:tc>
        <w:tc>
          <w:tcPr>
            <w:tcW w:w="7554" w:type="dxa"/>
            <w:gridSpan w:val="4"/>
            <w:vAlign w:val="center"/>
          </w:tcPr>
          <w:p>
            <w:pPr>
              <w:pStyle w:val="5"/>
              <w:adjustRightInd w:val="0"/>
              <w:spacing w:line="360" w:lineRule="auto"/>
              <w:ind w:firstLine="428" w:firstLineChars="200"/>
              <w:contextualSpacing/>
              <w:rPr>
                <w:rFonts w:hAnsi="宋体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根据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val="en-US" w:eastAsia="zh-CN"/>
              </w:rPr>
              <w:t>《安徽省市场监督管理局关于下达2024年第三批安徽省地方标准制修订计划的通知</w:t>
            </w:r>
            <w:r>
              <w:rPr>
                <w:rFonts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》（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皖市监函〔202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〕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val="en-US" w:eastAsia="zh-CN"/>
              </w:rPr>
              <w:t>377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号</w:t>
            </w:r>
            <w:r>
              <w:rPr>
                <w:rFonts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）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(项目计划号:202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-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-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val="en-US" w:eastAsia="zh-CN"/>
              </w:rPr>
              <w:t>90</w:t>
            </w:r>
            <w:r>
              <w:rPr>
                <w:rFonts w:hint="default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val="en" w:eastAsia="zh-CN"/>
              </w:rPr>
              <w:t>)</w:t>
            </w:r>
            <w:r>
              <w:rPr>
                <w:rFonts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的要求，由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安徽省畜禽遗传资源保护中心提出，</w:t>
            </w:r>
            <w:r>
              <w:rPr>
                <w:rFonts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并承担编制《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东流水牛</w:t>
            </w:r>
            <w:bookmarkStart w:id="30" w:name="_GoBack"/>
            <w:bookmarkEnd w:id="30"/>
            <w:r>
              <w:rPr>
                <w:rFonts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》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（修订）</w:t>
            </w:r>
            <w:r>
              <w:rPr>
                <w:rFonts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省地方标准。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第一起草单位</w:t>
            </w:r>
          </w:p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（盖章）</w:t>
            </w:r>
          </w:p>
        </w:tc>
        <w:tc>
          <w:tcPr>
            <w:tcW w:w="7554" w:type="dxa"/>
            <w:gridSpan w:val="4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</w:rPr>
              <w:t>安徽省畜禽遗传资源保护中心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单位地址</w:t>
            </w:r>
          </w:p>
        </w:tc>
        <w:tc>
          <w:tcPr>
            <w:tcW w:w="7554" w:type="dxa"/>
            <w:gridSpan w:val="4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</w:rPr>
              <w:t>安徽省合肥市包河区洞庭湖路3355号安徽农业</w:t>
            </w:r>
            <w:r>
              <w:rPr>
                <w:rFonts w:hint="eastAsia" w:hAnsi="宋体"/>
                <w:szCs w:val="21"/>
                <w:lang w:eastAsia="zh-CN"/>
              </w:rPr>
              <w:t>农村</w:t>
            </w:r>
            <w:r>
              <w:rPr>
                <w:rFonts w:hint="eastAsia" w:hAnsi="宋体"/>
                <w:szCs w:val="21"/>
              </w:rPr>
              <w:t>大厦23</w:t>
            </w:r>
            <w:r>
              <w:rPr>
                <w:rFonts w:hint="eastAsia" w:hAnsi="宋体"/>
                <w:szCs w:val="21"/>
                <w:lang w:val="en-US" w:eastAsia="zh-CN"/>
              </w:rPr>
              <w:t>0</w:t>
            </w:r>
            <w:r>
              <w:rPr>
                <w:rFonts w:hint="eastAsia" w:hAnsi="宋体"/>
                <w:szCs w:val="21"/>
              </w:rPr>
              <w:t>5室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16" w:type="dxa"/>
            <w:gridSpan w:val="2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参与起草单位</w:t>
            </w:r>
          </w:p>
        </w:tc>
        <w:tc>
          <w:tcPr>
            <w:tcW w:w="7554" w:type="dxa"/>
            <w:gridSpan w:val="4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东至县农业农村综合技术服务中心、宿州市畜牧兽医科学研究所、池州市畜牧兽医技术推广中心、安徽省动物疫病预防与控制中心、泗县动物疫病预防与控制中心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标准起草人</w:t>
            </w:r>
          </w:p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（全部起草人，应与标准文本前言中起草人排序一致）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序号</w:t>
            </w:r>
          </w:p>
        </w:tc>
        <w:tc>
          <w:tcPr>
            <w:tcW w:w="132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姓名</w:t>
            </w:r>
          </w:p>
        </w:tc>
        <w:tc>
          <w:tcPr>
            <w:tcW w:w="3501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单位</w:t>
            </w:r>
          </w:p>
        </w:tc>
        <w:tc>
          <w:tcPr>
            <w:tcW w:w="879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职务</w:t>
            </w:r>
          </w:p>
        </w:tc>
        <w:tc>
          <w:tcPr>
            <w:tcW w:w="112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职称</w:t>
            </w:r>
          </w:p>
        </w:tc>
        <w:tc>
          <w:tcPr>
            <w:tcW w:w="205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1</w:t>
            </w:r>
          </w:p>
        </w:tc>
        <w:tc>
          <w:tcPr>
            <w:tcW w:w="132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 w:eastAsia="宋体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王俊生</w:t>
            </w:r>
          </w:p>
        </w:tc>
        <w:tc>
          <w:tcPr>
            <w:tcW w:w="3501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ascii="宋体" w:hAnsi="宋体" w:eastAsia="宋体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安徽省畜禽遗传资源保护中心</w:t>
            </w:r>
          </w:p>
        </w:tc>
        <w:tc>
          <w:tcPr>
            <w:tcW w:w="879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ascii="宋体" w:hAnsi="宋体" w:eastAsia="宋体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int="eastAsia" w:ascii="宋体" w:hAnsi="宋体" w:eastAsia="宋体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兽医师</w:t>
            </w:r>
          </w:p>
        </w:tc>
        <w:tc>
          <w:tcPr>
            <w:tcW w:w="205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int="default" w:ascii="宋体" w:hAnsi="宋体" w:eastAsia="宋体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18956048912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3501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205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3501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205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3501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205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32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3501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879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112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  <w:tc>
          <w:tcPr>
            <w:tcW w:w="2052" w:type="dxa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编制情况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1、编制过程简介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ind w:firstLine="428"/>
              <w:contextualSpacing/>
              <w:rPr>
                <w:rFonts w:cs="仿宋" w:asciiTheme="minorEastAsia" w:hAnsiTheme="minorEastAsia"/>
                <w:color w:val="000000"/>
                <w:spacing w:val="2"/>
                <w:szCs w:val="21"/>
              </w:rPr>
            </w:pPr>
            <w:r>
              <w:rPr>
                <w:rFonts w:hint="eastAsia" w:cs="仿宋" w:asciiTheme="minorEastAsia" w:hAnsiTheme="minorEastAsia"/>
                <w:b/>
                <w:bCs/>
                <w:color w:val="000000"/>
                <w:spacing w:val="2"/>
                <w:szCs w:val="21"/>
              </w:rPr>
              <w:t>标准起草过程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：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东流水牛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是我省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地方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牛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品种，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已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列入国家畜禽遗传资源品种名录，保护和开发利用问题一直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受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到各级政府和农牧部门的高度关注，该品种的原地方标准（</w:t>
            </w:r>
            <w:r>
              <w:rPr>
                <w:rFonts w:eastAsia="仿宋_GB2312"/>
                <w:color w:val="000000"/>
                <w:szCs w:val="21"/>
              </w:rPr>
              <w:t xml:space="preserve">皖D/XM </w:t>
            </w:r>
            <w:r>
              <w:rPr>
                <w:rFonts w:hint="eastAsia" w:eastAsia="仿宋_GB2312"/>
                <w:color w:val="000000"/>
                <w:szCs w:val="21"/>
                <w:lang w:val="en-US" w:eastAsia="zh-CN"/>
              </w:rPr>
              <w:t>03</w:t>
            </w:r>
            <w:r>
              <w:rPr>
                <w:rFonts w:eastAsia="仿宋_GB2312"/>
                <w:color w:val="000000"/>
                <w:szCs w:val="21"/>
              </w:rPr>
              <w:t>-87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），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局限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于当时客观条件，性能的数据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指标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等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不能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全面体现该品种的表现。20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21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年起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，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安徽省畜禽遗传资源保护中心即指派专人，联合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有关科研及推广机构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相关专业技术人员组成标准修订专家组，与</w:t>
            </w:r>
            <w:r>
              <w:rPr>
                <w:rFonts w:hint="default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东至何氏牧业有限公司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（东流水牛临时保种单位）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对接，</w:t>
            </w:r>
            <w:r>
              <w:rPr>
                <w:rFonts w:cs="仿宋" w:asciiTheme="minorEastAsia" w:hAnsiTheme="minorEastAsia"/>
                <w:color w:val="000000"/>
                <w:spacing w:val="2"/>
                <w:szCs w:val="21"/>
              </w:rPr>
              <w:t>对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东流水牛</w:t>
            </w:r>
            <w:r>
              <w:rPr>
                <w:rFonts w:cs="仿宋" w:asciiTheme="minorEastAsia" w:hAnsiTheme="minorEastAsia"/>
                <w:color w:val="000000"/>
                <w:spacing w:val="2"/>
                <w:szCs w:val="21"/>
              </w:rPr>
              <w:t>的现状进行了深入研究，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对该品种的实际生产进行记录，进行了必要的测定，并获得了相应参数。</w:t>
            </w:r>
          </w:p>
          <w:p>
            <w:pPr>
              <w:pStyle w:val="5"/>
              <w:adjustRightInd w:val="0"/>
              <w:ind w:firstLine="428"/>
              <w:contextualSpacing/>
              <w:rPr>
                <w:rFonts w:cs="仿宋" w:asciiTheme="minorEastAsia" w:hAnsiTheme="minorEastAsia"/>
                <w:color w:val="000000"/>
                <w:spacing w:val="2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202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4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年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9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月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2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日，收到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val="en-US" w:eastAsia="zh-CN"/>
              </w:rPr>
              <w:t>《安徽省市场监督管理局关于下达2024年第三批安徽省地方标准制修订计划的通知</w:t>
            </w:r>
            <w:r>
              <w:rPr>
                <w:rFonts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》（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皖市监函〔202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〕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val="en-US" w:eastAsia="zh-CN"/>
              </w:rPr>
              <w:t>377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号</w:t>
            </w:r>
            <w:r>
              <w:rPr>
                <w:rFonts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）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(项目计划号:202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-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eastAsia="zh-CN"/>
              </w:rPr>
              <w:t>-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val="en-US" w:eastAsia="zh-CN"/>
              </w:rPr>
              <w:t>90</w:t>
            </w:r>
            <w:r>
              <w:rPr>
                <w:rFonts w:hint="default" w:cs="仿宋" w:asciiTheme="minorEastAsia" w:hAnsiTheme="minorEastAsia" w:eastAsiaTheme="minorEastAsia"/>
                <w:color w:val="000000"/>
                <w:spacing w:val="2"/>
                <w:sz w:val="21"/>
                <w:szCs w:val="21"/>
                <w:lang w:val="en" w:eastAsia="zh-CN"/>
              </w:rPr>
              <w:t>)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后，安徽省畜禽遗传资源保护中心牵头</w:t>
            </w:r>
            <w:r>
              <w:rPr>
                <w:rFonts w:cs="仿宋" w:asciiTheme="minorEastAsia" w:hAnsiTheme="minorEastAsia"/>
                <w:color w:val="000000"/>
                <w:spacing w:val="2"/>
                <w:szCs w:val="21"/>
              </w:rPr>
              <w:t>成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立</w:t>
            </w:r>
            <w:r>
              <w:rPr>
                <w:rFonts w:cs="仿宋" w:asciiTheme="minorEastAsia" w:hAnsiTheme="minorEastAsia"/>
                <w:color w:val="000000"/>
                <w:spacing w:val="2"/>
                <w:szCs w:val="21"/>
              </w:rPr>
              <w:t>了《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东流水牛</w:t>
            </w:r>
            <w:r>
              <w:rPr>
                <w:rFonts w:cs="仿宋" w:asciiTheme="minorEastAsia" w:hAnsiTheme="minorEastAsia"/>
                <w:color w:val="000000"/>
                <w:spacing w:val="2"/>
                <w:szCs w:val="21"/>
              </w:rPr>
              <w:t>》地方标准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修订</w:t>
            </w:r>
            <w:r>
              <w:rPr>
                <w:rFonts w:cs="仿宋" w:asciiTheme="minorEastAsia" w:hAnsiTheme="minorEastAsia"/>
                <w:color w:val="000000"/>
                <w:spacing w:val="2"/>
                <w:szCs w:val="21"/>
              </w:rPr>
              <w:t>小组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(成员有</w:t>
            </w:r>
            <w:r>
              <w:rPr>
                <w:rFonts w:hint="eastAsia" w:cs="仿宋" w:asciiTheme="minorEastAsia" w:hAnsiTheme="minorEastAsia"/>
                <w:color w:val="0D0D0D" w:themeColor="text1" w:themeTint="F2"/>
                <w:spacing w:val="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王俊生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等)。</w:t>
            </w:r>
            <w:r>
              <w:rPr>
                <w:rFonts w:cs="仿宋" w:asciiTheme="minorEastAsia" w:hAnsiTheme="minorEastAsia"/>
                <w:color w:val="000000"/>
                <w:spacing w:val="2"/>
                <w:szCs w:val="21"/>
              </w:rPr>
              <w:t>并制定了详细的起草工作计划。标准起草小组收集和采纳了相关单位、组织的有关意见，对标准草案进行了详细编制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，</w:t>
            </w:r>
            <w:r>
              <w:rPr>
                <w:rFonts w:cs="仿宋" w:asciiTheme="minorEastAsia" w:hAnsiTheme="minorEastAsia"/>
                <w:color w:val="000000"/>
                <w:spacing w:val="2"/>
                <w:szCs w:val="21"/>
              </w:rPr>
              <w:t>于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202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4</w:t>
            </w:r>
            <w:r>
              <w:rPr>
                <w:rFonts w:cs="仿宋" w:asciiTheme="minorEastAsia" w:hAnsiTheme="minorEastAsia"/>
                <w:color w:val="000000"/>
                <w:spacing w:val="2"/>
                <w:szCs w:val="21"/>
              </w:rPr>
              <w:t>年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10</w:t>
            </w:r>
            <w:r>
              <w:rPr>
                <w:rFonts w:cs="仿宋" w:asciiTheme="minorEastAsia" w:hAnsiTheme="minorEastAsia"/>
                <w:color w:val="000000"/>
                <w:spacing w:val="2"/>
                <w:szCs w:val="21"/>
              </w:rPr>
              <w:t>月形成了标准讨论稿，并组织相关专家对标准草案进行了研讨，听取了相关专家的意见；经过多次修改，标准起草小组于20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2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4</w:t>
            </w:r>
            <w:r>
              <w:rPr>
                <w:rFonts w:cs="仿宋" w:asciiTheme="minorEastAsia" w:hAnsiTheme="minorEastAsia"/>
                <w:color w:val="000000"/>
                <w:spacing w:val="2"/>
                <w:szCs w:val="21"/>
              </w:rPr>
              <w:t>年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12</w:t>
            </w:r>
            <w:r>
              <w:rPr>
                <w:rFonts w:cs="仿宋" w:asciiTheme="minorEastAsia" w:hAnsiTheme="minorEastAsia"/>
                <w:color w:val="000000"/>
                <w:spacing w:val="2"/>
                <w:szCs w:val="21"/>
              </w:rPr>
              <w:t>月完成了标准征求意见稿。</w:t>
            </w:r>
          </w:p>
          <w:p>
            <w:pPr>
              <w:pStyle w:val="5"/>
              <w:adjustRightInd w:val="0"/>
              <w:ind w:firstLine="0" w:firstLineChars="0"/>
              <w:contextualSpacing/>
              <w:rPr>
                <w:rFonts w:cs="仿宋" w:asciiTheme="minorEastAsia" w:hAnsiTheme="minorEastAsia"/>
                <w:color w:val="000000"/>
                <w:spacing w:val="2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 xml:space="preserve">    </w:t>
            </w:r>
            <w:r>
              <w:rPr>
                <w:rFonts w:hint="eastAsia" w:cs="仿宋" w:asciiTheme="minorEastAsia" w:hAnsiTheme="minorEastAsia"/>
                <w:b/>
                <w:bCs/>
                <w:color w:val="000000"/>
                <w:spacing w:val="2"/>
                <w:szCs w:val="21"/>
              </w:rPr>
              <w:t>征求意见情况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：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年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月，由工作组牵头负责通过网站宣传、文稿邮寄等方式公开征求意见，共向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个有关行业单位、科研院所、大专院校及有代表性的标准利益方发函征求意见。截止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年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月日，本次征求意见共收到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家单位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条意见，最终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条采纳，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条未采纳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，且已说明未采纳理由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430" w:firstLineChars="200"/>
              <w:rPr>
                <w:rFonts w:hint="eastAsia" w:eastAsia="宋体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</w:pPr>
            <w:r>
              <w:rPr>
                <w:rFonts w:hint="eastAsia" w:cs="仿宋" w:asciiTheme="minorEastAsia" w:hAnsiTheme="minorEastAsia"/>
                <w:b/>
                <w:bCs/>
                <w:color w:val="000000"/>
                <w:spacing w:val="2"/>
                <w:szCs w:val="21"/>
              </w:rPr>
              <w:t>审查情况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：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年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月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日，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省市场监督管理局在安徽农业农村大厦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组织召开了《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东流水牛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（修订）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》地方标准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技术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审查会，来自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等单位专家组成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技术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审查专家组。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并经过讨论，推选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为专家组长。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专家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组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认真听取了编制单位的汇报，审阅了相关材料，经质询和讨论，提出了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条修改建议，并一致认为，</w:t>
            </w: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《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东流水牛</w:t>
            </w: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（修订）》（送审稿）：</w:t>
            </w:r>
          </w:p>
          <w:p>
            <w:pPr>
              <w:numPr>
                <w:ilvl w:val="0"/>
                <w:numId w:val="2"/>
              </w:numPr>
              <w:rPr>
                <w:rFonts w:hint="eastAsia" w:eastAsia="宋体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</w:pP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符合地方标准的制订事项范围；</w:t>
            </w:r>
          </w:p>
          <w:p>
            <w:pPr>
              <w:numPr>
                <w:ilvl w:val="0"/>
                <w:numId w:val="2"/>
              </w:numPr>
              <w:rPr>
                <w:rFonts w:hint="default" w:eastAsia="宋体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</w:pP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技术要求不低于强制性国家标准的相关技术要求；</w:t>
            </w:r>
          </w:p>
          <w:p>
            <w:pPr>
              <w:numPr>
                <w:ilvl w:val="0"/>
                <w:numId w:val="2"/>
              </w:numPr>
              <w:rPr>
                <w:rFonts w:hint="default" w:eastAsia="宋体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</w:pP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编制过程中无重大分歧意见；</w:t>
            </w:r>
          </w:p>
          <w:p>
            <w:pPr>
              <w:numPr>
                <w:ilvl w:val="0"/>
                <w:numId w:val="2"/>
              </w:numPr>
              <w:rPr>
                <w:rFonts w:hint="default" w:eastAsia="宋体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</w:pP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内容未涉及知识产权纠纷；</w:t>
            </w:r>
          </w:p>
          <w:p>
            <w:pPr>
              <w:numPr>
                <w:ilvl w:val="0"/>
                <w:numId w:val="2"/>
              </w:numPr>
              <w:rPr>
                <w:rFonts w:hint="default" w:eastAsia="宋体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</w:pP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审查专家组同意推荐性地方标准《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东流水牛</w:t>
            </w: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（修订）》通过审查。</w:t>
            </w:r>
          </w:p>
          <w:p>
            <w:pPr>
              <w:numPr>
                <w:ilvl w:val="0"/>
                <w:numId w:val="0"/>
              </w:numPr>
              <w:rPr>
                <w:rFonts w:hint="eastAsia" w:eastAsia="宋体" w:cs="仿宋" w:asciiTheme="minorEastAsia" w:hAnsiTheme="minorEastAsia"/>
                <w:color w:val="000000"/>
                <w:spacing w:val="2"/>
                <w:szCs w:val="21"/>
                <w:lang w:eastAsia="zh-CN"/>
              </w:rPr>
            </w:pP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建议修改完善后报批。</w:t>
            </w:r>
          </w:p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 xml:space="preserve">    </w:t>
            </w:r>
            <w:r>
              <w:rPr>
                <w:rFonts w:hint="eastAsia" w:cs="仿宋" w:asciiTheme="minorEastAsia" w:hAnsiTheme="minorEastAsia"/>
                <w:b/>
                <w:bCs/>
                <w:color w:val="000000"/>
                <w:spacing w:val="2"/>
                <w:szCs w:val="21"/>
              </w:rPr>
              <w:t>报批情况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：工作组根据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技术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审查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eastAsia="zh-CN"/>
              </w:rPr>
              <w:t>建议，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对标准送审稿作了修改和完善，于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年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月形成标准报批稿、编制说明及其它相关文件，报至安徽省市场监督管理局。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2、制定标准的必要性和意义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示例：</w:t>
            </w:r>
          </w:p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必要性：</w:t>
            </w:r>
          </w:p>
          <w:p>
            <w:pPr>
              <w:spacing w:line="360" w:lineRule="exact"/>
              <w:ind w:firstLine="420" w:firstLineChars="200"/>
              <w:rPr>
                <w:rFonts w:cs="仿宋" w:asciiTheme="minorEastAsia" w:hAnsiTheme="minorEastAsia"/>
                <w:color w:val="000000"/>
                <w:spacing w:val="2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随着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农业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机械化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和交通运输业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现代化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发展，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东流水牛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与其他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品种一样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原有的役用性能已基本丧失，肉用用途逐渐显现，同时饲养方式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、营养结构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的变化，也使原标准的部分指标发生了变化，对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《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东流水牛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》（皖D/XM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-87）标准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内容进行充实完善，才能客观、全面的反映该品种的现实生长发育情况，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使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种质特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征特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性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内容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更丰富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表述更合理，可扩大标准的适用范围，提高标准的实用性，有利于全面开展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东流水牛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种质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资源保护与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评定，进一步明确遗传资源保护的目标和方向，促进开发利用。</w:t>
            </w:r>
          </w:p>
          <w:p>
            <w:pPr>
              <w:spacing w:line="360" w:lineRule="exact"/>
              <w:ind w:firstLine="428" w:firstLineChars="200"/>
              <w:rPr>
                <w:rFonts w:cs="仿宋" w:asciiTheme="minorEastAsia" w:hAnsiTheme="minorEastAsia"/>
                <w:color w:val="000000"/>
                <w:spacing w:val="2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</w:rPr>
              <w:t>1、原标准中，成年体重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  <w:lang w:eastAsia="zh-CN"/>
              </w:rPr>
              <w:t>等指标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</w:rPr>
              <w:t>均采用三级划分，而每一级只有一个数据，实际上体重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  <w:lang w:eastAsia="zh-CN"/>
              </w:rPr>
              <w:t>等数据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</w:rPr>
              <w:t>是连续数据，这种划分方法难以运用。实际上，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  <w:lang w:val="en-US" w:eastAsia="zh-CN"/>
              </w:rPr>
              <w:t>2021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</w:rPr>
              <w:t>年发布的遗传资源标准，对体重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  <w:lang w:eastAsia="zh-CN"/>
              </w:rPr>
              <w:t>等指标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</w:rPr>
              <w:t>采用数据范围进行描述。</w:t>
            </w:r>
          </w:p>
          <w:p>
            <w:pPr>
              <w:spacing w:line="360" w:lineRule="exact"/>
              <w:ind w:firstLine="428" w:firstLineChars="200"/>
              <w:rPr>
                <w:rFonts w:cs="仿宋" w:asciiTheme="minorEastAsia" w:hAnsiTheme="minorEastAsia"/>
                <w:color w:val="000000"/>
                <w:spacing w:val="2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</w:rPr>
              <w:t>2、原标准中，对屠宰性能描述比较笼统，应根据</w:t>
            </w:r>
            <w:r>
              <w:rPr>
                <w:rFonts w:hint="eastAsia" w:ascii="宋体" w:hAnsi="宋体" w:eastAsia="宋体" w:cs="宋体"/>
                <w:color w:val="0C0C0C"/>
                <w:lang w:val="en" w:eastAsia="zh-CN"/>
              </w:rPr>
              <w:t>《畜禽遗传资源调查技术手册》（第二版）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</w:rPr>
              <w:t>中规定的指标和统计方法不完全吻合。</w:t>
            </w:r>
          </w:p>
          <w:p>
            <w:pPr>
              <w:spacing w:line="360" w:lineRule="exact"/>
              <w:ind w:firstLine="428" w:firstLineChars="200"/>
              <w:rPr>
                <w:rFonts w:cs="仿宋" w:asciiTheme="minorEastAsia" w:hAnsiTheme="minorEastAsia"/>
                <w:color w:val="000000"/>
                <w:spacing w:val="2"/>
                <w:kern w:val="0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</w:rPr>
              <w:t>4、原标准中，主要对外貌、成年体重、屠宰性能做出了规定，种质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  <w:lang w:eastAsia="zh-CN"/>
              </w:rPr>
              <w:t>特征特性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</w:rPr>
              <w:t>的规定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  <w:lang w:eastAsia="zh-CN"/>
              </w:rPr>
              <w:t>不够完备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</w:rPr>
              <w:t>。</w:t>
            </w:r>
          </w:p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意义：</w:t>
            </w:r>
          </w:p>
          <w:p>
            <w:pPr>
              <w:pStyle w:val="5"/>
              <w:adjustRightInd w:val="0"/>
              <w:spacing w:line="360" w:lineRule="auto"/>
              <w:contextualSpacing/>
              <w:rPr>
                <w:rFonts w:hAnsi="宋体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</w:rPr>
              <w:t>通过修订，使之与新发布的有关地方品种资源国家标准的框架保持相对一致，种质特性性状更丰富，表述更合理，可扩大标准的适用范围，提高标准的实用性，有利于全面地开展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  <w:lang w:eastAsia="zh-CN"/>
              </w:rPr>
              <w:t>东流水牛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kern w:val="0"/>
                <w:szCs w:val="21"/>
              </w:rPr>
              <w:t>种质评定，进一步明确遗传资源保护的目标和方向，并促进开发利用。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3、制定标准的原则和依据，与现行法律法规、标准的关系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cs="仿宋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该</w:t>
            </w: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sz w:val="21"/>
                <w:szCs w:val="21"/>
                <w:lang w:eastAsia="zh-CN"/>
              </w:rPr>
              <w:t>标准修订遵循“先进性、实用性、统一性、规范性”的原则，注重标准的可操作性，标准的结构、编写规则及规范性技术要素严格按照GB/T 1.1—2020给出的规则（《标准化工作导则 第 1部分：标准化文件的结构和起草规则》制定。本标准所引用的其他标准均为现行有效的最新国家标准、行业标准、法律法规和地方标准。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4、主要条款的说明，主要技术指标、参数、试验验证的论述（</w:t>
            </w:r>
            <w:r>
              <w:rPr>
                <w:rFonts w:hint="eastAsia" w:hAnsi="宋体"/>
                <w:b/>
                <w:szCs w:val="21"/>
              </w:rPr>
              <w:t>详细说明</w:t>
            </w:r>
            <w:r>
              <w:rPr>
                <w:rFonts w:hint="eastAsia" w:hAnsi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400" w:lineRule="atLeast"/>
              <w:ind w:firstLine="422" w:firstLineChars="200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主要条款：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本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文件</w:t>
            </w:r>
            <w:r>
              <w:rPr>
                <w:rFonts w:ascii="宋体" w:hAnsi="宋体" w:cs="宋体"/>
                <w:kern w:val="0"/>
                <w:szCs w:val="21"/>
              </w:rPr>
              <w:t>规定</w:t>
            </w:r>
            <w:r>
              <w:rPr>
                <w:rFonts w:hint="eastAsia" w:ascii="宋体" w:hAnsi="宋体" w:cs="宋体"/>
                <w:kern w:val="0"/>
                <w:szCs w:val="21"/>
              </w:rPr>
              <w:t>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东流水牛的品种分布与特性、体型外貌、成年牛体重和体尺、生产性能、繁殖性能及等级评定</w:t>
            </w:r>
            <w:r>
              <w:rPr>
                <w:rFonts w:hint="eastAsia"/>
                <w:szCs w:val="21"/>
              </w:rPr>
              <w:t>。</w:t>
            </w:r>
            <w:r>
              <w:rPr>
                <w:rFonts w:ascii="宋体" w:hAnsi="宋体" w:cs="宋体"/>
                <w:kern w:val="0"/>
                <w:szCs w:val="21"/>
              </w:rPr>
              <w:t>本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文件</w:t>
            </w:r>
            <w:r>
              <w:rPr>
                <w:rFonts w:ascii="宋体" w:hAnsi="宋体" w:cs="宋体"/>
                <w:kern w:val="0"/>
                <w:szCs w:val="21"/>
              </w:rPr>
              <w:t>适用于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东流水牛的品种鉴定和等级评定</w:t>
            </w:r>
            <w:r>
              <w:rPr>
                <w:rFonts w:hint="eastAsia" w:ascii="宋体" w:hAnsi="宋体" w:cs="宋体"/>
                <w:kern w:val="0"/>
                <w:szCs w:val="21"/>
              </w:rPr>
              <w:t>。</w:t>
            </w:r>
          </w:p>
          <w:p>
            <w:pPr>
              <w:pStyle w:val="5"/>
              <w:adjustRightInd w:val="0"/>
              <w:spacing w:line="300" w:lineRule="atLeast"/>
              <w:contextualSpacing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主要技术指标、参数：</w:t>
            </w:r>
          </w:p>
          <w:p>
            <w:pPr>
              <w:pStyle w:val="9"/>
              <w:ind w:firstLine="420" w:firstLineChars="200"/>
              <w:jc w:val="both"/>
              <w:rPr>
                <w:rFonts w:cs="仿宋" w:asciiTheme="minorEastAsia" w:hAnsiTheme="minorEastAsia" w:eastAsiaTheme="minorEastAsia"/>
                <w:color w:val="000000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</w:rPr>
              <w:t>通过记录和测定获得的如下参数：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、成年体重和体尺：描述了成年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东流水牛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的体重以及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体</w:t>
            </w:r>
            <w:r>
              <w:rPr>
                <w:rFonts w:hint="eastAsia" w:hAnsi="宋体" w:cs="宋体"/>
                <w:sz w:val="21"/>
                <w:szCs w:val="21"/>
                <w:lang w:val="en" w:eastAsia="zh-CN"/>
              </w:rPr>
              <w:t>高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宋体" w:cs="宋体"/>
                <w:sz w:val="21"/>
                <w:szCs w:val="21"/>
                <w:lang w:val="en" w:eastAsia="zh-CN"/>
              </w:rPr>
              <w:t>体斜长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宋体" w:cs="宋体"/>
                <w:sz w:val="21"/>
                <w:szCs w:val="21"/>
                <w:lang w:val="en" w:eastAsia="zh-CN"/>
              </w:rPr>
              <w:t>胸围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宋体" w:cs="宋体"/>
                <w:sz w:val="21"/>
                <w:szCs w:val="21"/>
                <w:lang w:val="en" w:eastAsia="zh-CN"/>
              </w:rPr>
              <w:t>管围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等指标。采用平均体重上下各一个标准差的范围表述。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、生产性能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（1）生长发育性能：初生、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6月龄、12月龄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、18月龄、30月龄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东流水牛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体重和基本体尺指标，采用平均体重上下各一个标准差的范围表述。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（2）成年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牛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屠宰性能：</w:t>
            </w:r>
            <w:r>
              <w:rPr>
                <w:rFonts w:hint="eastAsia" w:hAnsi="宋体" w:cs="宋体"/>
                <w:sz w:val="21"/>
                <w:szCs w:val="21"/>
                <w:lang w:eastAsia="zh-CN"/>
              </w:rPr>
              <w:t>活体重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胴体重、净肉重、</w:t>
            </w:r>
            <w:r>
              <w:rPr>
                <w:rFonts w:hint="eastAsia" w:hAnsi="宋体" w:cs="宋体"/>
                <w:sz w:val="21"/>
                <w:szCs w:val="21"/>
                <w:lang w:eastAsia="zh-CN"/>
              </w:rPr>
              <w:t>骨重、眼肌面积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等。采用平均体重上下各一个标准差的范围。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（3）繁殖性能：性成熟年龄、初配年龄、发情季节、发情周期、妊娠期等繁殖性能指标。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）役用性能：以挽力描述。</w:t>
            </w:r>
          </w:p>
          <w:p>
            <w:pPr>
              <w:pStyle w:val="5"/>
              <w:adjustRightInd w:val="0"/>
              <w:spacing w:line="400" w:lineRule="atLeast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3、等级评定：以</w:t>
            </w:r>
            <w:r>
              <w:rPr>
                <w:rFonts w:hint="eastAsia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体型外貌、体重、体尺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等综合加权打分。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0" w:name="_Toc464905809"/>
            <w:bookmarkStart w:id="1" w:name="_Toc464905613"/>
            <w:bookmarkStart w:id="2" w:name="_Toc464902852"/>
            <w:bookmarkStart w:id="3" w:name="_Toc465074266"/>
            <w:bookmarkStart w:id="4" w:name="_Toc464905557"/>
            <w:r>
              <w:rPr>
                <w:rFonts w:hint="eastAsia" w:hAnsi="宋体"/>
                <w:szCs w:val="21"/>
              </w:rPr>
              <w:t>5、标准中如果涉及专利，应有明确的知识产权说明</w:t>
            </w:r>
            <w:bookmarkEnd w:id="0"/>
            <w:bookmarkEnd w:id="1"/>
            <w:bookmarkEnd w:id="2"/>
            <w:bookmarkEnd w:id="3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5" w:name="_Toc464905810"/>
            <w:bookmarkStart w:id="6" w:name="_Toc464905558"/>
            <w:bookmarkStart w:id="7" w:name="_Toc464902853"/>
            <w:bookmarkStart w:id="8" w:name="_Toc465074267"/>
            <w:bookmarkStart w:id="9" w:name="_Toc464905614"/>
            <w:r>
              <w:rPr>
                <w:rFonts w:hint="eastAsia" w:hAnsi="宋体"/>
                <w:szCs w:val="21"/>
              </w:rPr>
              <w:t>6、采用国际标准或国外先进标准的，说明采标程度，以及国内外同类标准水平的对比情况</w:t>
            </w:r>
            <w:bookmarkEnd w:id="5"/>
            <w:bookmarkEnd w:id="6"/>
            <w:bookmarkEnd w:id="7"/>
            <w:bookmarkEnd w:id="8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由于东流水牛的体型特征以及较为特定的区域性,类似的国际或国外标准基本无可借鉴之处,因此本标准并未采用国际或国外标准；在测定方法和测定的指标项目要求方面，无论与原标准</w:t>
            </w: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sz w:val="21"/>
                <w:szCs w:val="21"/>
                <w:lang w:eastAsia="zh-CN"/>
              </w:rPr>
              <w:t>（皖D/XM</w:t>
            </w: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eastAsia="宋体" w:cs="仿宋" w:asciiTheme="minorEastAsia" w:hAnsiTheme="minorEastAsia"/>
                <w:color w:val="000000"/>
                <w:spacing w:val="2"/>
                <w:sz w:val="21"/>
                <w:szCs w:val="21"/>
                <w:lang w:eastAsia="zh-CN"/>
              </w:rPr>
              <w:t>-87）相比，还是</w:t>
            </w:r>
            <w:r>
              <w:rPr>
                <w:rFonts w:hint="eastAsia" w:cs="仿宋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与国内外同类标准相比较，该标准对东流水牛而言更能体现</w:t>
            </w:r>
            <w:r>
              <w:rPr>
                <w:rFonts w:cs="仿宋" w:asciiTheme="minorEastAsia" w:hAnsiTheme="minorEastAsia" w:eastAsiaTheme="minorEastAsia"/>
                <w:color w:val="000000"/>
                <w:sz w:val="21"/>
                <w:szCs w:val="21"/>
                <w:lang w:eastAsia="zh-CN"/>
              </w:rPr>
              <w:t>“先进性、实用性、统一性、规范性”。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10" w:name="_Toc465074268"/>
            <w:bookmarkStart w:id="11" w:name="_Toc464905559"/>
            <w:bookmarkStart w:id="12" w:name="_Toc464905811"/>
            <w:bookmarkStart w:id="13" w:name="_Toc464902854"/>
            <w:bookmarkStart w:id="14" w:name="_Toc464905615"/>
            <w:r>
              <w:rPr>
                <w:rFonts w:hint="eastAsia" w:hAnsi="宋体"/>
                <w:szCs w:val="21"/>
              </w:rPr>
              <w:t>7、重大分歧意见的处理经过和依据</w:t>
            </w:r>
            <w:bookmarkEnd w:id="10"/>
            <w:bookmarkEnd w:id="11"/>
            <w:bookmarkEnd w:id="12"/>
            <w:bookmarkEnd w:id="13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15" w:name="_Toc464905560"/>
            <w:bookmarkStart w:id="16" w:name="_Toc464905812"/>
            <w:bookmarkStart w:id="17" w:name="_Toc465074269"/>
            <w:bookmarkStart w:id="18" w:name="_Toc464905616"/>
            <w:bookmarkStart w:id="19" w:name="_Toc464902855"/>
            <w:r>
              <w:rPr>
                <w:rFonts w:hint="eastAsia" w:hAnsi="宋体"/>
                <w:szCs w:val="21"/>
              </w:rPr>
              <w:t>8、贯彻标准的要求和措施建议（包括组织措施、技术措施、过渡办法、实施日期等）</w:t>
            </w:r>
            <w:bookmarkEnd w:id="15"/>
            <w:bookmarkEnd w:id="16"/>
            <w:bookmarkEnd w:id="17"/>
            <w:bookmarkEnd w:id="18"/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 </w:t>
            </w:r>
            <w:r>
              <w:rPr>
                <w:rFonts w:hAnsi="宋体"/>
                <w:szCs w:val="21"/>
              </w:rPr>
              <w:t>该标准为指导性标准，</w:t>
            </w:r>
            <w:r>
              <w:rPr>
                <w:rFonts w:hint="eastAsia" w:hAnsi="宋体"/>
                <w:szCs w:val="21"/>
              </w:rPr>
              <w:t>适用于</w:t>
            </w:r>
            <w:r>
              <w:rPr>
                <w:rFonts w:hint="eastAsia" w:hAnsi="宋体"/>
                <w:szCs w:val="21"/>
                <w:lang w:eastAsia="zh-CN"/>
              </w:rPr>
              <w:t>东流水牛</w:t>
            </w:r>
            <w:r>
              <w:rPr>
                <w:rFonts w:hint="eastAsia" w:hAnsi="宋体"/>
                <w:szCs w:val="21"/>
              </w:rPr>
              <w:t>品种的鉴定、鉴别，对</w:t>
            </w:r>
            <w:r>
              <w:rPr>
                <w:rFonts w:hint="eastAsia" w:hAnsi="宋体"/>
                <w:szCs w:val="21"/>
                <w:lang w:eastAsia="zh-CN"/>
              </w:rPr>
              <w:t>东流水牛</w:t>
            </w:r>
            <w:r>
              <w:rPr>
                <w:rFonts w:hint="eastAsia" w:hAnsi="宋体"/>
                <w:szCs w:val="21"/>
              </w:rPr>
              <w:t>的养殖企业、对生产皆具有指导意义</w:t>
            </w:r>
            <w:r>
              <w:rPr>
                <w:rFonts w:hAnsi="宋体"/>
                <w:szCs w:val="21"/>
              </w:rPr>
              <w:t>。</w:t>
            </w:r>
            <w:r>
              <w:rPr>
                <w:rFonts w:hint="eastAsia" w:hAnsi="宋体"/>
                <w:szCs w:val="21"/>
              </w:rPr>
              <w:t>贯彻标准过程中应注意以下方面：一、加强对标准内容的学习、宣传和培训工作。尤其应对标准主要内容进行培训，使技术人员和一线饲养人员熟知和领会标准内容；二、根据标准的主要内容，制定生产过程中所需的各种记录表格和配套文件，方便生产过程的管理和追溯；三、标准实施日期以省市场监督管理局发布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20" w:name="_Toc464905813"/>
            <w:bookmarkStart w:id="21" w:name="_Toc464902856"/>
            <w:bookmarkStart w:id="22" w:name="_Toc464905617"/>
            <w:bookmarkStart w:id="23" w:name="_Toc464905561"/>
            <w:bookmarkStart w:id="24" w:name="_Toc465074270"/>
            <w:r>
              <w:rPr>
                <w:rFonts w:hint="eastAsia" w:hAnsi="宋体"/>
                <w:szCs w:val="21"/>
              </w:rPr>
              <w:t>9、废止现行相关标准的建议</w:t>
            </w:r>
            <w:bookmarkEnd w:id="20"/>
            <w:bookmarkEnd w:id="21"/>
            <w:bookmarkEnd w:id="22"/>
            <w:bookmarkEnd w:id="23"/>
            <w:bookmarkEnd w:id="2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皖D/XM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  <w:lang w:val="en-US" w:eastAsia="zh-CN"/>
              </w:rPr>
              <w:t>03</w:t>
            </w:r>
            <w:r>
              <w:rPr>
                <w:rFonts w:hint="eastAsia" w:cs="仿宋" w:asciiTheme="minorEastAsia" w:hAnsiTheme="minorEastAsia"/>
                <w:color w:val="000000"/>
                <w:spacing w:val="2"/>
                <w:szCs w:val="21"/>
              </w:rPr>
              <w:t>-87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25" w:name="_Toc464905814"/>
            <w:bookmarkStart w:id="26" w:name="_Toc464902857"/>
            <w:bookmarkStart w:id="27" w:name="_Toc465074271"/>
            <w:bookmarkStart w:id="28" w:name="_Toc464905618"/>
            <w:bookmarkStart w:id="29" w:name="_Toc464905562"/>
            <w:r>
              <w:rPr>
                <w:rFonts w:hint="eastAsia" w:hAnsi="宋体"/>
                <w:szCs w:val="21"/>
              </w:rPr>
              <w:t>10、其它应予说明的事项</w:t>
            </w:r>
            <w:bookmarkEnd w:id="25"/>
            <w:bookmarkEnd w:id="26"/>
            <w:bookmarkEnd w:id="27"/>
            <w:bookmarkEnd w:id="28"/>
            <w:bookmarkEnd w:id="2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5"/>
              <w:adjustRightInd w:val="0"/>
              <w:spacing w:line="360" w:lineRule="auto"/>
              <w:ind w:firstLine="0" w:firstLineChars="0"/>
              <w:contextualSpacing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无</w:t>
            </w:r>
          </w:p>
        </w:tc>
      </w:tr>
    </w:tbl>
    <w:p>
      <w:pPr>
        <w:pStyle w:val="6"/>
      </w:pPr>
      <w:r>
        <w:rPr>
          <w:rFonts w:hint="eastAsia"/>
        </w:rPr>
        <w:t>没有的请填写 “无”。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FFCEC5"/>
    <w:multiLevelType w:val="singleLevel"/>
    <w:tmpl w:val="FEFFCE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DBF04F4"/>
    <w:multiLevelType w:val="multilevel"/>
    <w:tmpl w:val="6DBF04F4"/>
    <w:lvl w:ilvl="0" w:tentative="0">
      <w:start w:val="1"/>
      <w:numFmt w:val="none"/>
      <w:pStyle w:val="6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kYzlmOTBmNDA3N2MyOGE4MGIxODFhN2M0OGE5NmEifQ=="/>
  </w:docVars>
  <w:rsids>
    <w:rsidRoot w:val="30A652A0"/>
    <w:rsid w:val="30A652A0"/>
    <w:rsid w:val="6598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40" w:line="276" w:lineRule="auto"/>
    </w:pPr>
  </w:style>
  <w:style w:type="paragraph" w:customStyle="1" w:styleId="5">
    <w:name w:val="段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6">
    <w:name w:val="标准文件_注："/>
    <w:next w:val="7"/>
    <w:autoRedefine/>
    <w:qFormat/>
    <w:uiPriority w:val="0"/>
    <w:pPr>
      <w:widowControl w:val="0"/>
      <w:numPr>
        <w:ilvl w:val="0"/>
        <w:numId w:val="1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7">
    <w:name w:val="标准文件_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8">
    <w:name w:val="font131"/>
    <w:basedOn w:val="4"/>
    <w:autoRedefine/>
    <w:qFormat/>
    <w:uiPriority w:val="0"/>
    <w:rPr>
      <w:rFonts w:ascii="仿宋_GB2312" w:eastAsia="仿宋_GB2312" w:cs="仿宋_GB2312"/>
      <w:color w:val="000000"/>
      <w:sz w:val="28"/>
      <w:szCs w:val="28"/>
      <w:u w:val="none"/>
    </w:rPr>
  </w:style>
  <w:style w:type="paragraph" w:customStyle="1" w:styleId="9">
    <w:name w:val="一级无"/>
    <w:basedOn w:val="1"/>
    <w:autoRedefine/>
    <w:qFormat/>
    <w:uiPriority w:val="0"/>
    <w:pPr>
      <w:widowControl/>
      <w:jc w:val="left"/>
      <w:outlineLvl w:val="2"/>
    </w:pPr>
    <w:rPr>
      <w:rFonts w:ascii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2024-10-23T02:35:00Z</dcterms:created>
  <dc:creator>然。后</dc:creator>
  <cp:lastModifiedBy>然。后</cp:lastModifiedBy>
  <dcterms:modified xsi:type="dcterms:W3CDTF">2024-12-12T03:05:40Z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D6136DE78C62430A86DA825DD367B8F5_11</vt:lpwstr>
  </property>
</Properties>
</file>