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A5F6F" w14:paraId="18925CBB" w14:textId="77777777">
        <w:tc>
          <w:tcPr>
            <w:tcW w:w="509" w:type="dxa"/>
          </w:tcPr>
          <w:p w14:paraId="153E9F0A" w14:textId="77777777" w:rsidR="002A5F6F"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p>
        </w:tc>
        <w:tc>
          <w:tcPr>
            <w:tcW w:w="8855" w:type="dxa"/>
          </w:tcPr>
          <w:p w14:paraId="1E680B9E" w14:textId="3FFAC5B5" w:rsidR="002A5F6F"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AC36B8">
              <w:rPr>
                <w:rFonts w:ascii="黑体" w:eastAsia="黑体" w:hAnsi="黑体"/>
                <w:sz w:val="21"/>
                <w:szCs w:val="21"/>
              </w:rPr>
            </w:r>
            <w:r>
              <w:rPr>
                <w:rFonts w:ascii="黑体" w:eastAsia="黑体" w:hAnsi="黑体"/>
                <w:sz w:val="21"/>
                <w:szCs w:val="21"/>
              </w:rPr>
              <w:fldChar w:fldCharType="separate"/>
            </w:r>
            <w:r w:rsidR="00AC36B8">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2A5F6F" w14:paraId="270AF276" w14:textId="77777777">
        <w:tc>
          <w:tcPr>
            <w:tcW w:w="509" w:type="dxa"/>
          </w:tcPr>
          <w:p w14:paraId="41FC2B7B" w14:textId="77777777" w:rsidR="002A5F6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CCS</w:t>
            </w:r>
          </w:p>
        </w:tc>
        <w:tc>
          <w:tcPr>
            <w:tcW w:w="8855" w:type="dxa"/>
          </w:tcPr>
          <w:p w14:paraId="021CD458" w14:textId="77777777" w:rsidR="002A5F6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2A5F6F" w14:paraId="44C05450" w14:textId="77777777">
        <w:tc>
          <w:tcPr>
            <w:tcW w:w="6661" w:type="dxa"/>
          </w:tcPr>
          <w:bookmarkStart w:id="2" w:name="_Hlk26473981"/>
          <w:p w14:paraId="6A045F13" w14:textId="77777777" w:rsidR="002A5F6F" w:rsidRDefault="00000000">
            <w:pPr>
              <w:pStyle w:val="afffff"/>
              <w:framePr w:w="0" w:hRule="auto" w:wrap="auto" w:hAnchor="text" w:xAlign="left" w:yAlign="inline" w:anchorLock="0"/>
              <w:rPr>
                <w:rFonts w:ascii="宋体" w:hAnsi="宋体" w:hint="eastAsia"/>
                <w:sz w:val="28"/>
                <w:szCs w:val="28"/>
              </w:rPr>
            </w:pPr>
            <w:r>
              <w:fldChar w:fldCharType="begin">
                <w:ffData>
                  <w:name w:val="c1"/>
                  <w:enabled/>
                  <w:calcOnExit w:val="0"/>
                  <w:textInput>
                    <w:maxLength w:val="8"/>
                  </w:textInput>
                </w:ffData>
              </w:fldChar>
            </w:r>
            <w:bookmarkStart w:id="3" w:name="c1"/>
            <w:r>
              <w:instrText xml:space="preserve"> FORMTEXT </w:instrText>
            </w:r>
            <w:r>
              <w:fldChar w:fldCharType="separate"/>
            </w:r>
            <w:r>
              <w:t>DB</w:t>
            </w:r>
            <w:r>
              <w:rPr>
                <w:rFonts w:hint="eastAsia"/>
              </w:rPr>
              <w:t>54</w:t>
            </w:r>
            <w:r>
              <w:fldChar w:fldCharType="end"/>
            </w:r>
            <w:bookmarkEnd w:id="3"/>
          </w:p>
        </w:tc>
      </w:tr>
    </w:tbl>
    <w:p w14:paraId="216F56EF" w14:textId="77777777" w:rsidR="002A5F6F"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西藏自治区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766C872" w14:textId="77777777" w:rsidR="002A5F6F" w:rsidRPr="00AC36B8" w:rsidRDefault="00000000">
      <w:pPr>
        <w:pStyle w:val="affffffffff2"/>
        <w:framePr w:wrap="auto"/>
        <w:rPr>
          <w:lang w:val="de-DE"/>
        </w:rPr>
      </w:pPr>
      <w:r w:rsidRPr="00AC36B8">
        <w:rPr>
          <w:lang w:val="de-DE"/>
        </w:rPr>
        <w:t>DB</w:t>
      </w:r>
      <w:r>
        <w:fldChar w:fldCharType="begin">
          <w:ffData>
            <w:name w:val="文字1"/>
            <w:enabled/>
            <w:calcOnExit w:val="0"/>
            <w:textInput>
              <w:default w:val="XX"/>
            </w:textInput>
          </w:ffData>
        </w:fldChar>
      </w:r>
      <w:bookmarkStart w:id="5" w:name="文字1"/>
      <w:r w:rsidRPr="00AC36B8">
        <w:rPr>
          <w:lang w:val="de-DE"/>
        </w:rPr>
        <w:instrText xml:space="preserve"> FORMTEXT </w:instrText>
      </w:r>
      <w:r>
        <w:fldChar w:fldCharType="separate"/>
      </w:r>
      <w:r w:rsidRPr="00AC36B8">
        <w:rPr>
          <w:rFonts w:hint="eastAsia"/>
          <w:lang w:val="de-DE"/>
        </w:rPr>
        <w:t>54</w:t>
      </w:r>
      <w:r w:rsidRPr="00AC36B8">
        <w:rPr>
          <w:lang w:val="de-DE"/>
        </w:rPr>
        <w:t>/T</w:t>
      </w:r>
      <w:r>
        <w:fldChar w:fldCharType="end"/>
      </w:r>
      <w:bookmarkEnd w:id="5"/>
      <w:r>
        <w:fldChar w:fldCharType="begin">
          <w:ffData>
            <w:name w:val="NSTD_CODE_F"/>
            <w:enabled/>
            <w:calcOnExit w:val="0"/>
            <w:textInput>
              <w:default w:val="XXXXX"/>
            </w:textInput>
          </w:ffData>
        </w:fldChar>
      </w:r>
      <w:bookmarkStart w:id="6" w:name="NSTD_CODE_F"/>
      <w:r w:rsidRPr="00AC36B8">
        <w:rPr>
          <w:lang w:val="de-DE"/>
        </w:rPr>
        <w:instrText xml:space="preserve"> FORMTEXT </w:instrText>
      </w:r>
      <w:r>
        <w:fldChar w:fldCharType="separate"/>
      </w:r>
      <w:r w:rsidRPr="00AC36B8">
        <w:rPr>
          <w:lang w:val="de-DE"/>
        </w:rPr>
        <w:t xml:space="preserve"> </w:t>
      </w:r>
      <w:r w:rsidRPr="00AC36B8">
        <w:rPr>
          <w:rFonts w:hint="eastAsia"/>
          <w:lang w:val="de-DE"/>
        </w:rPr>
        <w:t>XXXX</w:t>
      </w:r>
      <w:r>
        <w:fldChar w:fldCharType="end"/>
      </w:r>
      <w:bookmarkEnd w:id="6"/>
      <w:r w:rsidRPr="00AC36B8">
        <w:rPr>
          <w:rFonts w:hAnsi="黑体"/>
          <w:lang w:val="de-DE"/>
        </w:rPr>
        <w:t>—</w:t>
      </w:r>
      <w:r>
        <w:fldChar w:fldCharType="begin">
          <w:ffData>
            <w:name w:val="NSTD_CODE_B"/>
            <w:enabled/>
            <w:calcOnExit w:val="0"/>
            <w:textInput>
              <w:default w:val="XXXX"/>
            </w:textInput>
          </w:ffData>
        </w:fldChar>
      </w:r>
      <w:bookmarkStart w:id="7" w:name="NSTD_CODE_B"/>
      <w:r w:rsidRPr="00AC36B8">
        <w:rPr>
          <w:lang w:val="de-DE"/>
        </w:rPr>
        <w:instrText xml:space="preserve"> FORMTEXT </w:instrText>
      </w:r>
      <w:r>
        <w:fldChar w:fldCharType="separate"/>
      </w:r>
      <w:r w:rsidRPr="00AC36B8">
        <w:rPr>
          <w:rFonts w:hint="eastAsia"/>
          <w:lang w:val="de-DE"/>
        </w:rPr>
        <w:t>XXXX</w:t>
      </w:r>
      <w:r>
        <w:fldChar w:fldCharType="end"/>
      </w:r>
      <w:bookmarkEnd w:id="7"/>
    </w:p>
    <w:p w14:paraId="4D248B0A" w14:textId="77777777" w:rsidR="002A5F6F" w:rsidRPr="00AC36B8" w:rsidRDefault="00000000">
      <w:pPr>
        <w:pStyle w:val="affffffffff3"/>
        <w:framePr w:wrap="auto"/>
        <w:rPr>
          <w:rFonts w:hAnsi="黑体" w:hint="eastAsia"/>
          <w:lang w:val="de-DE"/>
        </w:rPr>
      </w:pPr>
      <w:r>
        <w:rPr>
          <w:rFonts w:hAnsi="黑体"/>
        </w:rPr>
        <w:fldChar w:fldCharType="begin">
          <w:ffData>
            <w:name w:val="OSTD_CODE"/>
            <w:enabled/>
            <w:calcOnExit w:val="0"/>
            <w:textInput/>
          </w:ffData>
        </w:fldChar>
      </w:r>
      <w:bookmarkStart w:id="8" w:name="OSTD_CODE"/>
      <w:r w:rsidRPr="00AC36B8">
        <w:rPr>
          <w:rFonts w:hAnsi="黑体"/>
          <w:lang w:val="de-DE"/>
        </w:rPr>
        <w:instrText xml:space="preserve"> FORMTEXT </w:instrText>
      </w:r>
      <w:r>
        <w:rPr>
          <w:rFonts w:hAnsi="黑体" w:hint="eastAsia"/>
        </w:rPr>
      </w:r>
      <w:r>
        <w:rPr>
          <w:rFonts w:hAnsi="黑体" w:hint="eastAsia"/>
        </w:rPr>
        <w:fldChar w:fldCharType="separate"/>
      </w:r>
      <w:r>
        <w:rPr>
          <w:rFonts w:hAnsi="黑体"/>
        </w:rPr>
        <w:fldChar w:fldCharType="end"/>
      </w:r>
      <w:bookmarkEnd w:id="8"/>
    </w:p>
    <w:p w14:paraId="0DF6DF5E" w14:textId="77777777" w:rsidR="002A5F6F" w:rsidRPr="00AC36B8" w:rsidRDefault="00000000">
      <w:pPr>
        <w:spacing w:line="240" w:lineRule="auto"/>
        <w:rPr>
          <w:rFonts w:ascii="黑体" w:eastAsia="黑体" w:hAnsi="黑体" w:hint="eastAsia"/>
          <w:kern w:val="0"/>
          <w:sz w:val="10"/>
          <w:szCs w:val="10"/>
          <w:lang w:val="de-DE"/>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F212938" wp14:editId="5637140C">
                <wp:simplePos x="0" y="0"/>
                <wp:positionH relativeFrom="page">
                  <wp:posOffset>900430</wp:posOffset>
                </wp:positionH>
                <wp:positionV relativeFrom="page">
                  <wp:posOffset>2700020</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52E3DFBB" w14:textId="77777777" w:rsidR="002A5F6F" w:rsidRPr="00AC36B8" w:rsidRDefault="002A5F6F">
      <w:pPr>
        <w:pStyle w:val="afffff0"/>
        <w:framePr w:w="9639" w:h="6976" w:hRule="exact" w:hSpace="0" w:vSpace="0" w:wrap="around" w:hAnchor="page" w:y="6408"/>
        <w:jc w:val="center"/>
        <w:rPr>
          <w:rFonts w:ascii="黑体" w:eastAsia="黑体" w:hAnsi="黑体" w:hint="eastAsia"/>
          <w:b w:val="0"/>
          <w:bCs w:val="0"/>
          <w:w w:val="100"/>
          <w:lang w:val="de-DE"/>
        </w:rPr>
      </w:pPr>
    </w:p>
    <w:p w14:paraId="0B0AE6D3" w14:textId="77777777" w:rsidR="002A5F6F"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油菜化学杀雄杂交技术规程</w:t>
      </w:r>
      <w:r>
        <w:fldChar w:fldCharType="end"/>
      </w:r>
      <w:bookmarkEnd w:id="9"/>
    </w:p>
    <w:p w14:paraId="3C45D09E" w14:textId="77777777" w:rsidR="002A5F6F" w:rsidRDefault="002A5F6F">
      <w:pPr>
        <w:framePr w:w="9639" w:h="6974" w:hRule="exact" w:wrap="around" w:vAnchor="page" w:hAnchor="page" w:x="1419" w:y="6408" w:anchorLock="1"/>
        <w:ind w:left="-1418"/>
      </w:pPr>
    </w:p>
    <w:p w14:paraId="5D611E6E" w14:textId="77777777" w:rsidR="002A5F6F"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w:t>
      </w:r>
      <w:r>
        <w:rPr>
          <w:rFonts w:ascii="黑体" w:eastAsia="黑体" w:hAnsi="黑体"/>
          <w:szCs w:val="28"/>
        </w:rPr>
        <w:fldChar w:fldCharType="end"/>
      </w:r>
      <w:bookmarkEnd w:id="10"/>
    </w:p>
    <w:p w14:paraId="71D9446A" w14:textId="77777777" w:rsidR="002A5F6F" w:rsidRDefault="002A5F6F">
      <w:pPr>
        <w:framePr w:w="9639" w:h="6974" w:hRule="exact" w:wrap="around" w:vAnchor="page" w:hAnchor="page" w:x="1419" w:y="6408" w:anchorLock="1"/>
        <w:spacing w:line="760" w:lineRule="exact"/>
        <w:ind w:left="-1418"/>
      </w:pPr>
    </w:p>
    <w:p w14:paraId="37228A46" w14:textId="77777777" w:rsidR="002A5F6F" w:rsidRDefault="002A5F6F">
      <w:pPr>
        <w:pStyle w:val="afffffff8"/>
        <w:framePr w:w="9639" w:h="6974" w:hRule="exact" w:wrap="around" w:vAnchor="page" w:hAnchor="page" w:x="1419" w:y="6408" w:anchorLock="1"/>
        <w:textAlignment w:val="bottom"/>
        <w:rPr>
          <w:rFonts w:eastAsia="黑体"/>
          <w:szCs w:val="28"/>
        </w:rPr>
      </w:pPr>
    </w:p>
    <w:p w14:paraId="431F6B55" w14:textId="77777777" w:rsidR="002A5F6F"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76575CB" w14:textId="77777777" w:rsidR="002A5F6F"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A64C562" w14:textId="77777777" w:rsidR="002A5F6F"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06F53C3D" w14:textId="77777777" w:rsidR="002A5F6F"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20</w:t>
      </w:r>
      <w:r>
        <w:rPr>
          <w:rFonts w:ascii="黑体" w:hint="eastAsia"/>
        </w:rPr>
        <w:t>24</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6"/>
      <w:r>
        <w:rPr>
          <w:rFonts w:hint="eastAsia"/>
        </w:rPr>
        <w:t>发布</w:t>
      </w:r>
    </w:p>
    <w:p w14:paraId="0914988D" w14:textId="77777777" w:rsidR="002A5F6F"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9"/>
      <w:r>
        <w:rPr>
          <w:rFonts w:hint="eastAsia"/>
        </w:rPr>
        <w:t>实施</w:t>
      </w:r>
    </w:p>
    <w:p w14:paraId="762D0906" w14:textId="77777777" w:rsidR="002A5F6F" w:rsidRDefault="00000000">
      <w:pPr>
        <w:pStyle w:val="affffffff8"/>
        <w:framePr w:h="584" w:hRule="exact" w:hSpace="181" w:vSpace="181" w:wrap="around" w:y="15027"/>
        <w:rPr>
          <w:rFonts w:hAnsi="黑体" w:hint="eastAsia"/>
        </w:rPr>
      </w:pPr>
      <w:r>
        <w:rPr>
          <w:rFonts w:hAnsi="黑体"/>
          <w:spacing w:val="20"/>
          <w:sz w:val="28"/>
        </w:rPr>
        <w:fldChar w:fldCharType="begin">
          <w:ffData>
            <w:name w:val="fm"/>
            <w:enabled/>
            <w:calcOnExit w:val="0"/>
            <w:textInput/>
          </w:ffData>
        </w:fldChar>
      </w:r>
      <w:bookmarkStart w:id="20" w:name="fm"/>
      <w:r>
        <w:rPr>
          <w:rFonts w:hAnsi="黑体"/>
          <w:spacing w:val="20"/>
          <w:sz w:val="28"/>
        </w:rPr>
        <w:instrText xml:space="preserve"> FORMTEXT </w:instrText>
      </w:r>
      <w:r>
        <w:rPr>
          <w:rFonts w:hAnsi="黑体"/>
          <w:spacing w:val="20"/>
          <w:sz w:val="28"/>
        </w:rPr>
      </w:r>
      <w:r>
        <w:rPr>
          <w:rFonts w:hAnsi="黑体"/>
          <w:spacing w:val="20"/>
          <w:sz w:val="28"/>
        </w:rPr>
        <w:fldChar w:fldCharType="separate"/>
      </w:r>
      <w:r>
        <w:rPr>
          <w:rFonts w:hAnsi="黑体" w:hint="eastAsia"/>
          <w:spacing w:val="20"/>
          <w:sz w:val="28"/>
        </w:rPr>
        <w:t>西藏自治区市场监督管理局</w:t>
      </w:r>
      <w:r>
        <w:rPr>
          <w:rFonts w:hAnsi="黑体"/>
          <w:spacing w:val="2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8C02709" w14:textId="77777777" w:rsidR="002A5F6F" w:rsidRDefault="00000000">
      <w:pPr>
        <w:rPr>
          <w:rFonts w:ascii="宋体" w:hAnsi="宋体" w:hint="eastAsia"/>
          <w:sz w:val="28"/>
          <w:szCs w:val="28"/>
        </w:rPr>
        <w:sectPr w:rsidR="002A5F6F">
          <w:headerReference w:type="even" r:id="rId8"/>
          <w:headerReference w:type="default" r:id="rId9"/>
          <w:footerReference w:type="even" r:id="rId10"/>
          <w:footerReference w:type="default"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1A08EDDF" wp14:editId="639A51DC">
                <wp:simplePos x="0" y="0"/>
                <wp:positionH relativeFrom="page">
                  <wp:posOffset>899795</wp:posOffset>
                </wp:positionH>
                <wp:positionV relativeFrom="page">
                  <wp:posOffset>9252585</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14:paraId="3EA667DA" w14:textId="77777777" w:rsidR="002A5F6F" w:rsidRDefault="00000000">
      <w:pPr>
        <w:pStyle w:val="affffffa"/>
        <w:spacing w:after="468"/>
      </w:pPr>
      <w:bookmarkStart w:id="21" w:name="BookMark1"/>
      <w:bookmarkStart w:id="22" w:name="_Toc62479843"/>
      <w:bookmarkStart w:id="23" w:name="_Toc62479868"/>
      <w:bookmarkStart w:id="24" w:name="_Toc62479762"/>
      <w:bookmarkStart w:id="25" w:name="_Toc62479893"/>
      <w:r>
        <w:rPr>
          <w:rFonts w:hint="eastAsia"/>
          <w:spacing w:val="320"/>
        </w:rPr>
        <w:lastRenderedPageBreak/>
        <w:t>目</w:t>
      </w:r>
      <w:r>
        <w:rPr>
          <w:rFonts w:hint="eastAsia"/>
        </w:rPr>
        <w:t>次</w:t>
      </w:r>
    </w:p>
    <w:bookmarkStart w:id="26" w:name="_Toc144929134"/>
    <w:bookmarkStart w:id="27" w:name="BookMark2"/>
    <w:bookmarkEnd w:id="21"/>
    <w:p w14:paraId="10EAD909" w14:textId="2D84D9DB" w:rsidR="002A5F6F" w:rsidRDefault="00000000">
      <w:pPr>
        <w:pStyle w:val="TOC2"/>
        <w:outlineLvl w:val="0"/>
      </w:pPr>
      <w:r>
        <w:fldChar w:fldCharType="begin"/>
      </w:r>
      <w:r>
        <w:instrText xml:space="preserve"> TOC \o "1-1" \h \t "标准文件_一级条标题,2,标准文件_附录一级条标题,2," </w:instrText>
      </w:r>
      <w:r>
        <w:fldChar w:fldCharType="separate"/>
      </w:r>
      <w:hyperlink w:anchor="_Toc150977034" w:history="1">
        <w:r>
          <w:rPr>
            <w:rStyle w:val="affffb"/>
          </w:rPr>
          <w:t>前言</w:t>
        </w:r>
        <w:r>
          <w:tab/>
        </w:r>
        <w:r w:rsidR="004B4F29">
          <w:rPr>
            <w:rFonts w:hint="eastAsia"/>
          </w:rPr>
          <w:t>Ⅱ</w:t>
        </w:r>
      </w:hyperlink>
    </w:p>
    <w:p w14:paraId="1C94E2A6" w14:textId="00222EDC" w:rsidR="002A5F6F" w:rsidRDefault="00000000">
      <w:pPr>
        <w:pStyle w:val="TOC2"/>
        <w:outlineLvl w:val="0"/>
      </w:pPr>
      <w:hyperlink w:anchor="_Toc150977035" w:history="1">
        <w:r>
          <w:rPr>
            <w:rStyle w:val="affffb"/>
          </w:rPr>
          <w:t>1  范围</w:t>
        </w:r>
        <w:r>
          <w:tab/>
        </w:r>
        <w:r>
          <w:fldChar w:fldCharType="begin"/>
        </w:r>
        <w:r>
          <w:instrText xml:space="preserve"> PAGEREF _Toc150977035 \h </w:instrText>
        </w:r>
        <w:r>
          <w:fldChar w:fldCharType="separate"/>
        </w:r>
        <w:r w:rsidR="004B4F29">
          <w:rPr>
            <w:noProof/>
          </w:rPr>
          <w:t>1</w:t>
        </w:r>
        <w:r>
          <w:fldChar w:fldCharType="end"/>
        </w:r>
      </w:hyperlink>
    </w:p>
    <w:p w14:paraId="16C7AC82" w14:textId="6EEA43BD" w:rsidR="002A5F6F" w:rsidRDefault="00000000">
      <w:pPr>
        <w:pStyle w:val="TOC2"/>
        <w:outlineLvl w:val="0"/>
      </w:pPr>
      <w:hyperlink w:anchor="_Toc150977036" w:history="1">
        <w:r>
          <w:rPr>
            <w:rStyle w:val="affffb"/>
          </w:rPr>
          <w:t>2  规范性引用文件</w:t>
        </w:r>
        <w:r>
          <w:tab/>
        </w:r>
        <w:r>
          <w:fldChar w:fldCharType="begin"/>
        </w:r>
        <w:r>
          <w:instrText xml:space="preserve"> PAGEREF _Toc150977036 \h </w:instrText>
        </w:r>
        <w:r>
          <w:fldChar w:fldCharType="separate"/>
        </w:r>
        <w:r w:rsidR="004B4F29">
          <w:rPr>
            <w:noProof/>
          </w:rPr>
          <w:t>1</w:t>
        </w:r>
        <w:r>
          <w:fldChar w:fldCharType="end"/>
        </w:r>
      </w:hyperlink>
    </w:p>
    <w:p w14:paraId="0531C588" w14:textId="2299EB69" w:rsidR="002A5F6F" w:rsidRDefault="00000000">
      <w:pPr>
        <w:pStyle w:val="TOC2"/>
        <w:outlineLvl w:val="0"/>
      </w:pPr>
      <w:hyperlink w:anchor="_Toc150977037" w:history="1">
        <w:r>
          <w:rPr>
            <w:rStyle w:val="affffb"/>
          </w:rPr>
          <w:t>3  术语和定义</w:t>
        </w:r>
        <w:r>
          <w:tab/>
        </w:r>
        <w:r>
          <w:fldChar w:fldCharType="begin"/>
        </w:r>
        <w:r>
          <w:instrText xml:space="preserve"> PAGEREF _Toc150977037 \h </w:instrText>
        </w:r>
        <w:r>
          <w:fldChar w:fldCharType="separate"/>
        </w:r>
        <w:r w:rsidR="004B4F29">
          <w:rPr>
            <w:noProof/>
          </w:rPr>
          <w:t>1</w:t>
        </w:r>
        <w:r>
          <w:fldChar w:fldCharType="end"/>
        </w:r>
      </w:hyperlink>
    </w:p>
    <w:p w14:paraId="61739EC3" w14:textId="50FD87E8" w:rsidR="002A5F6F" w:rsidRDefault="00000000">
      <w:pPr>
        <w:pStyle w:val="TOC2"/>
        <w:outlineLvl w:val="0"/>
      </w:pPr>
      <w:hyperlink w:anchor="_Toc150977044" w:history="1">
        <w:r>
          <w:rPr>
            <w:rStyle w:val="affffb"/>
          </w:rPr>
          <w:t>4  制种方式</w:t>
        </w:r>
        <w:r>
          <w:tab/>
        </w:r>
        <w:r>
          <w:fldChar w:fldCharType="begin"/>
        </w:r>
        <w:r>
          <w:instrText xml:space="preserve"> PAGEREF _Toc150977044 \h </w:instrText>
        </w:r>
        <w:r>
          <w:fldChar w:fldCharType="separate"/>
        </w:r>
        <w:r w:rsidR="004B4F29">
          <w:rPr>
            <w:noProof/>
          </w:rPr>
          <w:t>2</w:t>
        </w:r>
        <w:r>
          <w:fldChar w:fldCharType="end"/>
        </w:r>
      </w:hyperlink>
    </w:p>
    <w:p w14:paraId="2B9E8D10" w14:textId="0835CB54" w:rsidR="002A5F6F" w:rsidRDefault="00000000">
      <w:pPr>
        <w:pStyle w:val="TOC2"/>
        <w:outlineLvl w:val="0"/>
      </w:pPr>
      <w:hyperlink w:anchor="_Toc150977045" w:history="1">
        <w:r>
          <w:rPr>
            <w:rStyle w:val="affffb"/>
          </w:rPr>
          <w:t>5  制种基地要求</w:t>
        </w:r>
        <w:r>
          <w:tab/>
        </w:r>
        <w:r>
          <w:fldChar w:fldCharType="begin"/>
        </w:r>
        <w:r>
          <w:instrText xml:space="preserve"> PAGEREF _Toc150977045 \h </w:instrText>
        </w:r>
        <w:r>
          <w:fldChar w:fldCharType="separate"/>
        </w:r>
        <w:r w:rsidR="004B4F29">
          <w:rPr>
            <w:noProof/>
          </w:rPr>
          <w:t>2</w:t>
        </w:r>
        <w:r>
          <w:fldChar w:fldCharType="end"/>
        </w:r>
      </w:hyperlink>
    </w:p>
    <w:p w14:paraId="7C9659B4" w14:textId="51037913" w:rsidR="002A5F6F" w:rsidRDefault="00000000">
      <w:pPr>
        <w:pStyle w:val="TOC2"/>
        <w:outlineLvl w:val="0"/>
      </w:pPr>
      <w:hyperlink w:anchor="_Toc150977048" w:history="1">
        <w:r>
          <w:rPr>
            <w:rStyle w:val="affffb"/>
          </w:rPr>
          <w:t>6  播前准备</w:t>
        </w:r>
        <w:r>
          <w:tab/>
        </w:r>
        <w:r>
          <w:fldChar w:fldCharType="begin"/>
        </w:r>
        <w:r>
          <w:instrText xml:space="preserve"> PAGEREF _Toc150977048 \h </w:instrText>
        </w:r>
        <w:r>
          <w:fldChar w:fldCharType="separate"/>
        </w:r>
        <w:r w:rsidR="004B4F29">
          <w:rPr>
            <w:noProof/>
          </w:rPr>
          <w:t>2</w:t>
        </w:r>
        <w:r>
          <w:fldChar w:fldCharType="end"/>
        </w:r>
      </w:hyperlink>
    </w:p>
    <w:p w14:paraId="2EFC45C1" w14:textId="3A8B30D7" w:rsidR="002A5F6F" w:rsidRDefault="00000000">
      <w:pPr>
        <w:pStyle w:val="TOC2"/>
        <w:outlineLvl w:val="0"/>
      </w:pPr>
      <w:hyperlink w:anchor="_Toc150977053" w:history="1">
        <w:r>
          <w:rPr>
            <w:rStyle w:val="affffb"/>
          </w:rPr>
          <w:t>7  播种</w:t>
        </w:r>
        <w:r>
          <w:tab/>
        </w:r>
        <w:r>
          <w:fldChar w:fldCharType="begin"/>
        </w:r>
        <w:r>
          <w:instrText xml:space="preserve"> PAGEREF _Toc150977053 \h </w:instrText>
        </w:r>
        <w:r>
          <w:fldChar w:fldCharType="separate"/>
        </w:r>
        <w:r w:rsidR="004B4F29">
          <w:rPr>
            <w:noProof/>
          </w:rPr>
          <w:t>3</w:t>
        </w:r>
        <w:r>
          <w:fldChar w:fldCharType="end"/>
        </w:r>
      </w:hyperlink>
    </w:p>
    <w:p w14:paraId="1F0CBE3A" w14:textId="31343C1A" w:rsidR="002A5F6F" w:rsidRDefault="00000000">
      <w:pPr>
        <w:pStyle w:val="TOC2"/>
        <w:outlineLvl w:val="0"/>
      </w:pPr>
      <w:hyperlink w:anchor="_Toc150977057" w:history="1">
        <w:r>
          <w:rPr>
            <w:rStyle w:val="affffb"/>
          </w:rPr>
          <w:t>8  田间管理</w:t>
        </w:r>
        <w:r>
          <w:tab/>
        </w:r>
        <w:r>
          <w:fldChar w:fldCharType="begin"/>
        </w:r>
        <w:r>
          <w:instrText xml:space="preserve"> PAGEREF _Toc150977057 \h </w:instrText>
        </w:r>
        <w:r>
          <w:fldChar w:fldCharType="separate"/>
        </w:r>
        <w:r w:rsidR="004B4F29">
          <w:rPr>
            <w:noProof/>
          </w:rPr>
          <w:t>3</w:t>
        </w:r>
        <w:r>
          <w:fldChar w:fldCharType="end"/>
        </w:r>
      </w:hyperlink>
    </w:p>
    <w:p w14:paraId="46EA8AFD" w14:textId="5FCB443D" w:rsidR="002A5F6F" w:rsidRDefault="00000000">
      <w:pPr>
        <w:pStyle w:val="TOC2"/>
        <w:outlineLvl w:val="0"/>
      </w:pPr>
      <w:hyperlink w:anchor="_Toc150977063" w:history="1">
        <w:r>
          <w:rPr>
            <w:rStyle w:val="affffb"/>
          </w:rPr>
          <w:t>9  化学诱导母本雄性不育</w:t>
        </w:r>
        <w:r>
          <w:tab/>
        </w:r>
        <w:r>
          <w:fldChar w:fldCharType="begin"/>
        </w:r>
        <w:r>
          <w:instrText xml:space="preserve"> PAGEREF _Toc150977063 \h </w:instrText>
        </w:r>
        <w:r>
          <w:fldChar w:fldCharType="separate"/>
        </w:r>
        <w:r w:rsidR="004B4F29">
          <w:rPr>
            <w:noProof/>
          </w:rPr>
          <w:t>3</w:t>
        </w:r>
        <w:r>
          <w:fldChar w:fldCharType="end"/>
        </w:r>
      </w:hyperlink>
    </w:p>
    <w:p w14:paraId="2EE2F689" w14:textId="3A1D1514" w:rsidR="002A5F6F" w:rsidRDefault="00000000">
      <w:pPr>
        <w:pStyle w:val="TOC2"/>
        <w:outlineLvl w:val="0"/>
      </w:pPr>
      <w:hyperlink w:anchor="_Toc150977066" w:history="1">
        <w:r>
          <w:rPr>
            <w:rStyle w:val="affffb"/>
          </w:rPr>
          <w:t>10  花期调节</w:t>
        </w:r>
        <w:r>
          <w:tab/>
        </w:r>
        <w:r>
          <w:fldChar w:fldCharType="begin"/>
        </w:r>
        <w:r>
          <w:instrText xml:space="preserve"> PAGEREF _Toc150977066 \h </w:instrText>
        </w:r>
        <w:r>
          <w:fldChar w:fldCharType="separate"/>
        </w:r>
        <w:r w:rsidR="004B4F29">
          <w:rPr>
            <w:noProof/>
          </w:rPr>
          <w:t>4</w:t>
        </w:r>
        <w:r>
          <w:fldChar w:fldCharType="end"/>
        </w:r>
      </w:hyperlink>
    </w:p>
    <w:p w14:paraId="5418AB74" w14:textId="0B8DAFF2" w:rsidR="002A5F6F" w:rsidRDefault="00000000">
      <w:pPr>
        <w:pStyle w:val="TOC2"/>
        <w:outlineLvl w:val="0"/>
      </w:pPr>
      <w:hyperlink w:anchor="_Toc150977067" w:history="1">
        <w:r>
          <w:rPr>
            <w:rStyle w:val="affffb"/>
          </w:rPr>
          <w:t>11  割除父本</w:t>
        </w:r>
        <w:r>
          <w:tab/>
        </w:r>
        <w:r>
          <w:fldChar w:fldCharType="begin"/>
        </w:r>
        <w:r>
          <w:instrText xml:space="preserve"> PAGEREF _Toc150977067 \h </w:instrText>
        </w:r>
        <w:r>
          <w:fldChar w:fldCharType="separate"/>
        </w:r>
        <w:r w:rsidR="004B4F29">
          <w:rPr>
            <w:noProof/>
          </w:rPr>
          <w:t>4</w:t>
        </w:r>
        <w:r>
          <w:fldChar w:fldCharType="end"/>
        </w:r>
      </w:hyperlink>
    </w:p>
    <w:p w14:paraId="51765822" w14:textId="7DB9133B" w:rsidR="002A5F6F" w:rsidRDefault="00000000">
      <w:pPr>
        <w:pStyle w:val="TOC2"/>
        <w:outlineLvl w:val="0"/>
      </w:pPr>
      <w:hyperlink w:anchor="_Toc150977068" w:history="1">
        <w:r>
          <w:rPr>
            <w:rStyle w:val="affffb"/>
          </w:rPr>
          <w:t>12  收晾</w:t>
        </w:r>
        <w:r>
          <w:tab/>
        </w:r>
        <w:r>
          <w:fldChar w:fldCharType="begin"/>
        </w:r>
        <w:r>
          <w:instrText xml:space="preserve"> PAGEREF _Toc150977068 \h </w:instrText>
        </w:r>
        <w:r>
          <w:fldChar w:fldCharType="separate"/>
        </w:r>
        <w:r w:rsidR="004B4F29">
          <w:rPr>
            <w:noProof/>
          </w:rPr>
          <w:t>4</w:t>
        </w:r>
        <w:r>
          <w:fldChar w:fldCharType="end"/>
        </w:r>
      </w:hyperlink>
    </w:p>
    <w:p w14:paraId="441FE5C5" w14:textId="34753A7C" w:rsidR="002A5F6F" w:rsidRDefault="00000000">
      <w:pPr>
        <w:pStyle w:val="TOC2"/>
        <w:outlineLvl w:val="0"/>
      </w:pPr>
      <w:hyperlink w:anchor="_Toc150977072" w:history="1">
        <w:r>
          <w:rPr>
            <w:rStyle w:val="affffb"/>
          </w:rPr>
          <w:t>13  质量标准</w:t>
        </w:r>
        <w:r>
          <w:tab/>
        </w:r>
        <w:r>
          <w:fldChar w:fldCharType="begin"/>
        </w:r>
        <w:r>
          <w:instrText xml:space="preserve"> PAGEREF _Toc150977072 \h </w:instrText>
        </w:r>
        <w:r>
          <w:fldChar w:fldCharType="separate"/>
        </w:r>
        <w:r w:rsidR="004B4F29">
          <w:rPr>
            <w:noProof/>
          </w:rPr>
          <w:t>4</w:t>
        </w:r>
        <w:r>
          <w:fldChar w:fldCharType="end"/>
        </w:r>
      </w:hyperlink>
    </w:p>
    <w:p w14:paraId="16BE931B" w14:textId="215FFAED" w:rsidR="002A5F6F" w:rsidRDefault="00000000">
      <w:pPr>
        <w:pStyle w:val="TOC2"/>
        <w:outlineLvl w:val="0"/>
      </w:pPr>
      <w:hyperlink w:anchor="_Toc150977073" w:history="1">
        <w:r>
          <w:rPr>
            <w:rStyle w:val="affffb"/>
          </w:rPr>
          <w:t>14  包装与贮藏</w:t>
        </w:r>
        <w:r>
          <w:tab/>
        </w:r>
        <w:r>
          <w:fldChar w:fldCharType="begin"/>
        </w:r>
        <w:r>
          <w:instrText xml:space="preserve"> PAGEREF _Toc150977073 \h </w:instrText>
        </w:r>
        <w:r>
          <w:fldChar w:fldCharType="separate"/>
        </w:r>
        <w:r w:rsidR="004B4F29">
          <w:rPr>
            <w:noProof/>
          </w:rPr>
          <w:t>4</w:t>
        </w:r>
        <w:r>
          <w:fldChar w:fldCharType="end"/>
        </w:r>
      </w:hyperlink>
    </w:p>
    <w:p w14:paraId="281E32CD" w14:textId="77777777" w:rsidR="002A5F6F" w:rsidRDefault="00000000">
      <w:pPr>
        <w:pStyle w:val="TOC2"/>
        <w:outlineLvl w:val="0"/>
        <w:sectPr w:rsidR="002A5F6F">
          <w:headerReference w:type="even" r:id="rId14"/>
          <w:headerReference w:type="default" r:id="rId15"/>
          <w:footerReference w:type="default" r:id="rId16"/>
          <w:pgSz w:w="11906" w:h="16838"/>
          <w:pgMar w:top="1928" w:right="1134" w:bottom="1134" w:left="1134" w:header="1418" w:footer="1134" w:gutter="284"/>
          <w:pgNumType w:fmt="upperRoman" w:start="1"/>
          <w:cols w:space="720"/>
          <w:formProt w:val="0"/>
          <w:docGrid w:type="lines" w:linePitch="312"/>
        </w:sectPr>
      </w:pPr>
      <w:hyperlink w:anchor="_Toc150977074" w:history="1">
        <w:r>
          <w:rPr>
            <w:rStyle w:val="affffb"/>
          </w:rPr>
          <w:t>附录A</w:t>
        </w:r>
        <w:r>
          <w:rPr>
            <w:rStyle w:val="affffb"/>
            <w:rFonts w:hint="eastAsia"/>
          </w:rPr>
          <w:t>（资料性）</w:t>
        </w:r>
        <w:r>
          <w:rPr>
            <w:rStyle w:val="affffb"/>
          </w:rPr>
          <w:t xml:space="preserve"> </w:t>
        </w:r>
      </w:hyperlink>
      <w:r>
        <w:rPr>
          <w:rFonts w:hint="eastAsia"/>
        </w:rPr>
        <w:t>油菜生产常见虫害、草害、病害防治措施</w:t>
      </w:r>
      <w:r>
        <w:fldChar w:fldCharType="end"/>
      </w:r>
      <w:r>
        <w:rPr>
          <w:rFonts w:hint="eastAsia"/>
        </w:rPr>
        <w:t>....................................5</w:t>
      </w:r>
    </w:p>
    <w:p w14:paraId="298F9A98" w14:textId="77777777" w:rsidR="002A5F6F" w:rsidRDefault="00000000">
      <w:pPr>
        <w:pStyle w:val="a6"/>
        <w:spacing w:after="468"/>
      </w:pPr>
      <w:r>
        <w:rPr>
          <w:spacing w:val="320"/>
        </w:rPr>
        <w:lastRenderedPageBreak/>
        <w:t>前</w:t>
      </w:r>
      <w:r>
        <w:t>言</w:t>
      </w:r>
      <w:bookmarkEnd w:id="22"/>
      <w:bookmarkEnd w:id="23"/>
      <w:bookmarkEnd w:id="24"/>
      <w:bookmarkEnd w:id="25"/>
      <w:bookmarkEnd w:id="26"/>
    </w:p>
    <w:p w14:paraId="052A94EF" w14:textId="77777777" w:rsidR="002A5F6F" w:rsidRDefault="00000000">
      <w:pPr>
        <w:pStyle w:val="afffff5"/>
        <w:ind w:firstLine="420"/>
      </w:pPr>
      <w:r>
        <w:rPr>
          <w:rFonts w:hint="eastAsia"/>
        </w:rPr>
        <w:t>本文件按照GB/T 1.1—2020《标准化工作导则  第1部分：标准化文件的结构和起草规则》的规定起草。</w:t>
      </w:r>
    </w:p>
    <w:p w14:paraId="4DA054E3" w14:textId="77777777" w:rsidR="002A5F6F" w:rsidRDefault="00000000">
      <w:pPr>
        <w:pStyle w:val="afffff5"/>
        <w:ind w:firstLine="420"/>
      </w:pPr>
      <w:r>
        <w:rPr>
          <w:rFonts w:hint="eastAsia"/>
        </w:rPr>
        <w:t>请注意本文件的某些内容可能涉及专利。本文件的发布机构不承担识别这些专利的责任。</w:t>
      </w:r>
    </w:p>
    <w:p w14:paraId="1AE56DEC" w14:textId="77777777" w:rsidR="002A5F6F" w:rsidRDefault="00000000">
      <w:pPr>
        <w:pStyle w:val="afffff5"/>
        <w:ind w:firstLine="420"/>
      </w:pPr>
      <w:r>
        <w:rPr>
          <w:rFonts w:hint="eastAsia"/>
        </w:rPr>
        <w:t>本文件由西藏自治区农业农村标准化技术委员会提出并归口。</w:t>
      </w:r>
    </w:p>
    <w:p w14:paraId="6EB6A7F6" w14:textId="77777777" w:rsidR="002A5F6F" w:rsidRDefault="00000000">
      <w:pPr>
        <w:pStyle w:val="afffff5"/>
        <w:ind w:firstLine="420"/>
      </w:pPr>
      <w:r>
        <w:rPr>
          <w:rFonts w:hint="eastAsia"/>
        </w:rPr>
        <w:t>本文件起草单位：西藏自治区农牧科学院农业研究所、西藏自治区农业技术推广中心。</w:t>
      </w:r>
    </w:p>
    <w:p w14:paraId="70566F2B" w14:textId="6EE5DDD7" w:rsidR="00AC36B8" w:rsidRDefault="00000000">
      <w:pPr>
        <w:pStyle w:val="afffff5"/>
        <w:ind w:firstLine="420"/>
      </w:pPr>
      <w:r>
        <w:rPr>
          <w:rFonts w:hint="eastAsia"/>
        </w:rPr>
        <w:t>本文件主要起草人：王晋雄、李施蒙、米超、南志强、白玛央珍、白玲。</w:t>
      </w:r>
    </w:p>
    <w:p w14:paraId="037C8475" w14:textId="77777777" w:rsidR="00AC36B8" w:rsidRDefault="00AC36B8">
      <w:pPr>
        <w:widowControl/>
        <w:adjustRightInd/>
        <w:spacing w:line="240" w:lineRule="auto"/>
        <w:jc w:val="left"/>
        <w:rPr>
          <w:rFonts w:ascii="宋体" w:hAnsi="Times New Roman"/>
          <w:kern w:val="0"/>
          <w:szCs w:val="20"/>
        </w:rPr>
      </w:pPr>
      <w:r>
        <w:br w:type="page"/>
      </w:r>
    </w:p>
    <w:p w14:paraId="244958A6" w14:textId="77777777" w:rsidR="002A5F6F" w:rsidRDefault="002A5F6F" w:rsidP="00AC36B8">
      <w:pPr>
        <w:pStyle w:val="afffff5"/>
        <w:ind w:firstLineChars="0" w:firstLine="0"/>
        <w:rPr>
          <w:rFonts w:hint="eastAsia"/>
        </w:rPr>
        <w:sectPr w:rsidR="002A5F6F">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cols w:space="425"/>
          <w:formProt w:val="0"/>
          <w:docGrid w:type="lines" w:linePitch="312"/>
        </w:sectPr>
      </w:pPr>
    </w:p>
    <w:p w14:paraId="2CDAA196" w14:textId="77777777" w:rsidR="002A5F6F" w:rsidRDefault="00000000">
      <w:pPr>
        <w:pStyle w:val="afffffffff8"/>
        <w:spacing w:before="62"/>
        <w:outlineLvl w:val="0"/>
        <w:rPr>
          <w:rFonts w:hint="eastAsia"/>
        </w:rPr>
      </w:pPr>
      <w:bookmarkStart w:id="28" w:name="NEW_STAND_NAME"/>
      <w:bookmarkStart w:id="29" w:name="_Hlk150976596"/>
      <w:bookmarkEnd w:id="27"/>
      <w:r>
        <w:rPr>
          <w:rFonts w:hint="eastAsia"/>
        </w:rPr>
        <w:lastRenderedPageBreak/>
        <w:t>油菜</w:t>
      </w:r>
      <w:proofErr w:type="gramStart"/>
      <w:r>
        <w:rPr>
          <w:rFonts w:hint="eastAsia"/>
        </w:rPr>
        <w:t>化学杀雄杂交</w:t>
      </w:r>
      <w:proofErr w:type="gramEnd"/>
      <w:r>
        <w:rPr>
          <w:rFonts w:hint="eastAsia"/>
        </w:rPr>
        <w:t>技术规程</w:t>
      </w:r>
      <w:bookmarkEnd w:id="28"/>
    </w:p>
    <w:p w14:paraId="5A75C3B1" w14:textId="77777777" w:rsidR="002A5F6F" w:rsidRDefault="00000000">
      <w:pPr>
        <w:pStyle w:val="affc"/>
        <w:spacing w:before="312" w:after="312"/>
      </w:pPr>
      <w:bookmarkStart w:id="30" w:name="_Toc97191423"/>
      <w:bookmarkStart w:id="31" w:name="_Toc24884211"/>
      <w:bookmarkStart w:id="32" w:name="_Toc26986530"/>
      <w:bookmarkStart w:id="33" w:name="_Toc139398879"/>
      <w:bookmarkStart w:id="34" w:name="_Toc26986771"/>
      <w:bookmarkStart w:id="35" w:name="_Toc26718930"/>
      <w:bookmarkStart w:id="36" w:name="_Toc139398819"/>
      <w:bookmarkStart w:id="37" w:name="_Toc17233325"/>
      <w:bookmarkStart w:id="38" w:name="_Toc24884218"/>
      <w:bookmarkStart w:id="39" w:name="_Toc150977035"/>
      <w:bookmarkStart w:id="40" w:name="_Toc17233333"/>
      <w:bookmarkStart w:id="41" w:name="_Toc26648465"/>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p>
    <w:p w14:paraId="72E15316" w14:textId="77777777" w:rsidR="002A5F6F" w:rsidRDefault="00000000">
      <w:pPr>
        <w:pStyle w:val="afffff5"/>
        <w:ind w:firstLine="420"/>
      </w:pPr>
      <w:bookmarkStart w:id="42" w:name="_Hlk150976632"/>
      <w:bookmarkStart w:id="43" w:name="_Toc26648466"/>
      <w:bookmarkStart w:id="44" w:name="_Toc24884212"/>
      <w:bookmarkStart w:id="45" w:name="_Toc24884219"/>
      <w:bookmarkStart w:id="46" w:name="_Toc17233326"/>
      <w:bookmarkStart w:id="47" w:name="_Toc17233334"/>
      <w:r>
        <w:rPr>
          <w:rFonts w:hint="eastAsia"/>
        </w:rPr>
        <w:t>本文件规定了油菜化学诱导雄性不育制种技术制种方式、制种基地要求、播种前的准备、播种、田间管理、化学诱导母本雄性不育、花期调节、父本割除、收晾、质量标准和包装与贮藏的要求。</w:t>
      </w:r>
    </w:p>
    <w:p w14:paraId="493D6183" w14:textId="77777777" w:rsidR="002A5F6F" w:rsidRDefault="00000000">
      <w:pPr>
        <w:spacing w:line="240" w:lineRule="auto"/>
        <w:ind w:firstLineChars="200" w:firstLine="420"/>
        <w:rPr>
          <w:rFonts w:ascii="宋体" w:hAnsi="Times New Roman"/>
          <w:kern w:val="0"/>
          <w:szCs w:val="20"/>
        </w:rPr>
      </w:pPr>
      <w:r>
        <w:rPr>
          <w:rFonts w:ascii="宋体" w:hAnsi="Times New Roman" w:hint="eastAsia"/>
          <w:kern w:val="0"/>
          <w:szCs w:val="20"/>
        </w:rPr>
        <w:t>本文件适用于西藏地区油菜化学诱导雄性不育制种的过程控制和管理。</w:t>
      </w:r>
    </w:p>
    <w:p w14:paraId="52D2B56E" w14:textId="77777777" w:rsidR="002A5F6F" w:rsidRDefault="00000000">
      <w:pPr>
        <w:pStyle w:val="affc"/>
        <w:spacing w:before="312" w:after="312"/>
      </w:pPr>
      <w:bookmarkStart w:id="48" w:name="_Toc139398880"/>
      <w:bookmarkStart w:id="49" w:name="_Toc97191424"/>
      <w:bookmarkStart w:id="50" w:name="_Toc150977036"/>
      <w:bookmarkStart w:id="51" w:name="_Toc26986531"/>
      <w:bookmarkStart w:id="52" w:name="_Toc139398820"/>
      <w:bookmarkStart w:id="53" w:name="_Toc26718931"/>
      <w:bookmarkStart w:id="54" w:name="_Toc26986772"/>
      <w:bookmarkEnd w:id="42"/>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p>
    <w:p w14:paraId="78872ACD" w14:textId="77777777" w:rsidR="002A5F6F"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482059D" w14:textId="77777777" w:rsidR="002A5F6F" w:rsidRDefault="00000000">
      <w:pPr>
        <w:pStyle w:val="afffff5"/>
        <w:ind w:firstLine="420"/>
      </w:pPr>
      <w:bookmarkStart w:id="55" w:name="_Hlk150976656"/>
      <w:r>
        <w:rPr>
          <w:rFonts w:hint="eastAsia"/>
        </w:rPr>
        <w:t>GB/T 3543.1～3543.7 农作物种子检验规程</w:t>
      </w:r>
    </w:p>
    <w:p w14:paraId="3B1E3DB7" w14:textId="77777777" w:rsidR="002A5F6F" w:rsidRDefault="00000000">
      <w:pPr>
        <w:pStyle w:val="afffff5"/>
        <w:ind w:firstLine="420"/>
      </w:pPr>
      <w:r>
        <w:rPr>
          <w:rFonts w:hint="eastAsia"/>
        </w:rPr>
        <w:t>GB 4407.2   经济作物种子 第2部分：油料类</w:t>
      </w:r>
    </w:p>
    <w:p w14:paraId="12325BB1" w14:textId="77777777" w:rsidR="002A5F6F" w:rsidRDefault="00000000">
      <w:pPr>
        <w:pStyle w:val="afffff5"/>
        <w:ind w:firstLine="420"/>
      </w:pPr>
      <w:r>
        <w:rPr>
          <w:rFonts w:hint="eastAsia"/>
        </w:rPr>
        <w:t xml:space="preserve">GB/T 7415   农作物种子贮藏 </w:t>
      </w:r>
    </w:p>
    <w:p w14:paraId="30F45058" w14:textId="77777777" w:rsidR="002A5F6F" w:rsidRDefault="00000000">
      <w:pPr>
        <w:pStyle w:val="afffff5"/>
        <w:ind w:firstLine="420"/>
      </w:pPr>
      <w:r>
        <w:rPr>
          <w:rFonts w:hint="eastAsia"/>
        </w:rPr>
        <w:t>GB/T 8321  （所有部分）农药合理使用准则</w:t>
      </w:r>
    </w:p>
    <w:p w14:paraId="27BB1EE8" w14:textId="77777777" w:rsidR="002A5F6F" w:rsidRDefault="00000000">
      <w:pPr>
        <w:pStyle w:val="afffff5"/>
        <w:ind w:firstLine="420"/>
      </w:pPr>
      <w:r>
        <w:rPr>
          <w:rFonts w:hint="eastAsia"/>
        </w:rPr>
        <w:t>NY/T 496    肥料合理使用准则</w:t>
      </w:r>
    </w:p>
    <w:p w14:paraId="509D6314" w14:textId="77777777" w:rsidR="002A5F6F" w:rsidRDefault="00000000">
      <w:pPr>
        <w:pStyle w:val="afffff5"/>
        <w:ind w:firstLine="420"/>
      </w:pPr>
      <w:r>
        <w:rPr>
          <w:rFonts w:hint="eastAsia"/>
        </w:rPr>
        <w:t>NY/T 611    农作物种子定量包装</w:t>
      </w:r>
    </w:p>
    <w:p w14:paraId="40EEC3F7" w14:textId="77777777" w:rsidR="002A5F6F" w:rsidRDefault="00000000">
      <w:pPr>
        <w:pStyle w:val="afffff5"/>
        <w:ind w:firstLine="420"/>
      </w:pPr>
      <w:r>
        <w:rPr>
          <w:rFonts w:hint="eastAsia"/>
        </w:rPr>
        <w:t>NY/T 846    油菜产地环境技术条件</w:t>
      </w:r>
    </w:p>
    <w:p w14:paraId="22E0C26F" w14:textId="77777777" w:rsidR="002A5F6F" w:rsidRDefault="00000000">
      <w:pPr>
        <w:pStyle w:val="afffff5"/>
        <w:ind w:firstLine="420"/>
      </w:pPr>
      <w:r>
        <w:rPr>
          <w:rFonts w:hint="eastAsia"/>
        </w:rPr>
        <w:t>NY 414      低芥酸低硫苷油菜种子</w:t>
      </w:r>
    </w:p>
    <w:p w14:paraId="238FDECA" w14:textId="77777777" w:rsidR="002A5F6F" w:rsidRDefault="00000000">
      <w:pPr>
        <w:pStyle w:val="afffff5"/>
        <w:ind w:firstLine="420"/>
      </w:pPr>
      <w:r>
        <w:rPr>
          <w:rFonts w:hint="eastAsia"/>
        </w:rPr>
        <w:t>DB54/T 0054 无公害农产品 甘蓝型油菜生产技术规程</w:t>
      </w:r>
    </w:p>
    <w:p w14:paraId="6162A347" w14:textId="77777777" w:rsidR="002A5F6F" w:rsidRDefault="00000000">
      <w:pPr>
        <w:pStyle w:val="affc"/>
        <w:spacing w:before="312" w:after="312"/>
      </w:pPr>
      <w:bookmarkStart w:id="56" w:name="_Toc139398821"/>
      <w:bookmarkStart w:id="57" w:name="_Toc97191425"/>
      <w:bookmarkStart w:id="58" w:name="_Toc139398881"/>
      <w:bookmarkStart w:id="59" w:name="_Toc150977037"/>
      <w:bookmarkEnd w:id="55"/>
      <w:r>
        <w:rPr>
          <w:rFonts w:hint="eastAsia"/>
        </w:rPr>
        <w:t>术语和定义</w:t>
      </w:r>
      <w:bookmarkEnd w:id="56"/>
      <w:bookmarkEnd w:id="57"/>
      <w:bookmarkEnd w:id="58"/>
      <w:bookmarkEnd w:id="59"/>
    </w:p>
    <w:p w14:paraId="201EC7F7" w14:textId="77777777" w:rsidR="002A5F6F" w:rsidRDefault="00000000">
      <w:pPr>
        <w:pStyle w:val="afffff5"/>
        <w:ind w:firstLine="420"/>
      </w:pPr>
      <w:bookmarkStart w:id="60" w:name="_Toc26986532"/>
      <w:bookmarkStart w:id="61" w:name="_Hlk150976675"/>
      <w:bookmarkEnd w:id="60"/>
      <w:r>
        <w:rPr>
          <w:rFonts w:hint="eastAsia"/>
        </w:rPr>
        <w:t>下述术语适用于本文件。</w:t>
      </w:r>
    </w:p>
    <w:p w14:paraId="57EA1B28" w14:textId="77777777" w:rsidR="002A5F6F" w:rsidRDefault="002A5F6F">
      <w:pPr>
        <w:pStyle w:val="affd"/>
        <w:spacing w:before="156" w:after="156"/>
      </w:pPr>
      <w:bookmarkStart w:id="62" w:name="_Toc150977038"/>
    </w:p>
    <w:p w14:paraId="4B20B1DC" w14:textId="77777777" w:rsidR="002A5F6F" w:rsidRDefault="00000000">
      <w:pPr>
        <w:pStyle w:val="affd"/>
        <w:numPr>
          <w:ilvl w:val="0"/>
          <w:numId w:val="0"/>
        </w:numPr>
        <w:spacing w:before="156" w:after="156"/>
        <w:ind w:firstLineChars="200" w:firstLine="420"/>
      </w:pPr>
      <w:r>
        <w:rPr>
          <w:rFonts w:hint="eastAsia"/>
        </w:rPr>
        <w:t>制种隔离区 seed production isolation zone</w:t>
      </w:r>
      <w:bookmarkEnd w:id="62"/>
    </w:p>
    <w:p w14:paraId="40542714" w14:textId="77777777" w:rsidR="002A5F6F" w:rsidRDefault="00000000">
      <w:pPr>
        <w:pStyle w:val="afffff5"/>
        <w:ind w:firstLine="420"/>
      </w:pPr>
      <w:r>
        <w:rPr>
          <w:rFonts w:hint="eastAsia"/>
        </w:rPr>
        <w:t>为防止非父本十字花科花粉污染、影响种子纯度而设置的一定范围安全区域。</w:t>
      </w:r>
    </w:p>
    <w:p w14:paraId="776C0227" w14:textId="77777777" w:rsidR="002A5F6F" w:rsidRDefault="002A5F6F">
      <w:pPr>
        <w:pStyle w:val="affd"/>
        <w:spacing w:before="156" w:after="156"/>
      </w:pPr>
      <w:bookmarkStart w:id="63" w:name="_Toc150977039"/>
    </w:p>
    <w:p w14:paraId="059B94D9" w14:textId="77777777" w:rsidR="002A5F6F" w:rsidRDefault="00000000">
      <w:pPr>
        <w:pStyle w:val="affd"/>
        <w:numPr>
          <w:ilvl w:val="0"/>
          <w:numId w:val="0"/>
        </w:numPr>
        <w:spacing w:before="156" w:after="156"/>
        <w:ind w:firstLineChars="200" w:firstLine="420"/>
      </w:pPr>
      <w:r>
        <w:rPr>
          <w:rFonts w:hint="eastAsia"/>
        </w:rPr>
        <w:t xml:space="preserve">父母本行比及行向 </w:t>
      </w:r>
      <w:r>
        <w:t>r</w:t>
      </w:r>
      <w:r>
        <w:rPr>
          <w:rFonts w:hint="eastAsia"/>
        </w:rPr>
        <w:t>atio of male parent to female parent rows and planting direction</w:t>
      </w:r>
      <w:bookmarkEnd w:id="63"/>
      <w:r>
        <w:rPr>
          <w:rFonts w:hint="eastAsia"/>
        </w:rPr>
        <w:t xml:space="preserve"> </w:t>
      </w:r>
    </w:p>
    <w:p w14:paraId="3CA9F3EB" w14:textId="77777777" w:rsidR="002A5F6F" w:rsidRDefault="00000000">
      <w:pPr>
        <w:pStyle w:val="afffff5"/>
        <w:ind w:firstLine="420"/>
      </w:pPr>
      <w:r>
        <w:rPr>
          <w:rFonts w:hint="eastAsia"/>
        </w:rPr>
        <w:t>父母本种植行数比及种植行的方向。</w:t>
      </w:r>
    </w:p>
    <w:p w14:paraId="5EFF42DB" w14:textId="77777777" w:rsidR="002A5F6F" w:rsidRDefault="002A5F6F">
      <w:pPr>
        <w:pStyle w:val="affd"/>
        <w:spacing w:before="156" w:after="156"/>
      </w:pPr>
      <w:bookmarkStart w:id="64" w:name="_Toc150977040"/>
    </w:p>
    <w:p w14:paraId="01B4A627" w14:textId="77777777" w:rsidR="002A5F6F" w:rsidRDefault="00000000">
      <w:pPr>
        <w:pStyle w:val="affd"/>
        <w:numPr>
          <w:ilvl w:val="0"/>
          <w:numId w:val="0"/>
        </w:numPr>
        <w:spacing w:before="156" w:after="156"/>
        <w:ind w:firstLineChars="200" w:firstLine="420"/>
      </w:pPr>
      <w:r>
        <w:rPr>
          <w:rFonts w:hint="eastAsia"/>
        </w:rPr>
        <w:t>油菜专用化学诱导</w:t>
      </w:r>
      <w:proofErr w:type="gramStart"/>
      <w:r>
        <w:rPr>
          <w:rFonts w:hint="eastAsia"/>
        </w:rPr>
        <w:t>杀雄剂</w:t>
      </w:r>
      <w:proofErr w:type="gramEnd"/>
      <w:r>
        <w:rPr>
          <w:rFonts w:hint="eastAsia"/>
        </w:rPr>
        <w:t xml:space="preserve">  rapeseed chemical induction male killer</w:t>
      </w:r>
      <w:bookmarkEnd w:id="64"/>
    </w:p>
    <w:p w14:paraId="0A56CA70" w14:textId="77777777" w:rsidR="002A5F6F" w:rsidRDefault="00000000">
      <w:pPr>
        <w:pStyle w:val="afffff5"/>
        <w:ind w:firstLine="420"/>
      </w:pPr>
      <w:r>
        <w:rPr>
          <w:rFonts w:hint="eastAsia"/>
        </w:rPr>
        <w:t>阻止油菜花粉形成或抑制油菜花粉正常发育的化学药剂。</w:t>
      </w:r>
    </w:p>
    <w:p w14:paraId="3EA0DADF" w14:textId="77777777" w:rsidR="002A5F6F" w:rsidRDefault="002A5F6F">
      <w:pPr>
        <w:pStyle w:val="affd"/>
        <w:spacing w:before="156" w:after="156"/>
        <w:rPr>
          <w:rFonts w:hAnsi="黑体" w:hint="eastAsia"/>
        </w:rPr>
      </w:pPr>
      <w:bookmarkStart w:id="65" w:name="_Toc150977041"/>
    </w:p>
    <w:p w14:paraId="3BF95F9D" w14:textId="77777777" w:rsidR="002A5F6F" w:rsidRDefault="00000000">
      <w:pPr>
        <w:pStyle w:val="affd"/>
        <w:numPr>
          <w:ilvl w:val="0"/>
          <w:numId w:val="0"/>
        </w:numPr>
        <w:spacing w:before="156" w:after="156"/>
        <w:ind w:firstLineChars="200" w:firstLine="420"/>
        <w:rPr>
          <w:rFonts w:hAnsi="黑体" w:hint="eastAsia"/>
        </w:rPr>
      </w:pPr>
      <w:r>
        <w:rPr>
          <w:rFonts w:hint="eastAsia"/>
        </w:rPr>
        <w:lastRenderedPageBreak/>
        <w:t>油菜化学诱导雄性不育系rapeseed chemical induction male sterile line</w:t>
      </w:r>
      <w:bookmarkEnd w:id="65"/>
    </w:p>
    <w:p w14:paraId="68D5E6F2" w14:textId="77777777" w:rsidR="002A5F6F" w:rsidRDefault="00000000">
      <w:pPr>
        <w:pStyle w:val="afffff5"/>
        <w:ind w:firstLine="420"/>
      </w:pPr>
      <w:r>
        <w:rPr>
          <w:rFonts w:hint="eastAsia"/>
        </w:rPr>
        <w:t>油菜生长发育到一定时期，通过</w:t>
      </w:r>
      <w:proofErr w:type="gramStart"/>
      <w:r>
        <w:rPr>
          <w:rFonts w:hint="eastAsia"/>
        </w:rPr>
        <w:t>喷施化杀剂</w:t>
      </w:r>
      <w:proofErr w:type="gramEnd"/>
      <w:r>
        <w:rPr>
          <w:rFonts w:hint="eastAsia"/>
        </w:rPr>
        <w:t>，诱导雄蕊发生萎缩，致使花粉败育形成的雄性不育系。</w:t>
      </w:r>
    </w:p>
    <w:p w14:paraId="7109B4BE" w14:textId="77777777" w:rsidR="002A5F6F" w:rsidRDefault="002A5F6F">
      <w:pPr>
        <w:pStyle w:val="affd"/>
        <w:spacing w:before="156" w:after="156"/>
      </w:pPr>
      <w:bookmarkStart w:id="66" w:name="_Toc150977042"/>
    </w:p>
    <w:p w14:paraId="1C67CD45" w14:textId="77777777" w:rsidR="002A5F6F" w:rsidRDefault="00000000">
      <w:pPr>
        <w:pStyle w:val="affd"/>
        <w:numPr>
          <w:ilvl w:val="0"/>
          <w:numId w:val="0"/>
        </w:numPr>
        <w:spacing w:before="156" w:after="156"/>
        <w:ind w:firstLineChars="200" w:firstLine="420"/>
      </w:pPr>
      <w:r>
        <w:rPr>
          <w:rFonts w:hint="eastAsia"/>
        </w:rPr>
        <w:t>花期调节 flowering regulation</w:t>
      </w:r>
      <w:bookmarkEnd w:id="66"/>
    </w:p>
    <w:p w14:paraId="553A8770" w14:textId="77777777" w:rsidR="002A5F6F" w:rsidRDefault="00000000">
      <w:pPr>
        <w:pStyle w:val="afffff5"/>
        <w:ind w:firstLine="420"/>
      </w:pPr>
      <w:r>
        <w:rPr>
          <w:rFonts w:hint="eastAsia"/>
        </w:rPr>
        <w:t>采用一定技术措施达到父母本开花期相遇。</w:t>
      </w:r>
    </w:p>
    <w:p w14:paraId="416AB671" w14:textId="77777777" w:rsidR="002A5F6F" w:rsidRDefault="002A5F6F">
      <w:pPr>
        <w:pStyle w:val="affd"/>
        <w:spacing w:before="156" w:after="156"/>
      </w:pPr>
    </w:p>
    <w:p w14:paraId="35E5F653" w14:textId="77777777" w:rsidR="002A5F6F" w:rsidRDefault="00000000">
      <w:pPr>
        <w:pStyle w:val="affd"/>
        <w:numPr>
          <w:ilvl w:val="0"/>
          <w:numId w:val="0"/>
        </w:numPr>
        <w:spacing w:before="156" w:after="156"/>
        <w:ind w:firstLineChars="200" w:firstLine="420"/>
      </w:pPr>
      <w:r>
        <w:rPr>
          <w:rFonts w:hint="eastAsia"/>
        </w:rPr>
        <w:t xml:space="preserve">自然屏障 Natural barrier </w:t>
      </w:r>
    </w:p>
    <w:p w14:paraId="5227AFDC" w14:textId="77777777" w:rsidR="002A5F6F" w:rsidRDefault="00000000">
      <w:pPr>
        <w:pStyle w:val="affd"/>
        <w:numPr>
          <w:ilvl w:val="0"/>
          <w:numId w:val="0"/>
        </w:numPr>
        <w:spacing w:before="156" w:after="156"/>
        <w:ind w:firstLineChars="200" w:firstLine="420"/>
      </w:pPr>
      <w:r>
        <w:rPr>
          <w:rFonts w:ascii="宋体" w:eastAsia="宋体" w:hint="eastAsia"/>
        </w:rPr>
        <w:t>在种子生产过程中，自然界里能够起到隔离、防护作用的天然地理或生态要素，通常包括山脉、江河湖泊、森林、荒漠等。</w:t>
      </w:r>
    </w:p>
    <w:p w14:paraId="57925F5D" w14:textId="77777777" w:rsidR="002A5F6F" w:rsidRDefault="00000000">
      <w:pPr>
        <w:pStyle w:val="affc"/>
        <w:spacing w:before="312" w:after="312"/>
      </w:pPr>
      <w:bookmarkStart w:id="67" w:name="_Toc139398882"/>
      <w:bookmarkStart w:id="68" w:name="_Toc139398822"/>
      <w:bookmarkStart w:id="69" w:name="_Toc150977044"/>
      <w:bookmarkEnd w:id="61"/>
      <w:r>
        <w:rPr>
          <w:rFonts w:hint="eastAsia"/>
        </w:rPr>
        <w:t>制种方式</w:t>
      </w:r>
      <w:bookmarkEnd w:id="67"/>
      <w:bookmarkEnd w:id="68"/>
      <w:bookmarkEnd w:id="69"/>
    </w:p>
    <w:p w14:paraId="256167D3" w14:textId="77777777" w:rsidR="002A5F6F" w:rsidRDefault="00000000">
      <w:pPr>
        <w:pStyle w:val="afffff5"/>
        <w:ind w:firstLine="420"/>
      </w:pPr>
      <w:r>
        <w:rPr>
          <w:rFonts w:hint="eastAsia"/>
        </w:rPr>
        <w:t>以化学诱导雄性不育系为母本与恢复系杂交，获得F</w:t>
      </w:r>
      <w:r>
        <w:rPr>
          <w:rFonts w:hint="eastAsia"/>
          <w:vertAlign w:val="subscript"/>
        </w:rPr>
        <w:t>1</w:t>
      </w:r>
      <w:r>
        <w:rPr>
          <w:rFonts w:hint="eastAsia"/>
        </w:rPr>
        <w:t>杂交种子。</w:t>
      </w:r>
    </w:p>
    <w:p w14:paraId="24D8D8DB" w14:textId="77777777" w:rsidR="002A5F6F" w:rsidRDefault="00000000">
      <w:pPr>
        <w:pStyle w:val="affc"/>
        <w:spacing w:before="312" w:after="312"/>
      </w:pPr>
      <w:bookmarkStart w:id="70" w:name="_Toc139398883"/>
      <w:bookmarkStart w:id="71" w:name="_Toc139398823"/>
      <w:bookmarkStart w:id="72" w:name="_Toc150977045"/>
      <w:r>
        <w:rPr>
          <w:rFonts w:hint="eastAsia"/>
        </w:rPr>
        <w:t>制种基地要求</w:t>
      </w:r>
      <w:bookmarkEnd w:id="70"/>
      <w:bookmarkEnd w:id="71"/>
      <w:bookmarkEnd w:id="72"/>
    </w:p>
    <w:p w14:paraId="2E03FCD0" w14:textId="77777777" w:rsidR="002A5F6F" w:rsidRDefault="00000000">
      <w:pPr>
        <w:pStyle w:val="affd"/>
        <w:spacing w:before="156" w:after="156"/>
      </w:pPr>
      <w:bookmarkStart w:id="73" w:name="_Toc150977046"/>
      <w:bookmarkStart w:id="74" w:name="_Toc139398824"/>
      <w:r>
        <w:rPr>
          <w:rFonts w:hint="eastAsia"/>
        </w:rPr>
        <w:t>产地环境</w:t>
      </w:r>
      <w:bookmarkEnd w:id="73"/>
      <w:bookmarkEnd w:id="74"/>
    </w:p>
    <w:p w14:paraId="6A067454" w14:textId="77777777" w:rsidR="002A5F6F" w:rsidRDefault="00000000">
      <w:pPr>
        <w:pStyle w:val="afffff5"/>
        <w:ind w:firstLine="420"/>
      </w:pPr>
      <w:r>
        <w:rPr>
          <w:rFonts w:hint="eastAsia"/>
        </w:rPr>
        <w:t>生产环境应符合NY/T 846的要求。</w:t>
      </w:r>
    </w:p>
    <w:p w14:paraId="14A9A045" w14:textId="77777777" w:rsidR="002A5F6F" w:rsidRDefault="00000000">
      <w:pPr>
        <w:pStyle w:val="affd"/>
        <w:spacing w:before="156" w:after="156"/>
      </w:pPr>
      <w:bookmarkStart w:id="75" w:name="_Toc150977047"/>
      <w:bookmarkStart w:id="76" w:name="_Toc139398825"/>
      <w:r>
        <w:rPr>
          <w:rFonts w:hint="eastAsia"/>
        </w:rPr>
        <w:t>制种隔离区</w:t>
      </w:r>
      <w:bookmarkEnd w:id="75"/>
      <w:bookmarkEnd w:id="76"/>
    </w:p>
    <w:p w14:paraId="4A76442B" w14:textId="77777777" w:rsidR="002A5F6F" w:rsidRDefault="00000000">
      <w:pPr>
        <w:pStyle w:val="affe"/>
        <w:numPr>
          <w:ilvl w:val="3"/>
          <w:numId w:val="0"/>
        </w:numPr>
        <w:spacing w:before="156" w:after="156"/>
        <w:jc w:val="left"/>
      </w:pPr>
      <w:r>
        <w:rPr>
          <w:rFonts w:hint="eastAsia"/>
        </w:rPr>
        <w:t>5.2.1 空间隔离</w:t>
      </w:r>
    </w:p>
    <w:p w14:paraId="3621FBF0" w14:textId="77777777" w:rsidR="002A5F6F" w:rsidRDefault="00000000">
      <w:pPr>
        <w:pStyle w:val="afffff5"/>
        <w:ind w:firstLine="420"/>
      </w:pPr>
      <w:r>
        <w:rPr>
          <w:rFonts w:hint="eastAsia"/>
        </w:rPr>
        <w:t>制种田周围半径1500 m以内可种植父本作为缓冲带，不应种植其它油菜品种和十字花科作物。</w:t>
      </w:r>
    </w:p>
    <w:p w14:paraId="50CB099E" w14:textId="77777777" w:rsidR="002A5F6F" w:rsidRDefault="00000000">
      <w:pPr>
        <w:pStyle w:val="affe"/>
        <w:numPr>
          <w:ilvl w:val="3"/>
          <w:numId w:val="0"/>
        </w:numPr>
        <w:spacing w:before="156" w:after="156"/>
      </w:pPr>
      <w:r>
        <w:rPr>
          <w:rFonts w:hint="eastAsia"/>
        </w:rPr>
        <w:t>5.2.2 自然屏障隔离</w:t>
      </w:r>
    </w:p>
    <w:p w14:paraId="183CCDAA" w14:textId="77777777" w:rsidR="002A5F6F" w:rsidRDefault="00000000">
      <w:pPr>
        <w:pStyle w:val="afffff5"/>
        <w:ind w:firstLine="420"/>
      </w:pPr>
      <w:r>
        <w:rPr>
          <w:rFonts w:hint="eastAsia"/>
        </w:rPr>
        <w:t>利用地形地貌形成隔离屏障。</w:t>
      </w:r>
    </w:p>
    <w:p w14:paraId="6FAAAF5F" w14:textId="77777777" w:rsidR="002A5F6F" w:rsidRDefault="00000000">
      <w:pPr>
        <w:pStyle w:val="affc"/>
        <w:spacing w:before="312" w:after="312"/>
      </w:pPr>
      <w:bookmarkStart w:id="77" w:name="_Toc139398884"/>
      <w:bookmarkStart w:id="78" w:name="_Toc150977048"/>
      <w:bookmarkStart w:id="79" w:name="_Toc139398826"/>
      <w:r>
        <w:rPr>
          <w:rFonts w:hint="eastAsia"/>
        </w:rPr>
        <w:t>播前准备</w:t>
      </w:r>
      <w:bookmarkEnd w:id="77"/>
      <w:bookmarkEnd w:id="78"/>
      <w:bookmarkEnd w:id="79"/>
    </w:p>
    <w:p w14:paraId="0216CDB2" w14:textId="77777777" w:rsidR="002A5F6F" w:rsidRDefault="00000000">
      <w:pPr>
        <w:pStyle w:val="affd"/>
        <w:spacing w:before="156" w:after="156"/>
      </w:pPr>
      <w:bookmarkStart w:id="80" w:name="_Toc139398827"/>
      <w:bookmarkStart w:id="81" w:name="_Toc150977049"/>
      <w:r>
        <w:rPr>
          <w:rFonts w:hint="eastAsia"/>
        </w:rPr>
        <w:t>整地</w:t>
      </w:r>
      <w:bookmarkEnd w:id="80"/>
      <w:bookmarkEnd w:id="81"/>
    </w:p>
    <w:p w14:paraId="3FDDD4A5" w14:textId="77777777" w:rsidR="002A5F6F" w:rsidRDefault="00000000">
      <w:pPr>
        <w:pStyle w:val="afffff5"/>
        <w:ind w:firstLine="420"/>
      </w:pPr>
      <w:r>
        <w:rPr>
          <w:rFonts w:hint="eastAsia"/>
        </w:rPr>
        <w:t>选择前茬为非十字花科作物的地块，整地要达到早、深、细、碎、平、</w:t>
      </w:r>
      <w:proofErr w:type="gramStart"/>
      <w:r>
        <w:rPr>
          <w:rFonts w:hint="eastAsia"/>
        </w:rPr>
        <w:t>墒</w:t>
      </w:r>
      <w:proofErr w:type="gramEnd"/>
      <w:r>
        <w:rPr>
          <w:rFonts w:hint="eastAsia"/>
        </w:rPr>
        <w:t>、净，土壤上虚下实。条件应符合DB54/T 0054中的规定。</w:t>
      </w:r>
    </w:p>
    <w:p w14:paraId="3C339383" w14:textId="77777777" w:rsidR="002A5F6F" w:rsidRDefault="00000000">
      <w:pPr>
        <w:pStyle w:val="affd"/>
        <w:spacing w:before="156" w:after="156"/>
      </w:pPr>
      <w:bookmarkStart w:id="82" w:name="_Toc139398828"/>
      <w:bookmarkStart w:id="83" w:name="_Toc150977050"/>
      <w:r>
        <w:rPr>
          <w:rFonts w:hint="eastAsia"/>
        </w:rPr>
        <w:t>施肥</w:t>
      </w:r>
      <w:bookmarkEnd w:id="82"/>
      <w:bookmarkEnd w:id="83"/>
    </w:p>
    <w:p w14:paraId="21AEE3B4" w14:textId="77777777" w:rsidR="002A5F6F" w:rsidRDefault="00000000">
      <w:pPr>
        <w:pStyle w:val="afffff5"/>
        <w:ind w:left="210" w:right="210" w:firstLine="420"/>
      </w:pPr>
      <w:bookmarkStart w:id="84" w:name="_Hlk149816896"/>
      <w:r>
        <w:rPr>
          <w:rFonts w:hint="eastAsia"/>
        </w:rPr>
        <w:t>施用尿素10 kg/667 m</w:t>
      </w:r>
      <w:r>
        <w:rPr>
          <w:rFonts w:hint="eastAsia"/>
          <w:vertAlign w:val="superscript"/>
        </w:rPr>
        <w:t>2</w:t>
      </w:r>
      <w:r>
        <w:rPr>
          <w:rFonts w:hint="eastAsia"/>
        </w:rPr>
        <w:t>～15 kg/667 m</w:t>
      </w:r>
      <w:r>
        <w:rPr>
          <w:rFonts w:hint="eastAsia"/>
          <w:vertAlign w:val="superscript"/>
        </w:rPr>
        <w:t>2</w:t>
      </w:r>
      <w:r>
        <w:rPr>
          <w:rFonts w:hint="eastAsia"/>
        </w:rPr>
        <w:t>、磷酸二铵7 kg/667 m</w:t>
      </w:r>
      <w:r>
        <w:rPr>
          <w:rFonts w:hint="eastAsia"/>
          <w:vertAlign w:val="superscript"/>
        </w:rPr>
        <w:t>2</w:t>
      </w:r>
      <w:r>
        <w:rPr>
          <w:rFonts w:hint="eastAsia"/>
        </w:rPr>
        <w:t>～10 kg/667 m</w:t>
      </w:r>
      <w:r>
        <w:rPr>
          <w:rFonts w:hint="eastAsia"/>
          <w:vertAlign w:val="superscript"/>
        </w:rPr>
        <w:t>2</w:t>
      </w:r>
      <w:r>
        <w:rPr>
          <w:rFonts w:hint="eastAsia"/>
        </w:rPr>
        <w:t>、氯化钾5 kg/667 m</w:t>
      </w:r>
      <w:r>
        <w:rPr>
          <w:rFonts w:hint="eastAsia"/>
          <w:vertAlign w:val="superscript"/>
        </w:rPr>
        <w:t>2</w:t>
      </w:r>
      <w:r>
        <w:rPr>
          <w:rFonts w:hint="eastAsia"/>
        </w:rPr>
        <w:t>～7 kg/667 m</w:t>
      </w:r>
      <w:r>
        <w:rPr>
          <w:rFonts w:hint="eastAsia"/>
          <w:vertAlign w:val="superscript"/>
        </w:rPr>
        <w:t>2</w:t>
      </w:r>
      <w:r>
        <w:rPr>
          <w:rFonts w:hint="eastAsia"/>
        </w:rPr>
        <w:t>、硼砂0.5 kg/667 m</w:t>
      </w:r>
      <w:r>
        <w:rPr>
          <w:rFonts w:hint="eastAsia"/>
          <w:vertAlign w:val="superscript"/>
        </w:rPr>
        <w:t>2</w:t>
      </w:r>
      <w:r>
        <w:rPr>
          <w:rFonts w:hint="eastAsia"/>
        </w:rPr>
        <w:t>～0.75 kg/667 m</w:t>
      </w:r>
      <w:r>
        <w:rPr>
          <w:rFonts w:hint="eastAsia"/>
          <w:vertAlign w:val="superscript"/>
        </w:rPr>
        <w:t>2</w:t>
      </w:r>
      <w:r>
        <w:rPr>
          <w:rFonts w:hint="eastAsia"/>
        </w:rPr>
        <w:t>为宜，</w:t>
      </w:r>
      <w:proofErr w:type="gramStart"/>
      <w:r>
        <w:rPr>
          <w:rFonts w:hint="eastAsia"/>
        </w:rPr>
        <w:t>优选全</w:t>
      </w:r>
      <w:proofErr w:type="gramEnd"/>
      <w:r>
        <w:rPr>
          <w:rFonts w:hint="eastAsia"/>
        </w:rPr>
        <w:t>营养油菜专用缓释肥50 kg/667 m</w:t>
      </w:r>
      <w:r>
        <w:rPr>
          <w:rFonts w:hint="eastAsia"/>
          <w:vertAlign w:val="superscript"/>
        </w:rPr>
        <w:t>2</w:t>
      </w:r>
      <w:r>
        <w:rPr>
          <w:rFonts w:hint="eastAsia"/>
        </w:rPr>
        <w:t>～80 kg/667m</w:t>
      </w:r>
      <w:r>
        <w:rPr>
          <w:rFonts w:hint="eastAsia"/>
          <w:vertAlign w:val="superscript"/>
        </w:rPr>
        <w:t>2</w:t>
      </w:r>
      <w:r>
        <w:rPr>
          <w:rFonts w:hint="eastAsia"/>
        </w:rPr>
        <w:t>。肥料使用应符合NY/T 496的规定。</w:t>
      </w:r>
      <w:bookmarkEnd w:id="84"/>
    </w:p>
    <w:p w14:paraId="4D62456F" w14:textId="77777777" w:rsidR="002A5F6F" w:rsidRDefault="00000000">
      <w:pPr>
        <w:pStyle w:val="affd"/>
        <w:spacing w:before="156" w:after="156"/>
      </w:pPr>
      <w:bookmarkStart w:id="85" w:name="_Toc150977051"/>
      <w:bookmarkStart w:id="86" w:name="_Toc139398829"/>
      <w:bookmarkStart w:id="87" w:name="_Hlk149816999"/>
      <w:r>
        <w:rPr>
          <w:rFonts w:hint="eastAsia"/>
        </w:rPr>
        <w:t>土壤处理</w:t>
      </w:r>
      <w:bookmarkEnd w:id="85"/>
      <w:bookmarkEnd w:id="86"/>
    </w:p>
    <w:p w14:paraId="4E0E9362" w14:textId="77777777" w:rsidR="002A5F6F" w:rsidRDefault="00000000">
      <w:pPr>
        <w:pStyle w:val="afffff5"/>
        <w:ind w:firstLine="420"/>
      </w:pPr>
      <w:r>
        <w:rPr>
          <w:rFonts w:hint="eastAsia"/>
        </w:rPr>
        <w:lastRenderedPageBreak/>
        <w:t>整地前进行病害及地下害虫防治，见附录A。</w:t>
      </w:r>
    </w:p>
    <w:p w14:paraId="2038EB33" w14:textId="77777777" w:rsidR="002A5F6F" w:rsidRDefault="00000000">
      <w:pPr>
        <w:pStyle w:val="affd"/>
        <w:numPr>
          <w:ilvl w:val="0"/>
          <w:numId w:val="0"/>
        </w:numPr>
        <w:spacing w:before="156" w:after="156"/>
      </w:pPr>
      <w:bookmarkStart w:id="88" w:name="_Toc150977052"/>
      <w:bookmarkStart w:id="89" w:name="_Toc139398830"/>
      <w:bookmarkEnd w:id="87"/>
      <w:r>
        <w:rPr>
          <w:rFonts w:hint="eastAsia"/>
        </w:rPr>
        <w:t>6</w:t>
      </w:r>
      <w:r>
        <w:t>.4</w:t>
      </w:r>
      <w:r>
        <w:rPr>
          <w:rFonts w:hint="eastAsia"/>
        </w:rPr>
        <w:t>种子准备</w:t>
      </w:r>
      <w:bookmarkEnd w:id="88"/>
      <w:bookmarkEnd w:id="89"/>
    </w:p>
    <w:p w14:paraId="42A3B9C7" w14:textId="77777777" w:rsidR="002A5F6F" w:rsidRDefault="00000000">
      <w:pPr>
        <w:pStyle w:val="afffff5"/>
        <w:ind w:firstLine="420"/>
      </w:pPr>
      <w:r>
        <w:rPr>
          <w:rFonts w:hint="eastAsia"/>
        </w:rPr>
        <w:t>亲本种子应符合GB 4407.2的要求，精选去杂，播种前晒种1 d～2 d。可采用包衣种子或药剂拌种。</w:t>
      </w:r>
    </w:p>
    <w:p w14:paraId="1E1ACE41" w14:textId="77777777" w:rsidR="002A5F6F" w:rsidRDefault="00000000">
      <w:pPr>
        <w:pStyle w:val="affc"/>
        <w:spacing w:before="312" w:after="312"/>
      </w:pPr>
      <w:bookmarkStart w:id="90" w:name="_Toc139398885"/>
      <w:bookmarkStart w:id="91" w:name="_Toc139398831"/>
      <w:bookmarkStart w:id="92" w:name="_Toc150977053"/>
      <w:r>
        <w:rPr>
          <w:rFonts w:hint="eastAsia"/>
        </w:rPr>
        <w:t>播种</w:t>
      </w:r>
      <w:bookmarkEnd w:id="90"/>
      <w:bookmarkEnd w:id="91"/>
      <w:bookmarkEnd w:id="92"/>
    </w:p>
    <w:p w14:paraId="0567479E" w14:textId="77777777" w:rsidR="002A5F6F" w:rsidRDefault="00000000">
      <w:pPr>
        <w:pStyle w:val="affd"/>
        <w:spacing w:before="156" w:after="156"/>
      </w:pPr>
      <w:bookmarkStart w:id="93" w:name="_Toc139398832"/>
      <w:bookmarkStart w:id="94" w:name="_Toc150977054"/>
      <w:r>
        <w:rPr>
          <w:rFonts w:hint="eastAsia"/>
        </w:rPr>
        <w:t>播种期</w:t>
      </w:r>
      <w:bookmarkEnd w:id="93"/>
      <w:bookmarkEnd w:id="94"/>
    </w:p>
    <w:p w14:paraId="66332E1F" w14:textId="77777777" w:rsidR="002A5F6F" w:rsidRDefault="00000000">
      <w:pPr>
        <w:pStyle w:val="afffff5"/>
        <w:ind w:firstLine="420"/>
      </w:pPr>
      <w:bookmarkStart w:id="95" w:name="_Hlk149686276"/>
      <w:r>
        <w:rPr>
          <w:rFonts w:hint="eastAsia"/>
        </w:rPr>
        <w:t>适宜播期在4月中旬～5月上旬。建议适期早播。</w:t>
      </w:r>
    </w:p>
    <w:p w14:paraId="547D3E2B" w14:textId="77777777" w:rsidR="002A5F6F" w:rsidRDefault="00000000">
      <w:pPr>
        <w:pStyle w:val="affd"/>
        <w:spacing w:before="156" w:after="156"/>
      </w:pPr>
      <w:bookmarkStart w:id="96" w:name="_Toc150977055"/>
      <w:bookmarkStart w:id="97" w:name="_Toc139398833"/>
      <w:bookmarkEnd w:id="95"/>
      <w:r>
        <w:rPr>
          <w:rFonts w:hint="eastAsia"/>
        </w:rPr>
        <w:t>播种量</w:t>
      </w:r>
      <w:bookmarkEnd w:id="96"/>
      <w:bookmarkEnd w:id="97"/>
    </w:p>
    <w:p w14:paraId="63C6C878" w14:textId="77777777" w:rsidR="002A5F6F" w:rsidRDefault="00000000">
      <w:pPr>
        <w:pStyle w:val="afffff5"/>
        <w:ind w:firstLine="420"/>
      </w:pPr>
      <w:bookmarkStart w:id="98" w:name="_Hlk151106914"/>
      <w:r>
        <w:rPr>
          <w:rFonts w:hint="eastAsia"/>
        </w:rPr>
        <w:t>母本播量宜0.75 kg/667 m</w:t>
      </w:r>
      <w:r>
        <w:rPr>
          <w:rFonts w:hint="eastAsia"/>
          <w:vertAlign w:val="superscript"/>
        </w:rPr>
        <w:t>2</w:t>
      </w:r>
      <w:r>
        <w:rPr>
          <w:rFonts w:hint="eastAsia"/>
        </w:rPr>
        <w:t>～1.0 kg/667 m</w:t>
      </w:r>
      <w:r>
        <w:rPr>
          <w:rFonts w:hint="eastAsia"/>
          <w:vertAlign w:val="superscript"/>
        </w:rPr>
        <w:t>2</w:t>
      </w:r>
      <w:r>
        <w:rPr>
          <w:rFonts w:hint="eastAsia"/>
        </w:rPr>
        <w:t>，父本播量宜0.5kg/hm</w:t>
      </w:r>
      <w:r>
        <w:rPr>
          <w:rFonts w:hint="eastAsia"/>
          <w:vertAlign w:val="superscript"/>
        </w:rPr>
        <w:t>2</w:t>
      </w:r>
      <w:r>
        <w:rPr>
          <w:rFonts w:hint="eastAsia"/>
        </w:rPr>
        <w:t>～1.0 kg/667 m</w:t>
      </w:r>
      <w:r>
        <w:rPr>
          <w:rFonts w:hint="eastAsia"/>
          <w:vertAlign w:val="superscript"/>
        </w:rPr>
        <w:t>2</w:t>
      </w:r>
      <w:r>
        <w:rPr>
          <w:rFonts w:hint="eastAsia"/>
        </w:rPr>
        <w:t>；根据父母本种子千粒重、留苗密度适度增减播量。</w:t>
      </w:r>
    </w:p>
    <w:p w14:paraId="5C057D0F" w14:textId="77777777" w:rsidR="002A5F6F" w:rsidRDefault="00000000">
      <w:pPr>
        <w:pStyle w:val="affd"/>
        <w:numPr>
          <w:ilvl w:val="0"/>
          <w:numId w:val="0"/>
        </w:numPr>
        <w:spacing w:before="156" w:after="156"/>
      </w:pPr>
      <w:bookmarkStart w:id="99" w:name="_Toc139398834"/>
      <w:bookmarkStart w:id="100" w:name="_Toc150977056"/>
      <w:bookmarkEnd w:id="98"/>
      <w:r>
        <w:rPr>
          <w:rFonts w:hint="eastAsia"/>
        </w:rPr>
        <w:t>7</w:t>
      </w:r>
      <w:r>
        <w:t>.3</w:t>
      </w:r>
      <w:r>
        <w:rPr>
          <w:rFonts w:hint="eastAsia"/>
        </w:rPr>
        <w:t>行距、行比及行向</w:t>
      </w:r>
      <w:bookmarkEnd w:id="99"/>
      <w:bookmarkEnd w:id="100"/>
    </w:p>
    <w:p w14:paraId="599B7DA4" w14:textId="77777777" w:rsidR="002A5F6F" w:rsidRDefault="00000000">
      <w:pPr>
        <w:pStyle w:val="afffff5"/>
        <w:ind w:firstLine="420"/>
      </w:pPr>
      <w:bookmarkStart w:id="101" w:name="_Hlk151106937"/>
      <w:r>
        <w:rPr>
          <w:rFonts w:hint="eastAsia"/>
        </w:rPr>
        <w:t>人工或机械播种，母本株距10～15 cm，行间距25 cm；父本株距10～15 cm，行间距25 cm，父本与母本之间行距40 cm；父母本行比一般为2:4或2:6，行向与当地花期主要风向垂直为宜。</w:t>
      </w:r>
    </w:p>
    <w:p w14:paraId="3D2FEA93" w14:textId="77777777" w:rsidR="002A5F6F" w:rsidRDefault="00000000">
      <w:pPr>
        <w:pStyle w:val="affc"/>
        <w:spacing w:before="312" w:after="312"/>
      </w:pPr>
      <w:bookmarkStart w:id="102" w:name="_Toc139398886"/>
      <w:bookmarkStart w:id="103" w:name="_Toc150977057"/>
      <w:bookmarkStart w:id="104" w:name="_Toc139398835"/>
      <w:bookmarkEnd w:id="101"/>
      <w:r>
        <w:rPr>
          <w:rFonts w:hint="eastAsia"/>
        </w:rPr>
        <w:t>田间管理</w:t>
      </w:r>
      <w:bookmarkEnd w:id="102"/>
      <w:bookmarkEnd w:id="103"/>
      <w:bookmarkEnd w:id="104"/>
    </w:p>
    <w:p w14:paraId="7246D5C0" w14:textId="77777777" w:rsidR="002A5F6F" w:rsidRDefault="00000000">
      <w:pPr>
        <w:pStyle w:val="affd"/>
        <w:spacing w:before="156" w:after="156"/>
      </w:pPr>
      <w:bookmarkStart w:id="105" w:name="_Toc150977058"/>
      <w:bookmarkStart w:id="106" w:name="_Toc139398836"/>
      <w:r>
        <w:rPr>
          <w:rFonts w:hint="eastAsia"/>
        </w:rPr>
        <w:t>除草</w:t>
      </w:r>
      <w:bookmarkEnd w:id="105"/>
      <w:bookmarkEnd w:id="106"/>
    </w:p>
    <w:p w14:paraId="22832A7A" w14:textId="77777777" w:rsidR="002A5F6F" w:rsidRDefault="00000000">
      <w:pPr>
        <w:pStyle w:val="affe"/>
        <w:numPr>
          <w:ilvl w:val="0"/>
          <w:numId w:val="0"/>
        </w:numPr>
        <w:spacing w:before="156" w:after="156"/>
        <w:ind w:firstLineChars="200" w:firstLine="420"/>
      </w:pPr>
      <w:r>
        <w:rPr>
          <w:rFonts w:hint="eastAsia"/>
        </w:rPr>
        <w:t>苗期除草</w:t>
      </w:r>
    </w:p>
    <w:p w14:paraId="1D014A63" w14:textId="77777777" w:rsidR="002A5F6F" w:rsidRDefault="00000000">
      <w:pPr>
        <w:pStyle w:val="afffff5"/>
        <w:ind w:firstLine="420"/>
      </w:pPr>
      <w:bookmarkStart w:id="107" w:name="_Hlk151107529"/>
      <w:r>
        <w:rPr>
          <w:rFonts w:hint="eastAsia"/>
        </w:rPr>
        <w:t>防治方法见附录A。农药使用应符合GB/T 8321（所有部分）的要求</w:t>
      </w:r>
      <w:bookmarkEnd w:id="107"/>
      <w:r>
        <w:rPr>
          <w:rFonts w:hint="eastAsia"/>
        </w:rPr>
        <w:t>。</w:t>
      </w:r>
    </w:p>
    <w:p w14:paraId="558F770E" w14:textId="77777777" w:rsidR="002A5F6F" w:rsidRDefault="00000000">
      <w:pPr>
        <w:pStyle w:val="affd"/>
        <w:spacing w:before="156" w:after="156"/>
      </w:pPr>
      <w:bookmarkStart w:id="108" w:name="_Toc139398837"/>
      <w:bookmarkStart w:id="109" w:name="_Toc150977059"/>
      <w:r>
        <w:rPr>
          <w:rFonts w:hint="eastAsia"/>
        </w:rPr>
        <w:t>定苗</w:t>
      </w:r>
      <w:bookmarkEnd w:id="108"/>
      <w:bookmarkEnd w:id="109"/>
    </w:p>
    <w:p w14:paraId="7BD72BAC" w14:textId="77777777" w:rsidR="002A5F6F" w:rsidRDefault="00000000">
      <w:pPr>
        <w:pStyle w:val="afffff5"/>
        <w:ind w:firstLine="420"/>
      </w:pPr>
      <w:bookmarkStart w:id="110" w:name="_Hlk151107544"/>
      <w:r>
        <w:rPr>
          <w:rFonts w:hint="eastAsia"/>
        </w:rPr>
        <w:t>3叶～5叶期定苗，留苗密度1.5万株/667 m</w:t>
      </w:r>
      <w:r>
        <w:rPr>
          <w:rFonts w:hint="eastAsia"/>
          <w:vertAlign w:val="superscript"/>
        </w:rPr>
        <w:t>22</w:t>
      </w:r>
      <w:r>
        <w:rPr>
          <w:rFonts w:hint="eastAsia"/>
        </w:rPr>
        <w:t>～2.0 万株/</w:t>
      </w:r>
      <w:bookmarkEnd w:id="110"/>
      <w:r>
        <w:rPr>
          <w:rFonts w:hint="eastAsia"/>
        </w:rPr>
        <w:t>667 m</w:t>
      </w:r>
      <w:r>
        <w:rPr>
          <w:rFonts w:hint="eastAsia"/>
          <w:vertAlign w:val="superscript"/>
        </w:rPr>
        <w:t>2</w:t>
      </w:r>
      <w:r>
        <w:rPr>
          <w:rFonts w:hint="eastAsia"/>
        </w:rPr>
        <w:t>。留苗密度应符合DB54/T 0054的要求。</w:t>
      </w:r>
    </w:p>
    <w:p w14:paraId="08B372A7" w14:textId="77777777" w:rsidR="002A5F6F" w:rsidRDefault="00000000">
      <w:pPr>
        <w:pStyle w:val="affd"/>
        <w:spacing w:before="156" w:after="156"/>
      </w:pPr>
      <w:bookmarkStart w:id="111" w:name="_Toc150977060"/>
      <w:bookmarkStart w:id="112" w:name="_Toc139398838"/>
      <w:r>
        <w:rPr>
          <w:rFonts w:hint="eastAsia"/>
        </w:rPr>
        <w:t>除杂去劣</w:t>
      </w:r>
      <w:bookmarkEnd w:id="111"/>
      <w:bookmarkEnd w:id="112"/>
    </w:p>
    <w:p w14:paraId="67422C3C" w14:textId="77777777" w:rsidR="002A5F6F" w:rsidRDefault="00000000">
      <w:pPr>
        <w:pStyle w:val="afffff5"/>
        <w:ind w:firstLine="420"/>
      </w:pPr>
      <w:bookmarkStart w:id="113" w:name="_Hlk151107566"/>
      <w:r>
        <w:rPr>
          <w:rFonts w:hint="eastAsia"/>
        </w:rPr>
        <w:t>在苗期﹑蕾苔期，可根据亲本的典型特征,分别将父、母本行的杂株、劣株、</w:t>
      </w:r>
      <w:proofErr w:type="gramStart"/>
      <w:r>
        <w:rPr>
          <w:rFonts w:hint="eastAsia"/>
        </w:rPr>
        <w:t>弱株除去</w:t>
      </w:r>
      <w:bookmarkStart w:id="114" w:name="_Hlk149686487"/>
      <w:proofErr w:type="gramEnd"/>
      <w:r>
        <w:rPr>
          <w:rFonts w:hint="eastAsia"/>
        </w:rPr>
        <w:t>，并移除田外销毁。</w:t>
      </w:r>
    </w:p>
    <w:p w14:paraId="70A7E325" w14:textId="77777777" w:rsidR="002A5F6F" w:rsidRDefault="00000000">
      <w:pPr>
        <w:pStyle w:val="affd"/>
        <w:spacing w:before="156" w:after="156"/>
      </w:pPr>
      <w:bookmarkStart w:id="115" w:name="_Toc139398839"/>
      <w:bookmarkStart w:id="116" w:name="_Toc150977061"/>
      <w:bookmarkEnd w:id="113"/>
      <w:bookmarkEnd w:id="114"/>
      <w:r>
        <w:rPr>
          <w:rFonts w:hint="eastAsia"/>
        </w:rPr>
        <w:t>虫害防治</w:t>
      </w:r>
      <w:bookmarkEnd w:id="115"/>
      <w:bookmarkEnd w:id="116"/>
    </w:p>
    <w:p w14:paraId="73C1EB1D" w14:textId="77777777" w:rsidR="002A5F6F" w:rsidRDefault="00000000">
      <w:pPr>
        <w:pStyle w:val="afffff5"/>
        <w:ind w:firstLine="420"/>
      </w:pPr>
      <w:bookmarkStart w:id="117" w:name="_Hlk151107579"/>
      <w:r>
        <w:rPr>
          <w:rFonts w:hint="eastAsia"/>
        </w:rPr>
        <w:t>油菜生长期间蝼蛄、蚜虫、菜青虫等防治，见附录A。农药使用应符合GB/T 8321（所有部分）的要求</w:t>
      </w:r>
      <w:bookmarkEnd w:id="117"/>
      <w:r>
        <w:rPr>
          <w:rFonts w:hint="eastAsia"/>
        </w:rPr>
        <w:t>。</w:t>
      </w:r>
    </w:p>
    <w:p w14:paraId="7165AE4B" w14:textId="77777777" w:rsidR="002A5F6F" w:rsidRDefault="00000000">
      <w:pPr>
        <w:pStyle w:val="affd"/>
        <w:spacing w:before="156" w:after="156"/>
      </w:pPr>
      <w:bookmarkStart w:id="118" w:name="_Toc139398840"/>
      <w:bookmarkStart w:id="119" w:name="_Toc150977062"/>
      <w:r>
        <w:rPr>
          <w:rFonts w:hint="eastAsia"/>
        </w:rPr>
        <w:t>病害防治</w:t>
      </w:r>
      <w:bookmarkEnd w:id="118"/>
      <w:bookmarkEnd w:id="119"/>
    </w:p>
    <w:p w14:paraId="64DC6FB3" w14:textId="77777777" w:rsidR="002A5F6F" w:rsidRDefault="00000000">
      <w:pPr>
        <w:pStyle w:val="afffff5"/>
        <w:ind w:firstLine="420"/>
      </w:pPr>
      <w:bookmarkStart w:id="120" w:name="_Hlk151107595"/>
      <w:r>
        <w:rPr>
          <w:rFonts w:hint="eastAsia"/>
        </w:rPr>
        <w:t>油菜生长期间霜霉病、菌核病、白粉病等防治，见附录A。农药使用应符合GB/T 8321（所有部分）的要求</w:t>
      </w:r>
      <w:bookmarkEnd w:id="120"/>
      <w:r>
        <w:rPr>
          <w:rFonts w:hint="eastAsia"/>
        </w:rPr>
        <w:t>。</w:t>
      </w:r>
    </w:p>
    <w:p w14:paraId="77B61AFD" w14:textId="77777777" w:rsidR="002A5F6F" w:rsidRDefault="00000000">
      <w:pPr>
        <w:pStyle w:val="affc"/>
        <w:spacing w:before="312" w:after="312"/>
      </w:pPr>
      <w:bookmarkStart w:id="121" w:name="_Toc139398841"/>
      <w:bookmarkStart w:id="122" w:name="_Toc150977063"/>
      <w:bookmarkStart w:id="123" w:name="_Toc139398887"/>
      <w:r>
        <w:rPr>
          <w:rFonts w:hint="eastAsia"/>
        </w:rPr>
        <w:t>化学诱导母本雄性不育</w:t>
      </w:r>
      <w:bookmarkEnd w:id="121"/>
      <w:bookmarkEnd w:id="122"/>
      <w:bookmarkEnd w:id="123"/>
    </w:p>
    <w:p w14:paraId="20364A82" w14:textId="77777777" w:rsidR="002A5F6F" w:rsidRDefault="00000000">
      <w:pPr>
        <w:pStyle w:val="affd"/>
        <w:spacing w:before="156" w:after="156"/>
      </w:pPr>
      <w:bookmarkStart w:id="124" w:name="_Toc150977064"/>
      <w:bookmarkStart w:id="125" w:name="_Toc139398843"/>
      <w:r>
        <w:rPr>
          <w:rFonts w:hint="eastAsia"/>
        </w:rPr>
        <w:lastRenderedPageBreak/>
        <w:t>化学诱导</w:t>
      </w:r>
      <w:proofErr w:type="gramStart"/>
      <w:r>
        <w:rPr>
          <w:rFonts w:hint="eastAsia"/>
        </w:rPr>
        <w:t>杀雄剂</w:t>
      </w:r>
      <w:proofErr w:type="gramEnd"/>
      <w:r>
        <w:rPr>
          <w:rFonts w:hint="eastAsia"/>
        </w:rPr>
        <w:t>喷施时期</w:t>
      </w:r>
      <w:bookmarkEnd w:id="124"/>
      <w:bookmarkEnd w:id="125"/>
    </w:p>
    <w:p w14:paraId="5DD51499" w14:textId="77777777" w:rsidR="002A5F6F" w:rsidRDefault="00000000">
      <w:pPr>
        <w:pStyle w:val="afffff5"/>
        <w:ind w:firstLine="420"/>
      </w:pPr>
      <w:bookmarkStart w:id="126" w:name="_Hlk151107621"/>
      <w:r>
        <w:rPr>
          <w:rFonts w:hint="eastAsia"/>
        </w:rPr>
        <w:t>在油菜形态发育中主花序最大花蕾直径1 mm～1.5 mm，</w:t>
      </w:r>
      <w:proofErr w:type="gramStart"/>
      <w:r>
        <w:rPr>
          <w:rFonts w:hint="eastAsia"/>
        </w:rPr>
        <w:t>苔高约</w:t>
      </w:r>
      <w:proofErr w:type="gramEnd"/>
      <w:r>
        <w:rPr>
          <w:rFonts w:hint="eastAsia"/>
        </w:rPr>
        <w:t>10 cm～15 cm，母本植株自然</w:t>
      </w:r>
      <w:proofErr w:type="gramStart"/>
      <w:r>
        <w:rPr>
          <w:rFonts w:hint="eastAsia"/>
        </w:rPr>
        <w:t>半露蕾在</w:t>
      </w:r>
      <w:proofErr w:type="gramEnd"/>
      <w:r>
        <w:rPr>
          <w:rFonts w:hint="eastAsia"/>
        </w:rPr>
        <w:t>30%左右时第一次喷施；第1次施药后再过8d～14d进行</w:t>
      </w:r>
      <w:proofErr w:type="gramStart"/>
      <w:r>
        <w:rPr>
          <w:rFonts w:hint="eastAsia"/>
        </w:rPr>
        <w:t>第2次化杀剂</w:t>
      </w:r>
      <w:proofErr w:type="gramEnd"/>
      <w:r>
        <w:rPr>
          <w:rFonts w:hint="eastAsia"/>
        </w:rPr>
        <w:t>喷施。</w:t>
      </w:r>
    </w:p>
    <w:p w14:paraId="52841456" w14:textId="77777777" w:rsidR="002A5F6F" w:rsidRDefault="00000000">
      <w:pPr>
        <w:pStyle w:val="affd"/>
        <w:spacing w:before="156" w:after="156"/>
      </w:pPr>
      <w:r>
        <w:rPr>
          <w:rFonts w:hint="eastAsia"/>
        </w:rPr>
        <w:t>喷施浓度</w:t>
      </w:r>
    </w:p>
    <w:p w14:paraId="300D1085" w14:textId="77777777" w:rsidR="002A5F6F" w:rsidRDefault="00000000">
      <w:pPr>
        <w:pStyle w:val="afffff5"/>
        <w:ind w:firstLine="420"/>
      </w:pPr>
      <w:r>
        <w:rPr>
          <w:rFonts w:hint="eastAsia"/>
        </w:rPr>
        <w:t>油菜专用</w:t>
      </w:r>
      <w:proofErr w:type="gramStart"/>
      <w:r>
        <w:rPr>
          <w:rFonts w:hint="eastAsia"/>
        </w:rPr>
        <w:t>化杀剂建议</w:t>
      </w:r>
      <w:proofErr w:type="gramEnd"/>
      <w:r>
        <w:rPr>
          <w:rFonts w:hint="eastAsia"/>
        </w:rPr>
        <w:t>喷施浓度为0</w:t>
      </w:r>
      <w:r>
        <w:t>.</w:t>
      </w:r>
      <w:r>
        <w:rPr>
          <w:rFonts w:hint="eastAsia"/>
        </w:rPr>
        <w:t>8</w:t>
      </w:r>
      <w:r>
        <w:t>m</w:t>
      </w:r>
      <w:r>
        <w:rPr>
          <w:rFonts w:hint="eastAsia"/>
        </w:rPr>
        <w:t>l</w:t>
      </w:r>
      <w:r>
        <w:t>/L</w:t>
      </w:r>
      <w:r>
        <w:rPr>
          <w:rFonts w:hint="eastAsia"/>
        </w:rPr>
        <w:t>～1.1</w:t>
      </w:r>
      <w:r>
        <w:t>m</w:t>
      </w:r>
      <w:r>
        <w:rPr>
          <w:rFonts w:hint="eastAsia"/>
        </w:rPr>
        <w:t>l</w:t>
      </w:r>
      <w:r>
        <w:t>/L</w:t>
      </w:r>
      <w:bookmarkEnd w:id="126"/>
      <w:r>
        <w:rPr>
          <w:rFonts w:hint="eastAsia"/>
        </w:rPr>
        <w:t>。</w:t>
      </w:r>
    </w:p>
    <w:p w14:paraId="003F79AA" w14:textId="77777777" w:rsidR="002A5F6F" w:rsidRDefault="00000000">
      <w:pPr>
        <w:pStyle w:val="affd"/>
        <w:spacing w:before="156" w:after="156"/>
      </w:pPr>
      <w:r>
        <w:rPr>
          <w:rFonts w:hint="eastAsia"/>
        </w:rPr>
        <w:t>喷施条件</w:t>
      </w:r>
    </w:p>
    <w:p w14:paraId="1E2B1CD7" w14:textId="77777777" w:rsidR="002A5F6F" w:rsidRDefault="00000000">
      <w:pPr>
        <w:pStyle w:val="affd"/>
        <w:numPr>
          <w:ilvl w:val="2"/>
          <w:numId w:val="0"/>
        </w:numPr>
        <w:spacing w:before="156" w:after="156"/>
      </w:pPr>
      <w:r>
        <w:rPr>
          <w:rFonts w:hint="eastAsia"/>
        </w:rPr>
        <w:t xml:space="preserve">    </w:t>
      </w:r>
      <w:r>
        <w:rPr>
          <w:rFonts w:ascii="宋体" w:eastAsia="宋体" w:hint="eastAsia"/>
        </w:rPr>
        <w:t xml:space="preserve"> 选择24～48小时内无降雨、无3级以上大风的条件下喷药。机动喷雾器喷头加装喷雾罩，</w:t>
      </w:r>
      <w:proofErr w:type="gramStart"/>
      <w:r>
        <w:rPr>
          <w:rFonts w:ascii="宋体" w:eastAsia="宋体" w:hint="eastAsia"/>
        </w:rPr>
        <w:t>防止化杀剂</w:t>
      </w:r>
      <w:proofErr w:type="gramEnd"/>
      <w:r>
        <w:rPr>
          <w:rFonts w:ascii="宋体" w:eastAsia="宋体" w:hint="eastAsia"/>
        </w:rPr>
        <w:t>喷到父本。</w:t>
      </w:r>
    </w:p>
    <w:p w14:paraId="76FE32C7" w14:textId="77777777" w:rsidR="002A5F6F" w:rsidRDefault="00000000">
      <w:pPr>
        <w:pStyle w:val="affd"/>
        <w:spacing w:before="156" w:after="156"/>
      </w:pPr>
      <w:bookmarkStart w:id="127" w:name="_Toc139398844"/>
      <w:bookmarkStart w:id="128" w:name="_Toc150977065"/>
      <w:r>
        <w:rPr>
          <w:rFonts w:hint="eastAsia"/>
        </w:rPr>
        <w:t>母本雄性不育判断</w:t>
      </w:r>
      <w:bookmarkEnd w:id="127"/>
      <w:bookmarkEnd w:id="128"/>
    </w:p>
    <w:p w14:paraId="10EF003F" w14:textId="77777777" w:rsidR="002A5F6F" w:rsidRDefault="00000000">
      <w:pPr>
        <w:pStyle w:val="afffff5"/>
        <w:ind w:firstLine="420"/>
      </w:pPr>
      <w:bookmarkStart w:id="129" w:name="_Hlk151107636"/>
      <w:r>
        <w:rPr>
          <w:rFonts w:hint="eastAsia"/>
        </w:rPr>
        <w:t>对母本</w:t>
      </w:r>
      <w:proofErr w:type="gramStart"/>
      <w:r>
        <w:rPr>
          <w:rFonts w:hint="eastAsia"/>
        </w:rPr>
        <w:t>喷施化杀剂</w:t>
      </w:r>
      <w:proofErr w:type="gramEnd"/>
      <w:r>
        <w:rPr>
          <w:rFonts w:hint="eastAsia"/>
        </w:rPr>
        <w:t>后，呈现出雄蕊萎缩退化，无花粉产生或有少量花粉但呈现花粉败育</w:t>
      </w:r>
      <w:bookmarkEnd w:id="129"/>
      <w:r>
        <w:rPr>
          <w:rFonts w:hint="eastAsia"/>
        </w:rPr>
        <w:t>。</w:t>
      </w:r>
    </w:p>
    <w:p w14:paraId="3BE91F6B" w14:textId="77777777" w:rsidR="002A5F6F" w:rsidRDefault="00000000">
      <w:pPr>
        <w:pStyle w:val="affc"/>
        <w:spacing w:before="312" w:after="312"/>
      </w:pPr>
      <w:bookmarkStart w:id="130" w:name="_Toc150977066"/>
      <w:bookmarkStart w:id="131" w:name="_Toc139398845"/>
      <w:bookmarkStart w:id="132" w:name="_Toc139398888"/>
      <w:r>
        <w:rPr>
          <w:rFonts w:hint="eastAsia"/>
        </w:rPr>
        <w:t>花期调节</w:t>
      </w:r>
      <w:bookmarkEnd w:id="130"/>
      <w:bookmarkEnd w:id="131"/>
      <w:bookmarkEnd w:id="132"/>
    </w:p>
    <w:p w14:paraId="79671DFD" w14:textId="77777777" w:rsidR="002A5F6F" w:rsidRDefault="00000000">
      <w:pPr>
        <w:pStyle w:val="afffff5"/>
        <w:ind w:firstLine="420"/>
      </w:pPr>
      <w:bookmarkStart w:id="133" w:name="_Hlk151107648"/>
      <w:bookmarkStart w:id="134" w:name="_Hlk149686649"/>
      <w:r>
        <w:rPr>
          <w:rFonts w:hint="eastAsia"/>
        </w:rPr>
        <w:t>根据父母本初花期适当调整播种时间；将早</w:t>
      </w:r>
      <w:proofErr w:type="gramStart"/>
      <w:r>
        <w:rPr>
          <w:rFonts w:hint="eastAsia"/>
        </w:rPr>
        <w:t>薹</w:t>
      </w:r>
      <w:proofErr w:type="gramEnd"/>
      <w:r>
        <w:rPr>
          <w:rFonts w:hint="eastAsia"/>
        </w:rPr>
        <w:t>早花的亲本进行摘心打</w:t>
      </w:r>
      <w:proofErr w:type="gramStart"/>
      <w:r>
        <w:rPr>
          <w:rFonts w:hint="eastAsia"/>
        </w:rPr>
        <w:t>薹</w:t>
      </w:r>
      <w:proofErr w:type="gramEnd"/>
      <w:r>
        <w:rPr>
          <w:rFonts w:hint="eastAsia"/>
        </w:rPr>
        <w:t>使父母本花期相遇</w:t>
      </w:r>
      <w:bookmarkEnd w:id="133"/>
      <w:r>
        <w:rPr>
          <w:rFonts w:hint="eastAsia"/>
        </w:rPr>
        <w:t>，打</w:t>
      </w:r>
      <w:proofErr w:type="gramStart"/>
      <w:r>
        <w:rPr>
          <w:rFonts w:hint="eastAsia"/>
        </w:rPr>
        <w:t>薹</w:t>
      </w:r>
      <w:proofErr w:type="gramEnd"/>
      <w:r>
        <w:rPr>
          <w:rFonts w:hint="eastAsia"/>
        </w:rPr>
        <w:t>后补施尿素3 kg/667 m</w:t>
      </w:r>
      <w:r>
        <w:rPr>
          <w:rFonts w:hint="eastAsia"/>
          <w:vertAlign w:val="superscript"/>
        </w:rPr>
        <w:t>2</w:t>
      </w:r>
      <w:r>
        <w:rPr>
          <w:rFonts w:hint="eastAsia"/>
        </w:rPr>
        <w:t>～5 kg/667 m</w:t>
      </w:r>
      <w:r>
        <w:rPr>
          <w:rFonts w:hint="eastAsia"/>
          <w:vertAlign w:val="superscript"/>
        </w:rPr>
        <w:t>2</w:t>
      </w:r>
      <w:r>
        <w:rPr>
          <w:rFonts w:hint="eastAsia"/>
        </w:rPr>
        <w:t>，延长亲本花期。</w:t>
      </w:r>
    </w:p>
    <w:p w14:paraId="03F6761D" w14:textId="77777777" w:rsidR="002A5F6F" w:rsidRDefault="00000000">
      <w:pPr>
        <w:pStyle w:val="affc"/>
        <w:spacing w:before="312" w:after="312"/>
      </w:pPr>
      <w:bookmarkStart w:id="135" w:name="_Toc139398846"/>
      <w:bookmarkStart w:id="136" w:name="_Toc150977067"/>
      <w:bookmarkStart w:id="137" w:name="_Toc139398889"/>
      <w:bookmarkEnd w:id="134"/>
      <w:r>
        <w:rPr>
          <w:rFonts w:hint="eastAsia"/>
        </w:rPr>
        <w:t>割除父本</w:t>
      </w:r>
      <w:bookmarkEnd w:id="135"/>
      <w:bookmarkEnd w:id="136"/>
      <w:bookmarkEnd w:id="137"/>
    </w:p>
    <w:p w14:paraId="211DEC1C" w14:textId="77777777" w:rsidR="002A5F6F" w:rsidRDefault="00000000">
      <w:pPr>
        <w:pStyle w:val="afffff5"/>
        <w:ind w:firstLine="420"/>
      </w:pPr>
      <w:bookmarkStart w:id="138" w:name="_Hlk151107663"/>
      <w:bookmarkStart w:id="139" w:name="_Hlk149686674"/>
      <w:proofErr w:type="gramStart"/>
      <w:r>
        <w:rPr>
          <w:rFonts w:hint="eastAsia"/>
        </w:rPr>
        <w:t>终花后</w:t>
      </w:r>
      <w:proofErr w:type="gramEnd"/>
      <w:r>
        <w:rPr>
          <w:rFonts w:hint="eastAsia"/>
        </w:rPr>
        <w:t>统一割除父本，割除的父本带出田外</w:t>
      </w:r>
      <w:bookmarkEnd w:id="138"/>
      <w:r>
        <w:rPr>
          <w:rFonts w:hint="eastAsia"/>
        </w:rPr>
        <w:t>。</w:t>
      </w:r>
    </w:p>
    <w:p w14:paraId="13F7C325" w14:textId="77777777" w:rsidR="002A5F6F" w:rsidRDefault="00000000">
      <w:pPr>
        <w:pStyle w:val="affc"/>
        <w:spacing w:before="312" w:after="312"/>
      </w:pPr>
      <w:bookmarkStart w:id="140" w:name="_Toc139398847"/>
      <w:bookmarkStart w:id="141" w:name="_Toc139398890"/>
      <w:bookmarkStart w:id="142" w:name="_Toc150977068"/>
      <w:bookmarkEnd w:id="139"/>
      <w:r>
        <w:rPr>
          <w:rFonts w:hint="eastAsia"/>
        </w:rPr>
        <w:t>收晾</w:t>
      </w:r>
      <w:bookmarkEnd w:id="140"/>
      <w:bookmarkEnd w:id="141"/>
      <w:bookmarkEnd w:id="142"/>
    </w:p>
    <w:p w14:paraId="2306152C" w14:textId="77777777" w:rsidR="002A5F6F" w:rsidRDefault="00000000">
      <w:pPr>
        <w:pStyle w:val="affd"/>
        <w:spacing w:before="156" w:after="156"/>
      </w:pPr>
      <w:bookmarkStart w:id="143" w:name="_Toc139398848"/>
      <w:bookmarkStart w:id="144" w:name="_Toc150977069"/>
      <w:r>
        <w:rPr>
          <w:rFonts w:hint="eastAsia"/>
        </w:rPr>
        <w:t>割晒</w:t>
      </w:r>
      <w:bookmarkEnd w:id="143"/>
      <w:bookmarkEnd w:id="144"/>
      <w:r>
        <w:rPr>
          <w:rFonts w:hint="eastAsia"/>
        </w:rPr>
        <w:t xml:space="preserve">   </w:t>
      </w:r>
    </w:p>
    <w:p w14:paraId="3B66EB56" w14:textId="77777777" w:rsidR="002A5F6F" w:rsidRDefault="00000000">
      <w:pPr>
        <w:pStyle w:val="afffff5"/>
        <w:ind w:firstLine="420"/>
      </w:pPr>
      <w:r>
        <w:rPr>
          <w:rFonts w:hint="eastAsia"/>
        </w:rPr>
        <w:t>在母本角果80%黄熟时进行</w:t>
      </w:r>
      <w:proofErr w:type="gramStart"/>
      <w:r>
        <w:rPr>
          <w:rFonts w:hint="eastAsia"/>
        </w:rPr>
        <w:t>人工割晒或</w:t>
      </w:r>
      <w:proofErr w:type="gramEnd"/>
      <w:r>
        <w:rPr>
          <w:rFonts w:hint="eastAsia"/>
        </w:rPr>
        <w:t>机械割晒。</w:t>
      </w:r>
    </w:p>
    <w:p w14:paraId="765F1E7A" w14:textId="77777777" w:rsidR="002A5F6F" w:rsidRDefault="00000000">
      <w:pPr>
        <w:pStyle w:val="affd"/>
        <w:spacing w:before="156" w:after="156"/>
      </w:pPr>
      <w:bookmarkStart w:id="145" w:name="_Toc150977070"/>
      <w:bookmarkStart w:id="146" w:name="_Toc139398849"/>
      <w:r>
        <w:rPr>
          <w:rFonts w:hint="eastAsia"/>
        </w:rPr>
        <w:t>脱粒</w:t>
      </w:r>
      <w:bookmarkEnd w:id="145"/>
      <w:bookmarkEnd w:id="146"/>
    </w:p>
    <w:p w14:paraId="3A211F2A" w14:textId="77777777" w:rsidR="002A5F6F" w:rsidRDefault="00000000">
      <w:pPr>
        <w:pStyle w:val="afffff5"/>
        <w:ind w:firstLine="420"/>
      </w:pPr>
      <w:bookmarkStart w:id="147" w:name="_Hlk151107689"/>
      <w:r>
        <w:rPr>
          <w:rFonts w:hint="eastAsia"/>
        </w:rPr>
        <w:t>晾干5～7天后可用油菜脱粒机或人工脱粒</w:t>
      </w:r>
      <w:bookmarkEnd w:id="147"/>
      <w:r>
        <w:rPr>
          <w:rFonts w:hint="eastAsia"/>
        </w:rPr>
        <w:t>，注意要单打单收、单贮，严防机械混杂。</w:t>
      </w:r>
    </w:p>
    <w:p w14:paraId="23B55704" w14:textId="77777777" w:rsidR="002A5F6F" w:rsidRDefault="00000000">
      <w:pPr>
        <w:pStyle w:val="affd"/>
        <w:spacing w:before="156" w:after="156"/>
      </w:pPr>
      <w:bookmarkStart w:id="148" w:name="_Toc150977071"/>
      <w:bookmarkStart w:id="149" w:name="_Toc139398850"/>
      <w:r>
        <w:rPr>
          <w:rFonts w:hint="eastAsia"/>
        </w:rPr>
        <w:t>晾晒</w:t>
      </w:r>
      <w:bookmarkEnd w:id="148"/>
      <w:bookmarkEnd w:id="149"/>
    </w:p>
    <w:p w14:paraId="7ED7F63D" w14:textId="77777777" w:rsidR="002A5F6F" w:rsidRDefault="00000000">
      <w:pPr>
        <w:pStyle w:val="afffff5"/>
        <w:ind w:firstLine="420"/>
      </w:pPr>
      <w:bookmarkStart w:id="150" w:name="_Hlk151107699"/>
      <w:r>
        <w:rPr>
          <w:rFonts w:hint="eastAsia"/>
        </w:rPr>
        <w:t>种子脱粒后应及时晾晒</w:t>
      </w:r>
      <w:bookmarkEnd w:id="150"/>
      <w:r>
        <w:rPr>
          <w:rFonts w:hint="eastAsia"/>
        </w:rPr>
        <w:t>。</w:t>
      </w:r>
    </w:p>
    <w:p w14:paraId="3E0E6E6F" w14:textId="77777777" w:rsidR="002A5F6F" w:rsidRDefault="00000000">
      <w:pPr>
        <w:pStyle w:val="affc"/>
        <w:spacing w:before="312" w:after="312"/>
      </w:pPr>
      <w:bookmarkStart w:id="151" w:name="_Toc150977072"/>
      <w:bookmarkStart w:id="152" w:name="_Toc139398891"/>
      <w:bookmarkStart w:id="153" w:name="_Toc139398851"/>
      <w:r>
        <w:rPr>
          <w:rFonts w:hint="eastAsia"/>
        </w:rPr>
        <w:t>质量标准</w:t>
      </w:r>
      <w:bookmarkEnd w:id="151"/>
      <w:bookmarkEnd w:id="152"/>
      <w:bookmarkEnd w:id="153"/>
    </w:p>
    <w:p w14:paraId="4AAF5DEF" w14:textId="77777777" w:rsidR="002A5F6F" w:rsidRDefault="00000000">
      <w:pPr>
        <w:pStyle w:val="afffff5"/>
        <w:ind w:firstLine="420"/>
      </w:pPr>
      <w:proofErr w:type="gramStart"/>
      <w:r>
        <w:rPr>
          <w:rFonts w:hint="eastAsia"/>
        </w:rPr>
        <w:t>扦样和</w:t>
      </w:r>
      <w:proofErr w:type="gramEnd"/>
      <w:r>
        <w:rPr>
          <w:rFonts w:hint="eastAsia"/>
        </w:rPr>
        <w:t>种子质量检验执行GB/T 3543.1～3543.7，F</w:t>
      </w:r>
      <w:r>
        <w:rPr>
          <w:rFonts w:hint="eastAsia"/>
          <w:vertAlign w:val="subscript"/>
        </w:rPr>
        <w:t>1</w:t>
      </w:r>
      <w:r>
        <w:rPr>
          <w:rFonts w:hint="eastAsia"/>
        </w:rPr>
        <w:t>种子质量应符合GB 4407.2、NY 414的要求。</w:t>
      </w:r>
    </w:p>
    <w:p w14:paraId="44B369D9" w14:textId="77777777" w:rsidR="002A5F6F" w:rsidRDefault="00000000">
      <w:pPr>
        <w:pStyle w:val="affc"/>
        <w:spacing w:before="312" w:after="312"/>
      </w:pPr>
      <w:bookmarkStart w:id="154" w:name="_Toc150977073"/>
      <w:bookmarkStart w:id="155" w:name="_Toc139398892"/>
      <w:bookmarkStart w:id="156" w:name="_Toc139398852"/>
      <w:r>
        <w:rPr>
          <w:rFonts w:hint="eastAsia"/>
        </w:rPr>
        <w:t>包装与贮藏</w:t>
      </w:r>
      <w:bookmarkEnd w:id="154"/>
      <w:bookmarkEnd w:id="155"/>
      <w:bookmarkEnd w:id="156"/>
    </w:p>
    <w:p w14:paraId="31F0835F" w14:textId="77777777" w:rsidR="002A5F6F" w:rsidRDefault="00000000">
      <w:pPr>
        <w:pStyle w:val="afffff5"/>
        <w:ind w:firstLine="420"/>
      </w:pPr>
      <w:r>
        <w:rPr>
          <w:rFonts w:hint="eastAsia"/>
        </w:rPr>
        <w:t>包装应符合NY/T 611的规定，贮藏应符合GB/T 7415的要求。</w:t>
      </w:r>
    </w:p>
    <w:p w14:paraId="72ECAFAC" w14:textId="77777777" w:rsidR="002A5F6F" w:rsidRDefault="00000000">
      <w:pPr>
        <w:pStyle w:val="affc"/>
        <w:numPr>
          <w:ilvl w:val="0"/>
          <w:numId w:val="0"/>
        </w:numPr>
        <w:spacing w:before="312" w:after="312"/>
        <w:jc w:val="center"/>
      </w:pPr>
      <w:r>
        <w:br w:type="page"/>
      </w:r>
      <w:bookmarkStart w:id="157" w:name="_Toc91601827"/>
      <w:bookmarkStart w:id="158" w:name="_Toc150977074"/>
      <w:r>
        <w:rPr>
          <w:rFonts w:hint="eastAsia"/>
        </w:rPr>
        <w:lastRenderedPageBreak/>
        <w:t>附录A</w:t>
      </w:r>
      <w:bookmarkEnd w:id="157"/>
      <w:bookmarkEnd w:id="158"/>
    </w:p>
    <w:p w14:paraId="7D1C435B" w14:textId="77777777" w:rsidR="002A5F6F" w:rsidRDefault="00000000">
      <w:pPr>
        <w:pStyle w:val="affd"/>
        <w:numPr>
          <w:ilvl w:val="0"/>
          <w:numId w:val="0"/>
        </w:numPr>
        <w:spacing w:before="156" w:after="156"/>
        <w:ind w:left="210" w:right="210"/>
        <w:jc w:val="center"/>
        <w:outlineLvl w:val="9"/>
      </w:pPr>
      <w:bookmarkStart w:id="159" w:name="_Toc150977075"/>
      <w:r>
        <w:rPr>
          <w:rFonts w:hint="eastAsia"/>
        </w:rPr>
        <w:t>（资料性）</w:t>
      </w:r>
      <w:bookmarkEnd w:id="159"/>
    </w:p>
    <w:p w14:paraId="4050ED39" w14:textId="77777777" w:rsidR="002A5F6F" w:rsidRDefault="00000000">
      <w:pPr>
        <w:pStyle w:val="affd"/>
        <w:numPr>
          <w:ilvl w:val="0"/>
          <w:numId w:val="0"/>
        </w:numPr>
        <w:spacing w:before="156" w:after="156"/>
        <w:jc w:val="center"/>
        <w:outlineLvl w:val="9"/>
        <w:rPr>
          <w:rFonts w:ascii="宋体" w:hAnsi="宋体" w:hint="eastAsia"/>
        </w:rPr>
      </w:pPr>
      <w:bookmarkStart w:id="160" w:name="_Toc150977076"/>
      <w:r>
        <w:rPr>
          <w:rFonts w:ascii="宋体" w:hAnsi="宋体" w:hint="eastAsia"/>
        </w:rPr>
        <w:t>油菜生产常见虫害、草害、病害防治措施</w:t>
      </w:r>
      <w:bookmarkEnd w:id="160"/>
    </w:p>
    <w:p w14:paraId="7BA98496" w14:textId="77777777" w:rsidR="002A5F6F" w:rsidRDefault="002A5F6F">
      <w:pPr>
        <w:jc w:val="center"/>
        <w:rPr>
          <w:rFonts w:ascii="宋体" w:hAnsi="宋体" w:hint="eastAsia"/>
        </w:rPr>
      </w:pPr>
    </w:p>
    <w:p w14:paraId="31506960" w14:textId="77777777" w:rsidR="002A5F6F" w:rsidRDefault="00000000">
      <w:pPr>
        <w:jc w:val="center"/>
        <w:rPr>
          <w:rFonts w:ascii="宋体" w:hAnsi="宋体" w:hint="eastAsia"/>
        </w:rPr>
      </w:pPr>
      <w:r>
        <w:rPr>
          <w:rFonts w:ascii="宋体" w:hAnsi="宋体" w:hint="eastAsia"/>
        </w:rPr>
        <w:t>表A</w:t>
      </w:r>
      <w:r>
        <w:rPr>
          <w:rFonts w:ascii="宋体" w:hAnsi="宋体"/>
        </w:rPr>
        <w:t>.1</w:t>
      </w:r>
      <w:r>
        <w:rPr>
          <w:rFonts w:ascii="宋体" w:hAnsi="宋体" w:hint="eastAsia"/>
        </w:rPr>
        <w:t>油菜生产常见虫害、草害、病害防治措施</w:t>
      </w:r>
    </w:p>
    <w:tbl>
      <w:tblPr>
        <w:tblW w:w="518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694"/>
        <w:gridCol w:w="10"/>
        <w:gridCol w:w="1926"/>
        <w:gridCol w:w="6090"/>
      </w:tblGrid>
      <w:tr w:rsidR="002A5F6F" w14:paraId="483250A3" w14:textId="77777777">
        <w:trPr>
          <w:trHeight w:val="713"/>
        </w:trPr>
        <w:tc>
          <w:tcPr>
            <w:tcW w:w="858" w:type="pct"/>
            <w:gridSpan w:val="2"/>
            <w:vAlign w:val="center"/>
          </w:tcPr>
          <w:p w14:paraId="74E75D84" w14:textId="77777777" w:rsidR="002A5F6F" w:rsidRDefault="00000000">
            <w:pPr>
              <w:jc w:val="center"/>
              <w:rPr>
                <w:rFonts w:ascii="宋体" w:hAnsi="宋体" w:hint="eastAsia"/>
              </w:rPr>
            </w:pPr>
            <w:r>
              <w:rPr>
                <w:rFonts w:ascii="宋体" w:hAnsi="宋体" w:hint="eastAsia"/>
              </w:rPr>
              <w:t>防治时期</w:t>
            </w:r>
          </w:p>
        </w:tc>
        <w:tc>
          <w:tcPr>
            <w:tcW w:w="999" w:type="pct"/>
            <w:gridSpan w:val="2"/>
            <w:vAlign w:val="center"/>
          </w:tcPr>
          <w:p w14:paraId="6AFB8264" w14:textId="77777777" w:rsidR="002A5F6F" w:rsidRDefault="00000000">
            <w:pPr>
              <w:jc w:val="center"/>
              <w:rPr>
                <w:rFonts w:ascii="宋体" w:hAnsi="宋体" w:hint="eastAsia"/>
              </w:rPr>
            </w:pPr>
            <w:r>
              <w:rPr>
                <w:rFonts w:ascii="宋体" w:hAnsi="宋体" w:hint="eastAsia"/>
              </w:rPr>
              <w:t>主要虫害、草害、病害</w:t>
            </w:r>
          </w:p>
        </w:tc>
        <w:tc>
          <w:tcPr>
            <w:tcW w:w="3143" w:type="pct"/>
            <w:vAlign w:val="center"/>
          </w:tcPr>
          <w:p w14:paraId="4DC636D4" w14:textId="77777777" w:rsidR="002A5F6F" w:rsidRDefault="00000000">
            <w:pPr>
              <w:jc w:val="center"/>
              <w:rPr>
                <w:rFonts w:ascii="宋体" w:hAnsi="宋体" w:hint="eastAsia"/>
              </w:rPr>
            </w:pPr>
            <w:r>
              <w:rPr>
                <w:rFonts w:ascii="宋体" w:hAnsi="宋体" w:hint="eastAsia"/>
              </w:rPr>
              <w:t>防治药剂及每h</w:t>
            </w:r>
            <w:r>
              <w:rPr>
                <w:rFonts w:ascii="宋体" w:hAnsi="宋体"/>
              </w:rPr>
              <w:t>m</w:t>
            </w:r>
            <w:r>
              <w:rPr>
                <w:rFonts w:ascii="宋体" w:hAnsi="宋体"/>
                <w:vertAlign w:val="superscript"/>
              </w:rPr>
              <w:t>2</w:t>
            </w:r>
            <w:r>
              <w:rPr>
                <w:rFonts w:ascii="宋体" w:hAnsi="宋体" w:hint="eastAsia"/>
              </w:rPr>
              <w:t>施用量</w:t>
            </w:r>
          </w:p>
        </w:tc>
      </w:tr>
      <w:tr w:rsidR="002A5F6F" w14:paraId="39DE360E" w14:textId="77777777">
        <w:trPr>
          <w:trHeight w:val="1177"/>
        </w:trPr>
        <w:tc>
          <w:tcPr>
            <w:tcW w:w="500" w:type="pct"/>
            <w:vMerge w:val="restart"/>
            <w:vAlign w:val="center"/>
          </w:tcPr>
          <w:p w14:paraId="4D4C4D17" w14:textId="77777777" w:rsidR="002A5F6F" w:rsidRDefault="00000000">
            <w:pPr>
              <w:jc w:val="center"/>
              <w:rPr>
                <w:rFonts w:ascii="宋体" w:hAnsi="宋体" w:hint="eastAsia"/>
              </w:rPr>
            </w:pPr>
            <w:r>
              <w:rPr>
                <w:rFonts w:ascii="宋体" w:hAnsi="宋体" w:hint="eastAsia"/>
              </w:rPr>
              <w:t>播种期</w:t>
            </w:r>
          </w:p>
        </w:tc>
        <w:tc>
          <w:tcPr>
            <w:tcW w:w="358" w:type="pct"/>
            <w:vAlign w:val="center"/>
          </w:tcPr>
          <w:p w14:paraId="033636F6" w14:textId="77777777" w:rsidR="002A5F6F" w:rsidRDefault="00000000">
            <w:pPr>
              <w:jc w:val="center"/>
              <w:rPr>
                <w:rFonts w:ascii="宋体" w:hAnsi="宋体" w:hint="eastAsia"/>
              </w:rPr>
            </w:pPr>
            <w:r>
              <w:rPr>
                <w:rFonts w:ascii="宋体" w:hAnsi="宋体" w:hint="eastAsia"/>
              </w:rPr>
              <w:t>播前处理</w:t>
            </w:r>
          </w:p>
        </w:tc>
        <w:tc>
          <w:tcPr>
            <w:tcW w:w="999" w:type="pct"/>
            <w:gridSpan w:val="2"/>
            <w:vAlign w:val="center"/>
          </w:tcPr>
          <w:p w14:paraId="51E73968" w14:textId="77777777" w:rsidR="002A5F6F" w:rsidRDefault="00000000">
            <w:pPr>
              <w:rPr>
                <w:rFonts w:ascii="宋体" w:hAnsi="宋体" w:hint="eastAsia"/>
              </w:rPr>
            </w:pPr>
            <w:r>
              <w:rPr>
                <w:rFonts w:ascii="宋体" w:hAnsi="宋体" w:hint="eastAsia"/>
              </w:rPr>
              <w:t>虫害：蛴螬、蝼蛄等</w:t>
            </w:r>
          </w:p>
        </w:tc>
        <w:tc>
          <w:tcPr>
            <w:tcW w:w="3143" w:type="pct"/>
            <w:vAlign w:val="center"/>
          </w:tcPr>
          <w:p w14:paraId="2E9233E9" w14:textId="77777777" w:rsidR="002A5F6F" w:rsidRDefault="00000000">
            <w:pPr>
              <w:jc w:val="left"/>
              <w:rPr>
                <w:rFonts w:ascii="宋体" w:hAnsi="宋体" w:hint="eastAsia"/>
              </w:rPr>
            </w:pPr>
            <w:r>
              <w:rPr>
                <w:rFonts w:ascii="宋体" w:hAnsi="宋体" w:hint="eastAsia"/>
              </w:rPr>
              <w:t xml:space="preserve">3%辛硫磷颗粒剂30 </w:t>
            </w:r>
            <w:r>
              <w:rPr>
                <w:rFonts w:ascii="宋体" w:hAnsi="宋体"/>
              </w:rPr>
              <w:t>Kg</w:t>
            </w:r>
            <w:r>
              <w:rPr>
                <w:rFonts w:hint="eastAsia"/>
              </w:rPr>
              <w:t>～</w:t>
            </w:r>
            <w:r>
              <w:rPr>
                <w:rFonts w:ascii="宋体" w:hAnsi="宋体" w:hint="eastAsia"/>
              </w:rPr>
              <w:t xml:space="preserve">45 </w:t>
            </w:r>
            <w:r>
              <w:rPr>
                <w:rFonts w:ascii="宋体" w:hAnsi="宋体"/>
              </w:rPr>
              <w:t>Kg</w:t>
            </w:r>
            <w:r>
              <w:rPr>
                <w:rFonts w:ascii="宋体" w:hAnsi="宋体" w:hint="eastAsia"/>
              </w:rPr>
              <w:t>拌细土、10%毒死</w:t>
            </w:r>
            <w:proofErr w:type="gramStart"/>
            <w:r>
              <w:rPr>
                <w:rFonts w:ascii="宋体" w:hAnsi="宋体" w:hint="eastAsia"/>
              </w:rPr>
              <w:t>蜱</w:t>
            </w:r>
            <w:proofErr w:type="gramEnd"/>
            <w:r>
              <w:rPr>
                <w:rFonts w:ascii="宋体" w:hAnsi="宋体" w:hint="eastAsia"/>
              </w:rPr>
              <w:t xml:space="preserve">颗粒剂15 </w:t>
            </w:r>
            <w:r>
              <w:rPr>
                <w:rFonts w:ascii="宋体" w:hAnsi="宋体"/>
              </w:rPr>
              <w:t>Kg</w:t>
            </w:r>
            <w:r>
              <w:rPr>
                <w:rFonts w:hint="eastAsia"/>
              </w:rPr>
              <w:t>～</w:t>
            </w:r>
            <w:r>
              <w:rPr>
                <w:rFonts w:ascii="宋体" w:hAnsi="宋体" w:hint="eastAsia"/>
              </w:rPr>
              <w:t xml:space="preserve">22.5 </w:t>
            </w:r>
            <w:r>
              <w:rPr>
                <w:rFonts w:ascii="宋体" w:hAnsi="宋体"/>
              </w:rPr>
              <w:t>Kg</w:t>
            </w:r>
            <w:r>
              <w:rPr>
                <w:rFonts w:ascii="宋体" w:hAnsi="宋体" w:hint="eastAsia"/>
              </w:rPr>
              <w:t>拌细土，撒施；50%辛硫磷乳油900</w:t>
            </w:r>
            <w:r>
              <w:rPr>
                <w:rFonts w:ascii="宋体" w:hAnsi="宋体"/>
              </w:rPr>
              <w:t xml:space="preserve"> ml</w:t>
            </w:r>
            <w:r>
              <w:rPr>
                <w:rFonts w:hint="eastAsia"/>
              </w:rPr>
              <w:t>～</w:t>
            </w:r>
            <w:r>
              <w:rPr>
                <w:rFonts w:ascii="宋体" w:hAnsi="宋体" w:hint="eastAsia"/>
              </w:rPr>
              <w:t>1500</w:t>
            </w:r>
            <w:r>
              <w:rPr>
                <w:rFonts w:ascii="宋体" w:hAnsi="宋体"/>
              </w:rPr>
              <w:t xml:space="preserve"> ml</w:t>
            </w:r>
            <w:r>
              <w:rPr>
                <w:rFonts w:ascii="宋体" w:hAnsi="宋体" w:hint="eastAsia"/>
              </w:rPr>
              <w:t>加适量水与炒香的麦麸、花生饼等混合拌匀，呈半干状态，诱杀。</w:t>
            </w:r>
          </w:p>
        </w:tc>
      </w:tr>
      <w:tr w:rsidR="002A5F6F" w14:paraId="17A5E761" w14:textId="77777777">
        <w:trPr>
          <w:trHeight w:val="662"/>
        </w:trPr>
        <w:tc>
          <w:tcPr>
            <w:tcW w:w="500" w:type="pct"/>
            <w:vMerge/>
            <w:vAlign w:val="center"/>
          </w:tcPr>
          <w:p w14:paraId="1CCC8AB5" w14:textId="77777777" w:rsidR="002A5F6F" w:rsidRDefault="002A5F6F">
            <w:pPr>
              <w:jc w:val="center"/>
              <w:rPr>
                <w:rFonts w:ascii="宋体" w:hAnsi="宋体" w:hint="eastAsia"/>
              </w:rPr>
            </w:pPr>
          </w:p>
        </w:tc>
        <w:tc>
          <w:tcPr>
            <w:tcW w:w="358" w:type="pct"/>
            <w:vAlign w:val="center"/>
          </w:tcPr>
          <w:p w14:paraId="6DF21080" w14:textId="77777777" w:rsidR="002A5F6F" w:rsidRDefault="00000000">
            <w:pPr>
              <w:jc w:val="center"/>
              <w:rPr>
                <w:rFonts w:ascii="宋体" w:hAnsi="宋体" w:hint="eastAsia"/>
              </w:rPr>
            </w:pPr>
            <w:r>
              <w:rPr>
                <w:rFonts w:ascii="宋体" w:hAnsi="宋体" w:hint="eastAsia"/>
              </w:rPr>
              <w:t>播前处理</w:t>
            </w:r>
          </w:p>
        </w:tc>
        <w:tc>
          <w:tcPr>
            <w:tcW w:w="999" w:type="pct"/>
            <w:gridSpan w:val="2"/>
            <w:vAlign w:val="center"/>
          </w:tcPr>
          <w:p w14:paraId="7A6FFB07" w14:textId="77777777" w:rsidR="002A5F6F" w:rsidRDefault="00000000">
            <w:pPr>
              <w:rPr>
                <w:rFonts w:ascii="宋体" w:hAnsi="宋体" w:hint="eastAsia"/>
              </w:rPr>
            </w:pPr>
            <w:r>
              <w:rPr>
                <w:rFonts w:ascii="宋体" w:hAnsi="宋体" w:hint="eastAsia"/>
              </w:rPr>
              <w:t>病害：菌核病</w:t>
            </w:r>
          </w:p>
        </w:tc>
        <w:tc>
          <w:tcPr>
            <w:tcW w:w="3143" w:type="pct"/>
            <w:vAlign w:val="center"/>
          </w:tcPr>
          <w:p w14:paraId="34FE378D" w14:textId="77777777" w:rsidR="002A5F6F" w:rsidRDefault="00000000">
            <w:pPr>
              <w:jc w:val="left"/>
              <w:rPr>
                <w:rFonts w:ascii="宋体" w:hAnsi="宋体" w:hint="eastAsia"/>
              </w:rPr>
            </w:pPr>
            <w:r>
              <w:rPr>
                <w:rFonts w:ascii="宋体" w:hAnsi="宋体" w:hint="eastAsia"/>
              </w:rPr>
              <w:t>五氯硝基苯与细土按照1:20</w:t>
            </w:r>
            <w:r>
              <w:rPr>
                <w:rFonts w:hint="eastAsia"/>
              </w:rPr>
              <w:t>～</w:t>
            </w:r>
            <w:r>
              <w:rPr>
                <w:rFonts w:ascii="宋体" w:hAnsi="宋体" w:hint="eastAsia"/>
              </w:rPr>
              <w:t>1:30的比例混合成药土，每平方米用20</w:t>
            </w:r>
            <w:r>
              <w:rPr>
                <w:rFonts w:hint="eastAsia"/>
              </w:rPr>
              <w:t>～</w:t>
            </w:r>
            <w:r>
              <w:rPr>
                <w:rFonts w:ascii="宋体" w:hAnsi="宋体" w:hint="eastAsia"/>
              </w:rPr>
              <w:t>30 g</w:t>
            </w:r>
            <w:proofErr w:type="gramStart"/>
            <w:r>
              <w:rPr>
                <w:rFonts w:ascii="宋体" w:hAnsi="宋体" w:hint="eastAsia"/>
              </w:rPr>
              <w:t>药土撒施</w:t>
            </w:r>
            <w:proofErr w:type="gramEnd"/>
            <w:r>
              <w:rPr>
                <w:rFonts w:ascii="宋体" w:hAnsi="宋体" w:hint="eastAsia"/>
              </w:rPr>
              <w:t>在土壤表层，随后翻耕入土。</w:t>
            </w:r>
          </w:p>
        </w:tc>
      </w:tr>
      <w:tr w:rsidR="002A5F6F" w14:paraId="6BADBD6F" w14:textId="77777777">
        <w:trPr>
          <w:trHeight w:val="713"/>
        </w:trPr>
        <w:tc>
          <w:tcPr>
            <w:tcW w:w="858" w:type="pct"/>
            <w:gridSpan w:val="2"/>
            <w:vMerge w:val="restart"/>
            <w:vAlign w:val="center"/>
          </w:tcPr>
          <w:p w14:paraId="52AA2ED5" w14:textId="77777777" w:rsidR="002A5F6F" w:rsidRDefault="00000000">
            <w:pPr>
              <w:jc w:val="center"/>
              <w:rPr>
                <w:rFonts w:ascii="宋体" w:hAnsi="宋体" w:hint="eastAsia"/>
              </w:rPr>
            </w:pPr>
            <w:r>
              <w:rPr>
                <w:rFonts w:ascii="宋体" w:hAnsi="宋体" w:hint="eastAsia"/>
              </w:rPr>
              <w:t>苗期</w:t>
            </w:r>
          </w:p>
        </w:tc>
        <w:tc>
          <w:tcPr>
            <w:tcW w:w="999" w:type="pct"/>
            <w:gridSpan w:val="2"/>
            <w:vAlign w:val="center"/>
          </w:tcPr>
          <w:p w14:paraId="65D37CDD" w14:textId="77777777" w:rsidR="002A5F6F" w:rsidRDefault="00000000">
            <w:pPr>
              <w:rPr>
                <w:rFonts w:ascii="宋体" w:hAnsi="宋体" w:hint="eastAsia"/>
              </w:rPr>
            </w:pPr>
            <w:r>
              <w:rPr>
                <w:rFonts w:ascii="宋体" w:hAnsi="宋体" w:hint="eastAsia"/>
              </w:rPr>
              <w:t>虫害：蚜虫、菜青虫、跳甲等</w:t>
            </w:r>
          </w:p>
        </w:tc>
        <w:tc>
          <w:tcPr>
            <w:tcW w:w="3143" w:type="pct"/>
            <w:vAlign w:val="center"/>
          </w:tcPr>
          <w:p w14:paraId="7D6A222B" w14:textId="77777777" w:rsidR="002A5F6F" w:rsidRDefault="00000000">
            <w:pPr>
              <w:jc w:val="left"/>
              <w:rPr>
                <w:rFonts w:ascii="宋体" w:hAnsi="宋体" w:hint="eastAsia"/>
              </w:rPr>
            </w:pPr>
            <w:r>
              <w:rPr>
                <w:rFonts w:ascii="宋体" w:hAnsi="宋体" w:hint="eastAsia"/>
              </w:rPr>
              <w:t>10%</w:t>
            </w:r>
            <w:proofErr w:type="gramStart"/>
            <w:r>
              <w:rPr>
                <w:rFonts w:ascii="宋体" w:hAnsi="宋体" w:hint="eastAsia"/>
              </w:rPr>
              <w:t>吡</w:t>
            </w:r>
            <w:proofErr w:type="gramEnd"/>
            <w:r>
              <w:rPr>
                <w:rFonts w:ascii="宋体" w:hAnsi="宋体" w:hint="eastAsia"/>
              </w:rPr>
              <w:t>虫</w:t>
            </w:r>
            <w:proofErr w:type="gramStart"/>
            <w:r>
              <w:rPr>
                <w:rFonts w:ascii="宋体" w:hAnsi="宋体" w:hint="eastAsia"/>
              </w:rPr>
              <w:t>啉</w:t>
            </w:r>
            <w:proofErr w:type="gramEnd"/>
            <w:r>
              <w:rPr>
                <w:rFonts w:ascii="宋体" w:hAnsi="宋体" w:hint="eastAsia"/>
              </w:rPr>
              <w:t>可湿性粉剂45</w:t>
            </w:r>
            <w:r>
              <w:rPr>
                <w:rFonts w:ascii="宋体" w:hAnsi="宋体"/>
              </w:rPr>
              <w:t>0g</w:t>
            </w:r>
            <w:r>
              <w:rPr>
                <w:rFonts w:hint="eastAsia"/>
              </w:rPr>
              <w:t>～</w:t>
            </w:r>
            <w:r>
              <w:rPr>
                <w:rFonts w:ascii="宋体" w:hAnsi="宋体" w:hint="eastAsia"/>
              </w:rPr>
              <w:t>750</w:t>
            </w:r>
            <w:r>
              <w:rPr>
                <w:rFonts w:ascii="宋体" w:hAnsi="宋体"/>
              </w:rPr>
              <w:t>g</w:t>
            </w:r>
            <w:r>
              <w:rPr>
                <w:rFonts w:ascii="宋体" w:hAnsi="宋体" w:hint="eastAsia"/>
              </w:rPr>
              <w:t>、1</w:t>
            </w:r>
            <w:r>
              <w:rPr>
                <w:rFonts w:ascii="宋体" w:hAnsi="宋体"/>
              </w:rPr>
              <w:t>0</w:t>
            </w:r>
            <w:r>
              <w:rPr>
                <w:rFonts w:ascii="宋体" w:hAnsi="宋体" w:hint="eastAsia"/>
              </w:rPr>
              <w:t>%氯</w:t>
            </w:r>
            <w:proofErr w:type="gramStart"/>
            <w:r>
              <w:rPr>
                <w:rFonts w:ascii="宋体" w:hAnsi="宋体" w:hint="eastAsia"/>
              </w:rPr>
              <w:t>噻啉</w:t>
            </w:r>
            <w:proofErr w:type="gramEnd"/>
            <w:r>
              <w:rPr>
                <w:rFonts w:ascii="宋体" w:hAnsi="宋体" w:hint="eastAsia"/>
              </w:rPr>
              <w:t>可湿性粉剂15</w:t>
            </w:r>
            <w:r>
              <w:rPr>
                <w:rFonts w:ascii="宋体" w:hAnsi="宋体"/>
              </w:rPr>
              <w:t>0g</w:t>
            </w:r>
            <w:r>
              <w:rPr>
                <w:rFonts w:hint="eastAsia"/>
              </w:rPr>
              <w:t>～</w:t>
            </w:r>
            <w:r>
              <w:rPr>
                <w:rFonts w:ascii="宋体" w:hAnsi="宋体" w:hint="eastAsia"/>
              </w:rPr>
              <w:t>375</w:t>
            </w:r>
            <w:r>
              <w:rPr>
                <w:rFonts w:ascii="宋体" w:hAnsi="宋体"/>
              </w:rPr>
              <w:t>g</w:t>
            </w:r>
            <w:r>
              <w:rPr>
                <w:rFonts w:ascii="宋体" w:hAnsi="宋体" w:hint="eastAsia"/>
              </w:rPr>
              <w:t>、4.5%高效氯氰菊酯水乳剂450 ml</w:t>
            </w:r>
            <w:r>
              <w:rPr>
                <w:rFonts w:hint="eastAsia"/>
              </w:rPr>
              <w:t>～</w:t>
            </w:r>
            <w:r>
              <w:rPr>
                <w:rFonts w:ascii="宋体" w:hAnsi="宋体" w:hint="eastAsia"/>
              </w:rPr>
              <w:t>750ml，喷雾</w:t>
            </w:r>
          </w:p>
        </w:tc>
      </w:tr>
      <w:tr w:rsidR="002A5F6F" w14:paraId="1B0AE536" w14:textId="77777777">
        <w:trPr>
          <w:trHeight w:val="355"/>
        </w:trPr>
        <w:tc>
          <w:tcPr>
            <w:tcW w:w="858" w:type="pct"/>
            <w:gridSpan w:val="2"/>
            <w:vMerge/>
            <w:vAlign w:val="center"/>
          </w:tcPr>
          <w:p w14:paraId="0349483C" w14:textId="77777777" w:rsidR="002A5F6F" w:rsidRDefault="002A5F6F">
            <w:pPr>
              <w:jc w:val="center"/>
              <w:rPr>
                <w:rFonts w:ascii="宋体" w:hAnsi="宋体" w:hint="eastAsia"/>
              </w:rPr>
            </w:pPr>
          </w:p>
        </w:tc>
        <w:tc>
          <w:tcPr>
            <w:tcW w:w="999" w:type="pct"/>
            <w:gridSpan w:val="2"/>
            <w:vAlign w:val="center"/>
          </w:tcPr>
          <w:p w14:paraId="2D64D17B" w14:textId="77777777" w:rsidR="002A5F6F" w:rsidRDefault="00000000">
            <w:pPr>
              <w:rPr>
                <w:rFonts w:ascii="宋体" w:hAnsi="宋体" w:hint="eastAsia"/>
              </w:rPr>
            </w:pPr>
            <w:r>
              <w:rPr>
                <w:rFonts w:ascii="宋体" w:hAnsi="宋体" w:hint="eastAsia"/>
              </w:rPr>
              <w:t>草害：阔叶类杂草、一年生禾本科杂草等</w:t>
            </w:r>
          </w:p>
        </w:tc>
        <w:tc>
          <w:tcPr>
            <w:tcW w:w="3143" w:type="pct"/>
            <w:vAlign w:val="center"/>
          </w:tcPr>
          <w:p w14:paraId="0FC5318F" w14:textId="77777777" w:rsidR="002A5F6F" w:rsidRDefault="00000000">
            <w:pPr>
              <w:jc w:val="left"/>
              <w:rPr>
                <w:rFonts w:ascii="宋体" w:hAnsi="宋体" w:hint="eastAsia"/>
              </w:rPr>
            </w:pPr>
            <w:r>
              <w:rPr>
                <w:rFonts w:ascii="宋体" w:hAnsi="宋体" w:hint="eastAsia"/>
              </w:rPr>
              <w:t>1</w:t>
            </w:r>
            <w:r>
              <w:rPr>
                <w:rFonts w:ascii="宋体" w:hAnsi="宋体"/>
              </w:rPr>
              <w:t>0.8%</w:t>
            </w:r>
            <w:r>
              <w:rPr>
                <w:rFonts w:ascii="宋体" w:hAnsi="宋体" w:hint="eastAsia"/>
              </w:rPr>
              <w:t>精</w:t>
            </w:r>
            <w:proofErr w:type="gramStart"/>
            <w:r>
              <w:rPr>
                <w:rFonts w:ascii="宋体" w:hAnsi="宋体"/>
              </w:rPr>
              <w:t>吡</w:t>
            </w:r>
            <w:proofErr w:type="gramEnd"/>
            <w:r>
              <w:rPr>
                <w:rFonts w:ascii="宋体" w:hAnsi="宋体"/>
              </w:rPr>
              <w:t>氯</w:t>
            </w:r>
            <w:proofErr w:type="gramStart"/>
            <w:r>
              <w:rPr>
                <w:rFonts w:ascii="宋体" w:hAnsi="宋体" w:hint="eastAsia"/>
              </w:rPr>
              <w:t>乙草</w:t>
            </w:r>
            <w:r>
              <w:rPr>
                <w:rFonts w:ascii="宋体" w:hAnsi="宋体"/>
              </w:rPr>
              <w:t>灵乳油</w:t>
            </w:r>
            <w:proofErr w:type="gramEnd"/>
            <w:r>
              <w:rPr>
                <w:rFonts w:ascii="宋体" w:hAnsi="宋体" w:hint="eastAsia"/>
              </w:rPr>
              <w:t>450</w:t>
            </w:r>
            <w:r>
              <w:rPr>
                <w:rFonts w:ascii="宋体" w:hAnsi="宋体"/>
              </w:rPr>
              <w:t>ml</w:t>
            </w:r>
            <w:r>
              <w:rPr>
                <w:rFonts w:ascii="宋体" w:hAnsi="宋体" w:hint="eastAsia"/>
              </w:rPr>
              <w:t>～600</w:t>
            </w:r>
            <w:r>
              <w:rPr>
                <w:rFonts w:ascii="宋体" w:hAnsi="宋体"/>
              </w:rPr>
              <w:t>ml</w:t>
            </w:r>
            <w:r>
              <w:rPr>
                <w:rFonts w:ascii="宋体" w:hAnsi="宋体" w:hint="eastAsia"/>
              </w:rPr>
              <w:t>、</w:t>
            </w:r>
            <w:r>
              <w:rPr>
                <w:rFonts w:ascii="宋体" w:hAnsi="宋体"/>
              </w:rPr>
              <w:t>5%精</w:t>
            </w:r>
            <w:proofErr w:type="gramStart"/>
            <w:r>
              <w:rPr>
                <w:rFonts w:ascii="宋体" w:hAnsi="宋体"/>
              </w:rPr>
              <w:t>喹</w:t>
            </w:r>
            <w:proofErr w:type="gramEnd"/>
            <w:r>
              <w:rPr>
                <w:rFonts w:ascii="宋体" w:hAnsi="宋体"/>
              </w:rPr>
              <w:t>禾灵乳油</w:t>
            </w:r>
            <w:r>
              <w:rPr>
                <w:rFonts w:ascii="宋体" w:hAnsi="宋体" w:hint="eastAsia"/>
              </w:rPr>
              <w:t>60</w:t>
            </w:r>
            <w:r>
              <w:rPr>
                <w:rFonts w:ascii="宋体" w:hAnsi="宋体"/>
              </w:rPr>
              <w:t>0ml</w:t>
            </w:r>
            <w:r>
              <w:rPr>
                <w:rFonts w:ascii="宋体" w:hAnsi="宋体" w:hint="eastAsia"/>
              </w:rPr>
              <w:t>～75</w:t>
            </w:r>
            <w:r>
              <w:rPr>
                <w:rFonts w:ascii="宋体" w:hAnsi="宋体"/>
              </w:rPr>
              <w:t>0ml</w:t>
            </w:r>
            <w:r>
              <w:rPr>
                <w:rFonts w:ascii="宋体" w:hAnsi="宋体" w:hint="eastAsia"/>
              </w:rPr>
              <w:t>，15%</w:t>
            </w:r>
            <w:proofErr w:type="gramStart"/>
            <w:r>
              <w:rPr>
                <w:rFonts w:ascii="宋体" w:hAnsi="宋体"/>
              </w:rPr>
              <w:t>草除灵</w:t>
            </w:r>
            <w:proofErr w:type="gramEnd"/>
            <w:r>
              <w:rPr>
                <w:rFonts w:ascii="宋体" w:hAnsi="宋体" w:hint="eastAsia"/>
              </w:rPr>
              <w:t>乳油1500</w:t>
            </w:r>
            <w:r>
              <w:rPr>
                <w:rFonts w:ascii="宋体" w:hAnsi="宋体"/>
              </w:rPr>
              <w:t>ml</w:t>
            </w:r>
            <w:r>
              <w:rPr>
                <w:rFonts w:ascii="宋体" w:hAnsi="宋体" w:hint="eastAsia"/>
              </w:rPr>
              <w:t>～2100</w:t>
            </w:r>
            <w:r>
              <w:rPr>
                <w:rFonts w:ascii="宋体" w:hAnsi="宋体"/>
              </w:rPr>
              <w:t>ml</w:t>
            </w:r>
            <w:r>
              <w:rPr>
                <w:rFonts w:ascii="宋体" w:hAnsi="宋体" w:hint="eastAsia"/>
              </w:rPr>
              <w:t>，喷雾</w:t>
            </w:r>
          </w:p>
        </w:tc>
      </w:tr>
      <w:tr w:rsidR="002A5F6F" w14:paraId="2707564D" w14:textId="77777777">
        <w:trPr>
          <w:trHeight w:val="355"/>
        </w:trPr>
        <w:tc>
          <w:tcPr>
            <w:tcW w:w="858" w:type="pct"/>
            <w:gridSpan w:val="2"/>
            <w:vMerge/>
            <w:vAlign w:val="center"/>
          </w:tcPr>
          <w:p w14:paraId="0C080D2E" w14:textId="77777777" w:rsidR="002A5F6F" w:rsidRDefault="002A5F6F">
            <w:pPr>
              <w:jc w:val="center"/>
              <w:rPr>
                <w:rFonts w:ascii="宋体" w:hAnsi="宋体" w:hint="eastAsia"/>
              </w:rPr>
            </w:pPr>
          </w:p>
        </w:tc>
        <w:tc>
          <w:tcPr>
            <w:tcW w:w="999" w:type="pct"/>
            <w:gridSpan w:val="2"/>
            <w:vAlign w:val="center"/>
          </w:tcPr>
          <w:p w14:paraId="2BEE58E8" w14:textId="77777777" w:rsidR="002A5F6F" w:rsidRDefault="00000000">
            <w:pPr>
              <w:rPr>
                <w:rFonts w:ascii="宋体" w:hAnsi="宋体" w:hint="eastAsia"/>
              </w:rPr>
            </w:pPr>
            <w:r>
              <w:rPr>
                <w:rFonts w:ascii="宋体" w:hAnsi="宋体" w:hint="eastAsia"/>
              </w:rPr>
              <w:t>病害：霜霉病</w:t>
            </w:r>
          </w:p>
        </w:tc>
        <w:tc>
          <w:tcPr>
            <w:tcW w:w="3143" w:type="pct"/>
            <w:vAlign w:val="center"/>
          </w:tcPr>
          <w:p w14:paraId="71D582C9" w14:textId="77777777" w:rsidR="002A5F6F" w:rsidRDefault="00000000">
            <w:pPr>
              <w:jc w:val="left"/>
              <w:rPr>
                <w:rFonts w:ascii="宋体" w:hAnsi="宋体" w:hint="eastAsia"/>
              </w:rPr>
            </w:pPr>
            <w:r>
              <w:rPr>
                <w:rFonts w:ascii="宋体" w:hAnsi="宋体" w:hint="eastAsia"/>
              </w:rPr>
              <w:t>8</w:t>
            </w:r>
            <w:r>
              <w:rPr>
                <w:rFonts w:ascii="宋体" w:hAnsi="宋体"/>
              </w:rPr>
              <w:t>0</w:t>
            </w:r>
            <w:r>
              <w:rPr>
                <w:rFonts w:ascii="宋体" w:hAnsi="宋体" w:hint="eastAsia"/>
              </w:rPr>
              <w:t>%</w:t>
            </w:r>
            <w:proofErr w:type="gramStart"/>
            <w:r>
              <w:rPr>
                <w:rFonts w:ascii="宋体" w:hAnsi="宋体" w:hint="eastAsia"/>
              </w:rPr>
              <w:t>代森锰锌</w:t>
            </w:r>
            <w:proofErr w:type="gramEnd"/>
            <w:r>
              <w:rPr>
                <w:rFonts w:ascii="宋体" w:hAnsi="宋体" w:hint="eastAsia"/>
              </w:rPr>
              <w:t>可湿性粉剂1350</w:t>
            </w:r>
            <w:r>
              <w:rPr>
                <w:rFonts w:ascii="宋体" w:hAnsi="宋体"/>
              </w:rPr>
              <w:t xml:space="preserve"> g</w:t>
            </w:r>
            <w:r>
              <w:rPr>
                <w:rFonts w:ascii="宋体" w:hAnsi="宋体" w:hint="eastAsia"/>
              </w:rPr>
              <w:t>～15</w:t>
            </w:r>
            <w:r>
              <w:rPr>
                <w:rFonts w:ascii="宋体" w:hAnsi="宋体"/>
              </w:rPr>
              <w:t>0</w:t>
            </w:r>
            <w:r>
              <w:rPr>
                <w:rFonts w:ascii="宋体" w:hAnsi="宋体" w:hint="eastAsia"/>
              </w:rPr>
              <w:t xml:space="preserve">0 </w:t>
            </w:r>
            <w:r>
              <w:rPr>
                <w:rFonts w:ascii="宋体" w:hAnsi="宋体"/>
              </w:rPr>
              <w:t>g</w:t>
            </w:r>
            <w:r>
              <w:rPr>
                <w:rFonts w:ascii="宋体" w:hAnsi="宋体" w:hint="eastAsia"/>
              </w:rPr>
              <w:t>、25%</w:t>
            </w:r>
            <w:proofErr w:type="gramStart"/>
            <w:r>
              <w:rPr>
                <w:rFonts w:ascii="宋体" w:hAnsi="宋体" w:hint="eastAsia"/>
              </w:rPr>
              <w:t>甲霜灵</w:t>
            </w:r>
            <w:proofErr w:type="gramEnd"/>
            <w:r>
              <w:rPr>
                <w:rFonts w:ascii="宋体" w:hAnsi="宋体" w:hint="eastAsia"/>
              </w:rPr>
              <w:t>可湿性粉剂15</w:t>
            </w:r>
            <w:r>
              <w:rPr>
                <w:rFonts w:ascii="宋体" w:hAnsi="宋体"/>
              </w:rPr>
              <w:t>0</w:t>
            </w:r>
            <w:r>
              <w:rPr>
                <w:rFonts w:ascii="宋体" w:hAnsi="宋体" w:hint="eastAsia"/>
              </w:rPr>
              <w:t xml:space="preserve">0 </w:t>
            </w:r>
            <w:r>
              <w:rPr>
                <w:rFonts w:ascii="宋体" w:hAnsi="宋体"/>
              </w:rPr>
              <w:t>g</w:t>
            </w:r>
            <w:r>
              <w:rPr>
                <w:rFonts w:ascii="宋体" w:hAnsi="宋体" w:hint="eastAsia"/>
              </w:rPr>
              <w:t xml:space="preserve">～1650 </w:t>
            </w:r>
            <w:r>
              <w:rPr>
                <w:rFonts w:ascii="宋体" w:hAnsi="宋体"/>
              </w:rPr>
              <w:t>g</w:t>
            </w:r>
            <w:r>
              <w:rPr>
                <w:rFonts w:ascii="宋体" w:hAnsi="宋体" w:hint="eastAsia"/>
              </w:rPr>
              <w:t>、7</w:t>
            </w:r>
            <w:r>
              <w:rPr>
                <w:rFonts w:ascii="宋体" w:hAnsi="宋体"/>
              </w:rPr>
              <w:t>0</w:t>
            </w:r>
            <w:r>
              <w:rPr>
                <w:rFonts w:ascii="宋体" w:hAnsi="宋体" w:hint="eastAsia"/>
              </w:rPr>
              <w:t>%</w:t>
            </w:r>
            <w:proofErr w:type="gramStart"/>
            <w:r>
              <w:rPr>
                <w:rFonts w:ascii="宋体" w:hAnsi="宋体" w:hint="eastAsia"/>
              </w:rPr>
              <w:t>丙森锌</w:t>
            </w:r>
            <w:proofErr w:type="gramEnd"/>
            <w:r>
              <w:rPr>
                <w:rFonts w:ascii="宋体" w:hAnsi="宋体" w:hint="eastAsia"/>
              </w:rPr>
              <w:t>可湿性粉剂2250</w:t>
            </w:r>
            <w:r>
              <w:rPr>
                <w:rFonts w:ascii="宋体" w:hAnsi="宋体"/>
              </w:rPr>
              <w:t xml:space="preserve"> g</w:t>
            </w:r>
            <w:r>
              <w:rPr>
                <w:rFonts w:ascii="宋体" w:hAnsi="宋体" w:hint="eastAsia"/>
              </w:rPr>
              <w:t>～30</w:t>
            </w:r>
            <w:r>
              <w:rPr>
                <w:rFonts w:ascii="宋体" w:hAnsi="宋体"/>
              </w:rPr>
              <w:t>0</w:t>
            </w:r>
            <w:r>
              <w:rPr>
                <w:rFonts w:ascii="宋体" w:hAnsi="宋体" w:hint="eastAsia"/>
              </w:rPr>
              <w:t xml:space="preserve">0 </w:t>
            </w:r>
            <w:r>
              <w:rPr>
                <w:rFonts w:ascii="宋体" w:hAnsi="宋体"/>
              </w:rPr>
              <w:t>g</w:t>
            </w:r>
            <w:r>
              <w:rPr>
                <w:rFonts w:ascii="宋体" w:hAnsi="宋体" w:hint="eastAsia"/>
              </w:rPr>
              <w:t>，喷雾</w:t>
            </w:r>
          </w:p>
        </w:tc>
      </w:tr>
      <w:tr w:rsidR="002A5F6F" w14:paraId="0B5945D8" w14:textId="77777777">
        <w:trPr>
          <w:trHeight w:val="355"/>
        </w:trPr>
        <w:tc>
          <w:tcPr>
            <w:tcW w:w="858" w:type="pct"/>
            <w:gridSpan w:val="2"/>
            <w:vAlign w:val="center"/>
          </w:tcPr>
          <w:p w14:paraId="5F86966C" w14:textId="77777777" w:rsidR="002A5F6F" w:rsidRDefault="00000000">
            <w:pPr>
              <w:jc w:val="center"/>
              <w:rPr>
                <w:rFonts w:ascii="宋体" w:hAnsi="宋体" w:hint="eastAsia"/>
              </w:rPr>
            </w:pPr>
            <w:r>
              <w:rPr>
                <w:rFonts w:ascii="宋体" w:hAnsi="宋体"/>
              </w:rPr>
              <w:t>蕾</w:t>
            </w:r>
            <w:proofErr w:type="gramStart"/>
            <w:r>
              <w:rPr>
                <w:rFonts w:ascii="宋体" w:hAnsi="宋体"/>
              </w:rPr>
              <w:t>薹</w:t>
            </w:r>
            <w:proofErr w:type="gramEnd"/>
            <w:r>
              <w:rPr>
                <w:rFonts w:ascii="宋体" w:hAnsi="宋体"/>
              </w:rPr>
              <w:t>期</w:t>
            </w:r>
          </w:p>
        </w:tc>
        <w:tc>
          <w:tcPr>
            <w:tcW w:w="999" w:type="pct"/>
            <w:gridSpan w:val="2"/>
            <w:vAlign w:val="center"/>
          </w:tcPr>
          <w:p w14:paraId="49458DE4" w14:textId="77777777" w:rsidR="002A5F6F" w:rsidRDefault="00000000">
            <w:pPr>
              <w:rPr>
                <w:rFonts w:ascii="宋体" w:hAnsi="宋体" w:hint="eastAsia"/>
              </w:rPr>
            </w:pPr>
            <w:r>
              <w:rPr>
                <w:rFonts w:ascii="宋体" w:hAnsi="宋体" w:hint="eastAsia"/>
              </w:rPr>
              <w:t>虫害：茎</w:t>
            </w:r>
            <w:proofErr w:type="gramStart"/>
            <w:r>
              <w:rPr>
                <w:rFonts w:ascii="宋体" w:hAnsi="宋体" w:hint="eastAsia"/>
              </w:rPr>
              <w:t>象</w:t>
            </w:r>
            <w:proofErr w:type="gramEnd"/>
            <w:r>
              <w:rPr>
                <w:rFonts w:ascii="宋体" w:hAnsi="宋体" w:hint="eastAsia"/>
              </w:rPr>
              <w:t>甲、跳甲、小菜蛾等</w:t>
            </w:r>
          </w:p>
        </w:tc>
        <w:tc>
          <w:tcPr>
            <w:tcW w:w="3143" w:type="pct"/>
            <w:vAlign w:val="center"/>
          </w:tcPr>
          <w:p w14:paraId="0C6149CF" w14:textId="77777777" w:rsidR="002A5F6F" w:rsidRDefault="00000000">
            <w:pPr>
              <w:jc w:val="left"/>
              <w:rPr>
                <w:rFonts w:ascii="宋体" w:hAnsi="宋体" w:hint="eastAsia"/>
              </w:rPr>
            </w:pPr>
            <w:r>
              <w:rPr>
                <w:rFonts w:ascii="宋体" w:hAnsi="宋体" w:hint="eastAsia"/>
              </w:rPr>
              <w:t>4.5%高效氯氰菊酯水乳剂450 ml</w:t>
            </w:r>
            <w:r>
              <w:rPr>
                <w:rFonts w:hint="eastAsia"/>
              </w:rPr>
              <w:t>～</w:t>
            </w:r>
            <w:r>
              <w:rPr>
                <w:rFonts w:ascii="宋体" w:hAnsi="宋体" w:hint="eastAsia"/>
              </w:rPr>
              <w:t>750ml、11.6%甲维•</w:t>
            </w:r>
            <w:proofErr w:type="gramStart"/>
            <w:r>
              <w:rPr>
                <w:rFonts w:ascii="宋体" w:hAnsi="宋体" w:hint="eastAsia"/>
              </w:rPr>
              <w:t>氯虫苯</w:t>
            </w:r>
            <w:proofErr w:type="gramEnd"/>
            <w:r>
              <w:rPr>
                <w:rFonts w:ascii="宋体" w:hAnsi="宋体" w:hint="eastAsia"/>
              </w:rPr>
              <w:t>悬浮剂75 ml</w:t>
            </w:r>
            <w:r>
              <w:rPr>
                <w:rFonts w:hint="eastAsia"/>
              </w:rPr>
              <w:t>～</w:t>
            </w:r>
            <w:r>
              <w:rPr>
                <w:rFonts w:ascii="宋体" w:hAnsi="宋体" w:hint="eastAsia"/>
              </w:rPr>
              <w:t>150 ml、20%</w:t>
            </w:r>
            <w:proofErr w:type="gramStart"/>
            <w:r>
              <w:rPr>
                <w:rFonts w:ascii="宋体" w:hAnsi="宋体" w:hint="eastAsia"/>
              </w:rPr>
              <w:t>啶</w:t>
            </w:r>
            <w:proofErr w:type="gramEnd"/>
            <w:r>
              <w:rPr>
                <w:rFonts w:ascii="宋体" w:hAnsi="宋体" w:hint="eastAsia"/>
              </w:rPr>
              <w:t>虫•哒</w:t>
            </w:r>
            <w:proofErr w:type="gramStart"/>
            <w:r>
              <w:rPr>
                <w:rFonts w:ascii="宋体" w:hAnsi="宋体" w:hint="eastAsia"/>
              </w:rPr>
              <w:t>螨</w:t>
            </w:r>
            <w:proofErr w:type="gramEnd"/>
            <w:r>
              <w:rPr>
                <w:rFonts w:ascii="宋体" w:hAnsi="宋体" w:hint="eastAsia"/>
              </w:rPr>
              <w:t>灵</w:t>
            </w:r>
            <w:r>
              <w:rPr>
                <w:rFonts w:ascii="宋体" w:hAnsi="宋体"/>
              </w:rPr>
              <w:t>乳油</w:t>
            </w:r>
            <w:r>
              <w:rPr>
                <w:rFonts w:ascii="宋体" w:hAnsi="宋体" w:hint="eastAsia"/>
              </w:rPr>
              <w:t>30</w:t>
            </w:r>
            <w:r>
              <w:rPr>
                <w:rFonts w:ascii="宋体" w:hAnsi="宋体"/>
              </w:rPr>
              <w:t>0</w:t>
            </w:r>
            <w:r>
              <w:rPr>
                <w:rFonts w:ascii="宋体" w:hAnsi="宋体" w:hint="eastAsia"/>
              </w:rPr>
              <w:t xml:space="preserve"> ml</w:t>
            </w:r>
            <w:r>
              <w:rPr>
                <w:rFonts w:hint="eastAsia"/>
              </w:rPr>
              <w:t>～</w:t>
            </w:r>
            <w:r>
              <w:rPr>
                <w:rFonts w:ascii="宋体" w:hAnsi="宋体" w:hint="eastAsia"/>
              </w:rPr>
              <w:t>600 ml，喷雾</w:t>
            </w:r>
          </w:p>
        </w:tc>
      </w:tr>
      <w:tr w:rsidR="002A5F6F" w14:paraId="62A1B6F9" w14:textId="77777777">
        <w:trPr>
          <w:trHeight w:val="355"/>
        </w:trPr>
        <w:tc>
          <w:tcPr>
            <w:tcW w:w="863" w:type="pct"/>
            <w:gridSpan w:val="3"/>
            <w:vMerge w:val="restart"/>
            <w:vAlign w:val="center"/>
          </w:tcPr>
          <w:p w14:paraId="7AD9396B" w14:textId="77777777" w:rsidR="002A5F6F" w:rsidRDefault="00000000">
            <w:pPr>
              <w:jc w:val="center"/>
              <w:rPr>
                <w:rFonts w:ascii="宋体" w:hAnsi="宋体" w:hint="eastAsia"/>
              </w:rPr>
            </w:pPr>
            <w:r>
              <w:rPr>
                <w:rFonts w:ascii="宋体" w:hAnsi="宋体" w:hint="eastAsia"/>
              </w:rPr>
              <w:t>花期</w:t>
            </w:r>
          </w:p>
        </w:tc>
        <w:tc>
          <w:tcPr>
            <w:tcW w:w="994" w:type="pct"/>
            <w:vAlign w:val="center"/>
          </w:tcPr>
          <w:p w14:paraId="7A7CC8C9" w14:textId="77777777" w:rsidR="002A5F6F" w:rsidRDefault="00000000">
            <w:pPr>
              <w:rPr>
                <w:rFonts w:ascii="宋体" w:hAnsi="宋体" w:hint="eastAsia"/>
              </w:rPr>
            </w:pPr>
            <w:r>
              <w:rPr>
                <w:rFonts w:ascii="宋体" w:hAnsi="宋体" w:hint="eastAsia"/>
              </w:rPr>
              <w:t>虫害：蚜虫</w:t>
            </w:r>
          </w:p>
        </w:tc>
        <w:tc>
          <w:tcPr>
            <w:tcW w:w="3143" w:type="pct"/>
            <w:vAlign w:val="center"/>
          </w:tcPr>
          <w:p w14:paraId="202FBE3C" w14:textId="77777777" w:rsidR="002A5F6F" w:rsidRDefault="00000000">
            <w:pPr>
              <w:jc w:val="left"/>
              <w:rPr>
                <w:rFonts w:ascii="宋体" w:hAnsi="宋体" w:hint="eastAsia"/>
              </w:rPr>
            </w:pPr>
            <w:r>
              <w:rPr>
                <w:rFonts w:ascii="宋体" w:hAnsi="宋体" w:hint="eastAsia"/>
              </w:rPr>
              <w:t>1</w:t>
            </w:r>
            <w:r>
              <w:rPr>
                <w:rFonts w:ascii="宋体" w:hAnsi="宋体"/>
              </w:rPr>
              <w:t>0</w:t>
            </w:r>
            <w:r>
              <w:rPr>
                <w:rFonts w:ascii="宋体" w:hAnsi="宋体" w:hint="eastAsia"/>
              </w:rPr>
              <w:t>%氯</w:t>
            </w:r>
            <w:proofErr w:type="gramStart"/>
            <w:r>
              <w:rPr>
                <w:rFonts w:ascii="宋体" w:hAnsi="宋体" w:hint="eastAsia"/>
              </w:rPr>
              <w:t>噻啉</w:t>
            </w:r>
            <w:proofErr w:type="gramEnd"/>
            <w:r>
              <w:rPr>
                <w:rFonts w:ascii="宋体" w:hAnsi="宋体" w:hint="eastAsia"/>
              </w:rPr>
              <w:t>可湿性粉剂15</w:t>
            </w:r>
            <w:r>
              <w:rPr>
                <w:rFonts w:ascii="宋体" w:hAnsi="宋体"/>
              </w:rPr>
              <w:t>0</w:t>
            </w:r>
            <w:r>
              <w:rPr>
                <w:rFonts w:ascii="宋体" w:hAnsi="宋体" w:hint="eastAsia"/>
              </w:rPr>
              <w:t xml:space="preserve"> </w:t>
            </w:r>
            <w:r>
              <w:rPr>
                <w:rFonts w:ascii="宋体" w:hAnsi="宋体"/>
              </w:rPr>
              <w:t>g</w:t>
            </w:r>
            <w:r>
              <w:rPr>
                <w:rFonts w:hint="eastAsia"/>
              </w:rPr>
              <w:t>～</w:t>
            </w:r>
            <w:r>
              <w:rPr>
                <w:rFonts w:ascii="宋体" w:hAnsi="宋体" w:hint="eastAsia"/>
              </w:rPr>
              <w:t xml:space="preserve">375 </w:t>
            </w:r>
            <w:r>
              <w:rPr>
                <w:rFonts w:ascii="宋体" w:hAnsi="宋体"/>
              </w:rPr>
              <w:t>g</w:t>
            </w:r>
            <w:r>
              <w:rPr>
                <w:rFonts w:ascii="宋体" w:hAnsi="宋体" w:hint="eastAsia"/>
              </w:rPr>
              <w:t>，7.5%氟氯•</w:t>
            </w:r>
            <w:proofErr w:type="gramStart"/>
            <w:r>
              <w:rPr>
                <w:rFonts w:ascii="宋体" w:hAnsi="宋体" w:hint="eastAsia"/>
              </w:rPr>
              <w:t>吡</w:t>
            </w:r>
            <w:proofErr w:type="gramEnd"/>
            <w:r>
              <w:rPr>
                <w:rFonts w:ascii="宋体" w:hAnsi="宋体" w:hint="eastAsia"/>
              </w:rPr>
              <w:t>虫</w:t>
            </w:r>
            <w:proofErr w:type="gramStart"/>
            <w:r>
              <w:rPr>
                <w:rFonts w:ascii="宋体" w:hAnsi="宋体" w:hint="eastAsia"/>
              </w:rPr>
              <w:t>啉</w:t>
            </w:r>
            <w:proofErr w:type="gramEnd"/>
            <w:r>
              <w:rPr>
                <w:rFonts w:ascii="宋体" w:hAnsi="宋体" w:hint="eastAsia"/>
              </w:rPr>
              <w:t>悬浮剂600 ml</w:t>
            </w:r>
            <w:r>
              <w:rPr>
                <w:rFonts w:hint="eastAsia"/>
              </w:rPr>
              <w:t>～</w:t>
            </w:r>
            <w:r>
              <w:rPr>
                <w:rFonts w:ascii="宋体" w:hAnsi="宋体" w:hint="eastAsia"/>
              </w:rPr>
              <w:t>900 ml，20%哒</w:t>
            </w:r>
            <w:proofErr w:type="gramStart"/>
            <w:r>
              <w:rPr>
                <w:rFonts w:ascii="宋体" w:hAnsi="宋体" w:hint="eastAsia"/>
              </w:rPr>
              <w:t>螨</w:t>
            </w:r>
            <w:proofErr w:type="gramEnd"/>
            <w:r>
              <w:rPr>
                <w:rFonts w:ascii="宋体" w:hAnsi="宋体" w:hint="eastAsia"/>
              </w:rPr>
              <w:t>•</w:t>
            </w:r>
            <w:proofErr w:type="gramStart"/>
            <w:r>
              <w:rPr>
                <w:rFonts w:ascii="宋体" w:hAnsi="宋体" w:hint="eastAsia"/>
              </w:rPr>
              <w:t>啶</w:t>
            </w:r>
            <w:proofErr w:type="gramEnd"/>
            <w:r>
              <w:rPr>
                <w:rFonts w:ascii="宋体" w:hAnsi="宋体" w:hint="eastAsia"/>
              </w:rPr>
              <w:t>虫</w:t>
            </w:r>
            <w:proofErr w:type="gramStart"/>
            <w:r>
              <w:rPr>
                <w:rFonts w:ascii="宋体" w:hAnsi="宋体" w:hint="eastAsia"/>
              </w:rPr>
              <w:t>脒</w:t>
            </w:r>
            <w:proofErr w:type="gramEnd"/>
            <w:r>
              <w:rPr>
                <w:rFonts w:ascii="宋体" w:hAnsi="宋体"/>
              </w:rPr>
              <w:t>乳油</w:t>
            </w:r>
            <w:r>
              <w:rPr>
                <w:rFonts w:ascii="宋体" w:hAnsi="宋体" w:hint="eastAsia"/>
              </w:rPr>
              <w:t>112.5 ml</w:t>
            </w:r>
            <w:r>
              <w:rPr>
                <w:rFonts w:hint="eastAsia"/>
              </w:rPr>
              <w:t>～</w:t>
            </w:r>
            <w:r>
              <w:rPr>
                <w:rFonts w:ascii="宋体" w:hAnsi="宋体" w:hint="eastAsia"/>
              </w:rPr>
              <w:t>150 ml，喷雾</w:t>
            </w:r>
          </w:p>
        </w:tc>
      </w:tr>
      <w:tr w:rsidR="002A5F6F" w14:paraId="38579B3E" w14:textId="77777777">
        <w:trPr>
          <w:trHeight w:val="355"/>
        </w:trPr>
        <w:tc>
          <w:tcPr>
            <w:tcW w:w="863" w:type="pct"/>
            <w:gridSpan w:val="3"/>
            <w:vMerge/>
            <w:vAlign w:val="center"/>
          </w:tcPr>
          <w:p w14:paraId="70F54A9E" w14:textId="77777777" w:rsidR="002A5F6F" w:rsidRDefault="002A5F6F">
            <w:pPr>
              <w:jc w:val="center"/>
              <w:rPr>
                <w:rFonts w:ascii="宋体" w:hAnsi="宋体" w:hint="eastAsia"/>
              </w:rPr>
            </w:pPr>
          </w:p>
        </w:tc>
        <w:tc>
          <w:tcPr>
            <w:tcW w:w="994" w:type="pct"/>
            <w:vAlign w:val="center"/>
          </w:tcPr>
          <w:p w14:paraId="0D3C7947" w14:textId="77777777" w:rsidR="002A5F6F" w:rsidRDefault="00000000">
            <w:pPr>
              <w:rPr>
                <w:rFonts w:ascii="宋体" w:hAnsi="宋体" w:hint="eastAsia"/>
              </w:rPr>
            </w:pPr>
            <w:r>
              <w:rPr>
                <w:rFonts w:ascii="宋体" w:hAnsi="宋体" w:hint="eastAsia"/>
              </w:rPr>
              <w:t>病害：菌核病</w:t>
            </w:r>
          </w:p>
        </w:tc>
        <w:tc>
          <w:tcPr>
            <w:tcW w:w="3143" w:type="pct"/>
            <w:vAlign w:val="center"/>
          </w:tcPr>
          <w:p w14:paraId="64053F3B" w14:textId="77777777" w:rsidR="002A5F6F" w:rsidRDefault="00000000">
            <w:pPr>
              <w:jc w:val="left"/>
              <w:rPr>
                <w:rFonts w:ascii="宋体" w:hAnsi="宋体" w:hint="eastAsia"/>
              </w:rPr>
            </w:pPr>
            <w:r>
              <w:rPr>
                <w:rFonts w:ascii="宋体" w:hAnsi="宋体"/>
              </w:rPr>
              <w:t>40%菌核净</w:t>
            </w:r>
            <w:r>
              <w:rPr>
                <w:rFonts w:ascii="宋体" w:hAnsi="宋体" w:hint="eastAsia"/>
              </w:rPr>
              <w:t>可湿性粉剂15</w:t>
            </w:r>
            <w:r>
              <w:rPr>
                <w:rFonts w:ascii="宋体" w:hAnsi="宋体"/>
              </w:rPr>
              <w:t>00</w:t>
            </w:r>
            <w:r>
              <w:rPr>
                <w:rFonts w:ascii="宋体" w:hAnsi="宋体" w:hint="eastAsia"/>
              </w:rPr>
              <w:t xml:space="preserve"> </w:t>
            </w:r>
            <w:r>
              <w:rPr>
                <w:rFonts w:ascii="宋体" w:hAnsi="宋体"/>
              </w:rPr>
              <w:t>g</w:t>
            </w:r>
            <w:r>
              <w:rPr>
                <w:rFonts w:hint="eastAsia"/>
              </w:rPr>
              <w:t>～</w:t>
            </w:r>
            <w:r>
              <w:rPr>
                <w:rFonts w:ascii="宋体" w:hAnsi="宋体" w:hint="eastAsia"/>
              </w:rPr>
              <w:t>225</w:t>
            </w:r>
            <w:r>
              <w:rPr>
                <w:rFonts w:ascii="宋体" w:hAnsi="宋体"/>
              </w:rPr>
              <w:t>0</w:t>
            </w:r>
            <w:r>
              <w:rPr>
                <w:rFonts w:ascii="宋体" w:hAnsi="宋体" w:hint="eastAsia"/>
              </w:rPr>
              <w:t xml:space="preserve"> </w:t>
            </w:r>
            <w:r>
              <w:rPr>
                <w:rFonts w:ascii="宋体" w:hAnsi="宋体"/>
              </w:rPr>
              <w:t>g</w:t>
            </w:r>
            <w:r>
              <w:rPr>
                <w:rFonts w:ascii="宋体" w:hAnsi="宋体" w:hint="eastAsia"/>
              </w:rPr>
              <w:t>、25%</w:t>
            </w:r>
            <w:proofErr w:type="gramStart"/>
            <w:r>
              <w:rPr>
                <w:rFonts w:ascii="宋体" w:hAnsi="宋体" w:hint="eastAsia"/>
              </w:rPr>
              <w:t>咪</w:t>
            </w:r>
            <w:proofErr w:type="gramEnd"/>
            <w:r>
              <w:rPr>
                <w:rFonts w:ascii="宋体" w:hAnsi="宋体" w:hint="eastAsia"/>
              </w:rPr>
              <w:t>鲜胺乳油600 ml</w:t>
            </w:r>
            <w:r>
              <w:rPr>
                <w:rFonts w:hint="eastAsia"/>
              </w:rPr>
              <w:t>～</w:t>
            </w:r>
            <w:r>
              <w:rPr>
                <w:rFonts w:ascii="宋体" w:hAnsi="宋体" w:hint="eastAsia"/>
              </w:rPr>
              <w:t>750 ml、50%</w:t>
            </w:r>
            <w:proofErr w:type="gramStart"/>
            <w:r>
              <w:rPr>
                <w:rFonts w:ascii="宋体" w:hAnsi="宋体" w:hint="eastAsia"/>
              </w:rPr>
              <w:t>啶</w:t>
            </w:r>
            <w:proofErr w:type="gramEnd"/>
            <w:r>
              <w:rPr>
                <w:rFonts w:ascii="宋体" w:hAnsi="宋体" w:hint="eastAsia"/>
              </w:rPr>
              <w:t>酰菌</w:t>
            </w:r>
            <w:proofErr w:type="gramStart"/>
            <w:r>
              <w:rPr>
                <w:rFonts w:ascii="宋体" w:hAnsi="宋体" w:hint="eastAsia"/>
              </w:rPr>
              <w:t>胺水</w:t>
            </w:r>
            <w:proofErr w:type="gramEnd"/>
            <w:r>
              <w:rPr>
                <w:rFonts w:ascii="宋体" w:hAnsi="宋体" w:hint="eastAsia"/>
              </w:rPr>
              <w:t>分散粒剂450 g</w:t>
            </w:r>
            <w:r>
              <w:rPr>
                <w:rFonts w:hint="eastAsia"/>
              </w:rPr>
              <w:t>～</w:t>
            </w:r>
            <w:r>
              <w:rPr>
                <w:rFonts w:ascii="宋体" w:hAnsi="宋体" w:hint="eastAsia"/>
              </w:rPr>
              <w:t>750 g，喷雾</w:t>
            </w:r>
          </w:p>
        </w:tc>
      </w:tr>
      <w:tr w:rsidR="002A5F6F" w14:paraId="00AAC32B" w14:textId="77777777">
        <w:trPr>
          <w:trHeight w:val="713"/>
        </w:trPr>
        <w:tc>
          <w:tcPr>
            <w:tcW w:w="863" w:type="pct"/>
            <w:gridSpan w:val="3"/>
            <w:vMerge w:val="restart"/>
            <w:vAlign w:val="center"/>
          </w:tcPr>
          <w:p w14:paraId="13EB6714" w14:textId="77777777" w:rsidR="002A5F6F" w:rsidRDefault="00000000">
            <w:pPr>
              <w:jc w:val="center"/>
              <w:rPr>
                <w:rFonts w:ascii="宋体" w:hAnsi="宋体" w:hint="eastAsia"/>
              </w:rPr>
            </w:pPr>
            <w:proofErr w:type="gramStart"/>
            <w:r>
              <w:rPr>
                <w:rFonts w:ascii="宋体" w:hAnsi="宋体" w:hint="eastAsia"/>
              </w:rPr>
              <w:t>青荚期</w:t>
            </w:r>
            <w:proofErr w:type="gramEnd"/>
          </w:p>
        </w:tc>
        <w:tc>
          <w:tcPr>
            <w:tcW w:w="994" w:type="pct"/>
            <w:vAlign w:val="center"/>
          </w:tcPr>
          <w:p w14:paraId="48DE1DAB" w14:textId="77777777" w:rsidR="002A5F6F" w:rsidRDefault="00000000">
            <w:pPr>
              <w:rPr>
                <w:rFonts w:ascii="宋体" w:hAnsi="宋体" w:hint="eastAsia"/>
              </w:rPr>
            </w:pPr>
            <w:r>
              <w:rPr>
                <w:rFonts w:ascii="宋体" w:hAnsi="宋体" w:hint="eastAsia"/>
              </w:rPr>
              <w:t>虫害：蚜虫</w:t>
            </w:r>
          </w:p>
        </w:tc>
        <w:tc>
          <w:tcPr>
            <w:tcW w:w="3143" w:type="pct"/>
            <w:vAlign w:val="center"/>
          </w:tcPr>
          <w:p w14:paraId="0C24F3D4" w14:textId="77777777" w:rsidR="002A5F6F" w:rsidRDefault="00000000">
            <w:pPr>
              <w:jc w:val="left"/>
              <w:rPr>
                <w:rFonts w:ascii="宋体" w:hAnsi="宋体" w:hint="eastAsia"/>
              </w:rPr>
            </w:pPr>
            <w:r>
              <w:rPr>
                <w:rFonts w:ascii="宋体" w:hAnsi="宋体" w:hint="eastAsia"/>
              </w:rPr>
              <w:t>20%</w:t>
            </w:r>
            <w:proofErr w:type="gramStart"/>
            <w:r>
              <w:rPr>
                <w:rFonts w:ascii="宋体" w:hAnsi="宋体" w:hint="eastAsia"/>
              </w:rPr>
              <w:t>啶</w:t>
            </w:r>
            <w:proofErr w:type="gramEnd"/>
            <w:r>
              <w:rPr>
                <w:rFonts w:ascii="宋体" w:hAnsi="宋体" w:hint="eastAsia"/>
              </w:rPr>
              <w:t>虫•哒</w:t>
            </w:r>
            <w:proofErr w:type="gramStart"/>
            <w:r>
              <w:rPr>
                <w:rFonts w:ascii="宋体" w:hAnsi="宋体" w:hint="eastAsia"/>
              </w:rPr>
              <w:t>螨</w:t>
            </w:r>
            <w:proofErr w:type="gramEnd"/>
            <w:r>
              <w:rPr>
                <w:rFonts w:ascii="宋体" w:hAnsi="宋体" w:hint="eastAsia"/>
              </w:rPr>
              <w:t>灵</w:t>
            </w:r>
            <w:r>
              <w:rPr>
                <w:rFonts w:ascii="宋体" w:hAnsi="宋体"/>
              </w:rPr>
              <w:t>乳油</w:t>
            </w:r>
            <w:r>
              <w:rPr>
                <w:rFonts w:ascii="宋体" w:hAnsi="宋体" w:hint="eastAsia"/>
              </w:rPr>
              <w:t>30</w:t>
            </w:r>
            <w:r>
              <w:rPr>
                <w:rFonts w:ascii="宋体" w:hAnsi="宋体"/>
              </w:rPr>
              <w:t>0</w:t>
            </w:r>
            <w:r>
              <w:rPr>
                <w:rFonts w:ascii="宋体" w:hAnsi="宋体" w:hint="eastAsia"/>
              </w:rPr>
              <w:t xml:space="preserve"> ml</w:t>
            </w:r>
            <w:r>
              <w:rPr>
                <w:rFonts w:hint="eastAsia"/>
              </w:rPr>
              <w:t>～</w:t>
            </w:r>
            <w:r>
              <w:rPr>
                <w:rFonts w:ascii="宋体" w:hAnsi="宋体" w:hint="eastAsia"/>
              </w:rPr>
              <w:t>600 ml、7.5%氟氯•</w:t>
            </w:r>
            <w:proofErr w:type="gramStart"/>
            <w:r>
              <w:rPr>
                <w:rFonts w:ascii="宋体" w:hAnsi="宋体" w:hint="eastAsia"/>
              </w:rPr>
              <w:t>吡</w:t>
            </w:r>
            <w:proofErr w:type="gramEnd"/>
            <w:r>
              <w:rPr>
                <w:rFonts w:ascii="宋体" w:hAnsi="宋体" w:hint="eastAsia"/>
              </w:rPr>
              <w:t>虫</w:t>
            </w:r>
            <w:proofErr w:type="gramStart"/>
            <w:r>
              <w:rPr>
                <w:rFonts w:ascii="宋体" w:hAnsi="宋体" w:hint="eastAsia"/>
              </w:rPr>
              <w:t>啉</w:t>
            </w:r>
            <w:proofErr w:type="gramEnd"/>
            <w:r>
              <w:rPr>
                <w:rFonts w:ascii="宋体" w:hAnsi="宋体" w:hint="eastAsia"/>
              </w:rPr>
              <w:t>悬浮剂600 ml</w:t>
            </w:r>
            <w:r>
              <w:rPr>
                <w:rFonts w:hint="eastAsia"/>
              </w:rPr>
              <w:t>～</w:t>
            </w:r>
            <w:r>
              <w:rPr>
                <w:rFonts w:ascii="宋体" w:hAnsi="宋体" w:hint="eastAsia"/>
              </w:rPr>
              <w:t>900 ml，喷雾</w:t>
            </w:r>
          </w:p>
        </w:tc>
      </w:tr>
      <w:tr w:rsidR="002A5F6F" w14:paraId="2408CBD5" w14:textId="77777777">
        <w:trPr>
          <w:trHeight w:val="713"/>
        </w:trPr>
        <w:tc>
          <w:tcPr>
            <w:tcW w:w="863" w:type="pct"/>
            <w:gridSpan w:val="3"/>
            <w:vMerge/>
            <w:vAlign w:val="center"/>
          </w:tcPr>
          <w:p w14:paraId="320DF01C" w14:textId="77777777" w:rsidR="002A5F6F" w:rsidRDefault="002A5F6F">
            <w:pPr>
              <w:rPr>
                <w:rFonts w:ascii="宋体" w:hAnsi="宋体" w:hint="eastAsia"/>
              </w:rPr>
            </w:pPr>
          </w:p>
        </w:tc>
        <w:tc>
          <w:tcPr>
            <w:tcW w:w="994" w:type="pct"/>
            <w:vAlign w:val="center"/>
          </w:tcPr>
          <w:p w14:paraId="5BC13172" w14:textId="77777777" w:rsidR="002A5F6F" w:rsidRDefault="00000000">
            <w:pPr>
              <w:rPr>
                <w:rFonts w:ascii="宋体" w:hAnsi="宋体" w:hint="eastAsia"/>
              </w:rPr>
            </w:pPr>
            <w:r>
              <w:rPr>
                <w:rFonts w:ascii="宋体" w:hAnsi="宋体" w:hint="eastAsia"/>
              </w:rPr>
              <w:t>病害：菌核病、白粉病</w:t>
            </w:r>
          </w:p>
        </w:tc>
        <w:tc>
          <w:tcPr>
            <w:tcW w:w="3143" w:type="pct"/>
            <w:vAlign w:val="center"/>
          </w:tcPr>
          <w:p w14:paraId="1D92CE80" w14:textId="77777777" w:rsidR="002A5F6F" w:rsidRDefault="00000000">
            <w:pPr>
              <w:jc w:val="left"/>
              <w:rPr>
                <w:rFonts w:ascii="宋体" w:hAnsi="宋体" w:hint="eastAsia"/>
              </w:rPr>
            </w:pPr>
            <w:r>
              <w:rPr>
                <w:rFonts w:ascii="宋体" w:hAnsi="宋体" w:hint="eastAsia"/>
              </w:rPr>
              <w:t>1</w:t>
            </w:r>
            <w:r>
              <w:rPr>
                <w:rFonts w:ascii="宋体" w:hAnsi="宋体"/>
              </w:rPr>
              <w:t>2.5</w:t>
            </w:r>
            <w:r>
              <w:rPr>
                <w:rFonts w:ascii="宋体" w:hAnsi="宋体" w:hint="eastAsia"/>
              </w:rPr>
              <w:t>%烯</w:t>
            </w:r>
            <w:proofErr w:type="gramStart"/>
            <w:r>
              <w:rPr>
                <w:rFonts w:ascii="宋体" w:hAnsi="宋体" w:hint="eastAsia"/>
              </w:rPr>
              <w:t>唑</w:t>
            </w:r>
            <w:proofErr w:type="gramEnd"/>
            <w:r>
              <w:rPr>
                <w:rFonts w:ascii="宋体" w:hAnsi="宋体" w:hint="eastAsia"/>
              </w:rPr>
              <w:t>醇可湿性粉剂450</w:t>
            </w:r>
            <w:r>
              <w:rPr>
                <w:rFonts w:ascii="宋体" w:hAnsi="宋体"/>
              </w:rPr>
              <w:t xml:space="preserve"> g</w:t>
            </w:r>
            <w:r>
              <w:rPr>
                <w:rFonts w:hint="eastAsia"/>
              </w:rPr>
              <w:t>～</w:t>
            </w:r>
            <w:r>
              <w:rPr>
                <w:rFonts w:ascii="宋体" w:hAnsi="宋体" w:hint="eastAsia"/>
              </w:rPr>
              <w:t xml:space="preserve">900 </w:t>
            </w:r>
            <w:r>
              <w:rPr>
                <w:rFonts w:ascii="宋体" w:hAnsi="宋体"/>
              </w:rPr>
              <w:t>g</w:t>
            </w:r>
            <w:r>
              <w:rPr>
                <w:rFonts w:ascii="宋体" w:hAnsi="宋体" w:hint="eastAsia"/>
              </w:rPr>
              <w:t>、</w:t>
            </w:r>
            <w:r>
              <w:rPr>
                <w:rFonts w:ascii="宋体" w:hAnsi="宋体"/>
              </w:rPr>
              <w:t>40%菌核净</w:t>
            </w:r>
            <w:r>
              <w:rPr>
                <w:rFonts w:ascii="宋体" w:hAnsi="宋体" w:hint="eastAsia"/>
              </w:rPr>
              <w:t>可湿性粉剂15</w:t>
            </w:r>
            <w:r>
              <w:rPr>
                <w:rFonts w:ascii="宋体" w:hAnsi="宋体"/>
              </w:rPr>
              <w:t>00</w:t>
            </w:r>
            <w:r>
              <w:rPr>
                <w:rFonts w:ascii="宋体" w:hAnsi="宋体" w:hint="eastAsia"/>
              </w:rPr>
              <w:t xml:space="preserve"> </w:t>
            </w:r>
            <w:r>
              <w:rPr>
                <w:rFonts w:ascii="宋体" w:hAnsi="宋体"/>
              </w:rPr>
              <w:t>g</w:t>
            </w:r>
            <w:r>
              <w:rPr>
                <w:rFonts w:hint="eastAsia"/>
              </w:rPr>
              <w:t>～</w:t>
            </w:r>
            <w:r>
              <w:rPr>
                <w:rFonts w:ascii="宋体" w:hAnsi="宋体" w:hint="eastAsia"/>
              </w:rPr>
              <w:t>225</w:t>
            </w:r>
            <w:r>
              <w:rPr>
                <w:rFonts w:ascii="宋体" w:hAnsi="宋体"/>
              </w:rPr>
              <w:t>0</w:t>
            </w:r>
            <w:r>
              <w:rPr>
                <w:rFonts w:ascii="宋体" w:hAnsi="宋体" w:hint="eastAsia"/>
              </w:rPr>
              <w:t xml:space="preserve"> </w:t>
            </w:r>
            <w:r>
              <w:rPr>
                <w:rFonts w:ascii="宋体" w:hAnsi="宋体"/>
              </w:rPr>
              <w:t>g</w:t>
            </w:r>
            <w:r>
              <w:rPr>
                <w:rFonts w:ascii="宋体" w:hAnsi="宋体" w:hint="eastAsia"/>
              </w:rPr>
              <w:t>、25%</w:t>
            </w:r>
            <w:proofErr w:type="gramStart"/>
            <w:r>
              <w:rPr>
                <w:rFonts w:ascii="宋体" w:hAnsi="宋体" w:hint="eastAsia"/>
              </w:rPr>
              <w:t>咪</w:t>
            </w:r>
            <w:proofErr w:type="gramEnd"/>
            <w:r>
              <w:rPr>
                <w:rFonts w:ascii="宋体" w:hAnsi="宋体" w:hint="eastAsia"/>
              </w:rPr>
              <w:t>鲜胺乳油600 ml</w:t>
            </w:r>
            <w:r>
              <w:rPr>
                <w:rFonts w:hint="eastAsia"/>
              </w:rPr>
              <w:t>～</w:t>
            </w:r>
            <w:r>
              <w:rPr>
                <w:rFonts w:ascii="宋体" w:hAnsi="宋体" w:hint="eastAsia"/>
              </w:rPr>
              <w:t>750 ml，喷雾</w:t>
            </w:r>
          </w:p>
        </w:tc>
      </w:tr>
    </w:tbl>
    <w:p w14:paraId="0080813A" w14:textId="77777777" w:rsidR="002A5F6F" w:rsidRDefault="00000000">
      <w:pPr>
        <w:pStyle w:val="afffffffffffa"/>
        <w:framePr w:wrap="auto" w:vAnchor="text" w:hAnchor="page" w:x="4279" w:y="240"/>
      </w:pPr>
      <w:r>
        <w:t>_________________________________</w:t>
      </w:r>
    </w:p>
    <w:p w14:paraId="5CEA2F30" w14:textId="77777777" w:rsidR="002A5F6F" w:rsidRDefault="002A5F6F">
      <w:pPr>
        <w:pStyle w:val="afffff5"/>
        <w:ind w:firstLineChars="0" w:firstLine="0"/>
        <w:jc w:val="center"/>
      </w:pPr>
    </w:p>
    <w:sectPr w:rsidR="002A5F6F" w:rsidSect="00AC36B8">
      <w:headerReference w:type="even" r:id="rId21"/>
      <w:headerReference w:type="default" r:id="rId22"/>
      <w:footerReference w:type="even" r:id="rId23"/>
      <w:footerReference w:type="default" r:id="rId24"/>
      <w:pgSz w:w="11906" w:h="16838"/>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6922E" w14:textId="77777777" w:rsidR="00D9460B" w:rsidRDefault="00D9460B">
      <w:pPr>
        <w:spacing w:line="240" w:lineRule="auto"/>
      </w:pPr>
      <w:r>
        <w:separator/>
      </w:r>
    </w:p>
  </w:endnote>
  <w:endnote w:type="continuationSeparator" w:id="0">
    <w:p w14:paraId="4C928845" w14:textId="77777777" w:rsidR="00D9460B" w:rsidRDefault="00D946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283AB" w14:textId="77777777" w:rsidR="002A5F6F"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487D1" w14:textId="77777777" w:rsidR="00AC36B8" w:rsidRDefault="00AC36B8">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5714" w14:textId="77777777" w:rsidR="002A5F6F" w:rsidRDefault="002A5F6F">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FD35" w14:textId="77777777" w:rsidR="002A5F6F" w:rsidRDefault="00000000">
    <w:pPr>
      <w:pStyle w:val="afffff2"/>
    </w:pPr>
    <w:r>
      <w:fldChar w:fldCharType="begin"/>
    </w:r>
    <w:r>
      <w:instrText>PAGE   \* MERGEFORMAT</w:instrText>
    </w:r>
    <w:r>
      <w:fldChar w:fldCharType="separate"/>
    </w:r>
    <w:r>
      <w:rPr>
        <w:lang w:val="zh-CN"/>
      </w:rPr>
      <w:t>5</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DDE48" w14:textId="77777777" w:rsidR="002A5F6F" w:rsidRDefault="00000000">
    <w:pPr>
      <w:pStyle w:val="afffff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2FD38" w14:textId="77777777" w:rsidR="002A5F6F" w:rsidRDefault="00000000">
    <w:pPr>
      <w:pStyle w:val="afffff2"/>
    </w:pPr>
    <w:r>
      <w:fldChar w:fldCharType="begin"/>
    </w:r>
    <w:r>
      <w:instrText>PAGE   \* MERGEFORMAT</w:instrText>
    </w:r>
    <w:r>
      <w:fldChar w:fldCharType="separate"/>
    </w:r>
    <w:r>
      <w:rPr>
        <w:lang w:val="zh-CN"/>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FBAA7" w14:textId="53CA2879" w:rsidR="002A5F6F" w:rsidRDefault="00AC36B8">
    <w:pPr>
      <w:pStyle w:val="afffff1"/>
      <w:rPr>
        <w:rFonts w:hint="eastAsia"/>
      </w:rPr>
    </w:pPr>
    <w:r>
      <w:rPr>
        <w:rFonts w:hint="eastAsia"/>
      </w:rPr>
      <w:t>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8960859"/>
      <w:docPartObj>
        <w:docPartGallery w:val="Page Numbers (Bottom of Page)"/>
        <w:docPartUnique/>
      </w:docPartObj>
    </w:sdtPr>
    <w:sdtContent>
      <w:p w14:paraId="4F758C08" w14:textId="474833FD" w:rsidR="00AC36B8" w:rsidRDefault="00AC36B8">
        <w:pPr>
          <w:pStyle w:val="afffe"/>
          <w:rPr>
            <w:rFonts w:hint="eastAsia"/>
          </w:rPr>
        </w:pPr>
        <w:r>
          <w:fldChar w:fldCharType="begin"/>
        </w:r>
        <w:r>
          <w:instrText>PAGE   \* MERGEFORMAT</w:instrText>
        </w:r>
        <w:r>
          <w:fldChar w:fldCharType="separate"/>
        </w:r>
        <w:r>
          <w:rPr>
            <w:lang w:val="zh-CN"/>
          </w:rPr>
          <w:t>2</w:t>
        </w:r>
        <w:r>
          <w:fldChar w:fldCharType="end"/>
        </w:r>
      </w:p>
    </w:sdtContent>
  </w:sdt>
  <w:p w14:paraId="0A022C1B" w14:textId="52DEDF7C" w:rsidR="002A5F6F" w:rsidRDefault="002A5F6F">
    <w:pPr>
      <w:pStyle w:val="afff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07737" w14:textId="77777777" w:rsidR="00D9460B" w:rsidRDefault="00D9460B">
      <w:pPr>
        <w:spacing w:line="240" w:lineRule="auto"/>
      </w:pPr>
      <w:r>
        <w:separator/>
      </w:r>
    </w:p>
  </w:footnote>
  <w:footnote w:type="continuationSeparator" w:id="0">
    <w:p w14:paraId="0D3AA2F7" w14:textId="77777777" w:rsidR="00D9460B" w:rsidRDefault="00D946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6CB4" w14:textId="77777777" w:rsidR="00AC36B8" w:rsidRDefault="00AC36B8">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E054B" w14:textId="77777777" w:rsidR="002A5F6F"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44FD" w14:textId="77777777" w:rsidR="002A5F6F" w:rsidRDefault="002A5F6F">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E4B0D" w14:textId="3728D895" w:rsidR="002A5F6F"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4B4F29">
      <w:rPr>
        <w:noProof/>
        <w:lang w:val="fr-FR"/>
      </w:rPr>
      <w:t>DB54/T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674A0" w14:textId="0C0DA018" w:rsidR="002A5F6F" w:rsidRDefault="00000000">
    <w:pPr>
      <w:pStyle w:val="afffffa"/>
      <w:rPr>
        <w:rFonts w:hint="eastAsia"/>
      </w:rPr>
    </w:pPr>
    <w:r>
      <w:fldChar w:fldCharType="begin"/>
    </w:r>
    <w:r>
      <w:instrText xml:space="preserve"> STYLEREF  标准文件_文件编号  \* MERGEFORMAT </w:instrText>
    </w:r>
    <w:r>
      <w:fldChar w:fldCharType="separate"/>
    </w:r>
    <w:r w:rsidR="004B4F29">
      <w:rPr>
        <w:rFonts w:hint="eastAsia"/>
        <w:noProof/>
      </w:rPr>
      <w:t>DB54/T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1075B" w14:textId="5BD34A6B" w:rsidR="002A5F6F" w:rsidRDefault="00000000">
    <w:pPr>
      <w:pStyle w:val="afffffb"/>
      <w:rPr>
        <w:rFonts w:hint="eastAsia"/>
      </w:rPr>
    </w:pPr>
    <w:r>
      <w:fldChar w:fldCharType="begin"/>
    </w:r>
    <w:r>
      <w:instrText xml:space="preserve"> STYLEREF  标准文件_文件编号 \* MERGEFORMAT </w:instrText>
    </w:r>
    <w:r>
      <w:fldChar w:fldCharType="separate"/>
    </w:r>
    <w:r w:rsidR="004B4F29">
      <w:rPr>
        <w:rFonts w:hint="eastAsia"/>
        <w:noProof/>
      </w:rPr>
      <w:t>DB54/T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508EF" w14:textId="2273F03D" w:rsidR="002A5F6F" w:rsidRDefault="00000000">
    <w:pPr>
      <w:pStyle w:val="afffffa"/>
      <w:rPr>
        <w:rFonts w:hint="eastAsia"/>
      </w:rPr>
    </w:pPr>
    <w:r>
      <w:fldChar w:fldCharType="begin"/>
    </w:r>
    <w:r>
      <w:instrText xml:space="preserve"> STYLEREF  标准文件_文件编号  \* MERGEFORMAT </w:instrText>
    </w:r>
    <w:r>
      <w:fldChar w:fldCharType="separate"/>
    </w:r>
    <w:r w:rsidR="004B4F29">
      <w:rPr>
        <w:rFonts w:hint="eastAsia"/>
        <w:noProof/>
      </w:rPr>
      <w:t>DB54/T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95CA4" w14:textId="0593F985" w:rsidR="002A5F6F" w:rsidRDefault="00000000">
    <w:pPr>
      <w:pStyle w:val="afffffb"/>
      <w:rPr>
        <w:rFonts w:hint="eastAsia"/>
      </w:rPr>
    </w:pPr>
    <w:r>
      <w:fldChar w:fldCharType="begin"/>
    </w:r>
    <w:r>
      <w:instrText xml:space="preserve"> STYLEREF  标准文件_文件编号 \* MERGEFORMAT </w:instrText>
    </w:r>
    <w:r>
      <w:fldChar w:fldCharType="separate"/>
    </w:r>
    <w:r w:rsidR="004B4F29">
      <w:rPr>
        <w:rFonts w:hint="eastAsia"/>
        <w:noProof/>
      </w:rPr>
      <w:t>DB54/T XXXX—XXXX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89497" w14:textId="7A14242D" w:rsidR="002A5F6F" w:rsidRDefault="00000000">
    <w:pPr>
      <w:pStyle w:val="afffffa"/>
      <w:rPr>
        <w:rFonts w:hint="eastAsia"/>
      </w:rPr>
    </w:pPr>
    <w:r>
      <w:fldChar w:fldCharType="begin"/>
    </w:r>
    <w:r>
      <w:instrText xml:space="preserve"> STYLEREF  标准文件_文件编号  \* MERGEFORMAT </w:instrText>
    </w:r>
    <w:r>
      <w:fldChar w:fldCharType="separate"/>
    </w:r>
    <w:r w:rsidR="004B4F29">
      <w:rPr>
        <w:rFonts w:hint="eastAsia"/>
        <w:noProof/>
      </w:rPr>
      <w:t>DB54/T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21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17971663">
    <w:abstractNumId w:val="0"/>
  </w:num>
  <w:num w:numId="2" w16cid:durableId="723409395">
    <w:abstractNumId w:val="27"/>
  </w:num>
  <w:num w:numId="3" w16cid:durableId="2104301556">
    <w:abstractNumId w:val="5"/>
  </w:num>
  <w:num w:numId="4" w16cid:durableId="1752391806">
    <w:abstractNumId w:val="23"/>
  </w:num>
  <w:num w:numId="5" w16cid:durableId="2059356965">
    <w:abstractNumId w:val="18"/>
  </w:num>
  <w:num w:numId="6" w16cid:durableId="560871138">
    <w:abstractNumId w:val="13"/>
  </w:num>
  <w:num w:numId="7" w16cid:durableId="1781365704">
    <w:abstractNumId w:val="8"/>
  </w:num>
  <w:num w:numId="8" w16cid:durableId="376391708">
    <w:abstractNumId w:val="3"/>
  </w:num>
  <w:num w:numId="9" w16cid:durableId="869564065">
    <w:abstractNumId w:val="9"/>
  </w:num>
  <w:num w:numId="10" w16cid:durableId="1297298498">
    <w:abstractNumId w:val="16"/>
  </w:num>
  <w:num w:numId="11" w16cid:durableId="2020352552">
    <w:abstractNumId w:val="25"/>
  </w:num>
  <w:num w:numId="12" w16cid:durableId="943809242">
    <w:abstractNumId w:val="11"/>
  </w:num>
  <w:num w:numId="13" w16cid:durableId="817846798">
    <w:abstractNumId w:val="12"/>
  </w:num>
  <w:num w:numId="14" w16cid:durableId="942693183">
    <w:abstractNumId w:val="7"/>
  </w:num>
  <w:num w:numId="15" w16cid:durableId="1113859573">
    <w:abstractNumId w:val="19"/>
  </w:num>
  <w:num w:numId="16" w16cid:durableId="2108843944">
    <w:abstractNumId w:val="21"/>
  </w:num>
  <w:num w:numId="17" w16cid:durableId="1837725421">
    <w:abstractNumId w:val="17"/>
  </w:num>
  <w:num w:numId="18" w16cid:durableId="1114901343">
    <w:abstractNumId w:val="29"/>
  </w:num>
  <w:num w:numId="19" w16cid:durableId="1653870530">
    <w:abstractNumId w:val="15"/>
  </w:num>
  <w:num w:numId="20" w16cid:durableId="979309322">
    <w:abstractNumId w:val="1"/>
  </w:num>
  <w:num w:numId="21" w16cid:durableId="1605916440">
    <w:abstractNumId w:val="10"/>
  </w:num>
  <w:num w:numId="22" w16cid:durableId="1625962824">
    <w:abstractNumId w:val="30"/>
  </w:num>
  <w:num w:numId="23" w16cid:durableId="1362589446">
    <w:abstractNumId w:val="20"/>
  </w:num>
  <w:num w:numId="24" w16cid:durableId="1576814393">
    <w:abstractNumId w:val="6"/>
  </w:num>
  <w:num w:numId="25" w16cid:durableId="275913827">
    <w:abstractNumId w:val="26"/>
  </w:num>
  <w:num w:numId="26" w16cid:durableId="199128048">
    <w:abstractNumId w:val="28"/>
  </w:num>
  <w:num w:numId="27" w16cid:durableId="1321890803">
    <w:abstractNumId w:val="2"/>
  </w:num>
  <w:num w:numId="28" w16cid:durableId="288821271">
    <w:abstractNumId w:val="4"/>
  </w:num>
  <w:num w:numId="29" w16cid:durableId="1508597555">
    <w:abstractNumId w:val="14"/>
  </w:num>
  <w:num w:numId="30" w16cid:durableId="1905095809">
    <w:abstractNumId w:val="24"/>
  </w:num>
  <w:num w:numId="31" w16cid:durableId="11841754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documentProtection w:edit="forms" w:enforcement="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E4MzEyMDc2OTJkNjllNGNlZmQ0MzZlZmQ2YTQ5YmUifQ=="/>
  </w:docVars>
  <w:rsids>
    <w:rsidRoot w:val="0053662E"/>
    <w:rsid w:val="0000040A"/>
    <w:rsid w:val="00000A94"/>
    <w:rsid w:val="00000DC6"/>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FEF"/>
    <w:rsid w:val="000D329A"/>
    <w:rsid w:val="000D4B9C"/>
    <w:rsid w:val="000D4EB6"/>
    <w:rsid w:val="000D753B"/>
    <w:rsid w:val="000E4C9E"/>
    <w:rsid w:val="000E6FD7"/>
    <w:rsid w:val="000F06E1"/>
    <w:rsid w:val="000F0E3C"/>
    <w:rsid w:val="000F19D5"/>
    <w:rsid w:val="000F4AEA"/>
    <w:rsid w:val="000F67E9"/>
    <w:rsid w:val="00104926"/>
    <w:rsid w:val="00113B1E"/>
    <w:rsid w:val="00115D38"/>
    <w:rsid w:val="0011711C"/>
    <w:rsid w:val="00124E4F"/>
    <w:rsid w:val="001260B7"/>
    <w:rsid w:val="001265CB"/>
    <w:rsid w:val="00131B46"/>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969"/>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B0C"/>
    <w:rsid w:val="00194C95"/>
    <w:rsid w:val="00195134"/>
    <w:rsid w:val="00195C34"/>
    <w:rsid w:val="00196EF5"/>
    <w:rsid w:val="001A1567"/>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00E"/>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24D7"/>
    <w:rsid w:val="00243540"/>
    <w:rsid w:val="0024497B"/>
    <w:rsid w:val="0024515B"/>
    <w:rsid w:val="00246021"/>
    <w:rsid w:val="0024666E"/>
    <w:rsid w:val="00247F52"/>
    <w:rsid w:val="00250B25"/>
    <w:rsid w:val="00250BBE"/>
    <w:rsid w:val="002515C2"/>
    <w:rsid w:val="0025194F"/>
    <w:rsid w:val="0026148A"/>
    <w:rsid w:val="00262696"/>
    <w:rsid w:val="00262F49"/>
    <w:rsid w:val="00263D25"/>
    <w:rsid w:val="002643C3"/>
    <w:rsid w:val="00264A0C"/>
    <w:rsid w:val="00266EEB"/>
    <w:rsid w:val="00267EF4"/>
    <w:rsid w:val="00270CB8"/>
    <w:rsid w:val="00272B08"/>
    <w:rsid w:val="00281BB8"/>
    <w:rsid w:val="00281E9E"/>
    <w:rsid w:val="00282405"/>
    <w:rsid w:val="0028494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5F6F"/>
    <w:rsid w:val="002A757F"/>
    <w:rsid w:val="002A7F44"/>
    <w:rsid w:val="002B0C40"/>
    <w:rsid w:val="002B1966"/>
    <w:rsid w:val="002B4508"/>
    <w:rsid w:val="002B5779"/>
    <w:rsid w:val="002B6D0B"/>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12E"/>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7E09"/>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4B"/>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7210"/>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CC8"/>
    <w:rsid w:val="00492F02"/>
    <w:rsid w:val="004939AE"/>
    <w:rsid w:val="004A060E"/>
    <w:rsid w:val="004A12DF"/>
    <w:rsid w:val="004A1BA8"/>
    <w:rsid w:val="004A4B57"/>
    <w:rsid w:val="004A63FA"/>
    <w:rsid w:val="004A6836"/>
    <w:rsid w:val="004B0272"/>
    <w:rsid w:val="004B2701"/>
    <w:rsid w:val="004B2E1B"/>
    <w:rsid w:val="004B3AA8"/>
    <w:rsid w:val="004B3E93"/>
    <w:rsid w:val="004B4C7F"/>
    <w:rsid w:val="004B4F29"/>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40E5"/>
    <w:rsid w:val="004F6456"/>
    <w:rsid w:val="004F696E"/>
    <w:rsid w:val="004F6C71"/>
    <w:rsid w:val="00500C88"/>
    <w:rsid w:val="00501139"/>
    <w:rsid w:val="0050363E"/>
    <w:rsid w:val="005039BC"/>
    <w:rsid w:val="005043BB"/>
    <w:rsid w:val="00504A3D"/>
    <w:rsid w:val="00505494"/>
    <w:rsid w:val="00505767"/>
    <w:rsid w:val="005073F0"/>
    <w:rsid w:val="00510A7B"/>
    <w:rsid w:val="00512F6E"/>
    <w:rsid w:val="00513038"/>
    <w:rsid w:val="00514174"/>
    <w:rsid w:val="00516088"/>
    <w:rsid w:val="00516B0B"/>
    <w:rsid w:val="005220EC"/>
    <w:rsid w:val="00523F95"/>
    <w:rsid w:val="00524D65"/>
    <w:rsid w:val="00525B16"/>
    <w:rsid w:val="005303A0"/>
    <w:rsid w:val="00533D04"/>
    <w:rsid w:val="00534804"/>
    <w:rsid w:val="00534BDF"/>
    <w:rsid w:val="005354EA"/>
    <w:rsid w:val="0053585F"/>
    <w:rsid w:val="00535EC4"/>
    <w:rsid w:val="00535ED9"/>
    <w:rsid w:val="0053662E"/>
    <w:rsid w:val="0053692B"/>
    <w:rsid w:val="00541853"/>
    <w:rsid w:val="00543BDA"/>
    <w:rsid w:val="005441CC"/>
    <w:rsid w:val="005479DA"/>
    <w:rsid w:val="00547BCC"/>
    <w:rsid w:val="0055013B"/>
    <w:rsid w:val="00551F6F"/>
    <w:rsid w:val="00555044"/>
    <w:rsid w:val="00561475"/>
    <w:rsid w:val="0056487B"/>
    <w:rsid w:val="00564FB9"/>
    <w:rsid w:val="0057197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299"/>
    <w:rsid w:val="005B6CF6"/>
    <w:rsid w:val="005B7422"/>
    <w:rsid w:val="005C29B8"/>
    <w:rsid w:val="005C3981"/>
    <w:rsid w:val="005C5F21"/>
    <w:rsid w:val="005C7156"/>
    <w:rsid w:val="005D0C75"/>
    <w:rsid w:val="005D4171"/>
    <w:rsid w:val="005D6A95"/>
    <w:rsid w:val="005D6B2C"/>
    <w:rsid w:val="005D6D9C"/>
    <w:rsid w:val="005E2335"/>
    <w:rsid w:val="005E34CA"/>
    <w:rsid w:val="005E3C18"/>
    <w:rsid w:val="005E6812"/>
    <w:rsid w:val="005E7881"/>
    <w:rsid w:val="005E78E0"/>
    <w:rsid w:val="005F0ADE"/>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59F"/>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865"/>
    <w:rsid w:val="00691628"/>
    <w:rsid w:val="006A07AA"/>
    <w:rsid w:val="006A25E5"/>
    <w:rsid w:val="006A2B46"/>
    <w:rsid w:val="006A336D"/>
    <w:rsid w:val="006A37B9"/>
    <w:rsid w:val="006B2672"/>
    <w:rsid w:val="006B50AE"/>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65F"/>
    <w:rsid w:val="00722FBF"/>
    <w:rsid w:val="00722FC2"/>
    <w:rsid w:val="00724879"/>
    <w:rsid w:val="00724E1B"/>
    <w:rsid w:val="00725949"/>
    <w:rsid w:val="00727FA2"/>
    <w:rsid w:val="007322D9"/>
    <w:rsid w:val="00732BC0"/>
    <w:rsid w:val="00734AA5"/>
    <w:rsid w:val="0073720F"/>
    <w:rsid w:val="00737796"/>
    <w:rsid w:val="0074165C"/>
    <w:rsid w:val="00742C35"/>
    <w:rsid w:val="007432CA"/>
    <w:rsid w:val="007439EB"/>
    <w:rsid w:val="00743CB4"/>
    <w:rsid w:val="00743F0A"/>
    <w:rsid w:val="007444E8"/>
    <w:rsid w:val="0074548E"/>
    <w:rsid w:val="00745773"/>
    <w:rsid w:val="00746800"/>
    <w:rsid w:val="007501A8"/>
    <w:rsid w:val="0075095B"/>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4E9C"/>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2A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C5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6FB"/>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97C40"/>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074"/>
    <w:rsid w:val="009C3152"/>
    <w:rsid w:val="009C4CFA"/>
    <w:rsid w:val="009C5070"/>
    <w:rsid w:val="009D112C"/>
    <w:rsid w:val="009D47FA"/>
    <w:rsid w:val="009D4C5B"/>
    <w:rsid w:val="009D50D2"/>
    <w:rsid w:val="009D652E"/>
    <w:rsid w:val="009D6BCA"/>
    <w:rsid w:val="009E0F62"/>
    <w:rsid w:val="009E4A58"/>
    <w:rsid w:val="009E5A2D"/>
    <w:rsid w:val="009E5AB2"/>
    <w:rsid w:val="009E6219"/>
    <w:rsid w:val="009F03B3"/>
    <w:rsid w:val="009F779F"/>
    <w:rsid w:val="00A0096C"/>
    <w:rsid w:val="00A01757"/>
    <w:rsid w:val="00A028C0"/>
    <w:rsid w:val="00A02BAE"/>
    <w:rsid w:val="00A06A6B"/>
    <w:rsid w:val="00A07E47"/>
    <w:rsid w:val="00A101B6"/>
    <w:rsid w:val="00A129D0"/>
    <w:rsid w:val="00A12C33"/>
    <w:rsid w:val="00A138BA"/>
    <w:rsid w:val="00A14C8E"/>
    <w:rsid w:val="00A153D9"/>
    <w:rsid w:val="00A15F09"/>
    <w:rsid w:val="00A169B6"/>
    <w:rsid w:val="00A2271D"/>
    <w:rsid w:val="00A237D5"/>
    <w:rsid w:val="00A30EFC"/>
    <w:rsid w:val="00A31984"/>
    <w:rsid w:val="00A31A5A"/>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C91"/>
    <w:rsid w:val="00A47C03"/>
    <w:rsid w:val="00A55BD6"/>
    <w:rsid w:val="00A55D50"/>
    <w:rsid w:val="00A57142"/>
    <w:rsid w:val="00A648CD"/>
    <w:rsid w:val="00A6537A"/>
    <w:rsid w:val="00A67866"/>
    <w:rsid w:val="00A70B07"/>
    <w:rsid w:val="00A723F8"/>
    <w:rsid w:val="00A76BAC"/>
    <w:rsid w:val="00A77CCB"/>
    <w:rsid w:val="00A83D8D"/>
    <w:rsid w:val="00A8446B"/>
    <w:rsid w:val="00A8473F"/>
    <w:rsid w:val="00A862D6"/>
    <w:rsid w:val="00A8715E"/>
    <w:rsid w:val="00A9295B"/>
    <w:rsid w:val="00A93B09"/>
    <w:rsid w:val="00A952D7"/>
    <w:rsid w:val="00A963F7"/>
    <w:rsid w:val="00A96AD8"/>
    <w:rsid w:val="00A96D27"/>
    <w:rsid w:val="00AA052C"/>
    <w:rsid w:val="00AA1E45"/>
    <w:rsid w:val="00AA3593"/>
    <w:rsid w:val="00AA4286"/>
    <w:rsid w:val="00AA456B"/>
    <w:rsid w:val="00AA57F5"/>
    <w:rsid w:val="00AA672E"/>
    <w:rsid w:val="00AA6EC9"/>
    <w:rsid w:val="00AB6309"/>
    <w:rsid w:val="00AB6C5F"/>
    <w:rsid w:val="00AB7129"/>
    <w:rsid w:val="00AC27A6"/>
    <w:rsid w:val="00AC30F7"/>
    <w:rsid w:val="00AC36B8"/>
    <w:rsid w:val="00AC3A5A"/>
    <w:rsid w:val="00AC4D95"/>
    <w:rsid w:val="00AC5DF4"/>
    <w:rsid w:val="00AD0AEF"/>
    <w:rsid w:val="00AD11B7"/>
    <w:rsid w:val="00AD1A94"/>
    <w:rsid w:val="00AD1C05"/>
    <w:rsid w:val="00AD281E"/>
    <w:rsid w:val="00AD4126"/>
    <w:rsid w:val="00AD421C"/>
    <w:rsid w:val="00AD44FA"/>
    <w:rsid w:val="00AE070A"/>
    <w:rsid w:val="00AE101C"/>
    <w:rsid w:val="00AE37E5"/>
    <w:rsid w:val="00AE5EB4"/>
    <w:rsid w:val="00AF0C18"/>
    <w:rsid w:val="00AF3372"/>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01BD"/>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D89"/>
    <w:rsid w:val="00C103E5"/>
    <w:rsid w:val="00C13319"/>
    <w:rsid w:val="00C13EE9"/>
    <w:rsid w:val="00C16307"/>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65F"/>
    <w:rsid w:val="00C71372"/>
    <w:rsid w:val="00C72410"/>
    <w:rsid w:val="00C7287F"/>
    <w:rsid w:val="00C80396"/>
    <w:rsid w:val="00C80CB8"/>
    <w:rsid w:val="00C81739"/>
    <w:rsid w:val="00C819F8"/>
    <w:rsid w:val="00C8248C"/>
    <w:rsid w:val="00C84E33"/>
    <w:rsid w:val="00C86D6F"/>
    <w:rsid w:val="00C905FC"/>
    <w:rsid w:val="00C92D03"/>
    <w:rsid w:val="00C9319C"/>
    <w:rsid w:val="00C9435D"/>
    <w:rsid w:val="00C94DF2"/>
    <w:rsid w:val="00C96741"/>
    <w:rsid w:val="00CA2D1B"/>
    <w:rsid w:val="00CA375D"/>
    <w:rsid w:val="00CA5E01"/>
    <w:rsid w:val="00CA662A"/>
    <w:rsid w:val="00CA7AFD"/>
    <w:rsid w:val="00CA7C3C"/>
    <w:rsid w:val="00CB0189"/>
    <w:rsid w:val="00CB0BA2"/>
    <w:rsid w:val="00CB1A42"/>
    <w:rsid w:val="00CB1B0C"/>
    <w:rsid w:val="00CB2C0B"/>
    <w:rsid w:val="00CB517D"/>
    <w:rsid w:val="00CC0097"/>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BAD"/>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76A6"/>
    <w:rsid w:val="00D4162B"/>
    <w:rsid w:val="00D4514F"/>
    <w:rsid w:val="00D451E2"/>
    <w:rsid w:val="00D45E89"/>
    <w:rsid w:val="00D45E8D"/>
    <w:rsid w:val="00D466AE"/>
    <w:rsid w:val="00D4734F"/>
    <w:rsid w:val="00D51BF3"/>
    <w:rsid w:val="00D66846"/>
    <w:rsid w:val="00D675FB"/>
    <w:rsid w:val="00D71F25"/>
    <w:rsid w:val="00D72A9C"/>
    <w:rsid w:val="00D73C99"/>
    <w:rsid w:val="00D77031"/>
    <w:rsid w:val="00D84941"/>
    <w:rsid w:val="00D84FA1"/>
    <w:rsid w:val="00D851F0"/>
    <w:rsid w:val="00D86DB7"/>
    <w:rsid w:val="00D926D0"/>
    <w:rsid w:val="00D93030"/>
    <w:rsid w:val="00D9460B"/>
    <w:rsid w:val="00D950E1"/>
    <w:rsid w:val="00D952A6"/>
    <w:rsid w:val="00D97F99"/>
    <w:rsid w:val="00DA195A"/>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29C6"/>
    <w:rsid w:val="00DC3067"/>
    <w:rsid w:val="00DC370B"/>
    <w:rsid w:val="00DC5B90"/>
    <w:rsid w:val="00DD00FF"/>
    <w:rsid w:val="00DD0205"/>
    <w:rsid w:val="00DD0619"/>
    <w:rsid w:val="00DD07FB"/>
    <w:rsid w:val="00DD25C6"/>
    <w:rsid w:val="00DD4FE5"/>
    <w:rsid w:val="00DD54B0"/>
    <w:rsid w:val="00DD57EE"/>
    <w:rsid w:val="00DD6BCC"/>
    <w:rsid w:val="00DE0A4B"/>
    <w:rsid w:val="00DE2410"/>
    <w:rsid w:val="00DE2939"/>
    <w:rsid w:val="00DE6E81"/>
    <w:rsid w:val="00DE703F"/>
    <w:rsid w:val="00DE7595"/>
    <w:rsid w:val="00DF06FE"/>
    <w:rsid w:val="00DF1961"/>
    <w:rsid w:val="00DF44DE"/>
    <w:rsid w:val="00E01138"/>
    <w:rsid w:val="00E02DFB"/>
    <w:rsid w:val="00E030F9"/>
    <w:rsid w:val="00E0311A"/>
    <w:rsid w:val="00E03138"/>
    <w:rsid w:val="00E06404"/>
    <w:rsid w:val="00E11A85"/>
    <w:rsid w:val="00E12495"/>
    <w:rsid w:val="00E15CCD"/>
    <w:rsid w:val="00E17F4F"/>
    <w:rsid w:val="00E202EF"/>
    <w:rsid w:val="00E210B5"/>
    <w:rsid w:val="00E23043"/>
    <w:rsid w:val="00E23D99"/>
    <w:rsid w:val="00E2552F"/>
    <w:rsid w:val="00E31229"/>
    <w:rsid w:val="00E3137A"/>
    <w:rsid w:val="00E32CCF"/>
    <w:rsid w:val="00E34A98"/>
    <w:rsid w:val="00E35D1E"/>
    <w:rsid w:val="00E364F9"/>
    <w:rsid w:val="00E365FA"/>
    <w:rsid w:val="00E36789"/>
    <w:rsid w:val="00E4041A"/>
    <w:rsid w:val="00E44A83"/>
    <w:rsid w:val="00E502C1"/>
    <w:rsid w:val="00E502DD"/>
    <w:rsid w:val="00E50D3A"/>
    <w:rsid w:val="00E51387"/>
    <w:rsid w:val="00E51880"/>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82E"/>
    <w:rsid w:val="00E94AF0"/>
    <w:rsid w:val="00E95D13"/>
    <w:rsid w:val="00E95DD3"/>
    <w:rsid w:val="00E969D5"/>
    <w:rsid w:val="00EA58D1"/>
    <w:rsid w:val="00EA61BC"/>
    <w:rsid w:val="00EA681A"/>
    <w:rsid w:val="00EA735B"/>
    <w:rsid w:val="00EB1D8F"/>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C63"/>
    <w:rsid w:val="00F22C2D"/>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340"/>
    <w:rsid w:val="00F6194E"/>
    <w:rsid w:val="00F623AC"/>
    <w:rsid w:val="00F6412A"/>
    <w:rsid w:val="00F65893"/>
    <w:rsid w:val="00F66A4A"/>
    <w:rsid w:val="00F71E22"/>
    <w:rsid w:val="00F72142"/>
    <w:rsid w:val="00F72AE7"/>
    <w:rsid w:val="00F833BA"/>
    <w:rsid w:val="00F84FD0"/>
    <w:rsid w:val="00F85323"/>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458"/>
    <w:rsid w:val="00FE3901"/>
    <w:rsid w:val="00FE39D3"/>
    <w:rsid w:val="00FE4BCE"/>
    <w:rsid w:val="00FE54AE"/>
    <w:rsid w:val="00FE576A"/>
    <w:rsid w:val="00FE7E79"/>
    <w:rsid w:val="00FF3E7D"/>
    <w:rsid w:val="00FF5B99"/>
    <w:rsid w:val="00FF730C"/>
    <w:rsid w:val="00FF73F4"/>
    <w:rsid w:val="00FF7CE4"/>
    <w:rsid w:val="00FF7E39"/>
    <w:rsid w:val="01565C22"/>
    <w:rsid w:val="018A2655"/>
    <w:rsid w:val="02AD361F"/>
    <w:rsid w:val="02B01361"/>
    <w:rsid w:val="02C646E1"/>
    <w:rsid w:val="034A70C0"/>
    <w:rsid w:val="07554285"/>
    <w:rsid w:val="08206641"/>
    <w:rsid w:val="08E12275"/>
    <w:rsid w:val="0A5A1F7D"/>
    <w:rsid w:val="0D3112F1"/>
    <w:rsid w:val="0D865199"/>
    <w:rsid w:val="0DD26914"/>
    <w:rsid w:val="0F156190"/>
    <w:rsid w:val="120174E4"/>
    <w:rsid w:val="12AB56A1"/>
    <w:rsid w:val="12BB58E4"/>
    <w:rsid w:val="132711CC"/>
    <w:rsid w:val="13CE7899"/>
    <w:rsid w:val="14D9526B"/>
    <w:rsid w:val="15AC7766"/>
    <w:rsid w:val="15E433A4"/>
    <w:rsid w:val="173B532B"/>
    <w:rsid w:val="193A6353"/>
    <w:rsid w:val="19C0292F"/>
    <w:rsid w:val="1A057D8D"/>
    <w:rsid w:val="1A78230D"/>
    <w:rsid w:val="1B1E2EB4"/>
    <w:rsid w:val="1BA23AE5"/>
    <w:rsid w:val="1BC53330"/>
    <w:rsid w:val="1BE55780"/>
    <w:rsid w:val="1C536B8E"/>
    <w:rsid w:val="1D752B34"/>
    <w:rsid w:val="1DB47B00"/>
    <w:rsid w:val="1E5E7A6C"/>
    <w:rsid w:val="1EB12291"/>
    <w:rsid w:val="20971013"/>
    <w:rsid w:val="222D7E81"/>
    <w:rsid w:val="2637307C"/>
    <w:rsid w:val="276A122F"/>
    <w:rsid w:val="27A74232"/>
    <w:rsid w:val="27CC5A46"/>
    <w:rsid w:val="27DD7C53"/>
    <w:rsid w:val="286D0FD7"/>
    <w:rsid w:val="2A30050E"/>
    <w:rsid w:val="2B0F281A"/>
    <w:rsid w:val="2B3E0ED7"/>
    <w:rsid w:val="2C8965FC"/>
    <w:rsid w:val="2D8C42FF"/>
    <w:rsid w:val="2DA60AE7"/>
    <w:rsid w:val="2DB24B20"/>
    <w:rsid w:val="2E4F69F0"/>
    <w:rsid w:val="2F065CE2"/>
    <w:rsid w:val="2F6173BC"/>
    <w:rsid w:val="31271ED2"/>
    <w:rsid w:val="331F55C4"/>
    <w:rsid w:val="355F614C"/>
    <w:rsid w:val="37A20571"/>
    <w:rsid w:val="390E2362"/>
    <w:rsid w:val="39EC36B1"/>
    <w:rsid w:val="3B500737"/>
    <w:rsid w:val="3B891C42"/>
    <w:rsid w:val="3BCE6655"/>
    <w:rsid w:val="3C2B6D87"/>
    <w:rsid w:val="3C636521"/>
    <w:rsid w:val="3C925059"/>
    <w:rsid w:val="3C9871E1"/>
    <w:rsid w:val="3D346110"/>
    <w:rsid w:val="3D8E3A72"/>
    <w:rsid w:val="3DE10046"/>
    <w:rsid w:val="3E1201FF"/>
    <w:rsid w:val="3F204B9E"/>
    <w:rsid w:val="40271F5C"/>
    <w:rsid w:val="407F76A2"/>
    <w:rsid w:val="425F778B"/>
    <w:rsid w:val="42DC6062"/>
    <w:rsid w:val="45F35B6A"/>
    <w:rsid w:val="48A759E8"/>
    <w:rsid w:val="48C93F7A"/>
    <w:rsid w:val="496F29A9"/>
    <w:rsid w:val="4A2D63C1"/>
    <w:rsid w:val="4A897A9B"/>
    <w:rsid w:val="4AC42881"/>
    <w:rsid w:val="4C39729F"/>
    <w:rsid w:val="4DD31850"/>
    <w:rsid w:val="4EC70B92"/>
    <w:rsid w:val="4FC41575"/>
    <w:rsid w:val="5019541D"/>
    <w:rsid w:val="50746AF7"/>
    <w:rsid w:val="5107796B"/>
    <w:rsid w:val="51CE2237"/>
    <w:rsid w:val="51E1510C"/>
    <w:rsid w:val="51EE28D9"/>
    <w:rsid w:val="51EF5DE3"/>
    <w:rsid w:val="536015B5"/>
    <w:rsid w:val="53EF08A4"/>
    <w:rsid w:val="56F50266"/>
    <w:rsid w:val="570A5ABF"/>
    <w:rsid w:val="58A87C08"/>
    <w:rsid w:val="59C9625C"/>
    <w:rsid w:val="5A0A5DD6"/>
    <w:rsid w:val="5A3D7F5A"/>
    <w:rsid w:val="5B04316E"/>
    <w:rsid w:val="5C8A1451"/>
    <w:rsid w:val="5D7447F9"/>
    <w:rsid w:val="5E4A0E97"/>
    <w:rsid w:val="5EC56770"/>
    <w:rsid w:val="60AF087D"/>
    <w:rsid w:val="635822A8"/>
    <w:rsid w:val="63AC7EFE"/>
    <w:rsid w:val="660B53B0"/>
    <w:rsid w:val="664E34EF"/>
    <w:rsid w:val="66754F1F"/>
    <w:rsid w:val="67DF6AF4"/>
    <w:rsid w:val="67EB7247"/>
    <w:rsid w:val="68F62348"/>
    <w:rsid w:val="6A1F767C"/>
    <w:rsid w:val="6AAB7162"/>
    <w:rsid w:val="6B454EC0"/>
    <w:rsid w:val="6C046B2A"/>
    <w:rsid w:val="6E953587"/>
    <w:rsid w:val="6EC10D02"/>
    <w:rsid w:val="6EC425A0"/>
    <w:rsid w:val="6FE50A20"/>
    <w:rsid w:val="6FE84856"/>
    <w:rsid w:val="73374D00"/>
    <w:rsid w:val="75932CCC"/>
    <w:rsid w:val="75B928E3"/>
    <w:rsid w:val="766823AB"/>
    <w:rsid w:val="77163BB5"/>
    <w:rsid w:val="78664144"/>
    <w:rsid w:val="78D43D28"/>
    <w:rsid w:val="793D367B"/>
    <w:rsid w:val="798C57CF"/>
    <w:rsid w:val="7A684727"/>
    <w:rsid w:val="7AC06311"/>
    <w:rsid w:val="7AD7044B"/>
    <w:rsid w:val="7D2A03BA"/>
    <w:rsid w:val="7DF74740"/>
    <w:rsid w:val="7E745D91"/>
    <w:rsid w:val="7F65392B"/>
    <w:rsid w:val="7FB14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F651621"/>
  <w15:docId w15:val="{77AA8826-AB39-45FC-BFFA-907D68FC1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227"/>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afterLines="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afterLines="50"/>
      <w:jc w:val="both"/>
      <w:outlineLvl w:val="4"/>
    </w:pPr>
    <w:rPr>
      <w:rFonts w:ascii="黑体" w:eastAsia="黑体"/>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5"/>
    <w:pPr>
      <w:numPr>
        <w:ilvl w:val="2"/>
      </w:numPr>
      <w:spacing w:beforeLines="50" w:afterLines="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afterLines="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afterLines="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afterLines="0"/>
      <w:outlineLvl w:val="9"/>
    </w:pPr>
    <w:rPr>
      <w:rFonts w:ascii="宋体" w:eastAsia="宋体"/>
    </w:rPr>
  </w:style>
  <w:style w:type="paragraph" w:customStyle="1" w:styleId="afffffffff">
    <w:name w:val="标准文件_五级无标题"/>
    <w:basedOn w:val="afff1"/>
    <w:qFormat/>
    <w:pPr>
      <w:spacing w:beforeLines="0" w:afterLines="0"/>
      <w:outlineLvl w:val="9"/>
    </w:pPr>
    <w:rPr>
      <w:rFonts w:ascii="宋体" w:eastAsia="宋体"/>
    </w:rPr>
  </w:style>
  <w:style w:type="paragraph" w:customStyle="1" w:styleId="afffffffff0">
    <w:name w:val="标准文件_三级无标题"/>
    <w:basedOn w:val="afff"/>
    <w:qFormat/>
    <w:pPr>
      <w:spacing w:beforeLines="0" w:afterLines="0"/>
      <w:outlineLvl w:val="9"/>
    </w:pPr>
    <w:rPr>
      <w:rFonts w:ascii="宋体" w:eastAsia="宋体"/>
    </w:rPr>
  </w:style>
  <w:style w:type="paragraph" w:customStyle="1" w:styleId="afffffffff1">
    <w:name w:val="标准文件_二级无标题"/>
    <w:basedOn w:val="affe"/>
    <w:qFormat/>
    <w:pPr>
      <w:spacing w:beforeLines="0" w:afterLines="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qFormat/>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12">
    <w:name w:val="未处理的提及1"/>
    <w:basedOn w:val="afff6"/>
    <w:uiPriority w:val="99"/>
    <w:semiHidden/>
    <w:unhideWhenUsed/>
    <w:qFormat/>
    <w:rPr>
      <w:color w:val="605E5C"/>
      <w:shd w:val="clear" w:color="auto" w:fill="E1DFDD"/>
    </w:rPr>
  </w:style>
  <w:style w:type="character" w:customStyle="1" w:styleId="highlight">
    <w:name w:val="highlight"/>
    <w:basedOn w:val="afff6"/>
    <w:qFormat/>
  </w:style>
  <w:style w:type="paragraph" w:customStyle="1" w:styleId="afffffffffffa">
    <w:name w:val="终结线"/>
    <w:basedOn w:val="afff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11</TotalTime>
  <Pages>9</Pages>
  <Words>807</Words>
  <Characters>4603</Characters>
  <Application>Microsoft Office Word</Application>
  <DocSecurity>0</DocSecurity>
  <Lines>38</Lines>
  <Paragraphs>10</Paragraphs>
  <ScaleCrop>false</ScaleCrop>
  <Company>PCMI</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cathy</dc:creator>
  <dc:description>&lt;config cover="true" show_menu="true" version="1.0.0" doctype="SDKXY"&gt;_x000d_
&lt;/config&gt;</dc:description>
  <cp:lastModifiedBy>Chao Mi</cp:lastModifiedBy>
  <cp:revision>11</cp:revision>
  <cp:lastPrinted>2025-01-03T08:43:00Z</cp:lastPrinted>
  <dcterms:created xsi:type="dcterms:W3CDTF">2023-09-06T13:38:00Z</dcterms:created>
  <dcterms:modified xsi:type="dcterms:W3CDTF">2025-01-03T08:43:00Z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2052-12.1.0.19770</vt:lpwstr>
  </property>
  <property fmtid="{D5CDD505-2E9C-101B-9397-08002B2CF9AE}" pid="16" name="ICV">
    <vt:lpwstr>0503FBB5B8294B6A9F4369B19410DEAC_12</vt:lpwstr>
  </property>
  <property fmtid="{D5CDD505-2E9C-101B-9397-08002B2CF9AE}" pid="17" name="KSOTemplateDocerSaveRecord">
    <vt:lpwstr>eyJoZGlkIjoiNzE4MzEyMDc2OTJkNjllNGNlZmQ0MzZlZmQ2YTQ5YmUiLCJ1c2VySWQiOiI0NzU3NjM2OTMifQ==</vt:lpwstr>
  </property>
</Properties>
</file>