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华文中宋" w:hAnsi="华文中宋" w:eastAsia="华文中宋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</w:rPr>
        <w:t>安徽省地方标准编制说明</w:t>
      </w:r>
    </w:p>
    <w:tbl>
      <w:tblPr>
        <w:tblStyle w:val="6"/>
        <w:tblW w:w="9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5"/>
        <w:gridCol w:w="7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25" w:type="dxa"/>
            <w:vAlign w:val="center"/>
          </w:tcPr>
          <w:p>
            <w:pPr>
              <w:pStyle w:val="10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标准名称</w:t>
            </w:r>
          </w:p>
        </w:tc>
        <w:tc>
          <w:tcPr>
            <w:tcW w:w="7945" w:type="dxa"/>
            <w:vAlign w:val="center"/>
          </w:tcPr>
          <w:p>
            <w:pPr>
              <w:pStyle w:val="10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《建筑安全生产标准化示范工地评价标准》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25" w:type="dxa"/>
            <w:vAlign w:val="center"/>
          </w:tcPr>
          <w:p>
            <w:pPr>
              <w:pStyle w:val="10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任务来源</w:t>
            </w:r>
          </w:p>
          <w:p>
            <w:pPr>
              <w:pStyle w:val="10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（项目计划号）</w:t>
            </w:r>
          </w:p>
        </w:tc>
        <w:tc>
          <w:tcPr>
            <w:tcW w:w="7945" w:type="dxa"/>
            <w:vAlign w:val="center"/>
          </w:tcPr>
          <w:p>
            <w:pPr>
              <w:pStyle w:val="10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color w:val="000000" w:themeColor="text1"/>
                <w:szCs w:val="21"/>
              </w:rPr>
            </w:pPr>
            <w:r>
              <w:rPr>
                <w:rFonts w:hint="eastAsia" w:hAnsi="宋体"/>
                <w:color w:val="000000" w:themeColor="text1"/>
                <w:szCs w:val="21"/>
              </w:rPr>
              <w:t>《安徽省市场监督管理局关于下达2023年第一批安徽省地方标准制修订计划的通知》（皖市监函〔2023〕414号），项目计划号：2023-1-8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25" w:type="dxa"/>
            <w:vAlign w:val="center"/>
          </w:tcPr>
          <w:p>
            <w:pPr>
              <w:pStyle w:val="10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第一起草单位</w:t>
            </w:r>
            <w:bookmarkStart w:id="30" w:name="_GoBack"/>
            <w:bookmarkEnd w:id="30"/>
          </w:p>
        </w:tc>
        <w:tc>
          <w:tcPr>
            <w:tcW w:w="7945" w:type="dxa"/>
            <w:vAlign w:val="center"/>
          </w:tcPr>
          <w:p>
            <w:pPr>
              <w:pStyle w:val="10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color w:val="000000" w:themeColor="text1"/>
                <w:szCs w:val="21"/>
              </w:rPr>
              <w:t>安徽省建设工程质量与安全协会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25" w:type="dxa"/>
            <w:vAlign w:val="center"/>
          </w:tcPr>
          <w:p>
            <w:pPr>
              <w:pStyle w:val="10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单位地址</w:t>
            </w:r>
          </w:p>
        </w:tc>
        <w:tc>
          <w:tcPr>
            <w:tcW w:w="7945" w:type="dxa"/>
            <w:vAlign w:val="center"/>
          </w:tcPr>
          <w:p>
            <w:pPr>
              <w:pStyle w:val="10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ascii="Helvetica" w:hAnsi="Helvetica"/>
                <w:color w:val="000000"/>
              </w:rPr>
              <w:t>合肥市包河区紫云路996号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25" w:type="dxa"/>
            <w:vAlign w:val="center"/>
          </w:tcPr>
          <w:p>
            <w:pPr>
              <w:pStyle w:val="10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参与起草单位</w:t>
            </w:r>
          </w:p>
        </w:tc>
        <w:tc>
          <w:tcPr>
            <w:tcW w:w="7945" w:type="dxa"/>
            <w:vAlign w:val="center"/>
          </w:tcPr>
          <w:p>
            <w:pPr>
              <w:tabs>
                <w:tab w:val="left" w:pos="210"/>
                <w:tab w:val="left" w:pos="426"/>
                <w:tab w:val="left" w:pos="927"/>
                <w:tab w:val="center" w:pos="4156"/>
                <w:tab w:val="center" w:pos="6979"/>
              </w:tabs>
              <w:autoSpaceDE w:val="0"/>
              <w:autoSpaceDN w:val="0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安徽建工集团控股有限公司、安徽水安建设集团股份有限公司、</w:t>
            </w:r>
            <w:r>
              <w:rPr>
                <w:rFonts w:hint="eastAsia" w:ascii="宋体" w:hAnsi="宋体" w:cs="宋体"/>
                <w:kern w:val="0"/>
              </w:rPr>
              <w:t>合肥市建筑质量安全监督站、马鞍山市建设工程监督站</w:t>
            </w:r>
            <w:r>
              <w:rPr>
                <w:rFonts w:hint="eastAsia" w:ascii="宋体" w:hAnsi="宋体" w:cs="宋体"/>
              </w:rPr>
              <w:t>、</w:t>
            </w:r>
            <w:r>
              <w:rPr>
                <w:rFonts w:hint="eastAsia" w:ascii="宋体" w:hAnsi="宋体" w:cs="宋体"/>
                <w:kern w:val="0"/>
              </w:rPr>
              <w:t>芜湖市建筑工程管理处</w:t>
            </w:r>
            <w:r>
              <w:rPr>
                <w:rFonts w:hint="eastAsia" w:ascii="宋体" w:hAnsi="宋体" w:cs="宋体"/>
              </w:rPr>
              <w:t>、</w:t>
            </w:r>
            <w:r>
              <w:rPr>
                <w:rFonts w:hint="eastAsia" w:ascii="宋体" w:hAnsi="宋体" w:cs="宋体"/>
                <w:kern w:val="0"/>
              </w:rPr>
              <w:t>安徽地矿建设工程有限责任公司</w:t>
            </w:r>
            <w:r>
              <w:rPr>
                <w:rFonts w:hint="eastAsia" w:ascii="宋体" w:hAnsi="宋体" w:cs="宋体"/>
              </w:rPr>
              <w:t>、</w:t>
            </w:r>
            <w:r>
              <w:rPr>
                <w:rFonts w:hint="eastAsia" w:ascii="宋体" w:hAnsi="宋体" w:cs="宋体"/>
                <w:kern w:val="0"/>
              </w:rPr>
              <w:t>安徽建工三建集团有限公司、中国十七冶集团有限公司、中安华力建设集团有限公司、安徽宏志建设集团有限公司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2"/>
            <w:vAlign w:val="center"/>
          </w:tcPr>
          <w:p>
            <w:pPr>
              <w:pStyle w:val="10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b/>
                <w:bCs/>
                <w:szCs w:val="21"/>
              </w:rPr>
              <w:t>编制情况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2"/>
            <w:vAlign w:val="center"/>
          </w:tcPr>
          <w:p>
            <w:pPr>
              <w:pStyle w:val="10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b/>
                <w:bCs/>
                <w:szCs w:val="21"/>
              </w:rPr>
              <w:t>1、编制过程简介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2"/>
            <w:vAlign w:val="center"/>
          </w:tcPr>
          <w:p>
            <w:pPr>
              <w:pStyle w:val="10"/>
              <w:adjustRightInd w:val="0"/>
              <w:spacing w:line="360" w:lineRule="auto"/>
              <w:contextualSpacing/>
              <w:rPr>
                <w:rFonts w:hAnsi="宋体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Cs w:val="21"/>
              </w:rPr>
              <w:t>2024年2月1日，召开</w:t>
            </w:r>
            <w:r>
              <w:rPr>
                <w:rFonts w:hint="eastAsia" w:hAnsi="宋体"/>
                <w:color w:val="000000" w:themeColor="text1"/>
              </w:rPr>
              <w:t>编制大纲</w:t>
            </w:r>
            <w:r>
              <w:rPr>
                <w:rFonts w:hint="eastAsia" w:hAnsi="宋体"/>
                <w:color w:val="000000" w:themeColor="text1"/>
                <w:lang w:val="en-US" w:eastAsia="zh-CN"/>
              </w:rPr>
              <w:t>研讨</w:t>
            </w:r>
            <w:r>
              <w:rPr>
                <w:rFonts w:hint="eastAsia" w:hAnsi="宋体"/>
                <w:color w:val="000000" w:themeColor="text1"/>
              </w:rPr>
              <w:t>会；</w:t>
            </w:r>
          </w:p>
          <w:p>
            <w:pPr>
              <w:pStyle w:val="10"/>
              <w:adjustRightInd w:val="0"/>
              <w:spacing w:line="360" w:lineRule="auto"/>
              <w:contextualSpacing/>
              <w:rPr>
                <w:rFonts w:hAnsi="宋体"/>
                <w:color w:val="000000" w:themeColor="text1"/>
              </w:rPr>
            </w:pPr>
            <w:r>
              <w:rPr>
                <w:rFonts w:hint="eastAsia" w:hAnsi="宋体"/>
                <w:color w:val="000000" w:themeColor="text1"/>
              </w:rPr>
              <w:t>2024年3月29日、4月26日，编制组分别在宣城市、合肥市进行了调研，并组织部分参与建筑安全生产标准化工地创建的建设、监理、施工单位召开座谈会，并形成相关会议纪要，作为标准修订的参考内容；</w:t>
            </w:r>
          </w:p>
          <w:p>
            <w:pPr>
              <w:pStyle w:val="10"/>
              <w:adjustRightInd w:val="0"/>
              <w:spacing w:line="360" w:lineRule="auto"/>
              <w:contextualSpacing/>
              <w:rPr>
                <w:rFonts w:hAnsi="宋体"/>
                <w:color w:val="000000" w:themeColor="text1"/>
              </w:rPr>
            </w:pPr>
            <w:r>
              <w:rPr>
                <w:rFonts w:hint="eastAsia" w:hAnsi="宋体"/>
                <w:color w:val="000000" w:themeColor="text1"/>
              </w:rPr>
              <w:t>2024年5月-7月，编制组完成标准修订初稿；</w:t>
            </w:r>
          </w:p>
          <w:p>
            <w:pPr>
              <w:pStyle w:val="10"/>
              <w:adjustRightInd w:val="0"/>
              <w:spacing w:line="360" w:lineRule="auto"/>
              <w:contextualSpacing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2024年7月26日、9月5日、10月15日，编制组</w:t>
            </w:r>
            <w:r>
              <w:rPr>
                <w:rFonts w:hint="eastAsia" w:hAnsi="宋体"/>
                <w:color w:val="000000" w:themeColor="text1"/>
              </w:rPr>
              <w:t>召开了三次讨论会，</w:t>
            </w:r>
            <w:r>
              <w:rPr>
                <w:rFonts w:hint="eastAsia"/>
                <w:color w:val="000000" w:themeColor="text1"/>
              </w:rPr>
              <w:t>于10月16日形成标准修订草案</w:t>
            </w:r>
            <w:r>
              <w:rPr>
                <w:rFonts w:hint="eastAsia"/>
                <w:color w:val="000000" w:themeColor="text1"/>
                <w:szCs w:val="21"/>
              </w:rPr>
              <w:t>；</w:t>
            </w:r>
          </w:p>
          <w:p>
            <w:pPr>
              <w:pStyle w:val="10"/>
              <w:adjustRightInd w:val="0"/>
              <w:spacing w:line="360" w:lineRule="auto"/>
              <w:contextualSpacing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2024年10月17日至10月28日，住建厅质量安全建管处组织征集了部分地市建设行政主管部门意见，编制组根据反馈意见，对标准修订的草案进行了修改和完善；</w:t>
            </w:r>
          </w:p>
          <w:p>
            <w:pPr>
              <w:pStyle w:val="10"/>
              <w:adjustRightInd w:val="0"/>
              <w:spacing w:line="360" w:lineRule="auto"/>
              <w:contextualSpacing/>
            </w:pP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02</w:t>
            </w:r>
            <w:r>
              <w:rPr>
                <w:rFonts w:hint="eastAsia"/>
                <w:color w:val="000000" w:themeColor="text1"/>
              </w:rPr>
              <w:t>4年</w:t>
            </w:r>
            <w:r>
              <w:rPr>
                <w:rFonts w:hint="eastAsia"/>
                <w:color w:val="000000" w:themeColor="text1"/>
                <w:lang w:val="en-US" w:eastAsia="zh-CN"/>
              </w:rPr>
              <w:t>12</w:t>
            </w:r>
            <w:r>
              <w:rPr>
                <w:rFonts w:hint="eastAsia"/>
                <w:color w:val="000000" w:themeColor="text1"/>
              </w:rPr>
              <w:t>月5日，</w:t>
            </w:r>
            <w:r>
              <w:rPr>
                <w:rFonts w:hint="eastAsia" w:hAnsi="宋体"/>
                <w:color w:val="000000" w:themeColor="text1"/>
              </w:rPr>
              <w:t>召开</w:t>
            </w:r>
            <w:r>
              <w:rPr>
                <w:rFonts w:hint="eastAsia"/>
                <w:color w:val="000000" w:themeColor="text1"/>
              </w:rPr>
              <w:t>草案</w:t>
            </w:r>
            <w:r>
              <w:rPr>
                <w:rFonts w:hint="eastAsia" w:hAnsi="宋体"/>
                <w:color w:val="000000" w:themeColor="text1"/>
              </w:rPr>
              <w:t>专家论证会，</w:t>
            </w:r>
            <w:r>
              <w:rPr>
                <w:rFonts w:hint="eastAsia"/>
                <w:color w:val="000000" w:themeColor="text1"/>
              </w:rPr>
              <w:t>会议邀请相关专家共同探讨标准草案成果，</w:t>
            </w:r>
            <w:r>
              <w:rPr>
                <w:rFonts w:hint="eastAsia" w:hAnsi="宋体" w:cs="宋体"/>
                <w:color w:val="000000" w:themeColor="text1"/>
                <w:szCs w:val="21"/>
              </w:rPr>
              <w:t>经充分讨论，同意初稿通过论证，修改完善后形成征求意见稿。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2"/>
            <w:vAlign w:val="center"/>
          </w:tcPr>
          <w:p>
            <w:pPr>
              <w:pStyle w:val="10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b/>
                <w:bCs/>
                <w:szCs w:val="21"/>
              </w:rPr>
              <w:t>2、制定标准的必要性和意义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2"/>
            <w:vAlign w:val="center"/>
          </w:tcPr>
          <w:p>
            <w:pPr>
              <w:ind w:firstLine="420" w:firstLineChars="200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安徽省《建筑安全生产标准化示范工地评价标准》（DB34/T5040-2016）自2016年实施以来，对规范安徽省建筑安全生产标准化示范工地的评价有着重要意义。但随着国家相关安全生产法律法规的修订、建设行业相关政策的调整以及国家和行业新标准、新规范的出台，现行的《建筑安全生产标准化示范工地评价标准》（DB34/T5040-2016）部分条款已不符合要求。通过本标准的修订，对于进一步推进建筑施工现场安全生产标准化建设、不断提升安全生产文明施工管理水平、科学评价建筑安全生产标准化示范工地更具有指导意义。</w:t>
            </w:r>
            <w:r>
              <w:rPr>
                <w:rFonts w:hAnsi="宋体" w:cs="宋体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2"/>
            <w:vAlign w:val="center"/>
          </w:tcPr>
          <w:p>
            <w:pPr>
              <w:pStyle w:val="10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b/>
                <w:bCs/>
                <w:szCs w:val="21"/>
              </w:rPr>
              <w:t>3、制定标准的原则和依据，与现行法律法规、标准的关系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2"/>
            <w:vAlign w:val="center"/>
          </w:tcPr>
          <w:p>
            <w:pPr>
              <w:ind w:firstLine="420" w:firstLineChars="20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为贯彻国家和省有关法律、法规和规范性文件精神，有效落实建筑施工安全生产标准化创建工作，根据住房城乡建设部《关于印发&lt;建筑施工安全生产标准化考评暂行办法&gt;的通知》(建质〔2014〕111号)文件要求，制定本标准；</w:t>
            </w:r>
            <w:r>
              <w:rPr>
                <w:rFonts w:hint="eastAsia" w:ascii="Times New Roman" w:hAnsi="Times New Roman"/>
                <w:shd w:val="clear" w:color="auto" w:fill="FFFFFF"/>
              </w:rPr>
              <w:t>本标准根据《工程建设标准编制指南》</w:t>
            </w:r>
            <w:r>
              <w:rPr>
                <w:rFonts w:ascii="Times New Roman" w:hAnsi="Times New Roman"/>
                <w:shd w:val="clear" w:color="auto" w:fill="FFFFFF"/>
              </w:rPr>
              <w:t>的要求</w:t>
            </w:r>
            <w:r>
              <w:rPr>
                <w:rFonts w:hint="eastAsia" w:ascii="Times New Roman" w:hAnsi="Times New Roman"/>
                <w:shd w:val="clear" w:color="auto" w:fill="FFFFFF"/>
              </w:rPr>
              <w:t>进行</w:t>
            </w:r>
            <w:r>
              <w:rPr>
                <w:rFonts w:ascii="Times New Roman" w:hAnsi="Times New Roman"/>
                <w:shd w:val="clear" w:color="auto" w:fill="FFFFFF"/>
              </w:rPr>
              <w:t>编写和表述</w:t>
            </w:r>
            <w:r>
              <w:rPr>
                <w:rFonts w:hint="eastAsia" w:ascii="Times New Roman" w:hAnsi="Times New Roman"/>
                <w:shd w:val="clear" w:color="auto" w:fill="FFFFFF"/>
              </w:rPr>
              <w:t>。</w:t>
            </w:r>
          </w:p>
          <w:p>
            <w:pPr>
              <w:ind w:firstLine="420" w:firstLineChars="20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此次</w:t>
            </w:r>
            <w:r>
              <w:rPr>
                <w:rFonts w:hint="eastAsia" w:ascii="Times New Roman" w:hAnsi="Times New Roman"/>
                <w:shd w:val="clear" w:color="auto" w:fill="FFFFFF"/>
              </w:rPr>
              <w:t>标准修订在结合我省建筑安全生产标准化工地评价实践经验、广泛征求意见的基础上，坚持</w:t>
            </w:r>
            <w:r>
              <w:rPr>
                <w:rFonts w:hint="eastAsia" w:ascii="宋体" w:hAnsi="宋体"/>
                <w:kern w:val="0"/>
              </w:rPr>
              <w:t>“科学性、适用性、可操作性”的原则，</w:t>
            </w:r>
            <w:r>
              <w:rPr>
                <w:rFonts w:hint="eastAsia" w:ascii="Times New Roman" w:hAnsi="Times New Roman"/>
                <w:shd w:val="clear" w:color="auto" w:fill="FFFFFF"/>
              </w:rPr>
              <w:t>对标准内容进行了进一步的细化和量化，做到内容完整，表达准确</w:t>
            </w:r>
            <w:r>
              <w:rPr>
                <w:rFonts w:hint="eastAsia" w:ascii="宋体" w:hAnsi="宋体"/>
                <w:kern w:val="0"/>
              </w:rPr>
              <w:t>。</w:t>
            </w:r>
          </w:p>
          <w:p>
            <w:pPr>
              <w:ind w:firstLine="420" w:firstLineChars="20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本标准内容遵守国家现行的法律法规规定，以与本标准相关的国家、行业标准为基础编制。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2"/>
            <w:vAlign w:val="center"/>
          </w:tcPr>
          <w:p>
            <w:pPr>
              <w:pStyle w:val="10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b/>
                <w:bCs/>
                <w:szCs w:val="21"/>
              </w:rPr>
              <w:t>4、主要条款的说明，主要技术指标、参数、试验验证的论述（详细说明）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2"/>
            <w:vAlign w:val="center"/>
          </w:tcPr>
          <w:p>
            <w:pPr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本标准主要内容包括：1.总则；2.术语；3.评价项目；4.评价方法；5.评价等级。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2"/>
            <w:vAlign w:val="center"/>
          </w:tcPr>
          <w:p>
            <w:pPr>
              <w:pStyle w:val="10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0" w:name="_Toc465074266"/>
            <w:bookmarkStart w:id="1" w:name="_Toc464905613"/>
            <w:bookmarkStart w:id="2" w:name="_Toc464905809"/>
            <w:bookmarkStart w:id="3" w:name="_Toc464902852"/>
            <w:bookmarkStart w:id="4" w:name="_Toc464905557"/>
            <w:r>
              <w:rPr>
                <w:rFonts w:hint="eastAsia" w:hAnsi="宋体"/>
                <w:b/>
                <w:bCs/>
                <w:szCs w:val="21"/>
              </w:rPr>
              <w:t>5、标准中如果涉及专利，应有明确的知识产权说明</w:t>
            </w:r>
            <w:bookmarkEnd w:id="0"/>
            <w:bookmarkEnd w:id="1"/>
            <w:bookmarkEnd w:id="2"/>
            <w:bookmarkEnd w:id="3"/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2"/>
            <w:vAlign w:val="center"/>
          </w:tcPr>
          <w:p>
            <w:pPr>
              <w:pStyle w:val="10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2"/>
            <w:vAlign w:val="center"/>
          </w:tcPr>
          <w:p>
            <w:pPr>
              <w:pStyle w:val="10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5" w:name="_Toc464905810"/>
            <w:bookmarkStart w:id="6" w:name="_Toc464905558"/>
            <w:bookmarkStart w:id="7" w:name="_Toc465074267"/>
            <w:bookmarkStart w:id="8" w:name="_Toc464905614"/>
            <w:bookmarkStart w:id="9" w:name="_Toc464902853"/>
            <w:r>
              <w:rPr>
                <w:rFonts w:hint="eastAsia" w:hAnsi="宋体"/>
                <w:b/>
                <w:bCs/>
                <w:szCs w:val="21"/>
              </w:rPr>
              <w:t>6、采用国际标准或国外先进标准的，说明采标程度，以及国内外同类标准水平的对比情况</w:t>
            </w:r>
            <w:bookmarkEnd w:id="5"/>
            <w:bookmarkEnd w:id="6"/>
            <w:bookmarkEnd w:id="7"/>
            <w:bookmarkEnd w:id="8"/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2"/>
            <w:vAlign w:val="center"/>
          </w:tcPr>
          <w:p>
            <w:pPr>
              <w:pStyle w:val="10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2"/>
            <w:vAlign w:val="center"/>
          </w:tcPr>
          <w:p>
            <w:pPr>
              <w:pStyle w:val="10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10" w:name="_Toc464905559"/>
            <w:bookmarkStart w:id="11" w:name="_Toc464902854"/>
            <w:bookmarkStart w:id="12" w:name="_Toc464905811"/>
            <w:bookmarkStart w:id="13" w:name="_Toc465074268"/>
            <w:bookmarkStart w:id="14" w:name="_Toc464905615"/>
            <w:r>
              <w:rPr>
                <w:rFonts w:hint="eastAsia" w:hAnsi="宋体"/>
                <w:b/>
                <w:bCs/>
                <w:szCs w:val="21"/>
              </w:rPr>
              <w:t>7、重大分歧意见的处理经过和依据</w:t>
            </w:r>
            <w:bookmarkEnd w:id="10"/>
            <w:bookmarkEnd w:id="11"/>
            <w:bookmarkEnd w:id="12"/>
            <w:bookmarkEnd w:id="13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2"/>
            <w:vAlign w:val="center"/>
          </w:tcPr>
          <w:p>
            <w:pPr>
              <w:pStyle w:val="10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2"/>
            <w:vAlign w:val="center"/>
          </w:tcPr>
          <w:p>
            <w:pPr>
              <w:pStyle w:val="10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15" w:name="_Toc465074269"/>
            <w:bookmarkStart w:id="16" w:name="_Toc464905616"/>
            <w:bookmarkStart w:id="17" w:name="_Toc464905812"/>
            <w:bookmarkStart w:id="18" w:name="_Toc464902855"/>
            <w:bookmarkStart w:id="19" w:name="_Toc464905560"/>
            <w:r>
              <w:rPr>
                <w:rFonts w:hint="eastAsia" w:hAnsi="宋体"/>
                <w:b/>
                <w:bCs/>
                <w:szCs w:val="21"/>
              </w:rPr>
              <w:t>8、贯彻标准的要求和措施建议（包括组织措施、技术措施、过渡办法、实施日期等）</w:t>
            </w:r>
            <w:bookmarkEnd w:id="15"/>
            <w:bookmarkEnd w:id="16"/>
            <w:bookmarkEnd w:id="17"/>
            <w:bookmarkEnd w:id="18"/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2"/>
            <w:vAlign w:val="center"/>
          </w:tcPr>
          <w:p>
            <w:pPr>
              <w:ind w:firstLine="420" w:firstLineChars="200"/>
              <w:jc w:val="left"/>
              <w:rPr>
                <w:rFonts w:hint="eastAsia" w:hAnsi="宋体"/>
              </w:rPr>
            </w:pPr>
            <w:r>
              <w:rPr>
                <w:rFonts w:hint="eastAsia" w:ascii="Times New Roman" w:hAnsi="Times New Roman"/>
              </w:rPr>
              <w:t>本标准完成修订、批准发布后，</w:t>
            </w:r>
            <w:r>
              <w:rPr>
                <w:rFonts w:hAnsi="宋体"/>
              </w:rPr>
              <w:t xml:space="preserve"> </w:t>
            </w:r>
            <w:r>
              <w:rPr>
                <w:rFonts w:hint="eastAsia" w:hAnsi="宋体"/>
              </w:rPr>
              <w:t>编制组组织参编人员对该标准进行宣贯，让从事建筑安全生产管理的相关人员了解并熟悉标准内容，能够真正落实到标准化工地创建实践工作中；</w:t>
            </w:r>
          </w:p>
          <w:p>
            <w:pPr>
              <w:ind w:firstLine="420" w:firstLineChars="200"/>
              <w:jc w:val="left"/>
              <w:rPr>
                <w:rFonts w:hAnsi="宋体"/>
              </w:rPr>
            </w:pPr>
            <w:r>
              <w:rPr>
                <w:rFonts w:hint="eastAsia" w:hAnsi="宋体"/>
              </w:rPr>
              <w:t>本标准计划2025年4月1日实施，在新标准发布前，参照原标准执行。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2"/>
            <w:vAlign w:val="center"/>
          </w:tcPr>
          <w:p>
            <w:pPr>
              <w:pStyle w:val="10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20" w:name="_Toc464905813"/>
            <w:bookmarkStart w:id="21" w:name="_Toc464905561"/>
            <w:bookmarkStart w:id="22" w:name="_Toc465074270"/>
            <w:bookmarkStart w:id="23" w:name="_Toc464902856"/>
            <w:bookmarkStart w:id="24" w:name="_Toc464905617"/>
            <w:r>
              <w:rPr>
                <w:rFonts w:hint="eastAsia" w:hAnsi="宋体"/>
                <w:b/>
                <w:bCs/>
                <w:szCs w:val="21"/>
              </w:rPr>
              <w:t>9、废止现行相关标准的建议</w:t>
            </w:r>
            <w:bookmarkEnd w:id="20"/>
            <w:bookmarkEnd w:id="21"/>
            <w:bookmarkEnd w:id="22"/>
            <w:bookmarkEnd w:id="23"/>
            <w:bookmarkEnd w:id="2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2"/>
            <w:vAlign w:val="center"/>
          </w:tcPr>
          <w:p>
            <w:pPr>
              <w:pStyle w:val="10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2"/>
            <w:vAlign w:val="center"/>
          </w:tcPr>
          <w:p>
            <w:pPr>
              <w:pStyle w:val="10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25" w:name="_Toc464905814"/>
            <w:bookmarkStart w:id="26" w:name="_Toc465074271"/>
            <w:bookmarkStart w:id="27" w:name="_Toc464905618"/>
            <w:bookmarkStart w:id="28" w:name="_Toc464905562"/>
            <w:bookmarkStart w:id="29" w:name="_Toc464902857"/>
            <w:r>
              <w:rPr>
                <w:rFonts w:hint="eastAsia" w:hAnsi="宋体"/>
                <w:b/>
                <w:bCs/>
                <w:szCs w:val="21"/>
              </w:rPr>
              <w:t>10、其它应予说明的事项</w:t>
            </w:r>
            <w:bookmarkEnd w:id="25"/>
            <w:bookmarkEnd w:id="26"/>
            <w:bookmarkEnd w:id="27"/>
            <w:bookmarkEnd w:id="28"/>
            <w:bookmarkEnd w:id="2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2"/>
            <w:vAlign w:val="center"/>
          </w:tcPr>
          <w:p>
            <w:pPr>
              <w:pStyle w:val="10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无</w:t>
            </w:r>
          </w:p>
        </w:tc>
      </w:tr>
    </w:tbl>
    <w:p>
      <w:pPr>
        <w:pStyle w:val="11"/>
      </w:pPr>
      <w:r>
        <w:rPr>
          <w:rFonts w:hint="eastAsia"/>
        </w:rPr>
        <w:t>没有的请填写 “无”。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7D3FBC"/>
    <w:multiLevelType w:val="multilevel"/>
    <w:tmpl w:val="657D3FBC"/>
    <w:lvl w:ilvl="0" w:tentative="0">
      <w:start w:val="1"/>
      <w:numFmt w:val="upperLetter"/>
      <w:pStyle w:val="8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6DBF04F4"/>
    <w:multiLevelType w:val="multilevel"/>
    <w:tmpl w:val="6DBF04F4"/>
    <w:lvl w:ilvl="0" w:tentative="0">
      <w:start w:val="1"/>
      <w:numFmt w:val="none"/>
      <w:pStyle w:val="11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Y2OGFlZjdiMDkyMmU3Y2M3NGEzMmY5ODE2OTJlMzAifQ=="/>
  </w:docVars>
  <w:rsids>
    <w:rsidRoot w:val="11937BFE"/>
    <w:rsid w:val="0000424A"/>
    <w:rsid w:val="00022D15"/>
    <w:rsid w:val="00037EC4"/>
    <w:rsid w:val="000614F3"/>
    <w:rsid w:val="00095D6F"/>
    <w:rsid w:val="000B1103"/>
    <w:rsid w:val="00101794"/>
    <w:rsid w:val="0011059C"/>
    <w:rsid w:val="001649DF"/>
    <w:rsid w:val="001B423E"/>
    <w:rsid w:val="001C48B2"/>
    <w:rsid w:val="001D60F1"/>
    <w:rsid w:val="001E64D2"/>
    <w:rsid w:val="001F566D"/>
    <w:rsid w:val="00200018"/>
    <w:rsid w:val="0025402E"/>
    <w:rsid w:val="00272E67"/>
    <w:rsid w:val="00275B1C"/>
    <w:rsid w:val="002C4F30"/>
    <w:rsid w:val="002F3700"/>
    <w:rsid w:val="00382EC6"/>
    <w:rsid w:val="0040754A"/>
    <w:rsid w:val="0042163E"/>
    <w:rsid w:val="004B1E7D"/>
    <w:rsid w:val="004B53BE"/>
    <w:rsid w:val="004C7E1D"/>
    <w:rsid w:val="00520F21"/>
    <w:rsid w:val="005248CE"/>
    <w:rsid w:val="00545607"/>
    <w:rsid w:val="0056592A"/>
    <w:rsid w:val="00585039"/>
    <w:rsid w:val="005F142B"/>
    <w:rsid w:val="0064069E"/>
    <w:rsid w:val="00680642"/>
    <w:rsid w:val="006B40F3"/>
    <w:rsid w:val="006C1EF2"/>
    <w:rsid w:val="00710393"/>
    <w:rsid w:val="00764F30"/>
    <w:rsid w:val="007A1B5D"/>
    <w:rsid w:val="007F5F75"/>
    <w:rsid w:val="008355C7"/>
    <w:rsid w:val="008B403F"/>
    <w:rsid w:val="00934A62"/>
    <w:rsid w:val="00950B69"/>
    <w:rsid w:val="00992834"/>
    <w:rsid w:val="009D3A8D"/>
    <w:rsid w:val="00AA0056"/>
    <w:rsid w:val="00B52793"/>
    <w:rsid w:val="00B532B6"/>
    <w:rsid w:val="00B766E9"/>
    <w:rsid w:val="00BA32EC"/>
    <w:rsid w:val="00BB631B"/>
    <w:rsid w:val="00C127B9"/>
    <w:rsid w:val="00C1334E"/>
    <w:rsid w:val="00C6226B"/>
    <w:rsid w:val="00C62F50"/>
    <w:rsid w:val="00C645AD"/>
    <w:rsid w:val="00CD36D7"/>
    <w:rsid w:val="00CD69B6"/>
    <w:rsid w:val="00D279CA"/>
    <w:rsid w:val="00D47E8A"/>
    <w:rsid w:val="00D862EC"/>
    <w:rsid w:val="00DA23A5"/>
    <w:rsid w:val="00E00E61"/>
    <w:rsid w:val="00E83642"/>
    <w:rsid w:val="00E83DF2"/>
    <w:rsid w:val="00EF0423"/>
    <w:rsid w:val="00F5620E"/>
    <w:rsid w:val="00F575B3"/>
    <w:rsid w:val="00F62C5A"/>
    <w:rsid w:val="00F709E5"/>
    <w:rsid w:val="00F923AF"/>
    <w:rsid w:val="0E0139D1"/>
    <w:rsid w:val="11937BFE"/>
    <w:rsid w:val="2189338F"/>
    <w:rsid w:val="24B42D48"/>
    <w:rsid w:val="2F06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/>
      <w:spacing w:line="240" w:lineRule="auto"/>
      <w:ind w:firstLine="420"/>
    </w:pPr>
    <w:rPr>
      <w:rFonts w:asciiTheme="minorHAnsi" w:hAnsiTheme="minorHAnsi" w:eastAsiaTheme="minorEastAsia" w:cstheme="minorBidi"/>
      <w:szCs w:val="20"/>
    </w:rPr>
  </w:style>
  <w:style w:type="paragraph" w:styleId="3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adjustRightInd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8">
    <w:name w:val="标准文件_附录标识"/>
    <w:next w:val="9"/>
    <w:qFormat/>
    <w:uiPriority w:val="0"/>
    <w:pPr>
      <w:numPr>
        <w:ilvl w:val="0"/>
        <w:numId w:val="1"/>
      </w:numPr>
      <w:shd w:val="clear" w:color="FFFFFF" w:fill="FFFFFF"/>
      <w:tabs>
        <w:tab w:val="left" w:pos="6406"/>
      </w:tabs>
      <w:spacing w:beforeLines="25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9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">
    <w:name w:val="标准文件_注："/>
    <w:next w:val="9"/>
    <w:qFormat/>
    <w:uiPriority w:val="0"/>
    <w:pPr>
      <w:widowControl w:val="0"/>
      <w:numPr>
        <w:ilvl w:val="0"/>
        <w:numId w:val="2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character" w:customStyle="1" w:styleId="12">
    <w:name w:val="页眉 Char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Char"/>
    <w:basedOn w:val="7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op_exactqa_word_word_text1"/>
    <w:basedOn w:val="7"/>
    <w:qFormat/>
    <w:uiPriority w:val="0"/>
    <w:rPr>
      <w:spacing w:val="15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D43D8B-B785-4D0D-B953-A9F2AFE308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239</Words>
  <Characters>1368</Characters>
  <Lines>11</Lines>
  <Paragraphs>3</Paragraphs>
  <TotalTime>1</TotalTime>
  <ScaleCrop>false</ScaleCrop>
  <LinksUpToDate>false</LinksUpToDate>
  <CharactersWithSpaces>1604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2022-09-22T02:36:00Z</dcterms:created>
  <dc:creator>ying123lin163com</dc:creator>
  <cp:lastModifiedBy>ying123lin163com</cp:lastModifiedBy>
  <dcterms:modified xsi:type="dcterms:W3CDTF">2024-12-20T08:41:52Z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93164B6D702546179E96BC355752B824</vt:lpwstr>
  </property>
</Properties>
</file>