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2CA0B8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337773F">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p>
        </w:tc>
        <w:tc>
          <w:tcPr>
            <w:tcW w:w="8855" w:type="dxa"/>
          </w:tcPr>
          <w:p w14:paraId="6974CFB2">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65.060.99</w:t>
            </w:r>
            <w:r>
              <w:rPr>
                <w:rFonts w:ascii="黑体" w:hAnsi="黑体" w:eastAsia="黑体"/>
                <w:sz w:val="21"/>
                <w:szCs w:val="21"/>
              </w:rPr>
              <w:fldChar w:fldCharType="end"/>
            </w:r>
            <w:bookmarkEnd w:id="0"/>
          </w:p>
        </w:tc>
      </w:tr>
      <w:tr w14:paraId="2BA9FC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1A85344">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p>
        </w:tc>
        <w:tc>
          <w:tcPr>
            <w:tcW w:w="8855" w:type="dxa"/>
          </w:tcPr>
          <w:p w14:paraId="4A16E1E8">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B91</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12294BB8">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6407" w:type="dxa"/>
          </w:tcPr>
          <w:p w14:paraId="061D4F3C">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43</w:t>
            </w:r>
            <w:r>
              <w:fldChar w:fldCharType="end"/>
            </w:r>
            <w:bookmarkEnd w:id="3"/>
          </w:p>
        </w:tc>
      </w:tr>
    </w:tbl>
    <w:p w14:paraId="41D0CC7D">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湖南省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2DD52D3F">
      <w:pPr>
        <w:pStyle w:val="195"/>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43</w:t>
      </w:r>
      <w:r>
        <w:rPr>
          <w:lang w:val="fr-FR"/>
        </w:rPr>
        <w:t>/T</w:t>
      </w:r>
      <w:r>
        <w:rPr>
          <w:rFonts w:hint="eastAsia"/>
          <w:lang w:val="en-US" w:eastAsia="zh-CN"/>
        </w:rPr>
        <w:t xml:space="preserve"> 1015</w:t>
      </w:r>
      <w:r>
        <w:fldChar w:fldCharType="end"/>
      </w:r>
      <w:bookmarkEnd w:id="5"/>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 </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w:t>
      </w:r>
      <w:r>
        <w:rPr>
          <w:rFonts w:hint="eastAsia"/>
          <w:lang w:val="en-US" w:eastAsia="zh-CN"/>
        </w:rPr>
        <w:t>5</w:t>
      </w:r>
      <w:r>
        <w:fldChar w:fldCharType="end"/>
      </w:r>
      <w:bookmarkEnd w:id="7"/>
    </w:p>
    <w:p w14:paraId="0F22C1A9">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int="eastAsia" w:hAnsi="黑体"/>
          <w:lang w:eastAsia="zh-CN"/>
        </w:rPr>
        <w:t>代替</w:t>
      </w:r>
      <w:r>
        <w:rPr>
          <w:rFonts w:hint="eastAsia" w:hAnsi="黑体"/>
          <w:lang w:val="en-US" w:eastAsia="zh-CN"/>
        </w:rPr>
        <w:t>DB43/T 1015-2015</w:t>
      </w:r>
      <w:r>
        <w:rPr>
          <w:rFonts w:hAnsi="黑体"/>
        </w:rPr>
        <w:fldChar w:fldCharType="end"/>
      </w:r>
      <w:bookmarkEnd w:id="8"/>
    </w:p>
    <w:p w14:paraId="0E4148EA">
      <w:pPr>
        <w:spacing w:line="240" w:lineRule="auto"/>
        <w:rPr>
          <w:rFonts w:ascii="黑体" w:hAnsi="黑体" w:eastAsia="黑体"/>
          <w:kern w:val="0"/>
          <w:sz w:val="10"/>
          <w:szCs w:val="10"/>
        </w:rPr>
      </w:pPr>
      <w:r>
        <w:rPr>
          <w:rFonts w:ascii="黑体" w:hAnsi="黑体" w:eastAsia="黑体"/>
          <w:kern w:val="0"/>
          <w:sz w:val="10"/>
          <w:szCs w:val="10"/>
        </w:rPr>
        <w:pict>
          <v:line id="_x0000_s1026" o:spid="_x0000_s1026" o:spt="20" style="position:absolute;left:0pt;margin-left:70.9pt;margin-top:212.65pt;height:0pt;width:481.9pt;mso-position-horizontal-relative:page;mso-position-vertical-relative:page;z-index:251659264;mso-width-relative:page;mso-height-relative:page;"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path arrowok="t"/>
            <v:fill focussize="0,0"/>
            <v:stroke/>
            <v:imagedata o:title=""/>
            <o:lock v:ext="edit"/>
          </v:line>
        </w:pict>
      </w:r>
    </w:p>
    <w:p w14:paraId="3587D5E6">
      <w:pPr>
        <w:pStyle w:val="50"/>
        <w:framePr w:w="9639" w:h="6976" w:hRule="exact" w:hSpace="0" w:vSpace="0" w:wrap="around" w:hAnchor="page" w:y="6408"/>
        <w:jc w:val="center"/>
        <w:rPr>
          <w:rFonts w:ascii="黑体" w:hAnsi="黑体" w:eastAsia="黑体"/>
          <w:b w:val="0"/>
          <w:bCs w:val="0"/>
          <w:w w:val="100"/>
        </w:rPr>
      </w:pPr>
    </w:p>
    <w:p w14:paraId="445B645C">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油茶种植机械化作业</w:t>
      </w:r>
      <w:r>
        <w:t>技术规程</w:t>
      </w:r>
      <w:r>
        <w:fldChar w:fldCharType="end"/>
      </w:r>
      <w:bookmarkEnd w:id="9"/>
    </w:p>
    <w:p w14:paraId="25E04816">
      <w:pPr>
        <w:framePr w:w="9639" w:h="6974" w:hRule="exact" w:wrap="around" w:vAnchor="page" w:hAnchor="page" w:x="1419" w:y="6408" w:anchorLock="1"/>
        <w:ind w:left="-1418"/>
      </w:pPr>
    </w:p>
    <w:p w14:paraId="17BD2652">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p>
    <w:p w14:paraId="7553F42F">
      <w:pPr>
        <w:pStyle w:val="125"/>
        <w:framePr w:w="9639" w:h="6974" w:hRule="exact" w:wrap="around" w:vAnchor="page" w:hAnchor="page" w:x="1419" w:y="6408" w:anchorLock="1"/>
        <w:textAlignment w:val="bottom"/>
        <w:rPr>
          <w:rFonts w:eastAsia="黑体"/>
          <w:szCs w:val="28"/>
        </w:rPr>
      </w:pPr>
      <w:r>
        <w:rPr>
          <w:rFonts w:hint="eastAsia" w:eastAsia="黑体"/>
          <w:szCs w:val="28"/>
        </w:rPr>
        <w:t xml:space="preserve">Technical </w:t>
      </w:r>
      <w:r>
        <w:rPr>
          <w:rFonts w:hint="eastAsia" w:eastAsia="黑体"/>
          <w:szCs w:val="28"/>
          <w:lang w:val="en-US" w:eastAsia="zh-CN"/>
        </w:rPr>
        <w:t>code of practice</w:t>
      </w:r>
      <w:r>
        <w:rPr>
          <w:rFonts w:hint="eastAsia" w:eastAsia="黑体"/>
          <w:szCs w:val="28"/>
        </w:rPr>
        <w:t xml:space="preserve"> for mechanized </w:t>
      </w:r>
      <w:r>
        <w:rPr>
          <w:rFonts w:hint="eastAsia" w:eastAsia="黑体"/>
          <w:szCs w:val="28"/>
          <w:lang w:val="en-US" w:eastAsia="zh-CN"/>
        </w:rPr>
        <w:t>operations in camellia oleifera cultivation</w:t>
      </w:r>
      <w:r>
        <w:rPr>
          <w:rFonts w:eastAsia="黑体"/>
          <w:szCs w:val="28"/>
        </w:rPr>
        <w:fldChar w:fldCharType="end"/>
      </w:r>
      <w:bookmarkEnd w:id="10"/>
    </w:p>
    <w:p w14:paraId="5C66D5F9">
      <w:pPr>
        <w:framePr w:w="9639" w:h="6974" w:hRule="exact" w:wrap="around" w:vAnchor="page" w:hAnchor="page" w:x="1419" w:y="6408" w:anchorLock="1"/>
        <w:spacing w:line="760" w:lineRule="exact"/>
        <w:ind w:left="-1418"/>
      </w:pPr>
    </w:p>
    <w:p w14:paraId="5ED22E0F">
      <w:pPr>
        <w:pStyle w:val="125"/>
        <w:framePr w:w="9639" w:h="6974" w:hRule="exact" w:wrap="around" w:vAnchor="page" w:hAnchor="page" w:x="1419" w:y="6408" w:anchorLock="1"/>
        <w:textAlignment w:val="bottom"/>
        <w:rPr>
          <w:rFonts w:eastAsia="黑体"/>
          <w:szCs w:val="28"/>
        </w:rPr>
      </w:pPr>
    </w:p>
    <w:p w14:paraId="26BC3C5A">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3CF7A9E8">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（本草案完成时间：202</w:t>
      </w:r>
      <w:r>
        <w:rPr>
          <w:rFonts w:hint="eastAsia"/>
          <w:sz w:val="21"/>
          <w:szCs w:val="28"/>
          <w:lang w:val="en-US" w:eastAsia="zh-CN"/>
        </w:rPr>
        <w:t>5</w:t>
      </w:r>
      <w:r>
        <w:rPr>
          <w:rFonts w:hint="eastAsia"/>
          <w:sz w:val="21"/>
          <w:szCs w:val="28"/>
        </w:rPr>
        <w:t>-</w:t>
      </w:r>
      <w:r>
        <w:rPr>
          <w:rFonts w:hint="eastAsia"/>
          <w:sz w:val="21"/>
          <w:szCs w:val="28"/>
          <w:lang w:val="en-US" w:eastAsia="zh-CN"/>
        </w:rPr>
        <w:t>02</w:t>
      </w:r>
      <w:r>
        <w:rPr>
          <w:rFonts w:hint="eastAsia"/>
          <w:sz w:val="21"/>
          <w:szCs w:val="28"/>
        </w:rPr>
        <w:t>-</w:t>
      </w:r>
      <w:r>
        <w:rPr>
          <w:rFonts w:hint="eastAsia"/>
          <w:sz w:val="21"/>
          <w:szCs w:val="28"/>
          <w:lang w:val="en-US" w:eastAsia="zh-CN"/>
        </w:rPr>
        <w:t>18</w:t>
      </w:r>
      <w:r>
        <w:rPr>
          <w:rFonts w:hint="eastAsia"/>
          <w:sz w:val="21"/>
          <w:szCs w:val="28"/>
        </w:rPr>
        <w:t>）</w:t>
      </w:r>
      <w:r>
        <w:rPr>
          <w:sz w:val="21"/>
          <w:szCs w:val="28"/>
        </w:rPr>
        <w:fldChar w:fldCharType="end"/>
      </w:r>
      <w:bookmarkEnd w:id="12"/>
    </w:p>
    <w:p w14:paraId="3D0F8CCF">
      <w:pPr>
        <w:pStyle w:val="125"/>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A76843F">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rPr>
        <w:t>202</w:t>
      </w:r>
      <w:r>
        <w:rPr>
          <w:rFonts w:hint="eastAsia" w:ascii="黑体"/>
          <w:lang w:val="en-US" w:eastAsia="zh-CN"/>
        </w:rPr>
        <w:t>5</w:t>
      </w:r>
      <w:r>
        <w:rPr>
          <w:rFonts w:ascii="黑体"/>
        </w:rPr>
        <w:fldChar w:fldCharType="end"/>
      </w:r>
      <w:bookmarkEnd w:id="14"/>
      <w:r>
        <w:rPr>
          <w:rFonts w:ascii="黑体"/>
        </w:rPr>
        <w:t>-</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ascii="黑体"/>
        </w:rPr>
        <w:t>-</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27BB7B2F">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rPr>
          <w:rFonts w:ascii="黑体"/>
        </w:rPr>
        <w:t>-</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ascii="黑体"/>
        </w:rPr>
        <w:t>-</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55C748B5">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湖南省市场监督管理局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33D363CE">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w:pict>
          <v:line id="_x0000_s1027" o:spid="_x0000_s1027" o:spt="20" style="position:absolute;left:0pt;margin-left:70.85pt;margin-top:728.6pt;height:0pt;width:481.9pt;mso-position-horizontal-relative:page;mso-position-vertical-relative:page;z-index:251660288;mso-width-relative:page;mso-height-relative:page;"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path arrowok="t"/>
            <v:fill focussize="0,0"/>
            <v:stroke/>
            <v:imagedata o:title=""/>
            <o:lock v:ext="edit"/>
            <w10:anchorlock/>
          </v:line>
        </w:pict>
      </w:r>
    </w:p>
    <w:p w14:paraId="65BA25BB">
      <w:pPr>
        <w:pStyle w:val="91"/>
        <w:spacing w:after="468"/>
      </w:pPr>
      <w:bookmarkStart w:id="21" w:name="BookMark1"/>
      <w:bookmarkStart w:id="22" w:name="_Toc143966211"/>
      <w:bookmarkStart w:id="23" w:name="_Toc114065170"/>
      <w:r>
        <w:rPr>
          <w:rFonts w:hint="eastAsia"/>
          <w:spacing w:val="320"/>
        </w:rPr>
        <w:t>目</w:t>
      </w:r>
      <w:r>
        <w:rPr>
          <w:rFonts w:hint="eastAsia"/>
        </w:rPr>
        <w:t>次</w:t>
      </w:r>
    </w:p>
    <w:p w14:paraId="0AE8F803">
      <w:pPr>
        <w:pStyle w:val="19"/>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w:instrText>
      </w:r>
      <w:r>
        <w:fldChar w:fldCharType="separate"/>
      </w:r>
      <w:r>
        <w:fldChar w:fldCharType="begin"/>
      </w:r>
      <w:r>
        <w:instrText xml:space="preserve"> HYPERLINK \l "_Toc147734156" </w:instrText>
      </w:r>
      <w:r>
        <w:fldChar w:fldCharType="separate"/>
      </w:r>
      <w:r>
        <w:rPr>
          <w:rStyle w:val="32"/>
          <w:rFonts w:hint="eastAsia"/>
        </w:rPr>
        <w:t>前言</w:t>
      </w:r>
      <w:r>
        <w:tab/>
      </w:r>
      <w:r>
        <w:fldChar w:fldCharType="begin"/>
      </w:r>
      <w:r>
        <w:instrText xml:space="preserve"> = 2 \* ROMAN \* MERGEFORMAT </w:instrText>
      </w:r>
      <w:r>
        <w:fldChar w:fldCharType="separate"/>
      </w:r>
      <w:r>
        <w:t>II</w:t>
      </w:r>
      <w:r>
        <w:fldChar w:fldCharType="end"/>
      </w:r>
      <w:r>
        <w:fldChar w:fldCharType="end"/>
      </w:r>
    </w:p>
    <w:p w14:paraId="2807EC33">
      <w:pPr>
        <w:pStyle w:val="19"/>
        <w:tabs>
          <w:tab w:val="right" w:leader="dot" w:pos="9344"/>
        </w:tabs>
        <w:rPr>
          <w:rFonts w:asciiTheme="minorHAnsi" w:hAnsiTheme="minorHAnsi" w:eastAsiaTheme="minorEastAsia" w:cstheme="minorBidi"/>
          <w:szCs w:val="22"/>
        </w:rPr>
      </w:pPr>
      <w:r>
        <w:fldChar w:fldCharType="begin"/>
      </w:r>
      <w:r>
        <w:instrText xml:space="preserve"> HYPERLINK \l "_Toc147734157" </w:instrText>
      </w:r>
      <w:r>
        <w:fldChar w:fldCharType="separate"/>
      </w:r>
      <w:r>
        <w:rPr>
          <w:rStyle w:val="32"/>
        </w:rPr>
        <w:t xml:space="preserve">1 </w:t>
      </w:r>
      <w:r>
        <w:rPr>
          <w:rStyle w:val="32"/>
          <w:rFonts w:hint="eastAsia"/>
        </w:rPr>
        <w:t xml:space="preserve"> 范围</w:t>
      </w:r>
      <w:r>
        <w:tab/>
      </w:r>
      <w:r>
        <w:fldChar w:fldCharType="begin"/>
      </w:r>
      <w:r>
        <w:instrText xml:space="preserve"> PAGEREF _Toc147734157 \h </w:instrText>
      </w:r>
      <w:r>
        <w:fldChar w:fldCharType="separate"/>
      </w:r>
      <w:r>
        <w:t>1</w:t>
      </w:r>
      <w:r>
        <w:fldChar w:fldCharType="end"/>
      </w:r>
      <w:r>
        <w:fldChar w:fldCharType="end"/>
      </w:r>
    </w:p>
    <w:p w14:paraId="2B9CE9EC">
      <w:pPr>
        <w:pStyle w:val="19"/>
        <w:tabs>
          <w:tab w:val="right" w:leader="dot" w:pos="9344"/>
        </w:tabs>
        <w:rPr>
          <w:rFonts w:asciiTheme="minorHAnsi" w:hAnsiTheme="minorHAnsi" w:eastAsiaTheme="minorEastAsia" w:cstheme="minorBidi"/>
          <w:szCs w:val="22"/>
        </w:rPr>
      </w:pPr>
      <w:r>
        <w:fldChar w:fldCharType="begin"/>
      </w:r>
      <w:r>
        <w:instrText xml:space="preserve"> HYPERLINK \l "_Toc147734158" </w:instrText>
      </w:r>
      <w:r>
        <w:fldChar w:fldCharType="separate"/>
      </w:r>
      <w:r>
        <w:rPr>
          <w:rStyle w:val="32"/>
        </w:rPr>
        <w:t xml:space="preserve">2 </w:t>
      </w:r>
      <w:r>
        <w:rPr>
          <w:rStyle w:val="32"/>
          <w:rFonts w:hint="eastAsia"/>
        </w:rPr>
        <w:t xml:space="preserve"> 规范性引用文件</w:t>
      </w:r>
      <w:r>
        <w:tab/>
      </w:r>
      <w:r>
        <w:fldChar w:fldCharType="begin"/>
      </w:r>
      <w:r>
        <w:instrText xml:space="preserve"> PAGEREF _Toc147734158 \h </w:instrText>
      </w:r>
      <w:r>
        <w:fldChar w:fldCharType="separate"/>
      </w:r>
      <w:r>
        <w:t>1</w:t>
      </w:r>
      <w:r>
        <w:fldChar w:fldCharType="end"/>
      </w:r>
      <w:r>
        <w:fldChar w:fldCharType="end"/>
      </w:r>
    </w:p>
    <w:p w14:paraId="3B999A31">
      <w:pPr>
        <w:pStyle w:val="19"/>
        <w:tabs>
          <w:tab w:val="right" w:leader="dot" w:pos="9344"/>
        </w:tabs>
        <w:rPr>
          <w:rFonts w:asciiTheme="minorHAnsi" w:hAnsiTheme="minorHAnsi" w:eastAsiaTheme="minorEastAsia" w:cstheme="minorBidi"/>
          <w:szCs w:val="22"/>
        </w:rPr>
      </w:pPr>
      <w:r>
        <w:fldChar w:fldCharType="begin"/>
      </w:r>
      <w:r>
        <w:instrText xml:space="preserve"> HYPERLINK \l "_Toc147734159" </w:instrText>
      </w:r>
      <w:r>
        <w:fldChar w:fldCharType="separate"/>
      </w:r>
      <w:r>
        <w:rPr>
          <w:rStyle w:val="32"/>
        </w:rPr>
        <w:t xml:space="preserve">3 </w:t>
      </w:r>
      <w:r>
        <w:rPr>
          <w:rStyle w:val="32"/>
          <w:rFonts w:hint="eastAsia"/>
        </w:rPr>
        <w:t xml:space="preserve"> 术语和定义</w:t>
      </w:r>
      <w:r>
        <w:tab/>
      </w:r>
      <w:r>
        <w:fldChar w:fldCharType="begin"/>
      </w:r>
      <w:r>
        <w:instrText xml:space="preserve"> PAGEREF _Toc147734159 \h </w:instrText>
      </w:r>
      <w:r>
        <w:fldChar w:fldCharType="separate"/>
      </w:r>
      <w:r>
        <w:t>1</w:t>
      </w:r>
      <w:r>
        <w:fldChar w:fldCharType="end"/>
      </w:r>
      <w:r>
        <w:fldChar w:fldCharType="end"/>
      </w:r>
    </w:p>
    <w:p w14:paraId="1B7F4F04">
      <w:pPr>
        <w:pStyle w:val="19"/>
        <w:tabs>
          <w:tab w:val="right" w:leader="dot" w:pos="9344"/>
        </w:tabs>
        <w:rPr>
          <w:rFonts w:asciiTheme="minorHAnsi" w:hAnsiTheme="minorHAnsi" w:eastAsiaTheme="minorEastAsia" w:cstheme="minorBidi"/>
          <w:szCs w:val="22"/>
        </w:rPr>
      </w:pPr>
      <w:r>
        <w:fldChar w:fldCharType="begin"/>
      </w:r>
      <w:r>
        <w:instrText xml:space="preserve"> HYPERLINK \l "_Toc147734161" </w:instrText>
      </w:r>
      <w:r>
        <w:fldChar w:fldCharType="separate"/>
      </w:r>
      <w:r>
        <w:rPr>
          <w:rStyle w:val="32"/>
        </w:rPr>
        <w:t xml:space="preserve">4 </w:t>
      </w:r>
      <w:r>
        <w:rPr>
          <w:rStyle w:val="32"/>
          <w:rFonts w:hint="eastAsia"/>
          <w:lang w:val="en-US" w:eastAsia="zh-CN"/>
        </w:rPr>
        <w:t xml:space="preserve"> </w:t>
      </w:r>
      <w:r>
        <w:rPr>
          <w:rFonts w:hint="eastAsia"/>
          <w:lang w:eastAsia="zh-CN"/>
        </w:rPr>
        <w:t>新造林</w:t>
      </w:r>
      <w:r>
        <w:tab/>
      </w:r>
      <w:r>
        <w:fldChar w:fldCharType="begin"/>
      </w:r>
      <w:r>
        <w:instrText xml:space="preserve"> PAGEREF _Toc147734161 \h </w:instrText>
      </w:r>
      <w:r>
        <w:fldChar w:fldCharType="separate"/>
      </w:r>
      <w:r>
        <w:t>1</w:t>
      </w:r>
      <w:r>
        <w:fldChar w:fldCharType="end"/>
      </w:r>
      <w:r>
        <w:fldChar w:fldCharType="end"/>
      </w:r>
    </w:p>
    <w:p w14:paraId="59677D86">
      <w:pPr>
        <w:pStyle w:val="19"/>
        <w:tabs>
          <w:tab w:val="right" w:leader="dot" w:pos="9344"/>
        </w:tabs>
        <w:rPr>
          <w:rFonts w:asciiTheme="minorHAnsi" w:hAnsiTheme="minorHAnsi" w:eastAsiaTheme="minorEastAsia" w:cstheme="minorBidi"/>
          <w:szCs w:val="22"/>
        </w:rPr>
      </w:pPr>
      <w:r>
        <w:fldChar w:fldCharType="begin"/>
      </w:r>
      <w:r>
        <w:instrText xml:space="preserve"> HYPERLINK \l "_Toc147734172" </w:instrText>
      </w:r>
      <w:r>
        <w:fldChar w:fldCharType="separate"/>
      </w:r>
      <w:r>
        <w:rPr>
          <w:rStyle w:val="32"/>
        </w:rPr>
        <w:t xml:space="preserve">5 </w:t>
      </w:r>
      <w:r>
        <w:rPr>
          <w:rStyle w:val="32"/>
          <w:rFonts w:hint="eastAsia"/>
          <w:lang w:val="en-US" w:eastAsia="zh-CN"/>
        </w:rPr>
        <w:t xml:space="preserve"> </w:t>
      </w:r>
      <w:r>
        <w:rPr>
          <w:rFonts w:hint="eastAsia" w:hAnsi="黑体" w:cs="黑体"/>
          <w:spacing w:val="-2"/>
          <w:szCs w:val="21"/>
          <w:lang w:eastAsia="zh-CN"/>
        </w:rPr>
        <w:t>低产林</w:t>
      </w:r>
      <w:r>
        <w:rPr>
          <w:rFonts w:hint="default" w:hAnsi="黑体" w:cs="黑体"/>
          <w:spacing w:val="-2"/>
          <w:szCs w:val="21"/>
          <w:lang w:eastAsia="zh-CN"/>
        </w:rPr>
        <w:t>改造</w:t>
      </w:r>
      <w:r>
        <w:tab/>
      </w:r>
      <w:r>
        <w:rPr>
          <w:rFonts w:hint="eastAsia"/>
          <w:lang w:val="en-US" w:eastAsia="zh-CN"/>
        </w:rPr>
        <w:t>4</w:t>
      </w:r>
      <w:r>
        <w:fldChar w:fldCharType="end"/>
      </w:r>
    </w:p>
    <w:p w14:paraId="0A833750">
      <w:pPr>
        <w:pStyle w:val="19"/>
        <w:tabs>
          <w:tab w:val="right" w:leader="dot" w:pos="9344"/>
        </w:tabs>
        <w:rPr>
          <w:rFonts w:asciiTheme="minorHAnsi" w:hAnsiTheme="minorHAnsi" w:eastAsiaTheme="minorEastAsia" w:cstheme="minorBidi"/>
          <w:szCs w:val="22"/>
        </w:rPr>
      </w:pPr>
      <w:r>
        <w:fldChar w:fldCharType="begin"/>
      </w:r>
      <w:r>
        <w:instrText xml:space="preserve"> HYPERLINK \l "_Toc147734176" </w:instrText>
      </w:r>
      <w:r>
        <w:fldChar w:fldCharType="separate"/>
      </w:r>
      <w:r>
        <w:rPr>
          <w:rStyle w:val="32"/>
        </w:rPr>
        <w:t xml:space="preserve">6 </w:t>
      </w:r>
      <w:r>
        <w:rPr>
          <w:rStyle w:val="32"/>
          <w:rFonts w:hint="eastAsia"/>
          <w:lang w:val="en-US" w:eastAsia="zh-CN"/>
        </w:rPr>
        <w:t xml:space="preserve"> </w:t>
      </w:r>
      <w:r>
        <w:rPr>
          <w:rFonts w:hint="eastAsia" w:hAnsi="黑体" w:cs="黑体"/>
          <w:spacing w:val="-8"/>
          <w:szCs w:val="21"/>
          <w:lang w:eastAsia="zh-CN"/>
        </w:rPr>
        <w:t>病</w:t>
      </w:r>
      <w:r>
        <w:rPr>
          <w:rFonts w:hint="eastAsia" w:hAnsi="黑体" w:cs="黑体"/>
          <w:spacing w:val="-8"/>
          <w:szCs w:val="21"/>
          <w:lang w:val="en-US" w:eastAsia="zh-CN"/>
        </w:rPr>
        <w:t>虫害防治</w:t>
      </w:r>
      <w:r>
        <w:tab/>
      </w:r>
      <w:r>
        <w:rPr>
          <w:rFonts w:hint="eastAsia"/>
          <w:lang w:val="en-US" w:eastAsia="zh-CN"/>
        </w:rPr>
        <w:t>5</w:t>
      </w:r>
      <w:r>
        <w:fldChar w:fldCharType="end"/>
      </w:r>
    </w:p>
    <w:p w14:paraId="4E3E8996">
      <w:pPr>
        <w:pStyle w:val="19"/>
        <w:tabs>
          <w:tab w:val="right" w:leader="dot" w:pos="9344"/>
        </w:tabs>
      </w:pPr>
      <w:r>
        <w:fldChar w:fldCharType="begin"/>
      </w:r>
      <w:r>
        <w:instrText xml:space="preserve"> HYPERLINK \l "_Toc147734180" </w:instrText>
      </w:r>
      <w:r>
        <w:fldChar w:fldCharType="separate"/>
      </w:r>
      <w:r>
        <w:rPr>
          <w:rStyle w:val="32"/>
        </w:rPr>
        <w:t xml:space="preserve">7 </w:t>
      </w:r>
      <w:r>
        <w:rPr>
          <w:rStyle w:val="32"/>
          <w:rFonts w:hint="eastAsia"/>
          <w:lang w:val="en-US" w:eastAsia="zh-CN"/>
        </w:rPr>
        <w:t xml:space="preserve"> </w:t>
      </w:r>
      <w:r>
        <w:rPr>
          <w:rFonts w:hAnsi="宋体" w:cs="宋体"/>
          <w:spacing w:val="-3"/>
          <w:szCs w:val="21"/>
        </w:rPr>
        <w:t>机</w:t>
      </w:r>
      <w:r>
        <w:rPr>
          <w:rFonts w:hint="eastAsia" w:hAnsi="宋体" w:cs="宋体"/>
          <w:spacing w:val="-3"/>
          <w:szCs w:val="21"/>
          <w:lang w:eastAsia="zh-CN"/>
        </w:rPr>
        <w:t>具管理和使用</w:t>
      </w:r>
      <w:r>
        <w:tab/>
      </w:r>
      <w:r>
        <w:rPr>
          <w:rFonts w:hint="eastAsia"/>
          <w:lang w:val="en-US" w:eastAsia="zh-CN"/>
        </w:rPr>
        <w:t>5</w:t>
      </w:r>
      <w:r>
        <w:rPr>
          <w:rFonts w:hint="eastAsia"/>
        </w:rPr>
        <w:fldChar w:fldCharType="end"/>
      </w:r>
    </w:p>
    <w:p w14:paraId="16B19ED2">
      <w:pPr>
        <w:pStyle w:val="19"/>
        <w:tabs>
          <w:tab w:val="right" w:leader="dot" w:pos="9344"/>
        </w:tabs>
        <w:rPr>
          <w:rFonts w:asciiTheme="minorHAnsi" w:hAnsiTheme="minorHAnsi" w:eastAsiaTheme="minorEastAsia" w:cstheme="minorBidi"/>
          <w:szCs w:val="22"/>
        </w:rPr>
      </w:pPr>
    </w:p>
    <w:p w14:paraId="62854495">
      <w:pPr>
        <w:pStyle w:val="91"/>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56D1A294">
      <w:pPr>
        <w:pStyle w:val="89"/>
        <w:spacing w:after="468"/>
      </w:pPr>
      <w:bookmarkStart w:id="24" w:name="_Toc147734156"/>
      <w:bookmarkStart w:id="25" w:name="BookMark2"/>
      <w:r>
        <w:rPr>
          <w:spacing w:val="320"/>
        </w:rPr>
        <w:t>前</w:t>
      </w:r>
      <w:r>
        <w:t>言</w:t>
      </w:r>
      <w:bookmarkEnd w:id="22"/>
      <w:bookmarkEnd w:id="23"/>
      <w:bookmarkEnd w:id="24"/>
    </w:p>
    <w:p w14:paraId="4D53264B">
      <w:pPr>
        <w:pStyle w:val="56"/>
        <w:ind w:firstLine="420"/>
      </w:pPr>
      <w:r>
        <w:rPr>
          <w:rFonts w:hint="eastAsia"/>
        </w:rPr>
        <w:t>本文件按照GB/T 1.1—2020《标准化工作导则  第1部分：标准化文件的结构和起草规则》的规定起草。</w:t>
      </w:r>
    </w:p>
    <w:p w14:paraId="338C4494">
      <w:pPr>
        <w:pStyle w:val="56"/>
        <w:ind w:firstLine="420"/>
        <w:rPr>
          <w:rFonts w:hint="eastAsia"/>
        </w:rPr>
      </w:pPr>
      <w:r>
        <w:rPr>
          <w:rFonts w:hint="eastAsia"/>
        </w:rPr>
        <w:t>请注意本文件的某些内容可能涉及专利。本文件的发布机构不承担识别专利的责任。</w:t>
      </w:r>
    </w:p>
    <w:p w14:paraId="7E254C36">
      <w:pPr>
        <w:pStyle w:val="56"/>
        <w:ind w:firstLine="420"/>
        <w:rPr>
          <w:rFonts w:hint="eastAsia"/>
        </w:rPr>
      </w:pPr>
      <w:r>
        <w:rPr>
          <w:rFonts w:hint="eastAsia"/>
        </w:rPr>
        <w:t xml:space="preserve">本文件与 </w:t>
      </w:r>
      <w:r>
        <w:rPr>
          <w:rFonts w:hint="eastAsia"/>
          <w:lang w:val="en-US" w:eastAsia="zh-CN"/>
        </w:rPr>
        <w:t>D</w:t>
      </w:r>
      <w:r>
        <w:rPr>
          <w:rFonts w:hint="eastAsia"/>
        </w:rPr>
        <w:t>B</w:t>
      </w:r>
      <w:r>
        <w:rPr>
          <w:rFonts w:hint="eastAsia"/>
          <w:lang w:val="en-US" w:eastAsia="zh-CN"/>
        </w:rPr>
        <w:t>43</w:t>
      </w:r>
      <w:r>
        <w:rPr>
          <w:rFonts w:hint="eastAsia"/>
        </w:rPr>
        <w:t xml:space="preserve">/T </w:t>
      </w:r>
      <w:r>
        <w:rPr>
          <w:rFonts w:hint="eastAsia"/>
          <w:lang w:val="en-US" w:eastAsia="zh-CN"/>
        </w:rPr>
        <w:t>1015</w:t>
      </w:r>
      <w:r>
        <w:rPr>
          <w:rFonts w:hint="eastAsia"/>
        </w:rPr>
        <w:t>—201</w:t>
      </w:r>
      <w:r>
        <w:rPr>
          <w:rFonts w:hint="eastAsia"/>
          <w:lang w:val="en-US" w:eastAsia="zh-CN"/>
        </w:rPr>
        <w:t>5</w:t>
      </w:r>
      <w:r>
        <w:rPr>
          <w:rFonts w:hint="eastAsia"/>
        </w:rPr>
        <w:t>相比 ,除编辑性修改外主要技术变化如下：</w:t>
      </w:r>
    </w:p>
    <w:p w14:paraId="40BA17EB">
      <w:pPr>
        <w:pStyle w:val="56"/>
        <w:ind w:firstLine="420"/>
      </w:pPr>
      <w:r>
        <w:rPr>
          <w:rFonts w:hint="eastAsia"/>
        </w:rPr>
        <w:t xml:space="preserve">a） </w:t>
      </w:r>
      <w:r>
        <w:rPr>
          <w:rFonts w:hint="eastAsia"/>
          <w:lang w:val="en-US" w:eastAsia="zh-CN"/>
        </w:rPr>
        <w:t xml:space="preserve">更改了原“1 </w:t>
      </w:r>
      <w:r>
        <w:rPr>
          <w:rFonts w:hint="eastAsia"/>
        </w:rPr>
        <w:t>范围</w:t>
      </w:r>
      <w:r>
        <w:rPr>
          <w:rFonts w:hint="eastAsia"/>
          <w:lang w:val="en-US" w:eastAsia="zh-CN"/>
        </w:rPr>
        <w:t>”的内容(见1，2015年版的1)</w:t>
      </w:r>
      <w:r>
        <w:rPr>
          <w:rFonts w:hint="eastAsia"/>
        </w:rPr>
        <w:t>；</w:t>
      </w:r>
    </w:p>
    <w:p w14:paraId="630D7585">
      <w:pPr>
        <w:pStyle w:val="56"/>
        <w:ind w:firstLine="420"/>
      </w:pPr>
      <w:r>
        <w:rPr>
          <w:rFonts w:hint="eastAsia"/>
        </w:rPr>
        <w:t xml:space="preserve">b） </w:t>
      </w:r>
      <w:r>
        <w:rPr>
          <w:rFonts w:hint="eastAsia"/>
          <w:lang w:val="en-US" w:eastAsia="zh-CN"/>
        </w:rPr>
        <w:t xml:space="preserve">更改了原“2 </w:t>
      </w:r>
      <w:r>
        <w:rPr>
          <w:rFonts w:hint="eastAsia"/>
        </w:rPr>
        <w:t>规范性引用</w:t>
      </w:r>
      <w:r>
        <w:rPr>
          <w:rFonts w:hint="eastAsia"/>
          <w:lang w:eastAsia="zh-CN"/>
        </w:rPr>
        <w:t>文件</w:t>
      </w:r>
      <w:r>
        <w:rPr>
          <w:rFonts w:hint="eastAsia"/>
          <w:lang w:val="en-US" w:eastAsia="zh-CN"/>
        </w:rPr>
        <w:t>”的引用标准(见2，2015年版的2)</w:t>
      </w:r>
      <w:r>
        <w:rPr>
          <w:rFonts w:hint="eastAsia"/>
        </w:rPr>
        <w:t>；</w:t>
      </w:r>
    </w:p>
    <w:p w14:paraId="268F510A">
      <w:pPr>
        <w:pStyle w:val="56"/>
        <w:ind w:firstLine="420"/>
      </w:pPr>
      <w:r>
        <w:rPr>
          <w:rFonts w:hint="eastAsia"/>
        </w:rPr>
        <w:t xml:space="preserve">c） </w:t>
      </w:r>
      <w:r>
        <w:rPr>
          <w:rFonts w:hint="eastAsia" w:ascii="宋体" w:hAnsi="Times New Roman" w:eastAsia="宋体" w:cs="Times New Roman"/>
          <w:kern w:val="0"/>
          <w:sz w:val="21"/>
          <w:szCs w:val="20"/>
          <w:lang w:val="en-US" w:eastAsia="zh-CN" w:bidi="ar-SA"/>
        </w:rPr>
        <w:t>增加了“</w:t>
      </w:r>
      <w:r>
        <w:rPr>
          <w:rFonts w:hint="eastAsia" w:cs="Times New Roman"/>
          <w:kern w:val="0"/>
          <w:sz w:val="21"/>
          <w:szCs w:val="20"/>
          <w:lang w:val="en-US" w:eastAsia="zh-CN" w:bidi="ar-SA"/>
        </w:rPr>
        <w:t>3</w:t>
      </w:r>
      <w:r>
        <w:rPr>
          <w:rFonts w:hint="eastAsia" w:ascii="宋体" w:hAnsi="Times New Roman" w:eastAsia="宋体" w:cs="Times New Roman"/>
          <w:kern w:val="0"/>
          <w:sz w:val="21"/>
          <w:szCs w:val="20"/>
          <w:lang w:val="en-US" w:eastAsia="zh-CN" w:bidi="ar-SA"/>
        </w:rPr>
        <w:t>.</w:t>
      </w:r>
      <w:r>
        <w:rPr>
          <w:rFonts w:hint="eastAsia" w:cs="Times New Roman"/>
          <w:kern w:val="0"/>
          <w:sz w:val="21"/>
          <w:szCs w:val="20"/>
          <w:lang w:val="en-US" w:eastAsia="zh-CN" w:bidi="ar-SA"/>
        </w:rPr>
        <w:t xml:space="preserve">1 </w:t>
      </w:r>
      <w:r>
        <w:rPr>
          <w:rFonts w:hint="eastAsia"/>
          <w:lang w:eastAsia="zh-CN"/>
        </w:rPr>
        <w:t>低</w:t>
      </w:r>
      <w:r>
        <w:rPr>
          <w:rFonts w:hint="eastAsia" w:hAnsi="宋体" w:cs="宋体"/>
          <w:spacing w:val="-2"/>
          <w:szCs w:val="21"/>
        </w:rPr>
        <w:t>产</w:t>
      </w:r>
      <w:r>
        <w:rPr>
          <w:rFonts w:hint="eastAsia" w:hAnsi="宋体" w:cs="宋体"/>
          <w:spacing w:val="-2"/>
          <w:szCs w:val="21"/>
          <w:lang w:eastAsia="zh-CN"/>
        </w:rPr>
        <w:t>林</w:t>
      </w:r>
      <w:r>
        <w:rPr>
          <w:rFonts w:hint="eastAsia" w:ascii="宋体" w:hAnsi="Times New Roman" w:eastAsia="宋体" w:cs="Times New Roman"/>
          <w:kern w:val="0"/>
          <w:sz w:val="21"/>
          <w:szCs w:val="20"/>
          <w:lang w:val="en-US" w:eastAsia="zh-CN" w:bidi="ar-SA"/>
        </w:rPr>
        <w:t>”</w:t>
      </w:r>
      <w:r>
        <w:rPr>
          <w:rFonts w:hint="eastAsia" w:cs="Times New Roman"/>
          <w:kern w:val="0"/>
          <w:sz w:val="21"/>
          <w:szCs w:val="20"/>
          <w:lang w:val="en-US" w:eastAsia="zh-CN" w:bidi="ar-SA"/>
        </w:rPr>
        <w:t>的</w:t>
      </w:r>
      <w:r>
        <w:rPr>
          <w:rFonts w:hint="eastAsia"/>
          <w:lang w:val="en-US" w:eastAsia="zh-CN"/>
        </w:rPr>
        <w:t>术语和定义(见3.1)</w:t>
      </w:r>
      <w:r>
        <w:rPr>
          <w:rFonts w:hint="eastAsia"/>
        </w:rPr>
        <w:t>；</w:t>
      </w:r>
    </w:p>
    <w:p w14:paraId="14B1F9AF">
      <w:pPr>
        <w:pStyle w:val="56"/>
        <w:ind w:firstLine="420"/>
      </w:pPr>
      <w:r>
        <w:rPr>
          <w:rFonts w:hint="eastAsia"/>
        </w:rPr>
        <w:t xml:space="preserve">d） </w:t>
      </w:r>
      <w:r>
        <w:rPr>
          <w:rFonts w:hint="eastAsia"/>
          <w:lang w:eastAsia="zh-CN"/>
        </w:rPr>
        <w:t>标准结构调整，</w:t>
      </w:r>
      <w:r>
        <w:rPr>
          <w:rFonts w:hint="eastAsia" w:ascii="宋体" w:hAnsi="Times New Roman" w:eastAsia="宋体" w:cs="Times New Roman"/>
          <w:kern w:val="0"/>
          <w:sz w:val="21"/>
          <w:szCs w:val="20"/>
          <w:lang w:val="en-US" w:eastAsia="zh-CN" w:bidi="ar-SA"/>
        </w:rPr>
        <w:t>增加了“</w:t>
      </w:r>
      <w:r>
        <w:rPr>
          <w:rFonts w:hint="eastAsia" w:cs="Times New Roman"/>
          <w:kern w:val="0"/>
          <w:sz w:val="21"/>
          <w:szCs w:val="20"/>
          <w:lang w:val="en-US" w:eastAsia="zh-CN" w:bidi="ar-SA"/>
        </w:rPr>
        <w:t xml:space="preserve">4 </w:t>
      </w:r>
      <w:r>
        <w:rPr>
          <w:rFonts w:hint="eastAsia" w:hAnsi="黑体" w:cs="黑体"/>
          <w:spacing w:val="-3"/>
          <w:szCs w:val="21"/>
          <w:lang w:val="en-US" w:eastAsia="zh-CN"/>
        </w:rPr>
        <w:t>新造林</w:t>
      </w:r>
      <w:r>
        <w:rPr>
          <w:rFonts w:hint="eastAsia" w:ascii="宋体" w:hAnsi="Times New Roman" w:eastAsia="宋体" w:cs="Times New Roman"/>
          <w:kern w:val="0"/>
          <w:sz w:val="21"/>
          <w:szCs w:val="20"/>
          <w:lang w:val="en-US" w:eastAsia="zh-CN" w:bidi="ar-SA"/>
        </w:rPr>
        <w:t>”</w:t>
      </w:r>
      <w:r>
        <w:rPr>
          <w:rFonts w:hint="eastAsia"/>
          <w:lang w:val="en-US" w:eastAsia="zh-CN"/>
        </w:rPr>
        <w:t>(见4)</w:t>
      </w:r>
      <w:r>
        <w:rPr>
          <w:rFonts w:hint="eastAsia"/>
        </w:rPr>
        <w:t>；</w:t>
      </w:r>
    </w:p>
    <w:p w14:paraId="518F6A60">
      <w:pPr>
        <w:pStyle w:val="56"/>
        <w:ind w:firstLine="420"/>
        <w:rPr>
          <w:rFonts w:hint="eastAsia"/>
        </w:rPr>
      </w:pPr>
      <w:r>
        <w:rPr>
          <w:rFonts w:hint="eastAsia"/>
        </w:rPr>
        <w:t xml:space="preserve">e） </w:t>
      </w:r>
      <w:r>
        <w:rPr>
          <w:rFonts w:hint="eastAsia"/>
          <w:lang w:eastAsia="zh-CN"/>
        </w:rPr>
        <w:t>原“</w:t>
      </w:r>
      <w:r>
        <w:rPr>
          <w:rFonts w:hint="eastAsia"/>
          <w:lang w:val="en-US" w:eastAsia="zh-CN"/>
        </w:rPr>
        <w:t xml:space="preserve">3.1 </w:t>
      </w:r>
      <w:r>
        <w:rPr>
          <w:rFonts w:hint="eastAsia"/>
          <w:lang w:eastAsia="zh-CN"/>
        </w:rPr>
        <w:t>地块准备”</w:t>
      </w:r>
      <w:r>
        <w:rPr>
          <w:rFonts w:hint="eastAsia"/>
          <w:lang w:val="en-US" w:eastAsia="zh-CN"/>
        </w:rPr>
        <w:t xml:space="preserve">更改为“4.1 </w:t>
      </w:r>
      <w:r>
        <w:rPr>
          <w:rFonts w:hint="eastAsia"/>
          <w:lang w:eastAsia="zh-CN"/>
        </w:rPr>
        <w:t>林地选择</w:t>
      </w:r>
      <w:r>
        <w:rPr>
          <w:rFonts w:hint="eastAsia"/>
          <w:lang w:val="en-US" w:eastAsia="zh-CN"/>
        </w:rPr>
        <w:t>”，并</w:t>
      </w:r>
      <w:r>
        <w:rPr>
          <w:rFonts w:hint="eastAsia" w:ascii="宋体" w:hAnsi="Times New Roman" w:eastAsia="宋体" w:cs="Times New Roman"/>
          <w:kern w:val="0"/>
          <w:sz w:val="21"/>
          <w:szCs w:val="20"/>
          <w:lang w:val="en-US" w:eastAsia="zh-CN" w:bidi="ar-SA"/>
        </w:rPr>
        <w:t>修改了</w:t>
      </w:r>
      <w:r>
        <w:rPr>
          <w:rFonts w:hint="eastAsia" w:cs="Times New Roman"/>
          <w:kern w:val="0"/>
          <w:sz w:val="21"/>
          <w:szCs w:val="20"/>
          <w:lang w:val="en-US" w:eastAsia="zh-CN" w:bidi="ar-SA"/>
        </w:rPr>
        <w:t>内容</w:t>
      </w:r>
      <w:r>
        <w:rPr>
          <w:rFonts w:hint="eastAsia"/>
          <w:lang w:val="en-US" w:eastAsia="zh-CN"/>
        </w:rPr>
        <w:t>(见4.1，2015年版的3.1)</w:t>
      </w:r>
      <w:r>
        <w:rPr>
          <w:rFonts w:hint="eastAsia"/>
        </w:rPr>
        <w:t>；</w:t>
      </w:r>
    </w:p>
    <w:p w14:paraId="47596D28">
      <w:pPr>
        <w:pStyle w:val="56"/>
        <w:ind w:firstLine="420"/>
        <w:rPr>
          <w:rFonts w:hint="eastAsia"/>
        </w:rPr>
      </w:pPr>
      <w:r>
        <w:rPr>
          <w:rFonts w:hint="eastAsia"/>
          <w:lang w:val="en-US" w:eastAsia="zh-CN"/>
        </w:rPr>
        <w:t>f</w:t>
      </w:r>
      <w:r>
        <w:rPr>
          <w:rFonts w:hint="eastAsia"/>
        </w:rPr>
        <w:t xml:space="preserve">） </w:t>
      </w:r>
      <w:r>
        <w:rPr>
          <w:rFonts w:hint="eastAsia"/>
          <w:lang w:eastAsia="zh-CN"/>
        </w:rPr>
        <w:t>原“</w:t>
      </w:r>
      <w:r>
        <w:rPr>
          <w:rFonts w:hint="eastAsia"/>
          <w:lang w:val="en-US" w:eastAsia="zh-CN"/>
        </w:rPr>
        <w:t xml:space="preserve">4 </w:t>
      </w:r>
      <w:r>
        <w:rPr>
          <w:rFonts w:hint="eastAsia"/>
          <w:lang w:eastAsia="zh-CN"/>
        </w:rPr>
        <w:t>耕整地”</w:t>
      </w:r>
      <w:r>
        <w:rPr>
          <w:rFonts w:hint="eastAsia"/>
          <w:lang w:val="en-US" w:eastAsia="zh-CN"/>
        </w:rPr>
        <w:t xml:space="preserve">更改为“4.2 </w:t>
      </w:r>
      <w:r>
        <w:rPr>
          <w:rFonts w:hint="eastAsia"/>
          <w:lang w:eastAsia="zh-CN"/>
        </w:rPr>
        <w:t>整地</w:t>
      </w:r>
      <w:r>
        <w:rPr>
          <w:rFonts w:hint="eastAsia"/>
          <w:lang w:val="en-US" w:eastAsia="zh-CN"/>
        </w:rPr>
        <w:t>”(见4.2，2015年版的4)</w:t>
      </w:r>
      <w:r>
        <w:rPr>
          <w:rFonts w:hint="eastAsia"/>
        </w:rPr>
        <w:t>；</w:t>
      </w:r>
    </w:p>
    <w:p w14:paraId="6D080AB0">
      <w:pPr>
        <w:pStyle w:val="56"/>
        <w:ind w:firstLine="420"/>
      </w:pPr>
      <w:r>
        <w:rPr>
          <w:rFonts w:hint="eastAsia"/>
          <w:lang w:val="en-US" w:eastAsia="zh-CN"/>
        </w:rPr>
        <w:t>g</w:t>
      </w:r>
      <w:r>
        <w:rPr>
          <w:rFonts w:hint="eastAsia"/>
        </w:rPr>
        <w:t xml:space="preserve">） </w:t>
      </w:r>
      <w:r>
        <w:rPr>
          <w:rFonts w:hint="eastAsia"/>
          <w:lang w:eastAsia="zh-CN"/>
        </w:rPr>
        <w:t>原“</w:t>
      </w:r>
      <w:r>
        <w:rPr>
          <w:rFonts w:hint="eastAsia"/>
          <w:lang w:val="en-US" w:eastAsia="zh-CN"/>
        </w:rPr>
        <w:t xml:space="preserve">4.1 </w:t>
      </w:r>
      <w:r>
        <w:rPr>
          <w:rFonts w:hint="eastAsia"/>
          <w:lang w:eastAsia="zh-CN"/>
        </w:rPr>
        <w:t>全面整地”</w:t>
      </w:r>
      <w:r>
        <w:rPr>
          <w:rFonts w:hint="eastAsia"/>
          <w:lang w:val="en-US" w:eastAsia="zh-CN"/>
        </w:rPr>
        <w:t xml:space="preserve">更改为“4.2.1 </w:t>
      </w:r>
      <w:r>
        <w:rPr>
          <w:rFonts w:hint="eastAsia" w:ascii="宋体" w:eastAsia="宋体"/>
          <w:lang w:val="en-US" w:eastAsia="zh-CN"/>
        </w:rPr>
        <w:t>全</w:t>
      </w:r>
      <w:r>
        <w:rPr>
          <w:rFonts w:hint="default" w:ascii="宋体" w:eastAsia="宋体"/>
          <w:lang w:val="en-US" w:eastAsia="zh-CN"/>
        </w:rPr>
        <w:t>垦整地</w:t>
      </w:r>
      <w:r>
        <w:rPr>
          <w:rFonts w:hint="eastAsia"/>
          <w:lang w:val="en-US" w:eastAsia="zh-CN"/>
        </w:rPr>
        <w:t>”，并</w:t>
      </w:r>
      <w:r>
        <w:rPr>
          <w:rFonts w:hint="eastAsia" w:ascii="宋体" w:hAnsi="Times New Roman" w:eastAsia="宋体" w:cs="Times New Roman"/>
          <w:kern w:val="0"/>
          <w:sz w:val="21"/>
          <w:szCs w:val="20"/>
          <w:lang w:val="en-US" w:eastAsia="zh-CN" w:bidi="ar-SA"/>
        </w:rPr>
        <w:t>修改了</w:t>
      </w:r>
      <w:r>
        <w:rPr>
          <w:rFonts w:hint="eastAsia" w:cs="Times New Roman"/>
          <w:kern w:val="0"/>
          <w:sz w:val="21"/>
          <w:szCs w:val="20"/>
          <w:lang w:val="en-US" w:eastAsia="zh-CN" w:bidi="ar-SA"/>
        </w:rPr>
        <w:t>内容</w:t>
      </w:r>
      <w:r>
        <w:rPr>
          <w:rFonts w:hint="eastAsia"/>
          <w:lang w:val="en-US" w:eastAsia="zh-CN"/>
        </w:rPr>
        <w:t>(见4.2.1，2015年版的4.1)</w:t>
      </w:r>
      <w:r>
        <w:rPr>
          <w:rFonts w:hint="eastAsia"/>
        </w:rPr>
        <w:t>；</w:t>
      </w:r>
    </w:p>
    <w:p w14:paraId="49C2A71E">
      <w:pPr>
        <w:pStyle w:val="56"/>
        <w:ind w:firstLine="420"/>
      </w:pPr>
      <w:r>
        <w:rPr>
          <w:rFonts w:hint="eastAsia"/>
          <w:lang w:val="en-US" w:eastAsia="zh-CN"/>
        </w:rPr>
        <w:t>h</w:t>
      </w:r>
      <w:r>
        <w:rPr>
          <w:rFonts w:hint="eastAsia"/>
        </w:rPr>
        <w:t xml:space="preserve">） </w:t>
      </w:r>
      <w:r>
        <w:rPr>
          <w:rFonts w:hint="eastAsia"/>
          <w:lang w:eastAsia="zh-CN"/>
        </w:rPr>
        <w:t>原“</w:t>
      </w:r>
      <w:r>
        <w:rPr>
          <w:rFonts w:hint="eastAsia"/>
          <w:lang w:val="en-US" w:eastAsia="zh-CN"/>
        </w:rPr>
        <w:t xml:space="preserve">4.2 </w:t>
      </w:r>
      <w:r>
        <w:rPr>
          <w:rFonts w:hint="eastAsia"/>
          <w:lang w:eastAsia="zh-CN"/>
        </w:rPr>
        <w:t>带状整地”</w:t>
      </w:r>
      <w:r>
        <w:rPr>
          <w:rFonts w:hint="eastAsia"/>
          <w:lang w:val="en-US" w:eastAsia="zh-CN"/>
        </w:rPr>
        <w:t xml:space="preserve">更改为“4.2.2 </w:t>
      </w:r>
      <w:r>
        <w:rPr>
          <w:rFonts w:hint="eastAsia"/>
          <w:lang w:eastAsia="zh-CN"/>
        </w:rPr>
        <w:t>带状</w:t>
      </w:r>
      <w:r>
        <w:rPr>
          <w:rFonts w:hint="default" w:ascii="宋体" w:eastAsia="宋体"/>
          <w:lang w:val="en-US" w:eastAsia="zh-CN"/>
        </w:rPr>
        <w:t>整地</w:t>
      </w:r>
      <w:r>
        <w:rPr>
          <w:rFonts w:hint="eastAsia"/>
          <w:lang w:val="en-US" w:eastAsia="zh-CN"/>
        </w:rPr>
        <w:t>”，并</w:t>
      </w:r>
      <w:r>
        <w:rPr>
          <w:rFonts w:hint="eastAsia" w:ascii="宋体" w:hAnsi="Times New Roman" w:eastAsia="宋体" w:cs="Times New Roman"/>
          <w:kern w:val="0"/>
          <w:sz w:val="21"/>
          <w:szCs w:val="20"/>
          <w:lang w:val="en-US" w:eastAsia="zh-CN" w:bidi="ar-SA"/>
        </w:rPr>
        <w:t>修改了</w:t>
      </w:r>
      <w:r>
        <w:rPr>
          <w:rFonts w:hint="eastAsia" w:cs="Times New Roman"/>
          <w:kern w:val="0"/>
          <w:sz w:val="21"/>
          <w:szCs w:val="20"/>
          <w:lang w:val="en-US" w:eastAsia="zh-CN" w:bidi="ar-SA"/>
        </w:rPr>
        <w:t>内容</w:t>
      </w:r>
      <w:r>
        <w:rPr>
          <w:rFonts w:hint="eastAsia"/>
          <w:lang w:val="en-US" w:eastAsia="zh-CN"/>
        </w:rPr>
        <w:t>(见4.2.2，2015年版的4.2)</w:t>
      </w:r>
      <w:r>
        <w:rPr>
          <w:rFonts w:hint="eastAsia"/>
        </w:rPr>
        <w:t>；</w:t>
      </w:r>
    </w:p>
    <w:p w14:paraId="235FEB5D">
      <w:pPr>
        <w:pStyle w:val="56"/>
        <w:ind w:firstLine="420"/>
        <w:rPr>
          <w:rFonts w:hint="eastAsia"/>
        </w:rPr>
      </w:pPr>
      <w:r>
        <w:rPr>
          <w:rFonts w:hint="eastAsia"/>
          <w:lang w:val="en-US" w:eastAsia="zh-CN"/>
        </w:rPr>
        <w:t>i</w:t>
      </w:r>
      <w:r>
        <w:rPr>
          <w:rFonts w:hint="eastAsia"/>
        </w:rPr>
        <w:t xml:space="preserve">） </w:t>
      </w:r>
      <w:r>
        <w:rPr>
          <w:rFonts w:hint="eastAsia" w:ascii="宋体" w:hAnsi="Times New Roman" w:eastAsia="宋体" w:cs="Times New Roman"/>
          <w:kern w:val="0"/>
          <w:sz w:val="21"/>
          <w:szCs w:val="20"/>
          <w:lang w:val="en-US" w:eastAsia="zh-CN" w:bidi="ar-SA"/>
        </w:rPr>
        <w:t>增</w:t>
      </w:r>
      <w:r>
        <w:rPr>
          <w:rFonts w:hint="eastAsia" w:ascii="宋体" w:eastAsia="宋体"/>
          <w:lang w:val="en-US" w:eastAsia="zh-CN"/>
        </w:rPr>
        <w:t>加了</w:t>
      </w:r>
      <w:r>
        <w:rPr>
          <w:rFonts w:hint="eastAsia" w:ascii="宋体" w:eastAsia="宋体"/>
          <w:lang w:eastAsia="zh-CN"/>
        </w:rPr>
        <w:t>“</w:t>
      </w:r>
      <w:r>
        <w:rPr>
          <w:rFonts w:hint="eastAsia" w:ascii="宋体" w:eastAsia="宋体"/>
          <w:lang w:val="en-US" w:eastAsia="zh-CN"/>
        </w:rPr>
        <w:t>4.2.3 鱼鳞坑</w:t>
      </w:r>
      <w:r>
        <w:rPr>
          <w:rFonts w:hint="default" w:ascii="宋体" w:eastAsia="宋体"/>
          <w:lang w:val="en-US" w:eastAsia="zh-CN"/>
        </w:rPr>
        <w:t>整地</w:t>
      </w:r>
      <w:r>
        <w:rPr>
          <w:rFonts w:hint="eastAsia" w:ascii="宋体" w:eastAsia="宋体"/>
          <w:lang w:eastAsia="zh-CN"/>
        </w:rPr>
        <w:t>”</w:t>
      </w:r>
      <w:r>
        <w:rPr>
          <w:rFonts w:hint="eastAsia" w:ascii="宋体" w:eastAsia="宋体"/>
          <w:lang w:val="en-US" w:eastAsia="zh-CN"/>
        </w:rPr>
        <w:t>(见</w:t>
      </w:r>
      <w:r>
        <w:rPr>
          <w:rFonts w:hint="eastAsia"/>
          <w:lang w:val="en-US" w:eastAsia="zh-CN"/>
        </w:rPr>
        <w:t>4.2.3)</w:t>
      </w:r>
      <w:r>
        <w:rPr>
          <w:rFonts w:hint="eastAsia"/>
        </w:rPr>
        <w:t>；</w:t>
      </w:r>
    </w:p>
    <w:p w14:paraId="667F2C48">
      <w:pPr>
        <w:pStyle w:val="56"/>
        <w:ind w:firstLine="420"/>
        <w:rPr>
          <w:rFonts w:hint="eastAsia"/>
        </w:rPr>
      </w:pPr>
      <w:r>
        <w:rPr>
          <w:rFonts w:hint="eastAsia"/>
          <w:lang w:val="en-US" w:eastAsia="zh-CN"/>
        </w:rPr>
        <w:t>j</w:t>
      </w:r>
      <w:r>
        <w:rPr>
          <w:rFonts w:hint="eastAsia"/>
        </w:rPr>
        <w:t xml:space="preserve">） </w:t>
      </w:r>
      <w:r>
        <w:rPr>
          <w:rFonts w:hint="eastAsia" w:ascii="宋体" w:hAnsi="Times New Roman" w:eastAsia="宋体" w:cs="Times New Roman"/>
          <w:kern w:val="0"/>
          <w:sz w:val="21"/>
          <w:szCs w:val="20"/>
          <w:lang w:val="en-US" w:eastAsia="zh-CN" w:bidi="ar-SA"/>
        </w:rPr>
        <w:t>增</w:t>
      </w:r>
      <w:r>
        <w:rPr>
          <w:rFonts w:hint="eastAsia" w:ascii="宋体" w:eastAsia="宋体"/>
          <w:lang w:val="en-US" w:eastAsia="zh-CN"/>
        </w:rPr>
        <w:t>加了</w:t>
      </w:r>
      <w:r>
        <w:rPr>
          <w:rFonts w:hint="eastAsia" w:ascii="宋体" w:eastAsia="宋体"/>
          <w:lang w:eastAsia="zh-CN"/>
        </w:rPr>
        <w:t>“</w:t>
      </w:r>
      <w:r>
        <w:rPr>
          <w:rFonts w:hint="eastAsia" w:ascii="宋体" w:eastAsia="宋体"/>
          <w:lang w:val="en-US" w:eastAsia="zh-CN"/>
        </w:rPr>
        <w:t>4.2.4 宜机化</w:t>
      </w:r>
      <w:r>
        <w:rPr>
          <w:rFonts w:hint="default" w:ascii="宋体" w:eastAsia="宋体"/>
          <w:lang w:val="en-US" w:eastAsia="zh-CN"/>
        </w:rPr>
        <w:t>整地</w:t>
      </w:r>
      <w:r>
        <w:rPr>
          <w:rFonts w:hint="eastAsia" w:ascii="宋体" w:eastAsia="宋体"/>
          <w:lang w:eastAsia="zh-CN"/>
        </w:rPr>
        <w:t>”</w:t>
      </w:r>
      <w:r>
        <w:rPr>
          <w:rFonts w:hint="eastAsia" w:ascii="宋体" w:eastAsia="宋体"/>
          <w:lang w:val="en-US" w:eastAsia="zh-CN"/>
        </w:rPr>
        <w:t>(见</w:t>
      </w:r>
      <w:r>
        <w:rPr>
          <w:rFonts w:hint="eastAsia"/>
          <w:lang w:val="en-US" w:eastAsia="zh-CN"/>
        </w:rPr>
        <w:t>4.2.4)</w:t>
      </w:r>
      <w:r>
        <w:rPr>
          <w:rFonts w:hint="eastAsia"/>
        </w:rPr>
        <w:t>；</w:t>
      </w:r>
    </w:p>
    <w:p w14:paraId="2B60FA1F">
      <w:pPr>
        <w:pStyle w:val="56"/>
        <w:ind w:firstLine="420"/>
        <w:rPr>
          <w:rFonts w:hint="eastAsia"/>
        </w:rPr>
      </w:pPr>
      <w:r>
        <w:rPr>
          <w:rFonts w:hint="eastAsia"/>
          <w:lang w:val="en-US" w:eastAsia="zh-CN"/>
        </w:rPr>
        <w:t>k</w:t>
      </w:r>
      <w:r>
        <w:rPr>
          <w:rFonts w:hint="eastAsia"/>
        </w:rPr>
        <w:t xml:space="preserve">） </w:t>
      </w:r>
      <w:r>
        <w:rPr>
          <w:rFonts w:hint="eastAsia"/>
          <w:lang w:eastAsia="zh-CN"/>
        </w:rPr>
        <w:t>原“</w:t>
      </w:r>
      <w:r>
        <w:rPr>
          <w:rFonts w:hint="eastAsia"/>
          <w:lang w:val="en-US" w:eastAsia="zh-CN"/>
        </w:rPr>
        <w:t>4.</w:t>
      </w:r>
      <w:r>
        <w:rPr>
          <w:rFonts w:hint="eastAsia" w:ascii="宋体" w:eastAsia="宋体"/>
          <w:lang w:val="en-US" w:eastAsia="zh-CN"/>
        </w:rPr>
        <w:t>3 机具选择”更改为“4.2.5 机具选择”</w:t>
      </w:r>
      <w:r>
        <w:rPr>
          <w:rFonts w:hint="eastAsia"/>
          <w:lang w:val="en-US" w:eastAsia="zh-CN"/>
        </w:rPr>
        <w:t>，并</w:t>
      </w:r>
      <w:r>
        <w:rPr>
          <w:rFonts w:hint="eastAsia" w:ascii="宋体" w:hAnsi="Times New Roman" w:eastAsia="宋体" w:cs="Times New Roman"/>
          <w:kern w:val="0"/>
          <w:sz w:val="21"/>
          <w:szCs w:val="20"/>
          <w:lang w:val="en-US" w:eastAsia="zh-CN" w:bidi="ar-SA"/>
        </w:rPr>
        <w:t>修改了</w:t>
      </w:r>
      <w:r>
        <w:rPr>
          <w:rFonts w:hint="eastAsia" w:cs="Times New Roman"/>
          <w:kern w:val="0"/>
          <w:sz w:val="21"/>
          <w:szCs w:val="20"/>
          <w:lang w:val="en-US" w:eastAsia="zh-CN" w:bidi="ar-SA"/>
        </w:rPr>
        <w:t>内容</w:t>
      </w:r>
      <w:r>
        <w:rPr>
          <w:rFonts w:hint="eastAsia"/>
          <w:lang w:val="en-US" w:eastAsia="zh-CN"/>
        </w:rPr>
        <w:t>(见4.2.5，2015年版的4.3)</w:t>
      </w:r>
      <w:r>
        <w:rPr>
          <w:rFonts w:hint="eastAsia"/>
        </w:rPr>
        <w:t>；</w:t>
      </w:r>
    </w:p>
    <w:p w14:paraId="2C33ACAA">
      <w:pPr>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line="340" w:lineRule="exact"/>
        <w:ind w:firstLine="420" w:firstLineChars="200"/>
        <w:jc w:val="both"/>
        <w:textAlignment w:val="auto"/>
        <w:outlineLvl w:val="9"/>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 xml:space="preserve">l） </w:t>
      </w:r>
      <w:r>
        <w:rPr>
          <w:rFonts w:hint="eastAsia"/>
          <w:lang w:eastAsia="zh-CN"/>
        </w:rPr>
        <w:t>原</w:t>
      </w:r>
      <w:r>
        <w:rPr>
          <w:rFonts w:hint="eastAsia" w:ascii="宋体" w:hAnsi="Times New Roman" w:eastAsia="宋体" w:cs="Times New Roman"/>
          <w:kern w:val="0"/>
          <w:sz w:val="21"/>
          <w:szCs w:val="20"/>
          <w:lang w:val="en-US" w:eastAsia="zh-CN" w:bidi="ar-SA"/>
        </w:rPr>
        <w:t xml:space="preserve">“5 开沟”更改为“4.2.1 </w:t>
      </w:r>
      <w:r>
        <w:rPr>
          <w:rFonts w:hint="default" w:ascii="宋体" w:hAnsi="Times New Roman" w:eastAsia="宋体" w:cs="Times New Roman"/>
          <w:kern w:val="0"/>
          <w:sz w:val="21"/>
          <w:szCs w:val="20"/>
          <w:lang w:val="en-US" w:eastAsia="zh-CN" w:bidi="ar-SA"/>
        </w:rPr>
        <w:t>全垦整地</w:t>
      </w:r>
      <w:r>
        <w:rPr>
          <w:rFonts w:hint="eastAsia" w:ascii="宋体" w:hAnsi="Times New Roman" w:eastAsia="宋体" w:cs="Times New Roman"/>
          <w:kern w:val="0"/>
          <w:sz w:val="21"/>
          <w:szCs w:val="20"/>
          <w:lang w:val="en-US" w:eastAsia="zh-CN" w:bidi="ar-SA"/>
        </w:rPr>
        <w:t xml:space="preserve">”“4.2.2 </w:t>
      </w:r>
      <w:r>
        <w:rPr>
          <w:rFonts w:hint="default" w:ascii="宋体" w:hAnsi="Times New Roman" w:eastAsia="宋体" w:cs="Times New Roman"/>
          <w:kern w:val="0"/>
          <w:sz w:val="21"/>
          <w:szCs w:val="20"/>
          <w:lang w:val="en-US" w:eastAsia="zh-CN" w:bidi="ar-SA"/>
        </w:rPr>
        <w:t>带状整地</w:t>
      </w:r>
      <w:r>
        <w:rPr>
          <w:rFonts w:hint="eastAsia" w:ascii="宋体" w:hAnsi="Times New Roman" w:eastAsia="宋体" w:cs="Times New Roman"/>
          <w:kern w:val="0"/>
          <w:sz w:val="21"/>
          <w:szCs w:val="20"/>
          <w:lang w:val="en-US" w:eastAsia="zh-CN" w:bidi="ar-SA"/>
        </w:rPr>
        <w:t>”</w:t>
      </w:r>
      <w:r>
        <w:rPr>
          <w:rFonts w:hint="eastAsia" w:ascii="宋体" w:hAnsi="Times New Roman" w:cs="Times New Roman"/>
          <w:kern w:val="0"/>
          <w:sz w:val="21"/>
          <w:szCs w:val="20"/>
          <w:lang w:val="en-US" w:eastAsia="zh-CN" w:bidi="ar-SA"/>
        </w:rPr>
        <w:t>的</w:t>
      </w:r>
      <w:r>
        <w:rPr>
          <w:rFonts w:hint="eastAsia" w:ascii="宋体" w:hAnsi="Times New Roman" w:eastAsia="宋体" w:cs="Times New Roman"/>
          <w:kern w:val="0"/>
          <w:sz w:val="21"/>
          <w:szCs w:val="20"/>
          <w:lang w:val="en-US" w:eastAsia="zh-CN" w:bidi="ar-SA"/>
        </w:rPr>
        <w:t>内容(见4.2.1、4.2.2，2015年版的5)；</w:t>
      </w:r>
    </w:p>
    <w:p w14:paraId="4B05CC1A">
      <w:pPr>
        <w:pStyle w:val="56"/>
        <w:ind w:firstLine="420"/>
        <w:rPr>
          <w:rFonts w:hint="eastAsia"/>
        </w:rPr>
      </w:pPr>
      <w:r>
        <w:rPr>
          <w:rFonts w:hint="eastAsia"/>
          <w:lang w:val="en-US" w:eastAsia="zh-CN"/>
        </w:rPr>
        <w:t>m</w:t>
      </w:r>
      <w:r>
        <w:rPr>
          <w:rFonts w:hint="eastAsia"/>
        </w:rPr>
        <w:t xml:space="preserve">） </w:t>
      </w:r>
      <w:r>
        <w:rPr>
          <w:rFonts w:hint="eastAsia"/>
          <w:lang w:eastAsia="zh-CN"/>
        </w:rPr>
        <w:t>原“</w:t>
      </w:r>
      <w:r>
        <w:rPr>
          <w:rFonts w:hint="eastAsia"/>
          <w:lang w:val="en-US" w:eastAsia="zh-CN"/>
        </w:rPr>
        <w:t xml:space="preserve">6 </w:t>
      </w:r>
      <w:r>
        <w:rPr>
          <w:rFonts w:hint="eastAsia"/>
          <w:lang w:eastAsia="zh-CN"/>
        </w:rPr>
        <w:t>挖栽植穴”</w:t>
      </w:r>
      <w:r>
        <w:rPr>
          <w:rFonts w:hint="eastAsia"/>
          <w:lang w:val="en-US" w:eastAsia="zh-CN"/>
        </w:rPr>
        <w:t>更改为“4.3.1挖穴”“4.3.2施基肥”的内容(见4.3.1、4.3.2，2015年版的6)</w:t>
      </w:r>
      <w:r>
        <w:rPr>
          <w:rFonts w:hint="eastAsia"/>
        </w:rPr>
        <w:t>；</w:t>
      </w:r>
    </w:p>
    <w:p w14:paraId="290CA38A">
      <w:pPr>
        <w:pStyle w:val="56"/>
        <w:ind w:firstLine="420"/>
        <w:rPr>
          <w:rFonts w:hint="eastAsia"/>
        </w:rPr>
      </w:pPr>
      <w:r>
        <w:rPr>
          <w:rFonts w:hint="eastAsia"/>
          <w:lang w:val="en-US" w:eastAsia="zh-CN"/>
        </w:rPr>
        <w:t>n</w:t>
      </w:r>
      <w:r>
        <w:rPr>
          <w:rFonts w:hint="eastAsia"/>
        </w:rPr>
        <w:t xml:space="preserve">） </w:t>
      </w:r>
      <w:r>
        <w:rPr>
          <w:rFonts w:hint="eastAsia"/>
          <w:lang w:eastAsia="zh-CN"/>
        </w:rPr>
        <w:t>原“</w:t>
      </w:r>
      <w:r>
        <w:rPr>
          <w:rFonts w:hint="eastAsia" w:hAnsi="宋体" w:cs="宋体"/>
          <w:spacing w:val="-3"/>
          <w:szCs w:val="21"/>
          <w:lang w:val="en-US" w:eastAsia="zh-CN"/>
        </w:rPr>
        <w:t>7.1</w:t>
      </w:r>
      <w:r>
        <w:rPr>
          <w:rFonts w:hint="eastAsia" w:hAnsi="宋体" w:cs="宋体"/>
          <w:spacing w:val="-3"/>
          <w:szCs w:val="21"/>
        </w:rPr>
        <w:t>除草</w:t>
      </w:r>
      <w:r>
        <w:rPr>
          <w:rFonts w:hint="eastAsia" w:hAnsi="宋体" w:cs="宋体"/>
          <w:spacing w:val="-3"/>
          <w:szCs w:val="21"/>
          <w:lang w:eastAsia="zh-CN"/>
        </w:rPr>
        <w:t>”</w:t>
      </w:r>
      <w:r>
        <w:rPr>
          <w:rFonts w:hint="eastAsia"/>
          <w:lang w:eastAsia="zh-CN"/>
        </w:rPr>
        <w:t>“</w:t>
      </w:r>
      <w:r>
        <w:rPr>
          <w:rFonts w:hint="eastAsia"/>
          <w:lang w:val="en-US" w:eastAsia="zh-CN"/>
        </w:rPr>
        <w:t>7.2</w:t>
      </w:r>
      <w:r>
        <w:rPr>
          <w:rFonts w:hint="eastAsia" w:hAnsi="宋体" w:cs="宋体"/>
          <w:spacing w:val="-3"/>
          <w:szCs w:val="21"/>
        </w:rPr>
        <w:t>中耕</w:t>
      </w:r>
      <w:r>
        <w:rPr>
          <w:rFonts w:hint="eastAsia"/>
          <w:lang w:eastAsia="zh-CN"/>
        </w:rPr>
        <w:t>”</w:t>
      </w:r>
      <w:r>
        <w:rPr>
          <w:rFonts w:hint="eastAsia"/>
          <w:lang w:val="en-US" w:eastAsia="zh-CN"/>
        </w:rPr>
        <w:t>更改为“4.6.1.2 除草松土”“4.6.2.2 除草复垦”，并修改了内容(见4.6.1.2、4.6.2.2，2015年版的7.1、7.2)</w:t>
      </w:r>
      <w:r>
        <w:rPr>
          <w:rFonts w:hint="eastAsia"/>
        </w:rPr>
        <w:t>；</w:t>
      </w:r>
    </w:p>
    <w:p w14:paraId="43EC0ADB">
      <w:pPr>
        <w:pStyle w:val="56"/>
        <w:ind w:firstLine="420"/>
        <w:rPr>
          <w:rFonts w:hint="eastAsia"/>
        </w:rPr>
      </w:pPr>
      <w:r>
        <w:rPr>
          <w:rFonts w:hint="eastAsia"/>
          <w:lang w:val="en-US" w:eastAsia="zh-CN"/>
        </w:rPr>
        <w:t>o</w:t>
      </w:r>
      <w:r>
        <w:rPr>
          <w:rFonts w:hint="eastAsia"/>
        </w:rPr>
        <w:t xml:space="preserve">） </w:t>
      </w:r>
      <w:r>
        <w:rPr>
          <w:rFonts w:hint="eastAsia"/>
          <w:lang w:eastAsia="zh-CN"/>
        </w:rPr>
        <w:t>原“</w:t>
      </w:r>
      <w:r>
        <w:rPr>
          <w:rFonts w:hint="eastAsia"/>
          <w:lang w:val="en-US" w:eastAsia="zh-CN"/>
        </w:rPr>
        <w:t>7.3</w:t>
      </w:r>
      <w:r>
        <w:rPr>
          <w:rFonts w:hint="eastAsia" w:hAnsi="宋体" w:cs="宋体"/>
          <w:spacing w:val="-3"/>
          <w:szCs w:val="21"/>
        </w:rPr>
        <w:t>追</w:t>
      </w:r>
      <w:r>
        <w:rPr>
          <w:rFonts w:hint="eastAsia"/>
        </w:rPr>
        <w:t>肥</w:t>
      </w:r>
      <w:r>
        <w:rPr>
          <w:rFonts w:hint="eastAsia"/>
          <w:lang w:eastAsia="zh-CN"/>
        </w:rPr>
        <w:t>”</w:t>
      </w:r>
      <w:r>
        <w:rPr>
          <w:rFonts w:hint="eastAsia"/>
          <w:lang w:val="en-US" w:eastAsia="zh-CN"/>
        </w:rPr>
        <w:t>更改为“4.6.1.3 施肥”“4.6.2.1 施肥”，并修改了内容(见4.6.1.3、4.6.2.1，2015年版的7.3)</w:t>
      </w:r>
      <w:r>
        <w:rPr>
          <w:rFonts w:hint="eastAsia"/>
        </w:rPr>
        <w:t>；</w:t>
      </w:r>
    </w:p>
    <w:p w14:paraId="511C35CF">
      <w:pPr>
        <w:pStyle w:val="56"/>
        <w:ind w:firstLine="420"/>
        <w:rPr>
          <w:rFonts w:hint="eastAsia"/>
        </w:rPr>
      </w:pPr>
      <w:r>
        <w:rPr>
          <w:rFonts w:hint="eastAsia"/>
          <w:lang w:val="en-US" w:eastAsia="zh-CN"/>
        </w:rPr>
        <w:t>p</w:t>
      </w:r>
      <w:r>
        <w:rPr>
          <w:rFonts w:hint="eastAsia"/>
        </w:rPr>
        <w:t xml:space="preserve">） </w:t>
      </w:r>
      <w:r>
        <w:rPr>
          <w:rFonts w:hint="eastAsia"/>
          <w:lang w:eastAsia="zh-CN"/>
        </w:rPr>
        <w:t>原“</w:t>
      </w:r>
      <w:r>
        <w:rPr>
          <w:rFonts w:hint="eastAsia"/>
          <w:lang w:val="en-US" w:eastAsia="zh-CN"/>
        </w:rPr>
        <w:t xml:space="preserve">8 </w:t>
      </w:r>
      <w:r>
        <w:rPr>
          <w:rFonts w:hint="eastAsia" w:hAnsi="黑体" w:cs="黑体"/>
          <w:spacing w:val="-8"/>
          <w:szCs w:val="21"/>
          <w:lang w:eastAsia="zh-CN"/>
        </w:rPr>
        <w:t>整形修剪</w:t>
      </w:r>
      <w:r>
        <w:rPr>
          <w:rFonts w:hint="eastAsia"/>
          <w:lang w:eastAsia="zh-CN"/>
        </w:rPr>
        <w:t>”</w:t>
      </w:r>
      <w:r>
        <w:rPr>
          <w:rFonts w:hint="eastAsia"/>
          <w:lang w:val="en-US" w:eastAsia="zh-CN"/>
        </w:rPr>
        <w:t>更改为“4.6.1.4 幼树整形”“4.6.2.3 控形修剪”，并修改了内容(见4.6.1.4、4.6.2.3，2015年版的8)</w:t>
      </w:r>
      <w:r>
        <w:rPr>
          <w:rFonts w:hint="eastAsia"/>
        </w:rPr>
        <w:t>；</w:t>
      </w:r>
    </w:p>
    <w:p w14:paraId="4CE1CE0C">
      <w:pPr>
        <w:pStyle w:val="56"/>
        <w:ind w:firstLine="420"/>
        <w:rPr>
          <w:rFonts w:hint="eastAsia"/>
        </w:rPr>
      </w:pPr>
      <w:r>
        <w:rPr>
          <w:rFonts w:hint="eastAsia"/>
          <w:lang w:val="en-US" w:eastAsia="zh-CN"/>
        </w:rPr>
        <w:t>q</w:t>
      </w:r>
      <w:r>
        <w:rPr>
          <w:rFonts w:hint="eastAsia"/>
        </w:rPr>
        <w:t xml:space="preserve">） </w:t>
      </w:r>
      <w:r>
        <w:rPr>
          <w:rFonts w:hint="eastAsia" w:ascii="宋体" w:hAnsi="Times New Roman" w:eastAsia="宋体" w:cs="Times New Roman"/>
          <w:kern w:val="0"/>
          <w:sz w:val="21"/>
          <w:szCs w:val="20"/>
          <w:lang w:val="en-US" w:eastAsia="zh-CN" w:bidi="ar-SA"/>
        </w:rPr>
        <w:t>增</w:t>
      </w:r>
      <w:r>
        <w:rPr>
          <w:rFonts w:hint="eastAsia" w:ascii="宋体" w:eastAsia="宋体"/>
          <w:lang w:val="en-US" w:eastAsia="zh-CN"/>
        </w:rPr>
        <w:t>加了</w:t>
      </w:r>
      <w:r>
        <w:rPr>
          <w:rFonts w:hint="eastAsia" w:ascii="宋体" w:eastAsia="宋体"/>
          <w:lang w:eastAsia="zh-CN"/>
        </w:rPr>
        <w:t>“</w:t>
      </w:r>
      <w:r>
        <w:rPr>
          <w:rFonts w:hint="eastAsia"/>
          <w:lang w:val="en-US" w:eastAsia="zh-CN"/>
        </w:rPr>
        <w:t>5</w:t>
      </w:r>
      <w:r>
        <w:rPr>
          <w:rFonts w:hint="eastAsia" w:ascii="宋体" w:eastAsia="宋体"/>
          <w:lang w:val="en-US" w:eastAsia="zh-CN"/>
        </w:rPr>
        <w:t xml:space="preserve"> </w:t>
      </w:r>
      <w:r>
        <w:rPr>
          <w:rFonts w:hint="eastAsia" w:hAnsi="黑体" w:cs="黑体"/>
          <w:spacing w:val="-2"/>
          <w:szCs w:val="21"/>
          <w:lang w:eastAsia="zh-CN"/>
        </w:rPr>
        <w:t>低产林</w:t>
      </w:r>
      <w:r>
        <w:rPr>
          <w:rFonts w:hint="default" w:hAnsi="黑体" w:cs="黑体"/>
          <w:spacing w:val="-2"/>
          <w:szCs w:val="21"/>
          <w:lang w:eastAsia="zh-CN"/>
        </w:rPr>
        <w:t>改造</w:t>
      </w:r>
      <w:r>
        <w:rPr>
          <w:rFonts w:hint="eastAsia" w:ascii="宋体" w:eastAsia="宋体"/>
          <w:lang w:eastAsia="zh-CN"/>
        </w:rPr>
        <w:t>”</w:t>
      </w:r>
      <w:r>
        <w:rPr>
          <w:rFonts w:hint="eastAsia" w:ascii="宋体" w:eastAsia="宋体"/>
          <w:lang w:val="en-US" w:eastAsia="zh-CN"/>
        </w:rPr>
        <w:t>(见</w:t>
      </w:r>
      <w:r>
        <w:rPr>
          <w:rFonts w:hint="eastAsia"/>
          <w:lang w:val="en-US" w:eastAsia="zh-CN"/>
        </w:rPr>
        <w:t>5)</w:t>
      </w:r>
      <w:r>
        <w:rPr>
          <w:rFonts w:hint="eastAsia"/>
        </w:rPr>
        <w:t>；</w:t>
      </w:r>
    </w:p>
    <w:p w14:paraId="46781CBB">
      <w:pPr>
        <w:pStyle w:val="56"/>
        <w:ind w:firstLine="420"/>
        <w:rPr>
          <w:rFonts w:hint="eastAsia"/>
        </w:rPr>
      </w:pPr>
      <w:r>
        <w:rPr>
          <w:rFonts w:hint="eastAsia"/>
          <w:lang w:val="en-US" w:eastAsia="zh-CN"/>
        </w:rPr>
        <w:t>r</w:t>
      </w:r>
      <w:r>
        <w:rPr>
          <w:rFonts w:hint="eastAsia"/>
        </w:rPr>
        <w:t xml:space="preserve">） </w:t>
      </w:r>
      <w:r>
        <w:rPr>
          <w:rFonts w:hint="eastAsia"/>
          <w:lang w:eastAsia="zh-CN"/>
        </w:rPr>
        <w:t>原“</w:t>
      </w:r>
      <w:r>
        <w:rPr>
          <w:rFonts w:hint="eastAsia"/>
          <w:lang w:val="en-US" w:eastAsia="zh-CN"/>
        </w:rPr>
        <w:t xml:space="preserve">9 </w:t>
      </w:r>
      <w:r>
        <w:rPr>
          <w:rFonts w:hint="eastAsia" w:hAnsi="黑体" w:cs="黑体"/>
          <w:spacing w:val="-8"/>
          <w:szCs w:val="21"/>
          <w:lang w:eastAsia="zh-CN"/>
        </w:rPr>
        <w:t>病</w:t>
      </w:r>
      <w:r>
        <w:rPr>
          <w:rFonts w:hint="eastAsia" w:hAnsi="黑体" w:cs="黑体"/>
          <w:spacing w:val="-8"/>
          <w:szCs w:val="21"/>
          <w:lang w:val="en-US" w:eastAsia="zh-CN"/>
        </w:rPr>
        <w:t>虫害防治</w:t>
      </w:r>
      <w:r>
        <w:rPr>
          <w:rFonts w:hint="eastAsia"/>
          <w:lang w:eastAsia="zh-CN"/>
        </w:rPr>
        <w:t>”</w:t>
      </w:r>
      <w:r>
        <w:rPr>
          <w:rFonts w:hint="eastAsia"/>
          <w:lang w:val="en-US" w:eastAsia="zh-CN"/>
        </w:rPr>
        <w:t xml:space="preserve">更改为“6 </w:t>
      </w:r>
      <w:r>
        <w:rPr>
          <w:rFonts w:hint="eastAsia" w:hAnsi="黑体" w:cs="黑体"/>
          <w:spacing w:val="-8"/>
          <w:szCs w:val="21"/>
          <w:lang w:eastAsia="zh-CN"/>
        </w:rPr>
        <w:t>病</w:t>
      </w:r>
      <w:r>
        <w:rPr>
          <w:rFonts w:hint="eastAsia" w:hAnsi="黑体" w:cs="黑体"/>
          <w:spacing w:val="-8"/>
          <w:szCs w:val="21"/>
          <w:lang w:val="en-US" w:eastAsia="zh-CN"/>
        </w:rPr>
        <w:t>虫害防治</w:t>
      </w:r>
      <w:r>
        <w:rPr>
          <w:rFonts w:hint="eastAsia"/>
          <w:lang w:val="en-US" w:eastAsia="zh-CN"/>
        </w:rPr>
        <w:t>”，并</w:t>
      </w:r>
      <w:r>
        <w:rPr>
          <w:rFonts w:hint="eastAsia" w:ascii="宋体" w:hAnsi="Times New Roman" w:eastAsia="宋体" w:cs="Times New Roman"/>
          <w:kern w:val="0"/>
          <w:sz w:val="21"/>
          <w:szCs w:val="20"/>
          <w:lang w:val="en-US" w:eastAsia="zh-CN" w:bidi="ar-SA"/>
        </w:rPr>
        <w:t>修改了</w:t>
      </w:r>
      <w:r>
        <w:rPr>
          <w:rFonts w:hint="eastAsia" w:cs="Times New Roman"/>
          <w:kern w:val="0"/>
          <w:sz w:val="21"/>
          <w:szCs w:val="20"/>
          <w:lang w:val="en-US" w:eastAsia="zh-CN" w:bidi="ar-SA"/>
        </w:rPr>
        <w:t>内容</w:t>
      </w:r>
      <w:r>
        <w:rPr>
          <w:rFonts w:hint="eastAsia"/>
          <w:lang w:val="en-US" w:eastAsia="zh-CN"/>
        </w:rPr>
        <w:t>(见6，2015年版的9)</w:t>
      </w:r>
      <w:r>
        <w:rPr>
          <w:rFonts w:hint="eastAsia"/>
        </w:rPr>
        <w:t>；</w:t>
      </w:r>
    </w:p>
    <w:p w14:paraId="0700146A">
      <w:pPr>
        <w:pStyle w:val="56"/>
        <w:ind w:firstLine="420"/>
        <w:rPr>
          <w:rFonts w:hint="eastAsia"/>
        </w:rPr>
      </w:pPr>
      <w:r>
        <w:rPr>
          <w:rFonts w:hint="eastAsia"/>
          <w:lang w:val="en-US" w:eastAsia="zh-CN"/>
        </w:rPr>
        <w:t>s</w:t>
      </w:r>
      <w:r>
        <w:rPr>
          <w:rFonts w:hint="eastAsia"/>
        </w:rPr>
        <w:t xml:space="preserve">） </w:t>
      </w:r>
      <w:r>
        <w:rPr>
          <w:rFonts w:hint="eastAsia"/>
          <w:lang w:eastAsia="zh-CN"/>
        </w:rPr>
        <w:t>原“</w:t>
      </w:r>
      <w:r>
        <w:rPr>
          <w:rFonts w:hint="eastAsia"/>
          <w:lang w:val="en-US" w:eastAsia="zh-CN"/>
        </w:rPr>
        <w:t xml:space="preserve">10 </w:t>
      </w:r>
      <w:r>
        <w:rPr>
          <w:rFonts w:hAnsi="宋体" w:cs="宋体"/>
          <w:spacing w:val="-3"/>
          <w:szCs w:val="21"/>
        </w:rPr>
        <w:t>机</w:t>
      </w:r>
      <w:r>
        <w:rPr>
          <w:rFonts w:hint="eastAsia" w:hAnsi="宋体" w:cs="宋体"/>
          <w:spacing w:val="-3"/>
          <w:szCs w:val="21"/>
          <w:lang w:eastAsia="zh-CN"/>
        </w:rPr>
        <w:t>具管理和使用</w:t>
      </w:r>
      <w:r>
        <w:rPr>
          <w:rFonts w:hint="eastAsia"/>
          <w:lang w:eastAsia="zh-CN"/>
        </w:rPr>
        <w:t>”</w:t>
      </w:r>
      <w:r>
        <w:rPr>
          <w:rFonts w:hint="eastAsia"/>
          <w:lang w:val="en-US" w:eastAsia="zh-CN"/>
        </w:rPr>
        <w:t xml:space="preserve">更改为“7 </w:t>
      </w:r>
      <w:r>
        <w:rPr>
          <w:rFonts w:hAnsi="宋体" w:cs="宋体"/>
          <w:spacing w:val="-3"/>
          <w:szCs w:val="21"/>
        </w:rPr>
        <w:t>机</w:t>
      </w:r>
      <w:r>
        <w:rPr>
          <w:rFonts w:hint="eastAsia" w:hAnsi="宋体" w:cs="宋体"/>
          <w:spacing w:val="-3"/>
          <w:szCs w:val="21"/>
          <w:lang w:eastAsia="zh-CN"/>
        </w:rPr>
        <w:t>具管理和使用</w:t>
      </w:r>
      <w:r>
        <w:rPr>
          <w:rFonts w:hint="eastAsia"/>
          <w:lang w:val="en-US" w:eastAsia="zh-CN"/>
        </w:rPr>
        <w:t>”(见7，2015年版的10)</w:t>
      </w:r>
      <w:r>
        <w:rPr>
          <w:rFonts w:hint="eastAsia"/>
        </w:rPr>
        <w:t>；</w:t>
      </w:r>
    </w:p>
    <w:p w14:paraId="7AB426AD">
      <w:pPr>
        <w:pStyle w:val="56"/>
        <w:ind w:firstLine="420"/>
      </w:pPr>
      <w:r>
        <w:rPr>
          <w:rFonts w:hint="eastAsia"/>
        </w:rPr>
        <w:t>本文件由湖南省农机事务中心提出。</w:t>
      </w:r>
    </w:p>
    <w:p w14:paraId="571DF6AD">
      <w:pPr>
        <w:pStyle w:val="56"/>
        <w:ind w:firstLine="420"/>
      </w:pPr>
      <w:r>
        <w:rPr>
          <w:rFonts w:hint="eastAsia"/>
        </w:rPr>
        <w:t>本文件由湖南省农业机械标准化技术委员会归口。</w:t>
      </w:r>
    </w:p>
    <w:p w14:paraId="118E7360">
      <w:pPr>
        <w:pStyle w:val="56"/>
        <w:ind w:firstLine="420"/>
        <w:rPr>
          <w:rFonts w:hint="eastAsia"/>
        </w:rPr>
      </w:pPr>
      <w:r>
        <w:rPr>
          <w:rFonts w:hint="eastAsia"/>
        </w:rPr>
        <w:t>本文件起草单位：中南林业科技大学、湖南省农友农业装备股份有限公司、湖南省雷叔叔油茶产业发展有限公司、湖南大果油茶研究院有限公司。</w:t>
      </w:r>
      <w:bookmarkStart w:id="73" w:name="_GoBack"/>
      <w:bookmarkEnd w:id="73"/>
    </w:p>
    <w:p w14:paraId="3621F220">
      <w:pPr>
        <w:pStyle w:val="56"/>
        <w:ind w:firstLine="420"/>
        <w:rPr>
          <w:rFonts w:hint="eastAsia"/>
        </w:rPr>
      </w:pPr>
      <w:r>
        <w:rPr>
          <w:rFonts w:hint="eastAsia"/>
        </w:rPr>
        <w:t>本文件主要起草人：李立君、廖凯、袁军、高自成、刘若桥、雷爱民、卢世魁、陈飞、闵淑辉、陈海飞、罗红。</w:t>
      </w:r>
    </w:p>
    <w:p w14:paraId="292A7EE3">
      <w:pPr>
        <w:pStyle w:val="56"/>
        <w:ind w:firstLine="420"/>
      </w:pPr>
      <w:r>
        <w:rPr>
          <w:rFonts w:hint="eastAsia"/>
        </w:rPr>
        <w:t>本文件所代替标准的历次版本发布情况为：</w:t>
      </w:r>
    </w:p>
    <w:p w14:paraId="342EDEE5">
      <w:pPr>
        <w:pStyle w:val="56"/>
        <w:ind w:firstLine="420"/>
        <w:sectPr>
          <w:pgSz w:w="11906" w:h="16838"/>
          <w:pgMar w:top="1928" w:right="1134" w:bottom="1134" w:left="1134" w:header="1418" w:footer="1134" w:gutter="284"/>
          <w:pgNumType w:fmt="upperRoman"/>
          <w:cols w:space="425" w:num="1"/>
          <w:formProt w:val="0"/>
          <w:docGrid w:type="lines" w:linePitch="312" w:charSpace="0"/>
        </w:sectPr>
      </w:pPr>
      <w:r>
        <w:rPr>
          <w:rFonts w:hint="eastAsia"/>
        </w:rPr>
        <w:t>——</w:t>
      </w:r>
      <w:r>
        <w:rPr>
          <w:rFonts w:hint="eastAsia"/>
          <w:lang w:val="en-US" w:eastAsia="zh-CN"/>
        </w:rPr>
        <w:t>D</w:t>
      </w:r>
      <w:r>
        <w:rPr>
          <w:rFonts w:hint="eastAsia"/>
        </w:rPr>
        <w:t>B</w:t>
      </w:r>
      <w:r>
        <w:rPr>
          <w:rFonts w:hint="eastAsia"/>
          <w:lang w:val="en-US" w:eastAsia="zh-CN"/>
        </w:rPr>
        <w:t>43</w:t>
      </w:r>
      <w:r>
        <w:rPr>
          <w:rFonts w:hint="eastAsia"/>
        </w:rPr>
        <w:t xml:space="preserve">/T </w:t>
      </w:r>
      <w:r>
        <w:rPr>
          <w:rFonts w:hint="eastAsia"/>
          <w:lang w:val="en-US" w:eastAsia="zh-CN"/>
        </w:rPr>
        <w:t>1015</w:t>
      </w:r>
      <w:r>
        <w:rPr>
          <w:rFonts w:hint="eastAsia"/>
        </w:rPr>
        <w:t>—</w:t>
      </w:r>
      <w:r>
        <w:rPr>
          <w:rFonts w:hint="eastAsia"/>
          <w:lang w:val="en-US" w:eastAsia="zh-CN"/>
        </w:rPr>
        <w:t>2015</w:t>
      </w:r>
      <w:r>
        <w:rPr>
          <w:rFonts w:hint="eastAsia"/>
        </w:rPr>
        <w:t>。</w:t>
      </w:r>
    </w:p>
    <w:bookmarkEnd w:id="25"/>
    <w:p w14:paraId="60BCFB5D">
      <w:pPr>
        <w:spacing w:line="20" w:lineRule="exact"/>
        <w:jc w:val="center"/>
        <w:rPr>
          <w:rFonts w:ascii="黑体" w:hAnsi="黑体" w:eastAsia="黑体"/>
          <w:sz w:val="32"/>
          <w:szCs w:val="32"/>
        </w:rPr>
      </w:pPr>
      <w:bookmarkStart w:id="26" w:name="BookMark4"/>
    </w:p>
    <w:p w14:paraId="7A9FBD5E">
      <w:pPr>
        <w:spacing w:line="20" w:lineRule="exact"/>
        <w:jc w:val="center"/>
        <w:rPr>
          <w:rFonts w:ascii="黑体" w:hAnsi="黑体" w:eastAsia="黑体"/>
          <w:sz w:val="32"/>
          <w:szCs w:val="32"/>
        </w:rPr>
      </w:pPr>
    </w:p>
    <w:sdt>
      <w:sdtPr>
        <w:tag w:val="NEW_STAND_NAME"/>
        <w:id w:val="595910757"/>
        <w:lock w:val="sdtLocked"/>
        <w:placeholder>
          <w:docPart w:val="6A75EEB839E7499CAE9309427BACA8E8"/>
        </w:placeholder>
      </w:sdtPr>
      <w:sdtContent>
        <w:p w14:paraId="303DD644">
          <w:pPr>
            <w:pStyle w:val="177"/>
            <w:spacing w:beforeLines="100" w:afterLines="1"/>
          </w:pPr>
          <w:bookmarkStart w:id="27" w:name="NEW_STAND_NAME"/>
          <w:r>
            <w:rPr>
              <w:rFonts w:hint="eastAsia"/>
            </w:rPr>
            <w:t>油茶种植机械化作业技术规程</w:t>
          </w:r>
        </w:p>
      </w:sdtContent>
    </w:sdt>
    <w:bookmarkEnd w:id="27"/>
    <w:p w14:paraId="47844B2D">
      <w:pPr>
        <w:pStyle w:val="104"/>
        <w:spacing w:before="312" w:after="312"/>
      </w:pPr>
      <w:bookmarkStart w:id="28" w:name="_Toc26986530"/>
      <w:bookmarkStart w:id="29" w:name="_Toc26986771"/>
      <w:bookmarkStart w:id="30" w:name="_Toc114065171"/>
      <w:bookmarkStart w:id="31" w:name="_Toc147734157"/>
      <w:bookmarkStart w:id="32" w:name="_Toc143966212"/>
      <w:bookmarkStart w:id="33" w:name="_Toc17233325"/>
      <w:bookmarkStart w:id="34" w:name="_Toc26648465"/>
      <w:bookmarkStart w:id="35" w:name="_Toc17233333"/>
      <w:bookmarkStart w:id="36" w:name="_Toc26718930"/>
      <w:bookmarkStart w:id="37" w:name="_Toc24884211"/>
      <w:bookmarkStart w:id="38" w:name="_Toc24884218"/>
      <w:bookmarkStart w:id="39" w:name="_Toc97191423"/>
      <w:r>
        <w:rPr>
          <w:rFonts w:hint="eastAsia"/>
        </w:rPr>
        <w:t>范围</w:t>
      </w:r>
      <w:bookmarkEnd w:id="28"/>
      <w:bookmarkEnd w:id="29"/>
      <w:bookmarkEnd w:id="30"/>
      <w:bookmarkEnd w:id="31"/>
      <w:bookmarkEnd w:id="32"/>
      <w:bookmarkEnd w:id="33"/>
      <w:bookmarkEnd w:id="34"/>
      <w:bookmarkEnd w:id="35"/>
      <w:bookmarkEnd w:id="36"/>
      <w:bookmarkEnd w:id="37"/>
      <w:bookmarkEnd w:id="38"/>
      <w:bookmarkEnd w:id="39"/>
    </w:p>
    <w:p w14:paraId="3E6377D5">
      <w:pPr>
        <w:pStyle w:val="56"/>
        <w:ind w:firstLine="420"/>
      </w:pPr>
      <w:bookmarkStart w:id="40" w:name="_Toc24884212"/>
      <w:bookmarkStart w:id="41" w:name="_Toc26648466"/>
      <w:bookmarkStart w:id="42" w:name="_Toc17233326"/>
      <w:bookmarkStart w:id="43" w:name="_Toc24884219"/>
      <w:bookmarkStart w:id="44" w:name="_Toc17233334"/>
      <w:r>
        <w:t>本文件规定了</w:t>
      </w:r>
      <w:r>
        <w:rPr>
          <w:rFonts w:hint="eastAsia"/>
        </w:rPr>
        <w:t>油茶种植机</w:t>
      </w:r>
      <w:r>
        <w:rPr>
          <w:rFonts w:hAnsi="宋体" w:cs="宋体"/>
          <w:spacing w:val="-2"/>
          <w:szCs w:val="21"/>
        </w:rPr>
        <w:t>械化作业的</w:t>
      </w:r>
      <w:r>
        <w:rPr>
          <w:rFonts w:hint="eastAsia"/>
          <w:lang w:eastAsia="zh-CN"/>
        </w:rPr>
        <w:t>新造林</w:t>
      </w:r>
      <w:r>
        <w:rPr>
          <w:rFonts w:hAnsi="宋体" w:cs="宋体"/>
          <w:spacing w:val="-3"/>
          <w:szCs w:val="21"/>
        </w:rPr>
        <w:t>、</w:t>
      </w:r>
      <w:r>
        <w:rPr>
          <w:rFonts w:hint="eastAsia" w:hAnsi="黑体" w:cs="黑体"/>
          <w:spacing w:val="-2"/>
          <w:szCs w:val="21"/>
          <w:lang w:eastAsia="zh-CN"/>
        </w:rPr>
        <w:t>低产林</w:t>
      </w:r>
      <w:r>
        <w:rPr>
          <w:rFonts w:hint="default" w:hAnsi="黑体" w:cs="黑体"/>
          <w:spacing w:val="-2"/>
          <w:szCs w:val="21"/>
          <w:lang w:eastAsia="zh-CN"/>
        </w:rPr>
        <w:t>改造</w:t>
      </w:r>
      <w:r>
        <w:rPr>
          <w:rFonts w:hAnsi="宋体" w:cs="宋体"/>
          <w:spacing w:val="-3"/>
          <w:szCs w:val="21"/>
        </w:rPr>
        <w:t>、</w:t>
      </w:r>
      <w:r>
        <w:rPr>
          <w:rFonts w:hint="eastAsia" w:hAnsi="黑体" w:cs="黑体"/>
          <w:spacing w:val="-8"/>
          <w:szCs w:val="21"/>
          <w:lang w:eastAsia="zh-CN"/>
        </w:rPr>
        <w:t>病</w:t>
      </w:r>
      <w:r>
        <w:rPr>
          <w:rFonts w:hint="eastAsia" w:hAnsi="黑体" w:cs="黑体"/>
          <w:spacing w:val="-8"/>
          <w:szCs w:val="21"/>
          <w:lang w:val="en-US" w:eastAsia="zh-CN"/>
        </w:rPr>
        <w:t>虫害防治</w:t>
      </w:r>
      <w:r>
        <w:rPr>
          <w:rFonts w:hint="eastAsia" w:hAnsi="宋体" w:cs="宋体"/>
          <w:spacing w:val="-3"/>
          <w:szCs w:val="21"/>
        </w:rPr>
        <w:t>、</w:t>
      </w:r>
      <w:r>
        <w:rPr>
          <w:rFonts w:hAnsi="宋体" w:cs="宋体"/>
          <w:spacing w:val="-3"/>
          <w:szCs w:val="21"/>
        </w:rPr>
        <w:t>机</w:t>
      </w:r>
      <w:r>
        <w:rPr>
          <w:rFonts w:hint="eastAsia" w:hAnsi="宋体" w:cs="宋体"/>
          <w:spacing w:val="-3"/>
          <w:szCs w:val="21"/>
          <w:lang w:eastAsia="zh-CN"/>
        </w:rPr>
        <w:t>具管理和使用</w:t>
      </w:r>
      <w:r>
        <w:rPr>
          <w:rFonts w:hint="eastAsia"/>
        </w:rPr>
        <w:t>。</w:t>
      </w:r>
    </w:p>
    <w:p w14:paraId="73BC417C">
      <w:pPr>
        <w:pStyle w:val="56"/>
        <w:ind w:firstLine="420"/>
      </w:pPr>
      <w:r>
        <w:rPr>
          <w:rFonts w:hint="eastAsia"/>
        </w:rPr>
        <w:t>本文件适用于油茶种植机</w:t>
      </w:r>
      <w:r>
        <w:rPr>
          <w:rFonts w:hAnsi="宋体" w:cs="宋体"/>
          <w:spacing w:val="-2"/>
          <w:szCs w:val="21"/>
        </w:rPr>
        <w:t>械化</w:t>
      </w:r>
      <w:r>
        <w:rPr>
          <w:rFonts w:hint="eastAsia" w:hAnsi="宋体" w:cs="宋体"/>
          <w:spacing w:val="-2"/>
          <w:szCs w:val="21"/>
          <w:lang w:eastAsia="zh-CN"/>
        </w:rPr>
        <w:t>作业</w:t>
      </w:r>
      <w:r>
        <w:rPr>
          <w:rFonts w:hint="eastAsia"/>
        </w:rPr>
        <w:t>。</w:t>
      </w:r>
    </w:p>
    <w:p w14:paraId="03C04090">
      <w:pPr>
        <w:pStyle w:val="104"/>
        <w:spacing w:before="312" w:after="312"/>
      </w:pPr>
      <w:bookmarkStart w:id="45" w:name="_Toc147734158"/>
      <w:bookmarkStart w:id="46" w:name="_Toc97191424"/>
      <w:bookmarkStart w:id="47" w:name="_Toc26718931"/>
      <w:bookmarkStart w:id="48" w:name="_Toc114065172"/>
      <w:bookmarkStart w:id="49" w:name="_Toc26986772"/>
      <w:bookmarkStart w:id="50" w:name="_Toc26986531"/>
      <w:bookmarkStart w:id="51" w:name="_Toc143966213"/>
      <w:r>
        <w:rPr>
          <w:rFonts w:hint="eastAsia"/>
        </w:rPr>
        <w:t>规范性引用文件</w:t>
      </w:r>
      <w:bookmarkEnd w:id="40"/>
      <w:bookmarkEnd w:id="41"/>
      <w:bookmarkEnd w:id="42"/>
      <w:bookmarkEnd w:id="43"/>
      <w:bookmarkEnd w:id="44"/>
      <w:bookmarkEnd w:id="45"/>
      <w:bookmarkEnd w:id="46"/>
      <w:bookmarkEnd w:id="47"/>
      <w:bookmarkEnd w:id="48"/>
      <w:bookmarkEnd w:id="49"/>
      <w:bookmarkEnd w:id="50"/>
      <w:bookmarkEnd w:id="51"/>
    </w:p>
    <w:sdt>
      <w:sdtPr>
        <w:rPr>
          <w:rFonts w:hint="eastAsia"/>
        </w:rPr>
        <w:id w:val="715848253"/>
        <w:placeholder>
          <w:docPart w:val="294ED7BC68A14FB2AE982BFC51ECBCA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3260D4F4">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06D93C8">
      <w:pPr>
        <w:spacing w:line="360" w:lineRule="exact"/>
        <w:ind w:firstLine="420" w:firstLineChars="200"/>
        <w:rPr>
          <w:rFonts w:hint="eastAsia" w:ascii="宋体" w:hAnsi="宋体" w:cs="仿宋_GB2312"/>
        </w:rPr>
      </w:pPr>
      <w:bookmarkStart w:id="52" w:name="_Toc97191425"/>
      <w:r>
        <w:rPr>
          <w:rFonts w:hint="eastAsia" w:ascii="宋体" w:hAnsi="宋体" w:cs="仿宋_GB2312"/>
        </w:rPr>
        <w:fldChar w:fldCharType="begin"/>
      </w:r>
      <w:r>
        <w:rPr>
          <w:rFonts w:hint="eastAsia" w:ascii="宋体" w:hAnsi="宋体" w:cs="仿宋_GB2312"/>
        </w:rPr>
        <w:instrText xml:space="preserve"> HYPERLINK "http://www.baidu.com/link?url=4ejaK84u0sBgcwgoMipH9AHuzKh74qHcg7rvLwu2_EFijaao_eyjwbsaug1esm3cZQULBgIcVO195zJq2cZ3oMzC3_PRollgVXcL7940VUW" \t "_blank" </w:instrText>
      </w:r>
      <w:r>
        <w:rPr>
          <w:rFonts w:hint="eastAsia" w:ascii="宋体" w:hAnsi="宋体" w:cs="仿宋_GB2312"/>
        </w:rPr>
        <w:fldChar w:fldCharType="separate"/>
      </w:r>
      <w:r>
        <w:rPr>
          <w:rFonts w:hint="eastAsia" w:ascii="宋体" w:hAnsi="宋体" w:cs="仿宋_GB2312"/>
        </w:rPr>
        <w:t>GB/T</w:t>
      </w:r>
      <w:r>
        <w:rPr>
          <w:rFonts w:hint="eastAsia" w:ascii="宋体" w:hAnsi="宋体" w:cs="仿宋_GB2312"/>
          <w:lang w:val="en-US" w:eastAsia="zh-CN"/>
        </w:rPr>
        <w:t xml:space="preserve"> </w:t>
      </w:r>
      <w:r>
        <w:rPr>
          <w:rFonts w:hint="eastAsia" w:ascii="宋体" w:hAnsi="宋体" w:cs="仿宋_GB2312"/>
        </w:rPr>
        <w:t>8</w:t>
      </w:r>
      <w:r>
        <w:rPr>
          <w:rFonts w:hint="eastAsia" w:ascii="宋体" w:hAnsi="宋体" w:cs="仿宋_GB2312"/>
        </w:rPr>
        <w:fldChar w:fldCharType="end"/>
      </w:r>
      <w:r>
        <w:rPr>
          <w:rFonts w:hint="eastAsia" w:ascii="宋体" w:hAnsi="宋体" w:cs="仿宋_GB2312"/>
        </w:rPr>
        <w:t>321.</w:t>
      </w:r>
      <w:r>
        <w:rPr>
          <w:rFonts w:hint="eastAsia" w:ascii="宋体" w:hAnsi="宋体" w:cs="仿宋_GB2312"/>
          <w:lang w:val="en-US" w:eastAsia="zh-CN"/>
        </w:rPr>
        <w:t>10</w:t>
      </w:r>
      <w:r>
        <w:rPr>
          <w:rFonts w:hint="eastAsia" w:ascii="宋体" w:hAnsi="宋体" w:cs="仿宋_GB2312"/>
        </w:rPr>
        <w:t xml:space="preserve"> 农药合理使用准则(十)</w:t>
      </w:r>
    </w:p>
    <w:p w14:paraId="580BC0DC">
      <w:pPr>
        <w:spacing w:line="360" w:lineRule="exact"/>
        <w:ind w:firstLine="420" w:firstLineChars="200"/>
        <w:rPr>
          <w:rFonts w:hint="eastAsia" w:ascii="宋体" w:hAnsi="宋体" w:cs="仿宋_GB2312"/>
          <w:lang w:val="en-US" w:eastAsia="zh-CN"/>
        </w:rPr>
      </w:pPr>
      <w:r>
        <w:rPr>
          <w:rStyle w:val="32"/>
          <w:rFonts w:hint="eastAsia" w:hAnsi="宋体" w:cs="仿宋_GB2312"/>
        </w:rPr>
        <w:t>NY/T 12</w:t>
      </w:r>
      <w:r>
        <w:rPr>
          <w:rStyle w:val="32"/>
          <w:rFonts w:hint="eastAsia" w:hAnsi="宋体" w:cs="仿宋_GB2312"/>
          <w:lang w:val="en-US" w:eastAsia="zh-CN"/>
        </w:rPr>
        <w:t>76</w:t>
      </w:r>
      <w:r>
        <w:rPr>
          <w:rStyle w:val="32"/>
          <w:rFonts w:hint="eastAsia" w:hAnsi="宋体" w:cs="仿宋_GB2312"/>
        </w:rPr>
        <w:t xml:space="preserve"> </w:t>
      </w:r>
      <w:r>
        <w:rPr>
          <w:rFonts w:hint="eastAsia" w:ascii="宋体" w:hAnsi="宋体" w:cs="仿宋_GB2312"/>
          <w:lang w:eastAsia="zh-CN"/>
        </w:rPr>
        <w:t>农药安全使用</w:t>
      </w:r>
      <w:r>
        <w:rPr>
          <w:rFonts w:hint="eastAsia" w:ascii="宋体" w:hAnsi="宋体" w:cs="仿宋_GB2312"/>
        </w:rPr>
        <w:t>规</w:t>
      </w:r>
      <w:r>
        <w:rPr>
          <w:rFonts w:hint="eastAsia" w:ascii="宋体" w:hAnsi="宋体" w:cs="仿宋_GB2312"/>
          <w:lang w:eastAsia="zh-CN"/>
        </w:rPr>
        <w:t>范</w:t>
      </w:r>
      <w:r>
        <w:rPr>
          <w:rFonts w:hint="eastAsia" w:ascii="宋体" w:hAnsi="宋体" w:cs="仿宋_GB2312"/>
          <w:lang w:val="en-US" w:eastAsia="zh-CN"/>
        </w:rPr>
        <w:t xml:space="preserve"> 总则</w:t>
      </w:r>
    </w:p>
    <w:p w14:paraId="0C2CC9EB">
      <w:pPr>
        <w:spacing w:line="360" w:lineRule="exact"/>
        <w:ind w:firstLine="420" w:firstLineChars="200"/>
        <w:rPr>
          <w:rStyle w:val="32"/>
          <w:rFonts w:hint="eastAsia" w:hAnsi="宋体" w:eastAsia="宋体" w:cs="仿宋_GB2312"/>
          <w:lang w:val="en-US" w:eastAsia="zh-CN"/>
        </w:rPr>
      </w:pPr>
      <w:r>
        <w:rPr>
          <w:rStyle w:val="32"/>
          <w:rFonts w:hint="eastAsia" w:hAnsi="宋体" w:cs="仿宋_GB2312"/>
          <w:lang w:val="en-US" w:eastAsia="zh-CN"/>
        </w:rPr>
        <w:t>L</w:t>
      </w:r>
      <w:r>
        <w:rPr>
          <w:rStyle w:val="32"/>
          <w:rFonts w:hint="eastAsia" w:hAnsi="宋体" w:cs="仿宋_GB2312"/>
        </w:rPr>
        <w:t xml:space="preserve">Y/T </w:t>
      </w:r>
      <w:r>
        <w:rPr>
          <w:rStyle w:val="32"/>
          <w:rFonts w:hint="eastAsia" w:hAnsi="宋体" w:cs="仿宋_GB2312"/>
          <w:lang w:val="en-US" w:eastAsia="zh-CN"/>
        </w:rPr>
        <w:t>3355</w:t>
      </w:r>
      <w:r>
        <w:rPr>
          <w:rStyle w:val="32"/>
          <w:rFonts w:hint="eastAsia" w:hAnsi="宋体" w:cs="仿宋_GB2312"/>
        </w:rPr>
        <w:t xml:space="preserve"> 油</w:t>
      </w:r>
      <w:r>
        <w:rPr>
          <w:rStyle w:val="32"/>
          <w:rFonts w:hint="eastAsia" w:hAnsi="宋体" w:cs="仿宋_GB2312"/>
          <w:lang w:val="en-US" w:eastAsia="zh-CN"/>
        </w:rPr>
        <w:t>茶</w:t>
      </w:r>
    </w:p>
    <w:p w14:paraId="2E2CC5FB">
      <w:pPr>
        <w:pStyle w:val="104"/>
        <w:spacing w:before="312" w:after="312"/>
        <w:rPr>
          <w:szCs w:val="21"/>
        </w:rPr>
      </w:pPr>
      <w:bookmarkStart w:id="53" w:name="_Toc114065173"/>
      <w:bookmarkStart w:id="54" w:name="_Toc143966214"/>
      <w:bookmarkStart w:id="55" w:name="_Toc147734159"/>
      <w:r>
        <w:rPr>
          <w:rFonts w:hint="eastAsia"/>
          <w:szCs w:val="21"/>
        </w:rPr>
        <w:t>术语和定义</w:t>
      </w:r>
      <w:bookmarkEnd w:id="52"/>
      <w:bookmarkEnd w:id="53"/>
      <w:bookmarkEnd w:id="54"/>
      <w:bookmarkEnd w:id="55"/>
    </w:p>
    <w:p w14:paraId="6C4DB1B4">
      <w:pPr>
        <w:pStyle w:val="56"/>
        <w:ind w:firstLine="420"/>
      </w:pPr>
      <w:r>
        <w:rPr>
          <w:rStyle w:val="32"/>
          <w:rFonts w:hint="eastAsia" w:hAnsi="宋体" w:cs="仿宋_GB2312"/>
          <w:lang w:val="en-US" w:eastAsia="zh-CN"/>
        </w:rPr>
        <w:t>L</w:t>
      </w:r>
      <w:r>
        <w:rPr>
          <w:rStyle w:val="32"/>
          <w:rFonts w:hint="eastAsia" w:hAnsi="宋体" w:cs="仿宋_GB2312"/>
        </w:rPr>
        <w:t xml:space="preserve">Y/T </w:t>
      </w:r>
      <w:r>
        <w:rPr>
          <w:rStyle w:val="32"/>
          <w:rFonts w:hint="eastAsia" w:hAnsi="宋体" w:cs="仿宋_GB2312"/>
          <w:lang w:val="en-US" w:eastAsia="zh-CN"/>
        </w:rPr>
        <w:t>3355界定的以及</w:t>
      </w:r>
      <w:sdt>
        <w:sdtPr>
          <w:id w:val="-1909835108"/>
          <w:placeholder>
            <w:docPart w:val="10399ABBC68849329830D3D3A54AE15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bookmarkStart w:id="56" w:name="_Toc26986532"/>
          <w:bookmarkEnd w:id="56"/>
          <w:r>
            <w:t>下列术语和定义适用于本文件。</w:t>
          </w:r>
        </w:sdtContent>
      </w:sdt>
    </w:p>
    <w:p w14:paraId="27512650">
      <w:pPr>
        <w:pStyle w:val="105"/>
        <w:spacing w:before="156" w:after="156"/>
        <w:rPr>
          <w:rFonts w:ascii="宋体" w:hAnsi="宋体" w:eastAsia="宋体"/>
        </w:rPr>
      </w:pPr>
      <w:bookmarkStart w:id="57" w:name="_Toc143966215"/>
      <w:bookmarkStart w:id="58" w:name="_Toc147734160"/>
      <w:bookmarkStart w:id="59" w:name="_Toc114065174"/>
    </w:p>
    <w:p w14:paraId="4EBFAE1F">
      <w:pPr>
        <w:pStyle w:val="105"/>
        <w:numPr>
          <w:ilvl w:val="2"/>
          <w:numId w:val="0"/>
        </w:numPr>
        <w:spacing w:before="156" w:after="156"/>
        <w:ind w:leftChars="0" w:firstLine="210" w:firstLineChars="100"/>
        <w:rPr>
          <w:rFonts w:ascii="宋体" w:hAnsi="宋体" w:eastAsia="宋体"/>
        </w:rPr>
      </w:pPr>
      <w:r>
        <w:rPr>
          <w:rFonts w:hint="eastAsia"/>
          <w:lang w:eastAsia="zh-CN"/>
        </w:rPr>
        <w:t>低</w:t>
      </w:r>
      <w:r>
        <w:rPr>
          <w:rFonts w:hint="eastAsia" w:hAnsi="宋体" w:cs="宋体"/>
          <w:spacing w:val="-2"/>
          <w:szCs w:val="21"/>
        </w:rPr>
        <w:t>产</w:t>
      </w:r>
      <w:r>
        <w:rPr>
          <w:rFonts w:hint="eastAsia" w:hAnsi="宋体" w:cs="宋体"/>
          <w:spacing w:val="-2"/>
          <w:szCs w:val="21"/>
          <w:lang w:eastAsia="zh-CN"/>
        </w:rPr>
        <w:t>林</w:t>
      </w:r>
      <w:r>
        <w:rPr>
          <w:rFonts w:hint="eastAsia" w:hAnsi="黑体"/>
        </w:rPr>
        <w:t xml:space="preserve"> </w:t>
      </w:r>
      <w:r>
        <w:rPr>
          <w:rFonts w:hint="eastAsia" w:hAnsi="黑体"/>
          <w:lang w:val="en-US" w:eastAsia="zh-CN"/>
        </w:rPr>
        <w:t>low-yielding forest</w:t>
      </w:r>
    </w:p>
    <w:p w14:paraId="0695F308">
      <w:pPr>
        <w:pStyle w:val="56"/>
        <w:ind w:firstLine="420"/>
      </w:pPr>
      <w:r>
        <w:rPr>
          <w:rFonts w:hint="eastAsia" w:hAnsi="黑体"/>
          <w:lang w:eastAsia="zh-CN"/>
        </w:rPr>
        <w:t>每公顷年均产油量低于</w:t>
      </w:r>
      <w:r>
        <w:rPr>
          <w:rFonts w:hint="eastAsia" w:hAnsi="黑体"/>
          <w:lang w:val="en-US" w:eastAsia="zh-CN"/>
        </w:rPr>
        <w:t>150kg</w:t>
      </w:r>
      <w:r>
        <w:rPr>
          <w:rFonts w:hint="eastAsia" w:hAnsi="黑体"/>
        </w:rPr>
        <w:t>的</w:t>
      </w:r>
      <w:r>
        <w:rPr>
          <w:rFonts w:hint="eastAsia"/>
        </w:rPr>
        <w:t>油茶</w:t>
      </w:r>
      <w:r>
        <w:rPr>
          <w:rFonts w:hint="eastAsia" w:hAnsi="黑体"/>
          <w:lang w:eastAsia="zh-CN"/>
        </w:rPr>
        <w:t>成林</w:t>
      </w:r>
      <w:r>
        <w:rPr>
          <w:rFonts w:hint="eastAsia" w:hAnsi="黑体"/>
        </w:rPr>
        <w:t>。</w:t>
      </w:r>
    </w:p>
    <w:bookmarkEnd w:id="57"/>
    <w:bookmarkEnd w:id="58"/>
    <w:bookmarkEnd w:id="59"/>
    <w:p w14:paraId="7FC82E32">
      <w:pPr>
        <w:pStyle w:val="104"/>
        <w:spacing w:before="312" w:after="312"/>
      </w:pPr>
      <w:r>
        <w:rPr>
          <w:rFonts w:hint="eastAsia"/>
          <w:lang w:eastAsia="zh-CN"/>
        </w:rPr>
        <w:t>新造林</w:t>
      </w:r>
    </w:p>
    <w:p w14:paraId="3E7AC435">
      <w:pPr>
        <w:pStyle w:val="105"/>
        <w:spacing w:before="156" w:after="156"/>
        <w:rPr>
          <w:rFonts w:hint="default" w:ascii="Times New Roman" w:hAnsi="Times New Roman" w:eastAsia="黑体" w:cs="Times New Roman"/>
          <w:kern w:val="2"/>
          <w:sz w:val="21"/>
          <w:szCs w:val="21"/>
          <w:lang w:val="en-US" w:eastAsia="zh-CN" w:bidi="ar-SA"/>
        </w:rPr>
      </w:pPr>
      <w:bookmarkStart w:id="60" w:name="_Toc143966220"/>
      <w:bookmarkStart w:id="61" w:name="_Toc147734165"/>
      <w:r>
        <w:rPr>
          <w:rFonts w:hint="eastAsia" w:ascii="Times New Roman" w:hAnsi="Times New Roman" w:eastAsia="黑体" w:cs="Times New Roman"/>
          <w:kern w:val="2"/>
          <w:sz w:val="21"/>
          <w:szCs w:val="21"/>
          <w:lang w:val="en-US" w:eastAsia="zh-CN" w:bidi="ar-SA"/>
        </w:rPr>
        <w:t>林地选择</w:t>
      </w:r>
    </w:p>
    <w:p w14:paraId="325BB019">
      <w:pPr>
        <w:pStyle w:val="56"/>
        <w:ind w:firstLine="420" w:firstLineChars="200"/>
        <w:rPr>
          <w:rFonts w:hAnsi="宋体" w:cs="宋体"/>
          <w:spacing w:val="-1"/>
          <w:szCs w:val="21"/>
        </w:rPr>
      </w:pPr>
      <w:r>
        <w:rPr>
          <w:rFonts w:hint="default" w:ascii="Times New Roman" w:hAnsi="Times New Roman" w:eastAsia="宋体" w:cs="Times New Roman"/>
          <w:lang w:eastAsia="zh-CN"/>
        </w:rPr>
        <w:t>林地海拔不高于800m，光照充足、坡度应不大于25°，土层厚度不小于60cm，pH4.0</w:t>
      </w:r>
      <w:r>
        <w:rPr>
          <w:rFonts w:hint="eastAsia" w:ascii="Times New Roman" w:eastAsia="宋体" w:cs="Times New Roman"/>
          <w:lang w:eastAsia="zh-CN"/>
        </w:rPr>
        <w:t>～</w:t>
      </w:r>
      <w:r>
        <w:rPr>
          <w:rFonts w:hint="default" w:ascii="Times New Roman" w:hAnsi="Times New Roman" w:eastAsia="宋体" w:cs="Times New Roman"/>
          <w:lang w:eastAsia="zh-CN"/>
        </w:rPr>
        <w:t>6.5的红壤、黄壤、黄棕壤丘陵山地</w:t>
      </w:r>
      <w:r>
        <w:rPr>
          <w:rFonts w:hint="eastAsia" w:hAnsi="宋体" w:cs="宋体"/>
          <w:spacing w:val="-1"/>
          <w:szCs w:val="21"/>
        </w:rPr>
        <w:t>。</w:t>
      </w:r>
    </w:p>
    <w:bookmarkEnd w:id="60"/>
    <w:bookmarkEnd w:id="61"/>
    <w:p w14:paraId="351306F0">
      <w:pPr>
        <w:pStyle w:val="105"/>
        <w:spacing w:before="156" w:after="156"/>
        <w:rPr>
          <w:rFonts w:hint="eastAsia" w:ascii="Times New Roman" w:hAnsi="Times New Roman" w:eastAsia="黑体" w:cs="Times New Roman"/>
          <w:kern w:val="2"/>
          <w:sz w:val="21"/>
          <w:szCs w:val="21"/>
          <w:lang w:val="en-US" w:eastAsia="zh-CN" w:bidi="ar-SA"/>
        </w:rPr>
      </w:pPr>
      <w:r>
        <w:rPr>
          <w:rFonts w:hint="eastAsia" w:ascii="Times New Roman" w:hAnsi="Times New Roman" w:eastAsia="黑体" w:cs="Times New Roman"/>
          <w:kern w:val="2"/>
          <w:sz w:val="21"/>
          <w:szCs w:val="21"/>
          <w:lang w:val="en-US" w:eastAsia="zh-CN" w:bidi="ar-SA"/>
        </w:rPr>
        <w:t>整地</w:t>
      </w:r>
    </w:p>
    <w:p w14:paraId="43A1584B">
      <w:pPr>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line="340" w:lineRule="exact"/>
        <w:jc w:val="both"/>
        <w:textAlignment w:val="auto"/>
        <w:outlineLvl w:val="9"/>
        <w:rPr>
          <w:rFonts w:hint="default" w:ascii="Times New Roman" w:hAnsi="Times New Roman" w:eastAsia="黑体" w:cs="Times New Roman"/>
          <w:sz w:val="21"/>
          <w:lang w:val="en-US" w:eastAsia="zh-CN" w:bidi="ar-SA"/>
        </w:rPr>
      </w:pPr>
      <w:r>
        <w:rPr>
          <w:rFonts w:hint="eastAsia"/>
        </w:rPr>
        <w:t xml:space="preserve">4.2.1 </w:t>
      </w:r>
      <w:r>
        <w:rPr>
          <w:rFonts w:hint="default" w:ascii="Times New Roman" w:hAnsi="Times New Roman" w:eastAsia="黑体" w:cs="Times New Roman"/>
          <w:sz w:val="21"/>
          <w:lang w:val="en-US" w:eastAsia="zh-CN" w:bidi="ar-SA"/>
        </w:rPr>
        <w:t>全垦整地</w:t>
      </w:r>
    </w:p>
    <w:p w14:paraId="38CB6B2E">
      <w:pPr>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line="340" w:lineRule="exact"/>
        <w:jc w:val="both"/>
        <w:textAlignment w:val="auto"/>
        <w:outlineLvl w:val="9"/>
        <w:rPr>
          <w:rFonts w:hint="default"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 xml:space="preserve">4.2.1.1 </w:t>
      </w:r>
      <w:r>
        <w:rPr>
          <w:rFonts w:hint="default" w:ascii="Times New Roman" w:hAnsi="Times New Roman" w:eastAsia="宋体" w:cs="Times New Roman"/>
          <w:sz w:val="21"/>
          <w:lang w:val="en-US" w:eastAsia="zh-CN" w:bidi="ar-SA"/>
        </w:rPr>
        <w:t>对于小于10°的坡地，采取随坡整地的方法，使整个造林地坡面在一个倾斜的平面上，整地时由下而上顺坡全面挖垦，将土翻转使草根向上，要求挖垦深度不小于30cm，成块土要打碎的整地方式。</w:t>
      </w:r>
    </w:p>
    <w:p w14:paraId="6316921A">
      <w:pPr>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line="340" w:lineRule="exact"/>
        <w:jc w:val="both"/>
        <w:textAlignment w:val="auto"/>
        <w:outlineLvl w:val="9"/>
        <w:rPr>
          <w:rFonts w:hint="default"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 xml:space="preserve">4.2.1.2 </w:t>
      </w:r>
      <w:r>
        <w:rPr>
          <w:rFonts w:hint="default" w:ascii="Times New Roman" w:hAnsi="Times New Roman" w:eastAsia="宋体" w:cs="Times New Roman"/>
          <w:sz w:val="21"/>
          <w:lang w:val="en-US" w:eastAsia="zh-CN" w:bidi="ar-SA"/>
        </w:rPr>
        <w:t>垂直坡度方向，每10m开1条蓄水沟；沿坡度方向每30m～50m设置一条排水沟，且蓄水沟与排水沟的开设不能阻碍作业机械的通行。</w:t>
      </w:r>
    </w:p>
    <w:p w14:paraId="6C0F1B6E">
      <w:pPr>
        <w:pStyle w:val="56"/>
        <w:ind w:firstLine="0" w:firstLineChars="0"/>
      </w:pPr>
    </w:p>
    <w:p w14:paraId="024D5A8D">
      <w:pPr>
        <w:pStyle w:val="56"/>
        <w:ind w:firstLine="0" w:firstLineChars="0"/>
        <w:rPr>
          <w:rFonts w:hint="default" w:ascii="Times New Roman" w:hAnsi="Times New Roman" w:eastAsia="黑体" w:cs="Times New Roman"/>
          <w:sz w:val="21"/>
          <w:lang w:val="en-US" w:eastAsia="zh-CN" w:bidi="ar-SA"/>
        </w:rPr>
      </w:pPr>
      <w:r>
        <w:rPr>
          <w:rFonts w:hint="eastAsia" w:ascii="Calibri" w:hAnsi="Calibri" w:eastAsia="宋体" w:cs="Times New Roman"/>
          <w:kern w:val="2"/>
          <w:sz w:val="21"/>
          <w:szCs w:val="21"/>
          <w:lang w:val="en-US" w:eastAsia="zh-CN" w:bidi="ar-SA"/>
        </w:rPr>
        <w:t xml:space="preserve">4.2.2 </w:t>
      </w:r>
      <w:r>
        <w:rPr>
          <w:rFonts w:hint="default" w:ascii="Times New Roman" w:hAnsi="Times New Roman" w:eastAsia="黑体" w:cs="Times New Roman"/>
          <w:sz w:val="21"/>
          <w:lang w:val="en-US" w:eastAsia="zh-CN" w:bidi="ar-SA"/>
        </w:rPr>
        <w:t>带状整地</w:t>
      </w:r>
    </w:p>
    <w:p w14:paraId="6783A04F">
      <w:pPr>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line="340" w:lineRule="exact"/>
        <w:jc w:val="both"/>
        <w:textAlignment w:val="auto"/>
        <w:outlineLvl w:val="9"/>
        <w:rPr>
          <w:rFonts w:hint="default"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 xml:space="preserve">4.2.2.1 </w:t>
      </w:r>
      <w:r>
        <w:rPr>
          <w:rFonts w:hint="default" w:ascii="Times New Roman" w:hAnsi="Times New Roman" w:eastAsia="宋体" w:cs="Times New Roman"/>
          <w:sz w:val="21"/>
          <w:lang w:val="en-US" w:eastAsia="zh-CN" w:bidi="ar-SA"/>
        </w:rPr>
        <w:t>对于10°</w:t>
      </w:r>
      <w:r>
        <w:rPr>
          <w:rFonts w:hint="eastAsia" w:ascii="Times New Roman" w:hAnsi="Times New Roman" w:eastAsia="宋体" w:cs="Times New Roman"/>
          <w:sz w:val="21"/>
          <w:lang w:val="en-US" w:eastAsia="zh-CN" w:bidi="ar-SA"/>
        </w:rPr>
        <w:t>～</w:t>
      </w:r>
      <w:r>
        <w:rPr>
          <w:rFonts w:hint="default" w:ascii="Times New Roman" w:hAnsi="Times New Roman" w:eastAsia="宋体" w:cs="Times New Roman"/>
          <w:sz w:val="21"/>
          <w:lang w:val="en-US" w:eastAsia="zh-CN" w:bidi="ar-SA"/>
        </w:rPr>
        <w:t>25°之间的坡地，采取沿等高线方向由上向下挖筑内低外高梯土的整地方法，带宽4.0m</w:t>
      </w:r>
      <w:r>
        <w:rPr>
          <w:rFonts w:hint="eastAsia" w:ascii="Times New Roman" w:hAnsi="Times New Roman" w:eastAsia="宋体" w:cs="Times New Roman"/>
          <w:sz w:val="21"/>
          <w:lang w:val="en-US" w:eastAsia="zh-CN" w:bidi="ar-SA"/>
        </w:rPr>
        <w:t>～</w:t>
      </w:r>
      <w:r>
        <w:rPr>
          <w:rFonts w:hint="default" w:ascii="Times New Roman" w:hAnsi="Times New Roman" w:eastAsia="宋体" w:cs="Times New Roman"/>
          <w:sz w:val="21"/>
          <w:lang w:val="en-US" w:eastAsia="zh-CN" w:bidi="ar-SA"/>
        </w:rPr>
        <w:t>4.5m、内外高差10cm</w:t>
      </w:r>
      <w:r>
        <w:rPr>
          <w:rFonts w:hint="eastAsia" w:ascii="Times New Roman" w:hAnsi="Times New Roman" w:eastAsia="宋体" w:cs="Times New Roman"/>
          <w:sz w:val="21"/>
          <w:lang w:val="en-US" w:eastAsia="zh-CN" w:bidi="ar-SA"/>
        </w:rPr>
        <w:t>～</w:t>
      </w:r>
      <w:r>
        <w:rPr>
          <w:rFonts w:hint="default" w:ascii="Times New Roman" w:hAnsi="Times New Roman" w:eastAsia="宋体" w:cs="Times New Roman"/>
          <w:sz w:val="21"/>
          <w:lang w:val="en-US" w:eastAsia="zh-CN" w:bidi="ar-SA"/>
        </w:rPr>
        <w:t>20cm，相邻上、下带状整地垂直落差</w:t>
      </w:r>
      <w:r>
        <w:rPr>
          <w:rFonts w:hint="eastAsia" w:ascii="Times New Roman" w:hAnsi="Times New Roman" w:eastAsia="宋体" w:cs="Times New Roman"/>
          <w:sz w:val="21"/>
          <w:lang w:val="en-US" w:eastAsia="zh-CN" w:bidi="ar-SA"/>
        </w:rPr>
        <w:t>不小</w:t>
      </w:r>
      <w:r>
        <w:rPr>
          <w:rFonts w:hint="default" w:ascii="Times New Roman" w:hAnsi="Times New Roman" w:eastAsia="宋体" w:cs="Times New Roman"/>
          <w:sz w:val="21"/>
          <w:lang w:val="en-US" w:eastAsia="zh-CN" w:bidi="ar-SA"/>
        </w:rPr>
        <w:t>于40cm为宜。</w:t>
      </w:r>
    </w:p>
    <w:p w14:paraId="6DCF6317">
      <w:pPr>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line="340" w:lineRule="exact"/>
        <w:jc w:val="both"/>
        <w:textAlignment w:val="auto"/>
        <w:outlineLvl w:val="9"/>
        <w:rPr>
          <w:rFonts w:hint="default"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 xml:space="preserve">4.2.2.2 </w:t>
      </w:r>
      <w:r>
        <w:rPr>
          <w:rFonts w:hint="default" w:ascii="Times New Roman" w:hAnsi="Times New Roman" w:eastAsia="宋体" w:cs="Times New Roman"/>
          <w:sz w:val="21"/>
          <w:lang w:val="en-US" w:eastAsia="zh-CN" w:bidi="ar-SA"/>
        </w:rPr>
        <w:t>靠内侧10cm</w:t>
      </w:r>
      <w:r>
        <w:rPr>
          <w:rFonts w:hint="eastAsia" w:ascii="Times New Roman" w:hAnsi="Times New Roman" w:eastAsia="宋体" w:cs="Times New Roman"/>
          <w:sz w:val="21"/>
          <w:lang w:val="en-US" w:eastAsia="zh-CN" w:bidi="ar-SA"/>
        </w:rPr>
        <w:t>～</w:t>
      </w:r>
      <w:r>
        <w:rPr>
          <w:rFonts w:hint="default" w:ascii="Times New Roman" w:hAnsi="Times New Roman" w:eastAsia="宋体" w:cs="Times New Roman"/>
          <w:sz w:val="21"/>
          <w:lang w:val="en-US" w:eastAsia="zh-CN" w:bidi="ar-SA"/>
        </w:rPr>
        <w:t>20cm挖深宽约20cm、长约150cm的竹节蓄水沟；且整地时要浅挖内壁，将表土覆盖在梯面上，不用表土层构筑坡面，护坡上高度在1m以下的自然植被应保留，每级梯土均应设置便于机械通行的坡口。</w:t>
      </w:r>
    </w:p>
    <w:p w14:paraId="3F6ADF0A">
      <w:pPr>
        <w:pStyle w:val="56"/>
        <w:ind w:firstLine="0" w:firstLineChars="0"/>
        <w:rPr>
          <w:rFonts w:hint="default" w:ascii="Times New Roman" w:hAnsi="Times New Roman" w:eastAsia="黑体" w:cs="Times New Roman"/>
          <w:sz w:val="21"/>
          <w:lang w:val="en-US" w:eastAsia="zh-CN" w:bidi="ar-SA"/>
        </w:rPr>
      </w:pPr>
      <w:r>
        <w:rPr>
          <w:rFonts w:hint="eastAsia" w:ascii="Calibri" w:hAnsi="Calibri" w:eastAsia="宋体" w:cs="Times New Roman"/>
          <w:kern w:val="2"/>
          <w:sz w:val="21"/>
          <w:szCs w:val="21"/>
          <w:lang w:val="en-US" w:eastAsia="zh-CN" w:bidi="ar-SA"/>
        </w:rPr>
        <w:t xml:space="preserve">4.2.3 </w:t>
      </w:r>
      <w:r>
        <w:rPr>
          <w:rFonts w:hint="eastAsia" w:ascii="Times New Roman" w:hAnsi="Times New Roman" w:eastAsia="黑体" w:cs="Times New Roman"/>
          <w:sz w:val="21"/>
          <w:lang w:val="en-US" w:eastAsia="zh-CN" w:bidi="ar-SA"/>
        </w:rPr>
        <w:t>鱼鳞坑</w:t>
      </w:r>
      <w:r>
        <w:rPr>
          <w:rFonts w:hint="default" w:ascii="Times New Roman" w:hAnsi="Times New Roman" w:eastAsia="黑体" w:cs="Times New Roman"/>
          <w:sz w:val="21"/>
          <w:lang w:val="en-US" w:eastAsia="zh-CN" w:bidi="ar-SA"/>
        </w:rPr>
        <w:t>整地</w:t>
      </w:r>
    </w:p>
    <w:p w14:paraId="7FD2354D">
      <w:pPr>
        <w:pStyle w:val="56"/>
        <w:ind w:firstLine="420" w:firstLineChars="200"/>
        <w:rPr>
          <w:rFonts w:hint="default" w:ascii="Times New Roman" w:hAnsi="Times New Roman" w:eastAsia="宋体" w:cs="Times New Roman"/>
          <w:kern w:val="2"/>
          <w:sz w:val="21"/>
          <w:szCs w:val="21"/>
          <w:lang w:val="en-US" w:eastAsia="zh-CN" w:bidi="ar-SA"/>
        </w:rPr>
      </w:pPr>
      <w:r>
        <w:rPr>
          <w:rFonts w:hint="eastAsia" w:ascii="Times New Roman" w:eastAsia="黑体" w:cs="Times New Roman"/>
          <w:sz w:val="21"/>
          <w:lang w:val="en-US" w:eastAsia="zh-CN" w:bidi="ar-SA"/>
        </w:rPr>
        <w:t xml:space="preserve"> 2</w:t>
      </w:r>
      <w:r>
        <w:rPr>
          <w:rFonts w:hint="default" w:ascii="Times New Roman" w:hAnsi="Times New Roman" w:eastAsia="宋体" w:cs="Times New Roman"/>
          <w:sz w:val="21"/>
          <w:lang w:val="en-US" w:eastAsia="zh-CN" w:bidi="ar-SA"/>
        </w:rPr>
        <w:t>5°</w:t>
      </w:r>
      <w:r>
        <w:rPr>
          <w:rFonts w:hint="eastAsia" w:ascii="Times New Roman" w:eastAsia="宋体" w:cs="Times New Roman"/>
          <w:sz w:val="21"/>
          <w:lang w:val="en-US" w:eastAsia="zh-CN" w:bidi="ar-SA"/>
        </w:rPr>
        <w:t>以上</w:t>
      </w:r>
      <w:r>
        <w:rPr>
          <w:rFonts w:hint="eastAsia" w:ascii="Times New Roman" w:hAnsi="Times New Roman" w:eastAsia="宋体" w:cs="Times New Roman"/>
          <w:kern w:val="2"/>
          <w:sz w:val="21"/>
          <w:szCs w:val="21"/>
          <w:lang w:val="en-US" w:eastAsia="zh-CN" w:bidi="ar-SA"/>
        </w:rPr>
        <w:t>的林地应采用鱼鳞坑块状</w:t>
      </w:r>
      <w:r>
        <w:rPr>
          <w:rFonts w:hint="default" w:ascii="Times New Roman" w:hAnsi="Times New Roman" w:eastAsia="宋体" w:cs="Times New Roman"/>
          <w:kern w:val="2"/>
          <w:sz w:val="21"/>
          <w:szCs w:val="21"/>
          <w:lang w:val="en-US" w:eastAsia="zh-CN" w:bidi="ar-SA"/>
        </w:rPr>
        <w:t>整地</w:t>
      </w:r>
      <w:r>
        <w:rPr>
          <w:rFonts w:hint="eastAsia" w:ascii="Times New Roman" w:hAnsi="Times New Roman" w:eastAsia="宋体" w:cs="Times New Roman"/>
          <w:kern w:val="2"/>
          <w:sz w:val="21"/>
          <w:szCs w:val="21"/>
          <w:lang w:val="en-US" w:eastAsia="zh-CN" w:bidi="ar-SA"/>
        </w:rPr>
        <w:t>，保留周边乔木和低矮草类。</w:t>
      </w:r>
    </w:p>
    <w:p w14:paraId="67ED818A">
      <w:pPr>
        <w:pStyle w:val="56"/>
        <w:ind w:firstLine="0" w:firstLineChars="0"/>
        <w:rPr>
          <w:rFonts w:hint="default" w:ascii="Times New Roman" w:hAnsi="Times New Roman" w:eastAsia="黑体" w:cs="Times New Roman"/>
          <w:sz w:val="21"/>
          <w:lang w:val="en-US" w:eastAsia="zh-CN" w:bidi="ar-SA"/>
        </w:rPr>
      </w:pPr>
      <w:r>
        <w:rPr>
          <w:rFonts w:hint="eastAsia" w:ascii="Times New Roman" w:hAnsi="Times New Roman" w:eastAsia="黑体" w:cs="Times New Roman"/>
          <w:kern w:val="2"/>
          <w:sz w:val="21"/>
          <w:szCs w:val="21"/>
          <w:lang w:val="en-US" w:eastAsia="zh-CN" w:bidi="ar-SA"/>
        </w:rPr>
        <w:t>4.2.</w:t>
      </w:r>
      <w:r>
        <w:rPr>
          <w:rFonts w:hint="eastAsia" w:ascii="Times New Roman" w:eastAsia="黑体" w:cs="Times New Roman"/>
          <w:kern w:val="2"/>
          <w:sz w:val="21"/>
          <w:szCs w:val="21"/>
          <w:lang w:val="en-US" w:eastAsia="zh-CN" w:bidi="ar-SA"/>
        </w:rPr>
        <w:t>4</w:t>
      </w:r>
      <w:r>
        <w:rPr>
          <w:rFonts w:hint="eastAsia" w:ascii="Times New Roman" w:hAnsi="Times New Roman" w:eastAsia="黑体" w:cs="Times New Roman"/>
          <w:kern w:val="2"/>
          <w:sz w:val="21"/>
          <w:szCs w:val="21"/>
          <w:lang w:val="en-US" w:eastAsia="zh-CN" w:bidi="ar-SA"/>
        </w:rPr>
        <w:t xml:space="preserve"> </w:t>
      </w:r>
      <w:r>
        <w:rPr>
          <w:rFonts w:hint="eastAsia" w:ascii="Times New Roman" w:eastAsia="黑体" w:cs="Times New Roman"/>
          <w:kern w:val="2"/>
          <w:sz w:val="21"/>
          <w:szCs w:val="21"/>
          <w:lang w:val="en-US" w:eastAsia="zh-CN" w:bidi="ar-SA"/>
        </w:rPr>
        <w:t>宜机化</w:t>
      </w:r>
      <w:r>
        <w:rPr>
          <w:rFonts w:hint="default" w:ascii="Times New Roman" w:hAnsi="Times New Roman" w:eastAsia="黑体" w:cs="Times New Roman"/>
          <w:kern w:val="2"/>
          <w:sz w:val="21"/>
          <w:szCs w:val="21"/>
          <w:lang w:val="en-US" w:eastAsia="zh-CN" w:bidi="ar-SA"/>
        </w:rPr>
        <w:t>整</w:t>
      </w:r>
      <w:r>
        <w:rPr>
          <w:rFonts w:hint="default" w:ascii="Times New Roman" w:hAnsi="Times New Roman" w:eastAsia="黑体" w:cs="Times New Roman"/>
          <w:sz w:val="21"/>
          <w:lang w:val="en-US" w:eastAsia="zh-CN" w:bidi="ar-SA"/>
        </w:rPr>
        <w:t>地</w:t>
      </w:r>
    </w:p>
    <w:p w14:paraId="674875F7">
      <w:pPr>
        <w:pStyle w:val="56"/>
        <w:ind w:firstLine="0" w:firstLineChars="0"/>
        <w:rPr>
          <w:rFonts w:hint="eastAsia" w:ascii="Times New Roman" w:hAnsi="Times New Roman" w:eastAsia="宋体" w:cs="Times New Roman"/>
          <w:kern w:val="2"/>
          <w:sz w:val="21"/>
          <w:szCs w:val="21"/>
          <w:lang w:val="en-US" w:eastAsia="zh-CN" w:bidi="ar-SA"/>
        </w:rPr>
      </w:pPr>
      <w:r>
        <w:rPr>
          <w:rFonts w:hint="eastAsia" w:ascii="Times New Roman" w:eastAsia="宋体" w:cs="Times New Roman"/>
          <w:kern w:val="2"/>
          <w:sz w:val="21"/>
          <w:szCs w:val="21"/>
          <w:lang w:val="en-US" w:eastAsia="zh-CN" w:bidi="ar-SA"/>
        </w:rPr>
        <w:t xml:space="preserve">4.2.4.1 </w:t>
      </w:r>
      <w:r>
        <w:rPr>
          <w:rFonts w:hint="eastAsia" w:ascii="Times New Roman" w:hAnsi="Times New Roman" w:eastAsia="宋体" w:cs="Times New Roman"/>
          <w:kern w:val="2"/>
          <w:sz w:val="21"/>
          <w:szCs w:val="21"/>
          <w:lang w:val="en-US" w:eastAsia="zh-CN" w:bidi="ar-SA"/>
        </w:rPr>
        <w:t>根据地形地貌规划并修建机耕道，机耕道分为主路、支路和作业道。主路宽3.5</w:t>
      </w:r>
      <w:r>
        <w:rPr>
          <w:rFonts w:hint="default" w:ascii="Times New Roman" w:hAnsi="Times New Roman" w:eastAsia="宋体" w:cs="Times New Roman"/>
          <w:kern w:val="2"/>
          <w:sz w:val="21"/>
          <w:szCs w:val="21"/>
          <w:lang w:val="en-US" w:eastAsia="zh-CN" w:bidi="ar-SA"/>
        </w:rPr>
        <w:t>m以</w:t>
      </w:r>
      <w:r>
        <w:rPr>
          <w:rFonts w:hint="eastAsia" w:ascii="Times New Roman" w:hAnsi="Times New Roman" w:eastAsia="宋体" w:cs="Times New Roman"/>
          <w:kern w:val="2"/>
          <w:sz w:val="21"/>
          <w:szCs w:val="21"/>
          <w:lang w:val="en-US" w:eastAsia="zh-CN" w:bidi="ar-SA"/>
        </w:rPr>
        <w:t>上，支路宽2</w:t>
      </w:r>
      <w:r>
        <w:rPr>
          <w:rFonts w:hint="default" w:ascii="Times New Roman" w:hAnsi="Times New Roman" w:eastAsia="宋体" w:cs="Times New Roman"/>
          <w:kern w:val="2"/>
          <w:sz w:val="21"/>
          <w:szCs w:val="21"/>
          <w:lang w:val="en-US" w:eastAsia="zh-CN" w:bidi="ar-SA"/>
        </w:rPr>
        <w:t>m</w:t>
      </w:r>
      <w:r>
        <w:rPr>
          <w:rFonts w:hint="eastAsia" w:ascii="Times New Roman" w:hAnsi="Times New Roman" w:eastAsia="宋体" w:cs="Times New Roman"/>
          <w:kern w:val="2"/>
          <w:sz w:val="21"/>
          <w:szCs w:val="21"/>
          <w:lang w:val="en-US" w:eastAsia="zh-CN" w:bidi="ar-SA"/>
        </w:rPr>
        <w:t>，作业道宽0.8</w:t>
      </w:r>
      <w:r>
        <w:rPr>
          <w:rFonts w:hint="default" w:ascii="Times New Roman" w:hAnsi="Times New Roman" w:eastAsia="宋体" w:cs="Times New Roman"/>
          <w:kern w:val="2"/>
          <w:sz w:val="21"/>
          <w:szCs w:val="21"/>
          <w:lang w:val="en-US" w:eastAsia="zh-CN" w:bidi="ar-SA"/>
        </w:rPr>
        <w:t>m</w:t>
      </w:r>
      <w:r>
        <w:rPr>
          <w:rFonts w:hint="eastAsia" w:ascii="Times New Roman" w:eastAsia="宋体" w:cs="Times New Roman"/>
          <w:kern w:val="2"/>
          <w:sz w:val="21"/>
          <w:szCs w:val="21"/>
          <w:lang w:val="en-US" w:eastAsia="zh-CN" w:bidi="ar-SA"/>
        </w:rPr>
        <w:t>～</w:t>
      </w:r>
      <w:r>
        <w:rPr>
          <w:rFonts w:hint="eastAsia" w:ascii="Times New Roman" w:hAnsi="Times New Roman" w:eastAsia="宋体" w:cs="Times New Roman"/>
          <w:kern w:val="2"/>
          <w:sz w:val="21"/>
          <w:szCs w:val="21"/>
          <w:lang w:val="en-US" w:eastAsia="zh-CN" w:bidi="ar-SA"/>
        </w:rPr>
        <w:t>1.</w:t>
      </w:r>
      <w:r>
        <w:rPr>
          <w:rFonts w:hint="default" w:ascii="Times New Roman" w:hAnsi="Times New Roman" w:eastAsia="宋体" w:cs="Times New Roman"/>
          <w:kern w:val="2"/>
          <w:sz w:val="21"/>
          <w:szCs w:val="21"/>
          <w:lang w:val="en-US" w:eastAsia="zh-CN" w:bidi="ar-SA"/>
        </w:rPr>
        <w:t>0m</w:t>
      </w:r>
      <w:r>
        <w:rPr>
          <w:rFonts w:hint="eastAsia" w:ascii="Times New Roman" w:hAnsi="Times New Roman" w:eastAsia="宋体" w:cs="Times New Roman"/>
          <w:kern w:val="2"/>
          <w:sz w:val="21"/>
          <w:szCs w:val="21"/>
          <w:lang w:val="en-US" w:eastAsia="zh-CN" w:bidi="ar-SA"/>
        </w:rPr>
        <w:t>。路面硬化后外高内低，内侧下挖排水沟与水池连通。</w:t>
      </w:r>
    </w:p>
    <w:p w14:paraId="5091DD4D">
      <w:pPr>
        <w:pStyle w:val="56"/>
        <w:ind w:firstLine="0" w:firstLineChars="0"/>
        <w:rPr>
          <w:rFonts w:hint="default" w:ascii="Times New Roman" w:hAnsi="Times New Roman" w:eastAsia="宋体" w:cs="Times New Roman"/>
          <w:kern w:val="2"/>
          <w:sz w:val="21"/>
          <w:szCs w:val="21"/>
          <w:lang w:val="en-US" w:eastAsia="zh-CN" w:bidi="ar-SA"/>
        </w:rPr>
      </w:pPr>
      <w:r>
        <w:rPr>
          <w:rFonts w:hint="eastAsia" w:ascii="Times New Roman" w:eastAsia="宋体" w:cs="Times New Roman"/>
          <w:kern w:val="2"/>
          <w:sz w:val="21"/>
          <w:szCs w:val="21"/>
          <w:lang w:val="en-US" w:eastAsia="zh-CN" w:bidi="ar-SA"/>
        </w:rPr>
        <w:t xml:space="preserve">4.2.4.2 </w:t>
      </w:r>
      <w:r>
        <w:rPr>
          <w:rFonts w:hint="eastAsia" w:ascii="Times New Roman" w:hAnsi="Times New Roman" w:eastAsia="宋体" w:cs="Times New Roman"/>
          <w:kern w:val="2"/>
          <w:sz w:val="21"/>
          <w:szCs w:val="21"/>
          <w:lang w:val="en-US" w:eastAsia="zh-CN" w:bidi="ar-SA"/>
        </w:rPr>
        <w:t>机械化操作地块（≤</w:t>
      </w:r>
      <w:r>
        <w:rPr>
          <w:rFonts w:hint="default" w:ascii="Times New Roman" w:hAnsi="Times New Roman" w:eastAsia="宋体" w:cs="Times New Roman"/>
          <w:kern w:val="2"/>
          <w:sz w:val="21"/>
          <w:szCs w:val="21"/>
          <w:lang w:val="en-US" w:eastAsia="zh-CN" w:bidi="ar-SA"/>
        </w:rPr>
        <w:t>25°</w:t>
      </w:r>
      <w:r>
        <w:rPr>
          <w:rFonts w:hint="eastAsia" w:ascii="Times New Roman" w:hAnsi="Times New Roman" w:eastAsia="宋体" w:cs="Times New Roman"/>
          <w:kern w:val="2"/>
          <w:sz w:val="21"/>
          <w:szCs w:val="21"/>
          <w:lang w:val="en-US" w:eastAsia="zh-CN" w:bidi="ar-SA"/>
        </w:rPr>
        <w:t>），水平带宽2</w:t>
      </w:r>
      <w:r>
        <w:rPr>
          <w:rFonts w:hint="default" w:ascii="Times New Roman" w:hAnsi="Times New Roman" w:eastAsia="宋体" w:cs="Times New Roman"/>
          <w:kern w:val="2"/>
          <w:sz w:val="21"/>
          <w:szCs w:val="21"/>
          <w:lang w:val="en-US" w:eastAsia="zh-CN" w:bidi="ar-SA"/>
        </w:rPr>
        <w:t>m以</w:t>
      </w:r>
      <w:r>
        <w:rPr>
          <w:rFonts w:hint="eastAsia" w:ascii="Times New Roman" w:hAnsi="Times New Roman" w:eastAsia="宋体" w:cs="Times New Roman"/>
          <w:kern w:val="2"/>
          <w:sz w:val="21"/>
          <w:szCs w:val="21"/>
          <w:lang w:val="en-US" w:eastAsia="zh-CN" w:bidi="ar-SA"/>
        </w:rPr>
        <w:t>上</w:t>
      </w:r>
      <w:r>
        <w:rPr>
          <w:rFonts w:hint="eastAsia" w:ascii="Times New Roman" w:eastAsia="宋体" w:cs="Times New Roman"/>
          <w:kern w:val="2"/>
          <w:sz w:val="21"/>
          <w:szCs w:val="21"/>
          <w:lang w:val="en-US" w:eastAsia="zh-CN" w:bidi="ar-SA"/>
        </w:rPr>
        <w:t>。</w:t>
      </w:r>
    </w:p>
    <w:p w14:paraId="41283AE1">
      <w:pPr>
        <w:pStyle w:val="56"/>
        <w:ind w:firstLine="0" w:firstLineChars="0"/>
        <w:rPr>
          <w:rFonts w:hint="eastAsia" w:ascii="Times New Roman" w:eastAsia="黑体" w:cs="Times New Roman"/>
          <w:kern w:val="2"/>
          <w:sz w:val="21"/>
          <w:szCs w:val="21"/>
          <w:lang w:val="en-US" w:eastAsia="zh-CN" w:bidi="ar-SA"/>
        </w:rPr>
      </w:pPr>
      <w:r>
        <w:rPr>
          <w:rFonts w:hint="eastAsia" w:ascii="Times New Roman" w:hAnsi="Times New Roman" w:eastAsia="黑体" w:cs="Times New Roman"/>
          <w:kern w:val="2"/>
          <w:sz w:val="21"/>
          <w:szCs w:val="21"/>
          <w:lang w:val="en-US" w:eastAsia="zh-CN" w:bidi="ar-SA"/>
        </w:rPr>
        <w:t>4.2.</w:t>
      </w:r>
      <w:r>
        <w:rPr>
          <w:rFonts w:hint="eastAsia" w:ascii="Times New Roman" w:eastAsia="黑体" w:cs="Times New Roman"/>
          <w:kern w:val="2"/>
          <w:sz w:val="21"/>
          <w:szCs w:val="21"/>
          <w:lang w:val="en-US" w:eastAsia="zh-CN" w:bidi="ar-SA"/>
        </w:rPr>
        <w:t>5</w:t>
      </w:r>
      <w:r>
        <w:rPr>
          <w:rFonts w:hint="eastAsia" w:ascii="Times New Roman" w:hAnsi="Times New Roman" w:eastAsia="黑体" w:cs="Times New Roman"/>
          <w:kern w:val="2"/>
          <w:sz w:val="21"/>
          <w:szCs w:val="21"/>
          <w:lang w:val="en-US" w:eastAsia="zh-CN" w:bidi="ar-SA"/>
        </w:rPr>
        <w:t xml:space="preserve"> </w:t>
      </w:r>
      <w:r>
        <w:rPr>
          <w:rFonts w:hint="eastAsia" w:ascii="Times New Roman" w:eastAsia="黑体" w:cs="Times New Roman"/>
          <w:kern w:val="2"/>
          <w:sz w:val="21"/>
          <w:szCs w:val="21"/>
          <w:lang w:val="en-US" w:eastAsia="zh-CN" w:bidi="ar-SA"/>
        </w:rPr>
        <w:t>机具选择</w:t>
      </w:r>
    </w:p>
    <w:p w14:paraId="0A9191FA">
      <w:pPr>
        <w:pStyle w:val="56"/>
        <w:ind w:firstLine="0" w:firstLineChars="0"/>
        <w:rPr>
          <w:rFonts w:hint="default" w:ascii="Times New Roman" w:hAnsi="Times New Roman" w:eastAsia="宋体" w:cs="Times New Roman"/>
          <w:kern w:val="2"/>
          <w:sz w:val="21"/>
          <w:szCs w:val="21"/>
          <w:lang w:val="en-US" w:eastAsia="zh-CN" w:bidi="ar-SA"/>
        </w:rPr>
      </w:pPr>
      <w:r>
        <w:rPr>
          <w:rFonts w:hint="eastAsia" w:ascii="Times New Roman" w:hAnsi="Times New Roman" w:eastAsia="黑体" w:cs="Times New Roman"/>
          <w:kern w:val="2"/>
          <w:sz w:val="21"/>
          <w:szCs w:val="21"/>
          <w:lang w:val="en-US" w:eastAsia="zh-CN" w:bidi="ar-SA"/>
        </w:rPr>
        <w:t>4.2.</w:t>
      </w:r>
      <w:r>
        <w:rPr>
          <w:rFonts w:hint="eastAsia" w:ascii="Times New Roman" w:eastAsia="黑体" w:cs="Times New Roman"/>
          <w:kern w:val="2"/>
          <w:sz w:val="21"/>
          <w:szCs w:val="21"/>
          <w:lang w:val="en-US" w:eastAsia="zh-CN" w:bidi="ar-SA"/>
        </w:rPr>
        <w:t>5.1</w:t>
      </w:r>
      <w:r>
        <w:rPr>
          <w:rFonts w:hint="eastAsia" w:ascii="Times New Roman" w:hAnsi="Times New Roman" w:eastAsia="黑体" w:cs="Times New Roman"/>
          <w:kern w:val="2"/>
          <w:sz w:val="21"/>
          <w:szCs w:val="21"/>
          <w:lang w:val="en-US" w:eastAsia="zh-CN" w:bidi="ar-SA"/>
        </w:rPr>
        <w:t xml:space="preserve"> </w:t>
      </w:r>
      <w:r>
        <w:rPr>
          <w:rFonts w:hint="default" w:ascii="Times New Roman" w:hAnsi="Times New Roman" w:eastAsia="宋体" w:cs="Times New Roman"/>
          <w:kern w:val="2"/>
          <w:sz w:val="21"/>
          <w:szCs w:val="21"/>
          <w:lang w:val="en-US" w:eastAsia="zh-CN" w:bidi="ar-SA"/>
        </w:rPr>
        <w:t>整地作业选用挖掘机、推土机等机械为宜</w:t>
      </w:r>
      <w:r>
        <w:rPr>
          <w:rFonts w:hint="eastAsia" w:ascii="Times New Roman" w:eastAsia="宋体" w:cs="Times New Roman"/>
          <w:kern w:val="2"/>
          <w:sz w:val="21"/>
          <w:szCs w:val="21"/>
          <w:lang w:val="en-US" w:eastAsia="zh-CN" w:bidi="ar-SA"/>
        </w:rPr>
        <w:t>。</w:t>
      </w:r>
    </w:p>
    <w:p w14:paraId="35517B9E">
      <w:pPr>
        <w:pStyle w:val="56"/>
        <w:ind w:firstLine="0" w:firstLineChars="0"/>
        <w:rPr>
          <w:rFonts w:hint="default" w:ascii="Times New Roman" w:hAnsi="Times New Roman" w:eastAsia="宋体" w:cs="Times New Roman"/>
          <w:kern w:val="2"/>
          <w:sz w:val="21"/>
          <w:szCs w:val="21"/>
          <w:lang w:val="en-US" w:eastAsia="zh-CN" w:bidi="ar-SA"/>
        </w:rPr>
      </w:pPr>
      <w:r>
        <w:rPr>
          <w:rFonts w:hint="eastAsia" w:ascii="Times New Roman" w:hAnsi="Times New Roman" w:eastAsia="黑体" w:cs="Times New Roman"/>
          <w:kern w:val="2"/>
          <w:sz w:val="21"/>
          <w:szCs w:val="21"/>
          <w:lang w:val="en-US" w:eastAsia="zh-CN" w:bidi="ar-SA"/>
        </w:rPr>
        <w:t>4.2.</w:t>
      </w:r>
      <w:r>
        <w:rPr>
          <w:rFonts w:hint="eastAsia" w:ascii="Times New Roman" w:eastAsia="黑体" w:cs="Times New Roman"/>
          <w:kern w:val="2"/>
          <w:sz w:val="21"/>
          <w:szCs w:val="21"/>
          <w:lang w:val="en-US" w:eastAsia="zh-CN" w:bidi="ar-SA"/>
        </w:rPr>
        <w:t>5.2</w:t>
      </w:r>
      <w:r>
        <w:rPr>
          <w:rFonts w:hint="eastAsia" w:ascii="Times New Roman" w:hAnsi="Times New Roman" w:eastAsia="黑体" w:cs="Times New Roman"/>
          <w:kern w:val="2"/>
          <w:sz w:val="21"/>
          <w:szCs w:val="21"/>
          <w:lang w:val="en-US" w:eastAsia="zh-CN" w:bidi="ar-SA"/>
        </w:rPr>
        <w:t xml:space="preserve"> </w:t>
      </w:r>
      <w:r>
        <w:rPr>
          <w:rFonts w:hint="default" w:ascii="Times New Roman" w:hAnsi="Times New Roman" w:eastAsia="宋体" w:cs="Times New Roman"/>
          <w:kern w:val="2"/>
          <w:sz w:val="21"/>
          <w:szCs w:val="21"/>
          <w:lang w:val="en-US" w:eastAsia="zh-CN" w:bidi="ar-SA"/>
        </w:rPr>
        <w:t>耕地作业选用拖拉机配套旋耕机等机械为宜</w:t>
      </w:r>
      <w:r>
        <w:rPr>
          <w:rFonts w:hint="eastAsia" w:ascii="Times New Roman" w:eastAsia="宋体" w:cs="Times New Roman"/>
          <w:kern w:val="2"/>
          <w:sz w:val="21"/>
          <w:szCs w:val="21"/>
          <w:lang w:val="en-US" w:eastAsia="zh-CN" w:bidi="ar-SA"/>
        </w:rPr>
        <w:t>。</w:t>
      </w:r>
    </w:p>
    <w:p w14:paraId="4A1421BC">
      <w:pPr>
        <w:pStyle w:val="105"/>
        <w:numPr>
          <w:ilvl w:val="2"/>
          <w:numId w:val="0"/>
        </w:numPr>
        <w:spacing w:before="156" w:after="156"/>
        <w:ind w:leftChars="0"/>
        <w:rPr>
          <w:rFonts w:hint="eastAsia" w:hAnsi="黑体" w:cs="黑体"/>
          <w:spacing w:val="-2"/>
          <w:szCs w:val="21"/>
          <w:lang w:val="en-US" w:eastAsia="zh-CN"/>
        </w:rPr>
      </w:pPr>
      <w:r>
        <w:rPr>
          <w:rFonts w:hint="eastAsia" w:hAnsi="黑体" w:cs="黑体"/>
          <w:spacing w:val="-2"/>
          <w:szCs w:val="21"/>
          <w:lang w:val="en-US" w:eastAsia="zh-CN"/>
        </w:rPr>
        <w:t>4.3 种苗</w:t>
      </w:r>
    </w:p>
    <w:p w14:paraId="0B3CC567">
      <w:pPr>
        <w:pStyle w:val="56"/>
        <w:ind w:left="0" w:leftChars="0" w:firstLine="0" w:firstLineChars="0"/>
        <w:rPr>
          <w:rFonts w:hint="eastAsia" w:ascii="Times New Roman" w:eastAsia="黑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 xml:space="preserve">4.3.1 </w:t>
      </w:r>
      <w:r>
        <w:rPr>
          <w:rFonts w:hint="eastAsia" w:ascii="Times New Roman" w:eastAsia="黑体" w:cs="Times New Roman"/>
          <w:kern w:val="2"/>
          <w:sz w:val="21"/>
          <w:szCs w:val="21"/>
          <w:lang w:val="en-US" w:eastAsia="zh-CN" w:bidi="ar-SA"/>
        </w:rPr>
        <w:t>品种选择</w:t>
      </w:r>
    </w:p>
    <w:p w14:paraId="13E0A0CA">
      <w:pPr>
        <w:pStyle w:val="56"/>
        <w:ind w:firstLine="0" w:firstLineChars="0"/>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 xml:space="preserve">4.3.1.1 </w:t>
      </w:r>
      <w:r>
        <w:rPr>
          <w:rFonts w:hint="default" w:ascii="Times New Roman" w:hAnsi="Times New Roman" w:eastAsia="宋体" w:cs="Times New Roman"/>
          <w:kern w:val="2"/>
          <w:sz w:val="21"/>
          <w:szCs w:val="21"/>
          <w:lang w:val="en-US" w:eastAsia="zh-CN" w:bidi="ar-SA"/>
        </w:rPr>
        <w:t>应选择主干性强，树体骨架完整，枝条分布均匀、通风透光，同株果实成熟期基本一致，能保持枝下净高50cm</w:t>
      </w:r>
      <w:r>
        <w:rPr>
          <w:rFonts w:hint="eastAsia" w:ascii="Times New Roman" w:eastAsia="宋体" w:cs="Times New Roman"/>
          <w:kern w:val="2"/>
          <w:sz w:val="21"/>
          <w:szCs w:val="21"/>
          <w:lang w:val="en-US" w:eastAsia="zh-CN" w:bidi="ar-SA"/>
        </w:rPr>
        <w:t>～</w:t>
      </w:r>
      <w:r>
        <w:rPr>
          <w:rFonts w:hint="default" w:ascii="Times New Roman" w:hAnsi="Times New Roman" w:eastAsia="宋体" w:cs="Times New Roman"/>
          <w:kern w:val="2"/>
          <w:sz w:val="21"/>
          <w:szCs w:val="21"/>
          <w:lang w:val="en-US" w:eastAsia="zh-CN" w:bidi="ar-SA"/>
        </w:rPr>
        <w:t>80cm，适于宜机化采摘的品种。</w:t>
      </w:r>
    </w:p>
    <w:p w14:paraId="0471C738">
      <w:pPr>
        <w:pStyle w:val="56"/>
        <w:ind w:firstLine="0" w:firstLineChars="0"/>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 xml:space="preserve">4.3.1.2 </w:t>
      </w:r>
      <w:r>
        <w:rPr>
          <w:rFonts w:hint="default" w:ascii="Times New Roman" w:hAnsi="Times New Roman" w:eastAsia="宋体" w:cs="Times New Roman"/>
          <w:kern w:val="2"/>
          <w:sz w:val="21"/>
          <w:szCs w:val="21"/>
          <w:lang w:val="en-US" w:eastAsia="zh-CN" w:bidi="ar-SA"/>
        </w:rPr>
        <w:t>应选通过国家级或省级林草品种审定且适宜当地种植的品种，宜机化主推油茶品种见表1。</w:t>
      </w:r>
    </w:p>
    <w:p w14:paraId="0B068A1C">
      <w:pPr>
        <w:keepNext w:val="0"/>
        <w:keepLines w:val="0"/>
        <w:pageBreakBefore w:val="0"/>
        <w:widowControl/>
        <w:kinsoku/>
        <w:wordWrap/>
        <w:overflowPunct/>
        <w:topLinePunct w:val="0"/>
        <w:autoSpaceDE w:val="0"/>
        <w:autoSpaceDN w:val="0"/>
        <w:bidi w:val="0"/>
        <w:adjustRightInd/>
        <w:snapToGrid/>
        <w:spacing w:line="480" w:lineRule="exact"/>
        <w:ind w:firstLine="420" w:firstLineChars="200"/>
        <w:jc w:val="center"/>
        <w:textAlignment w:val="auto"/>
        <w:rPr>
          <w:rFonts w:hint="eastAsia" w:ascii="黑体" w:hAnsi="黑体" w:eastAsia="黑体" w:cs="黑体"/>
          <w:sz w:val="21"/>
          <w:lang w:val="en-US" w:eastAsia="zh-CN" w:bidi="ar-SA"/>
        </w:rPr>
      </w:pPr>
      <w:r>
        <w:rPr>
          <w:rFonts w:hint="eastAsia" w:ascii="黑体" w:hAnsi="黑体" w:eastAsia="黑体" w:cs="黑体"/>
          <w:sz w:val="21"/>
          <w:lang w:val="en-US" w:eastAsia="zh-CN" w:bidi="ar-SA"/>
        </w:rPr>
        <w:t>表1 宜机化主推品种特性和建议配置品种</w:t>
      </w:r>
    </w:p>
    <w:tbl>
      <w:tblPr>
        <w:tblStyle w:val="26"/>
        <w:tblW w:w="92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8"/>
        <w:gridCol w:w="1987"/>
        <w:gridCol w:w="1013"/>
        <w:gridCol w:w="3075"/>
        <w:gridCol w:w="2180"/>
      </w:tblGrid>
      <w:tr w14:paraId="2565F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038" w:type="dxa"/>
            <w:noWrap w:val="0"/>
            <w:vAlign w:val="center"/>
          </w:tcPr>
          <w:p w14:paraId="7B2A768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right="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品种名称</w:t>
            </w:r>
          </w:p>
        </w:tc>
        <w:tc>
          <w:tcPr>
            <w:tcW w:w="1987" w:type="dxa"/>
            <w:noWrap w:val="0"/>
            <w:vAlign w:val="center"/>
          </w:tcPr>
          <w:p w14:paraId="336D56D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right="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花期</w:t>
            </w:r>
          </w:p>
        </w:tc>
        <w:tc>
          <w:tcPr>
            <w:tcW w:w="1013" w:type="dxa"/>
            <w:noWrap w:val="0"/>
            <w:vAlign w:val="center"/>
          </w:tcPr>
          <w:p w14:paraId="7691F95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right="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成熟期</w:t>
            </w:r>
          </w:p>
        </w:tc>
        <w:tc>
          <w:tcPr>
            <w:tcW w:w="3075" w:type="dxa"/>
            <w:noWrap w:val="0"/>
            <w:vAlign w:val="center"/>
          </w:tcPr>
          <w:p w14:paraId="79F63B0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right="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树体结构</w:t>
            </w:r>
          </w:p>
        </w:tc>
        <w:tc>
          <w:tcPr>
            <w:tcW w:w="2180" w:type="dxa"/>
            <w:noWrap w:val="0"/>
            <w:vAlign w:val="center"/>
          </w:tcPr>
          <w:p w14:paraId="5FFC407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right="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配置品种</w:t>
            </w:r>
          </w:p>
        </w:tc>
      </w:tr>
      <w:tr w14:paraId="74A11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038" w:type="dxa"/>
            <w:noWrap w:val="0"/>
            <w:vAlign w:val="center"/>
          </w:tcPr>
          <w:p w14:paraId="13F2CF2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right="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华鑫</w:t>
            </w:r>
          </w:p>
        </w:tc>
        <w:tc>
          <w:tcPr>
            <w:tcW w:w="1987" w:type="dxa"/>
            <w:noWrap w:val="0"/>
            <w:vAlign w:val="center"/>
          </w:tcPr>
          <w:p w14:paraId="4E0CD9C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right="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10月下旬至11月下旬</w:t>
            </w:r>
          </w:p>
        </w:tc>
        <w:tc>
          <w:tcPr>
            <w:tcW w:w="1013" w:type="dxa"/>
            <w:noWrap w:val="0"/>
            <w:vAlign w:val="center"/>
          </w:tcPr>
          <w:p w14:paraId="3F4A8E4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right="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10月中旬</w:t>
            </w:r>
          </w:p>
        </w:tc>
        <w:tc>
          <w:tcPr>
            <w:tcW w:w="3075" w:type="dxa"/>
            <w:noWrap w:val="0"/>
            <w:vAlign w:val="center"/>
          </w:tcPr>
          <w:p w14:paraId="5CAA256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right="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树冠圆头形，树体紧凑，枝条细软</w:t>
            </w:r>
          </w:p>
        </w:tc>
        <w:tc>
          <w:tcPr>
            <w:tcW w:w="2180" w:type="dxa"/>
            <w:noWrap w:val="0"/>
            <w:vAlign w:val="center"/>
          </w:tcPr>
          <w:p w14:paraId="01D9207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right="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华金</w:t>
            </w:r>
            <w:r>
              <w:rPr>
                <w:rFonts w:hint="eastAsia" w:ascii="Times New Roman" w:hAnsi="Times New Roman" w:eastAsia="宋体" w:cs="Times New Roman"/>
                <w:color w:val="auto"/>
                <w:sz w:val="18"/>
                <w:szCs w:val="18"/>
                <w:lang w:eastAsia="zh-CN"/>
              </w:rPr>
              <w:t>、</w:t>
            </w:r>
            <w:r>
              <w:rPr>
                <w:rFonts w:hint="default" w:ascii="Times New Roman" w:hAnsi="Times New Roman" w:eastAsia="宋体" w:cs="Times New Roman"/>
                <w:color w:val="auto"/>
                <w:sz w:val="18"/>
                <w:szCs w:val="18"/>
              </w:rPr>
              <w:t>湘林 XLC15</w:t>
            </w:r>
          </w:p>
        </w:tc>
      </w:tr>
      <w:tr w14:paraId="3CC66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1038" w:type="dxa"/>
            <w:noWrap w:val="0"/>
            <w:vAlign w:val="center"/>
          </w:tcPr>
          <w:p w14:paraId="1FE51C4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right="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华金</w:t>
            </w:r>
          </w:p>
        </w:tc>
        <w:tc>
          <w:tcPr>
            <w:tcW w:w="1987" w:type="dxa"/>
            <w:noWrap w:val="0"/>
            <w:vAlign w:val="center"/>
          </w:tcPr>
          <w:p w14:paraId="09AAEC0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right="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10月下旬至11月下旬</w:t>
            </w:r>
          </w:p>
        </w:tc>
        <w:tc>
          <w:tcPr>
            <w:tcW w:w="1013" w:type="dxa"/>
            <w:noWrap w:val="0"/>
            <w:vAlign w:val="center"/>
          </w:tcPr>
          <w:p w14:paraId="1287EE3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right="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10月中旬</w:t>
            </w:r>
          </w:p>
        </w:tc>
        <w:tc>
          <w:tcPr>
            <w:tcW w:w="3075" w:type="dxa"/>
            <w:noWrap w:val="0"/>
            <w:vAlign w:val="center"/>
          </w:tcPr>
          <w:p w14:paraId="592728E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right="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树体近圆柱形，树体紧凑，枝条直立</w:t>
            </w:r>
          </w:p>
        </w:tc>
        <w:tc>
          <w:tcPr>
            <w:tcW w:w="2180" w:type="dxa"/>
            <w:noWrap w:val="0"/>
            <w:vAlign w:val="center"/>
          </w:tcPr>
          <w:p w14:paraId="23F6ED9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right="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华鑫</w:t>
            </w:r>
            <w:r>
              <w:rPr>
                <w:rFonts w:hint="eastAsia" w:ascii="Times New Roman" w:hAnsi="Times New Roman" w:eastAsia="宋体" w:cs="Times New Roman"/>
                <w:color w:val="auto"/>
                <w:sz w:val="18"/>
                <w:szCs w:val="18"/>
                <w:lang w:eastAsia="zh-CN"/>
              </w:rPr>
              <w:t>、</w:t>
            </w:r>
            <w:r>
              <w:rPr>
                <w:rFonts w:hint="default" w:ascii="Times New Roman" w:hAnsi="Times New Roman" w:eastAsia="宋体" w:cs="Times New Roman"/>
                <w:color w:val="auto"/>
                <w:sz w:val="18"/>
                <w:szCs w:val="18"/>
              </w:rPr>
              <w:t>长林53</w:t>
            </w:r>
          </w:p>
        </w:tc>
      </w:tr>
      <w:tr w14:paraId="5F553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1038" w:type="dxa"/>
            <w:noWrap w:val="0"/>
            <w:vAlign w:val="center"/>
          </w:tcPr>
          <w:p w14:paraId="4A0D6BA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right="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华硕</w:t>
            </w:r>
          </w:p>
        </w:tc>
        <w:tc>
          <w:tcPr>
            <w:tcW w:w="1987" w:type="dxa"/>
            <w:noWrap w:val="0"/>
            <w:vAlign w:val="center"/>
          </w:tcPr>
          <w:p w14:paraId="3680843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right="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10月下旬至12月上旬</w:t>
            </w:r>
          </w:p>
        </w:tc>
        <w:tc>
          <w:tcPr>
            <w:tcW w:w="1013" w:type="dxa"/>
            <w:noWrap w:val="0"/>
            <w:vAlign w:val="center"/>
          </w:tcPr>
          <w:p w14:paraId="5EB7518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right="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11月下旬</w:t>
            </w:r>
          </w:p>
        </w:tc>
        <w:tc>
          <w:tcPr>
            <w:tcW w:w="3075" w:type="dxa"/>
            <w:noWrap w:val="0"/>
            <w:vAlign w:val="center"/>
          </w:tcPr>
          <w:p w14:paraId="038992A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right="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树冠圆头形，树体开张，枝条短粗</w:t>
            </w:r>
          </w:p>
        </w:tc>
        <w:tc>
          <w:tcPr>
            <w:tcW w:w="2180" w:type="dxa"/>
            <w:noWrap w:val="0"/>
            <w:vAlign w:val="center"/>
          </w:tcPr>
          <w:p w14:paraId="5728379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right="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华鑫</w:t>
            </w:r>
            <w:r>
              <w:rPr>
                <w:rFonts w:hint="eastAsia" w:ascii="Times New Roman" w:hAnsi="Times New Roman" w:eastAsia="宋体" w:cs="Times New Roman"/>
                <w:color w:val="auto"/>
                <w:sz w:val="18"/>
                <w:szCs w:val="18"/>
                <w:lang w:eastAsia="zh-CN"/>
              </w:rPr>
              <w:t>、</w:t>
            </w:r>
            <w:r>
              <w:rPr>
                <w:rFonts w:hint="default" w:ascii="Times New Roman" w:hAnsi="Times New Roman" w:eastAsia="宋体" w:cs="Times New Roman"/>
                <w:color w:val="auto"/>
                <w:sz w:val="18"/>
                <w:szCs w:val="18"/>
              </w:rPr>
              <w:t>湘林XLC15</w:t>
            </w:r>
          </w:p>
        </w:tc>
      </w:tr>
      <w:tr w14:paraId="6BC0E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1038" w:type="dxa"/>
            <w:noWrap w:val="0"/>
            <w:vAlign w:val="center"/>
          </w:tcPr>
          <w:p w14:paraId="71F251C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right="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湘林XLC15</w:t>
            </w:r>
          </w:p>
        </w:tc>
        <w:tc>
          <w:tcPr>
            <w:tcW w:w="1987" w:type="dxa"/>
            <w:noWrap w:val="0"/>
            <w:vAlign w:val="center"/>
          </w:tcPr>
          <w:p w14:paraId="6C78326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right="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10月下旬至12月中旬</w:t>
            </w:r>
          </w:p>
        </w:tc>
        <w:tc>
          <w:tcPr>
            <w:tcW w:w="1013" w:type="dxa"/>
            <w:noWrap w:val="0"/>
            <w:vAlign w:val="center"/>
          </w:tcPr>
          <w:p w14:paraId="7E5E47E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right="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10月中旬</w:t>
            </w:r>
          </w:p>
        </w:tc>
        <w:tc>
          <w:tcPr>
            <w:tcW w:w="3075" w:type="dxa"/>
            <w:noWrap w:val="0"/>
            <w:vAlign w:val="center"/>
          </w:tcPr>
          <w:p w14:paraId="02E8FC4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right="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树冠自然圆头形，树体较开张，枝条直立</w:t>
            </w:r>
          </w:p>
        </w:tc>
        <w:tc>
          <w:tcPr>
            <w:tcW w:w="2180" w:type="dxa"/>
            <w:noWrap w:val="0"/>
            <w:vAlign w:val="center"/>
          </w:tcPr>
          <w:p w14:paraId="4D27F3B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right="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湘林97号</w:t>
            </w:r>
            <w:r>
              <w:rPr>
                <w:rFonts w:hint="eastAsia" w:ascii="Times New Roman" w:hAnsi="Times New Roman" w:eastAsia="宋体" w:cs="Times New Roman"/>
                <w:color w:val="auto"/>
                <w:sz w:val="18"/>
                <w:szCs w:val="18"/>
                <w:lang w:eastAsia="zh-CN"/>
              </w:rPr>
              <w:t>、</w:t>
            </w:r>
            <w:r>
              <w:rPr>
                <w:rFonts w:hint="default" w:ascii="Times New Roman" w:hAnsi="Times New Roman" w:eastAsia="宋体" w:cs="Times New Roman"/>
                <w:color w:val="auto"/>
                <w:sz w:val="18"/>
                <w:szCs w:val="18"/>
              </w:rPr>
              <w:t>华鑫</w:t>
            </w:r>
            <w:r>
              <w:rPr>
                <w:rFonts w:hint="eastAsia" w:ascii="Times New Roman" w:hAnsi="Times New Roman" w:eastAsia="宋体" w:cs="Times New Roman"/>
                <w:color w:val="auto"/>
                <w:sz w:val="18"/>
                <w:szCs w:val="18"/>
                <w:lang w:eastAsia="zh-CN"/>
              </w:rPr>
              <w:t>、</w:t>
            </w:r>
            <w:r>
              <w:rPr>
                <w:rFonts w:hint="default" w:ascii="Times New Roman" w:hAnsi="Times New Roman" w:eastAsia="宋体" w:cs="Times New Roman"/>
                <w:color w:val="auto"/>
                <w:sz w:val="18"/>
                <w:szCs w:val="18"/>
              </w:rPr>
              <w:t>长林53</w:t>
            </w:r>
          </w:p>
        </w:tc>
      </w:tr>
      <w:tr w14:paraId="3BA00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1038" w:type="dxa"/>
            <w:noWrap w:val="0"/>
            <w:vAlign w:val="center"/>
          </w:tcPr>
          <w:p w14:paraId="393C4C0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right="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湘林1号</w:t>
            </w:r>
          </w:p>
        </w:tc>
        <w:tc>
          <w:tcPr>
            <w:tcW w:w="1987" w:type="dxa"/>
            <w:noWrap w:val="0"/>
            <w:vAlign w:val="center"/>
          </w:tcPr>
          <w:p w14:paraId="53F0E75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right="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11月上旬至12月中旬</w:t>
            </w:r>
          </w:p>
        </w:tc>
        <w:tc>
          <w:tcPr>
            <w:tcW w:w="1013" w:type="dxa"/>
            <w:noWrap w:val="0"/>
            <w:vAlign w:val="center"/>
          </w:tcPr>
          <w:p w14:paraId="33DACB4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right="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10月中旬</w:t>
            </w:r>
          </w:p>
        </w:tc>
        <w:tc>
          <w:tcPr>
            <w:tcW w:w="3075" w:type="dxa"/>
            <w:noWrap w:val="0"/>
            <w:vAlign w:val="center"/>
          </w:tcPr>
          <w:p w14:paraId="56182F1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right="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树冠自然圆头形，树体直立，树形紧凑，枝条茂密</w:t>
            </w:r>
          </w:p>
        </w:tc>
        <w:tc>
          <w:tcPr>
            <w:tcW w:w="2180" w:type="dxa"/>
            <w:noWrap w:val="0"/>
            <w:vAlign w:val="center"/>
          </w:tcPr>
          <w:p w14:paraId="6D2ECD6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right="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湘林27号</w:t>
            </w:r>
            <w:r>
              <w:rPr>
                <w:rFonts w:hint="eastAsia" w:ascii="Times New Roman" w:hAnsi="Times New Roman" w:eastAsia="宋体" w:cs="Times New Roman"/>
                <w:color w:val="auto"/>
                <w:sz w:val="18"/>
                <w:szCs w:val="18"/>
                <w:lang w:eastAsia="zh-CN"/>
              </w:rPr>
              <w:t>、</w:t>
            </w:r>
            <w:r>
              <w:rPr>
                <w:rFonts w:hint="default" w:ascii="Times New Roman" w:hAnsi="Times New Roman" w:eastAsia="宋体" w:cs="Times New Roman"/>
                <w:color w:val="auto"/>
                <w:sz w:val="18"/>
                <w:szCs w:val="18"/>
              </w:rPr>
              <w:t>湘林97</w:t>
            </w:r>
            <w:r>
              <w:rPr>
                <w:rFonts w:hint="eastAsia" w:ascii="Times New Roman" w:hAnsi="Times New Roman" w:eastAsia="宋体" w:cs="Times New Roman"/>
                <w:color w:val="auto"/>
                <w:sz w:val="18"/>
                <w:szCs w:val="18"/>
                <w:lang w:eastAsia="zh-CN"/>
              </w:rPr>
              <w:t>、</w:t>
            </w:r>
            <w:r>
              <w:rPr>
                <w:rFonts w:hint="default" w:ascii="Times New Roman" w:hAnsi="Times New Roman" w:eastAsia="宋体" w:cs="Times New Roman"/>
                <w:color w:val="auto"/>
                <w:sz w:val="18"/>
                <w:szCs w:val="18"/>
              </w:rPr>
              <w:t>华硕</w:t>
            </w:r>
          </w:p>
        </w:tc>
      </w:tr>
      <w:tr w14:paraId="39E83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1038" w:type="dxa"/>
            <w:noWrap w:val="0"/>
            <w:vAlign w:val="center"/>
          </w:tcPr>
          <w:p w14:paraId="3D50F0B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right="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湘林27号</w:t>
            </w:r>
          </w:p>
        </w:tc>
        <w:tc>
          <w:tcPr>
            <w:tcW w:w="1987" w:type="dxa"/>
            <w:noWrap w:val="0"/>
            <w:vAlign w:val="center"/>
          </w:tcPr>
          <w:p w14:paraId="1D996A8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right="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11月上旬至12月中旬</w:t>
            </w:r>
          </w:p>
        </w:tc>
        <w:tc>
          <w:tcPr>
            <w:tcW w:w="1013" w:type="dxa"/>
            <w:noWrap w:val="0"/>
            <w:vAlign w:val="center"/>
          </w:tcPr>
          <w:p w14:paraId="24537A1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right="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10月中旬</w:t>
            </w:r>
          </w:p>
        </w:tc>
        <w:tc>
          <w:tcPr>
            <w:tcW w:w="3075" w:type="dxa"/>
            <w:noWrap w:val="0"/>
            <w:vAlign w:val="center"/>
          </w:tcPr>
          <w:p w14:paraId="65F4472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right="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树冠自然圆头形</w:t>
            </w:r>
            <w:r>
              <w:rPr>
                <w:rFonts w:hint="eastAsia" w:ascii="Times New Roman" w:hAnsi="Times New Roman" w:eastAsia="宋体" w:cs="Times New Roman"/>
                <w:color w:val="auto"/>
                <w:sz w:val="18"/>
                <w:szCs w:val="18"/>
                <w:lang w:val="en-US" w:eastAsia="zh-CN"/>
              </w:rPr>
              <w:t>，</w:t>
            </w:r>
            <w:r>
              <w:rPr>
                <w:rFonts w:hint="default" w:ascii="Times New Roman" w:hAnsi="Times New Roman" w:eastAsia="宋体" w:cs="Times New Roman"/>
                <w:color w:val="auto"/>
                <w:sz w:val="18"/>
                <w:szCs w:val="18"/>
              </w:rPr>
              <w:t>树体开张</w:t>
            </w:r>
            <w:r>
              <w:rPr>
                <w:rFonts w:hint="eastAsia" w:ascii="Times New Roman" w:hAnsi="Times New Roman" w:eastAsia="宋体" w:cs="Times New Roman"/>
                <w:color w:val="auto"/>
                <w:sz w:val="18"/>
                <w:szCs w:val="18"/>
                <w:lang w:val="en-US" w:eastAsia="zh-CN"/>
              </w:rPr>
              <w:t>,</w:t>
            </w:r>
            <w:r>
              <w:rPr>
                <w:rFonts w:hint="default" w:ascii="Times New Roman" w:hAnsi="Times New Roman" w:eastAsia="宋体" w:cs="Times New Roman"/>
                <w:color w:val="auto"/>
                <w:sz w:val="18"/>
                <w:szCs w:val="18"/>
              </w:rPr>
              <w:t>枝条细软</w:t>
            </w:r>
          </w:p>
        </w:tc>
        <w:tc>
          <w:tcPr>
            <w:tcW w:w="2180" w:type="dxa"/>
            <w:noWrap w:val="0"/>
            <w:vAlign w:val="center"/>
          </w:tcPr>
          <w:p w14:paraId="56D6465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right="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湘林1号</w:t>
            </w:r>
            <w:r>
              <w:rPr>
                <w:rFonts w:hint="eastAsia" w:ascii="Times New Roman" w:hAnsi="Times New Roman" w:eastAsia="宋体" w:cs="Times New Roman"/>
                <w:color w:val="auto"/>
                <w:sz w:val="18"/>
                <w:szCs w:val="18"/>
                <w:lang w:eastAsia="zh-CN"/>
              </w:rPr>
              <w:t>、</w:t>
            </w:r>
            <w:r>
              <w:rPr>
                <w:rFonts w:hint="default" w:ascii="Times New Roman" w:hAnsi="Times New Roman" w:eastAsia="宋体" w:cs="Times New Roman"/>
                <w:color w:val="auto"/>
                <w:sz w:val="18"/>
                <w:szCs w:val="18"/>
              </w:rPr>
              <w:t>湘林78</w:t>
            </w:r>
            <w:r>
              <w:rPr>
                <w:rFonts w:hint="eastAsia" w:ascii="Times New Roman" w:hAnsi="Times New Roman" w:eastAsia="宋体" w:cs="Times New Roman"/>
                <w:color w:val="auto"/>
                <w:sz w:val="18"/>
                <w:szCs w:val="18"/>
                <w:lang w:eastAsia="zh-CN"/>
              </w:rPr>
              <w:t>、</w:t>
            </w:r>
            <w:r>
              <w:rPr>
                <w:rFonts w:hint="default" w:ascii="Times New Roman" w:hAnsi="Times New Roman" w:eastAsia="宋体" w:cs="Times New Roman"/>
                <w:color w:val="auto"/>
                <w:sz w:val="18"/>
                <w:szCs w:val="18"/>
              </w:rPr>
              <w:t>华硕</w:t>
            </w:r>
          </w:p>
        </w:tc>
      </w:tr>
      <w:tr w14:paraId="4E156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038" w:type="dxa"/>
            <w:noWrap w:val="0"/>
            <w:vAlign w:val="center"/>
          </w:tcPr>
          <w:p w14:paraId="544B175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right="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湘林97号</w:t>
            </w:r>
          </w:p>
        </w:tc>
        <w:tc>
          <w:tcPr>
            <w:tcW w:w="1987" w:type="dxa"/>
            <w:noWrap w:val="0"/>
            <w:vAlign w:val="center"/>
          </w:tcPr>
          <w:p w14:paraId="0E76C9F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right="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11月上旬至12月中旬</w:t>
            </w:r>
          </w:p>
        </w:tc>
        <w:tc>
          <w:tcPr>
            <w:tcW w:w="1013" w:type="dxa"/>
            <w:noWrap w:val="0"/>
            <w:vAlign w:val="center"/>
          </w:tcPr>
          <w:p w14:paraId="024C64E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right="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10月下旬</w:t>
            </w:r>
          </w:p>
        </w:tc>
        <w:tc>
          <w:tcPr>
            <w:tcW w:w="3075" w:type="dxa"/>
            <w:noWrap w:val="0"/>
            <w:vAlign w:val="center"/>
          </w:tcPr>
          <w:p w14:paraId="539DC9A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right="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树冠自然圆头形，树体开张</w:t>
            </w:r>
            <w:r>
              <w:rPr>
                <w:rFonts w:hint="eastAsia" w:ascii="Times New Roman" w:hAnsi="Times New Roman" w:eastAsia="宋体" w:cs="Times New Roman"/>
                <w:color w:val="auto"/>
                <w:sz w:val="18"/>
                <w:szCs w:val="18"/>
                <w:lang w:val="en-US" w:eastAsia="zh-CN"/>
              </w:rPr>
              <w:t>,</w:t>
            </w:r>
            <w:r>
              <w:rPr>
                <w:rFonts w:hint="default" w:ascii="Times New Roman" w:hAnsi="Times New Roman" w:eastAsia="宋体" w:cs="Times New Roman"/>
                <w:color w:val="auto"/>
                <w:sz w:val="18"/>
                <w:szCs w:val="18"/>
              </w:rPr>
              <w:t>枝条直立</w:t>
            </w:r>
          </w:p>
        </w:tc>
        <w:tc>
          <w:tcPr>
            <w:tcW w:w="2180" w:type="dxa"/>
            <w:noWrap w:val="0"/>
            <w:vAlign w:val="center"/>
          </w:tcPr>
          <w:p w14:paraId="03F420D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right="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湘林XLC15</w:t>
            </w:r>
            <w:r>
              <w:rPr>
                <w:rFonts w:hint="eastAsia" w:ascii="Times New Roman" w:hAnsi="Times New Roman" w:eastAsia="宋体" w:cs="Times New Roman"/>
                <w:color w:val="auto"/>
                <w:sz w:val="18"/>
                <w:szCs w:val="18"/>
                <w:lang w:eastAsia="zh-CN"/>
              </w:rPr>
              <w:t>、</w:t>
            </w:r>
            <w:r>
              <w:rPr>
                <w:rFonts w:hint="default" w:ascii="Times New Roman" w:hAnsi="Times New Roman" w:eastAsia="宋体" w:cs="Times New Roman"/>
                <w:color w:val="auto"/>
                <w:sz w:val="18"/>
                <w:szCs w:val="18"/>
              </w:rPr>
              <w:t>华金</w:t>
            </w:r>
          </w:p>
        </w:tc>
      </w:tr>
      <w:tr w14:paraId="57AB1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1038" w:type="dxa"/>
            <w:noWrap w:val="0"/>
            <w:vAlign w:val="center"/>
          </w:tcPr>
          <w:p w14:paraId="58C6822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right="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长林53号</w:t>
            </w:r>
          </w:p>
        </w:tc>
        <w:tc>
          <w:tcPr>
            <w:tcW w:w="1987" w:type="dxa"/>
            <w:noWrap w:val="0"/>
            <w:vAlign w:val="center"/>
          </w:tcPr>
          <w:p w14:paraId="7F18C76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right="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10月下旬至11月中旬</w:t>
            </w:r>
          </w:p>
        </w:tc>
        <w:tc>
          <w:tcPr>
            <w:tcW w:w="1013" w:type="dxa"/>
            <w:noWrap w:val="0"/>
            <w:vAlign w:val="center"/>
          </w:tcPr>
          <w:p w14:paraId="435C37F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right="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10月中旬</w:t>
            </w:r>
          </w:p>
        </w:tc>
        <w:tc>
          <w:tcPr>
            <w:tcW w:w="3075" w:type="dxa"/>
            <w:noWrap w:val="0"/>
            <w:vAlign w:val="center"/>
          </w:tcPr>
          <w:p w14:paraId="3EC3414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right="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树冠圆头形，树体紧凑，枝条短粗</w:t>
            </w:r>
          </w:p>
        </w:tc>
        <w:tc>
          <w:tcPr>
            <w:tcW w:w="2180" w:type="dxa"/>
            <w:noWrap w:val="0"/>
            <w:vAlign w:val="center"/>
          </w:tcPr>
          <w:p w14:paraId="42C7BFF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right="0"/>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华金</w:t>
            </w:r>
            <w:r>
              <w:rPr>
                <w:rFonts w:hint="eastAsia" w:ascii="Times New Roman" w:hAnsi="Times New Roman" w:eastAsia="宋体" w:cs="Times New Roman"/>
                <w:color w:val="auto"/>
                <w:sz w:val="18"/>
                <w:szCs w:val="18"/>
                <w:lang w:eastAsia="zh-CN"/>
              </w:rPr>
              <w:t>、</w:t>
            </w:r>
            <w:r>
              <w:rPr>
                <w:rFonts w:hint="default" w:ascii="Times New Roman" w:hAnsi="Times New Roman" w:eastAsia="宋体" w:cs="Times New Roman"/>
                <w:color w:val="auto"/>
                <w:sz w:val="18"/>
                <w:szCs w:val="18"/>
              </w:rPr>
              <w:t>华鑫</w:t>
            </w:r>
          </w:p>
        </w:tc>
      </w:tr>
      <w:tr w14:paraId="33DCD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293" w:type="dxa"/>
            <w:gridSpan w:val="5"/>
            <w:noWrap w:val="0"/>
            <w:vAlign w:val="center"/>
          </w:tcPr>
          <w:p w14:paraId="298752D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right="0"/>
              <w:jc w:val="both"/>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注：</w:t>
            </w:r>
            <w:r>
              <w:rPr>
                <w:rFonts w:hint="eastAsia" w:ascii="Times New Roman" w:hAnsi="Times New Roman" w:eastAsia="宋体" w:cs="Times New Roman"/>
                <w:color w:val="auto"/>
                <w:sz w:val="18"/>
                <w:szCs w:val="18"/>
                <w:lang w:eastAsia="zh-CN"/>
              </w:rPr>
              <w:t>“</w:t>
            </w:r>
            <w:r>
              <w:rPr>
                <w:rFonts w:hint="default" w:ascii="Times New Roman" w:hAnsi="Times New Roman" w:eastAsia="宋体" w:cs="Times New Roman"/>
                <w:color w:val="auto"/>
                <w:sz w:val="18"/>
                <w:szCs w:val="18"/>
              </w:rPr>
              <w:t>湘林XLC15</w:t>
            </w:r>
            <w:r>
              <w:rPr>
                <w:rFonts w:hint="eastAsia" w:ascii="Times New Roman" w:hAnsi="Times New Roman" w:eastAsia="宋体" w:cs="Times New Roman"/>
                <w:color w:val="auto"/>
                <w:sz w:val="18"/>
                <w:szCs w:val="18"/>
                <w:lang w:eastAsia="zh-CN"/>
              </w:rPr>
              <w:t>”</w:t>
            </w:r>
            <w:r>
              <w:rPr>
                <w:rFonts w:hint="default" w:ascii="Times New Roman" w:hAnsi="Times New Roman" w:eastAsia="宋体" w:cs="Times New Roman"/>
                <w:color w:val="auto"/>
                <w:sz w:val="18"/>
                <w:szCs w:val="18"/>
              </w:rPr>
              <w:t>亦称</w:t>
            </w:r>
            <w:r>
              <w:rPr>
                <w:rFonts w:hint="eastAsia" w:ascii="Times New Roman" w:hAnsi="Times New Roman" w:eastAsia="宋体" w:cs="Times New Roman"/>
                <w:color w:val="auto"/>
                <w:sz w:val="18"/>
                <w:szCs w:val="18"/>
                <w:lang w:eastAsia="zh-CN"/>
              </w:rPr>
              <w:t>“</w:t>
            </w:r>
            <w:r>
              <w:rPr>
                <w:rFonts w:hint="default" w:ascii="Times New Roman" w:hAnsi="Times New Roman" w:eastAsia="宋体" w:cs="Times New Roman"/>
                <w:color w:val="auto"/>
                <w:sz w:val="18"/>
                <w:szCs w:val="18"/>
              </w:rPr>
              <w:t>湘林</w:t>
            </w:r>
            <w:r>
              <w:rPr>
                <w:rFonts w:hint="eastAsia" w:ascii="Times New Roman" w:hAnsi="Times New Roman" w:eastAsia="宋体" w:cs="Times New Roman"/>
                <w:color w:val="auto"/>
                <w:sz w:val="18"/>
                <w:szCs w:val="18"/>
                <w:lang w:val="en-US" w:eastAsia="zh-CN"/>
              </w:rPr>
              <w:t>210</w:t>
            </w:r>
            <w:r>
              <w:rPr>
                <w:rFonts w:hint="eastAsia" w:ascii="Times New Roman" w:hAnsi="Times New Roman" w:eastAsia="宋体" w:cs="Times New Roman"/>
                <w:color w:val="auto"/>
                <w:sz w:val="18"/>
                <w:szCs w:val="18"/>
                <w:lang w:eastAsia="zh-CN"/>
              </w:rPr>
              <w:t>”</w:t>
            </w:r>
            <w:r>
              <w:rPr>
                <w:rFonts w:hint="default" w:ascii="Times New Roman" w:hAnsi="Times New Roman" w:eastAsia="宋体" w:cs="Times New Roman"/>
                <w:color w:val="auto"/>
                <w:sz w:val="18"/>
                <w:szCs w:val="18"/>
              </w:rPr>
              <w:t>。</w:t>
            </w:r>
          </w:p>
        </w:tc>
      </w:tr>
    </w:tbl>
    <w:p w14:paraId="4B3D06B0">
      <w:pPr>
        <w:pStyle w:val="56"/>
        <w:ind w:left="0" w:leftChars="0" w:firstLine="0" w:firstLineChars="0"/>
        <w:rPr>
          <w:rFonts w:hint="eastAsia" w:ascii="Times New Roman" w:eastAsia="黑体" w:cs="Times New Roman"/>
          <w:kern w:val="2"/>
          <w:sz w:val="21"/>
          <w:szCs w:val="21"/>
          <w:lang w:val="en-US" w:eastAsia="zh-CN" w:bidi="ar-SA"/>
        </w:rPr>
      </w:pPr>
    </w:p>
    <w:p w14:paraId="5075343C">
      <w:pPr>
        <w:pStyle w:val="56"/>
        <w:ind w:left="0" w:leftChars="0" w:firstLine="0" w:firstLineChars="0"/>
        <w:rPr>
          <w:rFonts w:hint="eastAsia" w:ascii="Times New Roman" w:eastAsia="黑体" w:cs="Times New Roman"/>
          <w:kern w:val="2"/>
          <w:sz w:val="21"/>
          <w:szCs w:val="21"/>
          <w:lang w:val="en-US" w:eastAsia="zh-CN" w:bidi="ar-SA"/>
        </w:rPr>
      </w:pPr>
      <w:r>
        <w:rPr>
          <w:rFonts w:hint="eastAsia" w:ascii="Times New Roman" w:eastAsia="黑体" w:cs="Times New Roman"/>
          <w:kern w:val="2"/>
          <w:sz w:val="21"/>
          <w:szCs w:val="21"/>
          <w:lang w:val="en-US" w:eastAsia="zh-CN" w:bidi="ar-SA"/>
        </w:rPr>
        <w:t>4.3.2 苗木要求</w:t>
      </w:r>
    </w:p>
    <w:p w14:paraId="7E92E28A">
      <w:pPr>
        <w:pStyle w:val="56"/>
        <w:ind w:firstLine="420" w:firstLineChars="200"/>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宜选择3年生轻基质容器大规格苗木造林，容器口径15.0cm</w:t>
      </w:r>
      <w:r>
        <w:rPr>
          <w:rFonts w:hint="eastAsia" w:ascii="Times New Roman" w:eastAsia="宋体" w:cs="Times New Roman"/>
          <w:kern w:val="2"/>
          <w:sz w:val="21"/>
          <w:szCs w:val="21"/>
          <w:lang w:val="en-US" w:eastAsia="zh-CN" w:bidi="ar-SA"/>
        </w:rPr>
        <w:t>～</w:t>
      </w:r>
      <w:r>
        <w:rPr>
          <w:rFonts w:hint="default" w:ascii="Times New Roman" w:hAnsi="Times New Roman" w:eastAsia="宋体" w:cs="Times New Roman"/>
          <w:kern w:val="2"/>
          <w:sz w:val="21"/>
          <w:szCs w:val="21"/>
          <w:lang w:val="en-US" w:eastAsia="zh-CN" w:bidi="ar-SA"/>
        </w:rPr>
        <w:t>20.0cm，高18.0cm</w:t>
      </w:r>
      <w:r>
        <w:rPr>
          <w:rFonts w:hint="eastAsia" w:ascii="Times New Roman" w:eastAsia="宋体" w:cs="Times New Roman"/>
          <w:kern w:val="2"/>
          <w:sz w:val="21"/>
          <w:szCs w:val="21"/>
          <w:lang w:val="en-US" w:eastAsia="zh-CN" w:bidi="ar-SA"/>
        </w:rPr>
        <w:t>～</w:t>
      </w:r>
      <w:r>
        <w:rPr>
          <w:rFonts w:hint="default" w:ascii="Times New Roman" w:hAnsi="Times New Roman" w:eastAsia="宋体" w:cs="Times New Roman"/>
          <w:kern w:val="2"/>
          <w:sz w:val="21"/>
          <w:szCs w:val="21"/>
          <w:lang w:val="en-US" w:eastAsia="zh-CN" w:bidi="ar-SA"/>
        </w:rPr>
        <w:t>22.0cm。苗木地径不小于0.7cm、苗高不小于0.6m，根系发达。</w:t>
      </w:r>
    </w:p>
    <w:p w14:paraId="6DE45A1B">
      <w:pPr>
        <w:pStyle w:val="56"/>
        <w:ind w:left="0" w:leftChars="0" w:firstLine="0" w:firstLineChars="0"/>
        <w:rPr>
          <w:rFonts w:hint="eastAsia" w:ascii="Times New Roman" w:eastAsia="黑体" w:cs="Times New Roman"/>
          <w:kern w:val="2"/>
          <w:sz w:val="21"/>
          <w:szCs w:val="21"/>
          <w:lang w:val="en-US" w:eastAsia="zh-CN" w:bidi="ar-SA"/>
        </w:rPr>
      </w:pPr>
      <w:r>
        <w:rPr>
          <w:rFonts w:hint="eastAsia" w:ascii="Times New Roman" w:eastAsia="黑体" w:cs="Times New Roman"/>
          <w:kern w:val="2"/>
          <w:sz w:val="21"/>
          <w:szCs w:val="21"/>
          <w:lang w:val="en-US" w:eastAsia="zh-CN" w:bidi="ar-SA"/>
        </w:rPr>
        <w:t>4.3.3 苗木培育</w:t>
      </w:r>
    </w:p>
    <w:p w14:paraId="471F15CE">
      <w:pPr>
        <w:pStyle w:val="56"/>
        <w:ind w:firstLine="420" w:firstLineChars="0"/>
        <w:rPr>
          <w:rStyle w:val="32"/>
          <w:rFonts w:hint="eastAsia" w:hAnsi="宋体" w:cs="仿宋_GB2312"/>
          <w:lang w:val="en-US" w:eastAsia="zh-CN"/>
        </w:rPr>
      </w:pPr>
      <w:r>
        <w:rPr>
          <w:rFonts w:hint="eastAsia" w:ascii="Times New Roman" w:eastAsia="宋体" w:cs="Times New Roman"/>
          <w:kern w:val="2"/>
          <w:sz w:val="21"/>
          <w:szCs w:val="21"/>
          <w:lang w:val="en-US" w:eastAsia="zh-CN" w:bidi="ar-SA"/>
        </w:rPr>
        <w:t xml:space="preserve">按 </w:t>
      </w:r>
      <w:r>
        <w:rPr>
          <w:rStyle w:val="32"/>
          <w:rFonts w:hint="eastAsia" w:hAnsi="宋体" w:cs="仿宋_GB2312"/>
          <w:lang w:val="en-US" w:eastAsia="zh-CN"/>
        </w:rPr>
        <w:t>L</w:t>
      </w:r>
      <w:r>
        <w:rPr>
          <w:rStyle w:val="32"/>
          <w:rFonts w:hint="eastAsia" w:hAnsi="宋体" w:cs="仿宋_GB2312"/>
        </w:rPr>
        <w:t xml:space="preserve">Y/T </w:t>
      </w:r>
      <w:r>
        <w:rPr>
          <w:rStyle w:val="32"/>
          <w:rFonts w:hint="eastAsia" w:hAnsi="宋体" w:cs="仿宋_GB2312"/>
          <w:lang w:val="en-US" w:eastAsia="zh-CN"/>
        </w:rPr>
        <w:t>3355的要求。</w:t>
      </w:r>
    </w:p>
    <w:p w14:paraId="7984E8A1">
      <w:pPr>
        <w:pStyle w:val="105"/>
        <w:numPr>
          <w:ilvl w:val="2"/>
          <w:numId w:val="0"/>
        </w:numPr>
        <w:spacing w:before="156" w:after="156"/>
        <w:ind w:leftChars="0"/>
        <w:rPr>
          <w:rFonts w:hint="eastAsia" w:hAnsi="黑体" w:cs="黑体"/>
          <w:spacing w:val="-2"/>
          <w:szCs w:val="21"/>
          <w:lang w:val="en-US" w:eastAsia="zh-CN"/>
        </w:rPr>
      </w:pPr>
      <w:r>
        <w:rPr>
          <w:rFonts w:hint="eastAsia" w:hAnsi="黑体" w:cs="黑体"/>
          <w:spacing w:val="-2"/>
          <w:szCs w:val="21"/>
          <w:lang w:val="en-US" w:eastAsia="zh-CN"/>
        </w:rPr>
        <w:t>4.4 栽植前准备</w:t>
      </w:r>
    </w:p>
    <w:p w14:paraId="2B3891D7">
      <w:pPr>
        <w:pStyle w:val="56"/>
        <w:ind w:left="0" w:leftChars="0" w:firstLine="0" w:firstLineChars="0"/>
        <w:rPr>
          <w:rFonts w:hint="eastAsia" w:ascii="Times New Roman" w:eastAsia="黑体" w:cs="Times New Roman"/>
          <w:kern w:val="2"/>
          <w:sz w:val="21"/>
          <w:szCs w:val="21"/>
          <w:lang w:val="en-US" w:eastAsia="zh-CN" w:bidi="ar-SA"/>
        </w:rPr>
      </w:pPr>
      <w:r>
        <w:rPr>
          <w:rFonts w:hint="eastAsia" w:ascii="Times New Roman" w:eastAsia="黑体" w:cs="Times New Roman"/>
          <w:kern w:val="2"/>
          <w:sz w:val="21"/>
          <w:szCs w:val="21"/>
          <w:lang w:val="en-US" w:eastAsia="zh-CN" w:bidi="ar-SA"/>
        </w:rPr>
        <w:t>4.3.1挖穴</w:t>
      </w:r>
    </w:p>
    <w:p w14:paraId="3182DD56">
      <w:pPr>
        <w:pStyle w:val="56"/>
        <w:ind w:left="0" w:leftChars="0" w:firstLine="420" w:firstLineChars="200"/>
        <w:rPr>
          <w:rFonts w:hint="eastAsia" w:ascii="Times New Roman" w:eastAsia="黑体" w:cs="Times New Roman"/>
          <w:kern w:val="2"/>
          <w:sz w:val="21"/>
          <w:szCs w:val="21"/>
          <w:lang w:val="en-US" w:eastAsia="zh-CN" w:bidi="ar-SA"/>
        </w:rPr>
      </w:pPr>
      <w:r>
        <w:rPr>
          <w:rFonts w:hint="eastAsia" w:ascii="宋体" w:hAnsi="宋体" w:eastAsia="宋体" w:cs="Times New Roman"/>
          <w:sz w:val="21"/>
          <w:lang w:val="en-US" w:eastAsia="zh-CN" w:bidi="ar-SA"/>
        </w:rPr>
        <w:t>按</w:t>
      </w:r>
      <w:r>
        <w:rPr>
          <w:rFonts w:hint="eastAsia" w:ascii="Times New Roman" w:hAnsi="Times New Roman" w:eastAsia="宋体" w:cs="Times New Roman"/>
          <w:kern w:val="0"/>
          <w:sz w:val="21"/>
          <w:szCs w:val="20"/>
          <w:lang w:val="en-US" w:eastAsia="zh-CN" w:bidi="ar-SA"/>
        </w:rPr>
        <w:t>LY/T 3355</w:t>
      </w:r>
      <w:r>
        <w:rPr>
          <w:rFonts w:hint="eastAsia" w:ascii="宋体" w:hAnsi="宋体" w:eastAsia="宋体" w:cs="Times New Roman"/>
          <w:sz w:val="21"/>
          <w:lang w:val="en-US" w:eastAsia="zh-CN" w:bidi="ar-SA"/>
        </w:rPr>
        <w:t>的规定进行挖穴。挖穴应在栽植一个月前完成。规格60cm×60cm×60cm。宜选用小型挖掘机、挖穴机等。</w:t>
      </w:r>
    </w:p>
    <w:p w14:paraId="4AFBA9C2">
      <w:pPr>
        <w:pStyle w:val="56"/>
        <w:ind w:left="0" w:leftChars="0" w:firstLine="0" w:firstLineChars="0"/>
        <w:rPr>
          <w:rFonts w:hint="eastAsia" w:ascii="Times New Roman" w:eastAsia="黑体" w:cs="Times New Roman"/>
          <w:kern w:val="2"/>
          <w:sz w:val="21"/>
          <w:szCs w:val="21"/>
          <w:lang w:val="en-US" w:eastAsia="zh-CN" w:bidi="ar-SA"/>
        </w:rPr>
      </w:pPr>
      <w:r>
        <w:rPr>
          <w:rFonts w:hint="eastAsia" w:ascii="Times New Roman" w:eastAsia="黑体" w:cs="Times New Roman"/>
          <w:kern w:val="2"/>
          <w:sz w:val="21"/>
          <w:szCs w:val="21"/>
          <w:lang w:val="en-US" w:eastAsia="zh-CN" w:bidi="ar-SA"/>
        </w:rPr>
        <w:t>4.3.2施基肥</w:t>
      </w:r>
    </w:p>
    <w:p w14:paraId="7D690999">
      <w:pPr>
        <w:pStyle w:val="56"/>
        <w:ind w:left="0" w:leftChars="0" w:firstLine="420" w:firstLineChars="200"/>
        <w:rPr>
          <w:rFonts w:hint="eastAsia" w:ascii="Times New Roman" w:eastAsia="宋体" w:cs="Times New Roman"/>
          <w:sz w:val="21"/>
          <w:lang w:val="en-US" w:eastAsia="zh-CN" w:bidi="ar-SA"/>
        </w:rPr>
      </w:pPr>
      <w:r>
        <w:rPr>
          <w:rFonts w:hint="default" w:ascii="Times New Roman" w:hAnsi="Times New Roman" w:eastAsia="宋体" w:cs="Times New Roman"/>
          <w:sz w:val="21"/>
          <w:lang w:val="en-US" w:eastAsia="zh-CN" w:bidi="ar-SA"/>
        </w:rPr>
        <w:t>按</w:t>
      </w:r>
      <w:r>
        <w:rPr>
          <w:rFonts w:hint="default" w:ascii="Times New Roman" w:hAnsi="Times New Roman" w:eastAsia="宋体" w:cs="Times New Roman"/>
          <w:kern w:val="0"/>
          <w:sz w:val="21"/>
          <w:szCs w:val="20"/>
          <w:lang w:val="en-US" w:eastAsia="zh-CN" w:bidi="ar-SA"/>
        </w:rPr>
        <w:t>LY/T 3355</w:t>
      </w:r>
      <w:r>
        <w:rPr>
          <w:rFonts w:hint="default" w:ascii="Times New Roman" w:hAnsi="Times New Roman" w:eastAsia="宋体" w:cs="Times New Roman"/>
          <w:sz w:val="21"/>
          <w:lang w:val="en-US" w:eastAsia="zh-CN" w:bidi="ar-SA"/>
        </w:rPr>
        <w:t>的规定在穴中加施基肥。宜选用施肥机、轨道运输机、水肥一体化设施等机械装备</w:t>
      </w:r>
      <w:r>
        <w:rPr>
          <w:rFonts w:hint="eastAsia" w:ascii="Times New Roman" w:eastAsia="宋体" w:cs="Times New Roman"/>
          <w:sz w:val="21"/>
          <w:lang w:val="en-US" w:eastAsia="zh-CN" w:bidi="ar-SA"/>
        </w:rPr>
        <w:t>。</w:t>
      </w:r>
    </w:p>
    <w:p w14:paraId="4A660682">
      <w:pPr>
        <w:pStyle w:val="105"/>
        <w:numPr>
          <w:ilvl w:val="2"/>
          <w:numId w:val="0"/>
        </w:numPr>
        <w:spacing w:before="156" w:after="156"/>
        <w:ind w:leftChars="0"/>
        <w:rPr>
          <w:rFonts w:hint="eastAsia" w:hAnsi="黑体" w:cs="黑体"/>
          <w:spacing w:val="-2"/>
          <w:szCs w:val="21"/>
          <w:lang w:val="en-US" w:eastAsia="zh-CN"/>
        </w:rPr>
      </w:pPr>
      <w:r>
        <w:rPr>
          <w:rFonts w:hint="eastAsia" w:hAnsi="黑体" w:cs="黑体"/>
          <w:spacing w:val="-2"/>
          <w:szCs w:val="21"/>
          <w:lang w:val="en-US" w:eastAsia="zh-CN"/>
        </w:rPr>
        <w:t>4.5  栽植</w:t>
      </w:r>
    </w:p>
    <w:p w14:paraId="781D5924">
      <w:pPr>
        <w:pStyle w:val="56"/>
        <w:ind w:left="0" w:leftChars="0" w:firstLine="0" w:firstLineChars="0"/>
        <w:rPr>
          <w:rFonts w:hint="eastAsia" w:ascii="Times New Roman" w:eastAsia="黑体" w:cs="Times New Roman"/>
          <w:kern w:val="2"/>
          <w:sz w:val="21"/>
          <w:szCs w:val="21"/>
          <w:lang w:val="en-US" w:eastAsia="zh-CN" w:bidi="ar-SA"/>
        </w:rPr>
      </w:pPr>
      <w:r>
        <w:rPr>
          <w:rFonts w:hint="eastAsia" w:ascii="Times New Roman" w:eastAsia="黑体" w:cs="Times New Roman"/>
          <w:kern w:val="2"/>
          <w:sz w:val="21"/>
          <w:szCs w:val="21"/>
          <w:lang w:val="en-US" w:eastAsia="zh-CN" w:bidi="ar-SA"/>
        </w:rPr>
        <w:t>4.5.1 栽植时间</w:t>
      </w:r>
    </w:p>
    <w:p w14:paraId="1925B502">
      <w:pPr>
        <w:pStyle w:val="56"/>
        <w:ind w:left="0" w:leftChars="0" w:firstLine="0" w:firstLineChars="0"/>
        <w:rPr>
          <w:rFonts w:hint="default" w:ascii="Times New Roman" w:eastAsia="黑体" w:cs="Times New Roman"/>
          <w:kern w:val="2"/>
          <w:sz w:val="21"/>
          <w:szCs w:val="21"/>
          <w:lang w:val="en-US" w:eastAsia="zh-CN" w:bidi="ar-SA"/>
        </w:rPr>
      </w:pPr>
      <w:r>
        <w:rPr>
          <w:rFonts w:hint="eastAsia" w:ascii="Times New Roman" w:eastAsia="黑体" w:cs="Times New Roman"/>
          <w:kern w:val="2"/>
          <w:sz w:val="21"/>
          <w:szCs w:val="21"/>
          <w:lang w:val="en-US" w:eastAsia="zh-CN" w:bidi="ar-SA"/>
        </w:rPr>
        <w:t xml:space="preserve">    </w:t>
      </w:r>
      <w:r>
        <w:rPr>
          <w:rFonts w:hint="eastAsia" w:ascii="Times New Roman" w:hAnsi="Times New Roman" w:eastAsia="宋体" w:cs="Times New Roman"/>
          <w:lang w:val="en-US" w:eastAsia="zh-CN"/>
        </w:rPr>
        <w:t>在油茶栽植前一个月或上年秋、冬季进行整地。一般选择在每年</w:t>
      </w:r>
      <w:r>
        <w:rPr>
          <w:rFonts w:hint="eastAsia" w:ascii="Times New Roman" w:eastAsia="宋体" w:cs="Times New Roman"/>
          <w:lang w:val="en-US" w:eastAsia="zh-CN"/>
        </w:rPr>
        <w:t>8</w:t>
      </w:r>
      <w:r>
        <w:rPr>
          <w:rFonts w:hint="eastAsia" w:ascii="Times New Roman" w:hAnsi="Times New Roman" w:eastAsia="宋体" w:cs="Times New Roman"/>
          <w:lang w:val="en-US" w:eastAsia="zh-CN"/>
        </w:rPr>
        <w:t>月份至</w:t>
      </w:r>
      <w:r>
        <w:rPr>
          <w:rFonts w:hint="eastAsia" w:ascii="Times New Roman" w:eastAsia="宋体" w:cs="Times New Roman"/>
          <w:lang w:val="en-US" w:eastAsia="zh-CN"/>
        </w:rPr>
        <w:t>12</w:t>
      </w:r>
      <w:r>
        <w:rPr>
          <w:rFonts w:hint="eastAsia" w:ascii="Times New Roman" w:hAnsi="Times New Roman" w:eastAsia="宋体" w:cs="Times New Roman"/>
          <w:lang w:val="en-US" w:eastAsia="zh-CN"/>
        </w:rPr>
        <w:t>月份为宜。</w:t>
      </w:r>
    </w:p>
    <w:p w14:paraId="0EFF44F6">
      <w:pPr>
        <w:pStyle w:val="56"/>
        <w:ind w:left="0" w:leftChars="0" w:firstLine="0" w:firstLineChars="0"/>
        <w:rPr>
          <w:rFonts w:hint="eastAsia" w:ascii="Times New Roman" w:eastAsia="黑体" w:cs="Times New Roman"/>
          <w:kern w:val="2"/>
          <w:sz w:val="21"/>
          <w:szCs w:val="21"/>
          <w:lang w:val="en-US" w:eastAsia="zh-CN" w:bidi="ar-SA"/>
        </w:rPr>
      </w:pPr>
      <w:r>
        <w:rPr>
          <w:rFonts w:hint="eastAsia" w:ascii="Times New Roman" w:eastAsia="黑体" w:cs="Times New Roman"/>
          <w:kern w:val="2"/>
          <w:sz w:val="21"/>
          <w:szCs w:val="21"/>
          <w:lang w:val="en-US" w:eastAsia="zh-CN" w:bidi="ar-SA"/>
        </w:rPr>
        <w:t>4.5.2 栽植密度</w:t>
      </w:r>
    </w:p>
    <w:p w14:paraId="7E9A1A24">
      <w:pPr>
        <w:pStyle w:val="56"/>
        <w:ind w:left="0" w:leftChars="0" w:firstLine="420" w:firstLineChars="200"/>
        <w:rPr>
          <w:rFonts w:hint="eastAsia" w:ascii="Times New Roman" w:eastAsia="宋体" w:cs="Times New Roman"/>
          <w:kern w:val="2"/>
          <w:sz w:val="21"/>
          <w:szCs w:val="21"/>
          <w:lang w:val="en-US" w:eastAsia="zh-CN" w:bidi="ar-SA"/>
        </w:rPr>
      </w:pPr>
      <w:r>
        <w:rPr>
          <w:rFonts w:hint="default" w:ascii="Times New Roman" w:hAnsi="Times New Roman" w:eastAsia="宋体" w:cs="Times New Roman"/>
        </w:rPr>
        <w:t>采用宽窄行设计，宽行4.0m</w:t>
      </w:r>
      <w:r>
        <w:rPr>
          <w:rFonts w:hint="eastAsia" w:ascii="Times New Roman" w:eastAsia="宋体" w:cs="Times New Roman"/>
          <w:lang w:eastAsia="zh-CN"/>
        </w:rPr>
        <w:t>～</w:t>
      </w:r>
      <w:r>
        <w:rPr>
          <w:rFonts w:hint="default" w:ascii="Times New Roman" w:hAnsi="Times New Roman" w:eastAsia="宋体" w:cs="Times New Roman"/>
        </w:rPr>
        <w:t>5.0m，窄行2.5m</w:t>
      </w:r>
      <w:r>
        <w:rPr>
          <w:rFonts w:hint="eastAsia" w:ascii="Times New Roman" w:eastAsia="宋体" w:cs="Times New Roman"/>
          <w:lang w:eastAsia="zh-CN"/>
        </w:rPr>
        <w:t>～</w:t>
      </w:r>
      <w:r>
        <w:rPr>
          <w:rFonts w:hint="default" w:ascii="Times New Roman" w:hAnsi="Times New Roman" w:eastAsia="宋体" w:cs="Times New Roman"/>
        </w:rPr>
        <w:t>3.0m，株距3.0m</w:t>
      </w:r>
      <w:r>
        <w:rPr>
          <w:rFonts w:hint="eastAsia" w:ascii="Times New Roman" w:eastAsia="宋体" w:cs="Times New Roman"/>
          <w:lang w:eastAsia="zh-CN"/>
        </w:rPr>
        <w:t>～</w:t>
      </w:r>
      <w:r>
        <w:rPr>
          <w:rFonts w:hint="default" w:ascii="Times New Roman" w:hAnsi="Times New Roman" w:eastAsia="宋体" w:cs="Times New Roman"/>
        </w:rPr>
        <w:t>3.5m，机械作业在宽行开展</w:t>
      </w:r>
      <w:r>
        <w:rPr>
          <w:rFonts w:hint="eastAsia" w:ascii="Times New Roman" w:eastAsia="宋体" w:cs="Times New Roman"/>
          <w:lang w:eastAsia="zh-CN"/>
        </w:rPr>
        <w:t>；</w:t>
      </w:r>
      <w:r>
        <w:rPr>
          <w:rFonts w:hint="default" w:ascii="Times New Roman" w:hAnsi="Times New Roman" w:eastAsia="宋体" w:cs="Times New Roman"/>
        </w:rPr>
        <w:t>采用行距4.0m，株距3.0m</w:t>
      </w:r>
      <w:r>
        <w:rPr>
          <w:rFonts w:hint="eastAsia" w:ascii="Times New Roman" w:eastAsia="宋体" w:cs="Times New Roman"/>
          <w:lang w:eastAsia="zh-CN"/>
        </w:rPr>
        <w:t>～</w:t>
      </w:r>
      <w:r>
        <w:rPr>
          <w:rFonts w:hint="default" w:ascii="Times New Roman" w:hAnsi="Times New Roman" w:eastAsia="宋体" w:cs="Times New Roman"/>
        </w:rPr>
        <w:t>3.5m</w:t>
      </w:r>
      <w:r>
        <w:rPr>
          <w:rFonts w:hint="eastAsia" w:ascii="Times New Roman" w:eastAsia="宋体" w:cs="Times New Roman"/>
          <w:lang w:eastAsia="zh-CN"/>
        </w:rPr>
        <w:t>。</w:t>
      </w:r>
    </w:p>
    <w:p w14:paraId="04F3A93F">
      <w:pPr>
        <w:pStyle w:val="56"/>
        <w:ind w:left="0" w:leftChars="0" w:firstLine="0" w:firstLineChars="0"/>
        <w:rPr>
          <w:rFonts w:hint="eastAsia" w:ascii="Times New Roman" w:eastAsia="黑体" w:cs="Times New Roman"/>
          <w:kern w:val="2"/>
          <w:sz w:val="21"/>
          <w:szCs w:val="21"/>
          <w:lang w:val="en-US" w:eastAsia="zh-CN" w:bidi="ar-SA"/>
        </w:rPr>
      </w:pPr>
      <w:r>
        <w:rPr>
          <w:rFonts w:hint="eastAsia" w:ascii="Times New Roman" w:eastAsia="黑体" w:cs="Times New Roman"/>
          <w:kern w:val="2"/>
          <w:sz w:val="21"/>
          <w:szCs w:val="21"/>
          <w:lang w:val="en-US" w:eastAsia="zh-CN" w:bidi="ar-SA"/>
        </w:rPr>
        <w:t>4.5.3 品种配置</w:t>
      </w:r>
    </w:p>
    <w:p w14:paraId="274C1184">
      <w:pPr>
        <w:pStyle w:val="56"/>
        <w:ind w:left="0" w:leftChars="0" w:firstLine="420" w:firstLineChars="200"/>
        <w:rPr>
          <w:rFonts w:hint="eastAsia" w:ascii="Times New Roman" w:eastAsia="黑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应根据宜机化主推品种的生物和生态学特性，选择花期和果实成熟期基本一致的2</w:t>
      </w:r>
      <w:r>
        <w:rPr>
          <w:rFonts w:hint="eastAsia" w:ascii="Times New Roman" w:eastAsia="宋体" w:cs="Times New Roman"/>
          <w:kern w:val="2"/>
          <w:sz w:val="21"/>
          <w:szCs w:val="21"/>
          <w:lang w:val="en-US" w:eastAsia="zh-CN" w:bidi="ar-SA"/>
        </w:rPr>
        <w:t>～</w:t>
      </w:r>
      <w:r>
        <w:rPr>
          <w:rFonts w:hint="default" w:ascii="Times New Roman" w:hAnsi="Times New Roman" w:eastAsia="宋体" w:cs="Times New Roman"/>
          <w:kern w:val="2"/>
          <w:sz w:val="21"/>
          <w:szCs w:val="21"/>
          <w:lang w:val="en-US" w:eastAsia="zh-CN" w:bidi="ar-SA"/>
        </w:rPr>
        <w:t>3个品种进行行状配置或块状配置。花期和果实成熟期见表1</w:t>
      </w:r>
      <w:r>
        <w:rPr>
          <w:rFonts w:hint="eastAsia" w:ascii="Times New Roman" w:eastAsia="宋体" w:cs="Times New Roman"/>
          <w:kern w:val="2"/>
          <w:sz w:val="21"/>
          <w:szCs w:val="21"/>
          <w:lang w:val="en-US" w:eastAsia="zh-CN" w:bidi="ar-SA"/>
        </w:rPr>
        <w:t>。</w:t>
      </w:r>
    </w:p>
    <w:p w14:paraId="7DD0D591">
      <w:pPr>
        <w:pStyle w:val="56"/>
        <w:ind w:left="0" w:leftChars="0" w:firstLine="0" w:firstLineChars="0"/>
        <w:rPr>
          <w:rFonts w:hint="eastAsia" w:ascii="Times New Roman" w:eastAsia="黑体" w:cs="Times New Roman"/>
          <w:kern w:val="2"/>
          <w:sz w:val="21"/>
          <w:szCs w:val="21"/>
          <w:lang w:val="en-US" w:eastAsia="zh-CN" w:bidi="ar-SA"/>
        </w:rPr>
      </w:pPr>
      <w:r>
        <w:rPr>
          <w:rFonts w:hint="eastAsia" w:ascii="Times New Roman" w:eastAsia="黑体" w:cs="Times New Roman"/>
          <w:kern w:val="2"/>
          <w:sz w:val="21"/>
          <w:szCs w:val="21"/>
          <w:lang w:val="en-US" w:eastAsia="zh-CN" w:bidi="ar-SA"/>
        </w:rPr>
        <w:t>4.5.4 造林</w:t>
      </w:r>
    </w:p>
    <w:p w14:paraId="2EEFE4DA">
      <w:pPr>
        <w:pStyle w:val="56"/>
        <w:ind w:left="0" w:leftChars="0" w:firstLine="0" w:firstLineChars="0"/>
        <w:rPr>
          <w:rFonts w:hint="eastAsia" w:ascii="Times New Roman" w:eastAsia="黑体" w:cs="Times New Roman"/>
          <w:kern w:val="2"/>
          <w:sz w:val="21"/>
          <w:szCs w:val="21"/>
          <w:lang w:val="en-US" w:eastAsia="zh-CN" w:bidi="ar-SA"/>
        </w:rPr>
      </w:pPr>
      <w:r>
        <w:rPr>
          <w:rFonts w:hint="eastAsia" w:ascii="Times New Roman" w:eastAsia="黑体" w:cs="Times New Roman"/>
          <w:kern w:val="2"/>
          <w:sz w:val="21"/>
          <w:szCs w:val="21"/>
          <w:lang w:val="en-US" w:eastAsia="zh-CN" w:bidi="ar-SA"/>
        </w:rPr>
        <w:t>4.5.4.1 容器苗造林</w:t>
      </w:r>
    </w:p>
    <w:p w14:paraId="486121BD">
      <w:pPr>
        <w:pStyle w:val="56"/>
        <w:ind w:left="0" w:leftChars="0" w:firstLine="0" w:firstLineChars="0"/>
        <w:rPr>
          <w:rStyle w:val="32"/>
          <w:rFonts w:hint="eastAsia" w:hAnsi="宋体" w:cs="仿宋_GB2312"/>
          <w:lang w:val="en-US" w:eastAsia="zh-CN"/>
        </w:rPr>
      </w:pPr>
      <w:r>
        <w:rPr>
          <w:rStyle w:val="32"/>
          <w:rFonts w:hint="eastAsia" w:hAnsi="宋体" w:cs="仿宋_GB2312"/>
          <w:lang w:val="en-US" w:eastAsia="zh-CN"/>
        </w:rPr>
        <w:t>4.5.4.1.1 选择阴雨天前或后栽植，即取即栽。</w:t>
      </w:r>
    </w:p>
    <w:p w14:paraId="48E513DC">
      <w:pPr>
        <w:pStyle w:val="56"/>
        <w:ind w:left="0" w:leftChars="0" w:firstLine="0" w:firstLineChars="0"/>
        <w:rPr>
          <w:rStyle w:val="32"/>
          <w:rFonts w:hint="eastAsia" w:hAnsi="宋体" w:cs="仿宋_GB2312"/>
          <w:lang w:val="en-US" w:eastAsia="zh-CN"/>
        </w:rPr>
      </w:pPr>
      <w:r>
        <w:rPr>
          <w:rStyle w:val="32"/>
          <w:rFonts w:hint="eastAsia" w:hAnsi="宋体" w:cs="仿宋_GB2312"/>
          <w:lang w:val="en-US" w:eastAsia="zh-CN"/>
        </w:rPr>
        <w:t>4.5.4.1.2 撕掉或剪开无纺布，放入深30cm的种植</w:t>
      </w:r>
      <w:r>
        <w:rPr>
          <w:rFonts w:hint="eastAsia" w:ascii="宋体" w:hAnsi="宋体" w:eastAsia="宋体" w:cs="Times New Roman"/>
          <w:sz w:val="21"/>
          <w:lang w:val="en-US" w:eastAsia="zh-CN" w:bidi="ar-SA"/>
        </w:rPr>
        <w:t>穴。四周泥土往里挤压并培实压紧，嫁接口应下至地面5</w:t>
      </w:r>
      <w:r>
        <w:rPr>
          <w:rStyle w:val="32"/>
          <w:rFonts w:hint="eastAsia" w:hAnsi="宋体" w:cs="仿宋_GB2312"/>
          <w:lang w:val="en-US" w:eastAsia="zh-CN"/>
        </w:rPr>
        <w:t>cm。</w:t>
      </w:r>
    </w:p>
    <w:p w14:paraId="32C18B85">
      <w:pPr>
        <w:pStyle w:val="56"/>
        <w:ind w:left="0" w:leftChars="0" w:firstLine="0" w:firstLineChars="0"/>
        <w:rPr>
          <w:rFonts w:hint="eastAsia" w:ascii="Times New Roman" w:eastAsia="黑体" w:cs="Times New Roman"/>
          <w:kern w:val="2"/>
          <w:sz w:val="21"/>
          <w:szCs w:val="21"/>
          <w:lang w:val="en-US" w:eastAsia="zh-CN" w:bidi="ar-SA"/>
        </w:rPr>
      </w:pPr>
      <w:r>
        <w:rPr>
          <w:rFonts w:hint="eastAsia" w:ascii="Times New Roman" w:eastAsia="黑体" w:cs="Times New Roman"/>
          <w:kern w:val="2"/>
          <w:sz w:val="21"/>
          <w:szCs w:val="21"/>
          <w:lang w:val="en-US" w:eastAsia="zh-CN" w:bidi="ar-SA"/>
        </w:rPr>
        <w:t>4.5.4.2 裸根苗造林</w:t>
      </w:r>
    </w:p>
    <w:p w14:paraId="72469F30">
      <w:pPr>
        <w:pStyle w:val="56"/>
        <w:ind w:left="0" w:leftChars="0" w:firstLine="0" w:firstLineChars="0"/>
        <w:rPr>
          <w:rStyle w:val="32"/>
          <w:rFonts w:hint="eastAsia" w:hAnsi="宋体" w:cs="仿宋_GB2312"/>
          <w:lang w:val="en-US" w:eastAsia="zh-CN"/>
        </w:rPr>
      </w:pPr>
      <w:r>
        <w:rPr>
          <w:rStyle w:val="32"/>
          <w:rFonts w:hint="eastAsia" w:hAnsi="宋体" w:cs="仿宋_GB2312"/>
          <w:lang w:val="en-US" w:eastAsia="zh-CN"/>
        </w:rPr>
        <w:t>4.5.4.2.1 选择阴雨天前或后栽植，即取即栽。</w:t>
      </w:r>
    </w:p>
    <w:p w14:paraId="4238E604">
      <w:pPr>
        <w:pStyle w:val="56"/>
        <w:ind w:left="0" w:leftChars="0" w:firstLine="0" w:firstLineChars="0"/>
        <w:rPr>
          <w:rStyle w:val="32"/>
          <w:rFonts w:hint="eastAsia" w:hAnsi="宋体" w:cs="仿宋_GB2312"/>
          <w:lang w:val="en-US" w:eastAsia="zh-CN"/>
        </w:rPr>
      </w:pPr>
      <w:r>
        <w:rPr>
          <w:rStyle w:val="32"/>
          <w:rFonts w:hint="eastAsia" w:hAnsi="宋体" w:cs="仿宋_GB2312"/>
          <w:lang w:val="en-US" w:eastAsia="zh-CN"/>
        </w:rPr>
        <w:t>4.5.4.2.2 苗木根部打</w:t>
      </w:r>
      <w:r>
        <w:rPr>
          <w:rFonts w:hint="eastAsia" w:ascii="宋体" w:hAnsi="宋体" w:eastAsia="宋体" w:cs="Times New Roman"/>
          <w:sz w:val="21"/>
          <w:lang w:val="en-US" w:eastAsia="zh-CN" w:bidi="ar-SA"/>
        </w:rPr>
        <w:t>泥浆后保湿袋包扎，运输过程保湿</w:t>
      </w:r>
      <w:r>
        <w:rPr>
          <w:rStyle w:val="32"/>
          <w:rFonts w:hint="eastAsia" w:hAnsi="宋体" w:cs="仿宋_GB2312"/>
          <w:lang w:val="en-US" w:eastAsia="zh-CN"/>
        </w:rPr>
        <w:t>。</w:t>
      </w:r>
    </w:p>
    <w:p w14:paraId="753C9F4F">
      <w:pPr>
        <w:pStyle w:val="56"/>
        <w:ind w:left="0" w:leftChars="0" w:firstLine="0" w:firstLineChars="0"/>
        <w:rPr>
          <w:rFonts w:hint="eastAsia" w:ascii="Times New Roman" w:eastAsia="宋体" w:cs="Times New Roman"/>
          <w:kern w:val="2"/>
          <w:sz w:val="21"/>
          <w:szCs w:val="21"/>
          <w:lang w:val="en-US" w:eastAsia="zh-CN" w:bidi="ar-SA"/>
        </w:rPr>
      </w:pPr>
      <w:r>
        <w:rPr>
          <w:rStyle w:val="32"/>
          <w:rFonts w:hint="eastAsia" w:hAnsi="宋体" w:cs="仿宋_GB2312"/>
          <w:lang w:val="en-US" w:eastAsia="zh-CN"/>
        </w:rPr>
        <w:t>4.5.4.2.3 苗木放入深约30cm的种植</w:t>
      </w:r>
      <w:r>
        <w:rPr>
          <w:rFonts w:hint="eastAsia" w:ascii="宋体" w:hAnsi="宋体" w:eastAsia="宋体" w:cs="Times New Roman"/>
          <w:sz w:val="21"/>
          <w:lang w:val="en-US" w:eastAsia="zh-CN" w:bidi="ar-SA"/>
        </w:rPr>
        <w:t>穴，</w:t>
      </w:r>
      <w:r>
        <w:rPr>
          <w:rStyle w:val="32"/>
          <w:rFonts w:hint="eastAsia" w:hAnsi="宋体" w:cs="仿宋_GB2312"/>
          <w:lang w:val="en-US" w:eastAsia="zh-CN"/>
        </w:rPr>
        <w:t>栽植时苗木应扶正，根系舒展，深浅适中，根土密接，</w:t>
      </w:r>
      <w:r>
        <w:rPr>
          <w:rFonts w:hint="eastAsia" w:ascii="宋体" w:hAnsi="宋体" w:eastAsia="宋体" w:cs="Times New Roman"/>
          <w:sz w:val="21"/>
          <w:lang w:val="en-US" w:eastAsia="zh-CN" w:bidi="ar-SA"/>
        </w:rPr>
        <w:t>嫁接口应下至地面5</w:t>
      </w:r>
      <w:r>
        <w:rPr>
          <w:rStyle w:val="32"/>
          <w:rFonts w:hint="eastAsia" w:hAnsi="宋体" w:cs="仿宋_GB2312"/>
          <w:lang w:val="en-US" w:eastAsia="zh-CN"/>
        </w:rPr>
        <w:t>cm。土球破碎的苗木需剪枝叶后种植。</w:t>
      </w:r>
    </w:p>
    <w:p w14:paraId="1D01981C">
      <w:pPr>
        <w:pStyle w:val="56"/>
        <w:ind w:left="0" w:leftChars="0" w:firstLine="0" w:firstLineChars="0"/>
        <w:rPr>
          <w:rFonts w:hint="eastAsia" w:ascii="Times New Roman" w:eastAsia="黑体" w:cs="Times New Roman"/>
          <w:kern w:val="2"/>
          <w:sz w:val="21"/>
          <w:szCs w:val="21"/>
          <w:lang w:val="en-US" w:eastAsia="zh-CN" w:bidi="ar-SA"/>
        </w:rPr>
      </w:pPr>
      <w:r>
        <w:rPr>
          <w:rFonts w:hint="eastAsia" w:ascii="Times New Roman" w:eastAsia="黑体" w:cs="Times New Roman"/>
          <w:kern w:val="2"/>
          <w:sz w:val="21"/>
          <w:szCs w:val="21"/>
          <w:lang w:val="en-US" w:eastAsia="zh-CN" w:bidi="ar-SA"/>
        </w:rPr>
        <w:t>4.5.4.3 栽后覆盖</w:t>
      </w:r>
    </w:p>
    <w:p w14:paraId="441ECB7D">
      <w:pPr>
        <w:pStyle w:val="56"/>
        <w:ind w:left="0" w:leftChars="0" w:firstLine="420" w:firstLineChars="200"/>
        <w:rPr>
          <w:rFonts w:hint="eastAsia" w:ascii="宋体" w:hAnsi="宋体" w:eastAsia="宋体" w:cs="Times New Roman"/>
          <w:sz w:val="21"/>
          <w:lang w:val="en-US" w:eastAsia="zh-CN" w:bidi="ar-SA"/>
        </w:rPr>
      </w:pPr>
      <w:r>
        <w:rPr>
          <w:rStyle w:val="32"/>
          <w:rFonts w:hint="eastAsia" w:hAnsi="宋体" w:cs="仿宋_GB2312"/>
          <w:lang w:val="en-US" w:eastAsia="zh-CN"/>
        </w:rPr>
        <w:t>种植后植株周边培20cm及以上小土堆，周边不留深坑防积水。土堆</w:t>
      </w:r>
      <w:r>
        <w:rPr>
          <w:rStyle w:val="32"/>
          <w:rFonts w:hint="eastAsia" w:ascii="宋体" w:hAnsi="宋体" w:eastAsia="宋体" w:cs="仿宋_GB2312"/>
          <w:lang w:val="en-US" w:eastAsia="zh-CN"/>
        </w:rPr>
        <w:t>上宜覆盖70</w:t>
      </w:r>
      <w:r>
        <w:rPr>
          <w:rFonts w:hint="eastAsia" w:ascii="宋体" w:hAnsi="宋体" w:eastAsia="宋体" w:cs="Times New Roman"/>
          <w:sz w:val="21"/>
          <w:lang w:val="en-US" w:eastAsia="zh-CN" w:bidi="ar-SA"/>
        </w:rPr>
        <w:t>cm×70cm防草布。</w:t>
      </w:r>
    </w:p>
    <w:p w14:paraId="571DA445">
      <w:pPr>
        <w:pStyle w:val="105"/>
        <w:numPr>
          <w:ilvl w:val="2"/>
          <w:numId w:val="0"/>
        </w:numPr>
        <w:spacing w:before="156" w:after="156"/>
        <w:ind w:leftChars="0"/>
        <w:rPr>
          <w:rFonts w:hint="eastAsia" w:hAnsi="黑体" w:cs="黑体"/>
          <w:spacing w:val="-2"/>
          <w:szCs w:val="21"/>
          <w:lang w:val="en-US" w:eastAsia="zh-CN"/>
        </w:rPr>
      </w:pPr>
      <w:r>
        <w:rPr>
          <w:rFonts w:hint="eastAsia" w:hAnsi="黑体" w:cs="黑体"/>
          <w:spacing w:val="-2"/>
          <w:szCs w:val="21"/>
          <w:lang w:val="en-US" w:eastAsia="zh-CN"/>
        </w:rPr>
        <w:t>4.6  抚育管理</w:t>
      </w:r>
    </w:p>
    <w:p w14:paraId="73DFA8F5">
      <w:pPr>
        <w:pStyle w:val="56"/>
        <w:ind w:left="0" w:leftChars="0" w:firstLine="0" w:firstLineChars="0"/>
        <w:rPr>
          <w:rFonts w:hint="eastAsia" w:ascii="Times New Roman" w:eastAsia="黑体" w:cs="Times New Roman"/>
          <w:kern w:val="2"/>
          <w:sz w:val="21"/>
          <w:szCs w:val="21"/>
          <w:lang w:val="en-US" w:eastAsia="zh-CN" w:bidi="ar-SA"/>
        </w:rPr>
      </w:pPr>
      <w:r>
        <w:rPr>
          <w:rFonts w:hint="eastAsia" w:ascii="Times New Roman" w:eastAsia="黑体" w:cs="Times New Roman"/>
          <w:kern w:val="2"/>
          <w:sz w:val="21"/>
          <w:szCs w:val="21"/>
          <w:lang w:val="en-US" w:eastAsia="zh-CN" w:bidi="ar-SA"/>
        </w:rPr>
        <w:t>4.6.1 幼林抚育</w:t>
      </w:r>
    </w:p>
    <w:p w14:paraId="41AF471F">
      <w:pPr>
        <w:pStyle w:val="56"/>
        <w:ind w:left="0" w:leftChars="0" w:firstLine="0" w:firstLineChars="0"/>
        <w:rPr>
          <w:rFonts w:hint="eastAsia" w:ascii="Times New Roman" w:eastAsia="黑体" w:cs="Times New Roman"/>
          <w:kern w:val="2"/>
          <w:sz w:val="21"/>
          <w:szCs w:val="21"/>
          <w:lang w:val="en-US" w:eastAsia="zh-CN" w:bidi="ar-SA"/>
        </w:rPr>
      </w:pPr>
      <w:r>
        <w:rPr>
          <w:rFonts w:hint="eastAsia" w:ascii="Times New Roman" w:eastAsia="黑体" w:cs="Times New Roman"/>
          <w:kern w:val="2"/>
          <w:sz w:val="21"/>
          <w:szCs w:val="21"/>
          <w:lang w:val="en-US" w:eastAsia="zh-CN" w:bidi="ar-SA"/>
        </w:rPr>
        <w:t>4.6.1.1 补植</w:t>
      </w:r>
    </w:p>
    <w:p w14:paraId="66847DEF">
      <w:pPr>
        <w:pStyle w:val="56"/>
        <w:ind w:left="0" w:leftChars="0" w:firstLine="420" w:firstLineChars="200"/>
        <w:rPr>
          <w:rStyle w:val="32"/>
          <w:rFonts w:hint="eastAsia" w:ascii="宋体" w:hAnsi="宋体" w:eastAsia="宋体" w:cs="仿宋_GB2312"/>
          <w:lang w:val="en-US" w:eastAsia="zh-CN"/>
        </w:rPr>
      </w:pPr>
      <w:r>
        <w:rPr>
          <w:rStyle w:val="32"/>
          <w:rFonts w:hint="eastAsia" w:ascii="宋体" w:hAnsi="宋体" w:eastAsia="宋体" w:cs="仿宋_GB2312"/>
          <w:lang w:val="en-US" w:eastAsia="zh-CN"/>
        </w:rPr>
        <w:t>10月</w:t>
      </w:r>
      <w:r>
        <w:rPr>
          <w:rFonts w:hint="eastAsia" w:ascii="Times New Roman" w:eastAsia="宋体" w:cs="Times New Roman"/>
          <w:lang w:eastAsia="zh-CN"/>
        </w:rPr>
        <w:t>～</w:t>
      </w:r>
      <w:r>
        <w:rPr>
          <w:rStyle w:val="32"/>
          <w:rFonts w:hint="eastAsia" w:ascii="宋体" w:hAnsi="宋体" w:eastAsia="宋体" w:cs="仿宋_GB2312"/>
          <w:lang w:val="en-US" w:eastAsia="zh-CN"/>
        </w:rPr>
        <w:t>11月检查造林成活情况，宜用同品种同龄级苗木及时补植缺株。</w:t>
      </w:r>
    </w:p>
    <w:p w14:paraId="4D6AFE8F">
      <w:pPr>
        <w:pStyle w:val="56"/>
        <w:ind w:left="0" w:leftChars="0" w:firstLine="0" w:firstLineChars="0"/>
        <w:rPr>
          <w:rFonts w:hint="eastAsia" w:ascii="Times New Roman" w:eastAsia="黑体" w:cs="Times New Roman"/>
          <w:kern w:val="2"/>
          <w:sz w:val="21"/>
          <w:szCs w:val="21"/>
          <w:lang w:val="en-US" w:eastAsia="zh-CN" w:bidi="ar-SA"/>
        </w:rPr>
      </w:pPr>
      <w:r>
        <w:rPr>
          <w:rFonts w:hint="eastAsia" w:ascii="Times New Roman" w:eastAsia="黑体" w:cs="Times New Roman"/>
          <w:kern w:val="2"/>
          <w:sz w:val="21"/>
          <w:szCs w:val="21"/>
          <w:lang w:val="en-US" w:eastAsia="zh-CN" w:bidi="ar-SA"/>
        </w:rPr>
        <w:t>4.6.1.2 除草松土</w:t>
      </w:r>
    </w:p>
    <w:p w14:paraId="1C1B0246">
      <w:pPr>
        <w:pStyle w:val="56"/>
        <w:ind w:left="0" w:leftChars="0" w:firstLine="420" w:firstLineChars="200"/>
        <w:rPr>
          <w:rFonts w:hint="eastAsia" w:ascii="Times New Roman" w:eastAsia="宋体" w:cs="Times New Roman"/>
          <w:kern w:val="2"/>
          <w:sz w:val="21"/>
          <w:szCs w:val="21"/>
          <w:lang w:val="en-US" w:eastAsia="zh-CN" w:bidi="ar-SA"/>
        </w:rPr>
      </w:pPr>
      <w:r>
        <w:rPr>
          <w:rFonts w:hint="default" w:ascii="Times New Roman" w:hAnsi="Times New Roman" w:eastAsia="宋体" w:cs="Times New Roman"/>
          <w:spacing w:val="0"/>
          <w:sz w:val="21"/>
          <w:szCs w:val="21"/>
        </w:rPr>
        <w:t>树龄6年之内为幼林期，每年割灌除草</w:t>
      </w:r>
      <w:r>
        <w:rPr>
          <w:rFonts w:hint="eastAsia" w:ascii="Times New Roman" w:eastAsia="宋体" w:cs="Times New Roman"/>
          <w:spacing w:val="0"/>
          <w:sz w:val="21"/>
          <w:szCs w:val="21"/>
          <w:lang w:val="en-US" w:eastAsia="zh-CN"/>
        </w:rPr>
        <w:t>2</w:t>
      </w:r>
      <w:r>
        <w:rPr>
          <w:rFonts w:hint="default" w:ascii="Times New Roman" w:hAnsi="Times New Roman" w:eastAsia="宋体" w:cs="Times New Roman"/>
          <w:spacing w:val="0"/>
          <w:sz w:val="21"/>
          <w:szCs w:val="21"/>
        </w:rPr>
        <w:t>次，4月</w:t>
      </w:r>
      <w:r>
        <w:rPr>
          <w:rFonts w:hint="eastAsia" w:ascii="Times New Roman" w:eastAsia="宋体" w:cs="Times New Roman"/>
          <w:spacing w:val="0"/>
          <w:sz w:val="21"/>
          <w:szCs w:val="21"/>
          <w:lang w:eastAsia="zh-CN"/>
        </w:rPr>
        <w:t>～</w:t>
      </w:r>
      <w:r>
        <w:rPr>
          <w:rFonts w:hint="default" w:ascii="Times New Roman" w:hAnsi="Times New Roman" w:eastAsia="宋体" w:cs="Times New Roman"/>
          <w:spacing w:val="0"/>
          <w:sz w:val="21"/>
          <w:szCs w:val="21"/>
        </w:rPr>
        <w:t>5月和9月前后各进行一次，作业时在油茶植株周边40cm以内破碎表土以清除靠近油茶苗的灌木杂草，不翻动根际土壤，清灌除草时</w:t>
      </w:r>
      <w:r>
        <w:rPr>
          <w:rFonts w:hint="eastAsia" w:ascii="Times New Roman" w:eastAsia="宋体" w:cs="Times New Roman"/>
          <w:spacing w:val="0"/>
          <w:sz w:val="21"/>
          <w:szCs w:val="21"/>
          <w:lang w:eastAsia="zh-CN"/>
        </w:rPr>
        <w:t>应</w:t>
      </w:r>
      <w:r>
        <w:rPr>
          <w:rFonts w:hint="default" w:ascii="Times New Roman" w:hAnsi="Times New Roman" w:eastAsia="宋体" w:cs="Times New Roman"/>
          <w:spacing w:val="0"/>
          <w:sz w:val="21"/>
          <w:szCs w:val="21"/>
        </w:rPr>
        <w:t>避免损伤油茶树及其根系。宜选用割灌除草机等机械装备</w:t>
      </w:r>
      <w:r>
        <w:rPr>
          <w:rFonts w:hint="eastAsia" w:ascii="Times New Roman" w:eastAsia="宋体" w:cs="Times New Roman"/>
          <w:spacing w:val="0"/>
          <w:sz w:val="21"/>
          <w:szCs w:val="21"/>
          <w:lang w:eastAsia="zh-CN"/>
        </w:rPr>
        <w:t>。</w:t>
      </w:r>
    </w:p>
    <w:p w14:paraId="417FE757">
      <w:pPr>
        <w:pStyle w:val="56"/>
        <w:ind w:left="0" w:leftChars="0" w:firstLine="0" w:firstLineChars="0"/>
        <w:rPr>
          <w:rFonts w:hint="eastAsia" w:ascii="Times New Roman" w:eastAsia="黑体" w:cs="Times New Roman"/>
          <w:kern w:val="2"/>
          <w:sz w:val="21"/>
          <w:szCs w:val="21"/>
          <w:lang w:val="en-US" w:eastAsia="zh-CN" w:bidi="ar-SA"/>
        </w:rPr>
      </w:pPr>
      <w:r>
        <w:rPr>
          <w:rFonts w:hint="eastAsia" w:ascii="Times New Roman" w:eastAsia="黑体" w:cs="Times New Roman"/>
          <w:kern w:val="2"/>
          <w:sz w:val="21"/>
          <w:szCs w:val="21"/>
          <w:lang w:val="en-US" w:eastAsia="zh-CN" w:bidi="ar-SA"/>
        </w:rPr>
        <w:t>4.6.1.3 施肥</w:t>
      </w:r>
    </w:p>
    <w:p w14:paraId="3DCD9AF5">
      <w:pPr>
        <w:pStyle w:val="56"/>
        <w:ind w:left="0" w:leftChars="0" w:firstLine="420" w:firstLineChars="200"/>
        <w:rPr>
          <w:rFonts w:hint="eastAsia" w:ascii="Times New Roman" w:eastAsia="黑体" w:cs="Times New Roman"/>
          <w:kern w:val="2"/>
          <w:sz w:val="21"/>
          <w:szCs w:val="21"/>
          <w:lang w:val="en-US" w:eastAsia="zh-CN" w:bidi="ar-SA"/>
        </w:rPr>
      </w:pPr>
      <w:r>
        <w:rPr>
          <w:rFonts w:hint="default" w:ascii="Times New Roman" w:hAnsi="Times New Roman" w:eastAsia="宋体" w:cs="Times New Roman"/>
          <w:spacing w:val="0"/>
          <w:sz w:val="21"/>
          <w:szCs w:val="21"/>
          <w:lang w:val="en-US" w:eastAsia="zh-CN" w:bidi="ar-SA"/>
        </w:rPr>
        <w:t>按LY/T 3355的规定进行施肥作业。宜使用开沟施肥机，旋耕机，垦覆机，水肥一体化设施等机械装备</w:t>
      </w:r>
      <w:r>
        <w:rPr>
          <w:rFonts w:hint="eastAsia" w:ascii="Times New Roman" w:eastAsia="宋体" w:cs="Times New Roman"/>
          <w:spacing w:val="0"/>
          <w:sz w:val="21"/>
          <w:szCs w:val="21"/>
          <w:lang w:val="en-US" w:eastAsia="zh-CN" w:bidi="ar-SA"/>
        </w:rPr>
        <w:t>。</w:t>
      </w:r>
    </w:p>
    <w:p w14:paraId="10CBAAF4">
      <w:pPr>
        <w:pStyle w:val="56"/>
        <w:ind w:left="0" w:leftChars="0" w:firstLine="0" w:firstLineChars="0"/>
        <w:rPr>
          <w:rFonts w:hint="eastAsia" w:ascii="Times New Roman" w:eastAsia="黑体" w:cs="Times New Roman"/>
          <w:kern w:val="2"/>
          <w:sz w:val="21"/>
          <w:szCs w:val="21"/>
          <w:lang w:val="en-US" w:eastAsia="zh-CN" w:bidi="ar-SA"/>
        </w:rPr>
      </w:pPr>
      <w:r>
        <w:rPr>
          <w:rFonts w:hint="eastAsia" w:ascii="Times New Roman" w:eastAsia="黑体" w:cs="Times New Roman"/>
          <w:kern w:val="2"/>
          <w:sz w:val="21"/>
          <w:szCs w:val="21"/>
          <w:lang w:val="en-US" w:eastAsia="zh-CN" w:bidi="ar-SA"/>
        </w:rPr>
        <w:t>4.6.1.4 幼树整形</w:t>
      </w:r>
    </w:p>
    <w:p w14:paraId="0A642460">
      <w:pPr>
        <w:pStyle w:val="56"/>
        <w:ind w:left="0" w:leftChars="0" w:firstLine="420" w:firstLineChars="200"/>
        <w:rPr>
          <w:rFonts w:hint="eastAsia" w:ascii="Times New Roman" w:eastAsia="宋体" w:cs="Times New Roman"/>
          <w:color w:val="auto"/>
          <w:spacing w:val="0"/>
          <w:kern w:val="0"/>
          <w:sz w:val="21"/>
          <w:szCs w:val="21"/>
          <w:lang w:val="en-US" w:eastAsia="zh-CN" w:bidi="ar-SA"/>
        </w:rPr>
      </w:pPr>
      <w:r>
        <w:rPr>
          <w:rFonts w:hint="eastAsia" w:ascii="Times New Roman" w:hAnsi="Times New Roman" w:eastAsia="宋体" w:cs="Times New Roman"/>
          <w:color w:val="auto"/>
          <w:spacing w:val="0"/>
          <w:kern w:val="0"/>
          <w:sz w:val="21"/>
          <w:szCs w:val="21"/>
          <w:lang w:val="en-US" w:eastAsia="zh-CN" w:bidi="ar-SA"/>
        </w:rPr>
        <w:t>造林后</w:t>
      </w:r>
      <w:r>
        <w:rPr>
          <w:rFonts w:hint="default" w:ascii="Times New Roman" w:hAnsi="Times New Roman" w:eastAsia="宋体" w:cs="Times New Roman"/>
          <w:color w:val="auto"/>
          <w:spacing w:val="0"/>
          <w:kern w:val="0"/>
          <w:sz w:val="21"/>
          <w:szCs w:val="21"/>
          <w:lang w:val="en-US" w:eastAsia="zh-CN" w:bidi="ar-SA"/>
        </w:rPr>
        <w:t>1</w:t>
      </w:r>
      <w:r>
        <w:rPr>
          <w:rFonts w:hint="eastAsia" w:ascii="Times New Roman" w:eastAsia="宋体" w:cs="Times New Roman"/>
          <w:color w:val="auto"/>
          <w:spacing w:val="0"/>
          <w:kern w:val="0"/>
          <w:sz w:val="21"/>
          <w:szCs w:val="21"/>
          <w:lang w:val="en-US" w:eastAsia="zh-CN" w:bidi="ar-SA"/>
        </w:rPr>
        <w:t>～</w:t>
      </w:r>
      <w:r>
        <w:rPr>
          <w:rFonts w:hint="eastAsia" w:ascii="Times New Roman" w:hAnsi="Times New Roman" w:eastAsia="宋体" w:cs="Times New Roman"/>
          <w:color w:val="auto"/>
          <w:spacing w:val="0"/>
          <w:kern w:val="0"/>
          <w:sz w:val="21"/>
          <w:szCs w:val="21"/>
          <w:lang w:val="en-US" w:eastAsia="zh-CN" w:bidi="ar-SA"/>
        </w:rPr>
        <w:t>2年内，保留顶芽萌发的春梢。主干高60cm</w:t>
      </w:r>
      <w:r>
        <w:rPr>
          <w:rFonts w:hint="eastAsia" w:ascii="Times New Roman" w:eastAsia="宋体" w:cs="Times New Roman"/>
          <w:color w:val="auto"/>
          <w:spacing w:val="0"/>
          <w:kern w:val="0"/>
          <w:sz w:val="21"/>
          <w:szCs w:val="21"/>
          <w:lang w:val="en-US" w:eastAsia="zh-CN" w:bidi="ar-SA"/>
        </w:rPr>
        <w:t>～</w:t>
      </w:r>
      <w:r>
        <w:rPr>
          <w:rFonts w:hint="eastAsia" w:ascii="Times New Roman" w:hAnsi="Times New Roman" w:eastAsia="宋体" w:cs="Times New Roman"/>
          <w:color w:val="auto"/>
          <w:spacing w:val="0"/>
          <w:kern w:val="0"/>
          <w:sz w:val="21"/>
          <w:szCs w:val="21"/>
          <w:lang w:val="en-US" w:eastAsia="zh-CN" w:bidi="ar-SA"/>
        </w:rPr>
        <w:t>80cm时，四周保留骨干枝和结果枝，疏剪下垂枝、萌条枝和浓密枝。宜选用便携式电动、气动剪枝机、修剪机器人等机械装备</w:t>
      </w:r>
      <w:r>
        <w:rPr>
          <w:rFonts w:hint="eastAsia" w:ascii="Times New Roman" w:eastAsia="宋体" w:cs="Times New Roman"/>
          <w:color w:val="auto"/>
          <w:spacing w:val="0"/>
          <w:kern w:val="0"/>
          <w:sz w:val="21"/>
          <w:szCs w:val="21"/>
          <w:lang w:val="en-US" w:eastAsia="zh-CN" w:bidi="ar-SA"/>
        </w:rPr>
        <w:t>。</w:t>
      </w:r>
    </w:p>
    <w:p w14:paraId="7A3B13D0">
      <w:pPr>
        <w:pStyle w:val="56"/>
        <w:ind w:left="0" w:leftChars="0" w:firstLine="0" w:firstLineChars="0"/>
        <w:rPr>
          <w:rFonts w:hint="eastAsia" w:ascii="Times New Roman" w:eastAsia="黑体" w:cs="Times New Roman"/>
          <w:kern w:val="2"/>
          <w:sz w:val="21"/>
          <w:szCs w:val="21"/>
          <w:lang w:val="en-US" w:eastAsia="zh-CN" w:bidi="ar-SA"/>
        </w:rPr>
      </w:pPr>
      <w:r>
        <w:rPr>
          <w:rFonts w:hint="eastAsia" w:ascii="Times New Roman" w:eastAsia="黑体" w:cs="Times New Roman"/>
          <w:kern w:val="2"/>
          <w:sz w:val="21"/>
          <w:szCs w:val="21"/>
          <w:lang w:val="en-US" w:eastAsia="zh-CN" w:bidi="ar-SA"/>
        </w:rPr>
        <w:t>4.6.1.5 蓄水灌溉</w:t>
      </w:r>
    </w:p>
    <w:p w14:paraId="61487352">
      <w:pPr>
        <w:pStyle w:val="56"/>
        <w:ind w:left="0" w:leftChars="0" w:firstLine="0" w:firstLineChars="0"/>
        <w:rPr>
          <w:rFonts w:hint="eastAsia" w:ascii="Times New Roman" w:hAnsi="Times New Roman" w:eastAsia="宋体" w:cs="Times New Roman"/>
          <w:color w:val="auto"/>
          <w:spacing w:val="0"/>
          <w:kern w:val="0"/>
          <w:sz w:val="21"/>
          <w:szCs w:val="21"/>
          <w:lang w:val="en-US" w:eastAsia="zh-CN" w:bidi="ar-SA"/>
        </w:rPr>
      </w:pPr>
      <w:r>
        <w:rPr>
          <w:rFonts w:hint="eastAsia" w:ascii="Times New Roman" w:eastAsia="黑体" w:cs="Times New Roman"/>
          <w:kern w:val="2"/>
          <w:sz w:val="21"/>
          <w:szCs w:val="21"/>
          <w:lang w:val="en-US" w:eastAsia="zh-CN" w:bidi="ar-SA"/>
        </w:rPr>
        <w:t xml:space="preserve">4.6.1.5.1 </w:t>
      </w:r>
      <w:r>
        <w:rPr>
          <w:rFonts w:hint="eastAsia" w:ascii="Times New Roman" w:hAnsi="Times New Roman" w:eastAsia="宋体" w:cs="Times New Roman"/>
          <w:color w:val="auto"/>
          <w:spacing w:val="0"/>
          <w:kern w:val="0"/>
          <w:sz w:val="21"/>
          <w:szCs w:val="21"/>
          <w:lang w:val="en-US" w:eastAsia="zh-CN" w:bidi="ar-SA"/>
        </w:rPr>
        <w:t>抚育时清理梯带内侧</w:t>
      </w:r>
      <w:r>
        <w:rPr>
          <w:rFonts w:hint="eastAsia" w:ascii="Times New Roman" w:cs="Times New Roman"/>
          <w:color w:val="auto"/>
          <w:spacing w:val="0"/>
          <w:kern w:val="0"/>
          <w:sz w:val="21"/>
          <w:szCs w:val="21"/>
          <w:lang w:val="en-US" w:eastAsia="zh-CN" w:bidi="ar-SA"/>
        </w:rPr>
        <w:t>的</w:t>
      </w:r>
      <w:r>
        <w:rPr>
          <w:rFonts w:hint="eastAsia" w:ascii="Times New Roman" w:hAnsi="Times New Roman" w:eastAsia="宋体" w:cs="Times New Roman"/>
          <w:color w:val="auto"/>
          <w:spacing w:val="0"/>
          <w:kern w:val="0"/>
          <w:sz w:val="21"/>
          <w:szCs w:val="21"/>
          <w:lang w:val="en-US" w:eastAsia="zh-CN" w:bidi="ar-SA"/>
        </w:rPr>
        <w:t>竹节沟或在幼树之间</w:t>
      </w:r>
      <w:r>
        <w:rPr>
          <w:rFonts w:hint="eastAsia" w:ascii="Times New Roman" w:cs="Times New Roman"/>
          <w:color w:val="auto"/>
          <w:spacing w:val="0"/>
          <w:kern w:val="0"/>
          <w:sz w:val="21"/>
          <w:szCs w:val="21"/>
          <w:lang w:val="en-US" w:eastAsia="zh-CN" w:bidi="ar-SA"/>
        </w:rPr>
        <w:t>的</w:t>
      </w:r>
      <w:r>
        <w:rPr>
          <w:rFonts w:hint="eastAsia" w:ascii="Times New Roman" w:hAnsi="Times New Roman" w:eastAsia="宋体" w:cs="Times New Roman"/>
          <w:color w:val="auto"/>
          <w:spacing w:val="0"/>
          <w:kern w:val="0"/>
          <w:sz w:val="21"/>
          <w:szCs w:val="21"/>
          <w:lang w:val="en-US" w:eastAsia="zh-CN" w:bidi="ar-SA"/>
        </w:rPr>
        <w:t>短沟沟内积土</w:t>
      </w:r>
      <w:r>
        <w:rPr>
          <w:rFonts w:hint="eastAsia" w:ascii="Times New Roman" w:cs="Times New Roman"/>
          <w:color w:val="auto"/>
          <w:spacing w:val="0"/>
          <w:kern w:val="0"/>
          <w:sz w:val="21"/>
          <w:szCs w:val="21"/>
          <w:lang w:val="en-US" w:eastAsia="zh-CN" w:bidi="ar-SA"/>
        </w:rPr>
        <w:t>，以便</w:t>
      </w:r>
      <w:r>
        <w:rPr>
          <w:rFonts w:hint="eastAsia" w:ascii="Times New Roman" w:hAnsi="Times New Roman" w:eastAsia="宋体" w:cs="Times New Roman"/>
          <w:color w:val="auto"/>
          <w:spacing w:val="0"/>
          <w:kern w:val="0"/>
          <w:sz w:val="21"/>
          <w:szCs w:val="21"/>
          <w:lang w:val="en-US" w:eastAsia="zh-CN" w:bidi="ar-SA"/>
        </w:rPr>
        <w:t>蓄水保墒。</w:t>
      </w:r>
    </w:p>
    <w:p w14:paraId="7797726B">
      <w:pPr>
        <w:pStyle w:val="56"/>
        <w:ind w:left="0" w:leftChars="0" w:firstLine="0" w:firstLineChars="0"/>
        <w:rPr>
          <w:rFonts w:hint="default" w:ascii="Times New Roman" w:hAnsi="Times New Roman" w:eastAsia="宋体" w:cs="Times New Roman"/>
          <w:color w:val="auto"/>
          <w:spacing w:val="0"/>
          <w:kern w:val="0"/>
          <w:sz w:val="21"/>
          <w:szCs w:val="21"/>
          <w:lang w:val="en-US" w:eastAsia="zh-CN" w:bidi="ar-SA"/>
        </w:rPr>
      </w:pPr>
      <w:r>
        <w:rPr>
          <w:rFonts w:hint="eastAsia" w:ascii="Times New Roman" w:eastAsia="黑体" w:cs="Times New Roman"/>
          <w:kern w:val="2"/>
          <w:sz w:val="21"/>
          <w:szCs w:val="21"/>
          <w:lang w:val="en-US" w:eastAsia="zh-CN" w:bidi="ar-SA"/>
        </w:rPr>
        <w:t xml:space="preserve">4.6.1.5.2 </w:t>
      </w:r>
      <w:r>
        <w:rPr>
          <w:rFonts w:hint="eastAsia" w:ascii="Times New Roman" w:hAnsi="Times New Roman" w:eastAsia="宋体" w:cs="Times New Roman"/>
          <w:color w:val="auto"/>
          <w:spacing w:val="0"/>
          <w:kern w:val="0"/>
          <w:sz w:val="21"/>
          <w:szCs w:val="21"/>
          <w:lang w:val="en-US" w:eastAsia="zh-CN" w:bidi="ar-SA"/>
        </w:rPr>
        <w:t>因地制宜修建蓄水池，铺设水管干旱时灌溉。有条件的可修建水肥一体化滴灌设施。</w:t>
      </w:r>
    </w:p>
    <w:p w14:paraId="0C4E2C98">
      <w:pPr>
        <w:pStyle w:val="56"/>
        <w:ind w:left="0" w:leftChars="0" w:firstLine="0" w:firstLineChars="0"/>
        <w:rPr>
          <w:rFonts w:hint="eastAsia" w:ascii="Times New Roman" w:eastAsia="黑体" w:cs="Times New Roman"/>
          <w:kern w:val="2"/>
          <w:sz w:val="21"/>
          <w:szCs w:val="21"/>
          <w:lang w:val="en-US" w:eastAsia="zh-CN" w:bidi="ar-SA"/>
        </w:rPr>
      </w:pPr>
      <w:r>
        <w:rPr>
          <w:rFonts w:hint="eastAsia" w:ascii="Times New Roman" w:eastAsia="黑体" w:cs="Times New Roman"/>
          <w:kern w:val="2"/>
          <w:sz w:val="21"/>
          <w:szCs w:val="21"/>
          <w:lang w:val="en-US" w:eastAsia="zh-CN" w:bidi="ar-SA"/>
        </w:rPr>
        <w:t>4.6.1.6 林地间作</w:t>
      </w:r>
    </w:p>
    <w:p w14:paraId="680AD09B">
      <w:pPr>
        <w:pStyle w:val="56"/>
        <w:ind w:left="0" w:leftChars="0" w:firstLine="420" w:firstLineChars="200"/>
        <w:rPr>
          <w:rFonts w:hint="default" w:ascii="Times New Roman" w:hAnsi="Times New Roman" w:eastAsia="宋体" w:cs="Times New Roman"/>
          <w:color w:val="auto"/>
          <w:spacing w:val="0"/>
          <w:kern w:val="0"/>
          <w:sz w:val="21"/>
          <w:szCs w:val="21"/>
          <w:lang w:val="en-US" w:eastAsia="zh-CN" w:bidi="ar-SA"/>
        </w:rPr>
      </w:pPr>
      <w:r>
        <w:rPr>
          <w:rFonts w:hint="eastAsia" w:ascii="Times New Roman" w:hAnsi="Times New Roman" w:eastAsia="宋体" w:cs="Times New Roman"/>
          <w:color w:val="auto"/>
          <w:spacing w:val="0"/>
          <w:kern w:val="0"/>
          <w:sz w:val="21"/>
          <w:szCs w:val="21"/>
          <w:lang w:val="en-US" w:eastAsia="zh-CN" w:bidi="ar-SA"/>
        </w:rPr>
        <w:t>宜选择花生、豆类、中药材、绿肥等作物，间种作物与油茶植株保持80cm以上。</w:t>
      </w:r>
    </w:p>
    <w:p w14:paraId="0F0BD7D9">
      <w:pPr>
        <w:pStyle w:val="56"/>
        <w:ind w:left="0" w:leftChars="0" w:firstLine="0" w:firstLineChars="0"/>
        <w:rPr>
          <w:rFonts w:hint="eastAsia" w:ascii="Times New Roman" w:eastAsia="黑体" w:cs="Times New Roman"/>
          <w:kern w:val="2"/>
          <w:sz w:val="21"/>
          <w:szCs w:val="21"/>
          <w:lang w:val="en-US" w:eastAsia="zh-CN" w:bidi="ar-SA"/>
        </w:rPr>
      </w:pPr>
      <w:r>
        <w:rPr>
          <w:rFonts w:hint="eastAsia" w:ascii="Times New Roman" w:eastAsia="黑体" w:cs="Times New Roman"/>
          <w:kern w:val="2"/>
          <w:sz w:val="21"/>
          <w:szCs w:val="21"/>
          <w:lang w:val="en-US" w:eastAsia="zh-CN" w:bidi="ar-SA"/>
        </w:rPr>
        <w:t>4.6.1.7 摘除花苞或幼果</w:t>
      </w:r>
    </w:p>
    <w:p w14:paraId="0B54D9BA">
      <w:pPr>
        <w:pStyle w:val="56"/>
        <w:ind w:left="0" w:leftChars="0" w:firstLine="420" w:firstLineChars="200"/>
        <w:rPr>
          <w:rFonts w:hint="eastAsia" w:ascii="Times New Roman" w:hAnsi="Times New Roman" w:eastAsia="宋体" w:cs="Times New Roman"/>
          <w:color w:val="auto"/>
          <w:spacing w:val="0"/>
          <w:kern w:val="0"/>
          <w:sz w:val="21"/>
          <w:szCs w:val="21"/>
          <w:lang w:val="en-US" w:eastAsia="zh-CN" w:bidi="ar-SA"/>
        </w:rPr>
      </w:pPr>
      <w:r>
        <w:rPr>
          <w:rFonts w:hint="eastAsia" w:ascii="Times New Roman" w:hAnsi="Times New Roman" w:eastAsia="宋体" w:cs="Times New Roman"/>
          <w:color w:val="auto"/>
          <w:spacing w:val="0"/>
          <w:kern w:val="0"/>
          <w:sz w:val="21"/>
          <w:szCs w:val="21"/>
          <w:lang w:val="en-US" w:eastAsia="zh-CN" w:bidi="ar-SA"/>
        </w:rPr>
        <w:t>造林后2年内及时摘除花苞或幼果。</w:t>
      </w:r>
    </w:p>
    <w:p w14:paraId="1A48B166">
      <w:pPr>
        <w:pStyle w:val="56"/>
        <w:ind w:left="0" w:leftChars="0" w:firstLine="0" w:firstLineChars="0"/>
        <w:rPr>
          <w:rFonts w:hint="eastAsia" w:ascii="Times New Roman" w:eastAsia="黑体" w:cs="Times New Roman"/>
          <w:kern w:val="2"/>
          <w:sz w:val="21"/>
          <w:szCs w:val="21"/>
          <w:lang w:val="en-US" w:eastAsia="zh-CN" w:bidi="ar-SA"/>
        </w:rPr>
      </w:pPr>
      <w:r>
        <w:rPr>
          <w:rFonts w:hint="eastAsia" w:ascii="Times New Roman" w:eastAsia="黑体" w:cs="Times New Roman"/>
          <w:kern w:val="2"/>
          <w:sz w:val="21"/>
          <w:szCs w:val="21"/>
          <w:lang w:val="en-US" w:eastAsia="zh-CN" w:bidi="ar-SA"/>
        </w:rPr>
        <w:t>4.6.2 成林抚育</w:t>
      </w:r>
    </w:p>
    <w:p w14:paraId="0E411439">
      <w:pPr>
        <w:pStyle w:val="56"/>
        <w:ind w:left="0" w:leftChars="0" w:firstLine="0" w:firstLineChars="0"/>
        <w:rPr>
          <w:rFonts w:hint="eastAsia" w:ascii="Times New Roman" w:eastAsia="黑体" w:cs="Times New Roman"/>
          <w:kern w:val="2"/>
          <w:sz w:val="21"/>
          <w:szCs w:val="21"/>
          <w:lang w:val="en-US" w:eastAsia="zh-CN" w:bidi="ar-SA"/>
        </w:rPr>
      </w:pPr>
      <w:r>
        <w:rPr>
          <w:rFonts w:hint="eastAsia" w:ascii="Times New Roman" w:eastAsia="黑体" w:cs="Times New Roman"/>
          <w:kern w:val="2"/>
          <w:sz w:val="21"/>
          <w:szCs w:val="21"/>
          <w:lang w:val="en-US" w:eastAsia="zh-CN" w:bidi="ar-SA"/>
        </w:rPr>
        <w:t>4.6.2.1 施肥</w:t>
      </w:r>
    </w:p>
    <w:p w14:paraId="71A43833">
      <w:pPr>
        <w:pStyle w:val="56"/>
        <w:ind w:left="0" w:leftChars="0" w:firstLine="420" w:firstLineChars="200"/>
        <w:rPr>
          <w:rFonts w:hint="eastAsia" w:ascii="Times New Roman" w:eastAsia="黑体" w:cs="Times New Roman"/>
          <w:kern w:val="2"/>
          <w:sz w:val="21"/>
          <w:szCs w:val="21"/>
          <w:lang w:val="en-US" w:eastAsia="zh-CN" w:bidi="ar-SA"/>
        </w:rPr>
      </w:pPr>
      <w:r>
        <w:rPr>
          <w:rFonts w:hint="default" w:ascii="Times New Roman" w:hAnsi="Times New Roman" w:eastAsia="宋体" w:cs="Times New Roman"/>
          <w:spacing w:val="0"/>
          <w:sz w:val="21"/>
          <w:szCs w:val="21"/>
          <w:lang w:val="en-US" w:eastAsia="zh-CN" w:bidi="ar-SA"/>
        </w:rPr>
        <w:t>按LY/T 3355的规定进行施肥作业。宜使用开沟施肥机，旋耕机，垦覆机，水肥一体化设施等机械装备</w:t>
      </w:r>
      <w:r>
        <w:rPr>
          <w:rFonts w:hint="eastAsia" w:ascii="Times New Roman" w:eastAsia="宋体" w:cs="Times New Roman"/>
          <w:spacing w:val="0"/>
          <w:sz w:val="21"/>
          <w:szCs w:val="21"/>
          <w:lang w:val="en-US" w:eastAsia="zh-CN" w:bidi="ar-SA"/>
        </w:rPr>
        <w:t>。</w:t>
      </w:r>
    </w:p>
    <w:p w14:paraId="42BE6E4D">
      <w:pPr>
        <w:pStyle w:val="56"/>
        <w:ind w:left="0" w:leftChars="0" w:firstLine="0" w:firstLineChars="0"/>
        <w:rPr>
          <w:rFonts w:hint="eastAsia" w:ascii="Times New Roman" w:eastAsia="黑体" w:cs="Times New Roman"/>
          <w:kern w:val="2"/>
          <w:sz w:val="21"/>
          <w:szCs w:val="21"/>
          <w:lang w:val="en-US" w:eastAsia="zh-CN" w:bidi="ar-SA"/>
        </w:rPr>
      </w:pPr>
      <w:r>
        <w:rPr>
          <w:rFonts w:hint="eastAsia" w:ascii="Times New Roman" w:eastAsia="黑体" w:cs="Times New Roman"/>
          <w:kern w:val="2"/>
          <w:sz w:val="21"/>
          <w:szCs w:val="21"/>
          <w:lang w:val="en-US" w:eastAsia="zh-CN" w:bidi="ar-SA"/>
        </w:rPr>
        <w:t>4.6.2.2 除草复垦</w:t>
      </w:r>
    </w:p>
    <w:p w14:paraId="196954FF">
      <w:pPr>
        <w:pStyle w:val="56"/>
        <w:ind w:left="0" w:leftChars="0" w:firstLine="420" w:firstLineChars="200"/>
        <w:rPr>
          <w:rFonts w:hint="eastAsia" w:ascii="Times New Roman" w:eastAsia="宋体" w:cs="Times New Roman"/>
          <w:kern w:val="2"/>
          <w:sz w:val="21"/>
          <w:szCs w:val="21"/>
          <w:lang w:val="en-US" w:eastAsia="zh-CN" w:bidi="ar-SA"/>
        </w:rPr>
      </w:pPr>
      <w:r>
        <w:rPr>
          <w:rFonts w:hint="default" w:ascii="Times New Roman" w:hAnsi="Times New Roman" w:eastAsia="宋体" w:cs="Times New Roman"/>
          <w:spacing w:val="0"/>
          <w:sz w:val="21"/>
          <w:szCs w:val="21"/>
        </w:rPr>
        <w:t>成林后，每年可割灌除草1</w:t>
      </w:r>
      <w:r>
        <w:rPr>
          <w:rFonts w:hint="eastAsia" w:ascii="Times New Roman" w:eastAsia="宋体" w:cs="Times New Roman"/>
          <w:spacing w:val="0"/>
          <w:sz w:val="21"/>
          <w:szCs w:val="21"/>
          <w:lang w:eastAsia="zh-CN"/>
        </w:rPr>
        <w:t>～</w:t>
      </w:r>
      <w:r>
        <w:rPr>
          <w:rFonts w:hint="default" w:ascii="Times New Roman" w:hAnsi="Times New Roman" w:eastAsia="宋体" w:cs="Times New Roman"/>
          <w:spacing w:val="0"/>
          <w:sz w:val="21"/>
          <w:szCs w:val="21"/>
        </w:rPr>
        <w:t>2次，采收前</w:t>
      </w:r>
      <w:r>
        <w:rPr>
          <w:rFonts w:hint="eastAsia" w:ascii="Times New Roman" w:eastAsia="宋体" w:cs="Times New Roman"/>
          <w:spacing w:val="0"/>
          <w:sz w:val="21"/>
          <w:szCs w:val="21"/>
          <w:lang w:eastAsia="zh-CN"/>
        </w:rPr>
        <w:t>应</w:t>
      </w:r>
      <w:r>
        <w:rPr>
          <w:rFonts w:hint="default" w:ascii="Times New Roman" w:hAnsi="Times New Roman" w:eastAsia="宋体" w:cs="Times New Roman"/>
          <w:spacing w:val="0"/>
          <w:sz w:val="21"/>
          <w:szCs w:val="21"/>
        </w:rPr>
        <w:t>割灌除草1次。每两年秋季应全面深松垦覆1次，深度15cm</w:t>
      </w:r>
      <w:r>
        <w:rPr>
          <w:rFonts w:hint="eastAsia" w:ascii="Times New Roman" w:eastAsia="宋体" w:cs="Times New Roman"/>
          <w:spacing w:val="0"/>
          <w:sz w:val="21"/>
          <w:szCs w:val="21"/>
          <w:lang w:eastAsia="zh-CN"/>
        </w:rPr>
        <w:t>～</w:t>
      </w:r>
      <w:r>
        <w:rPr>
          <w:rFonts w:hint="default" w:ascii="Times New Roman" w:hAnsi="Times New Roman" w:eastAsia="宋体" w:cs="Times New Roman"/>
          <w:spacing w:val="0"/>
          <w:sz w:val="21"/>
          <w:szCs w:val="21"/>
        </w:rPr>
        <w:t>25cm。宜选用割灌除草机、垦覆机、旋耕机等机械装备</w:t>
      </w:r>
      <w:r>
        <w:rPr>
          <w:rFonts w:hint="eastAsia" w:ascii="Times New Roman" w:eastAsia="宋体" w:cs="Times New Roman"/>
          <w:spacing w:val="0"/>
          <w:sz w:val="21"/>
          <w:szCs w:val="21"/>
          <w:lang w:eastAsia="zh-CN"/>
        </w:rPr>
        <w:t>。</w:t>
      </w:r>
    </w:p>
    <w:p w14:paraId="2DF48430">
      <w:pPr>
        <w:pStyle w:val="56"/>
        <w:ind w:left="0" w:leftChars="0" w:firstLine="0" w:firstLineChars="0"/>
        <w:rPr>
          <w:rFonts w:hint="eastAsia" w:ascii="Times New Roman" w:eastAsia="黑体" w:cs="Times New Roman"/>
          <w:kern w:val="2"/>
          <w:sz w:val="21"/>
          <w:szCs w:val="21"/>
          <w:lang w:val="en-US" w:eastAsia="zh-CN" w:bidi="ar-SA"/>
        </w:rPr>
      </w:pPr>
      <w:r>
        <w:rPr>
          <w:rFonts w:hint="eastAsia" w:ascii="Times New Roman" w:eastAsia="黑体" w:cs="Times New Roman"/>
          <w:kern w:val="2"/>
          <w:sz w:val="21"/>
          <w:szCs w:val="21"/>
          <w:lang w:val="en-US" w:eastAsia="zh-CN" w:bidi="ar-SA"/>
        </w:rPr>
        <w:t>4.6.2.3 控形修剪</w:t>
      </w:r>
    </w:p>
    <w:p w14:paraId="243A1345">
      <w:pPr>
        <w:pStyle w:val="56"/>
        <w:ind w:left="0" w:leftChars="0" w:firstLine="420" w:firstLineChars="200"/>
        <w:rPr>
          <w:rFonts w:hint="eastAsia" w:ascii="Times New Roman" w:eastAsia="宋体" w:cs="Times New Roman"/>
          <w:color w:val="auto"/>
          <w:spacing w:val="0"/>
          <w:kern w:val="0"/>
          <w:sz w:val="21"/>
          <w:szCs w:val="21"/>
          <w:lang w:val="en-US" w:eastAsia="zh-CN" w:bidi="ar-SA"/>
        </w:rPr>
      </w:pPr>
      <w:r>
        <w:rPr>
          <w:rFonts w:hint="eastAsia" w:ascii="Times New Roman" w:hAnsi="Times New Roman" w:eastAsia="宋体" w:cs="Times New Roman"/>
          <w:color w:val="auto"/>
          <w:spacing w:val="0"/>
          <w:kern w:val="0"/>
          <w:sz w:val="21"/>
          <w:szCs w:val="21"/>
          <w:lang w:val="en-US" w:eastAsia="zh-CN" w:bidi="ar-SA"/>
        </w:rPr>
        <w:t>每年果实采收后剪除下垂枝、枯枝、病虫枝、交叉枝、细弱内膛枝、下脚枝、徒长枝等，树体通风透光为宜。应对油茶树体进行</w:t>
      </w:r>
      <w:r>
        <w:rPr>
          <w:rFonts w:hint="eastAsia" w:ascii="Times New Roman" w:eastAsia="宋体" w:cs="Times New Roman"/>
          <w:color w:val="auto"/>
          <w:spacing w:val="0"/>
          <w:kern w:val="0"/>
          <w:sz w:val="21"/>
          <w:szCs w:val="21"/>
          <w:lang w:val="en-US" w:eastAsia="zh-CN" w:bidi="ar-SA"/>
        </w:rPr>
        <w:t>整形</w:t>
      </w:r>
      <w:r>
        <w:rPr>
          <w:rFonts w:hint="eastAsia" w:ascii="Times New Roman" w:hAnsi="Times New Roman" w:eastAsia="宋体" w:cs="Times New Roman"/>
          <w:color w:val="auto"/>
          <w:spacing w:val="0"/>
          <w:kern w:val="0"/>
          <w:sz w:val="21"/>
          <w:szCs w:val="21"/>
          <w:lang w:val="en-US" w:eastAsia="zh-CN" w:bidi="ar-SA"/>
        </w:rPr>
        <w:t>，做到主干明显，枝下净高50cm</w:t>
      </w:r>
      <w:r>
        <w:rPr>
          <w:rFonts w:hint="eastAsia" w:ascii="Times New Roman" w:eastAsia="宋体" w:cs="Times New Roman"/>
          <w:color w:val="auto"/>
          <w:spacing w:val="0"/>
          <w:kern w:val="0"/>
          <w:sz w:val="21"/>
          <w:szCs w:val="21"/>
          <w:lang w:val="en-US" w:eastAsia="zh-CN" w:bidi="ar-SA"/>
        </w:rPr>
        <w:t>～</w:t>
      </w:r>
      <w:r>
        <w:rPr>
          <w:rFonts w:hint="eastAsia" w:ascii="Times New Roman" w:hAnsi="Times New Roman" w:eastAsia="宋体" w:cs="Times New Roman"/>
          <w:color w:val="auto"/>
          <w:spacing w:val="0"/>
          <w:kern w:val="0"/>
          <w:sz w:val="21"/>
          <w:szCs w:val="21"/>
          <w:lang w:val="en-US" w:eastAsia="zh-CN" w:bidi="ar-SA"/>
        </w:rPr>
        <w:t>80cm，无侧枝，冠幅不大于3m</w:t>
      </w:r>
      <w:r>
        <w:rPr>
          <w:rFonts w:hint="eastAsia" w:ascii="Times New Roman" w:eastAsia="宋体" w:cs="Times New Roman"/>
          <w:color w:val="auto"/>
          <w:spacing w:val="0"/>
          <w:kern w:val="0"/>
          <w:sz w:val="21"/>
          <w:szCs w:val="21"/>
          <w:lang w:val="en-US" w:eastAsia="zh-CN" w:bidi="ar-SA"/>
        </w:rPr>
        <w:t>，</w:t>
      </w:r>
      <w:r>
        <w:rPr>
          <w:rFonts w:hint="eastAsia" w:ascii="Times New Roman" w:hAnsi="Times New Roman" w:eastAsia="宋体" w:cs="Times New Roman"/>
          <w:color w:val="auto"/>
          <w:spacing w:val="0"/>
          <w:kern w:val="0"/>
          <w:sz w:val="21"/>
          <w:szCs w:val="21"/>
          <w:lang w:val="en-US" w:eastAsia="zh-CN" w:bidi="ar-SA"/>
        </w:rPr>
        <w:t>树高不大于3.5m，树体骨架完整，枝条分布均匀，通风透光。宜选用便携式电动、气动剪枝机、修剪机器人等机械装备</w:t>
      </w:r>
      <w:r>
        <w:rPr>
          <w:rFonts w:hint="eastAsia" w:ascii="Times New Roman" w:eastAsia="宋体" w:cs="Times New Roman"/>
          <w:color w:val="auto"/>
          <w:spacing w:val="0"/>
          <w:kern w:val="0"/>
          <w:sz w:val="21"/>
          <w:szCs w:val="21"/>
          <w:lang w:val="en-US" w:eastAsia="zh-CN" w:bidi="ar-SA"/>
        </w:rPr>
        <w:t>。</w:t>
      </w:r>
    </w:p>
    <w:p w14:paraId="76A18BE3">
      <w:pPr>
        <w:pStyle w:val="56"/>
        <w:ind w:left="0" w:leftChars="0" w:firstLine="0" w:firstLineChars="0"/>
        <w:rPr>
          <w:rFonts w:hint="eastAsia" w:ascii="Times New Roman" w:eastAsia="黑体" w:cs="Times New Roman"/>
          <w:kern w:val="2"/>
          <w:sz w:val="21"/>
          <w:szCs w:val="21"/>
          <w:lang w:val="en-US" w:eastAsia="zh-CN" w:bidi="ar-SA"/>
        </w:rPr>
      </w:pPr>
      <w:r>
        <w:rPr>
          <w:rFonts w:hint="eastAsia" w:ascii="Times New Roman" w:eastAsia="黑体" w:cs="Times New Roman"/>
          <w:kern w:val="2"/>
          <w:sz w:val="21"/>
          <w:szCs w:val="21"/>
          <w:lang w:val="en-US" w:eastAsia="zh-CN" w:bidi="ar-SA"/>
        </w:rPr>
        <w:t>4.6.2.4 引蜂授粉</w:t>
      </w:r>
    </w:p>
    <w:p w14:paraId="5B197B1B">
      <w:pPr>
        <w:pStyle w:val="56"/>
        <w:ind w:left="0" w:leftChars="0" w:firstLine="420" w:firstLineChars="200"/>
        <w:rPr>
          <w:rFonts w:hint="eastAsia" w:ascii="Times New Roman" w:eastAsia="黑体" w:cs="Times New Roman"/>
          <w:kern w:val="2"/>
          <w:sz w:val="21"/>
          <w:szCs w:val="21"/>
          <w:lang w:val="en-US" w:eastAsia="zh-CN" w:bidi="ar-SA"/>
        </w:rPr>
      </w:pPr>
      <w:r>
        <w:rPr>
          <w:rFonts w:hint="eastAsia" w:ascii="Times New Roman" w:hAnsi="Times New Roman" w:eastAsia="宋体" w:cs="Times New Roman"/>
          <w:color w:val="auto"/>
          <w:spacing w:val="0"/>
          <w:kern w:val="0"/>
          <w:sz w:val="21"/>
          <w:szCs w:val="21"/>
          <w:lang w:val="en-US" w:eastAsia="zh-CN" w:bidi="ar-SA"/>
        </w:rPr>
        <w:t>新造林应进行人工引放。</w:t>
      </w:r>
    </w:p>
    <w:p w14:paraId="43A466AA">
      <w:pPr>
        <w:pStyle w:val="56"/>
        <w:ind w:left="0" w:leftChars="0" w:firstLine="420" w:firstLineChars="200"/>
        <w:rPr>
          <w:rFonts w:hint="eastAsia" w:ascii="Times New Roman" w:hAnsi="Times New Roman" w:eastAsia="宋体" w:cs="Times New Roman"/>
          <w:color w:val="auto"/>
          <w:spacing w:val="0"/>
          <w:kern w:val="0"/>
          <w:sz w:val="21"/>
          <w:szCs w:val="21"/>
          <w:lang w:val="en-US" w:eastAsia="zh-CN" w:bidi="ar-SA"/>
        </w:rPr>
      </w:pPr>
      <w:r>
        <w:rPr>
          <w:rFonts w:hint="eastAsia" w:ascii="Times New Roman" w:eastAsia="黑体" w:cs="Times New Roman"/>
          <w:kern w:val="2"/>
          <w:sz w:val="21"/>
          <w:szCs w:val="21"/>
          <w:lang w:val="en-US" w:eastAsia="zh-CN" w:bidi="ar-SA"/>
        </w:rPr>
        <w:t xml:space="preserve">—— </w:t>
      </w:r>
      <w:r>
        <w:rPr>
          <w:rFonts w:hint="eastAsia" w:ascii="Times New Roman" w:hAnsi="Times New Roman" w:eastAsia="宋体" w:cs="Times New Roman"/>
          <w:color w:val="auto"/>
          <w:spacing w:val="0"/>
          <w:kern w:val="0"/>
          <w:sz w:val="21"/>
          <w:szCs w:val="21"/>
          <w:lang w:val="en-US" w:eastAsia="zh-CN" w:bidi="ar-SA"/>
        </w:rPr>
        <w:t>在林地的梯埂壁上或土壤疏松的树冠下，打一直径1.0cm</w:t>
      </w:r>
      <w:r>
        <w:rPr>
          <w:rFonts w:hint="eastAsia" w:ascii="Times New Roman" w:eastAsia="宋体" w:cs="Times New Roman"/>
          <w:color w:val="auto"/>
          <w:spacing w:val="0"/>
          <w:kern w:val="0"/>
          <w:sz w:val="21"/>
          <w:szCs w:val="21"/>
          <w:lang w:val="en-US" w:eastAsia="zh-CN" w:bidi="ar-SA"/>
        </w:rPr>
        <w:t>～</w:t>
      </w:r>
      <w:r>
        <w:rPr>
          <w:rFonts w:hint="eastAsia" w:ascii="Times New Roman" w:hAnsi="Times New Roman" w:eastAsia="宋体" w:cs="Times New Roman"/>
          <w:color w:val="auto"/>
          <w:spacing w:val="0"/>
          <w:kern w:val="0"/>
          <w:sz w:val="21"/>
          <w:szCs w:val="21"/>
          <w:lang w:val="en-US" w:eastAsia="zh-CN" w:bidi="ar-SA"/>
        </w:rPr>
        <w:t>1.5cm、深30cm</w:t>
      </w:r>
      <w:r>
        <w:rPr>
          <w:rFonts w:hint="eastAsia" w:ascii="Times New Roman" w:eastAsia="宋体" w:cs="Times New Roman"/>
          <w:color w:val="auto"/>
          <w:spacing w:val="0"/>
          <w:kern w:val="0"/>
          <w:sz w:val="21"/>
          <w:szCs w:val="21"/>
          <w:lang w:val="en-US" w:eastAsia="zh-CN" w:bidi="ar-SA"/>
        </w:rPr>
        <w:t>～</w:t>
      </w:r>
      <w:r>
        <w:rPr>
          <w:rFonts w:hint="eastAsia" w:ascii="Times New Roman" w:hAnsi="Times New Roman" w:eastAsia="宋体" w:cs="Times New Roman"/>
          <w:color w:val="auto"/>
          <w:spacing w:val="0"/>
          <w:kern w:val="0"/>
          <w:sz w:val="21"/>
          <w:szCs w:val="21"/>
          <w:lang w:val="en-US" w:eastAsia="zh-CN" w:bidi="ar-SA"/>
        </w:rPr>
        <w:t>40cm的引蜂孔，引放大分舌蜂，每公顷250孔</w:t>
      </w:r>
      <w:r>
        <w:rPr>
          <w:rFonts w:hint="eastAsia" w:ascii="Times New Roman" w:eastAsia="宋体" w:cs="Times New Roman"/>
          <w:color w:val="auto"/>
          <w:spacing w:val="0"/>
          <w:kern w:val="0"/>
          <w:sz w:val="21"/>
          <w:szCs w:val="21"/>
          <w:lang w:val="en-US" w:eastAsia="zh-CN" w:bidi="ar-SA"/>
        </w:rPr>
        <w:t>～</w:t>
      </w:r>
      <w:r>
        <w:rPr>
          <w:rFonts w:hint="eastAsia" w:ascii="Times New Roman" w:hAnsi="Times New Roman" w:eastAsia="宋体" w:cs="Times New Roman"/>
          <w:color w:val="auto"/>
          <w:spacing w:val="0"/>
          <w:kern w:val="0"/>
          <w:sz w:val="21"/>
          <w:szCs w:val="21"/>
          <w:lang w:val="en-US" w:eastAsia="zh-CN" w:bidi="ar-SA"/>
        </w:rPr>
        <w:t>300孔。</w:t>
      </w:r>
    </w:p>
    <w:p w14:paraId="4CF23B3C">
      <w:pPr>
        <w:pStyle w:val="56"/>
        <w:ind w:left="0" w:leftChars="0" w:firstLine="420" w:firstLineChars="200"/>
        <w:rPr>
          <w:rFonts w:hint="default" w:ascii="Times New Roman" w:eastAsia="宋体" w:cs="Times New Roman"/>
          <w:color w:val="auto"/>
          <w:spacing w:val="0"/>
          <w:kern w:val="0"/>
          <w:sz w:val="21"/>
          <w:szCs w:val="21"/>
          <w:lang w:val="en-US" w:eastAsia="zh-CN" w:bidi="ar-SA"/>
        </w:rPr>
      </w:pPr>
      <w:r>
        <w:rPr>
          <w:rFonts w:hint="eastAsia" w:ascii="Times New Roman" w:hAnsi="Times New Roman" w:eastAsia="宋体" w:cs="Times New Roman"/>
          <w:color w:val="auto"/>
          <w:spacing w:val="0"/>
          <w:kern w:val="0"/>
          <w:sz w:val="21"/>
          <w:szCs w:val="21"/>
          <w:lang w:val="en-US" w:eastAsia="zh-CN" w:bidi="ar-SA"/>
        </w:rPr>
        <w:t>—— 采用插花小罩法引放地蜂、纹地蜂等。放养量为每公顷60罩</w:t>
      </w:r>
      <w:r>
        <w:rPr>
          <w:rFonts w:hint="eastAsia" w:ascii="Times New Roman" w:eastAsia="宋体" w:cs="Times New Roman"/>
          <w:color w:val="auto"/>
          <w:spacing w:val="0"/>
          <w:kern w:val="0"/>
          <w:sz w:val="21"/>
          <w:szCs w:val="21"/>
          <w:lang w:val="en-US" w:eastAsia="zh-CN" w:bidi="ar-SA"/>
        </w:rPr>
        <w:t>～</w:t>
      </w:r>
      <w:r>
        <w:rPr>
          <w:rFonts w:hint="eastAsia" w:ascii="Times New Roman" w:hAnsi="Times New Roman" w:eastAsia="宋体" w:cs="Times New Roman"/>
          <w:color w:val="auto"/>
          <w:spacing w:val="0"/>
          <w:kern w:val="0"/>
          <w:sz w:val="21"/>
          <w:szCs w:val="21"/>
          <w:lang w:val="en-US" w:eastAsia="zh-CN" w:bidi="ar-SA"/>
        </w:rPr>
        <w:t>100罩，每罩5头0</w:t>
      </w:r>
      <w:r>
        <w:rPr>
          <w:rFonts w:hint="eastAsia" w:ascii="Times New Roman" w:eastAsia="宋体" w:cs="Times New Roman"/>
          <w:color w:val="auto"/>
          <w:spacing w:val="0"/>
          <w:kern w:val="0"/>
          <w:sz w:val="21"/>
          <w:szCs w:val="21"/>
          <w:lang w:val="en-US" w:eastAsia="zh-CN" w:bidi="ar-SA"/>
        </w:rPr>
        <w:t>～</w:t>
      </w:r>
      <w:r>
        <w:rPr>
          <w:rFonts w:hint="eastAsia" w:ascii="Times New Roman" w:hAnsi="Times New Roman" w:eastAsia="宋体" w:cs="Times New Roman"/>
          <w:color w:val="auto"/>
          <w:spacing w:val="0"/>
          <w:kern w:val="0"/>
          <w:sz w:val="21"/>
          <w:szCs w:val="21"/>
          <w:lang w:val="en-US" w:eastAsia="zh-CN" w:bidi="ar-SA"/>
        </w:rPr>
        <w:t>100头。</w:t>
      </w:r>
    </w:p>
    <w:p w14:paraId="52339E2A">
      <w:pPr>
        <w:pStyle w:val="104"/>
        <w:spacing w:before="312" w:after="312"/>
      </w:pPr>
      <w:r>
        <w:rPr>
          <w:rFonts w:hint="eastAsia" w:hAnsi="黑体" w:cs="黑体"/>
          <w:spacing w:val="-2"/>
          <w:szCs w:val="21"/>
          <w:lang w:eastAsia="zh-CN"/>
        </w:rPr>
        <w:t>低产林</w:t>
      </w:r>
      <w:r>
        <w:rPr>
          <w:rFonts w:hint="default" w:hAnsi="黑体" w:cs="黑体"/>
          <w:spacing w:val="-2"/>
          <w:szCs w:val="21"/>
          <w:lang w:eastAsia="zh-CN"/>
        </w:rPr>
        <w:t>改造</w:t>
      </w:r>
    </w:p>
    <w:p w14:paraId="49032677">
      <w:pPr>
        <w:pStyle w:val="105"/>
        <w:spacing w:before="156" w:after="156"/>
        <w:rPr>
          <w:rFonts w:ascii="宋体" w:hAnsi="宋体" w:eastAsia="宋体"/>
        </w:rPr>
      </w:pPr>
      <w:bookmarkStart w:id="62" w:name="_Toc147734173"/>
      <w:bookmarkStart w:id="63" w:name="_Toc143966229"/>
      <w:r>
        <w:rPr>
          <w:rFonts w:hint="eastAsia" w:hAnsi="黑体" w:cs="黑体"/>
          <w:spacing w:val="-2"/>
          <w:szCs w:val="21"/>
          <w:lang w:eastAsia="zh-CN"/>
        </w:rPr>
        <w:t>抚育</w:t>
      </w:r>
      <w:bookmarkEnd w:id="62"/>
      <w:r>
        <w:rPr>
          <w:rFonts w:hint="default" w:hAnsi="黑体" w:cs="黑体"/>
          <w:spacing w:val="-2"/>
          <w:szCs w:val="21"/>
          <w:lang w:eastAsia="zh-CN"/>
        </w:rPr>
        <w:t>改造</w:t>
      </w:r>
    </w:p>
    <w:p w14:paraId="7AB9F202">
      <w:pPr>
        <w:pStyle w:val="56"/>
        <w:ind w:left="0" w:leftChars="0" w:firstLine="0" w:firstLineChars="0"/>
        <w:rPr>
          <w:rFonts w:hint="eastAsia" w:ascii="Times New Roman" w:eastAsia="黑体" w:cs="Times New Roman"/>
          <w:kern w:val="2"/>
          <w:sz w:val="21"/>
          <w:szCs w:val="21"/>
          <w:lang w:val="en-US" w:eastAsia="zh-CN" w:bidi="ar-SA"/>
        </w:rPr>
      </w:pPr>
      <w:r>
        <w:rPr>
          <w:rFonts w:hint="eastAsia" w:ascii="Times New Roman" w:eastAsia="黑体" w:cs="Times New Roman"/>
          <w:kern w:val="2"/>
          <w:sz w:val="21"/>
          <w:szCs w:val="21"/>
          <w:lang w:val="en-US" w:eastAsia="zh-CN" w:bidi="ar-SA"/>
        </w:rPr>
        <w:t>5.1.1 适用林分</w:t>
      </w:r>
    </w:p>
    <w:p w14:paraId="7FD37199">
      <w:pPr>
        <w:pStyle w:val="56"/>
        <w:ind w:left="0" w:leftChars="0" w:firstLine="420" w:firstLineChars="200"/>
        <w:rPr>
          <w:rFonts w:hint="eastAsia" w:ascii="Times New Roman" w:eastAsia="宋体" w:cs="Times New Roman"/>
          <w:kern w:val="2"/>
          <w:sz w:val="21"/>
          <w:szCs w:val="21"/>
          <w:lang w:val="en-US" w:eastAsia="zh-CN" w:bidi="ar-SA"/>
        </w:rPr>
      </w:pPr>
      <w:r>
        <w:rPr>
          <w:rFonts w:hint="eastAsia" w:ascii="Times New Roman" w:hAnsi="Times New Roman" w:eastAsia="宋体" w:cs="Times New Roman"/>
          <w:color w:val="auto"/>
          <w:spacing w:val="0"/>
          <w:kern w:val="0"/>
          <w:sz w:val="21"/>
          <w:szCs w:val="21"/>
          <w:lang w:val="en-US" w:eastAsia="zh-CN" w:bidi="ar-SA"/>
        </w:rPr>
        <w:t>适用于品种固有结实能力良好，因疏于管理导致林分过度郁闭</w:t>
      </w:r>
      <w:r>
        <w:rPr>
          <w:rFonts w:hint="eastAsia" w:ascii="Times New Roman" w:eastAsia="宋体" w:cs="Times New Roman"/>
          <w:color w:val="auto"/>
          <w:spacing w:val="0"/>
          <w:kern w:val="0"/>
          <w:sz w:val="21"/>
          <w:szCs w:val="21"/>
          <w:lang w:val="en-US" w:eastAsia="zh-CN" w:bidi="ar-SA"/>
        </w:rPr>
        <w:t>、</w:t>
      </w:r>
      <w:r>
        <w:rPr>
          <w:rFonts w:hint="eastAsia" w:ascii="Times New Roman" w:hAnsi="Times New Roman" w:eastAsia="宋体" w:cs="Times New Roman"/>
          <w:color w:val="auto"/>
          <w:spacing w:val="0"/>
          <w:kern w:val="0"/>
          <w:sz w:val="21"/>
          <w:szCs w:val="21"/>
          <w:lang w:val="en-US" w:eastAsia="zh-CN" w:bidi="ar-SA"/>
        </w:rPr>
        <w:t>树体紊乱</w:t>
      </w:r>
      <w:r>
        <w:rPr>
          <w:rFonts w:hint="eastAsia" w:ascii="Times New Roman" w:eastAsia="宋体" w:cs="Times New Roman"/>
          <w:color w:val="auto"/>
          <w:spacing w:val="0"/>
          <w:kern w:val="0"/>
          <w:sz w:val="21"/>
          <w:szCs w:val="21"/>
          <w:lang w:val="en-US" w:eastAsia="zh-CN" w:bidi="ar-SA"/>
        </w:rPr>
        <w:t>、</w:t>
      </w:r>
      <w:r>
        <w:rPr>
          <w:rFonts w:hint="eastAsia" w:ascii="Times New Roman" w:hAnsi="Times New Roman" w:eastAsia="宋体" w:cs="Times New Roman"/>
          <w:color w:val="auto"/>
          <w:spacing w:val="0"/>
          <w:kern w:val="0"/>
          <w:sz w:val="21"/>
          <w:szCs w:val="21"/>
          <w:lang w:val="en-US" w:eastAsia="zh-CN" w:bidi="ar-SA"/>
        </w:rPr>
        <w:t>林地荒芜的低产林分</w:t>
      </w:r>
      <w:r>
        <w:rPr>
          <w:rFonts w:hint="eastAsia" w:hAnsi="黑体" w:cs="黑体"/>
          <w:spacing w:val="-2"/>
          <w:szCs w:val="21"/>
          <w:lang w:eastAsia="zh-CN"/>
        </w:rPr>
        <w:t>。</w:t>
      </w:r>
    </w:p>
    <w:p w14:paraId="1A3AFC61">
      <w:pPr>
        <w:pStyle w:val="56"/>
        <w:ind w:left="0" w:leftChars="0" w:firstLine="0" w:firstLineChars="0"/>
        <w:rPr>
          <w:rFonts w:hint="eastAsia" w:ascii="Times New Roman" w:eastAsia="黑体" w:cs="Times New Roman"/>
          <w:kern w:val="2"/>
          <w:sz w:val="21"/>
          <w:szCs w:val="21"/>
          <w:lang w:val="en-US" w:eastAsia="zh-CN" w:bidi="ar-SA"/>
        </w:rPr>
      </w:pPr>
      <w:r>
        <w:rPr>
          <w:rFonts w:hint="eastAsia" w:ascii="Times New Roman" w:eastAsia="黑体" w:cs="Times New Roman"/>
          <w:kern w:val="2"/>
          <w:sz w:val="21"/>
          <w:szCs w:val="21"/>
          <w:lang w:val="en-US" w:eastAsia="zh-CN" w:bidi="ar-SA"/>
        </w:rPr>
        <w:t xml:space="preserve">5.1.2 </w:t>
      </w:r>
      <w:r>
        <w:rPr>
          <w:rFonts w:hint="default" w:ascii="Times New Roman" w:eastAsia="黑体" w:cs="Times New Roman"/>
          <w:kern w:val="2"/>
          <w:sz w:val="21"/>
          <w:szCs w:val="21"/>
          <w:lang w:val="en-US" w:eastAsia="zh-CN" w:bidi="ar-SA"/>
        </w:rPr>
        <w:t>改造</w:t>
      </w:r>
      <w:r>
        <w:rPr>
          <w:rFonts w:hint="eastAsia" w:ascii="Times New Roman" w:eastAsia="黑体" w:cs="Times New Roman"/>
          <w:kern w:val="2"/>
          <w:sz w:val="21"/>
          <w:szCs w:val="21"/>
          <w:lang w:val="en-US" w:eastAsia="zh-CN" w:bidi="ar-SA"/>
        </w:rPr>
        <w:t>措施</w:t>
      </w:r>
    </w:p>
    <w:p w14:paraId="4763A093">
      <w:pPr>
        <w:pStyle w:val="56"/>
        <w:ind w:left="0" w:leftChars="0" w:firstLine="0" w:firstLineChars="0"/>
        <w:rPr>
          <w:rFonts w:hint="eastAsia" w:ascii="Times New Roman" w:eastAsia="黑体" w:cs="Times New Roman"/>
          <w:kern w:val="2"/>
          <w:sz w:val="21"/>
          <w:szCs w:val="21"/>
          <w:lang w:val="en-US" w:eastAsia="zh-CN" w:bidi="ar-SA"/>
        </w:rPr>
      </w:pPr>
      <w:r>
        <w:rPr>
          <w:rFonts w:hint="eastAsia" w:ascii="Times New Roman" w:eastAsia="黑体" w:cs="Times New Roman"/>
          <w:kern w:val="2"/>
          <w:sz w:val="21"/>
          <w:szCs w:val="21"/>
          <w:lang w:val="en-US" w:eastAsia="zh-CN" w:bidi="ar-SA"/>
        </w:rPr>
        <w:t>5.1.2.1 林分清理</w:t>
      </w:r>
    </w:p>
    <w:p w14:paraId="5F384F61">
      <w:pPr>
        <w:pStyle w:val="56"/>
        <w:ind w:left="0" w:leftChars="0" w:firstLine="420" w:firstLineChars="200"/>
        <w:rPr>
          <w:rFonts w:hint="default" w:ascii="Times New Roman" w:eastAsia="黑体" w:cs="Times New Roman"/>
          <w:kern w:val="2"/>
          <w:sz w:val="21"/>
          <w:szCs w:val="21"/>
          <w:lang w:val="en-US" w:eastAsia="zh-CN" w:bidi="ar-SA"/>
        </w:rPr>
      </w:pPr>
      <w:r>
        <w:rPr>
          <w:rFonts w:hint="eastAsia" w:ascii="Times New Roman" w:hAnsi="Times New Roman" w:eastAsia="宋体" w:cs="Times New Roman"/>
          <w:color w:val="auto"/>
          <w:spacing w:val="0"/>
          <w:kern w:val="0"/>
          <w:sz w:val="21"/>
          <w:szCs w:val="21"/>
          <w:lang w:val="en-US" w:eastAsia="zh-CN" w:bidi="ar-SA"/>
        </w:rPr>
        <w:t>清理林内混生的杂木、灌木、寄生植物及油茶老残树</w:t>
      </w:r>
      <w:r>
        <w:rPr>
          <w:rFonts w:hint="eastAsia" w:ascii="Times New Roman" w:eastAsia="宋体" w:cs="Times New Roman"/>
          <w:color w:val="auto"/>
          <w:spacing w:val="0"/>
          <w:kern w:val="0"/>
          <w:sz w:val="21"/>
          <w:szCs w:val="21"/>
          <w:lang w:val="en-US" w:eastAsia="zh-CN" w:bidi="ar-SA"/>
        </w:rPr>
        <w:t>。</w:t>
      </w:r>
    </w:p>
    <w:p w14:paraId="6F60E530">
      <w:pPr>
        <w:pStyle w:val="56"/>
        <w:ind w:left="0" w:leftChars="0" w:firstLine="0" w:firstLineChars="0"/>
        <w:rPr>
          <w:rFonts w:hint="eastAsia" w:ascii="Times New Roman" w:eastAsia="黑体" w:cs="Times New Roman"/>
          <w:kern w:val="2"/>
          <w:sz w:val="21"/>
          <w:szCs w:val="21"/>
          <w:lang w:val="en-US" w:eastAsia="zh-CN" w:bidi="ar-SA"/>
        </w:rPr>
      </w:pPr>
      <w:r>
        <w:rPr>
          <w:rFonts w:hint="eastAsia" w:ascii="Times New Roman" w:eastAsia="黑体" w:cs="Times New Roman"/>
          <w:kern w:val="2"/>
          <w:sz w:val="21"/>
          <w:szCs w:val="21"/>
          <w:lang w:val="en-US" w:eastAsia="zh-CN" w:bidi="ar-SA"/>
        </w:rPr>
        <w:t>5.1.2.2 密度调整</w:t>
      </w:r>
    </w:p>
    <w:p w14:paraId="2228868D">
      <w:pPr>
        <w:pStyle w:val="56"/>
        <w:ind w:left="0" w:leftChars="0" w:firstLine="420" w:firstLineChars="200"/>
        <w:rPr>
          <w:rFonts w:hint="eastAsia" w:ascii="Times New Roman" w:eastAsia="宋体" w:cs="Times New Roman"/>
          <w:kern w:val="2"/>
          <w:sz w:val="21"/>
          <w:szCs w:val="21"/>
          <w:lang w:val="en-US" w:eastAsia="zh-CN" w:bidi="ar-SA"/>
        </w:rPr>
      </w:pPr>
      <w:r>
        <w:rPr>
          <w:rFonts w:hint="eastAsia" w:ascii="Times New Roman" w:hAnsi="Times New Roman" w:eastAsia="宋体" w:cs="Times New Roman"/>
          <w:color w:val="auto"/>
          <w:spacing w:val="0"/>
          <w:kern w:val="0"/>
          <w:sz w:val="21"/>
          <w:szCs w:val="21"/>
          <w:lang w:val="en-US" w:eastAsia="zh-CN" w:bidi="ar-SA"/>
        </w:rPr>
        <w:t>伐除过密株、混杂劣种和病虫劣株，保留健壮的结果株，每公顷800株</w:t>
      </w:r>
      <w:r>
        <w:rPr>
          <w:rFonts w:hint="eastAsia" w:ascii="Times New Roman" w:eastAsia="宋体" w:cs="Times New Roman"/>
          <w:color w:val="auto"/>
          <w:spacing w:val="0"/>
          <w:kern w:val="0"/>
          <w:sz w:val="21"/>
          <w:szCs w:val="21"/>
          <w:lang w:val="en-US" w:eastAsia="zh-CN" w:bidi="ar-SA"/>
        </w:rPr>
        <w:t>～</w:t>
      </w:r>
      <w:r>
        <w:rPr>
          <w:rFonts w:hint="eastAsia" w:ascii="Times New Roman" w:hAnsi="Times New Roman" w:eastAsia="宋体" w:cs="Times New Roman"/>
          <w:color w:val="auto"/>
          <w:spacing w:val="0"/>
          <w:kern w:val="0"/>
          <w:sz w:val="21"/>
          <w:szCs w:val="21"/>
          <w:lang w:val="en-US" w:eastAsia="zh-CN" w:bidi="ar-SA"/>
        </w:rPr>
        <w:t>1200株为宜，尽量保持林分密度均匀。在稀疏空地补植花期相遇的优良品种苗木</w:t>
      </w:r>
      <w:r>
        <w:rPr>
          <w:rFonts w:hint="eastAsia" w:ascii="Times New Roman" w:eastAsia="宋体" w:cs="Times New Roman"/>
          <w:color w:val="auto"/>
          <w:spacing w:val="0"/>
          <w:kern w:val="0"/>
          <w:sz w:val="21"/>
          <w:szCs w:val="21"/>
          <w:lang w:val="en-US" w:eastAsia="zh-CN" w:bidi="ar-SA"/>
        </w:rPr>
        <w:t>。</w:t>
      </w:r>
    </w:p>
    <w:p w14:paraId="3A0A7DEC">
      <w:pPr>
        <w:pStyle w:val="56"/>
        <w:ind w:left="0" w:leftChars="0" w:firstLine="0" w:firstLineChars="0"/>
        <w:rPr>
          <w:rFonts w:hint="eastAsia" w:ascii="Times New Roman" w:eastAsia="黑体" w:cs="Times New Roman"/>
          <w:kern w:val="2"/>
          <w:sz w:val="21"/>
          <w:szCs w:val="21"/>
          <w:lang w:val="en-US" w:eastAsia="zh-CN" w:bidi="ar-SA"/>
        </w:rPr>
      </w:pPr>
      <w:r>
        <w:rPr>
          <w:rFonts w:hint="eastAsia" w:ascii="Times New Roman" w:eastAsia="黑体" w:cs="Times New Roman"/>
          <w:kern w:val="2"/>
          <w:sz w:val="21"/>
          <w:szCs w:val="21"/>
          <w:lang w:val="en-US" w:eastAsia="zh-CN" w:bidi="ar-SA"/>
        </w:rPr>
        <w:t>5.1.2.3 整枝修剪</w:t>
      </w:r>
    </w:p>
    <w:p w14:paraId="6ACA9A07">
      <w:pPr>
        <w:pStyle w:val="56"/>
        <w:ind w:left="0" w:leftChars="0" w:firstLine="420" w:firstLineChars="200"/>
        <w:rPr>
          <w:rFonts w:hint="eastAsia" w:ascii="Times New Roman" w:eastAsia="宋体" w:cs="Times New Roman"/>
          <w:kern w:val="2"/>
          <w:sz w:val="21"/>
          <w:szCs w:val="21"/>
          <w:lang w:val="en-US" w:eastAsia="zh-CN" w:bidi="ar-SA"/>
        </w:rPr>
      </w:pPr>
      <w:r>
        <w:rPr>
          <w:rFonts w:hint="eastAsia" w:ascii="Times New Roman" w:hAnsi="Times New Roman" w:eastAsia="宋体" w:cs="Times New Roman"/>
          <w:color w:val="auto"/>
          <w:spacing w:val="0"/>
          <w:kern w:val="0"/>
          <w:sz w:val="21"/>
          <w:szCs w:val="21"/>
          <w:lang w:val="en-US" w:eastAsia="zh-CN" w:bidi="ar-SA"/>
        </w:rPr>
        <w:t>剪除不合理骨</w:t>
      </w:r>
      <w:r>
        <w:rPr>
          <w:rFonts w:hint="eastAsia" w:ascii="Times New Roman" w:eastAsia="宋体" w:cs="Times New Roman"/>
          <w:color w:val="auto"/>
          <w:spacing w:val="0"/>
          <w:kern w:val="0"/>
          <w:sz w:val="21"/>
          <w:szCs w:val="21"/>
          <w:lang w:val="en-US" w:eastAsia="zh-CN" w:bidi="ar-SA"/>
        </w:rPr>
        <w:t>干枝、</w:t>
      </w:r>
      <w:r>
        <w:rPr>
          <w:rFonts w:hint="eastAsia" w:ascii="Times New Roman" w:hAnsi="Times New Roman" w:eastAsia="宋体" w:cs="Times New Roman"/>
          <w:color w:val="auto"/>
          <w:spacing w:val="0"/>
          <w:kern w:val="0"/>
          <w:sz w:val="21"/>
          <w:szCs w:val="21"/>
          <w:lang w:val="en-US" w:eastAsia="zh-CN" w:bidi="ar-SA"/>
        </w:rPr>
        <w:t>下脚枝、</w:t>
      </w:r>
      <w:r>
        <w:rPr>
          <w:rFonts w:hint="eastAsia" w:ascii="Times New Roman" w:eastAsia="宋体" w:cs="Times New Roman"/>
          <w:color w:val="auto"/>
          <w:spacing w:val="0"/>
          <w:kern w:val="0"/>
          <w:sz w:val="21"/>
          <w:szCs w:val="21"/>
          <w:lang w:val="en-US" w:eastAsia="zh-CN" w:bidi="ar-SA"/>
        </w:rPr>
        <w:t>寄生枝</w:t>
      </w:r>
      <w:r>
        <w:rPr>
          <w:rFonts w:hint="eastAsia" w:ascii="Times New Roman" w:hAnsi="Times New Roman" w:eastAsia="宋体" w:cs="Times New Roman"/>
          <w:color w:val="auto"/>
          <w:spacing w:val="0"/>
          <w:kern w:val="0"/>
          <w:sz w:val="21"/>
          <w:szCs w:val="21"/>
          <w:lang w:val="en-US" w:eastAsia="zh-CN" w:bidi="ar-SA"/>
        </w:rPr>
        <w:t>、病虫枝、交叉枝、徒长枝</w:t>
      </w:r>
      <w:r>
        <w:rPr>
          <w:rFonts w:hint="eastAsia" w:ascii="Times New Roman" w:eastAsia="宋体" w:cs="Times New Roman"/>
          <w:color w:val="auto"/>
          <w:spacing w:val="0"/>
          <w:kern w:val="0"/>
          <w:sz w:val="21"/>
          <w:szCs w:val="21"/>
          <w:lang w:val="en-US" w:eastAsia="zh-CN" w:bidi="ar-SA"/>
        </w:rPr>
        <w:t>、枯枝和顶部过长枝</w:t>
      </w:r>
      <w:r>
        <w:rPr>
          <w:rFonts w:hint="eastAsia" w:ascii="Times New Roman" w:hAnsi="Times New Roman" w:eastAsia="宋体" w:cs="Times New Roman"/>
          <w:color w:val="auto"/>
          <w:spacing w:val="0"/>
          <w:kern w:val="0"/>
          <w:sz w:val="21"/>
          <w:szCs w:val="21"/>
          <w:lang w:val="en-US" w:eastAsia="zh-CN" w:bidi="ar-SA"/>
        </w:rPr>
        <w:t>等，</w:t>
      </w:r>
      <w:r>
        <w:rPr>
          <w:rFonts w:hint="eastAsia" w:ascii="Times New Roman" w:eastAsia="宋体" w:cs="Times New Roman"/>
          <w:color w:val="auto"/>
          <w:spacing w:val="0"/>
          <w:kern w:val="0"/>
          <w:sz w:val="21"/>
          <w:szCs w:val="21"/>
          <w:lang w:val="en-US" w:eastAsia="zh-CN" w:bidi="ar-SA"/>
        </w:rPr>
        <w:t>使</w:t>
      </w:r>
      <w:r>
        <w:rPr>
          <w:rFonts w:hint="eastAsia" w:ascii="Times New Roman" w:hAnsi="Times New Roman" w:eastAsia="宋体" w:cs="Times New Roman"/>
          <w:color w:val="auto"/>
          <w:spacing w:val="0"/>
          <w:kern w:val="0"/>
          <w:sz w:val="21"/>
          <w:szCs w:val="21"/>
          <w:lang w:val="en-US" w:eastAsia="zh-CN" w:bidi="ar-SA"/>
        </w:rPr>
        <w:t>树</w:t>
      </w:r>
      <w:r>
        <w:rPr>
          <w:rFonts w:hint="eastAsia" w:ascii="Times New Roman" w:eastAsia="宋体" w:cs="Times New Roman"/>
          <w:color w:val="auto"/>
          <w:spacing w:val="0"/>
          <w:kern w:val="0"/>
          <w:sz w:val="21"/>
          <w:szCs w:val="21"/>
          <w:lang w:val="en-US" w:eastAsia="zh-CN" w:bidi="ar-SA"/>
        </w:rPr>
        <w:t>冠内膛</w:t>
      </w:r>
      <w:r>
        <w:rPr>
          <w:rFonts w:hint="eastAsia" w:ascii="Times New Roman" w:hAnsi="Times New Roman" w:eastAsia="宋体" w:cs="Times New Roman"/>
          <w:color w:val="auto"/>
          <w:spacing w:val="0"/>
          <w:kern w:val="0"/>
          <w:sz w:val="21"/>
          <w:szCs w:val="21"/>
          <w:lang w:val="en-US" w:eastAsia="zh-CN" w:bidi="ar-SA"/>
        </w:rPr>
        <w:t>通风透</w:t>
      </w:r>
      <w:r>
        <w:rPr>
          <w:rFonts w:hint="eastAsia" w:ascii="Times New Roman" w:eastAsia="宋体" w:cs="Times New Roman"/>
          <w:color w:val="auto"/>
          <w:spacing w:val="0"/>
          <w:kern w:val="0"/>
          <w:sz w:val="21"/>
          <w:szCs w:val="21"/>
          <w:lang w:val="en-US" w:eastAsia="zh-CN" w:bidi="ar-SA"/>
        </w:rPr>
        <w:t>亮，基部</w:t>
      </w:r>
      <w:r>
        <w:rPr>
          <w:rFonts w:hint="eastAsia" w:ascii="Times New Roman" w:hAnsi="Times New Roman" w:eastAsia="宋体" w:cs="Times New Roman"/>
          <w:color w:val="auto"/>
          <w:spacing w:val="0"/>
          <w:kern w:val="0"/>
          <w:sz w:val="21"/>
          <w:szCs w:val="21"/>
          <w:lang w:val="en-US" w:eastAsia="zh-CN" w:bidi="ar-SA"/>
        </w:rPr>
        <w:t>疏</w:t>
      </w:r>
      <w:r>
        <w:rPr>
          <w:rFonts w:hint="eastAsia" w:ascii="Times New Roman" w:eastAsia="宋体" w:cs="Times New Roman"/>
          <w:color w:val="auto"/>
          <w:spacing w:val="0"/>
          <w:kern w:val="0"/>
          <w:sz w:val="21"/>
          <w:szCs w:val="21"/>
          <w:lang w:val="en-US" w:eastAsia="zh-CN" w:bidi="ar-SA"/>
        </w:rPr>
        <w:t>通</w:t>
      </w:r>
      <w:r>
        <w:rPr>
          <w:rFonts w:hint="eastAsia" w:ascii="Times New Roman" w:hAnsi="Times New Roman" w:eastAsia="宋体" w:cs="Times New Roman"/>
          <w:color w:val="auto"/>
          <w:spacing w:val="0"/>
          <w:kern w:val="0"/>
          <w:sz w:val="21"/>
          <w:szCs w:val="21"/>
          <w:lang w:val="en-US" w:eastAsia="zh-CN" w:bidi="ar-SA"/>
        </w:rPr>
        <w:t>。</w:t>
      </w:r>
      <w:r>
        <w:rPr>
          <w:rFonts w:hint="eastAsia" w:ascii="Times New Roman" w:eastAsia="宋体" w:cs="Times New Roman"/>
          <w:color w:val="auto"/>
          <w:spacing w:val="0"/>
          <w:kern w:val="0"/>
          <w:sz w:val="21"/>
          <w:szCs w:val="21"/>
          <w:lang w:val="en-US" w:eastAsia="zh-CN" w:bidi="ar-SA"/>
        </w:rPr>
        <w:t>对长势较差的植株可截干截枝，复</w:t>
      </w:r>
      <w:r>
        <w:rPr>
          <w:rFonts w:hint="eastAsia" w:ascii="Times New Roman" w:hAnsi="Times New Roman" w:eastAsia="宋体" w:cs="Times New Roman"/>
          <w:color w:val="auto"/>
          <w:spacing w:val="0"/>
          <w:kern w:val="0"/>
          <w:sz w:val="21"/>
          <w:szCs w:val="21"/>
          <w:lang w:val="en-US" w:eastAsia="zh-CN" w:bidi="ar-SA"/>
        </w:rPr>
        <w:t>壮</w:t>
      </w:r>
      <w:r>
        <w:rPr>
          <w:rFonts w:hint="eastAsia" w:ascii="Times New Roman" w:eastAsia="宋体" w:cs="Times New Roman"/>
          <w:color w:val="auto"/>
          <w:spacing w:val="0"/>
          <w:kern w:val="0"/>
          <w:sz w:val="21"/>
          <w:szCs w:val="21"/>
          <w:lang w:val="en-US" w:eastAsia="zh-CN" w:bidi="ar-SA"/>
        </w:rPr>
        <w:t>更新。冬季离地面高</w:t>
      </w:r>
      <w:r>
        <w:rPr>
          <w:rFonts w:hint="eastAsia" w:ascii="Times New Roman" w:eastAsia="宋体" w:cs="Times New Roman"/>
          <w:spacing w:val="0"/>
          <w:sz w:val="21"/>
          <w:szCs w:val="21"/>
          <w:lang w:val="en-US" w:eastAsia="zh-CN"/>
        </w:rPr>
        <w:t>0.8</w:t>
      </w:r>
      <w:r>
        <w:rPr>
          <w:rFonts w:hint="default" w:ascii="Times New Roman" w:hAnsi="Times New Roman" w:eastAsia="宋体" w:cs="Times New Roman"/>
          <w:spacing w:val="0"/>
          <w:sz w:val="21"/>
          <w:szCs w:val="21"/>
        </w:rPr>
        <w:t>m</w:t>
      </w:r>
      <w:r>
        <w:rPr>
          <w:rFonts w:hint="eastAsia" w:ascii="Times New Roman" w:eastAsia="宋体" w:cs="Times New Roman"/>
          <w:spacing w:val="0"/>
          <w:sz w:val="21"/>
          <w:szCs w:val="21"/>
          <w:lang w:eastAsia="zh-CN"/>
        </w:rPr>
        <w:t>～</w:t>
      </w:r>
      <w:r>
        <w:rPr>
          <w:rFonts w:hint="eastAsia" w:ascii="Times New Roman" w:eastAsia="宋体" w:cs="Times New Roman"/>
          <w:spacing w:val="0"/>
          <w:sz w:val="21"/>
          <w:szCs w:val="21"/>
          <w:lang w:val="en-US" w:eastAsia="zh-CN"/>
        </w:rPr>
        <w:t>1.5</w:t>
      </w:r>
      <w:r>
        <w:rPr>
          <w:rFonts w:hint="default" w:ascii="Times New Roman" w:hAnsi="Times New Roman" w:eastAsia="宋体" w:cs="Times New Roman"/>
          <w:spacing w:val="0"/>
          <w:sz w:val="21"/>
          <w:szCs w:val="21"/>
        </w:rPr>
        <w:t>m</w:t>
      </w:r>
      <w:r>
        <w:rPr>
          <w:rFonts w:hint="eastAsia" w:ascii="Times New Roman" w:eastAsia="宋体" w:cs="Times New Roman"/>
          <w:spacing w:val="0"/>
          <w:sz w:val="21"/>
          <w:szCs w:val="21"/>
          <w:lang w:eastAsia="zh-CN"/>
        </w:rPr>
        <w:t>处</w:t>
      </w:r>
      <w:r>
        <w:rPr>
          <w:rFonts w:hint="eastAsia" w:ascii="Times New Roman" w:eastAsia="宋体" w:cs="Times New Roman"/>
          <w:color w:val="auto"/>
          <w:spacing w:val="0"/>
          <w:kern w:val="0"/>
          <w:sz w:val="21"/>
          <w:szCs w:val="21"/>
          <w:lang w:val="en-US" w:eastAsia="zh-CN" w:bidi="ar-SA"/>
        </w:rPr>
        <w:t>截短枝干，使其萌发新枝，之后按幼林抚育的幼树整形修剪方法，培养侧枝群，形成新树冠。</w:t>
      </w:r>
      <w:r>
        <w:rPr>
          <w:rFonts w:hint="eastAsia" w:ascii="Times New Roman" w:hAnsi="Times New Roman" w:eastAsia="宋体" w:cs="Times New Roman"/>
          <w:color w:val="auto"/>
          <w:spacing w:val="0"/>
          <w:kern w:val="0"/>
          <w:sz w:val="21"/>
          <w:szCs w:val="21"/>
          <w:lang w:val="en-US" w:eastAsia="zh-CN" w:bidi="ar-SA"/>
        </w:rPr>
        <w:t>宜选用便携式电动、气动剪枝机、修剪机器人等机械装备</w:t>
      </w:r>
      <w:r>
        <w:rPr>
          <w:rFonts w:hint="eastAsia" w:ascii="Times New Roman" w:eastAsia="宋体" w:cs="Times New Roman"/>
          <w:color w:val="auto"/>
          <w:spacing w:val="0"/>
          <w:kern w:val="0"/>
          <w:sz w:val="21"/>
          <w:szCs w:val="21"/>
          <w:lang w:val="en-US" w:eastAsia="zh-CN" w:bidi="ar-SA"/>
        </w:rPr>
        <w:t>。</w:t>
      </w:r>
    </w:p>
    <w:p w14:paraId="2A737AAC">
      <w:pPr>
        <w:pStyle w:val="56"/>
        <w:ind w:left="0" w:leftChars="0" w:firstLine="0" w:firstLineChars="0"/>
        <w:rPr>
          <w:rFonts w:hint="eastAsia" w:ascii="Times New Roman" w:eastAsia="黑体" w:cs="Times New Roman"/>
          <w:kern w:val="2"/>
          <w:sz w:val="21"/>
          <w:szCs w:val="21"/>
          <w:lang w:val="en-US" w:eastAsia="zh-CN" w:bidi="ar-SA"/>
        </w:rPr>
      </w:pPr>
      <w:r>
        <w:rPr>
          <w:rFonts w:hint="eastAsia" w:ascii="Times New Roman" w:eastAsia="黑体" w:cs="Times New Roman"/>
          <w:kern w:val="2"/>
          <w:sz w:val="21"/>
          <w:szCs w:val="21"/>
          <w:lang w:val="en-US" w:eastAsia="zh-CN" w:bidi="ar-SA"/>
        </w:rPr>
        <w:t>5.1.2.4 地壤垦复</w:t>
      </w:r>
    </w:p>
    <w:p w14:paraId="12905A01">
      <w:pPr>
        <w:pStyle w:val="56"/>
        <w:ind w:left="0" w:leftChars="0" w:firstLine="420" w:firstLineChars="200"/>
        <w:rPr>
          <w:rFonts w:hint="default" w:ascii="Times New Roman" w:eastAsia="宋体" w:cs="Times New Roman"/>
          <w:kern w:val="2"/>
          <w:sz w:val="21"/>
          <w:szCs w:val="21"/>
          <w:lang w:val="en-US" w:eastAsia="zh-CN" w:bidi="ar-SA"/>
        </w:rPr>
      </w:pPr>
      <w:r>
        <w:rPr>
          <w:rFonts w:hint="eastAsia" w:ascii="Times New Roman" w:eastAsia="宋体" w:cs="Times New Roman"/>
          <w:color w:val="auto"/>
          <w:spacing w:val="0"/>
          <w:kern w:val="0"/>
          <w:sz w:val="21"/>
          <w:szCs w:val="21"/>
          <w:lang w:val="en-US" w:eastAsia="zh-CN" w:bidi="ar-SA"/>
        </w:rPr>
        <w:t>每隔1～2年冬季深</w:t>
      </w:r>
      <w:r>
        <w:rPr>
          <w:rFonts w:hint="eastAsia" w:ascii="Times New Roman" w:eastAsia="宋体" w:cs="Times New Roman"/>
          <w:spacing w:val="0"/>
          <w:sz w:val="21"/>
          <w:szCs w:val="21"/>
          <w:lang w:val="en-US" w:eastAsia="zh-CN"/>
        </w:rPr>
        <w:t>翻1次。缓坡地可</w:t>
      </w:r>
      <w:r>
        <w:rPr>
          <w:rFonts w:hint="eastAsia" w:ascii="Times New Roman" w:eastAsia="宋体" w:cs="Times New Roman"/>
          <w:color w:val="auto"/>
          <w:spacing w:val="0"/>
          <w:kern w:val="0"/>
          <w:sz w:val="21"/>
          <w:szCs w:val="21"/>
          <w:lang w:val="en-US" w:eastAsia="zh-CN" w:bidi="ar-SA"/>
        </w:rPr>
        <w:t>全垦；也可带垦，垦一带，留一带次年再垦，轮流进行。</w:t>
      </w:r>
    </w:p>
    <w:p w14:paraId="12418EE2">
      <w:pPr>
        <w:pStyle w:val="56"/>
        <w:ind w:left="0" w:leftChars="0" w:firstLine="0" w:firstLineChars="0"/>
        <w:rPr>
          <w:rFonts w:hint="eastAsia" w:ascii="Times New Roman" w:eastAsia="黑体" w:cs="Times New Roman"/>
          <w:kern w:val="2"/>
          <w:sz w:val="21"/>
          <w:szCs w:val="21"/>
          <w:lang w:val="en-US" w:eastAsia="zh-CN" w:bidi="ar-SA"/>
        </w:rPr>
      </w:pPr>
      <w:r>
        <w:rPr>
          <w:rFonts w:hint="eastAsia" w:ascii="Times New Roman" w:eastAsia="黑体" w:cs="Times New Roman"/>
          <w:kern w:val="2"/>
          <w:sz w:val="21"/>
          <w:szCs w:val="21"/>
          <w:lang w:val="en-US" w:eastAsia="zh-CN" w:bidi="ar-SA"/>
        </w:rPr>
        <w:t>5.1.2.5 施肥</w:t>
      </w:r>
    </w:p>
    <w:p w14:paraId="4D833211">
      <w:pPr>
        <w:pStyle w:val="56"/>
        <w:ind w:left="0" w:leftChars="0" w:firstLine="420" w:firstLineChars="200"/>
        <w:rPr>
          <w:rFonts w:hint="default" w:ascii="Times New Roman" w:eastAsia="宋体" w:cs="Times New Roman"/>
          <w:color w:val="auto"/>
          <w:spacing w:val="0"/>
          <w:kern w:val="0"/>
          <w:sz w:val="21"/>
          <w:szCs w:val="21"/>
          <w:lang w:val="en-US" w:eastAsia="zh-CN" w:bidi="ar-SA"/>
        </w:rPr>
      </w:pPr>
      <w:r>
        <w:rPr>
          <w:rFonts w:hint="eastAsia" w:ascii="Times New Roman" w:eastAsia="宋体" w:cs="Times New Roman"/>
          <w:color w:val="auto"/>
          <w:spacing w:val="0"/>
          <w:kern w:val="0"/>
          <w:sz w:val="21"/>
          <w:szCs w:val="21"/>
          <w:lang w:val="en-US" w:eastAsia="zh-CN" w:bidi="ar-SA"/>
        </w:rPr>
        <w:t>按4.6.2.1</w:t>
      </w:r>
    </w:p>
    <w:p w14:paraId="78BF459F">
      <w:pPr>
        <w:pStyle w:val="56"/>
        <w:ind w:left="0" w:leftChars="0" w:firstLine="0" w:firstLineChars="0"/>
        <w:rPr>
          <w:rFonts w:hint="eastAsia" w:ascii="Times New Roman" w:eastAsia="黑体" w:cs="Times New Roman"/>
          <w:kern w:val="2"/>
          <w:sz w:val="21"/>
          <w:szCs w:val="21"/>
          <w:lang w:val="en-US" w:eastAsia="zh-CN" w:bidi="ar-SA"/>
        </w:rPr>
      </w:pPr>
      <w:r>
        <w:rPr>
          <w:rFonts w:hint="eastAsia" w:ascii="Times New Roman" w:eastAsia="黑体" w:cs="Times New Roman"/>
          <w:kern w:val="2"/>
          <w:sz w:val="21"/>
          <w:szCs w:val="21"/>
          <w:lang w:val="en-US" w:eastAsia="zh-CN" w:bidi="ar-SA"/>
        </w:rPr>
        <w:t>5.1.2.6 蓄水灌溉</w:t>
      </w:r>
    </w:p>
    <w:p w14:paraId="49F2C3CD">
      <w:pPr>
        <w:pStyle w:val="56"/>
        <w:ind w:left="0" w:leftChars="0" w:firstLine="420" w:firstLineChars="200"/>
        <w:rPr>
          <w:rFonts w:hint="eastAsia" w:ascii="Times New Roman" w:eastAsia="宋体" w:cs="Times New Roman"/>
          <w:color w:val="auto"/>
          <w:spacing w:val="0"/>
          <w:kern w:val="0"/>
          <w:sz w:val="21"/>
          <w:szCs w:val="21"/>
          <w:lang w:val="en-US" w:eastAsia="zh-CN" w:bidi="ar-SA"/>
        </w:rPr>
      </w:pPr>
      <w:r>
        <w:rPr>
          <w:rFonts w:hint="eastAsia" w:ascii="Times New Roman" w:eastAsia="宋体" w:cs="Times New Roman"/>
          <w:color w:val="auto"/>
          <w:spacing w:val="0"/>
          <w:kern w:val="0"/>
          <w:sz w:val="21"/>
          <w:szCs w:val="21"/>
          <w:lang w:val="en-US" w:eastAsia="zh-CN" w:bidi="ar-SA"/>
        </w:rPr>
        <w:t>按4.6.1.5</w:t>
      </w:r>
    </w:p>
    <w:p w14:paraId="06A8A6E9">
      <w:pPr>
        <w:pStyle w:val="105"/>
        <w:spacing w:before="156" w:after="156"/>
        <w:rPr>
          <w:rFonts w:ascii="宋体" w:hAnsi="宋体" w:eastAsia="宋体"/>
        </w:rPr>
      </w:pPr>
      <w:bookmarkStart w:id="64" w:name="_Toc147734174"/>
      <w:r>
        <w:rPr>
          <w:rFonts w:hint="eastAsia" w:hAnsi="黑体" w:cs="黑体"/>
          <w:spacing w:val="-2"/>
          <w:szCs w:val="21"/>
          <w:lang w:eastAsia="zh-CN"/>
        </w:rPr>
        <w:t>高接换冠</w:t>
      </w:r>
    </w:p>
    <w:p w14:paraId="4165BFBE">
      <w:pPr>
        <w:pStyle w:val="56"/>
        <w:ind w:left="0" w:leftChars="0" w:firstLine="0" w:firstLineChars="0"/>
        <w:rPr>
          <w:rFonts w:hint="eastAsia" w:ascii="Times New Roman" w:eastAsia="黑体" w:cs="Times New Roman"/>
          <w:kern w:val="2"/>
          <w:sz w:val="21"/>
          <w:szCs w:val="21"/>
          <w:lang w:val="en-US" w:eastAsia="zh-CN" w:bidi="ar-SA"/>
        </w:rPr>
      </w:pPr>
      <w:r>
        <w:rPr>
          <w:rFonts w:hint="eastAsia" w:ascii="Times New Roman" w:eastAsia="黑体" w:cs="Times New Roman"/>
          <w:kern w:val="2"/>
          <w:sz w:val="21"/>
          <w:szCs w:val="21"/>
          <w:lang w:val="en-US" w:eastAsia="zh-CN" w:bidi="ar-SA"/>
        </w:rPr>
        <w:t>5.2.1 适用林分</w:t>
      </w:r>
    </w:p>
    <w:p w14:paraId="50D854BF">
      <w:pPr>
        <w:pStyle w:val="56"/>
        <w:ind w:left="0" w:leftChars="0" w:firstLine="420" w:firstLineChars="200"/>
        <w:rPr>
          <w:rFonts w:hint="default" w:ascii="Times New Roman" w:eastAsia="宋体" w:cs="Times New Roman"/>
          <w:color w:val="auto"/>
          <w:spacing w:val="0"/>
          <w:kern w:val="0"/>
          <w:sz w:val="21"/>
          <w:szCs w:val="21"/>
          <w:lang w:val="en-US" w:eastAsia="zh-CN" w:bidi="ar-SA"/>
        </w:rPr>
      </w:pPr>
      <w:r>
        <w:rPr>
          <w:rFonts w:hint="eastAsia" w:ascii="Times New Roman" w:eastAsia="宋体" w:cs="Times New Roman"/>
          <w:color w:val="auto"/>
          <w:spacing w:val="0"/>
          <w:kern w:val="0"/>
          <w:sz w:val="21"/>
          <w:szCs w:val="21"/>
          <w:lang w:val="en-US" w:eastAsia="zh-CN" w:bidi="ar-SA"/>
        </w:rPr>
        <w:t>适用于树龄40年以下、树冠较好，但品种配置不当或劣种、结实差的林分。</w:t>
      </w:r>
    </w:p>
    <w:p w14:paraId="090ACECD">
      <w:pPr>
        <w:pStyle w:val="56"/>
        <w:ind w:left="0" w:leftChars="0" w:firstLine="0" w:firstLineChars="0"/>
        <w:rPr>
          <w:rFonts w:hint="eastAsia" w:ascii="Times New Roman" w:eastAsia="黑体" w:cs="Times New Roman"/>
          <w:kern w:val="2"/>
          <w:sz w:val="21"/>
          <w:szCs w:val="21"/>
          <w:lang w:val="en-US" w:eastAsia="zh-CN" w:bidi="ar-SA"/>
        </w:rPr>
      </w:pPr>
      <w:r>
        <w:rPr>
          <w:rFonts w:hint="eastAsia" w:ascii="Times New Roman" w:eastAsia="黑体" w:cs="Times New Roman"/>
          <w:kern w:val="2"/>
          <w:sz w:val="21"/>
          <w:szCs w:val="21"/>
          <w:lang w:val="en-US" w:eastAsia="zh-CN" w:bidi="ar-SA"/>
        </w:rPr>
        <w:t>5.2.2 嫁接时间</w:t>
      </w:r>
    </w:p>
    <w:p w14:paraId="2C596937">
      <w:pPr>
        <w:pStyle w:val="56"/>
        <w:ind w:left="0" w:leftChars="0" w:firstLine="420" w:firstLineChars="200"/>
        <w:rPr>
          <w:rFonts w:hint="default" w:ascii="Times New Roman" w:eastAsia="黑体" w:cs="Times New Roman"/>
          <w:kern w:val="2"/>
          <w:sz w:val="21"/>
          <w:szCs w:val="21"/>
          <w:lang w:val="en-US" w:eastAsia="zh-CN" w:bidi="ar-SA"/>
        </w:rPr>
      </w:pPr>
      <w:r>
        <w:rPr>
          <w:rFonts w:hint="eastAsia" w:ascii="Times New Roman" w:eastAsia="宋体" w:cs="Times New Roman"/>
          <w:color w:val="auto"/>
          <w:spacing w:val="0"/>
          <w:kern w:val="0"/>
          <w:sz w:val="21"/>
          <w:szCs w:val="21"/>
          <w:lang w:val="en-US" w:eastAsia="zh-CN" w:bidi="ar-SA"/>
        </w:rPr>
        <w:t>5月至6月为宜。</w:t>
      </w:r>
    </w:p>
    <w:p w14:paraId="43386561">
      <w:pPr>
        <w:pStyle w:val="56"/>
        <w:ind w:left="0" w:leftChars="0" w:firstLine="0" w:firstLineChars="0"/>
        <w:rPr>
          <w:rFonts w:hint="eastAsia" w:ascii="Times New Roman" w:eastAsia="黑体" w:cs="Times New Roman"/>
          <w:kern w:val="2"/>
          <w:sz w:val="21"/>
          <w:szCs w:val="21"/>
          <w:lang w:val="en-US" w:eastAsia="zh-CN" w:bidi="ar-SA"/>
        </w:rPr>
      </w:pPr>
      <w:r>
        <w:rPr>
          <w:rFonts w:hint="eastAsia" w:ascii="Times New Roman" w:eastAsia="黑体" w:cs="Times New Roman"/>
          <w:kern w:val="2"/>
          <w:sz w:val="21"/>
          <w:szCs w:val="21"/>
          <w:lang w:val="en-US" w:eastAsia="zh-CN" w:bidi="ar-SA"/>
        </w:rPr>
        <w:t>5.2.3 接穗</w:t>
      </w:r>
    </w:p>
    <w:p w14:paraId="395AD548">
      <w:pPr>
        <w:pStyle w:val="56"/>
        <w:ind w:left="0" w:leftChars="0" w:firstLine="420" w:firstLineChars="200"/>
        <w:rPr>
          <w:rFonts w:hint="eastAsia" w:ascii="Times New Roman" w:eastAsia="宋体" w:cs="Times New Roman"/>
          <w:color w:val="auto"/>
          <w:spacing w:val="0"/>
          <w:kern w:val="0"/>
          <w:sz w:val="21"/>
          <w:szCs w:val="21"/>
          <w:lang w:val="en-US" w:eastAsia="zh-CN" w:bidi="ar-SA"/>
        </w:rPr>
      </w:pPr>
      <w:r>
        <w:rPr>
          <w:rFonts w:hint="eastAsia" w:ascii="Times New Roman" w:eastAsia="宋体" w:cs="Times New Roman"/>
          <w:color w:val="auto"/>
          <w:spacing w:val="0"/>
          <w:kern w:val="0"/>
          <w:sz w:val="21"/>
          <w:szCs w:val="21"/>
          <w:lang w:val="en-US" w:eastAsia="zh-CN" w:bidi="ar-SA"/>
        </w:rPr>
        <w:t>选择当地适生的油茶优良品种的健壮穗条。</w:t>
      </w:r>
    </w:p>
    <w:p w14:paraId="1EFB3836">
      <w:pPr>
        <w:pStyle w:val="56"/>
        <w:ind w:left="0" w:leftChars="0" w:firstLine="0" w:firstLineChars="0"/>
        <w:rPr>
          <w:rFonts w:hint="eastAsia" w:ascii="Times New Roman" w:eastAsia="黑体" w:cs="Times New Roman"/>
          <w:kern w:val="2"/>
          <w:sz w:val="21"/>
          <w:szCs w:val="21"/>
          <w:lang w:val="en-US" w:eastAsia="zh-CN" w:bidi="ar-SA"/>
        </w:rPr>
      </w:pPr>
      <w:r>
        <w:rPr>
          <w:rFonts w:hint="eastAsia" w:ascii="Times New Roman" w:eastAsia="黑体" w:cs="Times New Roman"/>
          <w:kern w:val="2"/>
          <w:sz w:val="21"/>
          <w:szCs w:val="21"/>
          <w:lang w:val="en-US" w:eastAsia="zh-CN" w:bidi="ar-SA"/>
        </w:rPr>
        <w:t>5.2.4 嫁接与管理</w:t>
      </w:r>
    </w:p>
    <w:p w14:paraId="5439EE19">
      <w:pPr>
        <w:pStyle w:val="56"/>
        <w:ind w:left="0" w:leftChars="0" w:firstLine="420" w:firstLineChars="200"/>
        <w:rPr>
          <w:rFonts w:hint="eastAsia" w:ascii="Times New Roman" w:eastAsia="黑体" w:cs="Times New Roman"/>
          <w:kern w:val="2"/>
          <w:sz w:val="21"/>
          <w:szCs w:val="21"/>
          <w:lang w:val="en-US" w:eastAsia="zh-CN" w:bidi="ar-SA"/>
        </w:rPr>
      </w:pPr>
      <w:r>
        <w:rPr>
          <w:rFonts w:hint="default" w:ascii="Times New Roman" w:hAnsi="Times New Roman" w:eastAsia="宋体" w:cs="Times New Roman"/>
          <w:spacing w:val="0"/>
          <w:sz w:val="21"/>
          <w:szCs w:val="21"/>
          <w:lang w:val="en-US" w:eastAsia="zh-CN" w:bidi="ar-SA"/>
        </w:rPr>
        <w:t>按LY/T 3355的规定进行</w:t>
      </w:r>
      <w:r>
        <w:rPr>
          <w:rFonts w:hint="eastAsia" w:ascii="Times New Roman" w:eastAsia="宋体" w:cs="Times New Roman"/>
          <w:spacing w:val="0"/>
          <w:sz w:val="21"/>
          <w:szCs w:val="21"/>
          <w:lang w:val="en-US" w:eastAsia="zh-CN" w:bidi="ar-SA"/>
        </w:rPr>
        <w:t>。</w:t>
      </w:r>
    </w:p>
    <w:bookmarkEnd w:id="63"/>
    <w:bookmarkEnd w:id="64"/>
    <w:p w14:paraId="51EEF71A">
      <w:pPr>
        <w:pStyle w:val="105"/>
        <w:spacing w:before="156" w:after="156"/>
        <w:rPr>
          <w:rFonts w:ascii="宋体" w:hAnsi="宋体" w:eastAsia="宋体" w:cs="宋体"/>
          <w:spacing w:val="-3"/>
          <w:szCs w:val="21"/>
        </w:rPr>
      </w:pPr>
      <w:bookmarkStart w:id="65" w:name="_Toc143966230"/>
      <w:bookmarkStart w:id="66" w:name="_Toc147734175"/>
      <w:r>
        <w:rPr>
          <w:rFonts w:hint="eastAsia" w:hAnsi="黑体" w:cs="黑体"/>
          <w:spacing w:val="-2"/>
          <w:szCs w:val="21"/>
          <w:lang w:eastAsia="zh-CN"/>
        </w:rPr>
        <w:t>更新</w:t>
      </w:r>
      <w:r>
        <w:rPr>
          <w:rFonts w:hint="default" w:hAnsi="黑体" w:cs="黑体"/>
          <w:spacing w:val="-2"/>
          <w:szCs w:val="21"/>
          <w:lang w:eastAsia="zh-CN"/>
        </w:rPr>
        <w:t>改造</w:t>
      </w:r>
    </w:p>
    <w:p w14:paraId="67FB6A77">
      <w:pPr>
        <w:pStyle w:val="56"/>
        <w:ind w:left="0" w:leftChars="0" w:firstLine="0" w:firstLineChars="0"/>
        <w:rPr>
          <w:rFonts w:hint="eastAsia" w:ascii="Times New Roman" w:eastAsia="黑体" w:cs="Times New Roman"/>
          <w:kern w:val="2"/>
          <w:sz w:val="21"/>
          <w:szCs w:val="21"/>
          <w:lang w:val="en-US" w:eastAsia="zh-CN" w:bidi="ar-SA"/>
        </w:rPr>
      </w:pPr>
      <w:r>
        <w:rPr>
          <w:rFonts w:hint="eastAsia" w:ascii="Times New Roman" w:eastAsia="黑体" w:cs="Times New Roman"/>
          <w:kern w:val="2"/>
          <w:sz w:val="21"/>
          <w:szCs w:val="21"/>
          <w:lang w:val="en-US" w:eastAsia="zh-CN" w:bidi="ar-SA"/>
        </w:rPr>
        <w:t>5.3.1 适用林分</w:t>
      </w:r>
    </w:p>
    <w:p w14:paraId="4A6E5456">
      <w:pPr>
        <w:pStyle w:val="56"/>
        <w:ind w:left="0" w:leftChars="0" w:firstLine="420" w:firstLineChars="200"/>
        <w:rPr>
          <w:rFonts w:hint="eastAsia" w:ascii="Times New Roman" w:eastAsia="黑体" w:cs="Times New Roman"/>
          <w:kern w:val="2"/>
          <w:sz w:val="21"/>
          <w:szCs w:val="21"/>
          <w:lang w:val="en-US" w:eastAsia="zh-CN" w:bidi="ar-SA"/>
        </w:rPr>
      </w:pPr>
      <w:r>
        <w:rPr>
          <w:rFonts w:hint="eastAsia" w:ascii="Times New Roman" w:eastAsia="宋体" w:cs="Times New Roman"/>
          <w:color w:val="auto"/>
          <w:spacing w:val="0"/>
          <w:kern w:val="0"/>
          <w:sz w:val="21"/>
          <w:szCs w:val="21"/>
          <w:lang w:val="en-US" w:eastAsia="zh-CN" w:bidi="ar-SA"/>
        </w:rPr>
        <w:t>适用于</w:t>
      </w:r>
      <w:r>
        <w:rPr>
          <w:rFonts w:hint="default" w:ascii="Times New Roman" w:hAnsi="Times New Roman" w:eastAsia="宋体" w:cs="Times New Roman"/>
        </w:rPr>
        <w:t>林地坡度小于25°</w:t>
      </w:r>
      <w:r>
        <w:rPr>
          <w:rFonts w:hint="eastAsia" w:ascii="Times New Roman" w:eastAsia="宋体" w:cs="Times New Roman"/>
          <w:lang w:eastAsia="zh-CN"/>
        </w:rPr>
        <w:t>，</w:t>
      </w:r>
      <w:r>
        <w:rPr>
          <w:rFonts w:hint="default" w:ascii="Times New Roman" w:hAnsi="Times New Roman" w:eastAsia="宋体" w:cs="Times New Roman"/>
        </w:rPr>
        <w:t>油</w:t>
      </w:r>
      <w:r>
        <w:rPr>
          <w:rFonts w:hint="eastAsia" w:ascii="Times New Roman" w:eastAsia="宋体" w:cs="Times New Roman"/>
          <w:lang w:eastAsia="zh-CN"/>
        </w:rPr>
        <w:t>茶</w:t>
      </w:r>
      <w:r>
        <w:rPr>
          <w:rFonts w:hint="eastAsia" w:ascii="Times New Roman" w:eastAsia="宋体" w:cs="Times New Roman"/>
          <w:color w:val="auto"/>
          <w:spacing w:val="0"/>
          <w:kern w:val="0"/>
          <w:sz w:val="21"/>
          <w:szCs w:val="21"/>
          <w:lang w:val="en-US" w:eastAsia="zh-CN" w:bidi="ar-SA"/>
        </w:rPr>
        <w:t>品种劣、产量低、不具备抚育</w:t>
      </w:r>
      <w:r>
        <w:rPr>
          <w:rFonts w:hint="default" w:hAnsi="黑体" w:cs="黑体"/>
          <w:spacing w:val="-2"/>
          <w:szCs w:val="21"/>
          <w:lang w:eastAsia="zh-CN"/>
        </w:rPr>
        <w:t>改造</w:t>
      </w:r>
      <w:r>
        <w:rPr>
          <w:rFonts w:hint="eastAsia" w:hAnsi="黑体" w:cs="黑体"/>
          <w:spacing w:val="-2"/>
          <w:szCs w:val="21"/>
          <w:lang w:eastAsia="zh-CN"/>
        </w:rPr>
        <w:t>和高接换冠条件的老残部分。</w:t>
      </w:r>
    </w:p>
    <w:p w14:paraId="1A26E4D8">
      <w:pPr>
        <w:pStyle w:val="56"/>
        <w:ind w:left="0" w:leftChars="0" w:firstLine="0" w:firstLineChars="0"/>
        <w:rPr>
          <w:rFonts w:hint="eastAsia" w:ascii="Times New Roman" w:eastAsia="黑体" w:cs="Times New Roman"/>
          <w:kern w:val="2"/>
          <w:sz w:val="21"/>
          <w:szCs w:val="21"/>
          <w:lang w:val="en-US" w:eastAsia="zh-CN" w:bidi="ar-SA"/>
        </w:rPr>
      </w:pPr>
      <w:r>
        <w:rPr>
          <w:rFonts w:hint="eastAsia" w:ascii="Times New Roman" w:eastAsia="黑体" w:cs="Times New Roman"/>
          <w:kern w:val="2"/>
          <w:sz w:val="21"/>
          <w:szCs w:val="21"/>
          <w:lang w:val="en-US" w:eastAsia="zh-CN" w:bidi="ar-SA"/>
        </w:rPr>
        <w:t>5.3.1 预栽更新</w:t>
      </w:r>
    </w:p>
    <w:p w14:paraId="009777AD">
      <w:pPr>
        <w:pStyle w:val="56"/>
        <w:ind w:left="0" w:leftChars="0" w:firstLine="420" w:firstLineChars="200"/>
        <w:rPr>
          <w:rFonts w:hint="eastAsia" w:ascii="Times New Roman" w:eastAsia="宋体" w:cs="Times New Roman"/>
          <w:kern w:val="2"/>
          <w:sz w:val="21"/>
          <w:szCs w:val="21"/>
          <w:lang w:val="en-US" w:eastAsia="zh-CN" w:bidi="ar-SA"/>
        </w:rPr>
      </w:pPr>
      <w:r>
        <w:rPr>
          <w:rFonts w:hint="eastAsia" w:ascii="Times New Roman" w:hAnsi="Times New Roman" w:eastAsia="宋体" w:cs="Times New Roman"/>
          <w:color w:val="auto"/>
          <w:spacing w:val="0"/>
          <w:kern w:val="0"/>
          <w:sz w:val="21"/>
          <w:szCs w:val="21"/>
          <w:lang w:val="en-US" w:eastAsia="zh-CN" w:bidi="ar-SA"/>
        </w:rPr>
        <w:t>伐除</w:t>
      </w:r>
      <w:r>
        <w:rPr>
          <w:rFonts w:hint="eastAsia" w:ascii="Times New Roman" w:eastAsia="宋体" w:cs="Times New Roman"/>
          <w:color w:val="auto"/>
          <w:spacing w:val="0"/>
          <w:kern w:val="0"/>
          <w:sz w:val="21"/>
          <w:szCs w:val="21"/>
          <w:lang w:val="en-US" w:eastAsia="zh-CN" w:bidi="ar-SA"/>
        </w:rPr>
        <w:t>部分低产株，选用优良品种苗木种植。待新种植株投产后，</w:t>
      </w:r>
      <w:r>
        <w:rPr>
          <w:rFonts w:hint="eastAsia" w:ascii="Times New Roman" w:hAnsi="Times New Roman" w:eastAsia="宋体" w:cs="Times New Roman"/>
          <w:color w:val="auto"/>
          <w:spacing w:val="0"/>
          <w:kern w:val="0"/>
          <w:sz w:val="21"/>
          <w:szCs w:val="21"/>
          <w:lang w:val="en-US" w:eastAsia="zh-CN" w:bidi="ar-SA"/>
        </w:rPr>
        <w:t>伐除</w:t>
      </w:r>
      <w:r>
        <w:rPr>
          <w:rFonts w:hint="eastAsia" w:ascii="Times New Roman" w:eastAsia="宋体" w:cs="Times New Roman"/>
          <w:color w:val="auto"/>
          <w:spacing w:val="0"/>
          <w:kern w:val="0"/>
          <w:sz w:val="21"/>
          <w:szCs w:val="21"/>
          <w:lang w:val="en-US" w:eastAsia="zh-CN" w:bidi="ar-SA"/>
        </w:rPr>
        <w:t>剩余的低产株，种植优良品种苗，将低产林分逐步替换为高产林分。以带状为宜。更新带宽7</w:t>
      </w:r>
      <w:r>
        <w:rPr>
          <w:rFonts w:hint="eastAsia" w:ascii="Times New Roman" w:hAnsi="Times New Roman" w:eastAsia="宋体" w:cs="Times New Roman"/>
          <w:color w:val="auto"/>
          <w:spacing w:val="0"/>
          <w:kern w:val="0"/>
          <w:sz w:val="21"/>
          <w:szCs w:val="21"/>
          <w:lang w:val="en-US" w:eastAsia="zh-CN" w:bidi="ar-SA"/>
        </w:rPr>
        <w:t>m</w:t>
      </w:r>
      <w:r>
        <w:rPr>
          <w:rFonts w:hint="eastAsia" w:ascii="Times New Roman" w:eastAsia="宋体" w:cs="Times New Roman"/>
          <w:color w:val="auto"/>
          <w:spacing w:val="0"/>
          <w:kern w:val="0"/>
          <w:sz w:val="21"/>
          <w:szCs w:val="21"/>
          <w:lang w:val="en-US" w:eastAsia="zh-CN" w:bidi="ar-SA"/>
        </w:rPr>
        <w:t>～9</w:t>
      </w:r>
      <w:r>
        <w:rPr>
          <w:rFonts w:hint="eastAsia" w:ascii="Times New Roman" w:hAnsi="Times New Roman" w:eastAsia="宋体" w:cs="Times New Roman"/>
          <w:color w:val="auto"/>
          <w:spacing w:val="0"/>
          <w:kern w:val="0"/>
          <w:sz w:val="21"/>
          <w:szCs w:val="21"/>
          <w:lang w:val="en-US" w:eastAsia="zh-CN" w:bidi="ar-SA"/>
        </w:rPr>
        <w:t>m</w:t>
      </w:r>
      <w:r>
        <w:rPr>
          <w:rFonts w:hint="eastAsia" w:ascii="Times New Roman" w:eastAsia="宋体" w:cs="Times New Roman"/>
          <w:color w:val="auto"/>
          <w:spacing w:val="0"/>
          <w:kern w:val="0"/>
          <w:sz w:val="21"/>
          <w:szCs w:val="21"/>
          <w:lang w:val="en-US" w:eastAsia="zh-CN" w:bidi="ar-SA"/>
        </w:rPr>
        <w:t>。</w:t>
      </w:r>
    </w:p>
    <w:p w14:paraId="3C225F50">
      <w:pPr>
        <w:pStyle w:val="56"/>
        <w:ind w:left="0" w:leftChars="0" w:firstLine="0" w:firstLineChars="0"/>
        <w:rPr>
          <w:rFonts w:hint="eastAsia" w:ascii="Times New Roman" w:eastAsia="黑体" w:cs="Times New Roman"/>
          <w:kern w:val="2"/>
          <w:sz w:val="21"/>
          <w:szCs w:val="21"/>
          <w:lang w:val="en-US" w:eastAsia="zh-CN" w:bidi="ar-SA"/>
        </w:rPr>
      </w:pPr>
      <w:r>
        <w:rPr>
          <w:rFonts w:hint="eastAsia" w:ascii="Times New Roman" w:eastAsia="黑体" w:cs="Times New Roman"/>
          <w:kern w:val="2"/>
          <w:sz w:val="21"/>
          <w:szCs w:val="21"/>
          <w:lang w:val="en-US" w:eastAsia="zh-CN" w:bidi="ar-SA"/>
        </w:rPr>
        <w:t>5.3.1 全面更新</w:t>
      </w:r>
    </w:p>
    <w:p w14:paraId="0B3A955B">
      <w:pPr>
        <w:pStyle w:val="56"/>
        <w:ind w:firstLine="408"/>
        <w:rPr>
          <w:rFonts w:hAnsi="宋体" w:cs="宋体"/>
          <w:spacing w:val="-3"/>
          <w:szCs w:val="21"/>
        </w:rPr>
      </w:pPr>
      <w:r>
        <w:rPr>
          <w:rFonts w:hint="eastAsia" w:ascii="Times New Roman" w:eastAsia="宋体" w:cs="Times New Roman"/>
          <w:lang w:eastAsia="zh-CN"/>
        </w:rPr>
        <w:t>将原有低产株全部</w:t>
      </w:r>
      <w:r>
        <w:rPr>
          <w:rFonts w:hint="eastAsia" w:ascii="Times New Roman" w:hAnsi="Times New Roman" w:eastAsia="宋体" w:cs="Times New Roman"/>
          <w:color w:val="auto"/>
          <w:spacing w:val="0"/>
          <w:kern w:val="0"/>
          <w:sz w:val="21"/>
          <w:szCs w:val="21"/>
          <w:lang w:val="en-US" w:eastAsia="zh-CN" w:bidi="ar-SA"/>
        </w:rPr>
        <w:t>伐除</w:t>
      </w:r>
      <w:r>
        <w:rPr>
          <w:rFonts w:hint="default" w:ascii="Times New Roman" w:hAnsi="Times New Roman" w:eastAsia="宋体" w:cs="Times New Roman"/>
        </w:rPr>
        <w:t>，</w:t>
      </w:r>
      <w:r>
        <w:rPr>
          <w:rFonts w:hint="eastAsia" w:ascii="Times New Roman" w:eastAsia="宋体" w:cs="Times New Roman"/>
          <w:lang w:eastAsia="zh-CN"/>
        </w:rPr>
        <w:t>重新整地，种植优良品种</w:t>
      </w:r>
      <w:r>
        <w:rPr>
          <w:rFonts w:hint="eastAsia" w:ascii="Times New Roman" w:eastAsia="宋体" w:cs="Times New Roman"/>
          <w:color w:val="auto"/>
          <w:spacing w:val="0"/>
          <w:kern w:val="0"/>
          <w:sz w:val="21"/>
          <w:szCs w:val="21"/>
          <w:lang w:val="en-US" w:eastAsia="zh-CN" w:bidi="ar-SA"/>
        </w:rPr>
        <w:t>壮苗，更换为高产林分</w:t>
      </w:r>
      <w:r>
        <w:rPr>
          <w:rFonts w:hint="eastAsia" w:hAnsi="宋体" w:cs="宋体"/>
          <w:spacing w:val="-3"/>
          <w:szCs w:val="21"/>
        </w:rPr>
        <w:t>。</w:t>
      </w:r>
    </w:p>
    <w:bookmarkEnd w:id="65"/>
    <w:bookmarkEnd w:id="66"/>
    <w:p w14:paraId="7A458D8E">
      <w:pPr>
        <w:pStyle w:val="104"/>
        <w:spacing w:before="312" w:after="312"/>
      </w:pPr>
      <w:bookmarkStart w:id="67" w:name="_Toc143966231"/>
      <w:bookmarkStart w:id="68" w:name="_Toc147734176"/>
      <w:r>
        <w:rPr>
          <w:rFonts w:hint="eastAsia" w:hAnsi="黑体" w:cs="黑体"/>
          <w:spacing w:val="-8"/>
          <w:szCs w:val="21"/>
          <w:lang w:eastAsia="zh-CN"/>
        </w:rPr>
        <w:t>病</w:t>
      </w:r>
      <w:r>
        <w:rPr>
          <w:rFonts w:hint="eastAsia" w:hAnsi="黑体" w:cs="黑体"/>
          <w:spacing w:val="-8"/>
          <w:szCs w:val="21"/>
          <w:lang w:val="en-US" w:eastAsia="zh-CN"/>
        </w:rPr>
        <w:t>虫害防治</w:t>
      </w:r>
      <w:bookmarkEnd w:id="67"/>
      <w:bookmarkEnd w:id="68"/>
    </w:p>
    <w:p w14:paraId="04AA1D76">
      <w:pPr>
        <w:pStyle w:val="105"/>
        <w:spacing w:before="156" w:after="156"/>
        <w:rPr>
          <w:rFonts w:hint="eastAsia" w:hAnsi="黑体" w:cs="黑体"/>
          <w:spacing w:val="-2"/>
          <w:szCs w:val="21"/>
        </w:rPr>
      </w:pPr>
      <w:bookmarkStart w:id="69" w:name="_Toc147734177"/>
      <w:bookmarkStart w:id="70" w:name="_Toc143966232"/>
      <w:r>
        <w:rPr>
          <w:rFonts w:hint="eastAsia" w:hAnsi="黑体" w:cs="黑体"/>
          <w:spacing w:val="-2"/>
          <w:szCs w:val="21"/>
          <w:lang w:eastAsia="zh-CN"/>
        </w:rPr>
        <w:t>防治原则</w:t>
      </w:r>
    </w:p>
    <w:p w14:paraId="000A9194">
      <w:pPr>
        <w:pStyle w:val="56"/>
        <w:ind w:firstLine="412" w:firstLineChars="200"/>
        <w:rPr>
          <w:rFonts w:hAnsi="宋体"/>
        </w:rPr>
      </w:pPr>
      <w:r>
        <w:rPr>
          <w:rFonts w:hint="eastAsia" w:hAnsi="宋体" w:cs="宋体"/>
          <w:spacing w:val="-2"/>
          <w:szCs w:val="21"/>
        </w:rPr>
        <w:t>病虫害</w:t>
      </w:r>
      <w:r>
        <w:rPr>
          <w:rFonts w:hint="eastAsia" w:hAnsi="宋体" w:cs="宋体"/>
          <w:spacing w:val="-2"/>
          <w:szCs w:val="21"/>
          <w:lang w:eastAsia="zh-CN"/>
        </w:rPr>
        <w:t>防治</w:t>
      </w:r>
      <w:r>
        <w:rPr>
          <w:rFonts w:hint="eastAsia" w:hAnsi="宋体" w:cs="宋体"/>
          <w:spacing w:val="-2"/>
          <w:szCs w:val="21"/>
        </w:rPr>
        <w:t>应以预防为主，</w:t>
      </w:r>
      <w:r>
        <w:rPr>
          <w:rFonts w:hint="eastAsia" w:hAnsi="宋体" w:cs="宋体"/>
          <w:spacing w:val="-2"/>
          <w:szCs w:val="21"/>
          <w:lang w:eastAsia="zh-CN"/>
        </w:rPr>
        <w:t>以营林技术为基础，与生物、药物防治相结合的</w:t>
      </w:r>
      <w:r>
        <w:rPr>
          <w:rFonts w:hint="eastAsia" w:hAnsi="宋体" w:cs="宋体"/>
          <w:spacing w:val="-2"/>
          <w:szCs w:val="21"/>
        </w:rPr>
        <w:t>综合</w:t>
      </w:r>
      <w:r>
        <w:rPr>
          <w:rFonts w:hint="eastAsia" w:hAnsi="宋体" w:cs="宋体"/>
          <w:spacing w:val="-2"/>
          <w:szCs w:val="21"/>
          <w:lang w:eastAsia="zh-CN"/>
        </w:rPr>
        <w:t>防</w:t>
      </w:r>
      <w:r>
        <w:rPr>
          <w:rFonts w:hint="eastAsia" w:hAnsi="宋体" w:cs="宋体"/>
          <w:spacing w:val="-2"/>
          <w:szCs w:val="21"/>
        </w:rPr>
        <w:t>治</w:t>
      </w:r>
      <w:r>
        <w:rPr>
          <w:rFonts w:hint="eastAsia" w:hAnsi="宋体" w:cs="宋体"/>
          <w:spacing w:val="-2"/>
          <w:szCs w:val="21"/>
          <w:lang w:eastAsia="zh-CN"/>
        </w:rPr>
        <w:t>措施</w:t>
      </w:r>
      <w:r>
        <w:rPr>
          <w:rFonts w:hint="eastAsia" w:hAnsi="宋体" w:cs="宋体"/>
          <w:spacing w:val="-2"/>
          <w:szCs w:val="21"/>
        </w:rPr>
        <w:t>。</w:t>
      </w:r>
      <w:r>
        <w:rPr>
          <w:rFonts w:hint="eastAsia" w:hAnsi="宋体" w:cs="宋体"/>
          <w:spacing w:val="-2"/>
          <w:szCs w:val="21"/>
          <w:lang w:eastAsia="zh-CN"/>
        </w:rPr>
        <w:t>农药使用按</w:t>
      </w:r>
      <w:r>
        <w:rPr>
          <w:rFonts w:hint="eastAsia" w:hAnsi="宋体" w:cs="宋体"/>
          <w:spacing w:val="-2"/>
          <w:szCs w:val="21"/>
          <w:lang w:val="en-US" w:eastAsia="zh-CN"/>
        </w:rPr>
        <w:t>GB/T 8321.10 和 NY/T 1276 的规定。</w:t>
      </w:r>
      <w:r>
        <w:rPr>
          <w:rFonts w:hint="eastAsia" w:hAnsi="宋体" w:cs="宋体"/>
          <w:spacing w:val="-3"/>
          <w:szCs w:val="21"/>
        </w:rPr>
        <w:t>宜采用喷雾机（器）或植保</w:t>
      </w:r>
      <w:r>
        <w:rPr>
          <w:rFonts w:hint="eastAsia" w:hAnsi="宋体" w:cs="宋体"/>
          <w:spacing w:val="-3"/>
          <w:szCs w:val="21"/>
          <w:lang w:eastAsia="zh-CN"/>
        </w:rPr>
        <w:t>无人</w:t>
      </w:r>
      <w:r>
        <w:rPr>
          <w:rFonts w:hint="eastAsia" w:hAnsi="宋体" w:cs="宋体"/>
          <w:spacing w:val="-3"/>
          <w:szCs w:val="21"/>
        </w:rPr>
        <w:t>机</w:t>
      </w:r>
      <w:r>
        <w:rPr>
          <w:rFonts w:hint="eastAsia" w:hAnsi="宋体" w:cs="宋体"/>
          <w:spacing w:val="-3"/>
          <w:szCs w:val="21"/>
          <w:lang w:eastAsia="zh-CN"/>
        </w:rPr>
        <w:t>作业</w:t>
      </w:r>
      <w:r>
        <w:rPr>
          <w:rFonts w:hint="eastAsia" w:hAnsi="宋体"/>
        </w:rPr>
        <w:t>。</w:t>
      </w:r>
    </w:p>
    <w:p w14:paraId="36D7EDA2">
      <w:pPr>
        <w:pStyle w:val="105"/>
        <w:spacing w:before="156" w:after="156"/>
        <w:rPr>
          <w:rFonts w:hint="eastAsia" w:hAnsi="黑体" w:cs="黑体"/>
          <w:spacing w:val="-2"/>
          <w:szCs w:val="21"/>
        </w:rPr>
      </w:pPr>
      <w:r>
        <w:rPr>
          <w:rFonts w:hint="eastAsia" w:hAnsi="黑体" w:cs="黑体"/>
          <w:spacing w:val="-2"/>
          <w:szCs w:val="21"/>
          <w:lang w:eastAsia="zh-CN"/>
        </w:rPr>
        <w:t>防治时间</w:t>
      </w:r>
    </w:p>
    <w:p w14:paraId="7C3D8F54">
      <w:pPr>
        <w:pStyle w:val="56"/>
        <w:ind w:firstLine="408"/>
      </w:pPr>
      <w:r>
        <w:rPr>
          <w:rFonts w:hint="eastAsia" w:hAnsi="宋体" w:cs="宋体"/>
          <w:spacing w:val="-3"/>
          <w:szCs w:val="21"/>
        </w:rPr>
        <w:t>每年4</w:t>
      </w:r>
      <w:r>
        <w:rPr>
          <w:rFonts w:hint="eastAsia" w:hAnsi="宋体" w:cs="宋体"/>
          <w:spacing w:val="-3"/>
          <w:szCs w:val="21"/>
          <w:lang w:eastAsia="zh-CN"/>
        </w:rPr>
        <w:t>月</w:t>
      </w:r>
      <w:r>
        <w:rPr>
          <w:rFonts w:hint="eastAsia" w:ascii="Times New Roman" w:eastAsia="宋体" w:cs="Times New Roman"/>
          <w:color w:val="auto"/>
          <w:spacing w:val="0"/>
          <w:kern w:val="0"/>
          <w:sz w:val="21"/>
          <w:szCs w:val="21"/>
          <w:lang w:val="en-US" w:eastAsia="zh-CN" w:bidi="ar-SA"/>
        </w:rPr>
        <w:t>～</w:t>
      </w:r>
      <w:r>
        <w:rPr>
          <w:rFonts w:hint="eastAsia" w:hAnsi="宋体" w:cs="宋体"/>
          <w:spacing w:val="-3"/>
          <w:szCs w:val="21"/>
        </w:rPr>
        <w:t>7月</w:t>
      </w:r>
      <w:r>
        <w:rPr>
          <w:rFonts w:hint="eastAsia" w:hAnsi="宋体" w:cs="宋体"/>
          <w:spacing w:val="-1"/>
          <w:szCs w:val="21"/>
        </w:rPr>
        <w:t>。</w:t>
      </w:r>
    </w:p>
    <w:bookmarkEnd w:id="69"/>
    <w:bookmarkEnd w:id="70"/>
    <w:p w14:paraId="78DD945F">
      <w:pPr>
        <w:pStyle w:val="104"/>
        <w:spacing w:before="312" w:after="312"/>
      </w:pPr>
      <w:bookmarkStart w:id="71" w:name="_Toc147734180"/>
      <w:r>
        <w:rPr>
          <w:rFonts w:hAnsi="宋体" w:cs="宋体"/>
          <w:spacing w:val="-3"/>
          <w:szCs w:val="21"/>
        </w:rPr>
        <w:t>机</w:t>
      </w:r>
      <w:bookmarkEnd w:id="71"/>
      <w:r>
        <w:rPr>
          <w:rFonts w:hint="eastAsia" w:hAnsi="宋体" w:cs="宋体"/>
          <w:spacing w:val="-3"/>
          <w:szCs w:val="21"/>
          <w:lang w:eastAsia="zh-CN"/>
        </w:rPr>
        <w:t>具管理和使用</w:t>
      </w:r>
    </w:p>
    <w:p w14:paraId="1F40BE9C">
      <w:pPr>
        <w:pStyle w:val="105"/>
        <w:spacing w:before="156" w:after="156"/>
        <w:rPr>
          <w:rFonts w:hint="eastAsia" w:hAnsi="黑体" w:cs="黑体"/>
          <w:spacing w:val="-2"/>
          <w:szCs w:val="21"/>
          <w:lang w:eastAsia="zh-CN"/>
        </w:rPr>
      </w:pPr>
      <w:r>
        <w:rPr>
          <w:rFonts w:hint="eastAsia" w:hAnsi="黑体" w:cs="黑体"/>
          <w:spacing w:val="-2"/>
          <w:szCs w:val="21"/>
          <w:lang w:eastAsia="zh-CN"/>
        </w:rPr>
        <w:t>运输管理</w:t>
      </w:r>
    </w:p>
    <w:p w14:paraId="4DA2745F">
      <w:pPr>
        <w:pStyle w:val="65"/>
        <w:spacing w:before="156" w:after="156"/>
        <w:rPr>
          <w:rFonts w:hint="eastAsia" w:ascii="宋体" w:hAnsi="宋体" w:eastAsia="宋体" w:cs="宋体"/>
          <w:spacing w:val="-2"/>
          <w:szCs w:val="21"/>
        </w:rPr>
      </w:pPr>
      <w:r>
        <w:rPr>
          <w:rFonts w:hint="eastAsia" w:ascii="宋体" w:hAnsi="宋体" w:eastAsia="宋体" w:cs="宋体"/>
          <w:spacing w:val="-2"/>
          <w:szCs w:val="21"/>
        </w:rPr>
        <w:t>对于长距离的机具运输，应采用专业的运输设备运输，且应做到放置农机具位置合理、固定牢靠</w:t>
      </w:r>
      <w:r>
        <w:rPr>
          <w:rFonts w:hint="eastAsia" w:ascii="宋体" w:hAnsi="宋体" w:eastAsia="宋体" w:cs="宋体"/>
          <w:spacing w:val="-2"/>
          <w:szCs w:val="21"/>
          <w:lang w:eastAsia="zh-CN"/>
        </w:rPr>
        <w:t>。</w:t>
      </w:r>
    </w:p>
    <w:p w14:paraId="00779300">
      <w:pPr>
        <w:pStyle w:val="65"/>
        <w:spacing w:before="156" w:after="156"/>
        <w:rPr>
          <w:rFonts w:ascii="宋体" w:hAnsi="宋体" w:eastAsia="宋体"/>
        </w:rPr>
      </w:pPr>
      <w:r>
        <w:rPr>
          <w:rFonts w:hint="eastAsia" w:ascii="宋体" w:hAnsi="宋体" w:eastAsia="宋体" w:cs="宋体"/>
          <w:spacing w:val="-3"/>
          <w:szCs w:val="21"/>
          <w:lang w:eastAsia="zh-CN"/>
        </w:rPr>
        <w:t>对于短距离的机具运输，应做到安全、有效。</w:t>
      </w:r>
    </w:p>
    <w:p w14:paraId="0A6C68D3">
      <w:pPr>
        <w:pStyle w:val="65"/>
        <w:spacing w:before="156" w:after="156"/>
        <w:rPr>
          <w:rFonts w:ascii="宋体" w:hAnsi="宋体" w:eastAsia="宋体"/>
        </w:rPr>
      </w:pPr>
      <w:r>
        <w:rPr>
          <w:rFonts w:hint="eastAsia" w:ascii="宋体" w:hAnsi="宋体" w:eastAsia="宋体" w:cs="宋体"/>
          <w:spacing w:val="-3"/>
          <w:szCs w:val="21"/>
        </w:rPr>
        <w:t>其他运输注意事项严格按照使用说明书的规定进行</w:t>
      </w:r>
      <w:r>
        <w:rPr>
          <w:rFonts w:ascii="宋体" w:hAnsi="宋体" w:eastAsia="宋体"/>
        </w:rPr>
        <w:t>。</w:t>
      </w:r>
    </w:p>
    <w:p w14:paraId="264B525B">
      <w:pPr>
        <w:pStyle w:val="105"/>
        <w:spacing w:before="156" w:after="156"/>
        <w:rPr>
          <w:rFonts w:hint="eastAsia" w:hAnsi="黑体" w:cs="黑体"/>
          <w:spacing w:val="-2"/>
          <w:szCs w:val="21"/>
          <w:lang w:eastAsia="zh-CN"/>
        </w:rPr>
      </w:pPr>
      <w:r>
        <w:rPr>
          <w:rFonts w:hint="eastAsia" w:hAnsi="黑体" w:cs="黑体"/>
          <w:spacing w:val="-2"/>
          <w:szCs w:val="21"/>
          <w:lang w:eastAsia="zh-CN"/>
        </w:rPr>
        <w:t>维修保养</w:t>
      </w:r>
    </w:p>
    <w:p w14:paraId="06243227">
      <w:pPr>
        <w:pStyle w:val="65"/>
        <w:spacing w:before="156" w:after="156"/>
        <w:rPr>
          <w:rFonts w:hint="eastAsia" w:ascii="宋体" w:hAnsi="宋体" w:eastAsia="宋体" w:cs="宋体"/>
          <w:spacing w:val="-2"/>
          <w:szCs w:val="21"/>
        </w:rPr>
      </w:pPr>
      <w:r>
        <w:rPr>
          <w:rFonts w:hint="eastAsia" w:ascii="宋体" w:hAnsi="宋体" w:eastAsia="宋体" w:cs="宋体"/>
          <w:spacing w:val="-2"/>
          <w:szCs w:val="21"/>
        </w:rPr>
        <w:t>非工作时间，作业机具</w:t>
      </w:r>
      <w:r>
        <w:rPr>
          <w:rFonts w:hint="eastAsia" w:ascii="宋体" w:hAnsi="宋体" w:eastAsia="宋体" w:cs="宋体"/>
          <w:spacing w:val="-2"/>
          <w:szCs w:val="21"/>
          <w:lang w:val="en-US" w:eastAsia="zh-CN"/>
        </w:rPr>
        <w:t>、</w:t>
      </w:r>
      <w:r>
        <w:rPr>
          <w:rFonts w:hint="eastAsia" w:ascii="宋体" w:hAnsi="宋体" w:eastAsia="宋体" w:cs="宋体"/>
          <w:spacing w:val="-2"/>
          <w:szCs w:val="21"/>
        </w:rPr>
        <w:t>设备需安置在固定的管理区域，有专人保管，严格做到清洁、防锈、防火、防水、防盗，严格按照使用说明书的要求做到及时保养</w:t>
      </w:r>
      <w:r>
        <w:rPr>
          <w:rFonts w:hint="eastAsia" w:ascii="宋体" w:hAnsi="宋体" w:eastAsia="宋体" w:cs="宋体"/>
          <w:spacing w:val="-2"/>
          <w:szCs w:val="21"/>
          <w:lang w:eastAsia="zh-CN"/>
        </w:rPr>
        <w:t>。</w:t>
      </w:r>
    </w:p>
    <w:p w14:paraId="05F33779">
      <w:pPr>
        <w:pStyle w:val="65"/>
        <w:spacing w:before="156" w:after="156"/>
        <w:rPr>
          <w:rFonts w:hint="eastAsia" w:ascii="宋体" w:hAnsi="宋体" w:eastAsia="宋体" w:cs="宋体"/>
          <w:spacing w:val="-1"/>
          <w:szCs w:val="21"/>
          <w:lang w:val="en-US" w:eastAsia="zh-CN"/>
        </w:rPr>
      </w:pPr>
      <w:r>
        <w:rPr>
          <w:rFonts w:hint="eastAsia" w:ascii="宋体" w:hAnsi="宋体" w:eastAsia="宋体" w:cs="宋体"/>
          <w:spacing w:val="-1"/>
          <w:szCs w:val="21"/>
          <w:lang w:val="en-US" w:eastAsia="zh-CN"/>
        </w:rPr>
        <w:t>在作业时间，农机驾驶、操作人员要严格按照操作规程进行作业，确保作业质量和安全生产。同时严格按照使用说明书的要求，及时做到加油、润滑、张紧等维护保养工作。</w:t>
      </w:r>
    </w:p>
    <w:p w14:paraId="093A7081">
      <w:pPr>
        <w:pStyle w:val="65"/>
        <w:spacing w:before="156" w:after="156"/>
        <w:rPr>
          <w:rFonts w:ascii="宋体" w:hAnsi="宋体" w:eastAsia="宋体"/>
        </w:rPr>
      </w:pPr>
      <w:r>
        <w:rPr>
          <w:rFonts w:hint="eastAsia" w:ascii="宋体" w:hAnsi="宋体" w:eastAsia="宋体" w:cs="宋体"/>
          <w:spacing w:val="-1"/>
          <w:szCs w:val="21"/>
          <w:lang w:val="en-US" w:eastAsia="zh-CN"/>
        </w:rPr>
        <w:t>农业机械驾驶、操作人员应注意及时对设备进行维修、保养，以保证机具使用可靠性和延长机具的使用寿命。</w:t>
      </w:r>
    </w:p>
    <w:p w14:paraId="4CD1E3A2">
      <w:pPr>
        <w:pStyle w:val="105"/>
        <w:spacing w:before="156" w:after="156"/>
        <w:rPr>
          <w:rFonts w:hint="eastAsia" w:hAnsi="黑体" w:cs="黑体"/>
          <w:spacing w:val="-2"/>
          <w:szCs w:val="21"/>
          <w:lang w:val="en-US" w:eastAsia="zh-CN"/>
        </w:rPr>
      </w:pPr>
      <w:r>
        <w:rPr>
          <w:rFonts w:hint="eastAsia" w:hAnsi="黑体" w:cs="黑体"/>
          <w:spacing w:val="-2"/>
          <w:szCs w:val="21"/>
          <w:lang w:val="en-US" w:eastAsia="zh-CN"/>
        </w:rPr>
        <w:t>7.3  安全操作</w:t>
      </w:r>
    </w:p>
    <w:p w14:paraId="32BD7D15">
      <w:pPr>
        <w:pStyle w:val="56"/>
        <w:ind w:left="0" w:leftChars="0" w:firstLine="0" w:firstLineChars="0"/>
        <w:rPr>
          <w:rFonts w:hint="eastAsia" w:ascii="宋体" w:hAnsi="宋体" w:eastAsia="宋体" w:cs="宋体"/>
          <w:spacing w:val="-2"/>
          <w:sz w:val="21"/>
          <w:szCs w:val="21"/>
          <w:lang w:val="en-US" w:eastAsia="zh-CN" w:bidi="ar-SA"/>
        </w:rPr>
      </w:pPr>
      <w:r>
        <w:rPr>
          <w:rFonts w:hint="eastAsia" w:ascii="宋体" w:hAnsi="宋体" w:eastAsia="宋体" w:cs="宋体"/>
          <w:spacing w:val="-2"/>
          <w:sz w:val="21"/>
          <w:szCs w:val="21"/>
          <w:lang w:val="en-US" w:eastAsia="zh-CN" w:bidi="ar-SA"/>
        </w:rPr>
        <w:t>7.3.1 农业机械驾驶、操作人员</w:t>
      </w:r>
      <w:r>
        <w:rPr>
          <w:rFonts w:hint="eastAsia" w:hAnsi="宋体" w:cs="宋体"/>
          <w:spacing w:val="-2"/>
          <w:sz w:val="21"/>
          <w:szCs w:val="21"/>
          <w:lang w:val="en-US" w:eastAsia="zh-CN" w:bidi="ar-SA"/>
        </w:rPr>
        <w:t>应</w:t>
      </w:r>
      <w:r>
        <w:rPr>
          <w:rFonts w:hint="eastAsia" w:ascii="宋体" w:hAnsi="宋体" w:eastAsia="宋体" w:cs="宋体"/>
          <w:spacing w:val="-2"/>
          <w:sz w:val="21"/>
          <w:szCs w:val="21"/>
          <w:lang w:val="en-US" w:eastAsia="zh-CN" w:bidi="ar-SA"/>
        </w:rPr>
        <w:t>经专门培训，领取驾驶证或操作证后，方准驾驶或操作农业机械。且严禁酒后、疲劳驾驶等违法行为。</w:t>
      </w:r>
    </w:p>
    <w:p w14:paraId="058F5FB7">
      <w:pPr>
        <w:pStyle w:val="56"/>
        <w:ind w:left="0" w:leftChars="0" w:firstLine="0" w:firstLineChars="0"/>
        <w:rPr>
          <w:rFonts w:hint="default" w:ascii="宋体" w:hAnsi="宋体" w:eastAsia="宋体" w:cs="宋体"/>
          <w:spacing w:val="-2"/>
          <w:sz w:val="21"/>
          <w:szCs w:val="21"/>
          <w:lang w:val="en-US" w:eastAsia="zh-CN" w:bidi="ar-SA"/>
        </w:rPr>
      </w:pPr>
      <w:r>
        <w:rPr>
          <w:rFonts w:hint="eastAsia" w:ascii="宋体" w:hAnsi="宋体" w:eastAsia="宋体" w:cs="宋体"/>
          <w:spacing w:val="-2"/>
          <w:sz w:val="21"/>
          <w:szCs w:val="21"/>
          <w:lang w:val="en-US" w:eastAsia="zh-CN" w:bidi="ar-SA"/>
        </w:rPr>
        <w:t>7.3.2 对于驾驶人员或操作人员应严格按照使用说明书的要求做好个人安全防护措施，保证人员安全。</w:t>
      </w:r>
    </w:p>
    <w:p w14:paraId="452928DD">
      <w:pPr>
        <w:pStyle w:val="56"/>
        <w:ind w:left="0" w:leftChars="0" w:firstLine="0" w:firstLineChars="0"/>
        <w:rPr>
          <w:rFonts w:hint="eastAsia" w:ascii="宋体" w:hAnsi="宋体" w:eastAsia="宋体" w:cs="宋体"/>
          <w:spacing w:val="-2"/>
          <w:sz w:val="21"/>
          <w:szCs w:val="21"/>
          <w:lang w:val="en-US" w:eastAsia="zh-CN" w:bidi="ar-SA"/>
        </w:rPr>
      </w:pPr>
    </w:p>
    <w:p w14:paraId="75E12DA0">
      <w:pPr>
        <w:pStyle w:val="56"/>
        <w:ind w:left="0" w:leftChars="0" w:firstLine="0" w:firstLineChars="0"/>
        <w:rPr>
          <w:rFonts w:hint="default" w:ascii="黑体" w:hAnsi="黑体" w:eastAsia="黑体" w:cs="黑体"/>
          <w:spacing w:val="-2"/>
          <w:sz w:val="21"/>
          <w:szCs w:val="21"/>
          <w:lang w:val="en-US" w:eastAsia="zh-CN" w:bidi="ar-SA"/>
        </w:rPr>
      </w:pPr>
    </w:p>
    <w:bookmarkEnd w:id="26"/>
    <w:p w14:paraId="18669E95">
      <w:pPr>
        <w:pStyle w:val="56"/>
        <w:ind w:firstLine="420"/>
        <w:jc w:val="center"/>
        <w:rPr>
          <w:u w:val="single"/>
        </w:rPr>
      </w:pPr>
      <w:bookmarkStart w:id="72" w:name="BookMark8"/>
      <w:r>
        <w:drawing>
          <wp:inline distT="0" distB="0" distL="0" distR="0">
            <wp:extent cx="1485900" cy="317500"/>
            <wp:effectExtent l="0" t="0" r="0" b="6350"/>
            <wp:docPr id="12" name="图片 12"/>
            <wp:cNvGraphicFramePr/>
            <a:graphic xmlns:a="http://schemas.openxmlformats.org/drawingml/2006/main">
              <a:graphicData uri="http://schemas.openxmlformats.org/drawingml/2006/picture">
                <pic:pic xmlns:pic="http://schemas.openxmlformats.org/drawingml/2006/picture">
                  <pic:nvPicPr>
                    <pic:cNvPr id="12" name="图片 12"/>
                    <pic:cNvPicPr/>
                  </pic:nvPicPr>
                  <pic:blipFill>
                    <a:blip r:embed="rId16"/>
                    <a:stretch>
                      <a:fillRect/>
                    </a:stretch>
                  </pic:blipFill>
                  <pic:spPr>
                    <a:xfrm>
                      <a:off x="0" y="0"/>
                      <a:ext cx="1485900" cy="317500"/>
                    </a:xfrm>
                    <a:prstGeom prst="rect">
                      <a:avLst/>
                    </a:prstGeom>
                  </pic:spPr>
                </pic:pic>
              </a:graphicData>
            </a:graphic>
          </wp:inline>
        </w:drawing>
      </w:r>
      <w:bookmarkEnd w:id="72"/>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6C6716">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ACB2A2">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AE6889">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AA6312">
    <w:pPr>
      <w:pStyle w:val="52"/>
    </w:pPr>
    <w:r>
      <w:fldChar w:fldCharType="begin"/>
    </w:r>
    <w:r>
      <w:instrText xml:space="preserve">PAGE   \* MERGEFORMAT</w:instrText>
    </w:r>
    <w:r>
      <w:fldChar w:fldCharType="separate"/>
    </w:r>
    <w:r>
      <w:rPr>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7EA2D5">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086B27">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1B5096">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724EBA">
    <w:pPr>
      <w:pStyle w:val="61"/>
    </w:pPr>
    <w:r>
      <w:fldChar w:fldCharType="begin"/>
    </w:r>
    <w:r>
      <w:instrText xml:space="preserve"> STYLEREF  标准文件_文件编号  \* MERGEFORMAT </w:instrText>
    </w:r>
    <w:r>
      <w:fldChar w:fldCharType="separate"/>
    </w:r>
    <w:r>
      <w:t>DB43/T 1015 —2025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50EA86">
    <w:pPr>
      <w:pStyle w:val="18"/>
      <w:jc w:val="right"/>
      <w:rPr>
        <w:lang w:val="fr-FR"/>
      </w:rPr>
    </w:pPr>
    <w:r>
      <w:fldChar w:fldCharType="begin"/>
    </w:r>
    <w:r>
      <w:instrText xml:space="preserve"> STYLEREF  标准文件_文件编号  \* MERGEFORMAT </w:instrText>
    </w:r>
    <w:r>
      <w:fldChar w:fldCharType="separate"/>
    </w:r>
    <w:r>
      <w:t>DB43/T 1015 —2025</w:t>
    </w:r>
    <w:r>
      <w:rPr>
        <w:lang w:val="fr-F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attachedTemplate r:id="rId1"/>
  <w:documentProtection w:edit="forms" w:enforcement="1"/>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mVmNDEyMWY3NDhjNGU2MGJiNzgwZWFiYjU3MTc3MmMifQ=="/>
  </w:docVars>
  <w:rsids>
    <w:rsidRoot w:val="00F6242F"/>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51DA"/>
    <w:rsid w:val="00047F28"/>
    <w:rsid w:val="000503AA"/>
    <w:rsid w:val="000506A1"/>
    <w:rsid w:val="000515DD"/>
    <w:rsid w:val="0005265A"/>
    <w:rsid w:val="000539DD"/>
    <w:rsid w:val="00053BD3"/>
    <w:rsid w:val="000556ED"/>
    <w:rsid w:val="00055FE2"/>
    <w:rsid w:val="0005616F"/>
    <w:rsid w:val="000577FD"/>
    <w:rsid w:val="00060C2E"/>
    <w:rsid w:val="00061033"/>
    <w:rsid w:val="000619E9"/>
    <w:rsid w:val="000622D4"/>
    <w:rsid w:val="0006357D"/>
    <w:rsid w:val="00067F1E"/>
    <w:rsid w:val="00071CC0"/>
    <w:rsid w:val="00073C8C"/>
    <w:rsid w:val="0007685B"/>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21ED"/>
    <w:rsid w:val="000D329A"/>
    <w:rsid w:val="000D4B9C"/>
    <w:rsid w:val="000D4EB6"/>
    <w:rsid w:val="000D753B"/>
    <w:rsid w:val="000E4C9E"/>
    <w:rsid w:val="000E6FD7"/>
    <w:rsid w:val="000F06E1"/>
    <w:rsid w:val="000F0E3C"/>
    <w:rsid w:val="000F19D5"/>
    <w:rsid w:val="000F4AEA"/>
    <w:rsid w:val="000F5412"/>
    <w:rsid w:val="000F633F"/>
    <w:rsid w:val="000F67E9"/>
    <w:rsid w:val="00104926"/>
    <w:rsid w:val="00104C51"/>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5809"/>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0C33"/>
    <w:rsid w:val="0017340B"/>
    <w:rsid w:val="00173FB1"/>
    <w:rsid w:val="00176DFD"/>
    <w:rsid w:val="00181FF7"/>
    <w:rsid w:val="001852C9"/>
    <w:rsid w:val="00190087"/>
    <w:rsid w:val="001913C4"/>
    <w:rsid w:val="00191F6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55E4"/>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3A2"/>
    <w:rsid w:val="001F092D"/>
    <w:rsid w:val="001F143A"/>
    <w:rsid w:val="001F1605"/>
    <w:rsid w:val="001F2508"/>
    <w:rsid w:val="001F4816"/>
    <w:rsid w:val="001F4EE9"/>
    <w:rsid w:val="001F69B4"/>
    <w:rsid w:val="001F77C7"/>
    <w:rsid w:val="00200183"/>
    <w:rsid w:val="00200333"/>
    <w:rsid w:val="0020107D"/>
    <w:rsid w:val="002010B5"/>
    <w:rsid w:val="00202AA4"/>
    <w:rsid w:val="002031F7"/>
    <w:rsid w:val="002040E6"/>
    <w:rsid w:val="0020527B"/>
    <w:rsid w:val="00205F2C"/>
    <w:rsid w:val="00210B15"/>
    <w:rsid w:val="002142EA"/>
    <w:rsid w:val="002204BB"/>
    <w:rsid w:val="00221B79"/>
    <w:rsid w:val="00221C6B"/>
    <w:rsid w:val="002253A1"/>
    <w:rsid w:val="00225CF8"/>
    <w:rsid w:val="0022794E"/>
    <w:rsid w:val="00231B15"/>
    <w:rsid w:val="00233D64"/>
    <w:rsid w:val="0023482A"/>
    <w:rsid w:val="002359CB"/>
    <w:rsid w:val="002403BC"/>
    <w:rsid w:val="002425E4"/>
    <w:rsid w:val="00243236"/>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4C2A"/>
    <w:rsid w:val="00266EEB"/>
    <w:rsid w:val="00267EF4"/>
    <w:rsid w:val="00270CB8"/>
    <w:rsid w:val="00272B08"/>
    <w:rsid w:val="002771AC"/>
    <w:rsid w:val="00281BB8"/>
    <w:rsid w:val="00281E9E"/>
    <w:rsid w:val="00282405"/>
    <w:rsid w:val="00285170"/>
    <w:rsid w:val="00285361"/>
    <w:rsid w:val="00292D60"/>
    <w:rsid w:val="00293B30"/>
    <w:rsid w:val="002942AC"/>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359"/>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10BE"/>
    <w:rsid w:val="00302F5F"/>
    <w:rsid w:val="0030441D"/>
    <w:rsid w:val="00306063"/>
    <w:rsid w:val="00312194"/>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570C8"/>
    <w:rsid w:val="003615D2"/>
    <w:rsid w:val="0036429C"/>
    <w:rsid w:val="00364A53"/>
    <w:rsid w:val="003654CB"/>
    <w:rsid w:val="00365AA9"/>
    <w:rsid w:val="00365F86"/>
    <w:rsid w:val="00365F87"/>
    <w:rsid w:val="00366E89"/>
    <w:rsid w:val="003705F4"/>
    <w:rsid w:val="00370D58"/>
    <w:rsid w:val="00371316"/>
    <w:rsid w:val="00371852"/>
    <w:rsid w:val="00376713"/>
    <w:rsid w:val="00381815"/>
    <w:rsid w:val="003819AF"/>
    <w:rsid w:val="003820E9"/>
    <w:rsid w:val="00382DE7"/>
    <w:rsid w:val="003838BC"/>
    <w:rsid w:val="00384FFC"/>
    <w:rsid w:val="003872FC"/>
    <w:rsid w:val="00387ADC"/>
    <w:rsid w:val="00390020"/>
    <w:rsid w:val="003903D6"/>
    <w:rsid w:val="00390EE6"/>
    <w:rsid w:val="0039118F"/>
    <w:rsid w:val="00392AD7"/>
    <w:rsid w:val="003938D9"/>
    <w:rsid w:val="00394376"/>
    <w:rsid w:val="003943FF"/>
    <w:rsid w:val="00395364"/>
    <w:rsid w:val="00395700"/>
    <w:rsid w:val="003974EB"/>
    <w:rsid w:val="00397CC5"/>
    <w:rsid w:val="003A1582"/>
    <w:rsid w:val="003A4077"/>
    <w:rsid w:val="003A441E"/>
    <w:rsid w:val="003A7571"/>
    <w:rsid w:val="003B09AD"/>
    <w:rsid w:val="003B1F18"/>
    <w:rsid w:val="003B5BF0"/>
    <w:rsid w:val="003B60BF"/>
    <w:rsid w:val="003B6BE3"/>
    <w:rsid w:val="003C010C"/>
    <w:rsid w:val="003C0A6C"/>
    <w:rsid w:val="003C14F8"/>
    <w:rsid w:val="003C5A43"/>
    <w:rsid w:val="003C5C15"/>
    <w:rsid w:val="003D0519"/>
    <w:rsid w:val="003D0FF6"/>
    <w:rsid w:val="003D262C"/>
    <w:rsid w:val="003D5EDE"/>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357D"/>
    <w:rsid w:val="0041477A"/>
    <w:rsid w:val="004167A3"/>
    <w:rsid w:val="00432DAA"/>
    <w:rsid w:val="00434305"/>
    <w:rsid w:val="00435DF7"/>
    <w:rsid w:val="0044083F"/>
    <w:rsid w:val="00441AE7"/>
    <w:rsid w:val="00445574"/>
    <w:rsid w:val="004467FB"/>
    <w:rsid w:val="00452D6B"/>
    <w:rsid w:val="00454484"/>
    <w:rsid w:val="0045517B"/>
    <w:rsid w:val="004610F4"/>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BEE"/>
    <w:rsid w:val="00492F02"/>
    <w:rsid w:val="004939AE"/>
    <w:rsid w:val="004A12DF"/>
    <w:rsid w:val="004A17E6"/>
    <w:rsid w:val="004A1BA8"/>
    <w:rsid w:val="004A4B57"/>
    <w:rsid w:val="004A63FA"/>
    <w:rsid w:val="004B0272"/>
    <w:rsid w:val="004B17BC"/>
    <w:rsid w:val="004B2701"/>
    <w:rsid w:val="004B2E1B"/>
    <w:rsid w:val="004B3AA8"/>
    <w:rsid w:val="004B3E93"/>
    <w:rsid w:val="004B46C8"/>
    <w:rsid w:val="004C1FBC"/>
    <w:rsid w:val="004C3F1D"/>
    <w:rsid w:val="004C458D"/>
    <w:rsid w:val="004C7556"/>
    <w:rsid w:val="004C7E8B"/>
    <w:rsid w:val="004C7E9D"/>
    <w:rsid w:val="004C7F67"/>
    <w:rsid w:val="004D076D"/>
    <w:rsid w:val="004D0EF1"/>
    <w:rsid w:val="004D2253"/>
    <w:rsid w:val="004D262A"/>
    <w:rsid w:val="004D4406"/>
    <w:rsid w:val="004D6382"/>
    <w:rsid w:val="004D7C42"/>
    <w:rsid w:val="004E0465"/>
    <w:rsid w:val="004E127B"/>
    <w:rsid w:val="004E1C0A"/>
    <w:rsid w:val="004E2B06"/>
    <w:rsid w:val="004E30C5"/>
    <w:rsid w:val="004E4AA5"/>
    <w:rsid w:val="004E4AEE"/>
    <w:rsid w:val="004E59E3"/>
    <w:rsid w:val="004E67C0"/>
    <w:rsid w:val="004F391A"/>
    <w:rsid w:val="004F3CFB"/>
    <w:rsid w:val="004F4543"/>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59CE"/>
    <w:rsid w:val="00516088"/>
    <w:rsid w:val="00516B0B"/>
    <w:rsid w:val="005220EC"/>
    <w:rsid w:val="00523F95"/>
    <w:rsid w:val="00524D65"/>
    <w:rsid w:val="00524FAD"/>
    <w:rsid w:val="005257D2"/>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9D0"/>
    <w:rsid w:val="0056487B"/>
    <w:rsid w:val="00564FB9"/>
    <w:rsid w:val="0056623C"/>
    <w:rsid w:val="005664F7"/>
    <w:rsid w:val="00573D9E"/>
    <w:rsid w:val="005801E3"/>
    <w:rsid w:val="00581802"/>
    <w:rsid w:val="005836A8"/>
    <w:rsid w:val="0058409C"/>
    <w:rsid w:val="00584262"/>
    <w:rsid w:val="005862BF"/>
    <w:rsid w:val="00586630"/>
    <w:rsid w:val="00587ADD"/>
    <w:rsid w:val="00587D41"/>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C7854"/>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1FEC"/>
    <w:rsid w:val="00612952"/>
    <w:rsid w:val="00614CC1"/>
    <w:rsid w:val="00615A9D"/>
    <w:rsid w:val="00617387"/>
    <w:rsid w:val="006205D6"/>
    <w:rsid w:val="006252D8"/>
    <w:rsid w:val="006259BC"/>
    <w:rsid w:val="0062636B"/>
    <w:rsid w:val="00630A84"/>
    <w:rsid w:val="00632182"/>
    <w:rsid w:val="00632AE0"/>
    <w:rsid w:val="00633C17"/>
    <w:rsid w:val="00634D9E"/>
    <w:rsid w:val="00636843"/>
    <w:rsid w:val="00636E3E"/>
    <w:rsid w:val="006379F7"/>
    <w:rsid w:val="00637E4D"/>
    <w:rsid w:val="00640620"/>
    <w:rsid w:val="00641A1F"/>
    <w:rsid w:val="006445F8"/>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12A"/>
    <w:rsid w:val="0068026D"/>
    <w:rsid w:val="00680A27"/>
    <w:rsid w:val="006816A4"/>
    <w:rsid w:val="006819B8"/>
    <w:rsid w:val="006840A6"/>
    <w:rsid w:val="006850CD"/>
    <w:rsid w:val="00685AAB"/>
    <w:rsid w:val="00695D22"/>
    <w:rsid w:val="006A07AA"/>
    <w:rsid w:val="006A25E5"/>
    <w:rsid w:val="006A2B46"/>
    <w:rsid w:val="006A336D"/>
    <w:rsid w:val="006A37B9"/>
    <w:rsid w:val="006A4EEC"/>
    <w:rsid w:val="006B24C2"/>
    <w:rsid w:val="006B2672"/>
    <w:rsid w:val="006B54BF"/>
    <w:rsid w:val="006B5F44"/>
    <w:rsid w:val="006B5F90"/>
    <w:rsid w:val="006B62E4"/>
    <w:rsid w:val="006B753D"/>
    <w:rsid w:val="006C0F39"/>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055"/>
    <w:rsid w:val="007322D9"/>
    <w:rsid w:val="00732BC0"/>
    <w:rsid w:val="0073720F"/>
    <w:rsid w:val="00737796"/>
    <w:rsid w:val="0074165C"/>
    <w:rsid w:val="00741C43"/>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475B"/>
    <w:rsid w:val="00765C43"/>
    <w:rsid w:val="00765EFB"/>
    <w:rsid w:val="007671CA"/>
    <w:rsid w:val="00767C61"/>
    <w:rsid w:val="0077008A"/>
    <w:rsid w:val="00773C1F"/>
    <w:rsid w:val="00774DA4"/>
    <w:rsid w:val="00776599"/>
    <w:rsid w:val="0078114B"/>
    <w:rsid w:val="00781DD2"/>
    <w:rsid w:val="00783ECF"/>
    <w:rsid w:val="0078413A"/>
    <w:rsid w:val="00784DE4"/>
    <w:rsid w:val="007959E8"/>
    <w:rsid w:val="00795E9C"/>
    <w:rsid w:val="007A0521"/>
    <w:rsid w:val="007A2E12"/>
    <w:rsid w:val="007A3475"/>
    <w:rsid w:val="007A41C8"/>
    <w:rsid w:val="007A54CE"/>
    <w:rsid w:val="007A6FD9"/>
    <w:rsid w:val="007A7FFA"/>
    <w:rsid w:val="007B04EB"/>
    <w:rsid w:val="007B0D4F"/>
    <w:rsid w:val="007B154D"/>
    <w:rsid w:val="007B5A3D"/>
    <w:rsid w:val="007B5B95"/>
    <w:rsid w:val="007B68EA"/>
    <w:rsid w:val="007B7453"/>
    <w:rsid w:val="007C1E8B"/>
    <w:rsid w:val="007C24E1"/>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79B"/>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24AB"/>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0167"/>
    <w:rsid w:val="009429D5"/>
    <w:rsid w:val="00942BF1"/>
    <w:rsid w:val="00945180"/>
    <w:rsid w:val="00945428"/>
    <w:rsid w:val="0094607B"/>
    <w:rsid w:val="00953604"/>
    <w:rsid w:val="0095496B"/>
    <w:rsid w:val="009610DC"/>
    <w:rsid w:val="00961490"/>
    <w:rsid w:val="009625FF"/>
    <w:rsid w:val="0096381A"/>
    <w:rsid w:val="00965E04"/>
    <w:rsid w:val="009674AD"/>
    <w:rsid w:val="00970CDC"/>
    <w:rsid w:val="00975268"/>
    <w:rsid w:val="00977010"/>
    <w:rsid w:val="00977D02"/>
    <w:rsid w:val="009809BB"/>
    <w:rsid w:val="0098364B"/>
    <w:rsid w:val="009855EA"/>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6402"/>
    <w:rsid w:val="009A72AD"/>
    <w:rsid w:val="009B09E0"/>
    <w:rsid w:val="009B0BC5"/>
    <w:rsid w:val="009B1247"/>
    <w:rsid w:val="009B46F9"/>
    <w:rsid w:val="009B6029"/>
    <w:rsid w:val="009B6971"/>
    <w:rsid w:val="009C27F1"/>
    <w:rsid w:val="009C3152"/>
    <w:rsid w:val="009C4CFA"/>
    <w:rsid w:val="009C5070"/>
    <w:rsid w:val="009D112C"/>
    <w:rsid w:val="009D1327"/>
    <w:rsid w:val="009D1466"/>
    <w:rsid w:val="009D47FA"/>
    <w:rsid w:val="009D4C5B"/>
    <w:rsid w:val="009D50D2"/>
    <w:rsid w:val="009D6BCA"/>
    <w:rsid w:val="009E0F62"/>
    <w:rsid w:val="009E17FF"/>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3F43"/>
    <w:rsid w:val="00A14C8E"/>
    <w:rsid w:val="00A153D9"/>
    <w:rsid w:val="00A15F09"/>
    <w:rsid w:val="00A169B6"/>
    <w:rsid w:val="00A2271D"/>
    <w:rsid w:val="00A2338B"/>
    <w:rsid w:val="00A237D5"/>
    <w:rsid w:val="00A25817"/>
    <w:rsid w:val="00A301EA"/>
    <w:rsid w:val="00A30EFC"/>
    <w:rsid w:val="00A31984"/>
    <w:rsid w:val="00A32D73"/>
    <w:rsid w:val="00A3367B"/>
    <w:rsid w:val="00A3597D"/>
    <w:rsid w:val="00A36DD1"/>
    <w:rsid w:val="00A4006C"/>
    <w:rsid w:val="00A40091"/>
    <w:rsid w:val="00A4030F"/>
    <w:rsid w:val="00A41C79"/>
    <w:rsid w:val="00A41CB5"/>
    <w:rsid w:val="00A41FD4"/>
    <w:rsid w:val="00A42239"/>
    <w:rsid w:val="00A42CDF"/>
    <w:rsid w:val="00A4452E"/>
    <w:rsid w:val="00A4472C"/>
    <w:rsid w:val="00A44E69"/>
    <w:rsid w:val="00A4661E"/>
    <w:rsid w:val="00A55BD6"/>
    <w:rsid w:val="00A55D50"/>
    <w:rsid w:val="00A57142"/>
    <w:rsid w:val="00A62FD9"/>
    <w:rsid w:val="00A648CD"/>
    <w:rsid w:val="00A6537A"/>
    <w:rsid w:val="00A65C4C"/>
    <w:rsid w:val="00A67866"/>
    <w:rsid w:val="00A70B07"/>
    <w:rsid w:val="00A723F8"/>
    <w:rsid w:val="00A74026"/>
    <w:rsid w:val="00A77CCB"/>
    <w:rsid w:val="00A83D8D"/>
    <w:rsid w:val="00A8446B"/>
    <w:rsid w:val="00A8473F"/>
    <w:rsid w:val="00A862D6"/>
    <w:rsid w:val="00A8715E"/>
    <w:rsid w:val="00A9295B"/>
    <w:rsid w:val="00A93B09"/>
    <w:rsid w:val="00A94247"/>
    <w:rsid w:val="00A94C21"/>
    <w:rsid w:val="00A952D7"/>
    <w:rsid w:val="00A963F7"/>
    <w:rsid w:val="00A96AD8"/>
    <w:rsid w:val="00AA052C"/>
    <w:rsid w:val="00AA1E45"/>
    <w:rsid w:val="00AA4286"/>
    <w:rsid w:val="00AA456B"/>
    <w:rsid w:val="00AA57F5"/>
    <w:rsid w:val="00AA672E"/>
    <w:rsid w:val="00AA6EC9"/>
    <w:rsid w:val="00AB343D"/>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3132"/>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D5CD2"/>
    <w:rsid w:val="00BE22F3"/>
    <w:rsid w:val="00BE5B52"/>
    <w:rsid w:val="00BE7B8D"/>
    <w:rsid w:val="00BF0993"/>
    <w:rsid w:val="00BF10A9"/>
    <w:rsid w:val="00BF1703"/>
    <w:rsid w:val="00BF231C"/>
    <w:rsid w:val="00BF51E5"/>
    <w:rsid w:val="00BF74A6"/>
    <w:rsid w:val="00C013AD"/>
    <w:rsid w:val="00C04904"/>
    <w:rsid w:val="00C056B3"/>
    <w:rsid w:val="00C057B4"/>
    <w:rsid w:val="00C103E5"/>
    <w:rsid w:val="00C13319"/>
    <w:rsid w:val="00C139C5"/>
    <w:rsid w:val="00C13EE9"/>
    <w:rsid w:val="00C14EA9"/>
    <w:rsid w:val="00C21540"/>
    <w:rsid w:val="00C21906"/>
    <w:rsid w:val="00C21B2B"/>
    <w:rsid w:val="00C21BFA"/>
    <w:rsid w:val="00C22148"/>
    <w:rsid w:val="00C24C8D"/>
    <w:rsid w:val="00C25FE2"/>
    <w:rsid w:val="00C268EA"/>
    <w:rsid w:val="00C26B53"/>
    <w:rsid w:val="00C279B2"/>
    <w:rsid w:val="00C33E50"/>
    <w:rsid w:val="00C34C20"/>
    <w:rsid w:val="00C35A3E"/>
    <w:rsid w:val="00C42130"/>
    <w:rsid w:val="00C423A4"/>
    <w:rsid w:val="00C44BF5"/>
    <w:rsid w:val="00C521D6"/>
    <w:rsid w:val="00C55232"/>
    <w:rsid w:val="00C5538A"/>
    <w:rsid w:val="00C553A4"/>
    <w:rsid w:val="00C55A06"/>
    <w:rsid w:val="00C55D03"/>
    <w:rsid w:val="00C57CFF"/>
    <w:rsid w:val="00C601BC"/>
    <w:rsid w:val="00C6329F"/>
    <w:rsid w:val="00C63340"/>
    <w:rsid w:val="00C643F9"/>
    <w:rsid w:val="00C64E95"/>
    <w:rsid w:val="00C675E2"/>
    <w:rsid w:val="00C71372"/>
    <w:rsid w:val="00C72410"/>
    <w:rsid w:val="00C7287F"/>
    <w:rsid w:val="00C80CB8"/>
    <w:rsid w:val="00C819F8"/>
    <w:rsid w:val="00C8248C"/>
    <w:rsid w:val="00C83A02"/>
    <w:rsid w:val="00C84E33"/>
    <w:rsid w:val="00C85652"/>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0755"/>
    <w:rsid w:val="00CF155A"/>
    <w:rsid w:val="00CF2947"/>
    <w:rsid w:val="00CF5312"/>
    <w:rsid w:val="00CF686F"/>
    <w:rsid w:val="00CF6E60"/>
    <w:rsid w:val="00CF7BCA"/>
    <w:rsid w:val="00D005A2"/>
    <w:rsid w:val="00D008FD"/>
    <w:rsid w:val="00D0321C"/>
    <w:rsid w:val="00D035EC"/>
    <w:rsid w:val="00D06AB1"/>
    <w:rsid w:val="00D072ED"/>
    <w:rsid w:val="00D07A16"/>
    <w:rsid w:val="00D1067E"/>
    <w:rsid w:val="00D10F50"/>
    <w:rsid w:val="00D11272"/>
    <w:rsid w:val="00D126F5"/>
    <w:rsid w:val="00D1489E"/>
    <w:rsid w:val="00D17F9A"/>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4788"/>
    <w:rsid w:val="00D66846"/>
    <w:rsid w:val="00D675FB"/>
    <w:rsid w:val="00D71F25"/>
    <w:rsid w:val="00D72A9C"/>
    <w:rsid w:val="00D77031"/>
    <w:rsid w:val="00D8334F"/>
    <w:rsid w:val="00D84941"/>
    <w:rsid w:val="00D84FA1"/>
    <w:rsid w:val="00D851F0"/>
    <w:rsid w:val="00D86DB7"/>
    <w:rsid w:val="00D91A22"/>
    <w:rsid w:val="00D926D0"/>
    <w:rsid w:val="00D93030"/>
    <w:rsid w:val="00D948BD"/>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C6B81"/>
    <w:rsid w:val="00DD00FF"/>
    <w:rsid w:val="00DD0619"/>
    <w:rsid w:val="00DD07FB"/>
    <w:rsid w:val="00DD25C6"/>
    <w:rsid w:val="00DD46AF"/>
    <w:rsid w:val="00DD4FE5"/>
    <w:rsid w:val="00DD54B0"/>
    <w:rsid w:val="00DD57EE"/>
    <w:rsid w:val="00DD6BCC"/>
    <w:rsid w:val="00DE0A4B"/>
    <w:rsid w:val="00DE2410"/>
    <w:rsid w:val="00DE2939"/>
    <w:rsid w:val="00DE41CC"/>
    <w:rsid w:val="00DE6E81"/>
    <w:rsid w:val="00DE703F"/>
    <w:rsid w:val="00DE7595"/>
    <w:rsid w:val="00DF1961"/>
    <w:rsid w:val="00DF44DE"/>
    <w:rsid w:val="00DF5F11"/>
    <w:rsid w:val="00E01138"/>
    <w:rsid w:val="00E02DFB"/>
    <w:rsid w:val="00E030F9"/>
    <w:rsid w:val="00E0311A"/>
    <w:rsid w:val="00E03138"/>
    <w:rsid w:val="00E06404"/>
    <w:rsid w:val="00E065D2"/>
    <w:rsid w:val="00E11A3E"/>
    <w:rsid w:val="00E11A85"/>
    <w:rsid w:val="00E12495"/>
    <w:rsid w:val="00E15CCD"/>
    <w:rsid w:val="00E17B0E"/>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77FA1"/>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512A"/>
    <w:rsid w:val="00EF7E72"/>
    <w:rsid w:val="00F06D37"/>
    <w:rsid w:val="00F07B9D"/>
    <w:rsid w:val="00F11586"/>
    <w:rsid w:val="00F1183B"/>
    <w:rsid w:val="00F11C9F"/>
    <w:rsid w:val="00F12263"/>
    <w:rsid w:val="00F13BA4"/>
    <w:rsid w:val="00F1409D"/>
    <w:rsid w:val="00F14214"/>
    <w:rsid w:val="00F157A9"/>
    <w:rsid w:val="00F177CB"/>
    <w:rsid w:val="00F25BB6"/>
    <w:rsid w:val="00F26B7E"/>
    <w:rsid w:val="00F27A3B"/>
    <w:rsid w:val="00F33817"/>
    <w:rsid w:val="00F420D5"/>
    <w:rsid w:val="00F451EA"/>
    <w:rsid w:val="00F45447"/>
    <w:rsid w:val="00F456C6"/>
    <w:rsid w:val="00F4577B"/>
    <w:rsid w:val="00F46496"/>
    <w:rsid w:val="00F474D0"/>
    <w:rsid w:val="00F50179"/>
    <w:rsid w:val="00F515EE"/>
    <w:rsid w:val="00F531F4"/>
    <w:rsid w:val="00F56511"/>
    <w:rsid w:val="00F6194E"/>
    <w:rsid w:val="00F623AC"/>
    <w:rsid w:val="00F6242F"/>
    <w:rsid w:val="00F6412A"/>
    <w:rsid w:val="00F64F5E"/>
    <w:rsid w:val="00F65893"/>
    <w:rsid w:val="00F66A4A"/>
    <w:rsid w:val="00F71E22"/>
    <w:rsid w:val="00F72142"/>
    <w:rsid w:val="00F72AE7"/>
    <w:rsid w:val="00F801D6"/>
    <w:rsid w:val="00F8109C"/>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2328"/>
    <w:rsid w:val="00FB2DBC"/>
    <w:rsid w:val="00FB45F1"/>
    <w:rsid w:val="00FB4A72"/>
    <w:rsid w:val="00FB54E8"/>
    <w:rsid w:val="00FB7054"/>
    <w:rsid w:val="00FC17B7"/>
    <w:rsid w:val="00FC2CB7"/>
    <w:rsid w:val="00FC4090"/>
    <w:rsid w:val="00FC55B4"/>
    <w:rsid w:val="00FD00E6"/>
    <w:rsid w:val="00FD091B"/>
    <w:rsid w:val="00FD09A1"/>
    <w:rsid w:val="00FD2A7C"/>
    <w:rsid w:val="00FD59EB"/>
    <w:rsid w:val="00FD7299"/>
    <w:rsid w:val="00FE1FBE"/>
    <w:rsid w:val="00FE3901"/>
    <w:rsid w:val="00FE39D3"/>
    <w:rsid w:val="00FE4BCE"/>
    <w:rsid w:val="00FE4C23"/>
    <w:rsid w:val="00FE54AE"/>
    <w:rsid w:val="00FE576A"/>
    <w:rsid w:val="00FE7E79"/>
    <w:rsid w:val="00FF3E7D"/>
    <w:rsid w:val="00FF5B99"/>
    <w:rsid w:val="00FF730C"/>
    <w:rsid w:val="00FF73F4"/>
    <w:rsid w:val="00FF7CE4"/>
    <w:rsid w:val="00FF7E39"/>
    <w:rsid w:val="011905DC"/>
    <w:rsid w:val="03745E53"/>
    <w:rsid w:val="0B3137D0"/>
    <w:rsid w:val="0D465D02"/>
    <w:rsid w:val="10B332B2"/>
    <w:rsid w:val="13F53078"/>
    <w:rsid w:val="149A777C"/>
    <w:rsid w:val="15CC46C6"/>
    <w:rsid w:val="17EE4B9F"/>
    <w:rsid w:val="1D232982"/>
    <w:rsid w:val="1EEF33E8"/>
    <w:rsid w:val="206C7977"/>
    <w:rsid w:val="25033490"/>
    <w:rsid w:val="25E824C0"/>
    <w:rsid w:val="25F0251F"/>
    <w:rsid w:val="275F19C8"/>
    <w:rsid w:val="29A10424"/>
    <w:rsid w:val="2C844093"/>
    <w:rsid w:val="2E222864"/>
    <w:rsid w:val="2E8E418D"/>
    <w:rsid w:val="2FB53924"/>
    <w:rsid w:val="2FF61D54"/>
    <w:rsid w:val="302C79CA"/>
    <w:rsid w:val="32584AA6"/>
    <w:rsid w:val="35204193"/>
    <w:rsid w:val="37A47855"/>
    <w:rsid w:val="37E806DD"/>
    <w:rsid w:val="394B554D"/>
    <w:rsid w:val="3A522831"/>
    <w:rsid w:val="3DA649C1"/>
    <w:rsid w:val="40F960A5"/>
    <w:rsid w:val="42A40417"/>
    <w:rsid w:val="432903AD"/>
    <w:rsid w:val="464D2AA9"/>
    <w:rsid w:val="492316A4"/>
    <w:rsid w:val="49F3419E"/>
    <w:rsid w:val="4A1A488B"/>
    <w:rsid w:val="4B0E1D4E"/>
    <w:rsid w:val="4B997BDA"/>
    <w:rsid w:val="4C0F6A62"/>
    <w:rsid w:val="514F0555"/>
    <w:rsid w:val="5199073E"/>
    <w:rsid w:val="530B7118"/>
    <w:rsid w:val="548B3705"/>
    <w:rsid w:val="57851700"/>
    <w:rsid w:val="57851DDC"/>
    <w:rsid w:val="586D2D89"/>
    <w:rsid w:val="5F42556A"/>
    <w:rsid w:val="60BB2066"/>
    <w:rsid w:val="627234D3"/>
    <w:rsid w:val="62EA44B7"/>
    <w:rsid w:val="67603933"/>
    <w:rsid w:val="73035661"/>
    <w:rsid w:val="74155A67"/>
    <w:rsid w:val="78AA46F3"/>
    <w:rsid w:val="79123F8C"/>
    <w:rsid w:val="7E18527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qFormat/>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qFormat/>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Lines="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Lines="0" w:afterLines="0"/>
      <w:outlineLvl w:val="9"/>
    </w:pPr>
    <w:rPr>
      <w:rFonts w:ascii="宋体" w:eastAsia="宋体"/>
    </w:rPr>
  </w:style>
  <w:style w:type="paragraph" w:customStyle="1" w:styleId="163">
    <w:name w:val="标准文件_五级无标题"/>
    <w:basedOn w:val="103"/>
    <w:qFormat/>
    <w:uiPriority w:val="0"/>
    <w:pPr>
      <w:spacing w:beforeLines="0" w:afterLines="0"/>
      <w:outlineLvl w:val="9"/>
    </w:pPr>
    <w:rPr>
      <w:rFonts w:ascii="宋体" w:eastAsia="宋体"/>
    </w:rPr>
  </w:style>
  <w:style w:type="paragraph" w:customStyle="1" w:styleId="164">
    <w:name w:val="标准文件_三级无标题"/>
    <w:basedOn w:val="94"/>
    <w:qFormat/>
    <w:uiPriority w:val="0"/>
    <w:pPr>
      <w:spacing w:beforeLines="0" w:afterLines="0"/>
      <w:outlineLvl w:val="9"/>
    </w:pPr>
    <w:rPr>
      <w:rFonts w:ascii="宋体" w:eastAsia="宋体"/>
    </w:rPr>
  </w:style>
  <w:style w:type="paragraph" w:customStyle="1" w:styleId="165">
    <w:name w:val="标准文件_二级无标题"/>
    <w:basedOn w:val="65"/>
    <w:qFormat/>
    <w:uiPriority w:val="0"/>
    <w:pPr>
      <w:spacing w:beforeLines="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Lines="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Lines="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Lines="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Lines="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Lines="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Lines="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Lines="0" w:afterLines="0" w:line="276" w:lineRule="auto"/>
      <w:outlineLvl w:val="9"/>
    </w:pPr>
    <w:rPr>
      <w:rFonts w:ascii="宋体" w:eastAsia="宋体"/>
    </w:rPr>
  </w:style>
  <w:style w:type="paragraph" w:customStyle="1" w:styleId="212">
    <w:name w:val="标准文件_附录二级无标题"/>
    <w:basedOn w:val="79"/>
    <w:qFormat/>
    <w:uiPriority w:val="0"/>
    <w:pPr>
      <w:spacing w:beforeLines="0" w:afterLines="0" w:line="276" w:lineRule="auto"/>
      <w:outlineLvl w:val="9"/>
    </w:pPr>
    <w:rPr>
      <w:rFonts w:ascii="宋体" w:eastAsia="宋体"/>
    </w:rPr>
  </w:style>
  <w:style w:type="paragraph" w:customStyle="1" w:styleId="213">
    <w:name w:val="标准文件_附录三级无标题"/>
    <w:basedOn w:val="81"/>
    <w:qFormat/>
    <w:uiPriority w:val="0"/>
    <w:pPr>
      <w:spacing w:beforeLines="0" w:afterLines="0" w:line="276" w:lineRule="auto"/>
      <w:outlineLvl w:val="9"/>
    </w:pPr>
    <w:rPr>
      <w:rFonts w:ascii="宋体" w:eastAsia="宋体"/>
    </w:rPr>
  </w:style>
  <w:style w:type="paragraph" w:customStyle="1" w:styleId="214">
    <w:name w:val="标准文件_附录四级无标题"/>
    <w:basedOn w:val="82"/>
    <w:qFormat/>
    <w:uiPriority w:val="0"/>
    <w:pPr>
      <w:spacing w:beforeLines="0" w:afterLines="0" w:line="276" w:lineRule="auto"/>
      <w:outlineLvl w:val="9"/>
    </w:pPr>
    <w:rPr>
      <w:rFonts w:ascii="宋体" w:eastAsia="宋体"/>
    </w:rPr>
  </w:style>
  <w:style w:type="paragraph" w:customStyle="1" w:styleId="215">
    <w:name w:val="标准文件_附录五级无标题"/>
    <w:basedOn w:val="84"/>
    <w:qFormat/>
    <w:uiPriority w:val="0"/>
    <w:pPr>
      <w:spacing w:beforeLines="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Lines="0" w:afterLines="0" w:line="276" w:lineRule="auto"/>
    </w:pPr>
    <w:rPr>
      <w:rFonts w:ascii="宋体" w:eastAsia="宋体"/>
    </w:rPr>
  </w:style>
  <w:style w:type="paragraph" w:customStyle="1" w:styleId="217">
    <w:name w:val="标准文件_引言二级无标题"/>
    <w:basedOn w:val="201"/>
    <w:next w:val="56"/>
    <w:qFormat/>
    <w:uiPriority w:val="0"/>
    <w:pPr>
      <w:spacing w:beforeLines="0" w:afterLines="0" w:line="276" w:lineRule="auto"/>
    </w:pPr>
    <w:rPr>
      <w:rFonts w:ascii="宋体" w:eastAsia="宋体"/>
    </w:rPr>
  </w:style>
  <w:style w:type="paragraph" w:customStyle="1" w:styleId="218">
    <w:name w:val="标准文件_引言三级无标题"/>
    <w:basedOn w:val="202"/>
    <w:qFormat/>
    <w:uiPriority w:val="0"/>
    <w:pPr>
      <w:spacing w:beforeLines="0" w:afterLines="0" w:line="276" w:lineRule="auto"/>
    </w:pPr>
    <w:rPr>
      <w:rFonts w:ascii="宋体" w:eastAsia="宋体"/>
    </w:rPr>
  </w:style>
  <w:style w:type="paragraph" w:customStyle="1" w:styleId="219">
    <w:name w:val="标准文件_引言四级无标题"/>
    <w:basedOn w:val="203"/>
    <w:next w:val="56"/>
    <w:qFormat/>
    <w:uiPriority w:val="0"/>
    <w:pPr>
      <w:spacing w:beforeLines="0" w:afterLines="0" w:line="276" w:lineRule="auto"/>
    </w:pPr>
    <w:rPr>
      <w:rFonts w:ascii="宋体" w:eastAsia="宋体"/>
    </w:rPr>
  </w:style>
  <w:style w:type="paragraph" w:customStyle="1" w:styleId="220">
    <w:name w:val="标准文件_引言五级无标题"/>
    <w:basedOn w:val="204"/>
    <w:next w:val="56"/>
    <w:qFormat/>
    <w:uiPriority w:val="0"/>
    <w:pPr>
      <w:spacing w:beforeLines="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附录二级条标题"/>
    <w:basedOn w:val="1"/>
    <w:next w:val="1"/>
    <w:qFormat/>
    <w:uiPriority w:val="0"/>
    <w:pPr>
      <w:widowControl/>
      <w:tabs>
        <w:tab w:val="left" w:pos="1730"/>
      </w:tabs>
      <w:wordWrap w:val="0"/>
      <w:overflowPunct w:val="0"/>
      <w:autoSpaceDE w:val="0"/>
      <w:autoSpaceDN w:val="0"/>
      <w:adjustRightInd/>
      <w:spacing w:line="240" w:lineRule="auto"/>
      <w:ind w:left="1730" w:hanging="420"/>
      <w:textAlignment w:val="baseline"/>
      <w:outlineLvl w:val="3"/>
    </w:pPr>
    <w:rPr>
      <w:rFonts w:ascii="黑体" w:hAnsi="Times New Roman" w:eastAsia="黑体"/>
      <w:kern w:val="21"/>
      <w:szCs w:val="20"/>
    </w:rPr>
  </w:style>
  <w:style w:type="table" w:customStyle="1" w:styleId="231">
    <w:name w:val="Table Normal"/>
    <w:semiHidden/>
    <w:unhideWhenUsed/>
    <w:qFormat/>
    <w:uiPriority w:val="0"/>
    <w:tblPr>
      <w:tblCellMar>
        <w:top w:w="0" w:type="dxa"/>
        <w:left w:w="0" w:type="dxa"/>
        <w:bottom w:w="0" w:type="dxa"/>
        <w:right w:w="0" w:type="dxa"/>
      </w:tblCellMar>
    </w:tblPr>
  </w:style>
  <w:style w:type="paragraph" w:customStyle="1" w:styleId="232">
    <w:name w:val="Table Text"/>
    <w:basedOn w:val="1"/>
    <w:semiHidden/>
    <w:qFormat/>
    <w:uiPriority w:val="0"/>
    <w:rPr>
      <w:rFonts w:ascii="宋体" w:hAnsi="宋体" w:cs="宋体"/>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A75EEB839E7499CAE9309427BACA8E8"/>
        <w:style w:val=""/>
        <w:category>
          <w:name w:val="常规"/>
          <w:gallery w:val="placeholder"/>
        </w:category>
        <w:types>
          <w:type w:val="bbPlcHdr"/>
        </w:types>
        <w:behaviors>
          <w:behavior w:val="content"/>
        </w:behaviors>
        <w:description w:val=""/>
        <w:guid w:val="{B9BE2779-84B7-42AB-A099-4FA091EF6BEE}"/>
      </w:docPartPr>
      <w:docPartBody>
        <w:p w14:paraId="1F630AE1">
          <w:pPr>
            <w:pStyle w:val="5"/>
          </w:pPr>
          <w:r>
            <w:rPr>
              <w:rStyle w:val="4"/>
              <w:rFonts w:hint="eastAsia"/>
            </w:rPr>
            <w:t>单击或点击此处输入文字。</w:t>
          </w:r>
        </w:p>
      </w:docPartBody>
    </w:docPart>
    <w:docPart>
      <w:docPartPr>
        <w:name w:val="294ED7BC68A14FB2AE982BFC51ECBCAC"/>
        <w:style w:val=""/>
        <w:category>
          <w:name w:val="常规"/>
          <w:gallery w:val="placeholder"/>
        </w:category>
        <w:types>
          <w:type w:val="bbPlcHdr"/>
        </w:types>
        <w:behaviors>
          <w:behavior w:val="content"/>
        </w:behaviors>
        <w:description w:val=""/>
        <w:guid w:val="{64F83C2C-905E-433A-BBB4-868E5D6323EB}"/>
      </w:docPartPr>
      <w:docPartBody>
        <w:p w14:paraId="1F994C96">
          <w:pPr>
            <w:pStyle w:val="6"/>
          </w:pPr>
          <w:r>
            <w:rPr>
              <w:rStyle w:val="4"/>
              <w:rFonts w:hint="eastAsia"/>
            </w:rPr>
            <w:t>选择一项。</w:t>
          </w:r>
        </w:p>
      </w:docPartBody>
    </w:docPart>
    <w:docPart>
      <w:docPartPr>
        <w:name w:val="10399ABBC68849329830D3D3A54AE153"/>
        <w:style w:val=""/>
        <w:category>
          <w:name w:val="常规"/>
          <w:gallery w:val="placeholder"/>
        </w:category>
        <w:types>
          <w:type w:val="bbPlcHdr"/>
        </w:types>
        <w:behaviors>
          <w:behavior w:val="content"/>
        </w:behaviors>
        <w:description w:val=""/>
        <w:guid w:val="{4201596A-9B9F-45EE-8C35-5673B82BC922}"/>
      </w:docPartPr>
      <w:docPartBody>
        <w:p w14:paraId="2480AA51">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F6A38"/>
    <w:rsid w:val="000D1D95"/>
    <w:rsid w:val="0020659C"/>
    <w:rsid w:val="002342B5"/>
    <w:rsid w:val="002750DB"/>
    <w:rsid w:val="00354D5B"/>
    <w:rsid w:val="00365B05"/>
    <w:rsid w:val="003A5EDF"/>
    <w:rsid w:val="003D3262"/>
    <w:rsid w:val="004843DE"/>
    <w:rsid w:val="004D1B0A"/>
    <w:rsid w:val="004F6A38"/>
    <w:rsid w:val="005A286D"/>
    <w:rsid w:val="00603D66"/>
    <w:rsid w:val="00677B1C"/>
    <w:rsid w:val="006A181F"/>
    <w:rsid w:val="006C2B16"/>
    <w:rsid w:val="00702688"/>
    <w:rsid w:val="007B0D2E"/>
    <w:rsid w:val="007C5FAF"/>
    <w:rsid w:val="00862F0B"/>
    <w:rsid w:val="008C62BC"/>
    <w:rsid w:val="0092096B"/>
    <w:rsid w:val="009433A3"/>
    <w:rsid w:val="00943DE0"/>
    <w:rsid w:val="00AD47C8"/>
    <w:rsid w:val="00B45B2D"/>
    <w:rsid w:val="00C10BB5"/>
    <w:rsid w:val="00C8084A"/>
    <w:rsid w:val="00CD4A79"/>
    <w:rsid w:val="00CF0AD4"/>
    <w:rsid w:val="00CF0E98"/>
    <w:rsid w:val="00F967E0"/>
    <w:rsid w:val="00F9747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6A75EEB839E7499CAE9309427BACA8E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294ED7BC68A14FB2AE982BFC51ECBCA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10399ABBC68849329830D3D3A54AE153"/>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9</Pages>
  <Words>4841</Words>
  <Characters>6001</Characters>
  <Lines>44</Lines>
  <Paragraphs>12</Paragraphs>
  <TotalTime>7</TotalTime>
  <ScaleCrop>false</ScaleCrop>
  <LinksUpToDate>false</LinksUpToDate>
  <CharactersWithSpaces>6195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2022-04-02T01:35:00Z</dcterms:created>
  <dc:creator>Administrator</dc:creator>
  <dc:description>&lt;config cover="true" show_menu="true" version="1.0.0" doctype="SDKXY"&gt;_x000d_
&lt;/config&gt;</dc:description>
  <cp:lastModifiedBy>周蓉</cp:lastModifiedBy>
  <cp:lastPrinted>2022-10-16T08:12:00Z</cp:lastPrinted>
  <dcterms:modified xsi:type="dcterms:W3CDTF">2025-02-18T14:51:57Z</dcterms:modified>
  <dc:title>地方标准</dc:title>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2052-12.1.0.19770</vt:lpwstr>
  </property>
  <property fmtid="{D5CDD505-2E9C-101B-9397-08002B2CF9AE}" pid="15" name="ICV">
    <vt:lpwstr>191C4DB39F734E8089A9F17776D0E198_12</vt:lpwstr>
  </property>
  <property fmtid="{D5CDD505-2E9C-101B-9397-08002B2CF9AE}" pid="16" name="KSOTemplateDocerSaveRecord">
    <vt:lpwstr>eyJoZGlkIjoiMDY2ZTNjYzNlNTdlMTY1ODNjZTY2NTU1NWRkZGEwNzgiLCJ1c2VySWQiOiI0NTc3MTM4MTUifQ==</vt:lpwstr>
  </property>
</Properties>
</file>