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2A8BB">
      <w:pPr>
        <w:tabs>
          <w:tab w:val="left" w:pos="8820"/>
        </w:tabs>
        <w:spacing w:before="28" w:line="242" w:lineRule="auto"/>
        <w:ind w:left="0" w:leftChars="0" w:right="106" w:rightChars="0" w:firstLine="0" w:firstLineChars="0"/>
        <w:jc w:val="center"/>
        <w:rPr>
          <w:rFonts w:hint="eastAsia" w:ascii="仿宋_GB2312" w:hAnsi="仿宋_GB2312" w:eastAsia="黑体"/>
          <w:sz w:val="52"/>
        </w:rPr>
      </w:pPr>
    </w:p>
    <w:p w14:paraId="50849680">
      <w:pPr>
        <w:tabs>
          <w:tab w:val="left" w:pos="8820"/>
        </w:tabs>
        <w:spacing w:before="28" w:line="242" w:lineRule="auto"/>
        <w:ind w:left="0" w:leftChars="0" w:right="106" w:rightChars="0" w:firstLine="0" w:firstLineChars="0"/>
        <w:jc w:val="center"/>
        <w:rPr>
          <w:rFonts w:hint="eastAsia" w:ascii="仿宋_GB2312" w:hAnsi="仿宋_GB2312" w:eastAsia="黑体"/>
          <w:sz w:val="52"/>
        </w:rPr>
      </w:pPr>
    </w:p>
    <w:p w14:paraId="68CE3D5C">
      <w:pPr>
        <w:tabs>
          <w:tab w:val="left" w:pos="8820"/>
        </w:tabs>
        <w:spacing w:before="28" w:line="242" w:lineRule="auto"/>
        <w:ind w:left="0" w:leftChars="0" w:right="106" w:rightChars="0" w:firstLine="0" w:firstLineChars="0"/>
        <w:jc w:val="center"/>
        <w:rPr>
          <w:rFonts w:hint="eastAsia" w:ascii="仿宋_GB2312" w:hAnsi="仿宋_GB2312" w:eastAsia="黑体"/>
          <w:sz w:val="52"/>
        </w:rPr>
      </w:pPr>
    </w:p>
    <w:p w14:paraId="22215589">
      <w:pPr>
        <w:tabs>
          <w:tab w:val="left" w:pos="8820"/>
        </w:tabs>
        <w:spacing w:before="28" w:line="242" w:lineRule="auto"/>
        <w:ind w:left="0" w:leftChars="0" w:right="106" w:rightChars="0" w:firstLine="0" w:firstLineChars="0"/>
        <w:jc w:val="center"/>
        <w:outlineLvl w:val="0"/>
        <w:rPr>
          <w:rFonts w:hint="eastAsia" w:ascii="仿宋_GB2312" w:hAnsi="仿宋_GB2312" w:eastAsia="黑体"/>
          <w:sz w:val="36"/>
          <w:szCs w:val="36"/>
          <w:lang w:val="en-US" w:eastAsia="zh-CN"/>
        </w:rPr>
      </w:pPr>
      <w:bookmarkStart w:id="0" w:name="_Toc32419"/>
      <w:bookmarkStart w:id="1" w:name="_Toc16447"/>
      <w:bookmarkStart w:id="2" w:name="_Toc21495"/>
      <w:r>
        <w:rPr>
          <w:rFonts w:hint="eastAsia" w:ascii="仿宋_GB2312" w:hAnsi="仿宋_GB2312" w:eastAsia="黑体"/>
          <w:sz w:val="36"/>
          <w:szCs w:val="36"/>
          <w:lang w:val="en-US" w:eastAsia="zh-CN"/>
        </w:rPr>
        <w:t>陕西省地方标准</w:t>
      </w:r>
      <w:bookmarkEnd w:id="0"/>
      <w:bookmarkEnd w:id="1"/>
      <w:bookmarkEnd w:id="2"/>
    </w:p>
    <w:p w14:paraId="0A577A0C">
      <w:pPr>
        <w:tabs>
          <w:tab w:val="left" w:pos="8820"/>
        </w:tabs>
        <w:spacing w:before="28" w:line="242" w:lineRule="auto"/>
        <w:ind w:left="0" w:leftChars="0" w:right="106" w:rightChars="0" w:firstLine="0" w:firstLineChars="0"/>
        <w:jc w:val="center"/>
        <w:outlineLvl w:val="0"/>
        <w:rPr>
          <w:rFonts w:hint="eastAsia" w:ascii="仿宋_GB2312" w:hAnsi="仿宋_GB2312" w:eastAsia="黑体"/>
          <w:sz w:val="36"/>
          <w:szCs w:val="36"/>
          <w:lang w:val="en-US" w:eastAsia="zh-CN"/>
        </w:rPr>
      </w:pPr>
      <w:bookmarkStart w:id="3" w:name="_Toc18101"/>
      <w:bookmarkStart w:id="4" w:name="_Toc13197"/>
      <w:bookmarkStart w:id="5" w:name="_Toc3815"/>
      <w:bookmarkStart w:id="6" w:name="_Toc8193"/>
      <w:bookmarkStart w:id="7" w:name="_Toc24684"/>
      <w:bookmarkStart w:id="8" w:name="_Toc20506"/>
      <w:r>
        <w:rPr>
          <w:rFonts w:hint="eastAsia" w:ascii="仿宋_GB2312" w:hAnsi="仿宋_GB2312" w:eastAsia="黑体"/>
          <w:sz w:val="36"/>
          <w:szCs w:val="36"/>
          <w:lang w:val="en-US" w:eastAsia="zh-CN"/>
        </w:rPr>
        <w:t>《</w:t>
      </w:r>
      <w:r>
        <w:rPr>
          <w:rFonts w:hint="eastAsia" w:ascii="黑体" w:eastAsia="黑体"/>
          <w:sz w:val="52"/>
          <w:szCs w:val="52"/>
          <w:lang w:val="en-US" w:eastAsia="zh-CN"/>
        </w:rPr>
        <w:t>小儿推拿机构运营规范</w:t>
      </w:r>
      <w:r>
        <w:rPr>
          <w:rFonts w:hint="eastAsia" w:ascii="仿宋_GB2312" w:hAnsi="仿宋_GB2312" w:eastAsia="黑体"/>
          <w:sz w:val="36"/>
          <w:szCs w:val="36"/>
          <w:lang w:val="en-US" w:eastAsia="zh-CN"/>
        </w:rPr>
        <w:t>》</w:t>
      </w:r>
      <w:bookmarkEnd w:id="3"/>
      <w:bookmarkEnd w:id="4"/>
      <w:bookmarkEnd w:id="5"/>
      <w:bookmarkEnd w:id="6"/>
      <w:bookmarkEnd w:id="7"/>
      <w:bookmarkEnd w:id="8"/>
    </w:p>
    <w:p w14:paraId="32BAFE6E">
      <w:pPr>
        <w:pStyle w:val="5"/>
        <w:spacing w:before="11"/>
        <w:rPr>
          <w:rFonts w:ascii="仿宋_GB2312" w:hAnsi="仿宋_GB2312"/>
          <w:sz w:val="52"/>
        </w:rPr>
      </w:pPr>
    </w:p>
    <w:p w14:paraId="3B3B75E1">
      <w:pPr>
        <w:ind w:left="472" w:right="685"/>
        <w:jc w:val="center"/>
        <w:rPr>
          <w:rFonts w:hint="eastAsia" w:ascii="仿宋_GB2312" w:hAnsi="仿宋_GB2312" w:eastAsia="黑体"/>
          <w:sz w:val="52"/>
          <w:szCs w:val="52"/>
        </w:rPr>
      </w:pPr>
      <w:r>
        <w:rPr>
          <w:rFonts w:hint="eastAsia" w:ascii="仿宋_GB2312" w:hAnsi="仿宋_GB2312" w:eastAsia="黑体"/>
          <w:sz w:val="52"/>
          <w:szCs w:val="52"/>
        </w:rPr>
        <w:t>编制说明</w:t>
      </w:r>
    </w:p>
    <w:p w14:paraId="2EB5DCA7">
      <w:pPr>
        <w:pStyle w:val="5"/>
        <w:rPr>
          <w:rFonts w:ascii="仿宋_GB2312" w:hAnsi="仿宋_GB2312"/>
          <w:sz w:val="52"/>
        </w:rPr>
      </w:pPr>
    </w:p>
    <w:p w14:paraId="25E49A5F">
      <w:pPr>
        <w:pStyle w:val="5"/>
        <w:rPr>
          <w:rFonts w:ascii="仿宋_GB2312" w:hAnsi="仿宋_GB2312"/>
          <w:sz w:val="52"/>
        </w:rPr>
      </w:pPr>
    </w:p>
    <w:p w14:paraId="426A1C75">
      <w:pPr>
        <w:pStyle w:val="5"/>
        <w:rPr>
          <w:rFonts w:ascii="仿宋_GB2312" w:hAnsi="仿宋_GB2312"/>
          <w:sz w:val="52"/>
        </w:rPr>
      </w:pPr>
    </w:p>
    <w:p w14:paraId="4A1E3677">
      <w:pPr>
        <w:pStyle w:val="5"/>
        <w:rPr>
          <w:rFonts w:ascii="仿宋_GB2312" w:hAnsi="仿宋_GB2312"/>
          <w:sz w:val="52"/>
        </w:rPr>
      </w:pPr>
    </w:p>
    <w:p w14:paraId="25CEE2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黑体"/>
          <w:spacing w:val="-3"/>
          <w:sz w:val="32"/>
        </w:rPr>
      </w:pPr>
      <w:r>
        <w:rPr>
          <w:rFonts w:hint="eastAsia" w:ascii="仿宋_GB2312" w:hAnsi="仿宋_GB2312" w:eastAsia="黑体"/>
          <w:spacing w:val="-3"/>
          <w:sz w:val="32"/>
        </w:rPr>
        <w:t>标准编制工作组</w:t>
      </w:r>
    </w:p>
    <w:p w14:paraId="31781D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方正小标宋简体" w:cs="方正小标宋简体"/>
          <w:sz w:val="44"/>
          <w:szCs w:val="44"/>
          <w:lang w:val="en-US" w:eastAsia="zh-CN"/>
        </w:rPr>
      </w:pPr>
      <w:r>
        <w:rPr>
          <w:rFonts w:hint="eastAsia" w:ascii="仿宋_GB2312" w:hAnsi="仿宋_GB2312" w:eastAsia="黑体"/>
          <w:sz w:val="32"/>
          <w:lang w:val="en-US"/>
        </w:rPr>
        <w:t>202</w:t>
      </w:r>
      <w:r>
        <w:rPr>
          <w:rFonts w:hint="eastAsia" w:ascii="仿宋_GB2312" w:hAnsi="仿宋_GB2312" w:eastAsia="黑体"/>
          <w:sz w:val="32"/>
          <w:lang w:val="en-US" w:eastAsia="zh-CN"/>
        </w:rPr>
        <w:t>4</w:t>
      </w:r>
      <w:r>
        <w:rPr>
          <w:rFonts w:hint="eastAsia" w:ascii="仿宋_GB2312" w:hAnsi="仿宋_GB2312" w:eastAsia="黑体"/>
          <w:sz w:val="32"/>
        </w:rPr>
        <w:t>年</w:t>
      </w:r>
      <w:r>
        <w:rPr>
          <w:rFonts w:hint="eastAsia" w:ascii="仿宋_GB2312" w:hAnsi="仿宋_GB2312" w:eastAsia="黑体"/>
          <w:sz w:val="32"/>
          <w:lang w:val="en-US" w:eastAsia="zh-CN"/>
        </w:rPr>
        <w:t>10</w:t>
      </w:r>
      <w:r>
        <w:rPr>
          <w:rFonts w:hint="eastAsia" w:ascii="仿宋_GB2312" w:hAnsi="仿宋_GB2312" w:eastAsia="黑体"/>
          <w:sz w:val="32"/>
        </w:rPr>
        <w:t>月</w:t>
      </w:r>
    </w:p>
    <w:p w14:paraId="5F404B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1FC3DD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黑体" w:cs="黑体"/>
          <w:sz w:val="32"/>
          <w:szCs w:val="32"/>
          <w:lang w:val="en-US" w:eastAsia="zh-CN"/>
        </w:rPr>
      </w:pPr>
    </w:p>
    <w:p w14:paraId="3A3FAB6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黑体" w:cs="黑体"/>
          <w:sz w:val="32"/>
          <w:szCs w:val="32"/>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sdt>
      <w:sdtPr>
        <w:rPr>
          <w:rFonts w:hint="eastAsia" w:ascii="仿宋_GB2312" w:hAnsi="仿宋_GB2312" w:eastAsia="黑体" w:cs="黑体"/>
          <w:kern w:val="2"/>
          <w:sz w:val="40"/>
          <w:szCs w:val="48"/>
          <w:lang w:val="en-US" w:eastAsia="zh-CN" w:bidi="ar-SA"/>
        </w:rPr>
        <w:id w:val="147468360"/>
        <w15:color w:val="DBDBDB"/>
        <w:docPartObj>
          <w:docPartGallery w:val="Table of Contents"/>
          <w:docPartUnique/>
        </w:docPartObj>
      </w:sdtPr>
      <w:sdtEndPr>
        <w:rPr>
          <w:rFonts w:hint="eastAsia" w:ascii="仿宋_GB2312" w:hAnsi="仿宋_GB2312" w:eastAsia="黑体" w:cs="黑体"/>
          <w:kern w:val="2"/>
          <w:sz w:val="40"/>
          <w:szCs w:val="48"/>
          <w:lang w:val="en-US" w:eastAsia="zh-CN" w:bidi="ar-SA"/>
        </w:rPr>
      </w:sdtEndPr>
      <w:sdtContent>
        <w:p w14:paraId="183B26E7">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0"/>
            <w:rPr>
              <w:rFonts w:hint="eastAsia" w:ascii="仿宋" w:hAnsi="仿宋" w:eastAsia="仿宋" w:cs="仿宋"/>
              <w:b/>
              <w:bCs/>
              <w:kern w:val="44"/>
              <w:sz w:val="28"/>
              <w:szCs w:val="28"/>
              <w:lang w:val="en-US" w:eastAsia="zh-CN" w:bidi="ar"/>
            </w:rPr>
          </w:pPr>
          <w:bookmarkStart w:id="9" w:name="_Toc11286"/>
          <w:r>
            <w:rPr>
              <w:rFonts w:hint="eastAsia" w:ascii="仿宋_GB2312" w:hAnsi="仿宋_GB2312" w:eastAsia="黑体" w:cs="黑体"/>
              <w:b w:val="0"/>
              <w:bCs w:val="0"/>
              <w:sz w:val="40"/>
              <w:szCs w:val="48"/>
            </w:rPr>
            <w:t>目</w:t>
          </w:r>
          <w:r>
            <w:rPr>
              <w:rFonts w:hint="eastAsia" w:ascii="仿宋_GB2312" w:hAnsi="仿宋_GB2312" w:eastAsia="黑体" w:cs="黑体"/>
              <w:b w:val="0"/>
              <w:bCs w:val="0"/>
              <w:sz w:val="40"/>
              <w:szCs w:val="48"/>
              <w:lang w:val="en-US" w:eastAsia="zh-CN"/>
            </w:rPr>
            <w:t xml:space="preserve"> </w:t>
          </w:r>
          <w:r>
            <w:rPr>
              <w:rFonts w:hint="eastAsia" w:ascii="仿宋_GB2312" w:hAnsi="仿宋_GB2312" w:eastAsia="黑体" w:cs="黑体"/>
              <w:b w:val="0"/>
              <w:bCs w:val="0"/>
              <w:sz w:val="40"/>
              <w:szCs w:val="48"/>
            </w:rPr>
            <w:t>录</w:t>
          </w:r>
          <w:bookmarkEnd w:id="9"/>
          <w:r>
            <w:rPr>
              <w:rFonts w:hint="eastAsia" w:ascii="仿宋" w:hAnsi="仿宋" w:eastAsia="仿宋" w:cs="仿宋"/>
              <w:b w:val="0"/>
              <w:bCs w:val="0"/>
              <w:sz w:val="28"/>
              <w:szCs w:val="28"/>
              <w:lang w:val="en-US" w:eastAsia="zh-CN"/>
            </w:rPr>
            <w:fldChar w:fldCharType="begin"/>
          </w:r>
          <w:r>
            <w:rPr>
              <w:rFonts w:hint="eastAsia" w:ascii="仿宋" w:hAnsi="仿宋" w:eastAsia="仿宋" w:cs="仿宋"/>
              <w:b w:val="0"/>
              <w:bCs w:val="0"/>
              <w:sz w:val="28"/>
              <w:szCs w:val="28"/>
              <w:lang w:val="en-US" w:eastAsia="zh-CN"/>
            </w:rPr>
            <w:instrText xml:space="preserve">TOC \o "1-3" \h \u </w:instrText>
          </w:r>
          <w:r>
            <w:rPr>
              <w:rFonts w:hint="eastAsia" w:ascii="仿宋" w:hAnsi="仿宋" w:eastAsia="仿宋" w:cs="仿宋"/>
              <w:b w:val="0"/>
              <w:bCs w:val="0"/>
              <w:sz w:val="28"/>
              <w:szCs w:val="28"/>
              <w:lang w:val="en-US" w:eastAsia="zh-CN"/>
            </w:rPr>
            <w:fldChar w:fldCharType="separate"/>
          </w:r>
        </w:p>
        <w:p w14:paraId="33A7043F">
          <w:pPr>
            <w:pStyle w:val="11"/>
            <w:tabs>
              <w:tab w:val="right" w:leader="dot" w:pos="8306"/>
            </w:tabs>
          </w:pPr>
        </w:p>
        <w:p w14:paraId="594E58FD">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_Toc2384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一、工作概况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_Toc2384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0FBC2B4E">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_Toc14078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（一）任务来源</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_Toc14078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111D1856">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_Toc21909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（二）编制背景及意义</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_Toc21909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027882FC">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_Toc23515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（三）主导单位</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_Toc23515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448E7082">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_Toc22550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（四）主要工作过程</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_Toc22550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7C3F4D89">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_Toc22190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（五）标准起草工作组成员及任务分工</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_Toc22190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23509BE8">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_Toc24509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二、标准编制原则及标准主要内容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_Toc24509 \h </w:instrText>
          </w:r>
          <w:r>
            <w:rPr>
              <w:rFonts w:hint="eastAsia" w:ascii="仿宋" w:hAnsi="仿宋" w:eastAsia="仿宋" w:cs="仿宋"/>
              <w:sz w:val="30"/>
              <w:szCs w:val="30"/>
            </w:rPr>
            <w:fldChar w:fldCharType="separate"/>
          </w:r>
          <w:r>
            <w:rPr>
              <w:rFonts w:hint="eastAsia" w:ascii="仿宋" w:hAnsi="仿宋" w:eastAsia="仿宋" w:cs="仿宋"/>
              <w:sz w:val="30"/>
              <w:szCs w:val="30"/>
            </w:rPr>
            <w:t>4</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055260D1">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default" w:ascii="仿宋" w:hAnsi="仿宋" w:eastAsia="仿宋" w:cs="仿宋"/>
              <w:sz w:val="30"/>
              <w:szCs w:val="30"/>
              <w:lang w:val="en-US"/>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_Toc23032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（一）编制原则</w:t>
          </w:r>
          <w:r>
            <w:rPr>
              <w:rFonts w:hint="eastAsia" w:ascii="仿宋" w:hAnsi="仿宋" w:eastAsia="仿宋" w:cs="仿宋"/>
              <w:sz w:val="30"/>
              <w:szCs w:val="30"/>
            </w:rPr>
            <w:tab/>
          </w:r>
          <w:r>
            <w:rPr>
              <w:rFonts w:hint="eastAsia" w:ascii="仿宋" w:hAnsi="仿宋" w:eastAsia="仿宋" w:cs="仿宋"/>
              <w:sz w:val="30"/>
              <w:szCs w:val="30"/>
              <w:lang w:val="en-US" w:eastAsia="zh-CN"/>
            </w:rPr>
            <w:fldChar w:fldCharType="end"/>
          </w:r>
          <w:r>
            <w:rPr>
              <w:rFonts w:hint="eastAsia" w:ascii="仿宋" w:hAnsi="仿宋" w:eastAsia="仿宋" w:cs="仿宋"/>
              <w:sz w:val="30"/>
              <w:szCs w:val="30"/>
              <w:lang w:val="en-US" w:eastAsia="zh-CN"/>
            </w:rPr>
            <w:t>4</w:t>
          </w:r>
        </w:p>
        <w:p w14:paraId="4E67E280">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_Toc32577 </w:instrText>
          </w:r>
          <w:r>
            <w:rPr>
              <w:rFonts w:hint="eastAsia"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（二）主要内容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_Toc32577 \h </w:instrText>
          </w:r>
          <w:r>
            <w:rPr>
              <w:rFonts w:hint="eastAsia" w:ascii="仿宋" w:hAnsi="仿宋" w:eastAsia="仿宋" w:cs="仿宋"/>
              <w:sz w:val="30"/>
              <w:szCs w:val="30"/>
            </w:rPr>
            <w:fldChar w:fldCharType="separate"/>
          </w:r>
          <w:r>
            <w:rPr>
              <w:rFonts w:hint="eastAsia" w:ascii="仿宋" w:hAnsi="仿宋" w:eastAsia="仿宋" w:cs="仿宋"/>
              <w:sz w:val="30"/>
              <w:szCs w:val="30"/>
            </w:rPr>
            <w:t>4</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1714FE8B">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_Toc5864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三、实证研究</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_Toc5864 \h </w:instrText>
          </w:r>
          <w:r>
            <w:rPr>
              <w:rFonts w:hint="eastAsia" w:ascii="仿宋" w:hAnsi="仿宋" w:eastAsia="仿宋" w:cs="仿宋"/>
              <w:sz w:val="30"/>
              <w:szCs w:val="30"/>
            </w:rPr>
            <w:fldChar w:fldCharType="separate"/>
          </w:r>
          <w:r>
            <w:rPr>
              <w:rFonts w:hint="eastAsia" w:ascii="仿宋" w:hAnsi="仿宋" w:eastAsia="仿宋" w:cs="仿宋"/>
              <w:sz w:val="30"/>
              <w:szCs w:val="30"/>
            </w:rPr>
            <w:t>5</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2D26D3A2">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_Toc12061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四、知识产权说明</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_Toc12061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556D930B">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_Toc10222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五、采标情况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_Toc10222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15E2CC76">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30"/>
              <w:szCs w:val="30"/>
            </w:rPr>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_Toc7261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六、重大意见分歧的处理</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_Toc7261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6ABFF429">
          <w:pPr>
            <w:pStyle w:val="11"/>
            <w:keepNext w:val="0"/>
            <w:keepLines w:val="0"/>
            <w:pageBreakBefore w:val="0"/>
            <w:widowControl w:val="0"/>
            <w:tabs>
              <w:tab w:val="right" w:leader="dot" w:pos="8306"/>
            </w:tabs>
            <w:kinsoku/>
            <w:wordWrap/>
            <w:overflowPunct/>
            <w:topLinePunct w:val="0"/>
            <w:autoSpaceDE/>
            <w:autoSpaceDN/>
            <w:bidi w:val="0"/>
            <w:adjustRightInd w:val="0"/>
            <w:snapToGrid w:val="0"/>
            <w:spacing w:line="360" w:lineRule="auto"/>
            <w:textAlignment w:val="auto"/>
          </w:pPr>
          <w:r>
            <w:rPr>
              <w:rFonts w:hint="eastAsia" w:ascii="仿宋" w:hAnsi="仿宋" w:eastAsia="仿宋" w:cs="仿宋"/>
              <w:sz w:val="30"/>
              <w:szCs w:val="30"/>
              <w:lang w:val="en-US" w:eastAsia="zh-CN"/>
            </w:rPr>
            <w:fldChar w:fldCharType="begin"/>
          </w:r>
          <w:r>
            <w:rPr>
              <w:rFonts w:hint="eastAsia" w:ascii="仿宋" w:hAnsi="仿宋" w:eastAsia="仿宋" w:cs="仿宋"/>
              <w:sz w:val="30"/>
              <w:szCs w:val="30"/>
              <w:lang w:val="en-US" w:eastAsia="zh-CN"/>
            </w:rPr>
            <w:instrText xml:space="preserve"> HYPERLINK \l _Toc30935 </w:instrText>
          </w:r>
          <w:r>
            <w:rPr>
              <w:rFonts w:hint="eastAsia" w:ascii="仿宋" w:hAnsi="仿宋" w:eastAsia="仿宋" w:cs="仿宋"/>
              <w:sz w:val="30"/>
              <w:szCs w:val="30"/>
              <w:lang w:val="en-US" w:eastAsia="zh-CN"/>
            </w:rPr>
            <w:fldChar w:fldCharType="separate"/>
          </w:r>
          <w:r>
            <w:rPr>
              <w:rFonts w:hint="eastAsia" w:ascii="仿宋" w:hAnsi="仿宋" w:eastAsia="仿宋" w:cs="仿宋"/>
              <w:bCs w:val="0"/>
              <w:sz w:val="30"/>
              <w:szCs w:val="30"/>
              <w:lang w:val="en-US" w:eastAsia="zh-CN"/>
            </w:rPr>
            <w:t>七、其他应说明的事项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_Toc30935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lang w:val="en-US" w:eastAsia="zh-CN"/>
            </w:rPr>
            <w:fldChar w:fldCharType="end"/>
          </w:r>
        </w:p>
        <w:p w14:paraId="4C4D2AF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outlineLvl w:val="0"/>
          </w:pPr>
          <w:r>
            <w:rPr>
              <w:rFonts w:hint="eastAsia" w:ascii="仿宋" w:hAnsi="仿宋" w:eastAsia="仿宋" w:cs="仿宋"/>
              <w:sz w:val="28"/>
              <w:szCs w:val="28"/>
              <w:lang w:val="en-US" w:eastAsia="zh-CN"/>
            </w:rPr>
            <w:fldChar w:fldCharType="end"/>
          </w:r>
        </w:p>
      </w:sdtContent>
    </w:sdt>
    <w:p w14:paraId="1891B128">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0"/>
        <w:rPr>
          <w:rFonts w:hint="eastAsia" w:ascii="仿宋_GB2312" w:hAnsi="仿宋_GB2312" w:eastAsia="黑体" w:cs="黑体"/>
          <w:b w:val="0"/>
          <w:bCs w:val="0"/>
          <w:sz w:val="32"/>
          <w:szCs w:val="32"/>
          <w:lang w:val="en-US" w:eastAsia="zh-CN"/>
        </w:rPr>
      </w:pPr>
    </w:p>
    <w:p w14:paraId="5170B262">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0"/>
        <w:rPr>
          <w:rFonts w:hint="eastAsia" w:ascii="仿宋_GB2312" w:hAnsi="仿宋_GB2312" w:eastAsia="黑体" w:cs="黑体"/>
          <w:b w:val="0"/>
          <w:bCs w:val="0"/>
          <w:sz w:val="32"/>
          <w:szCs w:val="32"/>
          <w:lang w:val="en-US" w:eastAsia="zh-CN"/>
        </w:rPr>
      </w:pPr>
    </w:p>
    <w:p w14:paraId="42DFCEA7">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outlineLvl w:val="0"/>
        <w:rPr>
          <w:rFonts w:hint="eastAsia" w:ascii="仿宋_GB2312" w:hAnsi="仿宋_GB2312" w:eastAsia="黑体" w:cs="黑体"/>
          <w:b w:val="0"/>
          <w:bCs w:val="0"/>
          <w:sz w:val="32"/>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6063C0C7">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outlineLvl w:val="0"/>
        <w:rPr>
          <w:rFonts w:hint="eastAsia" w:ascii="仿宋_GB2312" w:hAnsi="仿宋_GB2312" w:eastAsia="黑体" w:cs="黑体"/>
          <w:b w:val="0"/>
          <w:bCs w:val="0"/>
          <w:sz w:val="32"/>
          <w:szCs w:val="32"/>
          <w:lang w:val="en-US" w:eastAsia="zh-CN"/>
        </w:rPr>
      </w:pPr>
      <w:bookmarkStart w:id="10" w:name="_Toc2384"/>
      <w:r>
        <w:rPr>
          <w:rFonts w:hint="eastAsia" w:ascii="仿宋_GB2312" w:hAnsi="仿宋_GB2312" w:eastAsia="黑体" w:cs="黑体"/>
          <w:b w:val="0"/>
          <w:bCs w:val="0"/>
          <w:sz w:val="32"/>
          <w:szCs w:val="32"/>
          <w:lang w:val="en-US" w:eastAsia="zh-CN"/>
        </w:rPr>
        <w:t>一、工作概况</w:t>
      </w:r>
      <w:bookmarkEnd w:id="10"/>
    </w:p>
    <w:p w14:paraId="1B4770A7">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仿宋_GB2312" w:hAnsi="仿宋_GB2312" w:eastAsia="仿宋_GB2312" w:cs="仿宋_GB2312"/>
          <w:sz w:val="32"/>
          <w:szCs w:val="32"/>
          <w:lang w:val="en-US" w:eastAsia="zh-CN"/>
        </w:rPr>
      </w:pPr>
      <w:bookmarkStart w:id="11" w:name="_Toc14078"/>
      <w:r>
        <w:rPr>
          <w:rFonts w:hint="eastAsia" w:ascii="仿宋_GB2312" w:hAnsi="仿宋_GB2312" w:eastAsia="仿宋_GB2312" w:cs="仿宋_GB2312"/>
          <w:sz w:val="32"/>
          <w:szCs w:val="32"/>
          <w:lang w:val="en-US" w:eastAsia="zh-CN"/>
        </w:rPr>
        <w:t>（一）任务来源</w:t>
      </w:r>
      <w:bookmarkEnd w:id="11"/>
    </w:p>
    <w:p w14:paraId="76EA43E4">
      <w:pPr>
        <w:pageBreakBefore w:val="0"/>
        <w:widowControl w:val="0"/>
        <w:kinsoku/>
        <w:wordWrap/>
        <w:overflowPunct/>
        <w:topLinePunct w:val="0"/>
        <w:autoSpaceDE/>
        <w:autoSpaceDN/>
        <w:bidi w:val="0"/>
        <w:adjustRightInd/>
        <w:snapToGrid/>
        <w:spacing w:line="360" w:lineRule="auto"/>
        <w:ind w:firstLine="600"/>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年5月，陕西省市场监督管理局发布《关于下达2023年度陕西省地方标准制修订项目计划的通知》（陕市监（202</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）4</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号），批准了陕西中医药大学附属医院主导，联合</w:t>
      </w:r>
      <w:r>
        <w:rPr>
          <w:rFonts w:hint="eastAsia" w:ascii="仿宋" w:hAnsi="仿宋" w:eastAsia="仿宋" w:cs="仿宋"/>
          <w:sz w:val="32"/>
          <w:szCs w:val="32"/>
          <w:lang w:val="en-US" w:eastAsia="zh-CN"/>
        </w:rPr>
        <w:t>陕西省针灸学会小儿推拿专委会、西藏民族大学附属医院、延安大学附属医院、安康市中医医院</w:t>
      </w:r>
      <w:r>
        <w:rPr>
          <w:rFonts w:hint="eastAsia" w:ascii="仿宋" w:hAnsi="仿宋" w:eastAsia="仿宋" w:cs="仿宋"/>
          <w:sz w:val="32"/>
          <w:szCs w:val="32"/>
          <w:lang w:eastAsia="zh-CN"/>
        </w:rPr>
        <w:t>共同起草的《</w:t>
      </w:r>
      <w:r>
        <w:rPr>
          <w:rFonts w:hint="eastAsia" w:ascii="仿宋" w:hAnsi="仿宋" w:eastAsia="仿宋" w:cs="仿宋"/>
          <w:sz w:val="32"/>
          <w:szCs w:val="32"/>
          <w:lang w:val="en-US" w:eastAsia="zh-CN"/>
        </w:rPr>
        <w:t>小儿推拿机构运营</w:t>
      </w:r>
      <w:r>
        <w:rPr>
          <w:rFonts w:hint="eastAsia" w:ascii="仿宋" w:hAnsi="仿宋" w:eastAsia="仿宋" w:cs="仿宋"/>
          <w:sz w:val="32"/>
          <w:szCs w:val="32"/>
          <w:lang w:eastAsia="zh-CN"/>
        </w:rPr>
        <w:t>规范》（项目编号：SDBXM18</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-2023）地方标准的制定。</w:t>
      </w:r>
    </w:p>
    <w:p w14:paraId="3E57B6E3">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仿宋_GB2312" w:hAnsi="仿宋_GB2312" w:eastAsia="仿宋_GB2312" w:cs="仿宋_GB2312"/>
          <w:sz w:val="32"/>
          <w:szCs w:val="32"/>
          <w:lang w:val="en-US" w:eastAsia="zh-CN"/>
        </w:rPr>
      </w:pPr>
      <w:bookmarkStart w:id="12" w:name="_Toc21909"/>
      <w:r>
        <w:rPr>
          <w:rFonts w:hint="eastAsia" w:ascii="仿宋_GB2312" w:hAnsi="仿宋_GB2312" w:eastAsia="仿宋_GB2312" w:cs="仿宋_GB2312"/>
          <w:sz w:val="32"/>
          <w:szCs w:val="32"/>
          <w:lang w:val="en-US" w:eastAsia="zh-CN"/>
        </w:rPr>
        <w:t>（二）编制背景及意义</w:t>
      </w:r>
      <w:bookmarkEnd w:id="12"/>
    </w:p>
    <w:p w14:paraId="5C2E470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近年来，小儿推拿发展迅速，受到多方重视，曾在政协会议中对小儿推拿发展作出鼓励回复。疫情后小儿推拿对儿童健康调理的优势更是受到推崇，凭借政策和形势优势，结合小儿推拿机构运营的特点，规范发展小儿推拿机构势在必行。按照中华中医药学会《医疗机构小儿推拿技术规范》，鼓励各医疗机构、社会力量开展小儿推拿，并进行积极探索。随着大众对健康服务需求不断提升，儿童健康发展的需要，社会对“不打针、不吃药”的绿色小儿推拿不断增加，小儿推拿机构将成为新的调理儿童疾病的社会潮流。大量的临床实例和文献研究证实小儿推拿在调理儿童常见病的作用和独特优势。儿童常见的呼吸道、消化道常见病通过小儿推拿能到达理想的疗效，甚至青少年近视、儿童多动症、矮小症、小儿斜颈、夜啼等均有较好的效果。在医学重心由治病向防病方向转变的大健康时代下，小儿推拿理因其整体观及辨证施治的优势在疾病治疗与预防方面的作用越来越凸显。因此，亟需加强小儿推拿机构的规范建设，进一步提高小儿推拿机构服务质量。</w:t>
      </w:r>
    </w:p>
    <w:p w14:paraId="724CB4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但目前，</w:t>
      </w:r>
      <w:r>
        <w:rPr>
          <w:rFonts w:hint="default" w:ascii="仿宋" w:hAnsi="仿宋" w:eastAsia="仿宋" w:cs="仿宋"/>
          <w:color w:val="auto"/>
          <w:kern w:val="2"/>
          <w:sz w:val="32"/>
          <w:szCs w:val="32"/>
          <w:lang w:val="en-US" w:eastAsia="zh-CN" w:bidi="ar-SA"/>
        </w:rPr>
        <w:t>我国</w:t>
      </w:r>
      <w:r>
        <w:rPr>
          <w:rFonts w:hint="eastAsia" w:ascii="仿宋" w:hAnsi="仿宋" w:eastAsia="仿宋" w:cs="仿宋"/>
          <w:color w:val="auto"/>
          <w:kern w:val="2"/>
          <w:sz w:val="32"/>
          <w:szCs w:val="32"/>
          <w:lang w:val="en-US" w:eastAsia="zh-CN" w:bidi="ar-SA"/>
        </w:rPr>
        <w:t>小儿推拿机构</w:t>
      </w:r>
      <w:r>
        <w:rPr>
          <w:rFonts w:hint="default" w:ascii="仿宋" w:hAnsi="仿宋" w:eastAsia="仿宋" w:cs="仿宋"/>
          <w:color w:val="auto"/>
          <w:kern w:val="2"/>
          <w:sz w:val="32"/>
          <w:szCs w:val="32"/>
          <w:lang w:val="en-US" w:eastAsia="zh-CN" w:bidi="ar-SA"/>
        </w:rPr>
        <w:t>正处于初步发展阶段</w:t>
      </w:r>
      <w:r>
        <w:rPr>
          <w:rFonts w:hint="eastAsia" w:ascii="仿宋" w:hAnsi="仿宋" w:eastAsia="仿宋" w:cs="仿宋"/>
          <w:color w:val="auto"/>
          <w:kern w:val="2"/>
          <w:sz w:val="32"/>
          <w:szCs w:val="32"/>
          <w:lang w:val="en-US" w:eastAsia="zh-CN" w:bidi="ar-SA"/>
        </w:rPr>
        <w:t>，目前仅有中华中医药学会发布了《医疗机构小儿推拿规范》，还未形成统一规范的国家建设标准，亟需构建符合我省的小儿推拿机构建设标准</w:t>
      </w:r>
      <w:r>
        <w:rPr>
          <w:rFonts w:hint="default" w:ascii="仿宋" w:hAnsi="仿宋" w:eastAsia="仿宋" w:cs="仿宋"/>
          <w:color w:val="auto"/>
          <w:kern w:val="2"/>
          <w:sz w:val="32"/>
          <w:szCs w:val="32"/>
          <w:lang w:val="en-US" w:eastAsia="zh-CN" w:bidi="ar-SA"/>
        </w:rPr>
        <w:t>，为</w:t>
      </w:r>
      <w:r>
        <w:rPr>
          <w:rFonts w:hint="eastAsia" w:ascii="仿宋" w:hAnsi="仿宋" w:eastAsia="仿宋" w:cs="仿宋"/>
          <w:color w:val="auto"/>
          <w:kern w:val="2"/>
          <w:sz w:val="32"/>
          <w:szCs w:val="32"/>
          <w:lang w:val="en-US" w:eastAsia="zh-CN" w:bidi="ar-SA"/>
        </w:rPr>
        <w:t>规范化开展小儿推拿</w:t>
      </w:r>
      <w:r>
        <w:rPr>
          <w:rFonts w:hint="default" w:ascii="仿宋" w:hAnsi="仿宋" w:eastAsia="仿宋" w:cs="仿宋"/>
          <w:color w:val="auto"/>
          <w:kern w:val="2"/>
          <w:sz w:val="32"/>
          <w:szCs w:val="32"/>
          <w:lang w:val="en-US" w:eastAsia="zh-CN" w:bidi="ar-SA"/>
        </w:rPr>
        <w:t>提供参考</w:t>
      </w:r>
      <w:r>
        <w:rPr>
          <w:rFonts w:hint="eastAsia" w:ascii="仿宋" w:hAnsi="仿宋" w:eastAsia="仿宋" w:cs="仿宋"/>
          <w:color w:val="auto"/>
          <w:kern w:val="2"/>
          <w:sz w:val="32"/>
          <w:szCs w:val="32"/>
          <w:lang w:val="en-US" w:eastAsia="zh-CN" w:bidi="ar-SA"/>
        </w:rPr>
        <w:t>。</w:t>
      </w:r>
    </w:p>
    <w:p w14:paraId="356473D0">
      <w:pPr>
        <w:pageBreakBefore w:val="0"/>
        <w:widowControl w:val="0"/>
        <w:kinsoku/>
        <w:wordWrap/>
        <w:overflowPunct/>
        <w:topLinePunct w:val="0"/>
        <w:autoSpaceDE/>
        <w:autoSpaceDN/>
        <w:bidi w:val="0"/>
        <w:adjustRightInd/>
        <w:snapToGrid/>
        <w:spacing w:line="360" w:lineRule="auto"/>
        <w:ind w:firstLine="600"/>
        <w:jc w:val="both"/>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小儿推拿机构运营规范制定的目的和意义是为了规范陕西省内各级各类小儿推拿机构建设与管理，提高小儿推拿服务能力与水平，丰富和发展小儿推拿服务的内涵，提供更便利、更个体的延续性小儿推拿服务，满足人民群众日益增长的健康需求，促进我省小儿推拿事业</w:t>
      </w:r>
      <w:r>
        <w:rPr>
          <w:rFonts w:hint="default" w:ascii="仿宋" w:hAnsi="仿宋" w:eastAsia="仿宋" w:cs="仿宋"/>
          <w:color w:val="auto"/>
          <w:sz w:val="32"/>
          <w:szCs w:val="32"/>
          <w:lang w:val="en-US" w:eastAsia="zh-CN"/>
        </w:rPr>
        <w:t>的可持续发展</w:t>
      </w:r>
      <w:r>
        <w:rPr>
          <w:rFonts w:hint="eastAsia" w:ascii="仿宋" w:hAnsi="仿宋" w:eastAsia="仿宋" w:cs="仿宋"/>
          <w:color w:val="auto"/>
          <w:sz w:val="32"/>
          <w:szCs w:val="32"/>
          <w:lang w:val="en-US" w:eastAsia="zh-CN"/>
        </w:rPr>
        <w:t>。</w:t>
      </w:r>
    </w:p>
    <w:p w14:paraId="242CD0AD">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仿宋_GB2312" w:hAnsi="仿宋_GB2312" w:eastAsia="仿宋_GB2312" w:cs="仿宋_GB2312"/>
          <w:sz w:val="32"/>
          <w:szCs w:val="32"/>
          <w:lang w:val="en-US" w:eastAsia="zh-CN"/>
        </w:rPr>
      </w:pPr>
      <w:bookmarkStart w:id="13" w:name="_Toc23515"/>
      <w:r>
        <w:rPr>
          <w:rFonts w:hint="eastAsia" w:ascii="仿宋_GB2312" w:hAnsi="仿宋_GB2312" w:eastAsia="仿宋_GB2312" w:cs="仿宋_GB2312"/>
          <w:sz w:val="32"/>
          <w:szCs w:val="32"/>
          <w:lang w:val="en-US" w:eastAsia="zh-CN"/>
        </w:rPr>
        <w:t>（三）主导单位</w:t>
      </w:r>
      <w:bookmarkEnd w:id="13"/>
    </w:p>
    <w:p w14:paraId="0D05FD32">
      <w:pPr>
        <w:pStyle w:val="3"/>
        <w:keepNext/>
        <w:keepLines/>
        <w:pageBreakBefore w:val="0"/>
        <w:widowControl w:val="0"/>
        <w:kinsoku/>
        <w:wordWrap/>
        <w:overflowPunct/>
        <w:topLinePunct w:val="0"/>
        <w:autoSpaceDE/>
        <w:autoSpaceDN/>
        <w:bidi w:val="0"/>
        <w:adjustRightInd/>
        <w:snapToGrid/>
        <w:spacing w:before="0" w:after="0" w:line="360" w:lineRule="auto"/>
        <w:ind w:firstLine="640" w:firstLineChars="200"/>
        <w:textAlignment w:val="auto"/>
        <w:rPr>
          <w:rFonts w:hint="default" w:ascii="仿宋_GB2312" w:eastAsia="仿宋_GB2312" w:cs="Times New Roman" w:hAnsiTheme="minorHAnsi"/>
          <w:b w:val="0"/>
          <w:bCs w:val="0"/>
          <w:kern w:val="2"/>
          <w:sz w:val="32"/>
          <w:szCs w:val="32"/>
          <w:lang w:val="en-US" w:eastAsia="zh-CN" w:bidi="ar-SA"/>
        </w:rPr>
      </w:pPr>
      <w:bookmarkStart w:id="14" w:name="_Toc22550"/>
      <w:r>
        <w:rPr>
          <w:rFonts w:hint="eastAsia" w:ascii="仿宋_GB2312" w:eastAsia="仿宋_GB2312" w:cs="Times New Roman" w:hAnsiTheme="minorHAnsi"/>
          <w:b w:val="0"/>
          <w:bCs w:val="0"/>
          <w:kern w:val="2"/>
          <w:sz w:val="32"/>
          <w:szCs w:val="32"/>
          <w:lang w:val="en-US" w:eastAsia="zh-CN" w:bidi="ar-SA"/>
        </w:rPr>
        <w:t>陕西中医药大学附属医院。</w:t>
      </w:r>
    </w:p>
    <w:p w14:paraId="589F104C">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w:t>
      </w:r>
      <w:bookmarkEnd w:id="14"/>
      <w:r>
        <w:rPr>
          <w:rFonts w:hint="eastAsia" w:ascii="仿宋_GB2312" w:hAnsi="仿宋_GB2312" w:eastAsia="仿宋_GB2312" w:cs="仿宋_GB2312"/>
          <w:sz w:val="32"/>
          <w:szCs w:val="32"/>
          <w:lang w:val="en-US" w:eastAsia="zh-CN"/>
        </w:rPr>
        <w:t>项目筹备及实施</w:t>
      </w:r>
    </w:p>
    <w:p w14:paraId="4CB44DE0">
      <w:pPr>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_GB2312" w:eastAsia="仿宋_GB2312" w:cs="Times New Roman"/>
          <w:b w:val="0"/>
          <w:bCs w:val="0"/>
          <w:kern w:val="2"/>
          <w:sz w:val="32"/>
          <w:szCs w:val="32"/>
          <w:lang w:val="en-US" w:eastAsia="zh-CN" w:bidi="ar-SA"/>
        </w:rPr>
      </w:pPr>
      <w:bookmarkStart w:id="15" w:name="_Toc22190"/>
      <w:r>
        <w:rPr>
          <w:rFonts w:hint="eastAsia" w:ascii="仿宋" w:hAnsi="仿宋" w:eastAsia="仿宋" w:cs="仿宋"/>
          <w:color w:val="auto"/>
          <w:sz w:val="32"/>
          <w:szCs w:val="32"/>
          <w:lang w:val="en-US" w:eastAsia="zh-CN"/>
        </w:rPr>
        <w:t>陕西中医药大学附属医院从2015年建立小儿推拿中心，设有接待室1间，游乐区1间，等候区1间，诊室3间，床位10张，配有4名医师，1名护士，开展以小儿推拿为主，包括艾灸、拔罐、贴敷等20余项技术。最初以呼吸道、消化道不适儿童为主，推行过程中发现服务范围小，服务人群有限，场面较为混乱，实施欠规范。《小儿推拿机构运营规范》省级地方标准的制定获批立项后，陕西中医药大学附属医院针灸推拿科主任王卫刚带领项目骨干了解国内小儿推拿店面现状，参考北京、山东、上海、湖南等省份和地区，及中华中医药学会团体标准《医疗机构小儿推拿规范》，综合考虑各方面的要求，经过充分准备后向陕西省内的十余家医疗机构发出邀请，召开了起草组成立会议，依托陕西省针灸学会小儿推拿专委会、陕西中医药大学附属医院、西藏民族大学附属医院、延安大学附属医院、安康市中医医院等医疗机构相关专家，撰写了《小儿推拿机构运营规范》草稿，经反复讨论修订后将规范在主导单位实施验证，并开展专家咨询，经过一年余实践验证和两轮专家咨询，形成了征求意见稿。</w:t>
      </w:r>
    </w:p>
    <w:p w14:paraId="0A46835A">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ascii="仿宋_GB2312" w:hAnsi="仿宋_GB2312" w:eastAsia="仿宋_GB2312" w:cs="仿宋_GB2312"/>
          <w:sz w:val="32"/>
          <w:szCs w:val="24"/>
          <w:lang w:val="en-US" w:eastAsia="zh-CN"/>
        </w:rPr>
      </w:pPr>
      <w:r>
        <w:rPr>
          <w:rFonts w:hint="eastAsia" w:ascii="仿宋_GB2312" w:hAnsi="仿宋_GB2312" w:eastAsia="仿宋_GB2312" w:cs="仿宋_GB2312"/>
          <w:sz w:val="32"/>
          <w:szCs w:val="24"/>
          <w:lang w:val="en-US" w:eastAsia="zh-CN"/>
        </w:rPr>
        <w:t>（五）标准起草工作组成员及任务分工</w:t>
      </w:r>
      <w:bookmarkEnd w:id="15"/>
    </w:p>
    <w:tbl>
      <w:tblPr>
        <w:tblStyle w:val="15"/>
        <w:tblW w:w="836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0"/>
        <w:gridCol w:w="1397"/>
        <w:gridCol w:w="2933"/>
        <w:gridCol w:w="1417"/>
        <w:gridCol w:w="1633"/>
      </w:tblGrid>
      <w:tr w14:paraId="260ED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80" w:type="dxa"/>
            <w:tcBorders>
              <w:top w:val="single" w:color="000000" w:sz="8" w:space="0"/>
              <w:left w:val="single" w:color="000000" w:sz="8" w:space="0"/>
              <w:bottom w:val="single" w:color="000000" w:sz="8" w:space="0"/>
              <w:right w:val="single" w:color="000000" w:sz="8" w:space="0"/>
            </w:tcBorders>
            <w:noWrap w:val="0"/>
            <w:vAlign w:val="center"/>
          </w:tcPr>
          <w:p w14:paraId="24C56E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姓名</w:t>
            </w:r>
          </w:p>
        </w:tc>
        <w:tc>
          <w:tcPr>
            <w:tcW w:w="1397" w:type="dxa"/>
            <w:tcBorders>
              <w:top w:val="single" w:color="000000" w:sz="8" w:space="0"/>
              <w:left w:val="single" w:color="000000" w:sz="8" w:space="0"/>
              <w:bottom w:val="single" w:color="000000" w:sz="8" w:space="0"/>
              <w:right w:val="single" w:color="000000" w:sz="8" w:space="0"/>
            </w:tcBorders>
            <w:noWrap w:val="0"/>
            <w:vAlign w:val="center"/>
          </w:tcPr>
          <w:p w14:paraId="2DE45E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职称</w:t>
            </w:r>
          </w:p>
        </w:tc>
        <w:tc>
          <w:tcPr>
            <w:tcW w:w="2933" w:type="dxa"/>
            <w:tcBorders>
              <w:top w:val="single" w:color="000000" w:sz="8" w:space="0"/>
              <w:left w:val="single" w:color="000000" w:sz="8" w:space="0"/>
              <w:bottom w:val="single" w:color="000000" w:sz="8" w:space="0"/>
              <w:right w:val="single" w:color="000000" w:sz="8" w:space="0"/>
            </w:tcBorders>
            <w:noWrap w:val="0"/>
            <w:vAlign w:val="center"/>
          </w:tcPr>
          <w:p w14:paraId="533D12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工作单位</w:t>
            </w:r>
          </w:p>
        </w:tc>
        <w:tc>
          <w:tcPr>
            <w:tcW w:w="1417" w:type="dxa"/>
            <w:tcBorders>
              <w:top w:val="single" w:color="000000" w:sz="8" w:space="0"/>
              <w:left w:val="single" w:color="000000" w:sz="8" w:space="0"/>
              <w:bottom w:val="single" w:color="000000" w:sz="8" w:space="0"/>
              <w:right w:val="single" w:color="000000" w:sz="8" w:space="0"/>
            </w:tcBorders>
            <w:noWrap w:val="0"/>
            <w:vAlign w:val="center"/>
          </w:tcPr>
          <w:p w14:paraId="46BF9A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职务</w:t>
            </w:r>
          </w:p>
        </w:tc>
        <w:tc>
          <w:tcPr>
            <w:tcW w:w="1633" w:type="dxa"/>
            <w:tcBorders>
              <w:top w:val="single" w:color="000000" w:sz="8" w:space="0"/>
              <w:left w:val="single" w:color="000000" w:sz="8" w:space="0"/>
              <w:bottom w:val="single" w:color="000000" w:sz="8" w:space="0"/>
              <w:right w:val="single" w:color="000000" w:sz="8" w:space="0"/>
            </w:tcBorders>
            <w:noWrap w:val="0"/>
            <w:vAlign w:val="center"/>
          </w:tcPr>
          <w:p w14:paraId="3D2D146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分工</w:t>
            </w:r>
          </w:p>
        </w:tc>
      </w:tr>
      <w:tr w14:paraId="56313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08615D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王卫刚</w:t>
            </w:r>
          </w:p>
        </w:tc>
        <w:tc>
          <w:tcPr>
            <w:tcW w:w="1397" w:type="dxa"/>
            <w:tcBorders>
              <w:top w:val="nil"/>
              <w:left w:val="single" w:color="000000" w:sz="8" w:space="0"/>
              <w:bottom w:val="single" w:color="000000" w:sz="8" w:space="0"/>
              <w:right w:val="single" w:color="000000" w:sz="8" w:space="0"/>
            </w:tcBorders>
            <w:noWrap w:val="0"/>
            <w:vAlign w:val="center"/>
          </w:tcPr>
          <w:p w14:paraId="33D73A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副主任医师</w:t>
            </w:r>
          </w:p>
        </w:tc>
        <w:tc>
          <w:tcPr>
            <w:tcW w:w="2933" w:type="dxa"/>
            <w:tcBorders>
              <w:top w:val="nil"/>
              <w:left w:val="single" w:color="000000" w:sz="8" w:space="0"/>
              <w:bottom w:val="single" w:color="000000" w:sz="8" w:space="0"/>
              <w:right w:val="single" w:color="000000" w:sz="8" w:space="0"/>
            </w:tcBorders>
            <w:noWrap w:val="0"/>
            <w:vAlign w:val="center"/>
          </w:tcPr>
          <w:p w14:paraId="234700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49D09C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科主任</w:t>
            </w:r>
          </w:p>
        </w:tc>
        <w:tc>
          <w:tcPr>
            <w:tcW w:w="1633" w:type="dxa"/>
            <w:tcBorders>
              <w:top w:val="nil"/>
              <w:left w:val="single" w:color="000000" w:sz="8" w:space="0"/>
              <w:bottom w:val="single" w:color="000000" w:sz="8" w:space="0"/>
              <w:right w:val="single" w:color="000000" w:sz="8" w:space="0"/>
            </w:tcBorders>
            <w:noWrap w:val="0"/>
            <w:vAlign w:val="center"/>
          </w:tcPr>
          <w:p w14:paraId="109F7E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项目设计、实施</w:t>
            </w:r>
          </w:p>
        </w:tc>
      </w:tr>
      <w:tr w14:paraId="02DC9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663819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刘智斌</w:t>
            </w:r>
          </w:p>
        </w:tc>
        <w:tc>
          <w:tcPr>
            <w:tcW w:w="1397" w:type="dxa"/>
            <w:tcBorders>
              <w:top w:val="nil"/>
              <w:left w:val="single" w:color="000000" w:sz="8" w:space="0"/>
              <w:bottom w:val="single" w:color="000000" w:sz="8" w:space="0"/>
              <w:right w:val="single" w:color="000000" w:sz="8" w:space="0"/>
            </w:tcBorders>
            <w:noWrap w:val="0"/>
            <w:vAlign w:val="center"/>
          </w:tcPr>
          <w:p w14:paraId="044EDC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sz w:val="22"/>
                <w:szCs w:val="22"/>
                <w:lang w:val="en-US" w:eastAsia="zh-CN" w:bidi="ar"/>
              </w:rPr>
            </w:pPr>
            <w:r>
              <w:rPr>
                <w:rFonts w:hint="eastAsia" w:ascii="仿宋" w:hAnsi="仿宋" w:eastAsia="仿宋" w:cs="仿宋"/>
                <w:i w:val="0"/>
                <w:iCs w:val="0"/>
                <w:color w:val="000000"/>
                <w:kern w:val="0"/>
                <w:sz w:val="22"/>
                <w:szCs w:val="22"/>
                <w:u w:val="none"/>
                <w:lang w:val="en-US" w:eastAsia="zh-CN" w:bidi="ar"/>
              </w:rPr>
              <w:t>教授、主任医师</w:t>
            </w:r>
          </w:p>
        </w:tc>
        <w:tc>
          <w:tcPr>
            <w:tcW w:w="2933" w:type="dxa"/>
            <w:tcBorders>
              <w:top w:val="nil"/>
              <w:left w:val="single" w:color="000000" w:sz="8" w:space="0"/>
              <w:bottom w:val="single" w:color="000000" w:sz="8" w:space="0"/>
              <w:right w:val="single" w:color="000000" w:sz="8" w:space="0"/>
            </w:tcBorders>
            <w:noWrap w:val="0"/>
            <w:vAlign w:val="center"/>
          </w:tcPr>
          <w:p w14:paraId="70D6F8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陕西中医药大学</w:t>
            </w:r>
          </w:p>
        </w:tc>
        <w:tc>
          <w:tcPr>
            <w:tcW w:w="1417" w:type="dxa"/>
            <w:tcBorders>
              <w:top w:val="nil"/>
              <w:left w:val="single" w:color="000000" w:sz="8" w:space="0"/>
              <w:bottom w:val="single" w:color="000000" w:sz="8" w:space="0"/>
              <w:right w:val="single" w:color="000000" w:sz="8" w:space="0"/>
            </w:tcBorders>
            <w:noWrap w:val="0"/>
            <w:vAlign w:val="center"/>
          </w:tcPr>
          <w:p w14:paraId="796B8F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省级名中医</w:t>
            </w:r>
          </w:p>
        </w:tc>
        <w:tc>
          <w:tcPr>
            <w:tcW w:w="1633" w:type="dxa"/>
            <w:tcBorders>
              <w:top w:val="nil"/>
              <w:left w:val="single" w:color="000000" w:sz="8" w:space="0"/>
              <w:bottom w:val="single" w:color="000000" w:sz="8" w:space="0"/>
              <w:right w:val="single" w:color="000000" w:sz="8" w:space="0"/>
            </w:tcBorders>
            <w:noWrap w:val="0"/>
            <w:vAlign w:val="center"/>
          </w:tcPr>
          <w:p w14:paraId="4792F2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项目设计</w:t>
            </w:r>
          </w:p>
        </w:tc>
      </w:tr>
      <w:tr w14:paraId="6D726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722BDAA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王  婷</w:t>
            </w:r>
          </w:p>
        </w:tc>
        <w:tc>
          <w:tcPr>
            <w:tcW w:w="1397" w:type="dxa"/>
            <w:tcBorders>
              <w:top w:val="nil"/>
              <w:left w:val="single" w:color="000000" w:sz="8" w:space="0"/>
              <w:bottom w:val="single" w:color="000000" w:sz="8" w:space="0"/>
              <w:right w:val="single" w:color="000000" w:sz="8" w:space="0"/>
            </w:tcBorders>
            <w:noWrap w:val="0"/>
            <w:vAlign w:val="center"/>
          </w:tcPr>
          <w:p w14:paraId="3F3454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主治医师</w:t>
            </w:r>
          </w:p>
        </w:tc>
        <w:tc>
          <w:tcPr>
            <w:tcW w:w="2933" w:type="dxa"/>
            <w:tcBorders>
              <w:top w:val="nil"/>
              <w:left w:val="single" w:color="000000" w:sz="8" w:space="0"/>
              <w:bottom w:val="single" w:color="000000" w:sz="8" w:space="0"/>
              <w:right w:val="single" w:color="000000" w:sz="8" w:space="0"/>
            </w:tcBorders>
            <w:noWrap w:val="0"/>
            <w:vAlign w:val="center"/>
          </w:tcPr>
          <w:p w14:paraId="5A39CB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kern w:val="0"/>
                <w:sz w:val="22"/>
                <w:szCs w:val="22"/>
                <w:u w:val="none"/>
                <w:lang w:val="en-US" w:eastAsia="zh-CN" w:bidi="ar"/>
              </w:rPr>
            </w:pPr>
            <w:r>
              <w:rPr>
                <w:rStyle w:val="28"/>
                <w:rFonts w:hint="eastAsia"/>
                <w:sz w:val="22"/>
                <w:szCs w:val="22"/>
                <w:lang w:val="en-US" w:eastAsia="zh-CN" w:bidi="ar"/>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073B434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kern w:val="0"/>
                <w:sz w:val="22"/>
                <w:szCs w:val="22"/>
                <w:u w:val="none"/>
                <w:lang w:val="en-US" w:eastAsia="zh-CN" w:bidi="ar"/>
              </w:rPr>
              <w:t>秘书长</w:t>
            </w:r>
          </w:p>
        </w:tc>
        <w:tc>
          <w:tcPr>
            <w:tcW w:w="1633" w:type="dxa"/>
            <w:tcBorders>
              <w:top w:val="nil"/>
              <w:left w:val="single" w:color="000000" w:sz="8" w:space="0"/>
              <w:bottom w:val="single" w:color="000000" w:sz="8" w:space="0"/>
              <w:right w:val="single" w:color="000000" w:sz="8" w:space="0"/>
            </w:tcBorders>
            <w:noWrap w:val="0"/>
            <w:vAlign w:val="center"/>
          </w:tcPr>
          <w:p w14:paraId="79CC8E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项目实施、联络</w:t>
            </w:r>
          </w:p>
        </w:tc>
      </w:tr>
      <w:tr w14:paraId="42DB0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1E273F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default"/>
                <w:sz w:val="22"/>
                <w:szCs w:val="22"/>
                <w:lang w:val="en-US" w:eastAsia="zh-CN" w:bidi="ar"/>
              </w:rPr>
            </w:pPr>
            <w:r>
              <w:rPr>
                <w:rStyle w:val="28"/>
                <w:rFonts w:hint="eastAsia"/>
                <w:sz w:val="22"/>
                <w:szCs w:val="22"/>
                <w:lang w:val="en-US" w:eastAsia="zh-CN" w:bidi="ar"/>
              </w:rPr>
              <w:t>董鸿智</w:t>
            </w:r>
          </w:p>
        </w:tc>
        <w:tc>
          <w:tcPr>
            <w:tcW w:w="1397" w:type="dxa"/>
            <w:tcBorders>
              <w:top w:val="nil"/>
              <w:left w:val="single" w:color="000000" w:sz="8" w:space="0"/>
              <w:bottom w:val="single" w:color="000000" w:sz="8" w:space="0"/>
              <w:right w:val="single" w:color="000000" w:sz="8" w:space="0"/>
            </w:tcBorders>
            <w:noWrap w:val="0"/>
            <w:vAlign w:val="center"/>
          </w:tcPr>
          <w:p w14:paraId="59FFAC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副主任医师</w:t>
            </w:r>
          </w:p>
        </w:tc>
        <w:tc>
          <w:tcPr>
            <w:tcW w:w="2933" w:type="dxa"/>
            <w:tcBorders>
              <w:top w:val="nil"/>
              <w:left w:val="single" w:color="000000" w:sz="8" w:space="0"/>
              <w:bottom w:val="single" w:color="000000" w:sz="8" w:space="0"/>
              <w:right w:val="single" w:color="000000" w:sz="8" w:space="0"/>
            </w:tcBorders>
            <w:noWrap w:val="0"/>
            <w:vAlign w:val="center"/>
          </w:tcPr>
          <w:p w14:paraId="381BA7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西藏民族大学附属医院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443409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副院长</w:t>
            </w:r>
          </w:p>
        </w:tc>
        <w:tc>
          <w:tcPr>
            <w:tcW w:w="1633" w:type="dxa"/>
            <w:tcBorders>
              <w:top w:val="nil"/>
              <w:left w:val="single" w:color="000000" w:sz="8" w:space="0"/>
              <w:bottom w:val="single" w:color="000000" w:sz="8" w:space="0"/>
              <w:right w:val="single" w:color="000000" w:sz="8" w:space="0"/>
            </w:tcBorders>
            <w:noWrap w:val="0"/>
            <w:vAlign w:val="center"/>
          </w:tcPr>
          <w:p w14:paraId="772FA2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草案编写</w:t>
            </w:r>
          </w:p>
        </w:tc>
      </w:tr>
      <w:tr w14:paraId="3DD12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4F9BFB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李  雪</w:t>
            </w:r>
          </w:p>
        </w:tc>
        <w:tc>
          <w:tcPr>
            <w:tcW w:w="1397" w:type="dxa"/>
            <w:tcBorders>
              <w:top w:val="nil"/>
              <w:left w:val="single" w:color="000000" w:sz="8" w:space="0"/>
              <w:bottom w:val="single" w:color="000000" w:sz="8" w:space="0"/>
              <w:right w:val="single" w:color="000000" w:sz="8" w:space="0"/>
            </w:tcBorders>
            <w:noWrap w:val="0"/>
            <w:vAlign w:val="center"/>
          </w:tcPr>
          <w:p w14:paraId="3F17EA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副主任医师</w:t>
            </w:r>
          </w:p>
        </w:tc>
        <w:tc>
          <w:tcPr>
            <w:tcW w:w="2933" w:type="dxa"/>
            <w:tcBorders>
              <w:top w:val="nil"/>
              <w:left w:val="single" w:color="000000" w:sz="8" w:space="0"/>
              <w:bottom w:val="single" w:color="000000" w:sz="8" w:space="0"/>
              <w:right w:val="single" w:color="000000" w:sz="8" w:space="0"/>
            </w:tcBorders>
            <w:noWrap w:val="0"/>
            <w:vAlign w:val="center"/>
          </w:tcPr>
          <w:p w14:paraId="093FB6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陕西中医药大学</w:t>
            </w:r>
          </w:p>
        </w:tc>
        <w:tc>
          <w:tcPr>
            <w:tcW w:w="1417" w:type="dxa"/>
            <w:tcBorders>
              <w:top w:val="nil"/>
              <w:left w:val="single" w:color="000000" w:sz="8" w:space="0"/>
              <w:bottom w:val="single" w:color="000000" w:sz="8" w:space="0"/>
              <w:right w:val="single" w:color="000000" w:sz="8" w:space="0"/>
            </w:tcBorders>
            <w:noWrap w:val="0"/>
            <w:vAlign w:val="center"/>
          </w:tcPr>
          <w:p w14:paraId="5F345F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副秘书长</w:t>
            </w:r>
          </w:p>
        </w:tc>
        <w:tc>
          <w:tcPr>
            <w:tcW w:w="1633" w:type="dxa"/>
            <w:tcBorders>
              <w:top w:val="nil"/>
              <w:left w:val="single" w:color="000000" w:sz="8" w:space="0"/>
              <w:bottom w:val="single" w:color="000000" w:sz="8" w:space="0"/>
              <w:right w:val="single" w:color="000000" w:sz="8" w:space="0"/>
            </w:tcBorders>
            <w:noWrap w:val="0"/>
            <w:vAlign w:val="center"/>
          </w:tcPr>
          <w:p w14:paraId="6C8CC3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草案编写、实施</w:t>
            </w:r>
          </w:p>
        </w:tc>
      </w:tr>
      <w:tr w14:paraId="29AA3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6DB647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default"/>
                <w:sz w:val="22"/>
                <w:szCs w:val="22"/>
                <w:lang w:val="en-US" w:eastAsia="zh-CN" w:bidi="ar"/>
              </w:rPr>
            </w:pPr>
            <w:r>
              <w:rPr>
                <w:rStyle w:val="28"/>
                <w:rFonts w:hint="eastAsia"/>
                <w:sz w:val="22"/>
                <w:szCs w:val="22"/>
                <w:lang w:val="en-US" w:eastAsia="zh-CN" w:bidi="ar"/>
              </w:rPr>
              <w:t>郭新荣</w:t>
            </w:r>
          </w:p>
        </w:tc>
        <w:tc>
          <w:tcPr>
            <w:tcW w:w="1397" w:type="dxa"/>
            <w:tcBorders>
              <w:top w:val="nil"/>
              <w:left w:val="single" w:color="000000" w:sz="8" w:space="0"/>
              <w:bottom w:val="single" w:color="000000" w:sz="8" w:space="0"/>
              <w:right w:val="single" w:color="000000" w:sz="8" w:space="0"/>
            </w:tcBorders>
            <w:noWrap w:val="0"/>
            <w:vAlign w:val="center"/>
          </w:tcPr>
          <w:p w14:paraId="5196FC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教授</w:t>
            </w:r>
          </w:p>
        </w:tc>
        <w:tc>
          <w:tcPr>
            <w:tcW w:w="2933" w:type="dxa"/>
            <w:tcBorders>
              <w:top w:val="nil"/>
              <w:left w:val="single" w:color="000000" w:sz="8" w:space="0"/>
              <w:bottom w:val="single" w:color="000000" w:sz="8" w:space="0"/>
              <w:right w:val="single" w:color="000000" w:sz="8" w:space="0"/>
            </w:tcBorders>
            <w:noWrap w:val="0"/>
            <w:vAlign w:val="center"/>
          </w:tcPr>
          <w:p w14:paraId="73371D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陕西中医药大学</w:t>
            </w:r>
          </w:p>
        </w:tc>
        <w:tc>
          <w:tcPr>
            <w:tcW w:w="1417" w:type="dxa"/>
            <w:tcBorders>
              <w:top w:val="nil"/>
              <w:left w:val="single" w:color="000000" w:sz="8" w:space="0"/>
              <w:bottom w:val="single" w:color="000000" w:sz="8" w:space="0"/>
              <w:right w:val="single" w:color="000000" w:sz="8" w:space="0"/>
            </w:tcBorders>
            <w:noWrap w:val="0"/>
            <w:vAlign w:val="center"/>
          </w:tcPr>
          <w:p w14:paraId="58867D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主任</w:t>
            </w:r>
          </w:p>
        </w:tc>
        <w:tc>
          <w:tcPr>
            <w:tcW w:w="1633" w:type="dxa"/>
            <w:tcBorders>
              <w:top w:val="nil"/>
              <w:left w:val="single" w:color="000000" w:sz="8" w:space="0"/>
              <w:bottom w:val="single" w:color="000000" w:sz="8" w:space="0"/>
              <w:right w:val="single" w:color="000000" w:sz="8" w:space="0"/>
            </w:tcBorders>
            <w:noWrap w:val="0"/>
            <w:vAlign w:val="center"/>
          </w:tcPr>
          <w:p w14:paraId="6045D8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草案编写</w:t>
            </w:r>
          </w:p>
        </w:tc>
      </w:tr>
      <w:tr w14:paraId="6EA0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441A61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崔  楠</w:t>
            </w:r>
          </w:p>
        </w:tc>
        <w:tc>
          <w:tcPr>
            <w:tcW w:w="1397" w:type="dxa"/>
            <w:tcBorders>
              <w:top w:val="nil"/>
              <w:left w:val="single" w:color="000000" w:sz="8" w:space="0"/>
              <w:bottom w:val="single" w:color="000000" w:sz="8" w:space="0"/>
              <w:right w:val="single" w:color="000000" w:sz="8" w:space="0"/>
            </w:tcBorders>
            <w:noWrap w:val="0"/>
            <w:vAlign w:val="center"/>
          </w:tcPr>
          <w:p w14:paraId="149D043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主治医师</w:t>
            </w:r>
          </w:p>
        </w:tc>
        <w:tc>
          <w:tcPr>
            <w:tcW w:w="2933" w:type="dxa"/>
            <w:tcBorders>
              <w:top w:val="nil"/>
              <w:left w:val="single" w:color="000000" w:sz="8" w:space="0"/>
              <w:bottom w:val="single" w:color="000000" w:sz="8" w:space="0"/>
              <w:right w:val="single" w:color="000000" w:sz="8" w:space="0"/>
            </w:tcBorders>
            <w:noWrap w:val="0"/>
            <w:vAlign w:val="center"/>
          </w:tcPr>
          <w:p w14:paraId="795E8B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0"/>
                <w:szCs w:val="20"/>
                <w:u w:val="none"/>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2EA8C7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副秘书长</w:t>
            </w:r>
          </w:p>
        </w:tc>
        <w:tc>
          <w:tcPr>
            <w:tcW w:w="1633" w:type="dxa"/>
            <w:tcBorders>
              <w:top w:val="nil"/>
              <w:left w:val="single" w:color="000000" w:sz="8" w:space="0"/>
              <w:bottom w:val="single" w:color="000000" w:sz="8" w:space="0"/>
              <w:right w:val="single" w:color="000000" w:sz="8" w:space="0"/>
            </w:tcBorders>
            <w:noWrap w:val="0"/>
            <w:vAlign w:val="center"/>
          </w:tcPr>
          <w:p w14:paraId="1251C5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草案编写、实施</w:t>
            </w:r>
          </w:p>
        </w:tc>
      </w:tr>
      <w:tr w14:paraId="643F1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3F4000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薛锦锦</w:t>
            </w:r>
          </w:p>
        </w:tc>
        <w:tc>
          <w:tcPr>
            <w:tcW w:w="1397" w:type="dxa"/>
            <w:tcBorders>
              <w:top w:val="nil"/>
              <w:left w:val="single" w:color="000000" w:sz="8" w:space="0"/>
              <w:bottom w:val="single" w:color="000000" w:sz="8" w:space="0"/>
              <w:right w:val="single" w:color="000000" w:sz="8" w:space="0"/>
            </w:tcBorders>
            <w:noWrap w:val="0"/>
            <w:vAlign w:val="center"/>
          </w:tcPr>
          <w:p w14:paraId="5E8111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sz w:val="22"/>
                <w:szCs w:val="22"/>
                <w:lang w:val="en-US" w:eastAsia="zh-CN" w:bidi="ar"/>
              </w:rPr>
            </w:pPr>
            <w:r>
              <w:rPr>
                <w:rStyle w:val="28"/>
                <w:sz w:val="22"/>
                <w:szCs w:val="22"/>
                <w:lang w:val="en-US" w:eastAsia="zh-CN" w:bidi="ar"/>
              </w:rPr>
              <w:t>主任护师</w:t>
            </w:r>
          </w:p>
        </w:tc>
        <w:tc>
          <w:tcPr>
            <w:tcW w:w="2933" w:type="dxa"/>
            <w:tcBorders>
              <w:top w:val="nil"/>
              <w:left w:val="single" w:color="000000" w:sz="8" w:space="0"/>
              <w:bottom w:val="single" w:color="000000" w:sz="8" w:space="0"/>
              <w:right w:val="single" w:color="000000" w:sz="8" w:space="0"/>
            </w:tcBorders>
            <w:noWrap w:val="0"/>
            <w:vAlign w:val="center"/>
          </w:tcPr>
          <w:p w14:paraId="3EE8B1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0"/>
                <w:szCs w:val="20"/>
                <w:u w:val="none"/>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7E10A7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sz w:val="22"/>
                <w:szCs w:val="22"/>
                <w:u w:val="none"/>
                <w:lang w:val="en-US" w:eastAsia="zh-CN"/>
              </w:rPr>
              <w:t>副秘书长</w:t>
            </w:r>
          </w:p>
        </w:tc>
        <w:tc>
          <w:tcPr>
            <w:tcW w:w="1633" w:type="dxa"/>
            <w:tcBorders>
              <w:top w:val="nil"/>
              <w:left w:val="single" w:color="000000" w:sz="8" w:space="0"/>
              <w:bottom w:val="single" w:color="000000" w:sz="8" w:space="0"/>
              <w:right w:val="single" w:color="000000" w:sz="8" w:space="0"/>
            </w:tcBorders>
            <w:noWrap w:val="0"/>
            <w:vAlign w:val="center"/>
          </w:tcPr>
          <w:p w14:paraId="4D6AF0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1"/>
                <w:szCs w:val="21"/>
                <w:u w:val="none"/>
                <w:lang w:val="en-US" w:eastAsia="zh-CN" w:bidi="ar"/>
              </w:rPr>
              <w:t>草案编写、实施</w:t>
            </w:r>
          </w:p>
        </w:tc>
      </w:tr>
      <w:tr w14:paraId="14583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0EAE316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惠  鑫</w:t>
            </w:r>
          </w:p>
        </w:tc>
        <w:tc>
          <w:tcPr>
            <w:tcW w:w="1397" w:type="dxa"/>
            <w:tcBorders>
              <w:top w:val="nil"/>
              <w:left w:val="single" w:color="000000" w:sz="8" w:space="0"/>
              <w:bottom w:val="single" w:color="000000" w:sz="8" w:space="0"/>
              <w:right w:val="single" w:color="000000" w:sz="8" w:space="0"/>
            </w:tcBorders>
            <w:noWrap w:val="0"/>
            <w:vAlign w:val="center"/>
          </w:tcPr>
          <w:p w14:paraId="408EC84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sz w:val="22"/>
                <w:szCs w:val="22"/>
                <w:lang w:val="en-US" w:eastAsia="zh-CN" w:bidi="ar"/>
              </w:rPr>
            </w:pPr>
            <w:r>
              <w:rPr>
                <w:rStyle w:val="28"/>
                <w:rFonts w:hint="eastAsia"/>
                <w:sz w:val="22"/>
                <w:szCs w:val="22"/>
                <w:lang w:val="en-US" w:eastAsia="zh-CN" w:bidi="ar"/>
              </w:rPr>
              <w:t>主治医师</w:t>
            </w:r>
          </w:p>
        </w:tc>
        <w:tc>
          <w:tcPr>
            <w:tcW w:w="2933" w:type="dxa"/>
            <w:tcBorders>
              <w:top w:val="nil"/>
              <w:left w:val="single" w:color="000000" w:sz="8" w:space="0"/>
              <w:bottom w:val="single" w:color="000000" w:sz="8" w:space="0"/>
              <w:right w:val="single" w:color="000000" w:sz="8" w:space="0"/>
            </w:tcBorders>
            <w:noWrap w:val="0"/>
            <w:vAlign w:val="center"/>
          </w:tcPr>
          <w:p w14:paraId="097304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sz w:val="22"/>
                <w:szCs w:val="22"/>
                <w:lang w:val="en-US" w:eastAsia="zh-CN" w:bidi="ar"/>
              </w:rPr>
            </w:pPr>
            <w:r>
              <w:rPr>
                <w:rStyle w:val="28"/>
                <w:rFonts w:hint="eastAsia"/>
                <w:sz w:val="22"/>
                <w:szCs w:val="22"/>
                <w:lang w:val="en-US" w:eastAsia="zh-CN" w:bidi="ar"/>
              </w:rPr>
              <w:t>延安市中医医院</w:t>
            </w:r>
          </w:p>
        </w:tc>
        <w:tc>
          <w:tcPr>
            <w:tcW w:w="1417" w:type="dxa"/>
            <w:tcBorders>
              <w:top w:val="nil"/>
              <w:left w:val="single" w:color="000000" w:sz="8" w:space="0"/>
              <w:bottom w:val="single" w:color="000000" w:sz="8" w:space="0"/>
              <w:right w:val="single" w:color="000000" w:sz="8" w:space="0"/>
            </w:tcBorders>
            <w:noWrap w:val="0"/>
            <w:vAlign w:val="center"/>
          </w:tcPr>
          <w:p w14:paraId="2A10F5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sz w:val="22"/>
                <w:szCs w:val="22"/>
                <w:lang w:val="en-US" w:eastAsia="zh-CN" w:bidi="ar"/>
              </w:rPr>
            </w:pPr>
            <w:r>
              <w:rPr>
                <w:rFonts w:hint="eastAsia" w:ascii="仿宋" w:hAnsi="仿宋" w:eastAsia="仿宋" w:cs="仿宋"/>
                <w:i w:val="0"/>
                <w:iCs w:val="0"/>
                <w:color w:val="000000"/>
                <w:kern w:val="0"/>
                <w:sz w:val="22"/>
                <w:szCs w:val="22"/>
                <w:u w:val="none"/>
                <w:lang w:val="en-US" w:eastAsia="zh-CN" w:bidi="ar"/>
              </w:rPr>
              <w:t>副主任</w:t>
            </w:r>
          </w:p>
        </w:tc>
        <w:tc>
          <w:tcPr>
            <w:tcW w:w="1633" w:type="dxa"/>
            <w:tcBorders>
              <w:top w:val="nil"/>
              <w:left w:val="single" w:color="000000" w:sz="8" w:space="0"/>
              <w:bottom w:val="single" w:color="000000" w:sz="8" w:space="0"/>
              <w:right w:val="single" w:color="000000" w:sz="8" w:space="0"/>
            </w:tcBorders>
            <w:noWrap w:val="0"/>
            <w:vAlign w:val="center"/>
          </w:tcPr>
          <w:p w14:paraId="064237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草稿编写</w:t>
            </w:r>
            <w:bookmarkStart w:id="26" w:name="_GoBack"/>
            <w:bookmarkEnd w:id="26"/>
          </w:p>
        </w:tc>
      </w:tr>
      <w:tr w14:paraId="25637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6EA0AB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陈  垣</w:t>
            </w:r>
          </w:p>
        </w:tc>
        <w:tc>
          <w:tcPr>
            <w:tcW w:w="1397" w:type="dxa"/>
            <w:tcBorders>
              <w:top w:val="nil"/>
              <w:left w:val="single" w:color="000000" w:sz="8" w:space="0"/>
              <w:bottom w:val="single" w:color="000000" w:sz="8" w:space="0"/>
              <w:right w:val="single" w:color="000000" w:sz="8" w:space="0"/>
            </w:tcBorders>
            <w:noWrap w:val="0"/>
            <w:vAlign w:val="center"/>
          </w:tcPr>
          <w:p w14:paraId="605E9C5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rPr>
            </w:pPr>
            <w:r>
              <w:rPr>
                <w:rStyle w:val="28"/>
                <w:rFonts w:hint="eastAsia"/>
                <w:sz w:val="22"/>
                <w:szCs w:val="22"/>
                <w:lang w:val="en-US" w:eastAsia="zh-CN" w:bidi="ar"/>
              </w:rPr>
              <w:t>主任医师</w:t>
            </w:r>
          </w:p>
        </w:tc>
        <w:tc>
          <w:tcPr>
            <w:tcW w:w="2933" w:type="dxa"/>
            <w:tcBorders>
              <w:top w:val="nil"/>
              <w:left w:val="single" w:color="000000" w:sz="8" w:space="0"/>
              <w:bottom w:val="single" w:color="000000" w:sz="8" w:space="0"/>
              <w:right w:val="single" w:color="000000" w:sz="8" w:space="0"/>
            </w:tcBorders>
            <w:noWrap w:val="0"/>
            <w:vAlign w:val="center"/>
          </w:tcPr>
          <w:p w14:paraId="5A5E46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Style w:val="28"/>
                <w:rFonts w:hint="eastAsia"/>
                <w:sz w:val="22"/>
                <w:szCs w:val="22"/>
                <w:lang w:val="en-US" w:eastAsia="zh-CN" w:bidi="ar"/>
              </w:rPr>
              <w:t>安康市中医医院</w:t>
            </w:r>
          </w:p>
        </w:tc>
        <w:tc>
          <w:tcPr>
            <w:tcW w:w="1417" w:type="dxa"/>
            <w:tcBorders>
              <w:top w:val="nil"/>
              <w:left w:val="single" w:color="000000" w:sz="8" w:space="0"/>
              <w:bottom w:val="single" w:color="000000" w:sz="8" w:space="0"/>
              <w:right w:val="single" w:color="000000" w:sz="8" w:space="0"/>
            </w:tcBorders>
            <w:noWrap w:val="0"/>
            <w:vAlign w:val="center"/>
          </w:tcPr>
          <w:p w14:paraId="45694D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科主任</w:t>
            </w:r>
          </w:p>
        </w:tc>
        <w:tc>
          <w:tcPr>
            <w:tcW w:w="1633" w:type="dxa"/>
            <w:tcBorders>
              <w:top w:val="nil"/>
              <w:left w:val="single" w:color="000000" w:sz="8" w:space="0"/>
              <w:bottom w:val="single" w:color="000000" w:sz="8" w:space="0"/>
              <w:right w:val="single" w:color="000000" w:sz="8" w:space="0"/>
            </w:tcBorders>
            <w:noWrap w:val="0"/>
            <w:vAlign w:val="center"/>
          </w:tcPr>
          <w:p w14:paraId="71269E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草案编写、实施</w:t>
            </w:r>
          </w:p>
        </w:tc>
      </w:tr>
      <w:tr w14:paraId="540BF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047C09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李彬锋</w:t>
            </w:r>
          </w:p>
        </w:tc>
        <w:tc>
          <w:tcPr>
            <w:tcW w:w="1397" w:type="dxa"/>
            <w:tcBorders>
              <w:top w:val="nil"/>
              <w:left w:val="single" w:color="000000" w:sz="8" w:space="0"/>
              <w:bottom w:val="single" w:color="000000" w:sz="8" w:space="0"/>
              <w:right w:val="single" w:color="000000" w:sz="8" w:space="0"/>
            </w:tcBorders>
            <w:noWrap w:val="0"/>
            <w:vAlign w:val="center"/>
          </w:tcPr>
          <w:p w14:paraId="154B8C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主治医师</w:t>
            </w:r>
          </w:p>
        </w:tc>
        <w:tc>
          <w:tcPr>
            <w:tcW w:w="2933" w:type="dxa"/>
            <w:tcBorders>
              <w:top w:val="nil"/>
              <w:left w:val="single" w:color="000000" w:sz="8" w:space="0"/>
              <w:bottom w:val="single" w:color="000000" w:sz="8" w:space="0"/>
              <w:right w:val="single" w:color="000000" w:sz="8" w:space="0"/>
            </w:tcBorders>
            <w:noWrap w:val="0"/>
            <w:vAlign w:val="center"/>
          </w:tcPr>
          <w:p w14:paraId="7CD6D8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126B060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副秘书长</w:t>
            </w:r>
          </w:p>
        </w:tc>
        <w:tc>
          <w:tcPr>
            <w:tcW w:w="1633" w:type="dxa"/>
            <w:tcBorders>
              <w:top w:val="nil"/>
              <w:left w:val="single" w:color="000000" w:sz="8" w:space="0"/>
              <w:bottom w:val="single" w:color="000000" w:sz="8" w:space="0"/>
              <w:right w:val="single" w:color="000000" w:sz="8" w:space="0"/>
            </w:tcBorders>
            <w:noWrap w:val="0"/>
            <w:vAlign w:val="center"/>
          </w:tcPr>
          <w:p w14:paraId="02FF85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草案编写、实施</w:t>
            </w:r>
          </w:p>
        </w:tc>
      </w:tr>
      <w:tr w14:paraId="464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nil"/>
              <w:left w:val="single" w:color="000000" w:sz="8" w:space="0"/>
              <w:bottom w:val="single" w:color="000000" w:sz="8" w:space="0"/>
              <w:right w:val="single" w:color="000000" w:sz="8" w:space="0"/>
            </w:tcBorders>
            <w:noWrap w:val="0"/>
            <w:vAlign w:val="center"/>
          </w:tcPr>
          <w:p w14:paraId="4C6F1F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eastAsia"/>
                <w:sz w:val="22"/>
                <w:szCs w:val="22"/>
                <w:lang w:val="en-US" w:eastAsia="zh-CN" w:bidi="ar"/>
              </w:rPr>
            </w:pPr>
            <w:r>
              <w:rPr>
                <w:rStyle w:val="28"/>
                <w:rFonts w:hint="eastAsia"/>
                <w:sz w:val="22"/>
                <w:szCs w:val="22"/>
                <w:lang w:val="en-US" w:eastAsia="zh-CN" w:bidi="ar"/>
              </w:rPr>
              <w:t>陈莉华</w:t>
            </w:r>
          </w:p>
        </w:tc>
        <w:tc>
          <w:tcPr>
            <w:tcW w:w="1397" w:type="dxa"/>
            <w:tcBorders>
              <w:top w:val="nil"/>
              <w:left w:val="single" w:color="000000" w:sz="8" w:space="0"/>
              <w:bottom w:val="single" w:color="000000" w:sz="8" w:space="0"/>
              <w:right w:val="single" w:color="000000" w:sz="8" w:space="0"/>
            </w:tcBorders>
            <w:noWrap w:val="0"/>
            <w:vAlign w:val="center"/>
          </w:tcPr>
          <w:p w14:paraId="32E1BA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Style w:val="28"/>
                <w:sz w:val="22"/>
                <w:szCs w:val="22"/>
                <w:lang w:val="en-US" w:eastAsia="zh-CN" w:bidi="ar"/>
              </w:rPr>
              <w:t>副主任护师</w:t>
            </w:r>
          </w:p>
        </w:tc>
        <w:tc>
          <w:tcPr>
            <w:tcW w:w="2933" w:type="dxa"/>
            <w:tcBorders>
              <w:top w:val="nil"/>
              <w:left w:val="single" w:color="000000" w:sz="8" w:space="0"/>
              <w:bottom w:val="single" w:color="000000" w:sz="8" w:space="0"/>
              <w:right w:val="single" w:color="000000" w:sz="8" w:space="0"/>
            </w:tcBorders>
            <w:noWrap w:val="0"/>
            <w:vAlign w:val="center"/>
          </w:tcPr>
          <w:p w14:paraId="0DF955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nil"/>
              <w:left w:val="single" w:color="000000" w:sz="8" w:space="0"/>
              <w:bottom w:val="single" w:color="000000" w:sz="8" w:space="0"/>
              <w:right w:val="single" w:color="000000" w:sz="8" w:space="0"/>
            </w:tcBorders>
            <w:noWrap w:val="0"/>
            <w:vAlign w:val="center"/>
          </w:tcPr>
          <w:p w14:paraId="483FA6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Style w:val="28"/>
                <w:sz w:val="22"/>
                <w:szCs w:val="22"/>
                <w:lang w:val="en-US" w:eastAsia="zh-CN" w:bidi="ar"/>
              </w:rPr>
              <w:t>护士长</w:t>
            </w:r>
          </w:p>
        </w:tc>
        <w:tc>
          <w:tcPr>
            <w:tcW w:w="1633" w:type="dxa"/>
            <w:tcBorders>
              <w:top w:val="nil"/>
              <w:left w:val="single" w:color="000000" w:sz="8" w:space="0"/>
              <w:bottom w:val="single" w:color="000000" w:sz="8" w:space="0"/>
              <w:right w:val="single" w:color="000000" w:sz="8" w:space="0"/>
            </w:tcBorders>
            <w:noWrap w:val="0"/>
            <w:vAlign w:val="center"/>
          </w:tcPr>
          <w:p w14:paraId="73685F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项目实施</w:t>
            </w:r>
          </w:p>
        </w:tc>
      </w:tr>
      <w:tr w14:paraId="42809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single" w:color="000000" w:sz="8" w:space="0"/>
              <w:left w:val="single" w:color="000000" w:sz="8" w:space="0"/>
              <w:bottom w:val="single" w:color="000000" w:sz="8" w:space="0"/>
              <w:right w:val="single" w:color="000000" w:sz="8" w:space="0"/>
            </w:tcBorders>
            <w:noWrap w:val="0"/>
            <w:vAlign w:val="center"/>
          </w:tcPr>
          <w:p w14:paraId="46D9FE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default"/>
                <w:sz w:val="22"/>
                <w:szCs w:val="22"/>
                <w:lang w:val="en-US" w:eastAsia="zh-CN" w:bidi="ar"/>
              </w:rPr>
            </w:pPr>
            <w:r>
              <w:rPr>
                <w:rStyle w:val="28"/>
                <w:rFonts w:hint="eastAsia"/>
                <w:sz w:val="22"/>
                <w:szCs w:val="22"/>
                <w:lang w:val="en-US" w:eastAsia="zh-CN" w:bidi="ar"/>
              </w:rPr>
              <w:t>张  朴</w:t>
            </w:r>
          </w:p>
        </w:tc>
        <w:tc>
          <w:tcPr>
            <w:tcW w:w="1397" w:type="dxa"/>
            <w:tcBorders>
              <w:top w:val="single" w:color="000000" w:sz="8" w:space="0"/>
              <w:left w:val="single" w:color="000000" w:sz="8" w:space="0"/>
              <w:bottom w:val="single" w:color="000000" w:sz="8" w:space="0"/>
              <w:right w:val="single" w:color="000000" w:sz="8" w:space="0"/>
            </w:tcBorders>
            <w:noWrap w:val="0"/>
            <w:vAlign w:val="center"/>
          </w:tcPr>
          <w:p w14:paraId="01C283C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Style w:val="28"/>
                <w:rFonts w:hint="eastAsia"/>
                <w:sz w:val="22"/>
                <w:szCs w:val="22"/>
                <w:lang w:val="en-US" w:eastAsia="zh-CN" w:bidi="ar"/>
              </w:rPr>
              <w:t>住院医师</w:t>
            </w:r>
          </w:p>
        </w:tc>
        <w:tc>
          <w:tcPr>
            <w:tcW w:w="2933" w:type="dxa"/>
            <w:tcBorders>
              <w:top w:val="single" w:color="000000" w:sz="8" w:space="0"/>
              <w:left w:val="single" w:color="000000" w:sz="8" w:space="0"/>
              <w:bottom w:val="single" w:color="000000" w:sz="8" w:space="0"/>
              <w:right w:val="single" w:color="000000" w:sz="8" w:space="0"/>
            </w:tcBorders>
            <w:noWrap w:val="0"/>
            <w:vAlign w:val="center"/>
          </w:tcPr>
          <w:p w14:paraId="5BCDCE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single" w:color="000000" w:sz="8" w:space="0"/>
              <w:left w:val="single" w:color="000000" w:sz="8" w:space="0"/>
              <w:bottom w:val="single" w:color="000000" w:sz="8" w:space="0"/>
              <w:right w:val="single" w:color="000000" w:sz="8" w:space="0"/>
            </w:tcBorders>
            <w:noWrap w:val="0"/>
            <w:vAlign w:val="center"/>
          </w:tcPr>
          <w:p w14:paraId="6932BD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科研秘书</w:t>
            </w:r>
          </w:p>
        </w:tc>
        <w:tc>
          <w:tcPr>
            <w:tcW w:w="1633" w:type="dxa"/>
            <w:tcBorders>
              <w:top w:val="single" w:color="000000" w:sz="8" w:space="0"/>
              <w:left w:val="single" w:color="000000" w:sz="8" w:space="0"/>
              <w:bottom w:val="single" w:color="000000" w:sz="8" w:space="0"/>
              <w:right w:val="single" w:color="000000" w:sz="8" w:space="0"/>
            </w:tcBorders>
            <w:noWrap w:val="0"/>
            <w:vAlign w:val="center"/>
          </w:tcPr>
          <w:p w14:paraId="28BEF9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数据汇总</w:t>
            </w:r>
          </w:p>
        </w:tc>
      </w:tr>
      <w:tr w14:paraId="2924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single" w:color="000000" w:sz="8" w:space="0"/>
              <w:left w:val="single" w:color="000000" w:sz="8" w:space="0"/>
              <w:bottom w:val="single" w:color="000000" w:sz="8" w:space="0"/>
              <w:right w:val="single" w:color="000000" w:sz="8" w:space="0"/>
            </w:tcBorders>
            <w:noWrap w:val="0"/>
            <w:vAlign w:val="center"/>
          </w:tcPr>
          <w:p w14:paraId="50D284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default"/>
                <w:sz w:val="22"/>
                <w:szCs w:val="22"/>
                <w:lang w:val="en-US" w:eastAsia="zh-CN" w:bidi="ar"/>
              </w:rPr>
            </w:pPr>
            <w:r>
              <w:rPr>
                <w:rStyle w:val="28"/>
                <w:rFonts w:hint="eastAsia"/>
                <w:sz w:val="22"/>
                <w:szCs w:val="22"/>
                <w:lang w:val="en-US" w:eastAsia="zh-CN" w:bidi="ar"/>
              </w:rPr>
              <w:t>梁杏杏</w:t>
            </w:r>
          </w:p>
        </w:tc>
        <w:tc>
          <w:tcPr>
            <w:tcW w:w="1397" w:type="dxa"/>
            <w:tcBorders>
              <w:top w:val="single" w:color="000000" w:sz="8" w:space="0"/>
              <w:left w:val="single" w:color="000000" w:sz="8" w:space="0"/>
              <w:bottom w:val="single" w:color="000000" w:sz="8" w:space="0"/>
              <w:right w:val="single" w:color="000000" w:sz="8" w:space="0"/>
            </w:tcBorders>
            <w:noWrap w:val="0"/>
            <w:vAlign w:val="center"/>
          </w:tcPr>
          <w:p w14:paraId="120331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住院医师</w:t>
            </w:r>
          </w:p>
        </w:tc>
        <w:tc>
          <w:tcPr>
            <w:tcW w:w="2933" w:type="dxa"/>
            <w:tcBorders>
              <w:top w:val="single" w:color="000000" w:sz="8" w:space="0"/>
              <w:left w:val="single" w:color="000000" w:sz="8" w:space="0"/>
              <w:bottom w:val="single" w:color="000000" w:sz="8" w:space="0"/>
              <w:right w:val="single" w:color="000000" w:sz="8" w:space="0"/>
            </w:tcBorders>
            <w:noWrap w:val="0"/>
            <w:vAlign w:val="center"/>
          </w:tcPr>
          <w:p w14:paraId="56C4DA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single" w:color="000000" w:sz="8" w:space="0"/>
              <w:left w:val="single" w:color="000000" w:sz="8" w:space="0"/>
              <w:bottom w:val="single" w:color="000000" w:sz="8" w:space="0"/>
              <w:right w:val="single" w:color="000000" w:sz="8" w:space="0"/>
            </w:tcBorders>
            <w:noWrap w:val="0"/>
            <w:vAlign w:val="center"/>
          </w:tcPr>
          <w:p w14:paraId="2AD48F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院感秘书</w:t>
            </w:r>
          </w:p>
        </w:tc>
        <w:tc>
          <w:tcPr>
            <w:tcW w:w="1633" w:type="dxa"/>
            <w:tcBorders>
              <w:top w:val="single" w:color="000000" w:sz="8" w:space="0"/>
              <w:left w:val="single" w:color="000000" w:sz="8" w:space="0"/>
              <w:bottom w:val="single" w:color="000000" w:sz="8" w:space="0"/>
              <w:right w:val="single" w:color="000000" w:sz="8" w:space="0"/>
            </w:tcBorders>
            <w:noWrap w:val="0"/>
            <w:vAlign w:val="center"/>
          </w:tcPr>
          <w:p w14:paraId="1B8CB9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数据汇总</w:t>
            </w:r>
          </w:p>
        </w:tc>
      </w:tr>
      <w:tr w14:paraId="60490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0" w:type="dxa"/>
            <w:tcBorders>
              <w:top w:val="single" w:color="000000" w:sz="8" w:space="0"/>
              <w:left w:val="single" w:color="000000" w:sz="8" w:space="0"/>
              <w:bottom w:val="single" w:color="000000" w:sz="8" w:space="0"/>
              <w:right w:val="single" w:color="000000" w:sz="8" w:space="0"/>
            </w:tcBorders>
            <w:noWrap w:val="0"/>
            <w:vAlign w:val="center"/>
          </w:tcPr>
          <w:p w14:paraId="5CDBAB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Style w:val="28"/>
                <w:rFonts w:hint="default"/>
                <w:sz w:val="22"/>
                <w:szCs w:val="22"/>
                <w:lang w:val="en-US" w:eastAsia="zh-CN" w:bidi="ar"/>
              </w:rPr>
            </w:pPr>
            <w:bookmarkStart w:id="16" w:name="_Toc24509"/>
            <w:r>
              <w:rPr>
                <w:rStyle w:val="28"/>
                <w:rFonts w:hint="eastAsia"/>
                <w:sz w:val="22"/>
                <w:szCs w:val="22"/>
                <w:lang w:val="en-US" w:eastAsia="zh-CN" w:bidi="ar"/>
              </w:rPr>
              <w:t>张娟娟</w:t>
            </w:r>
          </w:p>
        </w:tc>
        <w:tc>
          <w:tcPr>
            <w:tcW w:w="1397" w:type="dxa"/>
            <w:tcBorders>
              <w:top w:val="single" w:color="000000" w:sz="8" w:space="0"/>
              <w:left w:val="single" w:color="000000" w:sz="8" w:space="0"/>
              <w:bottom w:val="single" w:color="000000" w:sz="8" w:space="0"/>
              <w:right w:val="single" w:color="000000" w:sz="8" w:space="0"/>
            </w:tcBorders>
            <w:noWrap w:val="0"/>
            <w:vAlign w:val="center"/>
          </w:tcPr>
          <w:p w14:paraId="54CBB6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住院医师</w:t>
            </w:r>
          </w:p>
        </w:tc>
        <w:tc>
          <w:tcPr>
            <w:tcW w:w="2933" w:type="dxa"/>
            <w:tcBorders>
              <w:top w:val="single" w:color="000000" w:sz="8" w:space="0"/>
              <w:left w:val="single" w:color="000000" w:sz="8" w:space="0"/>
              <w:bottom w:val="single" w:color="000000" w:sz="8" w:space="0"/>
              <w:right w:val="single" w:color="000000" w:sz="8" w:space="0"/>
            </w:tcBorders>
            <w:noWrap w:val="0"/>
            <w:vAlign w:val="center"/>
          </w:tcPr>
          <w:p w14:paraId="7D5F8D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陕西中医药大学附属医院</w:t>
            </w:r>
          </w:p>
        </w:tc>
        <w:tc>
          <w:tcPr>
            <w:tcW w:w="1417" w:type="dxa"/>
            <w:tcBorders>
              <w:top w:val="single" w:color="000000" w:sz="8" w:space="0"/>
              <w:left w:val="single" w:color="000000" w:sz="8" w:space="0"/>
              <w:bottom w:val="single" w:color="000000" w:sz="8" w:space="0"/>
              <w:right w:val="single" w:color="000000" w:sz="8" w:space="0"/>
            </w:tcBorders>
            <w:noWrap w:val="0"/>
            <w:vAlign w:val="center"/>
          </w:tcPr>
          <w:p w14:paraId="0A363C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科研秘书</w:t>
            </w:r>
          </w:p>
        </w:tc>
        <w:tc>
          <w:tcPr>
            <w:tcW w:w="1633" w:type="dxa"/>
            <w:tcBorders>
              <w:top w:val="single" w:color="000000" w:sz="8" w:space="0"/>
              <w:left w:val="single" w:color="000000" w:sz="8" w:space="0"/>
              <w:bottom w:val="single" w:color="000000" w:sz="8" w:space="0"/>
              <w:right w:val="single" w:color="000000" w:sz="8" w:space="0"/>
            </w:tcBorders>
            <w:noWrap w:val="0"/>
            <w:vAlign w:val="center"/>
          </w:tcPr>
          <w:p w14:paraId="414BA77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数据分析</w:t>
            </w:r>
          </w:p>
        </w:tc>
      </w:tr>
    </w:tbl>
    <w:p w14:paraId="5BB47E03">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黑体" w:cs="黑体"/>
          <w:b w:val="0"/>
          <w:bCs w:val="0"/>
          <w:sz w:val="32"/>
          <w:szCs w:val="32"/>
          <w:lang w:val="en-US" w:eastAsia="zh-CN"/>
        </w:rPr>
      </w:pPr>
    </w:p>
    <w:p w14:paraId="7DCBE3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黑体" w:cs="黑体"/>
          <w:b w:val="0"/>
          <w:bCs w:val="0"/>
          <w:sz w:val="32"/>
          <w:szCs w:val="32"/>
          <w:lang w:val="en-US" w:eastAsia="zh-CN"/>
        </w:rPr>
      </w:pPr>
      <w:r>
        <w:rPr>
          <w:rFonts w:hint="eastAsia" w:ascii="仿宋_GB2312" w:hAnsi="仿宋_GB2312" w:eastAsia="黑体" w:cs="黑体"/>
          <w:b w:val="0"/>
          <w:bCs w:val="0"/>
          <w:sz w:val="32"/>
          <w:szCs w:val="32"/>
          <w:lang w:val="en-US" w:eastAsia="zh-CN"/>
        </w:rPr>
        <w:t>二、标准编制原则及标准主要内容</w:t>
      </w:r>
      <w:bookmarkEnd w:id="16"/>
    </w:p>
    <w:p w14:paraId="73F85521">
      <w:pPr>
        <w:numPr>
          <w:ilvl w:val="0"/>
          <w:numId w:val="1"/>
        </w:numPr>
        <w:ind w:left="0" w:leftChars="0" w:firstLine="0" w:firstLineChars="0"/>
        <w:jc w:val="left"/>
        <w:rPr>
          <w:rFonts w:hint="default" w:ascii="仿宋_GB2312" w:hAnsi="仿宋_GB2312" w:eastAsia="仿宋_GB2312" w:cs="仿宋_GB2312"/>
          <w:b/>
          <w:kern w:val="2"/>
          <w:sz w:val="32"/>
          <w:szCs w:val="32"/>
          <w:lang w:val="en-US" w:eastAsia="zh-CN" w:bidi="ar-SA"/>
        </w:rPr>
      </w:pPr>
      <w:bookmarkStart w:id="17" w:name="_Toc32577"/>
      <w:r>
        <w:rPr>
          <w:rFonts w:hint="eastAsia" w:ascii="仿宋_GB2312" w:hAnsi="仿宋_GB2312" w:eastAsia="仿宋_GB2312" w:cs="仿宋_GB2312"/>
          <w:b/>
          <w:kern w:val="2"/>
          <w:sz w:val="32"/>
          <w:szCs w:val="32"/>
          <w:lang w:val="en-US" w:eastAsia="zh-CN" w:bidi="ar-SA"/>
        </w:rPr>
        <w:t>标准编制原则</w:t>
      </w:r>
    </w:p>
    <w:p w14:paraId="1931D4A5">
      <w:pPr>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科学性原则，陕西中医药大学附属医院2015年开设小儿推拿中心，开始探索小儿推拿防治儿童常见病工作，因无标准可参照遵循，实施中缺乏方向。在大健康背景下以青少年儿童对小儿推拿服务需求为导向，2020年我院启动编写《小儿推拿机构运营规范》，结合省内的实际情况，并充分参考了国家的相关法律法规，参照中华中医药学会发布的《医疗机构小儿推拿技术规范》，对于小儿推拿机构建设中的内容、流程与要求进行具体规范。</w:t>
      </w:r>
    </w:p>
    <w:p w14:paraId="484834F2">
      <w:pPr>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（2）实用性原则，坚持以临床问题为导向，从满足患者小儿推拿服务实际需要出发，对推荐开展小儿推拿技术进行分类梳理，保证标准的规范性及可操作性。</w:t>
      </w:r>
    </w:p>
    <w:p w14:paraId="6519DB98">
      <w:pPr>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（3）系统性原则，注重顶层设计，以科学思想为指导，运用德尔菲法及PDCA质量循环管理方法，为规范编制提供科学依据。</w:t>
      </w:r>
    </w:p>
    <w:p w14:paraId="6A34A0BD">
      <w:pPr>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（4）规范性原则，充分查阅文献及临床试用验证基础上进行编制，注重规范性引用文件的价值，注重整体权威性，力争做到结构、要素、技术要求、关键指标规范。</w:t>
      </w:r>
    </w:p>
    <w:p w14:paraId="7A085B92">
      <w:pPr>
        <w:numPr>
          <w:ilvl w:val="0"/>
          <w:numId w:val="1"/>
        </w:numPr>
        <w:ind w:left="0" w:leftChars="0" w:firstLine="0" w:firstLineChars="0"/>
        <w:jc w:val="left"/>
        <w:rPr>
          <w:rFonts w:hint="default" w:ascii="仿宋_GB2312" w:hAnsi="仿宋_GB2312" w:eastAsia="仿宋_GB2312" w:cs="仿宋_GB2312"/>
          <w:b/>
          <w:kern w:val="2"/>
          <w:sz w:val="32"/>
          <w:szCs w:val="32"/>
          <w:lang w:val="en-US" w:eastAsia="zh-CN" w:bidi="ar-SA"/>
        </w:rPr>
      </w:pPr>
      <w:r>
        <w:rPr>
          <w:rFonts w:hint="eastAsia" w:ascii="仿宋_GB2312" w:hAnsi="仿宋_GB2312" w:eastAsia="仿宋_GB2312" w:cs="仿宋_GB2312"/>
          <w:b/>
          <w:kern w:val="2"/>
          <w:sz w:val="32"/>
          <w:szCs w:val="32"/>
          <w:lang w:val="en-US" w:eastAsia="zh-CN" w:bidi="ar-SA"/>
        </w:rPr>
        <w:t>主要内容</w:t>
      </w:r>
      <w:bookmarkEnd w:id="17"/>
    </w:p>
    <w:p w14:paraId="0860A574">
      <w:pPr>
        <w:pStyle w:val="14"/>
        <w:ind w:left="0" w:leftChars="0" w:firstLine="640" w:firstLineChars="200"/>
        <w:rPr>
          <w:rFonts w:hint="eastAsia" w:ascii="仿宋_GB2312" w:hAnsi="仿宋_GB2312" w:eastAsia="仿宋_GB2312" w:cs="仿宋_GB2312"/>
          <w:sz w:val="32"/>
          <w:szCs w:val="32"/>
          <w:lang w:val="en-US" w:eastAsia="zh-CN"/>
        </w:rPr>
      </w:pPr>
      <w:r>
        <w:rPr>
          <w:rFonts w:hint="eastAsia" w:ascii="仿宋" w:hAnsi="仿宋" w:eastAsia="仿宋" w:cs="仿宋"/>
          <w:color w:val="auto"/>
          <w:kern w:val="2"/>
          <w:sz w:val="32"/>
          <w:szCs w:val="32"/>
          <w:lang w:val="en-US" w:eastAsia="zh-CN" w:bidi="ar-SA"/>
        </w:rPr>
        <w:t>本规范严格按照标准的制定方法进行制定，包括小儿推拿机构的诊室的设置要求、人员要求、技术要求、消毒要求、质量控制管理要求、组织管理等。通过标准制定，促使医疗机构内小儿推拿建设与管理专业化、标准化，推动省内小儿推拿机构规范运营。</w:t>
      </w:r>
    </w:p>
    <w:p w14:paraId="79353C95">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黑体" w:cs="黑体"/>
          <w:b w:val="0"/>
          <w:bCs w:val="0"/>
          <w:sz w:val="32"/>
          <w:szCs w:val="32"/>
          <w:lang w:val="en-US" w:eastAsia="zh-CN"/>
        </w:rPr>
      </w:pPr>
      <w:bookmarkStart w:id="18" w:name="_Toc5864"/>
      <w:r>
        <w:rPr>
          <w:rFonts w:hint="eastAsia" w:ascii="仿宋_GB2312" w:hAnsi="仿宋_GB2312" w:eastAsia="黑体" w:cs="黑体"/>
          <w:b w:val="0"/>
          <w:bCs w:val="0"/>
          <w:sz w:val="32"/>
          <w:szCs w:val="32"/>
          <w:lang w:val="en-US" w:eastAsia="zh-CN"/>
        </w:rPr>
        <w:t>（三）实证研究</w:t>
      </w:r>
      <w:bookmarkEnd w:id="18"/>
    </w:p>
    <w:p w14:paraId="3BEAB82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小儿推拿医疗机构运营规范初稿形成后，于2023年09月23日召开编制组讨论会，对标准内容进行了进一步的优化和完善，并将规范在主导单位全面实施，年服务约1.1万人次，患者满意度调查达97.08%。</w:t>
      </w:r>
    </w:p>
    <w:p w14:paraId="2FC554C1">
      <w:pPr>
        <w:pStyle w:val="4"/>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加强医疗机构小儿推拿人才队伍建设，打造一支专业精进、技术精湛的小儿推拿人才队伍，针对规范项目实施内容在主导单位开展4期规范培训，包括2023年陕西省继续教育项目-小儿推拿防治儿童常见病学习班，小儿推拿店面运营规范培训会，2024陕西省医疗机构小儿推拿培训班。省内外参与培训学员满意度较高。</w:t>
      </w:r>
    </w:p>
    <w:p w14:paraId="6609EE94">
      <w:pPr>
        <w:numPr>
          <w:ilvl w:val="0"/>
          <w:numId w:val="0"/>
        </w:numPr>
        <w:ind w:leftChars="0"/>
        <w:jc w:val="left"/>
        <w:rPr>
          <w:rFonts w:hint="eastAsia" w:ascii="仿宋_GB2312" w:hAnsi="仿宋_GB2312" w:eastAsia="黑体" w:cs="黑体"/>
          <w:b w:val="0"/>
          <w:bCs w:val="0"/>
          <w:kern w:val="44"/>
          <w:sz w:val="32"/>
          <w:szCs w:val="32"/>
          <w:lang w:val="en-US" w:eastAsia="zh-CN" w:bidi="ar"/>
        </w:rPr>
      </w:pPr>
      <w:r>
        <w:rPr>
          <w:rFonts w:hint="eastAsia" w:ascii="仿宋_GB2312" w:hAnsi="仿宋_GB2312" w:eastAsia="黑体" w:cs="黑体"/>
          <w:b w:val="0"/>
          <w:bCs w:val="0"/>
          <w:kern w:val="44"/>
          <w:sz w:val="32"/>
          <w:szCs w:val="32"/>
          <w:lang w:val="en-US" w:eastAsia="zh-CN" w:bidi="ar"/>
        </w:rPr>
        <w:t>三、本标准制定参考的主要依据</w:t>
      </w:r>
    </w:p>
    <w:p w14:paraId="5E3299FD">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 w:hAnsi="仿宋" w:eastAsia="仿宋" w:cs="仿宋"/>
          <w:color w:val="auto"/>
          <w:kern w:val="2"/>
          <w:sz w:val="32"/>
          <w:szCs w:val="32"/>
          <w:lang w:val="en-US" w:eastAsia="zh-CN" w:bidi="ar-SA"/>
        </w:rPr>
        <w:t>本标准的制定，按照DB 61/T 1214-2020《地方标准制定规范》规定编写。</w:t>
      </w:r>
    </w:p>
    <w:p w14:paraId="58179884">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default" w:ascii="仿宋_GB2312" w:hAnsi="仿宋_GB2312" w:eastAsia="黑体" w:cs="黑体"/>
          <w:b w:val="0"/>
          <w:bCs w:val="0"/>
          <w:sz w:val="32"/>
          <w:szCs w:val="32"/>
          <w:lang w:val="en-US" w:eastAsia="zh-CN"/>
        </w:rPr>
      </w:pPr>
      <w:bookmarkStart w:id="19" w:name="_Toc12061"/>
      <w:r>
        <w:rPr>
          <w:rFonts w:hint="eastAsia" w:ascii="仿宋_GB2312" w:hAnsi="仿宋_GB2312" w:eastAsia="黑体" w:cs="黑体"/>
          <w:b w:val="0"/>
          <w:bCs w:val="0"/>
          <w:sz w:val="32"/>
          <w:szCs w:val="32"/>
          <w:lang w:val="en-US" w:eastAsia="zh-CN"/>
        </w:rPr>
        <w:t>四、知识产权说明</w:t>
      </w:r>
      <w:bookmarkEnd w:id="19"/>
    </w:p>
    <w:p w14:paraId="6E1B8AF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lang w:val="en-US" w:eastAsia="zh-CN" w:bidi="ar-SA"/>
        </w:rPr>
      </w:pPr>
      <w:bookmarkStart w:id="20" w:name="_Toc17629"/>
      <w:r>
        <w:rPr>
          <w:rFonts w:hint="eastAsia" w:ascii="仿宋" w:hAnsi="仿宋" w:eastAsia="仿宋" w:cs="仿宋"/>
          <w:color w:val="auto"/>
          <w:kern w:val="2"/>
          <w:sz w:val="32"/>
          <w:szCs w:val="32"/>
          <w:lang w:val="en-US" w:eastAsia="zh-CN" w:bidi="ar-SA"/>
        </w:rPr>
        <w:t>本标准不涉及相关专利和知识产权。</w:t>
      </w:r>
      <w:bookmarkEnd w:id="20"/>
    </w:p>
    <w:p w14:paraId="249D5499">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黑体" w:cs="黑体"/>
          <w:b w:val="0"/>
          <w:bCs w:val="0"/>
          <w:sz w:val="32"/>
          <w:szCs w:val="32"/>
          <w:lang w:val="en-US" w:eastAsia="zh-CN"/>
        </w:rPr>
      </w:pPr>
      <w:bookmarkStart w:id="21" w:name="_Toc10222"/>
      <w:r>
        <w:rPr>
          <w:rFonts w:hint="eastAsia" w:ascii="仿宋_GB2312" w:hAnsi="仿宋_GB2312" w:eastAsia="黑体" w:cs="黑体"/>
          <w:b w:val="0"/>
          <w:bCs w:val="0"/>
          <w:sz w:val="32"/>
          <w:szCs w:val="32"/>
          <w:lang w:val="en-US" w:eastAsia="zh-CN"/>
        </w:rPr>
        <w:t>五.采标情况</w:t>
      </w:r>
      <w:bookmarkEnd w:id="21"/>
    </w:p>
    <w:p w14:paraId="1BAB92DD">
      <w:pPr>
        <w:pStyle w:val="4"/>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lang w:val="en-US" w:eastAsia="zh-CN" w:bidi="ar-SA"/>
        </w:rPr>
      </w:pPr>
      <w:bookmarkStart w:id="22" w:name="_Toc10915"/>
      <w:r>
        <w:rPr>
          <w:rFonts w:hint="eastAsia" w:ascii="仿宋" w:hAnsi="仿宋" w:eastAsia="仿宋" w:cs="仿宋"/>
          <w:color w:val="auto"/>
          <w:kern w:val="2"/>
          <w:sz w:val="32"/>
          <w:szCs w:val="32"/>
          <w:lang w:val="en-US" w:eastAsia="zh-CN" w:bidi="ar-SA"/>
        </w:rPr>
        <w:t>本标准不涉及国际标准和国外先进标准。</w:t>
      </w:r>
      <w:bookmarkEnd w:id="22"/>
    </w:p>
    <w:p w14:paraId="479F174D">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default" w:ascii="仿宋_GB2312" w:hAnsi="仿宋_GB2312" w:eastAsia="黑体" w:cs="黑体"/>
          <w:b w:val="0"/>
          <w:bCs w:val="0"/>
          <w:sz w:val="32"/>
          <w:szCs w:val="32"/>
          <w:lang w:val="en-US" w:eastAsia="zh-CN"/>
        </w:rPr>
      </w:pPr>
      <w:bookmarkStart w:id="23" w:name="_Toc7261"/>
      <w:bookmarkStart w:id="24" w:name="_Toc12797"/>
      <w:r>
        <w:rPr>
          <w:rFonts w:hint="eastAsia" w:ascii="仿宋_GB2312" w:hAnsi="仿宋_GB2312" w:eastAsia="黑体" w:cs="黑体"/>
          <w:b w:val="0"/>
          <w:bCs w:val="0"/>
          <w:sz w:val="32"/>
          <w:szCs w:val="32"/>
          <w:lang w:val="en-US" w:eastAsia="zh-CN"/>
        </w:rPr>
        <w:t>六</w:t>
      </w:r>
      <w:r>
        <w:rPr>
          <w:rFonts w:hint="default" w:ascii="仿宋_GB2312" w:hAnsi="仿宋_GB2312" w:eastAsia="黑体" w:cs="黑体"/>
          <w:b w:val="0"/>
          <w:bCs w:val="0"/>
          <w:sz w:val="32"/>
          <w:szCs w:val="32"/>
          <w:lang w:val="en-US" w:eastAsia="zh-CN"/>
        </w:rPr>
        <w:t>.重大意见分歧的处理</w:t>
      </w:r>
      <w:bookmarkEnd w:id="23"/>
      <w:bookmarkEnd w:id="24"/>
    </w:p>
    <w:p w14:paraId="12D69581">
      <w:pPr>
        <w:pStyle w:val="4"/>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color w:val="auto"/>
          <w:kern w:val="2"/>
          <w:sz w:val="32"/>
          <w:szCs w:val="32"/>
          <w:lang w:val="en-US" w:eastAsia="zh-CN" w:bidi="ar-SA"/>
        </w:rPr>
      </w:pPr>
      <w:r>
        <w:rPr>
          <w:rFonts w:hint="default" w:ascii="仿宋" w:hAnsi="仿宋" w:eastAsia="仿宋" w:cs="仿宋"/>
          <w:color w:val="auto"/>
          <w:kern w:val="2"/>
          <w:sz w:val="32"/>
          <w:szCs w:val="32"/>
          <w:lang w:val="en-US" w:eastAsia="zh-CN" w:bidi="ar-SA"/>
        </w:rPr>
        <w:t>标准制定期间未出现重大意见分歧。</w:t>
      </w:r>
    </w:p>
    <w:p w14:paraId="7C083BB8">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default" w:ascii="仿宋_GB2312" w:hAnsi="仿宋_GB2312" w:eastAsia="黑体" w:cs="黑体"/>
          <w:b w:val="0"/>
          <w:bCs w:val="0"/>
          <w:sz w:val="32"/>
          <w:szCs w:val="32"/>
          <w:lang w:val="en-US" w:eastAsia="zh-CN"/>
        </w:rPr>
      </w:pPr>
      <w:bookmarkStart w:id="25" w:name="_Toc30935"/>
      <w:r>
        <w:rPr>
          <w:rFonts w:hint="eastAsia" w:ascii="仿宋_GB2312" w:hAnsi="仿宋_GB2312" w:eastAsia="黑体" w:cs="黑体"/>
          <w:b w:val="0"/>
          <w:bCs w:val="0"/>
          <w:sz w:val="32"/>
          <w:szCs w:val="32"/>
          <w:lang w:val="en-US" w:eastAsia="zh-CN"/>
        </w:rPr>
        <w:t>七</w:t>
      </w:r>
      <w:r>
        <w:rPr>
          <w:rFonts w:hint="default" w:ascii="仿宋_GB2312" w:hAnsi="仿宋_GB2312" w:eastAsia="黑体" w:cs="黑体"/>
          <w:b w:val="0"/>
          <w:bCs w:val="0"/>
          <w:sz w:val="32"/>
          <w:szCs w:val="32"/>
          <w:lang w:val="en-US" w:eastAsia="zh-CN"/>
        </w:rPr>
        <w:t>.其他应说明的事项</w:t>
      </w:r>
      <w:bookmarkEnd w:id="25"/>
    </w:p>
    <w:p w14:paraId="4FD5BBA3">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kern w:val="2"/>
          <w:sz w:val="32"/>
          <w:szCs w:val="32"/>
          <w:lang w:val="en-US" w:eastAsia="zh-CN" w:bidi="ar-SA"/>
        </w:rPr>
      </w:pPr>
      <w:r>
        <w:rPr>
          <w:rFonts w:hint="default" w:ascii="仿宋_GB2312" w:hAnsi="仿宋_GB2312" w:eastAsia="仿宋_GB2312" w:cs="仿宋_GB2312"/>
          <w:b w:val="0"/>
          <w:kern w:val="2"/>
          <w:sz w:val="32"/>
          <w:szCs w:val="32"/>
          <w:lang w:val="en-US" w:eastAsia="zh-CN" w:bidi="ar-SA"/>
        </w:rPr>
        <w:t>无。</w:t>
      </w:r>
    </w:p>
    <w:p w14:paraId="48F3A824">
      <w:pPr>
        <w:keepNext w:val="0"/>
        <w:keepLines w:val="0"/>
        <w:pageBreakBefore w:val="0"/>
        <w:widowControl w:val="0"/>
        <w:kinsoku/>
        <w:wordWrap/>
        <w:overflowPunct/>
        <w:topLinePunct w:val="0"/>
        <w:autoSpaceDE/>
        <w:autoSpaceDN/>
        <w:bidi w:val="0"/>
        <w:adjustRightInd/>
        <w:snapToGrid/>
        <w:spacing w:line="500" w:lineRule="exact"/>
        <w:ind w:right="0" w:rightChars="0"/>
        <w:jc w:val="right"/>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 xml:space="preserve">   </w:t>
      </w:r>
    </w:p>
    <w:p w14:paraId="19877074">
      <w:pPr>
        <w:keepNext w:val="0"/>
        <w:keepLines w:val="0"/>
        <w:pageBreakBefore w:val="0"/>
        <w:widowControl w:val="0"/>
        <w:kinsoku/>
        <w:wordWrap/>
        <w:overflowPunct/>
        <w:topLinePunct w:val="0"/>
        <w:autoSpaceDE/>
        <w:autoSpaceDN/>
        <w:bidi w:val="0"/>
        <w:adjustRightInd/>
        <w:snapToGrid/>
        <w:spacing w:line="500" w:lineRule="exact"/>
        <w:ind w:right="0" w:rightChars="0"/>
        <w:jc w:val="right"/>
        <w:textAlignment w:val="auto"/>
        <w:outlineLvl w:val="9"/>
        <w:rPr>
          <w:rFonts w:hint="eastAsia" w:ascii="仿宋_GB2312" w:hAnsi="仿宋_GB2312" w:eastAsia="仿宋_GB2312" w:cs="仿宋_GB2312"/>
          <w:kern w:val="2"/>
          <w:sz w:val="32"/>
          <w:szCs w:val="32"/>
          <w:lang w:val="en-US" w:eastAsia="zh-CN" w:bidi="ar-SA"/>
        </w:rPr>
      </w:pPr>
    </w:p>
    <w:p w14:paraId="099CBCC7">
      <w:pPr>
        <w:keepNext w:val="0"/>
        <w:keepLines w:val="0"/>
        <w:pageBreakBefore w:val="0"/>
        <w:widowControl w:val="0"/>
        <w:kinsoku/>
        <w:wordWrap/>
        <w:overflowPunct/>
        <w:topLinePunct w:val="0"/>
        <w:autoSpaceDE/>
        <w:autoSpaceDN/>
        <w:bidi w:val="0"/>
        <w:adjustRightInd/>
        <w:snapToGrid/>
        <w:spacing w:line="500" w:lineRule="exact"/>
        <w:ind w:right="0" w:rightChars="0"/>
        <w:jc w:val="right"/>
        <w:textAlignment w:val="auto"/>
        <w:outlineLvl w:val="9"/>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kern w:val="2"/>
          <w:sz w:val="32"/>
          <w:szCs w:val="32"/>
          <w:lang w:val="en-US" w:eastAsia="zh-CN" w:bidi="ar-SA"/>
        </w:rPr>
        <w:t>小儿推拿机构运营规范起草工作组</w:t>
      </w:r>
    </w:p>
    <w:p w14:paraId="04BCA1E3">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lang w:val="zh-TW" w:eastAsia="zh-TW"/>
        </w:rPr>
        <w:t>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lang w:val="zh-TW" w:eastAsia="zh-TW"/>
        </w:rPr>
        <w:t>年</w:t>
      </w:r>
      <w:r>
        <w:rPr>
          <w:rFonts w:hint="eastAsia" w:ascii="仿宋_GB2312" w:hAnsi="仿宋_GB2312" w:eastAsia="仿宋_GB2312" w:cs="仿宋_GB2312"/>
          <w:sz w:val="32"/>
          <w:szCs w:val="32"/>
          <w:lang w:val="en-US" w:eastAsia="zh-CN"/>
        </w:rPr>
        <w:t>10</w:t>
      </w:r>
      <w:r>
        <w:rPr>
          <w:rFonts w:ascii="仿宋_GB2312" w:hAnsi="仿宋_GB2312" w:eastAsia="仿宋_GB2312" w:cs="仿宋_GB2312"/>
          <w:sz w:val="32"/>
          <w:szCs w:val="32"/>
          <w:lang w:val="zh-TW" w:eastAsia="zh-TW"/>
        </w:rPr>
        <w:t>月</w:t>
      </w: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75ABDB-05C8-4E8D-BC91-4BFBAF0890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9FD0E1B-36E5-417F-96A5-CEECD10CBA08}"/>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embedRegular r:id="rId3" w:fontKey="{A965FF00-3555-431B-9B1D-D21D0A631188}"/>
  </w:font>
  <w:font w:name="仿宋_GB2312">
    <w:panose1 w:val="02010609030101010101"/>
    <w:charset w:val="86"/>
    <w:family w:val="auto"/>
    <w:pitch w:val="default"/>
    <w:sig w:usb0="00000001" w:usb1="080E0000" w:usb2="00000000" w:usb3="00000000" w:csb0="00040000" w:csb1="00000000"/>
    <w:embedRegular r:id="rId4" w:fontKey="{B29694B9-C92B-4613-84F9-9B06393D0D38}"/>
  </w:font>
  <w:font w:name="方正小标宋简体">
    <w:panose1 w:val="02000000000000000000"/>
    <w:charset w:val="86"/>
    <w:family w:val="auto"/>
    <w:pitch w:val="default"/>
    <w:sig w:usb0="00000001" w:usb1="08000000" w:usb2="00000000" w:usb3="00000000" w:csb0="00040000" w:csb1="00000000"/>
    <w:embedRegular r:id="rId5" w:fontKey="{40F12CA7-F174-4825-AB50-C62AA98972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BAB21">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4E201">
                          <w:pPr>
                            <w:pStyle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44E201">
                    <w:pPr>
                      <w:pStyle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3AF14">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7DAC54">
                          <w:pPr>
                            <w:pStyle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7DAC54">
                    <w:pPr>
                      <w:pStyle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8FB85F"/>
    <w:multiLevelType w:val="singleLevel"/>
    <w:tmpl w:val="F28FB85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ZmI4MDViZmQ3ZjZlOGU4NjRlODI4YjFhZmUwMDkifQ=="/>
  </w:docVars>
  <w:rsids>
    <w:rsidRoot w:val="1BB078FA"/>
    <w:rsid w:val="00164C26"/>
    <w:rsid w:val="004874D5"/>
    <w:rsid w:val="007E7592"/>
    <w:rsid w:val="009E5347"/>
    <w:rsid w:val="00BE7FDE"/>
    <w:rsid w:val="011B6997"/>
    <w:rsid w:val="012D0479"/>
    <w:rsid w:val="013637D1"/>
    <w:rsid w:val="0143494A"/>
    <w:rsid w:val="01F114A6"/>
    <w:rsid w:val="02D27372"/>
    <w:rsid w:val="02F905C7"/>
    <w:rsid w:val="030D40BE"/>
    <w:rsid w:val="03E5503B"/>
    <w:rsid w:val="043D0ADA"/>
    <w:rsid w:val="04881D6A"/>
    <w:rsid w:val="049C7DEF"/>
    <w:rsid w:val="04CF4708"/>
    <w:rsid w:val="04D04674"/>
    <w:rsid w:val="04F55751"/>
    <w:rsid w:val="050F05C1"/>
    <w:rsid w:val="05681A7F"/>
    <w:rsid w:val="065D35AE"/>
    <w:rsid w:val="06A74829"/>
    <w:rsid w:val="06DF3FC3"/>
    <w:rsid w:val="07061550"/>
    <w:rsid w:val="07707311"/>
    <w:rsid w:val="077C1812"/>
    <w:rsid w:val="0895702F"/>
    <w:rsid w:val="08C16076"/>
    <w:rsid w:val="08CE1D24"/>
    <w:rsid w:val="09DE4A06"/>
    <w:rsid w:val="0A0A4848"/>
    <w:rsid w:val="0AB12DC0"/>
    <w:rsid w:val="0AED2402"/>
    <w:rsid w:val="0AF81AF7"/>
    <w:rsid w:val="0B291CB1"/>
    <w:rsid w:val="0B4E1717"/>
    <w:rsid w:val="0B7C0033"/>
    <w:rsid w:val="0C112E71"/>
    <w:rsid w:val="0CF602B9"/>
    <w:rsid w:val="0D3037CB"/>
    <w:rsid w:val="0D554381"/>
    <w:rsid w:val="0DC5763A"/>
    <w:rsid w:val="0DD028B8"/>
    <w:rsid w:val="0DFE5677"/>
    <w:rsid w:val="0E4B6C1E"/>
    <w:rsid w:val="0F384BB8"/>
    <w:rsid w:val="0F5D461F"/>
    <w:rsid w:val="0FE12B5A"/>
    <w:rsid w:val="0FEE42C6"/>
    <w:rsid w:val="10A2678D"/>
    <w:rsid w:val="112A22DF"/>
    <w:rsid w:val="1148585C"/>
    <w:rsid w:val="125441CC"/>
    <w:rsid w:val="126B0E01"/>
    <w:rsid w:val="12942106"/>
    <w:rsid w:val="12A762DD"/>
    <w:rsid w:val="13877EBC"/>
    <w:rsid w:val="13BD38DE"/>
    <w:rsid w:val="14AB7BDB"/>
    <w:rsid w:val="14D863A8"/>
    <w:rsid w:val="15A5462A"/>
    <w:rsid w:val="15F07B95"/>
    <w:rsid w:val="16DB120F"/>
    <w:rsid w:val="1820443C"/>
    <w:rsid w:val="184E2D57"/>
    <w:rsid w:val="18C6496E"/>
    <w:rsid w:val="18D70F9E"/>
    <w:rsid w:val="18F27945"/>
    <w:rsid w:val="19744A3F"/>
    <w:rsid w:val="1A8F1466"/>
    <w:rsid w:val="1AA63044"/>
    <w:rsid w:val="1AD30EC0"/>
    <w:rsid w:val="1AE25F5A"/>
    <w:rsid w:val="1B6B1E72"/>
    <w:rsid w:val="1B75684C"/>
    <w:rsid w:val="1BA333BA"/>
    <w:rsid w:val="1BB078FA"/>
    <w:rsid w:val="1BD21EF1"/>
    <w:rsid w:val="1BD712B5"/>
    <w:rsid w:val="1BF105C9"/>
    <w:rsid w:val="1C18122D"/>
    <w:rsid w:val="1CC45CDD"/>
    <w:rsid w:val="1D201555"/>
    <w:rsid w:val="1D41732E"/>
    <w:rsid w:val="1D880AB9"/>
    <w:rsid w:val="1D9D0AB3"/>
    <w:rsid w:val="1DB55626"/>
    <w:rsid w:val="1DDC0E05"/>
    <w:rsid w:val="1E48649A"/>
    <w:rsid w:val="1EB37C70"/>
    <w:rsid w:val="1F3B1BBC"/>
    <w:rsid w:val="1F4D49E9"/>
    <w:rsid w:val="1FDB5818"/>
    <w:rsid w:val="204131A1"/>
    <w:rsid w:val="2043516B"/>
    <w:rsid w:val="209658EF"/>
    <w:rsid w:val="21AA36F4"/>
    <w:rsid w:val="21F66F4C"/>
    <w:rsid w:val="22CE3412"/>
    <w:rsid w:val="22D50B4C"/>
    <w:rsid w:val="24066BDB"/>
    <w:rsid w:val="24EA3E07"/>
    <w:rsid w:val="25137261"/>
    <w:rsid w:val="26307F40"/>
    <w:rsid w:val="26C1503C"/>
    <w:rsid w:val="26C50688"/>
    <w:rsid w:val="26D44D6F"/>
    <w:rsid w:val="270218DC"/>
    <w:rsid w:val="278C1FA4"/>
    <w:rsid w:val="283A103F"/>
    <w:rsid w:val="285717B4"/>
    <w:rsid w:val="28CD07FD"/>
    <w:rsid w:val="29356C1E"/>
    <w:rsid w:val="29363ABF"/>
    <w:rsid w:val="297168A5"/>
    <w:rsid w:val="298354B8"/>
    <w:rsid w:val="298A7967"/>
    <w:rsid w:val="29BD05A2"/>
    <w:rsid w:val="2A023575"/>
    <w:rsid w:val="2A64640A"/>
    <w:rsid w:val="2AD57308"/>
    <w:rsid w:val="2AFA0B1C"/>
    <w:rsid w:val="2AFC6642"/>
    <w:rsid w:val="2B3208B2"/>
    <w:rsid w:val="2BBE1B4A"/>
    <w:rsid w:val="2BEE68D3"/>
    <w:rsid w:val="2C3D5164"/>
    <w:rsid w:val="2C6C77F8"/>
    <w:rsid w:val="2D1E05E9"/>
    <w:rsid w:val="2D4F26DE"/>
    <w:rsid w:val="2D74105A"/>
    <w:rsid w:val="2DAC07F4"/>
    <w:rsid w:val="2DE96F9D"/>
    <w:rsid w:val="2DE97352"/>
    <w:rsid w:val="2E093550"/>
    <w:rsid w:val="2ED04C56"/>
    <w:rsid w:val="2F067A90"/>
    <w:rsid w:val="2FE04785"/>
    <w:rsid w:val="301E7C0A"/>
    <w:rsid w:val="306C7DC6"/>
    <w:rsid w:val="308275EA"/>
    <w:rsid w:val="30901D07"/>
    <w:rsid w:val="30AD6B8D"/>
    <w:rsid w:val="317D6832"/>
    <w:rsid w:val="3181001F"/>
    <w:rsid w:val="319C46DB"/>
    <w:rsid w:val="32D54349"/>
    <w:rsid w:val="3337290D"/>
    <w:rsid w:val="339B3AB2"/>
    <w:rsid w:val="33F24A86"/>
    <w:rsid w:val="34605117"/>
    <w:rsid w:val="346F75DC"/>
    <w:rsid w:val="348002E4"/>
    <w:rsid w:val="35845BB2"/>
    <w:rsid w:val="36026D6F"/>
    <w:rsid w:val="36057E96"/>
    <w:rsid w:val="363140CB"/>
    <w:rsid w:val="366E2AEA"/>
    <w:rsid w:val="36A03C03"/>
    <w:rsid w:val="36B10C29"/>
    <w:rsid w:val="36F8289E"/>
    <w:rsid w:val="378679C0"/>
    <w:rsid w:val="37FF59C4"/>
    <w:rsid w:val="38312021"/>
    <w:rsid w:val="388A60BF"/>
    <w:rsid w:val="38DA6126"/>
    <w:rsid w:val="39930ABA"/>
    <w:rsid w:val="399D5494"/>
    <w:rsid w:val="3A606BEE"/>
    <w:rsid w:val="3A6A22F0"/>
    <w:rsid w:val="3B1672AC"/>
    <w:rsid w:val="3B576D67"/>
    <w:rsid w:val="3BF154B9"/>
    <w:rsid w:val="3C335C3C"/>
    <w:rsid w:val="3D1E68EC"/>
    <w:rsid w:val="3E052619"/>
    <w:rsid w:val="3E412892"/>
    <w:rsid w:val="3EAA282D"/>
    <w:rsid w:val="3EFC0697"/>
    <w:rsid w:val="3F731171"/>
    <w:rsid w:val="3FDF2363"/>
    <w:rsid w:val="3FE777DA"/>
    <w:rsid w:val="3FFF2A05"/>
    <w:rsid w:val="403D52DB"/>
    <w:rsid w:val="40842F0A"/>
    <w:rsid w:val="40850AF9"/>
    <w:rsid w:val="411B386E"/>
    <w:rsid w:val="417C1E33"/>
    <w:rsid w:val="4185518C"/>
    <w:rsid w:val="41F52311"/>
    <w:rsid w:val="425B5BC8"/>
    <w:rsid w:val="42723962"/>
    <w:rsid w:val="428D254A"/>
    <w:rsid w:val="42B5252E"/>
    <w:rsid w:val="42DA1507"/>
    <w:rsid w:val="438F22F2"/>
    <w:rsid w:val="44682E92"/>
    <w:rsid w:val="4473751E"/>
    <w:rsid w:val="44A26055"/>
    <w:rsid w:val="45126D36"/>
    <w:rsid w:val="45486BFC"/>
    <w:rsid w:val="45684BA8"/>
    <w:rsid w:val="45872C08"/>
    <w:rsid w:val="467C2B9E"/>
    <w:rsid w:val="46C16C66"/>
    <w:rsid w:val="471728F8"/>
    <w:rsid w:val="47190850"/>
    <w:rsid w:val="474B6530"/>
    <w:rsid w:val="47B63534"/>
    <w:rsid w:val="47D26740"/>
    <w:rsid w:val="485633DE"/>
    <w:rsid w:val="4867383D"/>
    <w:rsid w:val="486E697A"/>
    <w:rsid w:val="486F44A0"/>
    <w:rsid w:val="48802209"/>
    <w:rsid w:val="49A10689"/>
    <w:rsid w:val="49B4660E"/>
    <w:rsid w:val="4A0A26D2"/>
    <w:rsid w:val="4A474354"/>
    <w:rsid w:val="4A936269"/>
    <w:rsid w:val="4AEE78FE"/>
    <w:rsid w:val="4AF201CB"/>
    <w:rsid w:val="4BEA4569"/>
    <w:rsid w:val="4C545E87"/>
    <w:rsid w:val="4CAA1F4A"/>
    <w:rsid w:val="4D606DC4"/>
    <w:rsid w:val="4E141D71"/>
    <w:rsid w:val="4E220886"/>
    <w:rsid w:val="4E3B5550"/>
    <w:rsid w:val="4E437F61"/>
    <w:rsid w:val="4ECC264C"/>
    <w:rsid w:val="4F02606E"/>
    <w:rsid w:val="4F0D4666"/>
    <w:rsid w:val="500B71A4"/>
    <w:rsid w:val="50241520"/>
    <w:rsid w:val="5124051D"/>
    <w:rsid w:val="515661FD"/>
    <w:rsid w:val="51AE2C09"/>
    <w:rsid w:val="520619D1"/>
    <w:rsid w:val="525C5A95"/>
    <w:rsid w:val="52F45CCD"/>
    <w:rsid w:val="53285977"/>
    <w:rsid w:val="53937294"/>
    <w:rsid w:val="53DB190D"/>
    <w:rsid w:val="53E4492E"/>
    <w:rsid w:val="54035AD9"/>
    <w:rsid w:val="54A454D1"/>
    <w:rsid w:val="54B95421"/>
    <w:rsid w:val="5561281F"/>
    <w:rsid w:val="55677622"/>
    <w:rsid w:val="56717635"/>
    <w:rsid w:val="56E649B1"/>
    <w:rsid w:val="57996E43"/>
    <w:rsid w:val="57D60097"/>
    <w:rsid w:val="58B14A7E"/>
    <w:rsid w:val="58B37988"/>
    <w:rsid w:val="58C47EF0"/>
    <w:rsid w:val="593F58E8"/>
    <w:rsid w:val="594828CF"/>
    <w:rsid w:val="597D4666"/>
    <w:rsid w:val="59851D75"/>
    <w:rsid w:val="5A1530F9"/>
    <w:rsid w:val="5AD703AE"/>
    <w:rsid w:val="5B3927D4"/>
    <w:rsid w:val="5B4E6197"/>
    <w:rsid w:val="5B631C42"/>
    <w:rsid w:val="5BED775E"/>
    <w:rsid w:val="5C981DBF"/>
    <w:rsid w:val="5D192F00"/>
    <w:rsid w:val="5E190CDE"/>
    <w:rsid w:val="5E6957C1"/>
    <w:rsid w:val="5EA54320"/>
    <w:rsid w:val="5F17346F"/>
    <w:rsid w:val="603E23C8"/>
    <w:rsid w:val="60E5134B"/>
    <w:rsid w:val="61AC13B1"/>
    <w:rsid w:val="62B334AF"/>
    <w:rsid w:val="62D04CAF"/>
    <w:rsid w:val="6401024A"/>
    <w:rsid w:val="641C6E32"/>
    <w:rsid w:val="64A01811"/>
    <w:rsid w:val="65150451"/>
    <w:rsid w:val="65A216AB"/>
    <w:rsid w:val="65DF45BB"/>
    <w:rsid w:val="665723A3"/>
    <w:rsid w:val="66AB0941"/>
    <w:rsid w:val="66C11F13"/>
    <w:rsid w:val="680229BA"/>
    <w:rsid w:val="683E1A6D"/>
    <w:rsid w:val="68664B20"/>
    <w:rsid w:val="68CA067C"/>
    <w:rsid w:val="69236EB5"/>
    <w:rsid w:val="695F613F"/>
    <w:rsid w:val="6A102F95"/>
    <w:rsid w:val="6A4E7F61"/>
    <w:rsid w:val="6A682DD1"/>
    <w:rsid w:val="6A6B28C1"/>
    <w:rsid w:val="6A7A6FA8"/>
    <w:rsid w:val="6AC10733"/>
    <w:rsid w:val="6AE54422"/>
    <w:rsid w:val="6AEA5EDC"/>
    <w:rsid w:val="6AFA5EC3"/>
    <w:rsid w:val="6B453112"/>
    <w:rsid w:val="6C327B3B"/>
    <w:rsid w:val="6D2F5E28"/>
    <w:rsid w:val="6D6154B9"/>
    <w:rsid w:val="6DFF098D"/>
    <w:rsid w:val="6EA06B0D"/>
    <w:rsid w:val="6F894BFD"/>
    <w:rsid w:val="6F8F0E00"/>
    <w:rsid w:val="71105F71"/>
    <w:rsid w:val="71A66FCE"/>
    <w:rsid w:val="71AB5C99"/>
    <w:rsid w:val="71ED1E0E"/>
    <w:rsid w:val="73243F55"/>
    <w:rsid w:val="73313108"/>
    <w:rsid w:val="73495654"/>
    <w:rsid w:val="74C10EA5"/>
    <w:rsid w:val="75777847"/>
    <w:rsid w:val="759D1E72"/>
    <w:rsid w:val="759E7FEF"/>
    <w:rsid w:val="75C86E1A"/>
    <w:rsid w:val="75DE488F"/>
    <w:rsid w:val="763B5477"/>
    <w:rsid w:val="76977D14"/>
    <w:rsid w:val="77383B2B"/>
    <w:rsid w:val="779B2966"/>
    <w:rsid w:val="77B77146"/>
    <w:rsid w:val="77BF5FFA"/>
    <w:rsid w:val="77C67389"/>
    <w:rsid w:val="77EB6DF0"/>
    <w:rsid w:val="781400F4"/>
    <w:rsid w:val="78160310"/>
    <w:rsid w:val="783B7D77"/>
    <w:rsid w:val="78544995"/>
    <w:rsid w:val="78774B27"/>
    <w:rsid w:val="788259A6"/>
    <w:rsid w:val="78B47B29"/>
    <w:rsid w:val="796926C2"/>
    <w:rsid w:val="7A4822D7"/>
    <w:rsid w:val="7B02389B"/>
    <w:rsid w:val="7B0326A2"/>
    <w:rsid w:val="7B1B79EC"/>
    <w:rsid w:val="7B9531B9"/>
    <w:rsid w:val="7BB223F7"/>
    <w:rsid w:val="7BEC3136"/>
    <w:rsid w:val="7BFA1CF7"/>
    <w:rsid w:val="7C8A3487"/>
    <w:rsid w:val="7CA37635"/>
    <w:rsid w:val="7D6B2EAC"/>
    <w:rsid w:val="7D8F6D6A"/>
    <w:rsid w:val="7DAE0FEB"/>
    <w:rsid w:val="7DC91981"/>
    <w:rsid w:val="7DFA5FDE"/>
    <w:rsid w:val="7E0230E5"/>
    <w:rsid w:val="7E573431"/>
    <w:rsid w:val="7EC81C39"/>
    <w:rsid w:val="7F712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0"/>
    <w:pPr>
      <w:spacing w:after="120"/>
    </w:pPr>
  </w:style>
  <w:style w:type="paragraph" w:styleId="6">
    <w:name w:val="Body Text Indent"/>
    <w:basedOn w:val="1"/>
    <w:qFormat/>
    <w:uiPriority w:val="0"/>
    <w:pPr>
      <w:ind w:firstLine="624" w:firstLineChars="200"/>
    </w:pPr>
    <w:rPr>
      <w:rFonts w:ascii="方正仿宋简体"/>
      <w:spacing w:val="30"/>
      <w:w w:val="80"/>
    </w:rPr>
  </w:style>
  <w:style w:type="paragraph" w:styleId="7">
    <w:name w:val="toc 3"/>
    <w:basedOn w:val="1"/>
    <w:next w:val="1"/>
    <w:qFormat/>
    <w:uiPriority w:val="0"/>
    <w:pPr>
      <w:ind w:left="840" w:leftChars="400"/>
    </w:pPr>
  </w:style>
  <w:style w:type="paragraph" w:styleId="8">
    <w:name w:val="Plain Text"/>
    <w:basedOn w:val="1"/>
    <w:qFormat/>
    <w:uiPriority w:val="0"/>
    <w:rPr>
      <w:rFonts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4">
    <w:name w:val="Body Text First Indent 2"/>
    <w:basedOn w:val="5"/>
    <w:semiHidden/>
    <w:qFormat/>
    <w:uiPriority w:val="99"/>
    <w:pPr>
      <w:widowControl/>
      <w:ind w:left="200"/>
    </w:pPr>
    <w:rPr>
      <w:rFonts w:ascii="Times New Roman"/>
      <w:kern w:val="0"/>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customStyle="1" w:styleId="21">
    <w:name w:val="WPSOffice手动目录 2"/>
    <w:qFormat/>
    <w:uiPriority w:val="0"/>
    <w:pPr>
      <w:ind w:leftChars="200"/>
    </w:pPr>
    <w:rPr>
      <w:rFonts w:asciiTheme="minorHAnsi" w:hAnsiTheme="minorHAnsi" w:eastAsiaTheme="minorEastAsia" w:cstheme="minorBidi"/>
      <w:sz w:val="20"/>
      <w:szCs w:val="20"/>
    </w:rPr>
  </w:style>
  <w:style w:type="paragraph" w:customStyle="1" w:styleId="22">
    <w:name w:val="WPSOffice手动目录 3"/>
    <w:qFormat/>
    <w:uiPriority w:val="0"/>
    <w:pPr>
      <w:ind w:leftChars="400"/>
    </w:pPr>
    <w:rPr>
      <w:rFonts w:asciiTheme="minorHAnsi" w:hAnsiTheme="minorHAnsi" w:eastAsiaTheme="minorEastAsia" w:cstheme="minorBidi"/>
      <w:sz w:val="20"/>
      <w:szCs w:val="20"/>
    </w:rPr>
  </w:style>
  <w:style w:type="paragraph" w:styleId="23">
    <w:name w:val="List Paragraph"/>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24">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7">
    <w:name w:val="列出段落1"/>
    <w:basedOn w:val="1"/>
    <w:qFormat/>
    <w:uiPriority w:val="34"/>
    <w:pPr>
      <w:adjustRightInd/>
      <w:spacing w:line="240" w:lineRule="auto"/>
      <w:ind w:firstLine="420" w:firstLineChars="200"/>
    </w:pPr>
    <w:rPr>
      <w:rFonts w:ascii="Calibri" w:hAnsi="Calibri" w:eastAsia="宋体" w:cs="Times New Roman"/>
      <w:szCs w:val="22"/>
    </w:rPr>
  </w:style>
  <w:style w:type="character" w:customStyle="1" w:styleId="28">
    <w:name w:val="font21"/>
    <w:basedOn w:val="17"/>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2762</Words>
  <Characters>2837</Characters>
  <Lines>0</Lines>
  <Paragraphs>0</Paragraphs>
  <TotalTime>2</TotalTime>
  <ScaleCrop>false</ScaleCrop>
  <LinksUpToDate>false</LinksUpToDate>
  <CharactersWithSpaces>2944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2022-09-27T01:36:00Z</dcterms:created>
  <dc:creator>欢颜</dc:creator>
  <cp:lastModifiedBy>王卫刚@陕中附院</cp:lastModifiedBy>
  <cp:lastPrinted>2025-02-08T07:48:00Z</cp:lastPrinted>
  <dcterms:modified xsi:type="dcterms:W3CDTF">2025-03-07T10:48:25Z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142A7712ADDB4691865B7703DA09BA0E_13</vt:lpwstr>
  </property>
  <property fmtid="{D5CDD505-2E9C-101B-9397-08002B2CF9AE}" pid="4" name="KSOTemplateDocerSaveRecord">
    <vt:lpwstr>eyJoZGlkIjoiMDQ0ZTNhZjk0YjEyODJkZmI1ZDI0MjYxNzJlOGFlNTQiLCJ1c2VySWQiOiIzMzE1MTc5ODQifQ==</vt:lpwstr>
  </property>
</Properties>
</file>