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563B6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34C03DAE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拟立项地方标准制定项目计划表</w:t>
      </w:r>
    </w:p>
    <w:tbl>
      <w:tblPr>
        <w:tblStyle w:val="3"/>
        <w:tblpPr w:leftFromText="180" w:rightFromText="180" w:vertAnchor="text" w:tblpXSpec="center" w:tblpY="1"/>
        <w:tblOverlap w:val="never"/>
        <w:tblW w:w="154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4855"/>
        <w:gridCol w:w="1400"/>
        <w:gridCol w:w="4248"/>
        <w:gridCol w:w="3727"/>
      </w:tblGrid>
      <w:tr w14:paraId="30176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755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85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B7A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标准名称</w:t>
            </w:r>
          </w:p>
        </w:tc>
        <w:tc>
          <w:tcPr>
            <w:tcW w:w="14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2A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2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84B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37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C7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行业行政主管部门</w:t>
            </w:r>
          </w:p>
        </w:tc>
      </w:tr>
      <w:tr w14:paraId="56600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44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5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0B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46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26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7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9E5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EC89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exac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09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2025-1</w:t>
            </w:r>
          </w:p>
        </w:tc>
        <w:tc>
          <w:tcPr>
            <w:tcW w:w="48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E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学校集中供餐管理规范</w:t>
            </w:r>
          </w:p>
        </w:tc>
        <w:tc>
          <w:tcPr>
            <w:tcW w:w="14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9B2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制定</w:t>
            </w:r>
          </w:p>
        </w:tc>
        <w:tc>
          <w:tcPr>
            <w:tcW w:w="42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99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贵阳市食品药品检验检测中心</w:t>
            </w:r>
          </w:p>
        </w:tc>
        <w:tc>
          <w:tcPr>
            <w:tcW w:w="3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DA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贵阳市市场监督管理局</w:t>
            </w:r>
          </w:p>
          <w:p w14:paraId="7BD84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贵阳市教育局</w:t>
            </w:r>
          </w:p>
        </w:tc>
      </w:tr>
      <w:tr w14:paraId="0BDE6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exact"/>
          <w:jc w:val="center"/>
        </w:trPr>
        <w:tc>
          <w:tcPr>
            <w:tcW w:w="11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040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2025-2</w:t>
            </w:r>
          </w:p>
        </w:tc>
        <w:tc>
          <w:tcPr>
            <w:tcW w:w="48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7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公共机构生活垃圾分类管理规范</w:t>
            </w:r>
          </w:p>
        </w:tc>
        <w:tc>
          <w:tcPr>
            <w:tcW w:w="14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85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制定</w:t>
            </w:r>
          </w:p>
        </w:tc>
        <w:tc>
          <w:tcPr>
            <w:tcW w:w="42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9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贵阳市市直机关事务管理局</w:t>
            </w:r>
          </w:p>
        </w:tc>
        <w:tc>
          <w:tcPr>
            <w:tcW w:w="3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98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贵阳市市直机关事务管理局</w:t>
            </w:r>
          </w:p>
        </w:tc>
      </w:tr>
      <w:tr w14:paraId="74698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11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64D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2025-3</w:t>
            </w:r>
          </w:p>
        </w:tc>
        <w:tc>
          <w:tcPr>
            <w:tcW w:w="48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96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自然资源与不动产实体数据规范</w:t>
            </w:r>
          </w:p>
        </w:tc>
        <w:tc>
          <w:tcPr>
            <w:tcW w:w="14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C7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制定</w:t>
            </w:r>
          </w:p>
        </w:tc>
        <w:tc>
          <w:tcPr>
            <w:tcW w:w="42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F2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贵阳市测绘院</w:t>
            </w:r>
          </w:p>
        </w:tc>
        <w:tc>
          <w:tcPr>
            <w:tcW w:w="3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8F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贵阳市自然资源和规划局</w:t>
            </w:r>
          </w:p>
        </w:tc>
      </w:tr>
    </w:tbl>
    <w:p w14:paraId="17293647"/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angSong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/>
        <w:sz w:val="28"/>
        <w:szCs w:val="28"/>
      </w:rPr>
      <w:id w:val="1748850"/>
      <w:docPartObj>
        <w:docPartGallery w:val="autotext"/>
      </w:docPartObj>
    </w:sdtPr>
    <w:sdtEndPr>
      <w:rPr>
        <w:rFonts w:ascii="仿宋" w:hAnsi="仿宋" w:eastAsia="仿宋"/>
        <w:sz w:val="28"/>
        <w:szCs w:val="28"/>
      </w:rPr>
    </w:sdtEndPr>
    <w:sdtContent>
      <w:p w14:paraId="54D2850E">
        <w:pPr>
          <w:pStyle w:val="2"/>
          <w:jc w:val="center"/>
          <w:rPr>
            <w:rFonts w:ascii="仿宋" w:hAnsi="仿宋" w:eastAsia="仿宋"/>
            <w:sz w:val="28"/>
            <w:szCs w:val="28"/>
          </w:rPr>
        </w:pPr>
        <w:r>
          <w:rPr>
            <w:rFonts w:ascii="仿宋" w:hAnsi="仿宋" w:eastAsia="仿宋"/>
            <w:sz w:val="28"/>
            <w:szCs w:val="28"/>
          </w:rPr>
          <w:fldChar w:fldCharType="begin"/>
        </w:r>
        <w:r>
          <w:rPr>
            <w:rFonts w:ascii="仿宋" w:hAnsi="仿宋" w:eastAsia="仿宋"/>
            <w:sz w:val="28"/>
            <w:szCs w:val="28"/>
          </w:rPr>
          <w:instrText xml:space="preserve"> PAGE   \* MERGEFORMAT </w:instrText>
        </w:r>
        <w:r>
          <w:rPr>
            <w:rFonts w:ascii="仿宋" w:hAnsi="仿宋" w:eastAsia="仿宋"/>
            <w:sz w:val="28"/>
            <w:szCs w:val="28"/>
          </w:rPr>
          <w:fldChar w:fldCharType="separate"/>
        </w:r>
        <w:r>
          <w:rPr>
            <w:rFonts w:ascii="仿宋" w:hAnsi="仿宋" w:eastAsia="仿宋"/>
            <w:sz w:val="28"/>
            <w:szCs w:val="28"/>
            <w:lang w:val="zh-CN"/>
          </w:rPr>
          <w:t>-</w:t>
        </w:r>
        <w:r>
          <w:rPr>
            <w:rFonts w:ascii="仿宋" w:hAnsi="仿宋" w:eastAsia="仿宋"/>
            <w:sz w:val="28"/>
            <w:szCs w:val="28"/>
          </w:rPr>
          <w:t xml:space="preserve"> 1 -</w:t>
        </w:r>
        <w:r>
          <w:rPr>
            <w:rFonts w:ascii="仿宋" w:hAnsi="仿宋" w:eastAsia="仿宋"/>
            <w:sz w:val="28"/>
            <w:szCs w:val="28"/>
          </w:rPr>
          <w:fldChar w:fldCharType="end"/>
        </w:r>
      </w:p>
    </w:sdtContent>
  </w:sdt>
  <w:p w14:paraId="09F2D1F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2D"/>
    <w:rsid w:val="007C0B2D"/>
    <w:rsid w:val="00A210DB"/>
    <w:rsid w:val="0BAF28FA"/>
    <w:rsid w:val="0BF70F83"/>
    <w:rsid w:val="27757D07"/>
    <w:rsid w:val="2B5B3B51"/>
    <w:rsid w:val="3AFF36B5"/>
    <w:rsid w:val="3DBBD052"/>
    <w:rsid w:val="4A801D09"/>
    <w:rsid w:val="7D2D9740"/>
    <w:rsid w:val="BF78EA38"/>
    <w:rsid w:val="BF9F4786"/>
    <w:rsid w:val="BFEB9936"/>
    <w:rsid w:val="CBBF484B"/>
    <w:rsid w:val="FDFF5794"/>
    <w:rsid w:val="FE7E44EC"/>
    <w:rsid w:val="FF5F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4"/>
    <w:link w:val="2"/>
    <w:qFormat/>
    <w:uiPriority w:val="99"/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" w:hAnsi="FangSong" w:eastAsia="FangSong" w:cs="FangSong"/>
      <w:sz w:val="31"/>
      <w:szCs w:val="31"/>
      <w:lang w:val="en-US" w:eastAsia="en-US" w:bidi="ar-SA"/>
    </w:rPr>
  </w:style>
  <w:style w:type="character" w:customStyle="1" w:styleId="8">
    <w:name w:val="font51"/>
    <w:basedOn w:val="4"/>
    <w:qFormat/>
    <w:uiPriority w:val="0"/>
    <w:rPr>
      <w:rFonts w:hint="default" w:ascii="FangSong" w:hAnsi="FangSong" w:eastAsia="FangSong" w:cs="FangSong"/>
      <w:color w:val="000000"/>
      <w:sz w:val="23"/>
      <w:szCs w:val="23"/>
      <w:u w:val="none"/>
    </w:rPr>
  </w:style>
  <w:style w:type="character" w:customStyle="1" w:styleId="9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3"/>
      <w:szCs w:val="23"/>
      <w:u w:val="none"/>
    </w:rPr>
  </w:style>
  <w:style w:type="character" w:customStyle="1" w:styleId="10">
    <w:name w:val="font61"/>
    <w:basedOn w:val="4"/>
    <w:qFormat/>
    <w:uiPriority w:val="0"/>
    <w:rPr>
      <w:rFonts w:hint="default" w:ascii="FangSong" w:hAnsi="FangSong" w:eastAsia="FangSong" w:cs="FangSong"/>
      <w:color w:val="000000"/>
      <w:sz w:val="23"/>
      <w:szCs w:val="23"/>
      <w:u w:val="none"/>
    </w:rPr>
  </w:style>
  <w:style w:type="character" w:customStyle="1" w:styleId="11">
    <w:name w:val="font11"/>
    <w:basedOn w:val="4"/>
    <w:qFormat/>
    <w:uiPriority w:val="0"/>
    <w:rPr>
      <w:rFonts w:hint="default" w:ascii="Times New Roman" w:hAnsi="Times New Roman" w:cs="Times New Roman"/>
      <w:color w:val="000000"/>
      <w:sz w:val="23"/>
      <w:szCs w:val="2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334</Words>
  <Characters>1906</Characters>
  <Lines>15</Lines>
  <Paragraphs>4</Paragraphs>
  <TotalTime>2</TotalTime>
  <ScaleCrop>false</ScaleCrop>
  <LinksUpToDate>false</LinksUpToDate>
  <CharactersWithSpaces>2236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2019-07-01T02:51:00Z</dcterms:created>
  <dc:creator>常娟</dc:creator>
  <cp:lastModifiedBy>天然呆家腐</cp:lastModifiedBy>
  <dcterms:modified xsi:type="dcterms:W3CDTF">2025-03-17T09:15:38Z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2052-12.8.2.1116</vt:lpwstr>
  </property>
  <property fmtid="{D5CDD505-2E9C-101B-9397-08002B2CF9AE}" pid="3" name="ICV">
    <vt:lpwstr>279553089F678F29BA77D76727752E95_43</vt:lpwstr>
  </property>
</Properties>
</file>