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42252" w14:paraId="25B30DFA" w14:textId="77777777">
        <w:tc>
          <w:tcPr>
            <w:tcW w:w="509" w:type="dxa"/>
          </w:tcPr>
          <w:p w14:paraId="1161F2C0" w14:textId="77777777" w:rsidR="00442252" w:rsidRDefault="0077618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5AA6A0B" w14:textId="77777777" w:rsidR="00442252" w:rsidRDefault="0077618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67.120.30</w:t>
            </w:r>
            <w:r>
              <w:rPr>
                <w:rFonts w:ascii="黑体" w:eastAsia="黑体" w:hAnsi="黑体"/>
                <w:sz w:val="21"/>
                <w:szCs w:val="21"/>
              </w:rPr>
              <w:fldChar w:fldCharType="end"/>
            </w:r>
            <w:bookmarkEnd w:id="0"/>
          </w:p>
        </w:tc>
      </w:tr>
      <w:tr w:rsidR="00442252" w14:paraId="7C0E9F84" w14:textId="77777777">
        <w:tc>
          <w:tcPr>
            <w:tcW w:w="509" w:type="dxa"/>
          </w:tcPr>
          <w:p w14:paraId="612BEB89" w14:textId="77777777" w:rsidR="00442252" w:rsidRDefault="0077618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CF7DE0E" w14:textId="77777777" w:rsidR="00442252" w:rsidRDefault="0077618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B </w:t>
            </w:r>
            <w:r>
              <w:rPr>
                <w:rFonts w:ascii="黑体" w:eastAsia="黑体" w:hAnsi="黑体"/>
                <w:sz w:val="21"/>
                <w:szCs w:val="21"/>
              </w:rPr>
              <w:t>51</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42252" w14:paraId="263BDE48" w14:textId="77777777">
        <w:tc>
          <w:tcPr>
            <w:tcW w:w="6407" w:type="dxa"/>
          </w:tcPr>
          <w:p w14:paraId="580A8276" w14:textId="77777777" w:rsidR="00442252" w:rsidRDefault="00776180">
            <w:pPr>
              <w:pStyle w:val="af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D56F5C1" wp14:editId="0C1EF7B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4408</w:t>
            </w:r>
            <w:r>
              <w:fldChar w:fldCharType="end"/>
            </w:r>
            <w:bookmarkEnd w:id="3"/>
          </w:p>
        </w:tc>
      </w:tr>
    </w:tbl>
    <w:p w14:paraId="61CB3BD5" w14:textId="77777777" w:rsidR="00442252" w:rsidRDefault="0077618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湛江市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CC345C0" w14:textId="76E10DE3" w:rsidR="00442252" w:rsidRDefault="00776180">
      <w:pPr>
        <w:pStyle w:val="affffffffff8"/>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4408/T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F31872">
        <w:t>XXXX</w:t>
      </w:r>
      <w:r>
        <w:fldChar w:fldCharType="end"/>
      </w:r>
      <w:bookmarkEnd w:id="7"/>
    </w:p>
    <w:p w14:paraId="7A57BBC0" w14:textId="77777777" w:rsidR="00442252" w:rsidRDefault="00776180">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2CAAF43" w14:textId="77777777" w:rsidR="00442252" w:rsidRDefault="0077618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B129C46" wp14:editId="3401ED0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4B25038" w14:textId="77777777" w:rsidR="00442252" w:rsidRDefault="00442252">
      <w:pPr>
        <w:pStyle w:val="afffff6"/>
        <w:framePr w:w="9639" w:h="6976" w:hRule="exact" w:hSpace="0" w:vSpace="0" w:wrap="around" w:hAnchor="page" w:y="6408"/>
        <w:jc w:val="center"/>
        <w:rPr>
          <w:rFonts w:ascii="黑体" w:eastAsia="黑体" w:hAnsi="黑体" w:hint="eastAsia"/>
          <w:b w:val="0"/>
          <w:bCs w:val="0"/>
          <w:w w:val="100"/>
        </w:rPr>
      </w:pPr>
    </w:p>
    <w:p w14:paraId="47BC34A2" w14:textId="58FF6838" w:rsidR="00442252" w:rsidRDefault="00776180">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93AEF">
        <w:rPr>
          <w:rFonts w:hint="eastAsia"/>
        </w:rPr>
        <w:t>长茎葡萄蕨藻采收技术规程</w:t>
      </w:r>
      <w:r>
        <w:fldChar w:fldCharType="end"/>
      </w:r>
      <w:bookmarkEnd w:id="9"/>
    </w:p>
    <w:p w14:paraId="1A3BFED9" w14:textId="77777777" w:rsidR="00442252" w:rsidRDefault="00442252">
      <w:pPr>
        <w:framePr w:w="9639" w:h="6974" w:hRule="exact" w:wrap="around" w:vAnchor="page" w:hAnchor="page" w:x="1419" w:y="6408" w:anchorLock="1"/>
        <w:ind w:left="-1418"/>
      </w:pPr>
    </w:p>
    <w:p w14:paraId="0AAC9610" w14:textId="77777777" w:rsidR="00442252" w:rsidRDefault="00776180">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code of practice for Caulerpa lentillifera harvesting</w:t>
      </w:r>
      <w:r>
        <w:rPr>
          <w:rFonts w:eastAsia="黑体"/>
          <w:szCs w:val="28"/>
        </w:rPr>
        <w:fldChar w:fldCharType="end"/>
      </w:r>
      <w:bookmarkEnd w:id="10"/>
    </w:p>
    <w:p w14:paraId="1A05A561" w14:textId="77777777" w:rsidR="00442252" w:rsidRDefault="00442252">
      <w:pPr>
        <w:framePr w:w="9639" w:h="6974" w:hRule="exact" w:wrap="around" w:vAnchor="page" w:hAnchor="page" w:x="1419" w:y="6408" w:anchorLock="1"/>
        <w:spacing w:line="760" w:lineRule="exact"/>
        <w:ind w:left="-1418"/>
      </w:pPr>
    </w:p>
    <w:p w14:paraId="65A62B3D" w14:textId="77777777" w:rsidR="00442252" w:rsidRDefault="00442252">
      <w:pPr>
        <w:pStyle w:val="afffffffe"/>
        <w:framePr w:w="9639" w:h="6974" w:hRule="exact" w:wrap="around" w:vAnchor="page" w:hAnchor="page" w:x="1419" w:y="6408" w:anchorLock="1"/>
        <w:textAlignment w:val="bottom"/>
        <w:rPr>
          <w:rFonts w:eastAsia="黑体"/>
          <w:szCs w:val="28"/>
        </w:rPr>
      </w:pPr>
    </w:p>
    <w:p w14:paraId="32D5BB6C" w14:textId="77777777" w:rsidR="00442252" w:rsidRDefault="0077618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4C83E62A" w14:textId="77777777" w:rsidR="00442252" w:rsidRDefault="0077618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w:t>
      </w:r>
      <w:r>
        <w:rPr>
          <w:rFonts w:hint="eastAsia"/>
          <w:sz w:val="21"/>
          <w:szCs w:val="28"/>
        </w:rPr>
        <w:t>5</w:t>
      </w:r>
      <w:r>
        <w:rPr>
          <w:sz w:val="21"/>
          <w:szCs w:val="28"/>
        </w:rPr>
        <w:t>.</w:t>
      </w:r>
      <w:r>
        <w:rPr>
          <w:rFonts w:hint="eastAsia"/>
          <w:sz w:val="21"/>
          <w:szCs w:val="28"/>
        </w:rPr>
        <w:t>01</w:t>
      </w:r>
      <w:r>
        <w:rPr>
          <w:rFonts w:hint="eastAsia"/>
          <w:sz w:val="21"/>
          <w:szCs w:val="28"/>
        </w:rPr>
        <w:t>）</w:t>
      </w:r>
      <w:r>
        <w:rPr>
          <w:sz w:val="21"/>
          <w:szCs w:val="28"/>
        </w:rPr>
        <w:fldChar w:fldCharType="end"/>
      </w:r>
      <w:bookmarkEnd w:id="12"/>
    </w:p>
    <w:p w14:paraId="7B21C17B" w14:textId="77777777" w:rsidR="00442252" w:rsidRDefault="0077618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9087EEC" w14:textId="77777777" w:rsidR="00442252" w:rsidRDefault="0077618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5FA0BA9" w14:textId="77777777" w:rsidR="00442252" w:rsidRDefault="0077618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49E29C3" w14:textId="77777777" w:rsidR="00442252" w:rsidRDefault="00776180">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湛江市市场监督管理局</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52B4EFBC" w14:textId="77777777" w:rsidR="00442252" w:rsidRDefault="00776180">
      <w:pPr>
        <w:rPr>
          <w:rFonts w:ascii="宋体" w:hAnsi="宋体" w:hint="eastAsia"/>
          <w:sz w:val="28"/>
          <w:szCs w:val="28"/>
        </w:rPr>
        <w:sectPr w:rsidR="00442252" w:rsidSect="00893AE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8EE8626" wp14:editId="019D358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25DED98" w14:textId="77777777" w:rsidR="00442252" w:rsidRDefault="00776180">
      <w:pPr>
        <w:pStyle w:val="a6"/>
        <w:spacing w:after="468"/>
      </w:pPr>
      <w:bookmarkStart w:id="21" w:name="BookMark2"/>
      <w:r>
        <w:rPr>
          <w:spacing w:val="320"/>
        </w:rPr>
        <w:lastRenderedPageBreak/>
        <w:t>前</w:t>
      </w:r>
      <w:r>
        <w:t>言</w:t>
      </w:r>
    </w:p>
    <w:p w14:paraId="6870A214" w14:textId="77777777" w:rsidR="00442252" w:rsidRDefault="00776180">
      <w:pPr>
        <w:pStyle w:val="afffffb"/>
        <w:ind w:firstLine="420"/>
      </w:pPr>
      <w:r>
        <w:rPr>
          <w:rFonts w:hint="eastAsia"/>
        </w:rPr>
        <w:t>本文件按照GB/T 1.1—2020《标准化工作导则  第1部分：标准化文件的结构和起草规则》的规定起草。</w:t>
      </w:r>
    </w:p>
    <w:p w14:paraId="4406CC82" w14:textId="77777777" w:rsidR="00442252" w:rsidRDefault="00776180">
      <w:pPr>
        <w:pStyle w:val="afffffb"/>
        <w:ind w:firstLine="420"/>
      </w:pPr>
      <w:bookmarkStart w:id="22" w:name="_Hlk191635410"/>
      <w:r>
        <w:rPr>
          <w:rFonts w:hint="eastAsia"/>
        </w:rPr>
        <w:t>请注意本文件的某些内容可能涉及专利。本文件的发布机构不承担识别专利的责任。</w:t>
      </w:r>
    </w:p>
    <w:p w14:paraId="53E06FA4" w14:textId="77777777" w:rsidR="00442252" w:rsidRDefault="00776180">
      <w:pPr>
        <w:pStyle w:val="afffffb"/>
        <w:ind w:firstLine="420"/>
      </w:pPr>
      <w:r>
        <w:rPr>
          <w:rFonts w:hint="eastAsia"/>
        </w:rPr>
        <w:t>本文件由南方海洋科学与工程广东省实验室(湛江</w:t>
      </w:r>
      <w:r>
        <w:t>)</w:t>
      </w:r>
      <w:r>
        <w:rPr>
          <w:rFonts w:hint="eastAsia"/>
        </w:rPr>
        <w:t>提出。</w:t>
      </w:r>
    </w:p>
    <w:p w14:paraId="6427CD4E" w14:textId="77777777" w:rsidR="00442252" w:rsidRDefault="00776180">
      <w:pPr>
        <w:pStyle w:val="afffffb"/>
        <w:ind w:firstLine="420"/>
      </w:pPr>
      <w:r>
        <w:rPr>
          <w:rFonts w:hint="eastAsia"/>
        </w:rPr>
        <w:t>本文件由湛江市海洋与渔业局局归口。</w:t>
      </w:r>
    </w:p>
    <w:p w14:paraId="65FC044C" w14:textId="77777777" w:rsidR="00442252" w:rsidRDefault="00776180">
      <w:pPr>
        <w:pStyle w:val="afffffb"/>
        <w:ind w:firstLine="420"/>
      </w:pPr>
      <w:r>
        <w:rPr>
          <w:rFonts w:hint="eastAsia"/>
        </w:rPr>
        <w:t>本文件起草单位：</w:t>
      </w:r>
      <w:bookmarkStart w:id="23" w:name="OLE_LINK53"/>
      <w:r>
        <w:rPr>
          <w:rFonts w:hint="eastAsia"/>
        </w:rPr>
        <w:t>南方海洋科学与工程广东省实验室(湛江</w:t>
      </w:r>
      <w:r>
        <w:t>)</w:t>
      </w:r>
      <w:bookmarkEnd w:id="23"/>
      <w:r>
        <w:rPr>
          <w:rFonts w:hint="eastAsia"/>
        </w:rPr>
        <w:t>、湛江市食品药品检验所、广东湛江海洋医药研究院、广东医科大学。</w:t>
      </w:r>
    </w:p>
    <w:p w14:paraId="103DC515" w14:textId="77777777" w:rsidR="00442252" w:rsidRDefault="00776180">
      <w:pPr>
        <w:pStyle w:val="afffffb"/>
        <w:ind w:firstLine="420"/>
      </w:pPr>
      <w:r>
        <w:rPr>
          <w:rFonts w:hint="eastAsia"/>
        </w:rPr>
        <w:t>本文件主要起草人：</w:t>
      </w:r>
    </w:p>
    <w:bookmarkEnd w:id="22"/>
    <w:p w14:paraId="2CBE7891" w14:textId="77777777" w:rsidR="00442252" w:rsidRDefault="00442252">
      <w:pPr>
        <w:pStyle w:val="afffffb"/>
        <w:ind w:firstLine="420"/>
        <w:sectPr w:rsidR="00442252" w:rsidSect="00893AEF">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22242686" w14:textId="77777777" w:rsidR="00442252" w:rsidRDefault="00442252">
      <w:pPr>
        <w:spacing w:line="20" w:lineRule="exact"/>
        <w:jc w:val="center"/>
        <w:rPr>
          <w:rFonts w:ascii="黑体" w:eastAsia="黑体" w:hAnsi="黑体" w:hint="eastAsia"/>
          <w:sz w:val="32"/>
          <w:szCs w:val="32"/>
        </w:rPr>
      </w:pPr>
      <w:bookmarkStart w:id="24" w:name="BookMark4"/>
      <w:bookmarkEnd w:id="21"/>
    </w:p>
    <w:p w14:paraId="5FE69FF8" w14:textId="77777777" w:rsidR="00442252" w:rsidRDefault="00442252">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BE655F7FD07A47CEB19904699C4B1378"/>
        </w:placeholder>
      </w:sdtPr>
      <w:sdtContent>
        <w:p w14:paraId="2D93DD43" w14:textId="23156EAE" w:rsidR="00442252" w:rsidRDefault="00893AEF" w:rsidP="00893AEF">
          <w:pPr>
            <w:pStyle w:val="afffffffffe"/>
            <w:spacing w:beforeLines="1" w:before="3" w:afterLines="220" w:after="686"/>
            <w:rPr>
              <w:rFonts w:hint="eastAsia"/>
            </w:rPr>
          </w:pPr>
          <w:r>
            <w:rPr>
              <w:rFonts w:hint="eastAsia"/>
            </w:rPr>
            <w:t>长茎葡萄蕨藻采收技术规程</w:t>
          </w:r>
        </w:p>
      </w:sdtContent>
    </w:sdt>
    <w:p w14:paraId="1C9C29F6" w14:textId="77777777" w:rsidR="00442252" w:rsidRDefault="00776180">
      <w:pPr>
        <w:pStyle w:val="afff2"/>
        <w:spacing w:before="312" w:after="312"/>
      </w:pPr>
      <w:bookmarkStart w:id="26" w:name="_Toc24884211"/>
      <w:bookmarkStart w:id="27" w:name="_Toc97191423"/>
      <w:bookmarkStart w:id="28" w:name="_Toc26986530"/>
      <w:bookmarkStart w:id="29" w:name="_Toc24884218"/>
      <w:bookmarkStart w:id="30" w:name="_Toc26986771"/>
      <w:bookmarkStart w:id="31" w:name="_Toc17233325"/>
      <w:bookmarkStart w:id="32" w:name="_Toc17233333"/>
      <w:bookmarkStart w:id="33" w:name="_Toc26648465"/>
      <w:bookmarkStart w:id="34" w:name="_Toc26718930"/>
      <w:bookmarkEnd w:id="25"/>
      <w:r>
        <w:rPr>
          <w:rFonts w:hint="eastAsia"/>
        </w:rPr>
        <w:t>范围</w:t>
      </w:r>
      <w:bookmarkEnd w:id="26"/>
      <w:bookmarkEnd w:id="27"/>
      <w:bookmarkEnd w:id="28"/>
      <w:bookmarkEnd w:id="29"/>
      <w:bookmarkEnd w:id="30"/>
      <w:bookmarkEnd w:id="31"/>
      <w:bookmarkEnd w:id="32"/>
      <w:bookmarkEnd w:id="33"/>
      <w:bookmarkEnd w:id="34"/>
    </w:p>
    <w:p w14:paraId="2E0274F2" w14:textId="77777777" w:rsidR="00442252" w:rsidRDefault="00776180">
      <w:pPr>
        <w:pStyle w:val="affffffffffff0"/>
      </w:pPr>
      <w:bookmarkStart w:id="35" w:name="_Hlk190817222"/>
      <w:bookmarkStart w:id="36" w:name="_Toc17233326"/>
      <w:bookmarkStart w:id="37" w:name="_Toc24884212"/>
      <w:bookmarkStart w:id="38" w:name="_Toc24884219"/>
      <w:bookmarkStart w:id="39" w:name="_Toc26648466"/>
      <w:bookmarkStart w:id="40" w:name="_Toc17233334"/>
      <w:r>
        <w:rPr>
          <w:rFonts w:hint="eastAsia"/>
        </w:rPr>
        <w:t>本文件确立了</w:t>
      </w:r>
      <w:r>
        <w:rPr>
          <w:rFonts w:ascii="Times New Roman"/>
        </w:rPr>
        <w:t>长茎葡萄蕨藻</w:t>
      </w:r>
      <w:r>
        <w:rPr>
          <w:rFonts w:hint="eastAsia"/>
        </w:rPr>
        <w:t>(</w:t>
      </w:r>
      <w:r>
        <w:rPr>
          <w:rFonts w:ascii="Times New Roman"/>
          <w:i/>
        </w:rPr>
        <w:t>Caulerpa</w:t>
      </w:r>
      <w:r>
        <w:rPr>
          <w:rFonts w:ascii="Times New Roman" w:hint="eastAsia"/>
          <w:i/>
        </w:rPr>
        <w:t xml:space="preserve"> </w:t>
      </w:r>
      <w:r>
        <w:rPr>
          <w:rFonts w:ascii="Times New Roman"/>
          <w:i/>
        </w:rPr>
        <w:t>lentillifera</w:t>
      </w:r>
      <w:r>
        <w:rPr>
          <w:rFonts w:hint="eastAsia"/>
        </w:rPr>
        <w:t>)的采收程序，规定了采收、采收后处理、质量要求、包装与标识、储存等工序的操作指示，以及各工序之间的转换条件，描述了验收记录、采收过程记录和档案管理等追溯方法。</w:t>
      </w:r>
    </w:p>
    <w:p w14:paraId="2F4D32B2" w14:textId="77777777" w:rsidR="00442252" w:rsidRDefault="00776180">
      <w:pPr>
        <w:pStyle w:val="affffffffffff0"/>
        <w:spacing w:afterLines="50" w:after="156"/>
      </w:pPr>
      <w:r>
        <w:rPr>
          <w:rFonts w:hint="eastAsia"/>
        </w:rPr>
        <w:t>本文件适用于湛江市人工养殖长茎葡萄蕨藻的采收。</w:t>
      </w:r>
    </w:p>
    <w:p w14:paraId="3F9E94C8" w14:textId="77777777" w:rsidR="00442252" w:rsidRDefault="00776180">
      <w:pPr>
        <w:pStyle w:val="afff2"/>
        <w:spacing w:before="312" w:after="312"/>
      </w:pPr>
      <w:bookmarkStart w:id="41" w:name="_Toc26986531"/>
      <w:bookmarkStart w:id="42" w:name="_Toc26718931"/>
      <w:bookmarkStart w:id="43" w:name="_Toc97191424"/>
      <w:bookmarkStart w:id="44" w:name="_Toc26986772"/>
      <w:bookmarkEnd w:id="35"/>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66ADBC853F2D4E0092EE47E9DED1803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1BE8663" w14:textId="77777777" w:rsidR="00442252" w:rsidRDefault="00776180">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0328B18" w14:textId="77777777" w:rsidR="00442252" w:rsidRDefault="00776180">
      <w:pPr>
        <w:pStyle w:val="affffffffffff0"/>
        <w:rPr>
          <w:rFonts w:ascii="Times New Roman"/>
        </w:rPr>
      </w:pPr>
      <w:bookmarkStart w:id="45" w:name="_Hlk191635468"/>
      <w:r>
        <w:rPr>
          <w:rFonts w:ascii="Times New Roman"/>
        </w:rPr>
        <w:t xml:space="preserve">GB 3097  </w:t>
      </w:r>
      <w:r>
        <w:rPr>
          <w:rFonts w:ascii="Times New Roman"/>
        </w:rPr>
        <w:t>海水水质标准</w:t>
      </w:r>
    </w:p>
    <w:p w14:paraId="3E0F087C" w14:textId="77777777" w:rsidR="00442252" w:rsidRDefault="00776180">
      <w:pPr>
        <w:pStyle w:val="affffffffffff0"/>
        <w:rPr>
          <w:rFonts w:ascii="Times New Roman"/>
          <w:color w:val="000000" w:themeColor="text1"/>
        </w:rPr>
      </w:pPr>
      <w:r>
        <w:rPr>
          <w:rFonts w:ascii="Times New Roman"/>
          <w:color w:val="000000" w:themeColor="text1"/>
        </w:rPr>
        <w:t xml:space="preserve">GB 5749  </w:t>
      </w:r>
      <w:r>
        <w:rPr>
          <w:rFonts w:ascii="Times New Roman"/>
          <w:color w:val="000000" w:themeColor="text1"/>
        </w:rPr>
        <w:t>生活饮用水卫生标准</w:t>
      </w:r>
    </w:p>
    <w:p w14:paraId="61C5650C" w14:textId="77777777" w:rsidR="00442252" w:rsidRDefault="00776180">
      <w:pPr>
        <w:pStyle w:val="affffffffffff0"/>
        <w:rPr>
          <w:rFonts w:ascii="Times New Roman"/>
        </w:rPr>
      </w:pPr>
      <w:r>
        <w:rPr>
          <w:rFonts w:ascii="Times New Roman"/>
        </w:rPr>
        <w:t xml:space="preserve">GB 11607  </w:t>
      </w:r>
      <w:r>
        <w:rPr>
          <w:rFonts w:ascii="Times New Roman" w:hint="eastAsia"/>
        </w:rPr>
        <w:t>渔业水质标准</w:t>
      </w:r>
    </w:p>
    <w:p w14:paraId="6CC25BB1" w14:textId="77777777" w:rsidR="00442252" w:rsidRDefault="00776180">
      <w:pPr>
        <w:pStyle w:val="affffffffffff0"/>
        <w:rPr>
          <w:rFonts w:ascii="Times New Roman"/>
        </w:rPr>
      </w:pPr>
      <w:r>
        <w:rPr>
          <w:rFonts w:ascii="Times New Roman"/>
        </w:rPr>
        <w:t xml:space="preserve">GB 19643  </w:t>
      </w:r>
      <w:r>
        <w:rPr>
          <w:rFonts w:ascii="Times New Roman" w:hint="eastAsia"/>
        </w:rPr>
        <w:t>食品安全国家标准</w:t>
      </w:r>
      <w:r>
        <w:rPr>
          <w:rFonts w:ascii="Times New Roman" w:hint="eastAsia"/>
        </w:rPr>
        <w:t xml:space="preserve"> </w:t>
      </w:r>
      <w:r>
        <w:rPr>
          <w:rFonts w:ascii="Times New Roman" w:hint="eastAsia"/>
        </w:rPr>
        <w:t>藻类及其制品</w:t>
      </w:r>
    </w:p>
    <w:p w14:paraId="77448970" w14:textId="77777777" w:rsidR="00442252" w:rsidRDefault="00776180">
      <w:pPr>
        <w:pStyle w:val="afffffb"/>
        <w:ind w:firstLine="420"/>
        <w:rPr>
          <w:rFonts w:ascii="Times New Roman"/>
        </w:rPr>
      </w:pPr>
      <w:r>
        <w:rPr>
          <w:rFonts w:ascii="Times New Roman" w:hint="eastAsia"/>
        </w:rPr>
        <w:t xml:space="preserve">SC/T 3035  </w:t>
      </w:r>
      <w:r>
        <w:rPr>
          <w:rFonts w:ascii="Times New Roman" w:hint="eastAsia"/>
        </w:rPr>
        <w:t>水产品包装、标识通则</w:t>
      </w:r>
    </w:p>
    <w:p w14:paraId="1B597C82" w14:textId="77777777" w:rsidR="00442252" w:rsidRDefault="00776180">
      <w:pPr>
        <w:pStyle w:val="afff2"/>
        <w:spacing w:before="312" w:after="312"/>
      </w:pPr>
      <w:bookmarkStart w:id="46" w:name="_Toc97191425"/>
      <w:bookmarkEnd w:id="45"/>
      <w:r>
        <w:rPr>
          <w:rFonts w:hint="eastAsia"/>
          <w:szCs w:val="21"/>
        </w:rPr>
        <w:t>术语和定义</w:t>
      </w:r>
      <w:bookmarkEnd w:id="46"/>
    </w:p>
    <w:bookmarkStart w:id="47" w:name="_Toc26986532" w:displacedByCustomXml="next"/>
    <w:bookmarkEnd w:id="47" w:displacedByCustomXml="next"/>
    <w:sdt>
      <w:sdtPr>
        <w:id w:val="-1909835108"/>
        <w:placeholder>
          <w:docPart w:val="DD2ED45DC51F4F0CA0F6C54FB689ECD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30A5394" w14:textId="77777777" w:rsidR="00442252" w:rsidRDefault="00776180">
          <w:pPr>
            <w:pStyle w:val="afffffb"/>
            <w:ind w:firstLine="420"/>
          </w:pPr>
          <w:r>
            <w:t>下列术语和定义适用于本文件。</w:t>
          </w:r>
        </w:p>
      </w:sdtContent>
    </w:sdt>
    <w:p w14:paraId="4E353220" w14:textId="77777777" w:rsidR="00442252" w:rsidRDefault="00442252">
      <w:pPr>
        <w:pStyle w:val="afffffffffffa"/>
        <w:ind w:left="420" w:hangingChars="200" w:hanging="420"/>
        <w:rPr>
          <w:rFonts w:ascii="黑体" w:eastAsia="黑体" w:hAnsi="黑体" w:hint="eastAsia"/>
        </w:rPr>
      </w:pPr>
      <w:bookmarkStart w:id="48" w:name="_Hlk191635505"/>
    </w:p>
    <w:p w14:paraId="69D0DBE6" w14:textId="77777777" w:rsidR="00442252" w:rsidRDefault="00776180">
      <w:pPr>
        <w:pStyle w:val="afffffb"/>
        <w:ind w:firstLine="420"/>
      </w:pPr>
      <w:bookmarkStart w:id="49" w:name="_Hlk191635490"/>
      <w:r>
        <w:rPr>
          <w:rFonts w:ascii="Times New Roman" w:eastAsia="黑体"/>
        </w:rPr>
        <w:t>长茎葡萄蕨藻</w:t>
      </w:r>
      <w:r>
        <w:rPr>
          <w:rFonts w:ascii="Times New Roman" w:eastAsia="黑体" w:hint="eastAsia"/>
        </w:rPr>
        <w:t xml:space="preserve"> </w:t>
      </w:r>
      <w:r>
        <w:rPr>
          <w:rFonts w:ascii="Times New Roman" w:eastAsia="黑体"/>
          <w:b/>
          <w:bCs/>
          <w:i/>
          <w:iCs/>
        </w:rPr>
        <w:t>Caulerpa lentillifera</w:t>
      </w:r>
    </w:p>
    <w:p w14:paraId="0C910470" w14:textId="77777777" w:rsidR="00442252" w:rsidRDefault="00776180">
      <w:pPr>
        <w:pStyle w:val="afffffb"/>
        <w:ind w:firstLine="420"/>
      </w:pPr>
      <w:r>
        <w:rPr>
          <w:rFonts w:ascii="Times New Roman"/>
        </w:rPr>
        <w:t>别名凸镜状蕨藻，享有</w:t>
      </w:r>
      <w:r>
        <w:rPr>
          <w:rFonts w:ascii="Times New Roman" w:hint="eastAsia"/>
        </w:rPr>
        <w:t>“</w:t>
      </w:r>
      <w:r>
        <w:rPr>
          <w:rFonts w:ascii="Times New Roman"/>
        </w:rPr>
        <w:t>海葡萄</w:t>
      </w:r>
      <w:r>
        <w:rPr>
          <w:rFonts w:ascii="Times New Roman" w:hint="eastAsia"/>
        </w:rPr>
        <w:t>”</w:t>
      </w:r>
      <w:r>
        <w:rPr>
          <w:rFonts w:ascii="Times New Roman"/>
        </w:rPr>
        <w:t>、</w:t>
      </w:r>
      <w:r>
        <w:rPr>
          <w:rFonts w:ascii="Times New Roman" w:hint="eastAsia"/>
        </w:rPr>
        <w:t>“</w:t>
      </w:r>
      <w:r>
        <w:rPr>
          <w:rFonts w:ascii="Times New Roman"/>
        </w:rPr>
        <w:t>绿色鱼子酱</w:t>
      </w:r>
      <w:r>
        <w:rPr>
          <w:rFonts w:ascii="Times New Roman" w:hint="eastAsia"/>
        </w:rPr>
        <w:t>”</w:t>
      </w:r>
      <w:r>
        <w:rPr>
          <w:rFonts w:ascii="Times New Roman"/>
        </w:rPr>
        <w:t>、</w:t>
      </w:r>
      <w:r>
        <w:rPr>
          <w:rFonts w:ascii="Times New Roman" w:hint="eastAsia"/>
        </w:rPr>
        <w:t>“</w:t>
      </w:r>
      <w:r>
        <w:rPr>
          <w:rFonts w:ascii="Times New Roman"/>
        </w:rPr>
        <w:t>长命草</w:t>
      </w:r>
      <w:r>
        <w:rPr>
          <w:rFonts w:ascii="Times New Roman" w:hint="eastAsia"/>
        </w:rPr>
        <w:t>”</w:t>
      </w:r>
      <w:r>
        <w:rPr>
          <w:rFonts w:ascii="Times New Roman"/>
        </w:rPr>
        <w:t>等美名。</w:t>
      </w:r>
      <w:r>
        <w:rPr>
          <w:rFonts w:ascii="Times New Roman" w:hint="eastAsia"/>
        </w:rPr>
        <w:t>长茎葡萄蕨藻</w:t>
      </w:r>
      <w:r>
        <w:rPr>
          <w:rFonts w:ascii="Times New Roman"/>
        </w:rPr>
        <w:t>藻体可分为匍匐茎状、直立葡萄</w:t>
      </w:r>
      <w:r>
        <w:rPr>
          <w:rFonts w:ascii="Times New Roman" w:hint="eastAsia"/>
        </w:rPr>
        <w:t>穗</w:t>
      </w:r>
      <w:r>
        <w:rPr>
          <w:rFonts w:ascii="Times New Roman"/>
        </w:rPr>
        <w:t>和丝状假根三部分，其中茎状部分是营养器官，葡萄部分是生殖器官。整株海葡萄虽然含有多数细胞核，但并没有细胞壁将细胞核相隔，因此整株海藻是一个巨大的细胞。</w:t>
      </w:r>
    </w:p>
    <w:p w14:paraId="3263F629" w14:textId="77777777" w:rsidR="00442252" w:rsidRDefault="00776180">
      <w:pPr>
        <w:pStyle w:val="afffffffffffa"/>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直立葡萄穗 </w:t>
      </w:r>
      <w:r>
        <w:rPr>
          <w:rFonts w:ascii="Times New Roman" w:eastAsia="黑体"/>
          <w:b/>
          <w:bCs/>
        </w:rPr>
        <w:t>Vertical branch</w:t>
      </w:r>
    </w:p>
    <w:p w14:paraId="3FE74295" w14:textId="77777777" w:rsidR="00442252" w:rsidRDefault="00776180">
      <w:pPr>
        <w:pStyle w:val="afffffb"/>
        <w:ind w:firstLine="420"/>
        <w:rPr>
          <w:rFonts w:ascii="Times New Roman"/>
        </w:rPr>
      </w:pPr>
      <w:r>
        <w:rPr>
          <w:rFonts w:ascii="Times New Roman" w:hint="eastAsia"/>
        </w:rPr>
        <w:t>长茎葡萄蕨藻的直立分枝，食用的主要部位，即葡萄部分。</w:t>
      </w:r>
    </w:p>
    <w:p w14:paraId="25F2371B" w14:textId="77777777" w:rsidR="00442252" w:rsidRDefault="00776180">
      <w:pPr>
        <w:pStyle w:val="afffffffffffa"/>
        <w:ind w:left="420" w:hangingChars="200" w:hanging="420"/>
        <w:rPr>
          <w:rFonts w:ascii="Times New Roman" w:eastAsia="黑体"/>
          <w:b/>
          <w:bCs/>
        </w:rPr>
      </w:pPr>
      <w:r>
        <w:rPr>
          <w:rFonts w:ascii="黑体" w:eastAsia="黑体" w:hAnsi="黑体"/>
        </w:rPr>
        <w:br/>
      </w:r>
      <w:r>
        <w:rPr>
          <w:rFonts w:ascii="黑体" w:eastAsia="黑体" w:hAnsi="黑体" w:hint="eastAsia"/>
        </w:rPr>
        <w:t xml:space="preserve">绿化处理 </w:t>
      </w:r>
      <w:r>
        <w:rPr>
          <w:rFonts w:ascii="Times New Roman" w:eastAsia="黑体" w:hint="eastAsia"/>
          <w:b/>
          <w:bCs/>
        </w:rPr>
        <w:t>Green</w:t>
      </w:r>
      <w:r>
        <w:rPr>
          <w:rFonts w:ascii="Times New Roman" w:eastAsia="黑体"/>
          <w:b/>
          <w:bCs/>
        </w:rPr>
        <w:t>ing treatment</w:t>
      </w:r>
    </w:p>
    <w:p w14:paraId="5838CCA4" w14:textId="77777777" w:rsidR="00442252" w:rsidRDefault="00776180">
      <w:pPr>
        <w:pStyle w:val="afffffb"/>
        <w:ind w:firstLine="420"/>
        <w:rPr>
          <w:rFonts w:ascii="Times New Roman"/>
        </w:rPr>
      </w:pPr>
      <w:r>
        <w:rPr>
          <w:rFonts w:ascii="Times New Roman"/>
        </w:rPr>
        <w:t>直立葡萄穗由白变绿的处理过程。长茎葡萄蕨藻在养殖过程中，直立葡萄穗下端部分会由于光</w:t>
      </w:r>
      <w:r>
        <w:rPr>
          <w:rFonts w:ascii="Times New Roman" w:hint="eastAsia"/>
        </w:rPr>
        <w:t>照</w:t>
      </w:r>
      <w:r>
        <w:rPr>
          <w:rFonts w:ascii="Times New Roman"/>
        </w:rPr>
        <w:t>的因素经常出现白色情况，严重影响直立葡萄穗的感观和品质，需将采收后的</w:t>
      </w:r>
      <w:r>
        <w:rPr>
          <w:rFonts w:ascii="Times New Roman" w:hint="eastAsia"/>
        </w:rPr>
        <w:t>直立</w:t>
      </w:r>
      <w:r>
        <w:rPr>
          <w:rFonts w:ascii="Times New Roman"/>
        </w:rPr>
        <w:t>葡萄穗放入备好的养殖海水中，水温</w:t>
      </w:r>
      <w:r>
        <w:rPr>
          <w:rFonts w:ascii="Times New Roman"/>
        </w:rPr>
        <w:t>25</w:t>
      </w:r>
      <w:r>
        <w:rPr>
          <w:rFonts w:ascii="Times New Roman" w:hint="eastAsia"/>
        </w:rPr>
        <w:t>℃～</w:t>
      </w:r>
      <w:r>
        <w:rPr>
          <w:rFonts w:ascii="Times New Roman"/>
        </w:rPr>
        <w:t>30</w:t>
      </w:r>
      <w:r>
        <w:rPr>
          <w:rFonts w:ascii="Times New Roman" w:hint="eastAsia"/>
        </w:rPr>
        <w:t>℃</w:t>
      </w:r>
      <w:r>
        <w:rPr>
          <w:rFonts w:ascii="Times New Roman"/>
        </w:rPr>
        <w:t>，光照强度</w:t>
      </w:r>
      <w:r>
        <w:rPr>
          <w:rFonts w:ascii="Times New Roman"/>
        </w:rPr>
        <w:t>90 μmol/(m</w:t>
      </w:r>
      <w:r>
        <w:rPr>
          <w:rFonts w:ascii="Times New Roman"/>
          <w:vertAlign w:val="superscript"/>
        </w:rPr>
        <w:t>2</w:t>
      </w:r>
      <w:r>
        <w:rPr>
          <w:rFonts w:ascii="Times New Roman"/>
        </w:rPr>
        <w:t>·s)</w:t>
      </w:r>
      <w:r>
        <w:rPr>
          <w:rFonts w:ascii="Times New Roman" w:hint="eastAsia"/>
        </w:rPr>
        <w:t>～</w:t>
      </w:r>
      <w:r>
        <w:rPr>
          <w:rFonts w:ascii="Times New Roman"/>
        </w:rPr>
        <w:t>180 μmol/(m</w:t>
      </w:r>
      <w:r>
        <w:rPr>
          <w:rFonts w:ascii="Times New Roman"/>
          <w:vertAlign w:val="superscript"/>
        </w:rPr>
        <w:t>2</w:t>
      </w:r>
      <w:r>
        <w:rPr>
          <w:rFonts w:ascii="Times New Roman"/>
        </w:rPr>
        <w:t>·s)</w:t>
      </w:r>
      <w:r>
        <w:rPr>
          <w:rFonts w:ascii="Times New Roman"/>
        </w:rPr>
        <w:t>，</w:t>
      </w:r>
      <w:r>
        <w:rPr>
          <w:rFonts w:ascii="Times New Roman" w:hint="eastAsia"/>
        </w:rPr>
        <w:t>微</w:t>
      </w:r>
      <w:r>
        <w:rPr>
          <w:rFonts w:ascii="Times New Roman"/>
        </w:rPr>
        <w:t>充气</w:t>
      </w:r>
      <w:r>
        <w:rPr>
          <w:rFonts w:ascii="Times New Roman"/>
        </w:rPr>
        <w:t>1 d</w:t>
      </w:r>
      <w:r>
        <w:rPr>
          <w:rFonts w:ascii="Times New Roman" w:hint="eastAsia"/>
        </w:rPr>
        <w:t>～</w:t>
      </w:r>
      <w:r>
        <w:rPr>
          <w:rFonts w:ascii="Times New Roman"/>
        </w:rPr>
        <w:t xml:space="preserve">2 </w:t>
      </w:r>
      <w:r>
        <w:rPr>
          <w:rFonts w:ascii="Times New Roman" w:hint="eastAsia"/>
        </w:rPr>
        <w:t>d</w:t>
      </w:r>
      <w:r>
        <w:rPr>
          <w:rFonts w:ascii="Times New Roman"/>
        </w:rPr>
        <w:t>，白色的直立葡萄穗可由白转绿。</w:t>
      </w:r>
    </w:p>
    <w:p w14:paraId="7F05A8B3" w14:textId="77777777" w:rsidR="00442252" w:rsidRDefault="00776180">
      <w:pPr>
        <w:pStyle w:val="afff2"/>
        <w:spacing w:before="312" w:after="312"/>
      </w:pPr>
      <w:bookmarkStart w:id="50" w:name="_Hlk191635536"/>
      <w:bookmarkEnd w:id="48"/>
      <w:bookmarkEnd w:id="49"/>
      <w:r>
        <w:rPr>
          <w:rFonts w:hint="eastAsia"/>
        </w:rPr>
        <w:t>通则</w:t>
      </w:r>
    </w:p>
    <w:p w14:paraId="1725E0C7" w14:textId="77777777" w:rsidR="00442252" w:rsidRDefault="00776180">
      <w:pPr>
        <w:pStyle w:val="afff3"/>
        <w:spacing w:beforeLines="0" w:before="0" w:afterLines="0" w:after="0"/>
        <w:rPr>
          <w:rFonts w:ascii="Times New Roman" w:eastAsia="宋体"/>
        </w:rPr>
      </w:pPr>
      <w:r>
        <w:rPr>
          <w:rFonts w:ascii="Times New Roman" w:eastAsia="宋体" w:hint="eastAsia"/>
        </w:rPr>
        <w:t>长茎葡萄蕨藻养殖用水</w:t>
      </w:r>
      <w:r>
        <w:rPr>
          <w:rFonts w:ascii="Times New Roman" w:eastAsia="宋体"/>
        </w:rPr>
        <w:t>应符合</w:t>
      </w:r>
      <w:r>
        <w:rPr>
          <w:rFonts w:ascii="Times New Roman" w:eastAsia="宋体"/>
        </w:rPr>
        <w:t>GB 11607</w:t>
      </w:r>
      <w:r>
        <w:rPr>
          <w:rFonts w:ascii="Times New Roman" w:eastAsia="宋体"/>
        </w:rPr>
        <w:t>的规定。</w:t>
      </w:r>
    </w:p>
    <w:p w14:paraId="232CEE9D" w14:textId="7E54D4C7" w:rsidR="00442252" w:rsidRDefault="00776180">
      <w:pPr>
        <w:pStyle w:val="afff3"/>
        <w:spacing w:beforeLines="0" w:before="0" w:afterLines="0" w:after="0"/>
        <w:rPr>
          <w:rFonts w:ascii="Times New Roman" w:eastAsia="宋体"/>
        </w:rPr>
      </w:pPr>
      <w:r>
        <w:rPr>
          <w:rFonts w:ascii="Times New Roman" w:eastAsia="宋体" w:hint="eastAsia"/>
        </w:rPr>
        <w:lastRenderedPageBreak/>
        <w:t>长茎葡萄蕨藻清洗用海水应符合</w:t>
      </w:r>
      <w:r>
        <w:rPr>
          <w:rFonts w:ascii="Times New Roman" w:eastAsia="宋体"/>
        </w:rPr>
        <w:t>GB 3097</w:t>
      </w:r>
      <w:r>
        <w:rPr>
          <w:rFonts w:ascii="Times New Roman" w:eastAsia="宋体" w:hint="eastAsia"/>
        </w:rPr>
        <w:t>中第一类或第二类水质的要求</w:t>
      </w:r>
      <w:r w:rsidR="00854BD3">
        <w:rPr>
          <w:rFonts w:ascii="Times New Roman" w:eastAsia="宋体" w:hint="eastAsia"/>
        </w:rPr>
        <w:t>。</w:t>
      </w:r>
    </w:p>
    <w:p w14:paraId="0DCAB8FB" w14:textId="5143396C" w:rsidR="00442252" w:rsidRDefault="00776180">
      <w:pPr>
        <w:pStyle w:val="afffffffff4"/>
        <w:rPr>
          <w:color w:val="000000"/>
        </w:rPr>
      </w:pPr>
      <w:r>
        <w:rPr>
          <w:rFonts w:ascii="Times New Roman" w:hint="eastAsia"/>
        </w:rPr>
        <w:t>与长茎葡萄蕨藻接触的</w:t>
      </w:r>
      <w:r>
        <w:rPr>
          <w:rFonts w:hint="eastAsia"/>
          <w:color w:val="000000"/>
        </w:rPr>
        <w:t>的容器、工具和设备应清洁、卫生，易于清洗、消毒，并符合国家相关标准和规定</w:t>
      </w:r>
      <w:r w:rsidR="00854BD3">
        <w:rPr>
          <w:rFonts w:hint="eastAsia"/>
          <w:color w:val="000000"/>
        </w:rPr>
        <w:t>，</w:t>
      </w:r>
      <w:r w:rsidRPr="00854BD3">
        <w:rPr>
          <w:rFonts w:hint="eastAsia"/>
          <w:color w:val="000000"/>
        </w:rPr>
        <w:t>设备清洗用淡水应符合</w:t>
      </w:r>
      <w:r w:rsidRPr="00854BD3">
        <w:rPr>
          <w:color w:val="000000"/>
        </w:rPr>
        <w:t>GB 5749</w:t>
      </w:r>
      <w:r w:rsidRPr="00854BD3">
        <w:rPr>
          <w:rFonts w:hint="eastAsia"/>
          <w:color w:val="000000"/>
        </w:rPr>
        <w:t>的规定。</w:t>
      </w:r>
    </w:p>
    <w:p w14:paraId="352734A6" w14:textId="77777777" w:rsidR="00442252" w:rsidRDefault="00776180">
      <w:pPr>
        <w:pStyle w:val="afffffffff4"/>
      </w:pPr>
      <w:r>
        <w:rPr>
          <w:rFonts w:hAnsi="宋体" w:hint="eastAsia"/>
          <w:color w:val="000000"/>
        </w:rPr>
        <w:t>从原料采收至后处理的全过程中，不应使用对人体具有直接或潜在危害的其他化学添加物</w:t>
      </w:r>
      <w:r>
        <w:rPr>
          <w:rFonts w:hint="eastAsia"/>
        </w:rPr>
        <w:t>。</w:t>
      </w:r>
    </w:p>
    <w:p w14:paraId="3C1B9860" w14:textId="77777777" w:rsidR="00442252" w:rsidRDefault="00776180">
      <w:pPr>
        <w:pStyle w:val="afff2"/>
        <w:spacing w:before="312" w:after="312"/>
      </w:pPr>
      <w:r>
        <w:rPr>
          <w:rFonts w:hint="eastAsia"/>
        </w:rPr>
        <w:t>采收</w:t>
      </w:r>
    </w:p>
    <w:p w14:paraId="09B16D13" w14:textId="77777777" w:rsidR="00442252" w:rsidRDefault="00776180">
      <w:pPr>
        <w:pStyle w:val="afff3"/>
        <w:spacing w:before="156" w:after="156"/>
      </w:pPr>
      <w:r>
        <w:rPr>
          <w:rFonts w:hint="eastAsia"/>
        </w:rPr>
        <w:t>采收准备</w:t>
      </w:r>
    </w:p>
    <w:p w14:paraId="76B22F57" w14:textId="77777777" w:rsidR="00442252" w:rsidRDefault="00776180">
      <w:pPr>
        <w:pStyle w:val="afffffb"/>
        <w:ind w:firstLine="420"/>
        <w:rPr>
          <w:color w:val="000000"/>
        </w:rPr>
      </w:pPr>
      <w:r>
        <w:rPr>
          <w:rFonts w:hint="eastAsia"/>
          <w:color w:val="000000"/>
        </w:rPr>
        <w:t>采收前应准备好采收工具、采收后处理设备和盛装容器，并做好全面清洁和消毒处理。</w:t>
      </w:r>
    </w:p>
    <w:p w14:paraId="2CCF1AB6" w14:textId="77777777" w:rsidR="00442252" w:rsidRDefault="00776180">
      <w:pPr>
        <w:pStyle w:val="afff3"/>
        <w:spacing w:before="156" w:after="156"/>
      </w:pPr>
      <w:r>
        <w:rPr>
          <w:rFonts w:hint="eastAsia"/>
        </w:rPr>
        <w:t>采收时间</w:t>
      </w:r>
    </w:p>
    <w:p w14:paraId="20408692" w14:textId="69E4A83E" w:rsidR="00442252" w:rsidRDefault="00776180">
      <w:pPr>
        <w:pStyle w:val="afff4"/>
        <w:spacing w:beforeLines="0" w:before="0" w:afterLines="0" w:after="0"/>
        <w:rPr>
          <w:rFonts w:ascii="宋体" w:eastAsia="宋体"/>
          <w:color w:val="000000"/>
        </w:rPr>
      </w:pPr>
      <w:r>
        <w:rPr>
          <w:rFonts w:ascii="宋体" w:eastAsia="宋体" w:hAnsi="宋体" w:hint="eastAsia"/>
        </w:rPr>
        <w:t>宜为</w:t>
      </w:r>
      <w:r w:rsidR="006E6EEB">
        <w:rPr>
          <w:rFonts w:ascii="宋体" w:eastAsia="宋体" w:hAnsi="宋体" w:hint="eastAsia"/>
        </w:rPr>
        <w:t>3</w:t>
      </w:r>
      <w:r w:rsidR="006E6EEB" w:rsidRPr="006E6EEB">
        <w:rPr>
          <w:rFonts w:ascii="宋体" w:eastAsia="宋体" w:hAnsi="宋体" w:hint="eastAsia"/>
        </w:rPr>
        <w:t>～</w:t>
      </w:r>
      <w:r w:rsidR="006E6EEB">
        <w:rPr>
          <w:rFonts w:ascii="宋体" w:eastAsia="宋体" w:hAnsi="宋体" w:hint="eastAsia"/>
        </w:rPr>
        <w:t>11月份</w:t>
      </w:r>
      <w:r>
        <w:rPr>
          <w:rFonts w:ascii="宋体" w:eastAsia="宋体" w:hint="eastAsia"/>
          <w:color w:val="000000"/>
        </w:rPr>
        <w:t>，</w:t>
      </w:r>
      <w:r w:rsidR="006E6EEB">
        <w:rPr>
          <w:rFonts w:ascii="宋体" w:eastAsia="宋体" w:hint="eastAsia"/>
          <w:color w:val="000000"/>
        </w:rPr>
        <w:t>12</w:t>
      </w:r>
      <w:r w:rsidR="006E6EEB" w:rsidRPr="006E6EEB">
        <w:rPr>
          <w:rFonts w:ascii="宋体" w:eastAsia="宋体" w:hint="eastAsia"/>
          <w:color w:val="000000"/>
        </w:rPr>
        <w:t>～</w:t>
      </w:r>
      <w:r w:rsidR="006E6EEB">
        <w:rPr>
          <w:rFonts w:ascii="宋体" w:eastAsia="宋体" w:hint="eastAsia"/>
          <w:color w:val="000000"/>
        </w:rPr>
        <w:t>次年2月份</w:t>
      </w:r>
      <w:r>
        <w:rPr>
          <w:rFonts w:ascii="宋体" w:eastAsia="宋体" w:hint="eastAsia"/>
          <w:color w:val="000000"/>
        </w:rPr>
        <w:t>因低温因素长茎葡萄蕨藻生长较慢，生物量少，不宜采收。</w:t>
      </w:r>
    </w:p>
    <w:p w14:paraId="66774955" w14:textId="77777777" w:rsidR="00442252" w:rsidRDefault="00776180">
      <w:pPr>
        <w:pStyle w:val="afff4"/>
        <w:spacing w:beforeLines="0" w:before="0" w:afterLines="0" w:after="0"/>
        <w:rPr>
          <w:rFonts w:ascii="宋体" w:eastAsia="宋体" w:hAnsi="宋体" w:hint="eastAsia"/>
        </w:rPr>
      </w:pPr>
      <w:r>
        <w:rPr>
          <w:rFonts w:ascii="宋体" w:eastAsia="宋体" w:hAnsi="宋体" w:hint="eastAsia"/>
        </w:rPr>
        <w:t>第一次</w:t>
      </w:r>
      <w:r>
        <w:rPr>
          <w:rFonts w:ascii="宋体" w:eastAsia="宋体" w:hAnsi="宋体"/>
        </w:rPr>
        <w:t>接种的长茎葡萄蕨藻养殖2</w:t>
      </w:r>
      <w:r>
        <w:rPr>
          <w:rFonts w:ascii="Times New Roman" w:hint="eastAsia"/>
        </w:rPr>
        <w:t>～</w:t>
      </w:r>
      <w:r>
        <w:rPr>
          <w:rFonts w:ascii="宋体" w:eastAsia="宋体" w:hAnsi="宋体"/>
        </w:rPr>
        <w:t>3个月</w:t>
      </w:r>
      <w:r>
        <w:rPr>
          <w:rFonts w:ascii="宋体" w:eastAsia="宋体" w:hAnsi="宋体" w:hint="eastAsia"/>
        </w:rPr>
        <w:t>后，</w:t>
      </w:r>
      <w:r>
        <w:rPr>
          <w:rFonts w:ascii="宋体" w:eastAsia="宋体" w:hAnsi="宋体"/>
        </w:rPr>
        <w:t>可</w:t>
      </w:r>
      <w:r>
        <w:rPr>
          <w:rFonts w:ascii="宋体" w:eastAsia="宋体" w:hAnsi="宋体" w:hint="eastAsia"/>
        </w:rPr>
        <w:t>采收第</w:t>
      </w:r>
      <w:r>
        <w:rPr>
          <w:rFonts w:ascii="宋体" w:eastAsia="宋体" w:hAnsi="宋体"/>
        </w:rPr>
        <w:t>一</w:t>
      </w:r>
      <w:r>
        <w:rPr>
          <w:rFonts w:ascii="宋体" w:eastAsia="宋体" w:hAnsi="宋体" w:hint="eastAsia"/>
        </w:rPr>
        <w:t>次</w:t>
      </w:r>
      <w:r>
        <w:rPr>
          <w:rFonts w:ascii="宋体" w:eastAsia="宋体" w:hAnsi="宋体"/>
        </w:rPr>
        <w:t>，</w:t>
      </w:r>
      <w:r>
        <w:rPr>
          <w:rFonts w:ascii="宋体" w:eastAsia="宋体" w:hAnsi="宋体" w:hint="eastAsia"/>
        </w:rPr>
        <w:t>其后可每月采收一次。</w:t>
      </w:r>
    </w:p>
    <w:p w14:paraId="094527DC" w14:textId="77777777" w:rsidR="00442252" w:rsidRDefault="00776180">
      <w:pPr>
        <w:pStyle w:val="afff3"/>
        <w:spacing w:before="156" w:after="156"/>
      </w:pPr>
      <w:r>
        <w:rPr>
          <w:rFonts w:hint="eastAsia"/>
        </w:rPr>
        <w:t>采收要求</w:t>
      </w:r>
    </w:p>
    <w:p w14:paraId="3D16DE91" w14:textId="77777777" w:rsidR="00442252" w:rsidRDefault="00776180">
      <w:pPr>
        <w:pStyle w:val="afffffb"/>
        <w:ind w:firstLine="420"/>
      </w:pPr>
      <w:r>
        <w:rPr>
          <w:rFonts w:hint="eastAsia"/>
        </w:rPr>
        <w:t>养殖场中</w:t>
      </w:r>
      <w:r>
        <w:t>长茎葡萄蕨藻</w:t>
      </w:r>
      <w:r>
        <w:rPr>
          <w:rFonts w:hint="eastAsia"/>
        </w:rPr>
        <w:t>的密度达到</w:t>
      </w:r>
      <w:r>
        <w:rPr>
          <w:rFonts w:ascii="Times New Roman"/>
        </w:rPr>
        <w:t>5 kg/m</w:t>
      </w:r>
      <w:r>
        <w:rPr>
          <w:rFonts w:ascii="Times New Roman"/>
          <w:vertAlign w:val="superscript"/>
        </w:rPr>
        <w:t>3</w:t>
      </w:r>
      <w:r>
        <w:rPr>
          <w:rFonts w:ascii="Times New Roman" w:hint="eastAsia"/>
        </w:rPr>
        <w:t>～</w:t>
      </w:r>
      <w:r>
        <w:rPr>
          <w:rFonts w:ascii="Times New Roman"/>
        </w:rPr>
        <w:t>10 kg/m</w:t>
      </w:r>
      <w:r>
        <w:rPr>
          <w:rFonts w:ascii="Times New Roman"/>
          <w:vertAlign w:val="superscript"/>
        </w:rPr>
        <w:t>3</w:t>
      </w:r>
      <w:r>
        <w:rPr>
          <w:rFonts w:ascii="Times New Roman"/>
        </w:rPr>
        <w:t>，长度</w:t>
      </w:r>
      <w:r>
        <w:rPr>
          <w:rFonts w:ascii="Times New Roman" w:hint="eastAsia"/>
        </w:rPr>
        <w:t>为</w:t>
      </w:r>
      <w:r>
        <w:rPr>
          <w:rFonts w:ascii="Times New Roman"/>
        </w:rPr>
        <w:t>10 cm</w:t>
      </w:r>
      <w:r>
        <w:rPr>
          <w:rFonts w:ascii="Times New Roman" w:hint="eastAsia"/>
        </w:rPr>
        <w:t>～</w:t>
      </w:r>
      <w:r>
        <w:rPr>
          <w:rFonts w:ascii="Times New Roman"/>
        </w:rPr>
        <w:t>25 cm</w:t>
      </w:r>
      <w:r>
        <w:rPr>
          <w:rFonts w:hint="eastAsia"/>
        </w:rPr>
        <w:t>的直立葡萄穗达到50</w:t>
      </w:r>
      <w:r>
        <w:rPr>
          <w:rFonts w:ascii="Times New Roman"/>
        </w:rPr>
        <w:t>%</w:t>
      </w:r>
      <w:r>
        <w:rPr>
          <w:rFonts w:hint="eastAsia"/>
        </w:rPr>
        <w:t>以上时，可进行采收。</w:t>
      </w:r>
    </w:p>
    <w:p w14:paraId="31652AA2" w14:textId="77777777" w:rsidR="00442252" w:rsidRDefault="00776180">
      <w:pPr>
        <w:pStyle w:val="afff3"/>
        <w:spacing w:before="156" w:after="156"/>
      </w:pPr>
      <w:r>
        <w:rPr>
          <w:rFonts w:hint="eastAsia"/>
        </w:rPr>
        <w:t>采收方法</w:t>
      </w:r>
    </w:p>
    <w:p w14:paraId="1121470C" w14:textId="77777777" w:rsidR="00442252" w:rsidRDefault="00776180">
      <w:pPr>
        <w:pStyle w:val="afffffffff4"/>
        <w:numPr>
          <w:ilvl w:val="2"/>
          <w:numId w:val="0"/>
        </w:numPr>
        <w:spacing w:beforeLines="50" w:before="156" w:afterLines="50" w:after="156"/>
        <w:ind w:firstLine="420"/>
      </w:pPr>
      <w:r>
        <w:rPr>
          <w:rFonts w:hint="eastAsia"/>
          <w:color w:val="000000"/>
        </w:rPr>
        <w:t>采收方法为人工采收。人工用手或其它工具直接从养殖池采收带匍匐茎的</w:t>
      </w:r>
      <w:r>
        <w:rPr>
          <w:rFonts w:ascii="Times New Roman"/>
        </w:rPr>
        <w:t>长茎葡萄蕨藻</w:t>
      </w:r>
      <w:r>
        <w:rPr>
          <w:rFonts w:hint="eastAsia"/>
          <w:color w:val="000000"/>
        </w:rPr>
        <w:t>，采收后的养殖池保留</w:t>
      </w:r>
      <w:r>
        <w:rPr>
          <w:rFonts w:ascii="Times New Roman"/>
          <w:color w:val="000000"/>
        </w:rPr>
        <w:t>1.5</w:t>
      </w:r>
      <w:r>
        <w:rPr>
          <w:rFonts w:ascii="Times New Roman"/>
        </w:rPr>
        <w:t xml:space="preserve"> kg/m</w:t>
      </w:r>
      <w:r>
        <w:rPr>
          <w:rFonts w:ascii="Times New Roman"/>
          <w:vertAlign w:val="superscript"/>
        </w:rPr>
        <w:t>3</w:t>
      </w:r>
      <w:r>
        <w:rPr>
          <w:rFonts w:ascii="Times New Roman" w:hint="eastAsia"/>
        </w:rPr>
        <w:t>～</w:t>
      </w:r>
      <w:r>
        <w:rPr>
          <w:rFonts w:ascii="Times New Roman"/>
        </w:rPr>
        <w:t>2.5 kg/m</w:t>
      </w:r>
      <w:r>
        <w:rPr>
          <w:rFonts w:ascii="Times New Roman"/>
          <w:vertAlign w:val="superscript"/>
        </w:rPr>
        <w:t>3</w:t>
      </w:r>
      <w:r>
        <w:rPr>
          <w:rFonts w:ascii="Times New Roman" w:hint="eastAsia"/>
        </w:rPr>
        <w:t>的藻种，使其继续生长。</w:t>
      </w:r>
    </w:p>
    <w:p w14:paraId="44AF41B2" w14:textId="77777777" w:rsidR="00442252" w:rsidRDefault="00776180">
      <w:pPr>
        <w:pStyle w:val="afff2"/>
        <w:spacing w:before="312" w:after="312"/>
      </w:pPr>
      <w:r>
        <w:rPr>
          <w:rFonts w:hint="eastAsia"/>
        </w:rPr>
        <w:t>采收后处理</w:t>
      </w:r>
    </w:p>
    <w:p w14:paraId="12781532" w14:textId="77777777" w:rsidR="00442252" w:rsidRDefault="00776180">
      <w:pPr>
        <w:pStyle w:val="afff3"/>
        <w:spacing w:before="156" w:after="156"/>
      </w:pPr>
      <w:r>
        <w:rPr>
          <w:rFonts w:hint="eastAsia"/>
        </w:rPr>
        <w:t>暂存</w:t>
      </w:r>
    </w:p>
    <w:p w14:paraId="23D1D63D" w14:textId="77777777" w:rsidR="00442252" w:rsidRDefault="00776180">
      <w:pPr>
        <w:pStyle w:val="afffffb"/>
        <w:ind w:firstLine="420"/>
      </w:pPr>
      <w:r>
        <w:rPr>
          <w:rFonts w:hint="eastAsia"/>
          <w:color w:val="000000"/>
        </w:rPr>
        <w:t>采收的</w:t>
      </w:r>
      <w:r>
        <w:rPr>
          <w:rFonts w:ascii="Times New Roman"/>
        </w:rPr>
        <w:t>长茎葡萄蕨藻</w:t>
      </w:r>
      <w:r>
        <w:rPr>
          <w:rFonts w:ascii="Times New Roman" w:hint="eastAsia"/>
        </w:rPr>
        <w:t>先暂放于装有海水的</w:t>
      </w:r>
      <w:r>
        <w:rPr>
          <w:rFonts w:hint="eastAsia"/>
          <w:color w:val="000000"/>
        </w:rPr>
        <w:t>容器中待处理。</w:t>
      </w:r>
    </w:p>
    <w:p w14:paraId="4414A90B" w14:textId="77777777" w:rsidR="00442252" w:rsidRDefault="00776180">
      <w:pPr>
        <w:pStyle w:val="afff3"/>
        <w:spacing w:before="156" w:after="156"/>
      </w:pPr>
      <w:r>
        <w:rPr>
          <w:rFonts w:hint="eastAsia"/>
        </w:rPr>
        <w:t>挑剪</w:t>
      </w:r>
    </w:p>
    <w:p w14:paraId="67A5DE64" w14:textId="77777777" w:rsidR="00442252" w:rsidRDefault="00776180">
      <w:pPr>
        <w:pStyle w:val="afffffb"/>
        <w:spacing w:beforeLines="50" w:before="156" w:afterLines="50" w:after="156"/>
        <w:ind w:firstLine="420"/>
        <w:rPr>
          <w:rFonts w:ascii="Times New Roman"/>
        </w:rPr>
      </w:pPr>
      <w:r>
        <w:rPr>
          <w:rFonts w:ascii="Times New Roman" w:hint="eastAsia"/>
        </w:rPr>
        <w:t>人工用剪刀将</w:t>
      </w:r>
      <w:r>
        <w:rPr>
          <w:rFonts w:ascii="Times New Roman"/>
        </w:rPr>
        <w:t>长茎葡萄蕨藻</w:t>
      </w:r>
      <w:r>
        <w:rPr>
          <w:rFonts w:ascii="Times New Roman" w:hint="eastAsia"/>
        </w:rPr>
        <w:t>从中挑剪出长度为</w:t>
      </w:r>
      <w:r>
        <w:rPr>
          <w:rFonts w:ascii="Times New Roman"/>
        </w:rPr>
        <w:t>10 cm</w:t>
      </w:r>
      <w:r>
        <w:rPr>
          <w:rFonts w:ascii="Times New Roman" w:hint="eastAsia"/>
        </w:rPr>
        <w:t>～</w:t>
      </w:r>
      <w:r>
        <w:rPr>
          <w:rFonts w:ascii="Times New Roman"/>
        </w:rPr>
        <w:t>25 cm</w:t>
      </w:r>
      <w:r>
        <w:rPr>
          <w:rFonts w:ascii="Times New Roman" w:hint="eastAsia"/>
        </w:rPr>
        <w:t>的直立葡萄穗，以脱离匍匐茎。不足</w:t>
      </w:r>
      <w:r>
        <w:rPr>
          <w:rFonts w:ascii="Times New Roman" w:hint="eastAsia"/>
        </w:rPr>
        <w:t>10</w:t>
      </w:r>
      <w:r>
        <w:rPr>
          <w:rFonts w:ascii="Times New Roman"/>
        </w:rPr>
        <w:t xml:space="preserve"> </w:t>
      </w:r>
      <w:r>
        <w:rPr>
          <w:rFonts w:ascii="Times New Roman" w:hint="eastAsia"/>
        </w:rPr>
        <w:t>cm</w:t>
      </w:r>
      <w:r>
        <w:rPr>
          <w:rFonts w:ascii="Times New Roman" w:hint="eastAsia"/>
        </w:rPr>
        <w:t>的葡萄穗连着匍匐茎可作为藻种重新接种于养殖池中。</w:t>
      </w:r>
    </w:p>
    <w:p w14:paraId="61518289" w14:textId="77777777" w:rsidR="00442252" w:rsidRDefault="00776180">
      <w:pPr>
        <w:pStyle w:val="afff3"/>
        <w:spacing w:before="156" w:after="156"/>
      </w:pPr>
      <w:r>
        <w:rPr>
          <w:rFonts w:hint="eastAsia"/>
        </w:rPr>
        <w:t>暂养恢复及绿化处理</w:t>
      </w:r>
    </w:p>
    <w:p w14:paraId="0F09A44E" w14:textId="77777777" w:rsidR="00442252" w:rsidRDefault="00776180">
      <w:pPr>
        <w:pStyle w:val="afffffb"/>
        <w:spacing w:beforeLines="50" w:before="156" w:afterLines="50" w:after="156"/>
        <w:ind w:firstLine="420"/>
        <w:rPr>
          <w:rFonts w:ascii="Times New Roman"/>
        </w:rPr>
      </w:pPr>
      <w:r>
        <w:rPr>
          <w:rFonts w:hint="eastAsia"/>
        </w:rPr>
        <w:t>挑剪</w:t>
      </w:r>
      <w:r>
        <w:rPr>
          <w:rFonts w:hAnsi="宋体" w:cs="宋体" w:hint="eastAsia"/>
          <w:color w:val="000000"/>
        </w:rPr>
        <w:t>的</w:t>
      </w:r>
      <w:r>
        <w:rPr>
          <w:rFonts w:ascii="Times New Roman" w:hint="eastAsia"/>
        </w:rPr>
        <w:t>直立葡萄穗集中于</w:t>
      </w:r>
      <w:r>
        <w:rPr>
          <w:rFonts w:ascii="Times New Roman"/>
        </w:rPr>
        <w:t>水温</w:t>
      </w:r>
      <w:r>
        <w:rPr>
          <w:rFonts w:ascii="Times New Roman"/>
        </w:rPr>
        <w:t>25</w:t>
      </w:r>
      <w:r>
        <w:rPr>
          <w:rFonts w:ascii="Times New Roman" w:hint="eastAsia"/>
        </w:rPr>
        <w:t>℃～</w:t>
      </w:r>
      <w:r>
        <w:rPr>
          <w:rFonts w:ascii="Times New Roman"/>
        </w:rPr>
        <w:t>30</w:t>
      </w:r>
      <w:r>
        <w:rPr>
          <w:rFonts w:ascii="Times New Roman" w:hint="eastAsia"/>
        </w:rPr>
        <w:t>℃中</w:t>
      </w:r>
      <w:r>
        <w:rPr>
          <w:rFonts w:ascii="Times New Roman"/>
        </w:rPr>
        <w:t>，光照强度</w:t>
      </w:r>
      <w:r>
        <w:rPr>
          <w:rFonts w:ascii="Times New Roman"/>
        </w:rPr>
        <w:t>90 μmol/(m</w:t>
      </w:r>
      <w:r>
        <w:rPr>
          <w:rFonts w:ascii="Times New Roman"/>
          <w:vertAlign w:val="superscript"/>
        </w:rPr>
        <w:t>2</w:t>
      </w:r>
      <w:r>
        <w:rPr>
          <w:rFonts w:ascii="Times New Roman"/>
        </w:rPr>
        <w:t>·s)</w:t>
      </w:r>
      <w:r>
        <w:rPr>
          <w:rFonts w:ascii="Times New Roman" w:hint="eastAsia"/>
        </w:rPr>
        <w:t>～</w:t>
      </w:r>
      <w:r>
        <w:rPr>
          <w:rFonts w:ascii="Times New Roman"/>
        </w:rPr>
        <w:t>180 μmol/(m</w:t>
      </w:r>
      <w:r>
        <w:rPr>
          <w:rFonts w:ascii="Times New Roman"/>
          <w:vertAlign w:val="superscript"/>
        </w:rPr>
        <w:t>2</w:t>
      </w:r>
      <w:r>
        <w:rPr>
          <w:rFonts w:ascii="Times New Roman"/>
        </w:rPr>
        <w:t>·s)</w:t>
      </w:r>
      <w:r>
        <w:rPr>
          <w:rFonts w:ascii="Times New Roman"/>
        </w:rPr>
        <w:t>，</w:t>
      </w:r>
      <w:r>
        <w:rPr>
          <w:rFonts w:ascii="Times New Roman" w:hint="eastAsia"/>
        </w:rPr>
        <w:t>微</w:t>
      </w:r>
      <w:r>
        <w:rPr>
          <w:rFonts w:ascii="Times New Roman"/>
        </w:rPr>
        <w:t>充气</w:t>
      </w:r>
      <w:r>
        <w:rPr>
          <w:rFonts w:ascii="Times New Roman"/>
        </w:rPr>
        <w:t>1 d</w:t>
      </w:r>
      <w:r>
        <w:rPr>
          <w:rFonts w:ascii="Times New Roman" w:hint="eastAsia"/>
        </w:rPr>
        <w:t>～</w:t>
      </w:r>
      <w:r>
        <w:rPr>
          <w:rFonts w:ascii="Times New Roman"/>
        </w:rPr>
        <w:t xml:space="preserve">2 </w:t>
      </w:r>
      <w:r>
        <w:rPr>
          <w:rFonts w:ascii="Times New Roman" w:hint="eastAsia"/>
        </w:rPr>
        <w:t>d</w:t>
      </w:r>
      <w:r>
        <w:rPr>
          <w:rFonts w:ascii="Times New Roman" w:hint="eastAsia"/>
        </w:rPr>
        <w:t>，进行暂养恢复和绿化处理。待伤口恢复，色泽翠绿，再重新回收。</w:t>
      </w:r>
    </w:p>
    <w:p w14:paraId="7FF0F257" w14:textId="77777777" w:rsidR="00442252" w:rsidRDefault="00776180">
      <w:pPr>
        <w:pStyle w:val="afff3"/>
        <w:spacing w:before="156" w:after="156"/>
      </w:pPr>
      <w:r>
        <w:rPr>
          <w:rFonts w:hint="eastAsia"/>
        </w:rPr>
        <w:t>清洗</w:t>
      </w:r>
    </w:p>
    <w:p w14:paraId="598DE1AD" w14:textId="77777777" w:rsidR="00442252" w:rsidRDefault="00776180">
      <w:pPr>
        <w:pStyle w:val="afffffb"/>
        <w:ind w:firstLine="420"/>
      </w:pPr>
      <w:r>
        <w:rPr>
          <w:rFonts w:hint="eastAsia"/>
        </w:rPr>
        <w:t>将暂养后的</w:t>
      </w:r>
      <w:r>
        <w:t>长茎葡萄蕨藻</w:t>
      </w:r>
      <w:r>
        <w:rPr>
          <w:rFonts w:hint="eastAsia"/>
        </w:rPr>
        <w:t>和直立葡萄穗用清洁用海水反复清洗1</w:t>
      </w:r>
      <w:r>
        <w:rPr>
          <w:rFonts w:ascii="Times New Roman" w:hint="eastAsia"/>
        </w:rPr>
        <w:t>～</w:t>
      </w:r>
      <w:r>
        <w:rPr>
          <w:rFonts w:hint="eastAsia"/>
        </w:rPr>
        <w:t>3遍，并人工剔除杂藻等污染物。</w:t>
      </w:r>
    </w:p>
    <w:p w14:paraId="33177D3E" w14:textId="77777777" w:rsidR="00442252" w:rsidRDefault="00776180">
      <w:pPr>
        <w:pStyle w:val="afff2"/>
        <w:spacing w:before="312" w:after="312"/>
      </w:pPr>
      <w:r>
        <w:rPr>
          <w:rFonts w:hint="eastAsia"/>
        </w:rPr>
        <w:t>质量要求</w:t>
      </w:r>
    </w:p>
    <w:p w14:paraId="272C93BC" w14:textId="77777777" w:rsidR="00442252" w:rsidRDefault="00776180">
      <w:pPr>
        <w:pStyle w:val="afff3"/>
        <w:spacing w:before="156" w:after="156"/>
      </w:pPr>
      <w:r>
        <w:rPr>
          <w:rFonts w:hint="eastAsia"/>
        </w:rPr>
        <w:t>藻体外观及品质</w:t>
      </w:r>
    </w:p>
    <w:p w14:paraId="742C4F76" w14:textId="77777777" w:rsidR="00442252" w:rsidRDefault="00776180">
      <w:pPr>
        <w:pStyle w:val="afffffb"/>
        <w:ind w:firstLine="420"/>
      </w:pPr>
      <w:r>
        <w:rPr>
          <w:rFonts w:ascii="Times New Roman" w:hint="eastAsia"/>
        </w:rPr>
        <w:lastRenderedPageBreak/>
        <w:t>直立葡萄穗颗粒饱满，外表完整，</w:t>
      </w:r>
      <w:r>
        <w:t>表面洁净光滑，无附生杂藻</w:t>
      </w:r>
      <w:r>
        <w:rPr>
          <w:rFonts w:hint="eastAsia"/>
        </w:rPr>
        <w:t>，</w:t>
      </w:r>
      <w:r>
        <w:t>颜色以翠绿色且具有光泽最佳</w:t>
      </w:r>
      <w:r>
        <w:rPr>
          <w:rFonts w:hint="eastAsia"/>
        </w:rPr>
        <w:t>。藻体品质应符合GB</w:t>
      </w:r>
      <w:r>
        <w:t xml:space="preserve"> 19643</w:t>
      </w:r>
      <w:r>
        <w:rPr>
          <w:rFonts w:hint="eastAsia"/>
        </w:rPr>
        <w:t>的规定。</w:t>
      </w:r>
    </w:p>
    <w:p w14:paraId="62F15C99" w14:textId="77777777" w:rsidR="00442252" w:rsidRDefault="00776180">
      <w:pPr>
        <w:pStyle w:val="afff3"/>
        <w:spacing w:before="156" w:after="156"/>
      </w:pPr>
      <w:r>
        <w:rPr>
          <w:rFonts w:hint="eastAsia"/>
        </w:rPr>
        <w:t>藻体规格</w:t>
      </w:r>
    </w:p>
    <w:p w14:paraId="607A47CD" w14:textId="77777777" w:rsidR="00442252" w:rsidRDefault="00776180">
      <w:pPr>
        <w:pStyle w:val="afffffb"/>
        <w:spacing w:beforeLines="50" w:before="156" w:afterLines="50" w:after="156"/>
        <w:ind w:firstLine="420"/>
      </w:pPr>
      <w:r>
        <w:rPr>
          <w:rFonts w:ascii="Times New Roman" w:hint="eastAsia"/>
        </w:rPr>
        <w:t>直立葡萄穗长度应控制在</w:t>
      </w:r>
      <w:r>
        <w:rPr>
          <w:rFonts w:ascii="Times New Roman" w:hint="eastAsia"/>
        </w:rPr>
        <w:t>10 cm</w:t>
      </w:r>
      <w:r>
        <w:rPr>
          <w:rFonts w:ascii="Times New Roman" w:hint="eastAsia"/>
        </w:rPr>
        <w:t>～</w:t>
      </w:r>
      <w:r>
        <w:rPr>
          <w:rFonts w:ascii="Times New Roman" w:hint="eastAsia"/>
        </w:rPr>
        <w:t>25 cm</w:t>
      </w:r>
      <w:r>
        <w:rPr>
          <w:rFonts w:ascii="Times New Roman" w:hint="eastAsia"/>
        </w:rPr>
        <w:t>之间。宜</w:t>
      </w:r>
      <w:r>
        <w:rPr>
          <w:rFonts w:hint="eastAsia"/>
        </w:rPr>
        <w:t>按长度</w:t>
      </w:r>
      <w:r>
        <w:rPr>
          <w:rFonts w:ascii="Times New Roman" w:hint="eastAsia"/>
        </w:rPr>
        <w:t>10 cm</w:t>
      </w:r>
      <w:r>
        <w:rPr>
          <w:rFonts w:ascii="Times New Roman" w:hint="eastAsia"/>
        </w:rPr>
        <w:t>～</w:t>
      </w:r>
      <w:r>
        <w:rPr>
          <w:rFonts w:ascii="Times New Roman" w:hint="eastAsia"/>
        </w:rPr>
        <w:t>15 cm</w:t>
      </w:r>
      <w:r>
        <w:rPr>
          <w:rFonts w:ascii="Times New Roman" w:hint="eastAsia"/>
        </w:rPr>
        <w:t>、</w:t>
      </w:r>
      <w:r>
        <w:rPr>
          <w:rFonts w:ascii="Times New Roman" w:hint="eastAsia"/>
        </w:rPr>
        <w:t>15 cm</w:t>
      </w:r>
      <w:r>
        <w:rPr>
          <w:rFonts w:ascii="Times New Roman" w:hint="eastAsia"/>
        </w:rPr>
        <w:t>～</w:t>
      </w:r>
      <w:r>
        <w:rPr>
          <w:rFonts w:ascii="Times New Roman" w:hint="eastAsia"/>
        </w:rPr>
        <w:t>20 cm</w:t>
      </w:r>
      <w:r>
        <w:rPr>
          <w:rFonts w:ascii="Times New Roman" w:hint="eastAsia"/>
        </w:rPr>
        <w:t>和</w:t>
      </w:r>
      <w:r>
        <w:rPr>
          <w:rFonts w:ascii="Times New Roman" w:hint="eastAsia"/>
        </w:rPr>
        <w:t>20 cm</w:t>
      </w:r>
      <w:r>
        <w:rPr>
          <w:rFonts w:ascii="Times New Roman" w:hint="eastAsia"/>
        </w:rPr>
        <w:t>～</w:t>
      </w:r>
      <w:r>
        <w:rPr>
          <w:rFonts w:ascii="Times New Roman" w:hint="eastAsia"/>
        </w:rPr>
        <w:t>25 cm</w:t>
      </w:r>
      <w:r>
        <w:rPr>
          <w:rFonts w:hint="eastAsia"/>
        </w:rPr>
        <w:t>进行等级分选。</w:t>
      </w:r>
    </w:p>
    <w:p w14:paraId="4E2164BB" w14:textId="77777777" w:rsidR="00442252" w:rsidRDefault="00776180">
      <w:pPr>
        <w:pStyle w:val="afff2"/>
        <w:spacing w:before="312" w:after="312"/>
      </w:pPr>
      <w:r>
        <w:rPr>
          <w:rFonts w:hint="eastAsia"/>
        </w:rPr>
        <w:t>包装与标识</w:t>
      </w:r>
    </w:p>
    <w:p w14:paraId="72222AEE" w14:textId="77777777" w:rsidR="00442252" w:rsidRDefault="00776180">
      <w:pPr>
        <w:pStyle w:val="afff3"/>
        <w:spacing w:before="156" w:after="156"/>
      </w:pPr>
      <w:r>
        <w:rPr>
          <w:rFonts w:hint="eastAsia"/>
        </w:rPr>
        <w:t>鲜藻内包装</w:t>
      </w:r>
    </w:p>
    <w:p w14:paraId="23D5D3DD" w14:textId="6A92E241" w:rsidR="00442252" w:rsidRDefault="00776180">
      <w:pPr>
        <w:pStyle w:val="afff4"/>
        <w:spacing w:beforeLines="0" w:before="0" w:afterLines="0" w:after="0"/>
        <w:rPr>
          <w:rFonts w:ascii="Times New Roman" w:eastAsia="宋体"/>
        </w:rPr>
      </w:pPr>
      <w:r>
        <w:rPr>
          <w:rFonts w:ascii="Times New Roman" w:eastAsia="宋体" w:hint="eastAsia"/>
        </w:rPr>
        <w:t>包装前用低比重约</w:t>
      </w:r>
      <w:r w:rsidR="002C598B">
        <w:rPr>
          <w:rFonts w:ascii="Times New Roman" w:eastAsia="宋体" w:hint="eastAsia"/>
        </w:rPr>
        <w:t>1.007</w:t>
      </w:r>
      <w:r w:rsidR="002C598B" w:rsidRPr="002C598B">
        <w:rPr>
          <w:rFonts w:ascii="Times New Roman" w:eastAsia="宋体" w:hint="eastAsia"/>
        </w:rPr>
        <w:t>～</w:t>
      </w:r>
      <w:r w:rsidRPr="002C598B">
        <w:rPr>
          <w:rFonts w:ascii="Times New Roman" w:eastAsia="宋体" w:hint="eastAsia"/>
        </w:rPr>
        <w:t>1</w:t>
      </w:r>
      <w:r w:rsidRPr="002C598B">
        <w:rPr>
          <w:rFonts w:ascii="Times New Roman" w:eastAsia="宋体"/>
        </w:rPr>
        <w:t>.015</w:t>
      </w:r>
      <w:r>
        <w:rPr>
          <w:rFonts w:ascii="Times New Roman" w:eastAsia="宋体" w:hint="eastAsia"/>
        </w:rPr>
        <w:t>的海水对直立葡萄穗鲜藻冲洗</w:t>
      </w:r>
      <w:r>
        <w:rPr>
          <w:rFonts w:ascii="Times New Roman" w:eastAsia="宋体" w:hint="eastAsia"/>
        </w:rPr>
        <w:t>30</w:t>
      </w:r>
      <w:r w:rsidR="002C598B" w:rsidRPr="002C598B">
        <w:rPr>
          <w:rFonts w:ascii="Times New Roman" w:eastAsia="宋体" w:hint="eastAsia"/>
        </w:rPr>
        <w:t>～</w:t>
      </w:r>
      <w:r w:rsidR="002C598B">
        <w:rPr>
          <w:rFonts w:ascii="Times New Roman" w:eastAsia="宋体" w:hint="eastAsia"/>
        </w:rPr>
        <w:t>60</w:t>
      </w:r>
      <w:r>
        <w:rPr>
          <w:rFonts w:ascii="Times New Roman" w:eastAsia="宋体" w:hint="eastAsia"/>
        </w:rPr>
        <w:t xml:space="preserve"> s</w:t>
      </w:r>
      <w:r>
        <w:rPr>
          <w:rFonts w:ascii="Times New Roman" w:eastAsia="宋体" w:hint="eastAsia"/>
        </w:rPr>
        <w:t>，后再用吸水纸轻轻吸干表层水分，最后进行包装干运。</w:t>
      </w:r>
    </w:p>
    <w:p w14:paraId="5D2D923C" w14:textId="77777777" w:rsidR="00442252" w:rsidRDefault="00776180">
      <w:pPr>
        <w:pStyle w:val="afff4"/>
        <w:spacing w:beforeLines="0" w:before="0" w:afterLines="0" w:after="0"/>
        <w:rPr>
          <w:rFonts w:ascii="Times New Roman" w:eastAsia="宋体"/>
        </w:rPr>
      </w:pPr>
      <w:r>
        <w:rPr>
          <w:rFonts w:ascii="Times New Roman" w:eastAsia="宋体" w:hint="eastAsia"/>
        </w:rPr>
        <w:t>选用透明、透气、无毒及材料坚硬的塑料盒进行包装。</w:t>
      </w:r>
    </w:p>
    <w:p w14:paraId="384FF68B" w14:textId="77777777" w:rsidR="00442252" w:rsidRDefault="00776180">
      <w:pPr>
        <w:pStyle w:val="afff4"/>
        <w:spacing w:beforeLines="0" w:before="0" w:afterLines="0" w:after="0"/>
        <w:rPr>
          <w:rFonts w:ascii="Times New Roman" w:eastAsia="宋体"/>
        </w:rPr>
      </w:pPr>
      <w:r>
        <w:rPr>
          <w:rFonts w:ascii="Times New Roman" w:eastAsia="宋体" w:hint="eastAsia"/>
        </w:rPr>
        <w:t>根据直立葡萄穗的规格长度选择相应大小的塑料盒，每个包装盒底部可垫一张白色无渣纸巾，为葡萄穗提供一定温湿度，并将葡萄穗一株株排放整齐。</w:t>
      </w:r>
    </w:p>
    <w:p w14:paraId="6EB1F7CD" w14:textId="77777777" w:rsidR="00442252" w:rsidRDefault="00776180">
      <w:pPr>
        <w:pStyle w:val="afff4"/>
        <w:spacing w:beforeLines="0" w:before="0" w:afterLines="0" w:after="0"/>
        <w:rPr>
          <w:rFonts w:ascii="Times New Roman" w:eastAsia="宋体"/>
        </w:rPr>
      </w:pPr>
      <w:r>
        <w:rPr>
          <w:rFonts w:ascii="Times New Roman" w:eastAsia="宋体" w:hint="eastAsia"/>
        </w:rPr>
        <w:t>每个包装盒投放的葡萄穗宜控制在盒子体积的一半左右。</w:t>
      </w:r>
    </w:p>
    <w:p w14:paraId="3C7C745A" w14:textId="77777777" w:rsidR="00442252" w:rsidRDefault="00776180">
      <w:pPr>
        <w:pStyle w:val="afff3"/>
        <w:spacing w:before="156" w:after="156"/>
      </w:pPr>
      <w:r>
        <w:rPr>
          <w:rFonts w:hint="eastAsia"/>
        </w:rPr>
        <w:t>外包装与标识</w:t>
      </w:r>
    </w:p>
    <w:p w14:paraId="0D88645C" w14:textId="77777777" w:rsidR="00442252" w:rsidRDefault="00776180">
      <w:pPr>
        <w:pStyle w:val="afffffb"/>
        <w:ind w:firstLine="420"/>
        <w:rPr>
          <w:rFonts w:hAnsi="宋体" w:cs="宋体" w:hint="eastAsia"/>
        </w:rPr>
      </w:pPr>
      <w:r>
        <w:rPr>
          <w:rFonts w:hAnsi="宋体" w:cs="宋体" w:hint="eastAsia"/>
        </w:rPr>
        <w:t>按SC/T 3035的规定执行。</w:t>
      </w:r>
    </w:p>
    <w:p w14:paraId="447ED1B9" w14:textId="77777777" w:rsidR="00442252" w:rsidRDefault="00776180">
      <w:pPr>
        <w:pStyle w:val="afff2"/>
        <w:spacing w:before="312" w:after="312"/>
      </w:pPr>
      <w:r>
        <w:rPr>
          <w:rFonts w:hint="eastAsia"/>
        </w:rPr>
        <w:t>储存</w:t>
      </w:r>
    </w:p>
    <w:p w14:paraId="504077CE" w14:textId="1641D64F" w:rsidR="00442252" w:rsidRDefault="00776180">
      <w:pPr>
        <w:pStyle w:val="afffffb"/>
        <w:ind w:firstLine="420"/>
        <w:rPr>
          <w:rFonts w:ascii="黑体" w:eastAsia="黑体"/>
        </w:rPr>
      </w:pPr>
      <w:r>
        <w:rPr>
          <w:rFonts w:hint="eastAsia"/>
        </w:rPr>
        <w:t>直立</w:t>
      </w:r>
      <w:r>
        <w:t>葡萄</w:t>
      </w:r>
      <w:r>
        <w:rPr>
          <w:rFonts w:hint="eastAsia"/>
        </w:rPr>
        <w:t>穗鲜</w:t>
      </w:r>
      <w:r>
        <w:t>藻</w:t>
      </w:r>
      <w:r>
        <w:rPr>
          <w:rFonts w:hint="eastAsia"/>
        </w:rPr>
        <w:t>应在</w:t>
      </w:r>
      <w:r w:rsidR="002C598B">
        <w:rPr>
          <w:rFonts w:hint="eastAsia"/>
        </w:rPr>
        <w:t>0</w:t>
      </w:r>
      <w:r w:rsidR="002C598B" w:rsidRPr="002C598B">
        <w:rPr>
          <w:rFonts w:hint="eastAsia"/>
        </w:rPr>
        <w:t>～</w:t>
      </w:r>
      <w:r>
        <w:rPr>
          <w:rFonts w:hAnsi="宋体"/>
        </w:rPr>
        <w:t>4</w:t>
      </w:r>
      <w:r>
        <w:rPr>
          <w:rFonts w:hAnsi="宋体" w:hint="eastAsia"/>
        </w:rPr>
        <w:t>℃条件下保存，或</w:t>
      </w:r>
      <w:r>
        <w:rPr>
          <w:rFonts w:hint="eastAsia"/>
        </w:rPr>
        <w:t>吸干表层水后在20℃～30℃的条件下保存。</w:t>
      </w:r>
    </w:p>
    <w:p w14:paraId="5440EC42" w14:textId="77777777" w:rsidR="00442252" w:rsidRDefault="00776180">
      <w:pPr>
        <w:pStyle w:val="afff2"/>
        <w:spacing w:before="312" w:after="312"/>
      </w:pPr>
      <w:r>
        <w:rPr>
          <w:rFonts w:hint="eastAsia"/>
        </w:rPr>
        <w:t>追溯</w:t>
      </w:r>
    </w:p>
    <w:p w14:paraId="59B47252" w14:textId="77777777" w:rsidR="00442252" w:rsidRDefault="00776180">
      <w:pPr>
        <w:pStyle w:val="afff3"/>
        <w:spacing w:before="156" w:after="156"/>
      </w:pPr>
      <w:bookmarkStart w:id="51" w:name="_Hlk191635558"/>
      <w:bookmarkEnd w:id="50"/>
      <w:r>
        <w:rPr>
          <w:rFonts w:hint="eastAsia"/>
        </w:rPr>
        <w:t>原料记录</w:t>
      </w:r>
    </w:p>
    <w:p w14:paraId="7A92A587" w14:textId="77777777" w:rsidR="00442252" w:rsidRDefault="00776180">
      <w:pPr>
        <w:pStyle w:val="afffffb"/>
        <w:ind w:firstLine="420"/>
        <w:rPr>
          <w:rFonts w:hAnsi="宋体" w:hint="eastAsia"/>
        </w:rPr>
      </w:pPr>
      <w:r>
        <w:rPr>
          <w:rFonts w:hint="eastAsia"/>
        </w:rPr>
        <w:t>每批</w:t>
      </w:r>
      <w:r>
        <w:rPr>
          <w:rFonts w:ascii="Times New Roman"/>
        </w:rPr>
        <w:t>长茎葡萄蕨藻</w:t>
      </w:r>
      <w:r>
        <w:rPr>
          <w:rFonts w:hint="eastAsia"/>
        </w:rPr>
        <w:t>原料应进行记录，记录的内容包括</w:t>
      </w:r>
      <w:r>
        <w:rPr>
          <w:rFonts w:hAnsi="宋体" w:hint="eastAsia"/>
        </w:rPr>
        <w:t>产地来源或养殖场、供应单位或养殖户、供货日期、新鲜度、规格、数量、检验验收情况及其他。</w:t>
      </w:r>
    </w:p>
    <w:p w14:paraId="66E521E7" w14:textId="77777777" w:rsidR="00442252" w:rsidRDefault="00776180">
      <w:pPr>
        <w:pStyle w:val="afff3"/>
        <w:spacing w:before="156" w:after="156"/>
      </w:pPr>
      <w:r>
        <w:rPr>
          <w:rFonts w:hint="eastAsia"/>
        </w:rPr>
        <w:t>过程记录</w:t>
      </w:r>
    </w:p>
    <w:p w14:paraId="7F52907A" w14:textId="77777777" w:rsidR="00442252" w:rsidRDefault="00776180">
      <w:pPr>
        <w:pStyle w:val="afffffb"/>
        <w:ind w:firstLine="420"/>
      </w:pPr>
      <w:r>
        <w:rPr>
          <w:rFonts w:ascii="Times New Roman" w:hint="eastAsia"/>
        </w:rPr>
        <w:t>在执行第</w:t>
      </w:r>
      <w:r>
        <w:rPr>
          <w:rFonts w:ascii="Times New Roman"/>
        </w:rPr>
        <w:t>5</w:t>
      </w:r>
      <w:r>
        <w:rPr>
          <w:rFonts w:ascii="Times New Roman" w:hint="eastAsia"/>
        </w:rPr>
        <w:t>章～第</w:t>
      </w:r>
      <w:r>
        <w:rPr>
          <w:rFonts w:ascii="Times New Roman" w:hint="eastAsia"/>
        </w:rPr>
        <w:t>9</w:t>
      </w:r>
      <w:r>
        <w:rPr>
          <w:rFonts w:ascii="Times New Roman" w:hint="eastAsia"/>
        </w:rPr>
        <w:t>章所规定的各个阶段的程序指示过程中，记录的内容包括</w:t>
      </w:r>
      <w:r>
        <w:rPr>
          <w:rFonts w:hAnsi="宋体" w:hint="eastAsia"/>
        </w:rPr>
        <w:t>采收日期、产品数量、执行的具体操作内容、操作的结果或观察到的现象、其他</w:t>
      </w:r>
      <w:r>
        <w:rPr>
          <w:rFonts w:ascii="Times New Roman" w:hint="eastAsia"/>
        </w:rPr>
        <w:t>。</w:t>
      </w:r>
    </w:p>
    <w:p w14:paraId="1D7D984D" w14:textId="77777777" w:rsidR="00442252" w:rsidRDefault="00776180">
      <w:pPr>
        <w:pStyle w:val="afff3"/>
        <w:spacing w:before="156" w:after="156"/>
      </w:pPr>
      <w:r>
        <w:rPr>
          <w:rFonts w:hint="eastAsia"/>
        </w:rPr>
        <w:t>档案管理</w:t>
      </w:r>
    </w:p>
    <w:p w14:paraId="76487EBD" w14:textId="77777777" w:rsidR="00442252" w:rsidRDefault="00776180">
      <w:pPr>
        <w:pStyle w:val="afff3"/>
        <w:numPr>
          <w:ilvl w:val="0"/>
          <w:numId w:val="0"/>
        </w:numPr>
        <w:spacing w:before="156" w:after="156"/>
        <w:ind w:firstLineChars="200" w:firstLine="420"/>
        <w:rPr>
          <w:rFonts w:ascii="宋体" w:eastAsia="宋体" w:hAnsi="宋体" w:hint="eastAsia"/>
        </w:rPr>
      </w:pPr>
      <w:r>
        <w:rPr>
          <w:rFonts w:ascii="宋体" w:eastAsia="宋体" w:hAnsi="宋体" w:hint="eastAsia"/>
        </w:rPr>
        <w:t>建立完整的质量管理档案，各种记录分类装订、归档，保存期限不得少于</w:t>
      </w:r>
      <w:r>
        <w:rPr>
          <w:rFonts w:ascii="Times New Roman" w:eastAsia="宋体"/>
        </w:rPr>
        <w:t>2</w:t>
      </w:r>
      <w:r>
        <w:rPr>
          <w:rFonts w:ascii="宋体" w:eastAsia="宋体" w:hAnsi="宋体" w:hint="eastAsia"/>
        </w:rPr>
        <w:t>年。</w:t>
      </w:r>
    </w:p>
    <w:p w14:paraId="5632FE69" w14:textId="77777777" w:rsidR="00442252" w:rsidRDefault="00776180">
      <w:pPr>
        <w:pStyle w:val="afffffb"/>
        <w:ind w:firstLineChars="0" w:firstLine="0"/>
        <w:jc w:val="center"/>
      </w:pPr>
      <w:bookmarkStart w:id="52" w:name="BookMark8"/>
      <w:bookmarkEnd w:id="24"/>
      <w:bookmarkEnd w:id="51"/>
      <w:r>
        <w:rPr>
          <w:rFonts w:hint="eastAsia"/>
          <w:noProof/>
        </w:rPr>
        <w:drawing>
          <wp:inline distT="0" distB="0" distL="0" distR="0" wp14:anchorId="071B27BB" wp14:editId="37CFE071">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rsidR="00442252" w:rsidSect="00893AEF">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C699C" w14:textId="77777777" w:rsidR="0035371E" w:rsidRDefault="0035371E">
      <w:pPr>
        <w:spacing w:line="240" w:lineRule="auto"/>
      </w:pPr>
      <w:r>
        <w:separator/>
      </w:r>
    </w:p>
  </w:endnote>
  <w:endnote w:type="continuationSeparator" w:id="0">
    <w:p w14:paraId="597BAEF3" w14:textId="77777777" w:rsidR="0035371E" w:rsidRDefault="003537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AAC9" w14:textId="77777777" w:rsidR="00442252" w:rsidRDefault="0077618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77DAE" w14:textId="77777777" w:rsidR="00442252" w:rsidRDefault="00442252">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0D7AB" w14:textId="77777777" w:rsidR="00442252" w:rsidRDefault="00442252">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23E9" w14:textId="630628D5" w:rsidR="00893AEF" w:rsidRPr="00893AEF" w:rsidRDefault="00893AEF" w:rsidP="00893AEF">
    <w:pPr>
      <w:pStyle w:val="af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92E5A" w14:textId="77777777" w:rsidR="00442252" w:rsidRDefault="00776180" w:rsidP="00893AEF">
    <w:pPr>
      <w:pStyle w:val="afffff8"/>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4DA9D" w14:textId="72E14AED" w:rsidR="00893AEF" w:rsidRPr="00893AEF" w:rsidRDefault="00893AEF" w:rsidP="00893AEF">
    <w:pPr>
      <w:pStyle w:val="af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88DD1" w14:textId="77777777" w:rsidR="00893AEF" w:rsidRDefault="00893AEF" w:rsidP="00893AEF">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25F8" w14:textId="77777777" w:rsidR="0035371E" w:rsidRDefault="0035371E">
      <w:pPr>
        <w:spacing w:line="240" w:lineRule="auto"/>
      </w:pPr>
      <w:r>
        <w:separator/>
      </w:r>
    </w:p>
  </w:footnote>
  <w:footnote w:type="continuationSeparator" w:id="0">
    <w:p w14:paraId="250C5265" w14:textId="77777777" w:rsidR="0035371E" w:rsidRDefault="003537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7983" w14:textId="77777777" w:rsidR="00442252" w:rsidRDefault="00442252">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36B5" w14:textId="77777777" w:rsidR="00442252" w:rsidRDefault="0077618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4E666" w14:textId="77777777" w:rsidR="00442252" w:rsidRDefault="00442252">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EEC34" w14:textId="017B179E" w:rsidR="00442252" w:rsidRPr="00893AEF" w:rsidRDefault="00893AEF" w:rsidP="00893AEF">
    <w:pPr>
      <w:pStyle w:val="affffff1"/>
      <w:rPr>
        <w:rFonts w:hint="eastAsia"/>
      </w:rPr>
    </w:pPr>
    <w:r>
      <w:fldChar w:fldCharType="begin"/>
    </w:r>
    <w:r>
      <w:instrText xml:space="preserve"> STYLEREF  标准文件_文件编号 \* MERGEFORMAT </w:instrText>
    </w:r>
    <w:r>
      <w:fldChar w:fldCharType="separate"/>
    </w:r>
    <w:r>
      <w:rPr>
        <w:noProof/>
      </w:rPr>
      <w:t>DB 4408/T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85314" w14:textId="14DDAC5B" w:rsidR="00442252" w:rsidRDefault="00776180" w:rsidP="00893AEF">
    <w:pPr>
      <w:pStyle w:val="affffff0"/>
      <w:rPr>
        <w:rFonts w:hint="eastAsia"/>
      </w:rPr>
    </w:pPr>
    <w:r>
      <w:fldChar w:fldCharType="begin"/>
    </w:r>
    <w:r>
      <w:instrText xml:space="preserve"> STYLEREF  标准文件_文件编号  \* MERGEFORMAT </w:instrText>
    </w:r>
    <w:r>
      <w:fldChar w:fldCharType="separate"/>
    </w:r>
    <w:r w:rsidR="00163EE1">
      <w:rPr>
        <w:rFonts w:hint="eastAsia"/>
        <w:noProof/>
      </w:rPr>
      <w:t>DB 4408/T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E6CA1" w14:textId="24B96B96" w:rsidR="00893AEF" w:rsidRPr="00893AEF" w:rsidRDefault="00893AEF" w:rsidP="00893AEF">
    <w:pPr>
      <w:pStyle w:val="af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163EE1">
      <w:rPr>
        <w:rFonts w:hint="eastAsia"/>
        <w:noProof/>
      </w:rPr>
      <w:t>DB 4408/T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1114D" w14:textId="7A864F44" w:rsidR="00893AEF" w:rsidRDefault="00893AEF" w:rsidP="00893AEF">
    <w:pPr>
      <w:pStyle w:val="affffff0"/>
      <w:rPr>
        <w:rFonts w:hint="eastAsia"/>
      </w:rPr>
    </w:pPr>
    <w:r>
      <w:fldChar w:fldCharType="begin"/>
    </w:r>
    <w:r>
      <w:instrText xml:space="preserve"> STYLEREF  标准文件_文件编号  \* MERGEFORMAT </w:instrText>
    </w:r>
    <w:r>
      <w:fldChar w:fldCharType="separate"/>
    </w:r>
    <w:r w:rsidR="00163EE1">
      <w:rPr>
        <w:rFonts w:hint="eastAsia"/>
        <w:noProof/>
      </w:rPr>
      <w:t>DB 4408/T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Times New Roman" w:eastAsia="黑体" w:hAnsi="Times New Roman" w:cs="Times New Roman" w:hint="default"/>
        <w:b w:val="0"/>
        <w:i w:val="0"/>
        <w:sz w:val="21"/>
        <w:szCs w:val="21"/>
      </w:rPr>
    </w:lvl>
    <w:lvl w:ilvl="1">
      <w:start w:val="1"/>
      <w:numFmt w:val="decimal"/>
      <w:pStyle w:val="af3"/>
      <w:suff w:val="nothing"/>
      <w:lvlText w:val="%1.%2　"/>
      <w:lvlJc w:val="left"/>
      <w:pPr>
        <w:ind w:left="283" w:firstLine="0"/>
      </w:pPr>
      <w:rPr>
        <w:rFonts w:ascii="Times New Roman" w:eastAsia="黑体" w:hAnsi="Times New Roman" w:cs="Times New Roman" w:hint="default"/>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19572739">
    <w:abstractNumId w:val="0"/>
  </w:num>
  <w:num w:numId="2" w16cid:durableId="316962852">
    <w:abstractNumId w:val="28"/>
  </w:num>
  <w:num w:numId="3" w16cid:durableId="1931766933">
    <w:abstractNumId w:val="5"/>
  </w:num>
  <w:num w:numId="4" w16cid:durableId="1814784744">
    <w:abstractNumId w:val="24"/>
  </w:num>
  <w:num w:numId="5" w16cid:durableId="968049335">
    <w:abstractNumId w:val="19"/>
  </w:num>
  <w:num w:numId="6" w16cid:durableId="249506712">
    <w:abstractNumId w:val="14"/>
  </w:num>
  <w:num w:numId="7" w16cid:durableId="629626367">
    <w:abstractNumId w:val="8"/>
  </w:num>
  <w:num w:numId="8" w16cid:durableId="175927021">
    <w:abstractNumId w:val="3"/>
  </w:num>
  <w:num w:numId="9" w16cid:durableId="555359085">
    <w:abstractNumId w:val="9"/>
  </w:num>
  <w:num w:numId="10" w16cid:durableId="1134328988">
    <w:abstractNumId w:val="17"/>
  </w:num>
  <w:num w:numId="11" w16cid:durableId="806557821">
    <w:abstractNumId w:val="26"/>
  </w:num>
  <w:num w:numId="12" w16cid:durableId="547692078">
    <w:abstractNumId w:val="12"/>
  </w:num>
  <w:num w:numId="13" w16cid:durableId="295836772">
    <w:abstractNumId w:val="13"/>
  </w:num>
  <w:num w:numId="14" w16cid:durableId="2071152721">
    <w:abstractNumId w:val="7"/>
  </w:num>
  <w:num w:numId="15" w16cid:durableId="1345478952">
    <w:abstractNumId w:val="20"/>
  </w:num>
  <w:num w:numId="16" w16cid:durableId="994534670">
    <w:abstractNumId w:val="22"/>
  </w:num>
  <w:num w:numId="17" w16cid:durableId="355666923">
    <w:abstractNumId w:val="18"/>
  </w:num>
  <w:num w:numId="18" w16cid:durableId="1088624344">
    <w:abstractNumId w:val="30"/>
  </w:num>
  <w:num w:numId="19" w16cid:durableId="1828596486">
    <w:abstractNumId w:val="16"/>
  </w:num>
  <w:num w:numId="20" w16cid:durableId="983316602">
    <w:abstractNumId w:val="1"/>
  </w:num>
  <w:num w:numId="21" w16cid:durableId="1685669458">
    <w:abstractNumId w:val="11"/>
  </w:num>
  <w:num w:numId="22" w16cid:durableId="1021711859">
    <w:abstractNumId w:val="31"/>
  </w:num>
  <w:num w:numId="23" w16cid:durableId="1199660450">
    <w:abstractNumId w:val="21"/>
  </w:num>
  <w:num w:numId="24" w16cid:durableId="1973289231">
    <w:abstractNumId w:val="6"/>
  </w:num>
  <w:num w:numId="25" w16cid:durableId="1921985258">
    <w:abstractNumId w:val="27"/>
  </w:num>
  <w:num w:numId="26" w16cid:durableId="1012535346">
    <w:abstractNumId w:val="29"/>
  </w:num>
  <w:num w:numId="27" w16cid:durableId="1746680202">
    <w:abstractNumId w:val="2"/>
  </w:num>
  <w:num w:numId="28" w16cid:durableId="922028291">
    <w:abstractNumId w:val="4"/>
  </w:num>
  <w:num w:numId="29" w16cid:durableId="1737312011">
    <w:abstractNumId w:val="15"/>
  </w:num>
  <w:num w:numId="30" w16cid:durableId="9962219">
    <w:abstractNumId w:val="25"/>
  </w:num>
  <w:num w:numId="31" w16cid:durableId="130221051">
    <w:abstractNumId w:val="23"/>
  </w:num>
  <w:num w:numId="32" w16cid:durableId="8624811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1" w:cryptProviderType="rsaAES" w:cryptAlgorithmClass="hash" w:cryptAlgorithmType="typeAny" w:cryptAlgorithmSid="14" w:cryptSpinCount="100000" w:hash="cT9xjVVaiGzRMYNFDlFKzkESnFLox/6U+w0yAQcvAMdxqmDHRbE9i6Wgqgkr4/CWbxiFrenJJ1JmHxbmyW8BHA==" w:salt="Hh9yd3rLmkEgnP2mUJEVj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EwMzAwYjYxYzU5NmVmNDU2MWIwYzM3MDgyNzIyZmEifQ=="/>
  </w:docVars>
  <w:rsids>
    <w:rsidRoot w:val="00BC6F54"/>
    <w:rsid w:val="0000040A"/>
    <w:rsid w:val="00000A94"/>
    <w:rsid w:val="00001972"/>
    <w:rsid w:val="00001D9A"/>
    <w:rsid w:val="000064E6"/>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17D"/>
    <w:rsid w:val="0006172C"/>
    <w:rsid w:val="000619E9"/>
    <w:rsid w:val="000622D4"/>
    <w:rsid w:val="0006357D"/>
    <w:rsid w:val="000661E8"/>
    <w:rsid w:val="00067F1E"/>
    <w:rsid w:val="00071CC0"/>
    <w:rsid w:val="00073C8C"/>
    <w:rsid w:val="0007615F"/>
    <w:rsid w:val="00077B64"/>
    <w:rsid w:val="00080A1C"/>
    <w:rsid w:val="00082317"/>
    <w:rsid w:val="00083D2C"/>
    <w:rsid w:val="00086AA1"/>
    <w:rsid w:val="00087A77"/>
    <w:rsid w:val="00090CA6"/>
    <w:rsid w:val="00092307"/>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5D1"/>
    <w:rsid w:val="000C2FBD"/>
    <w:rsid w:val="000C4B41"/>
    <w:rsid w:val="000C57D6"/>
    <w:rsid w:val="000C6362"/>
    <w:rsid w:val="000C7666"/>
    <w:rsid w:val="000D0A9C"/>
    <w:rsid w:val="000D1795"/>
    <w:rsid w:val="000D329A"/>
    <w:rsid w:val="000D4B9C"/>
    <w:rsid w:val="000D4EB6"/>
    <w:rsid w:val="000D753B"/>
    <w:rsid w:val="000E3F36"/>
    <w:rsid w:val="000E4C9E"/>
    <w:rsid w:val="000E6FD7"/>
    <w:rsid w:val="000F06E1"/>
    <w:rsid w:val="000F0E3C"/>
    <w:rsid w:val="000F19D5"/>
    <w:rsid w:val="000F4AEA"/>
    <w:rsid w:val="000F633F"/>
    <w:rsid w:val="000F67E9"/>
    <w:rsid w:val="00104926"/>
    <w:rsid w:val="00105B4A"/>
    <w:rsid w:val="00113B1E"/>
    <w:rsid w:val="0011711C"/>
    <w:rsid w:val="0012059C"/>
    <w:rsid w:val="00124E4F"/>
    <w:rsid w:val="001260B7"/>
    <w:rsid w:val="001265CB"/>
    <w:rsid w:val="001272B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EE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F6B"/>
    <w:rsid w:val="001852C9"/>
    <w:rsid w:val="00190087"/>
    <w:rsid w:val="001913C4"/>
    <w:rsid w:val="0019348F"/>
    <w:rsid w:val="00193A07"/>
    <w:rsid w:val="00194C95"/>
    <w:rsid w:val="00195C34"/>
    <w:rsid w:val="00196EF5"/>
    <w:rsid w:val="001A1A53"/>
    <w:rsid w:val="001A234A"/>
    <w:rsid w:val="001A3898"/>
    <w:rsid w:val="001A4CF3"/>
    <w:rsid w:val="001B06E8"/>
    <w:rsid w:val="001B71D0"/>
    <w:rsid w:val="001B71EE"/>
    <w:rsid w:val="001C04A8"/>
    <w:rsid w:val="001C2C03"/>
    <w:rsid w:val="001C39C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98B"/>
    <w:rsid w:val="002C7EBB"/>
    <w:rsid w:val="002D06C1"/>
    <w:rsid w:val="002D42B5"/>
    <w:rsid w:val="002D4F1A"/>
    <w:rsid w:val="002D6EC6"/>
    <w:rsid w:val="002D79AC"/>
    <w:rsid w:val="002E039D"/>
    <w:rsid w:val="002E4D5A"/>
    <w:rsid w:val="002E6326"/>
    <w:rsid w:val="002F0CA7"/>
    <w:rsid w:val="002F30E0"/>
    <w:rsid w:val="002F35E4"/>
    <w:rsid w:val="002F3730"/>
    <w:rsid w:val="002F38E1"/>
    <w:rsid w:val="002F7AF6"/>
    <w:rsid w:val="00300DB7"/>
    <w:rsid w:val="00300E63"/>
    <w:rsid w:val="00302F5F"/>
    <w:rsid w:val="0030441D"/>
    <w:rsid w:val="00306063"/>
    <w:rsid w:val="00307E6A"/>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371E"/>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665"/>
    <w:rsid w:val="00404869"/>
    <w:rsid w:val="00405884"/>
    <w:rsid w:val="00407D39"/>
    <w:rsid w:val="0041477A"/>
    <w:rsid w:val="004167A3"/>
    <w:rsid w:val="00420350"/>
    <w:rsid w:val="00432DAA"/>
    <w:rsid w:val="00434305"/>
    <w:rsid w:val="00435DF7"/>
    <w:rsid w:val="0044083F"/>
    <w:rsid w:val="00441AE7"/>
    <w:rsid w:val="00442252"/>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858"/>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7A4"/>
    <w:rsid w:val="005073F0"/>
    <w:rsid w:val="00510A7B"/>
    <w:rsid w:val="00512F6E"/>
    <w:rsid w:val="00513038"/>
    <w:rsid w:val="00514174"/>
    <w:rsid w:val="00516088"/>
    <w:rsid w:val="00516B0B"/>
    <w:rsid w:val="005220EC"/>
    <w:rsid w:val="00523F95"/>
    <w:rsid w:val="00524D65"/>
    <w:rsid w:val="00525014"/>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852"/>
    <w:rsid w:val="005A7FCE"/>
    <w:rsid w:val="005B0F3F"/>
    <w:rsid w:val="005B4903"/>
    <w:rsid w:val="005B51CE"/>
    <w:rsid w:val="005B5885"/>
    <w:rsid w:val="005B5CD7"/>
    <w:rsid w:val="005B6CF6"/>
    <w:rsid w:val="005B7422"/>
    <w:rsid w:val="005C29B8"/>
    <w:rsid w:val="005C33A0"/>
    <w:rsid w:val="005C5F21"/>
    <w:rsid w:val="005C7156"/>
    <w:rsid w:val="005D0C75"/>
    <w:rsid w:val="005D4171"/>
    <w:rsid w:val="005D6A95"/>
    <w:rsid w:val="005D6B2C"/>
    <w:rsid w:val="005D6D9C"/>
    <w:rsid w:val="005E2335"/>
    <w:rsid w:val="005E34CA"/>
    <w:rsid w:val="005E3C18"/>
    <w:rsid w:val="005E6812"/>
    <w:rsid w:val="005E7188"/>
    <w:rsid w:val="005E7881"/>
    <w:rsid w:val="005E78E0"/>
    <w:rsid w:val="005F0D9C"/>
    <w:rsid w:val="005F284E"/>
    <w:rsid w:val="005F4712"/>
    <w:rsid w:val="005F75BD"/>
    <w:rsid w:val="006015CE"/>
    <w:rsid w:val="00604784"/>
    <w:rsid w:val="00606419"/>
    <w:rsid w:val="00607D29"/>
    <w:rsid w:val="00612952"/>
    <w:rsid w:val="00614CC1"/>
    <w:rsid w:val="00615A9D"/>
    <w:rsid w:val="00617387"/>
    <w:rsid w:val="006205D6"/>
    <w:rsid w:val="006252D8"/>
    <w:rsid w:val="006259BC"/>
    <w:rsid w:val="0062636B"/>
    <w:rsid w:val="00627783"/>
    <w:rsid w:val="00627C29"/>
    <w:rsid w:val="00632182"/>
    <w:rsid w:val="00632AE0"/>
    <w:rsid w:val="00633C17"/>
    <w:rsid w:val="00634D9E"/>
    <w:rsid w:val="00636E3E"/>
    <w:rsid w:val="006379F7"/>
    <w:rsid w:val="00637E4D"/>
    <w:rsid w:val="00640620"/>
    <w:rsid w:val="00641A1F"/>
    <w:rsid w:val="0064401D"/>
    <w:rsid w:val="00645904"/>
    <w:rsid w:val="00651ACB"/>
    <w:rsid w:val="00651C47"/>
    <w:rsid w:val="00652AB2"/>
    <w:rsid w:val="00653FED"/>
    <w:rsid w:val="00654EC0"/>
    <w:rsid w:val="0065525B"/>
    <w:rsid w:val="00655D4F"/>
    <w:rsid w:val="00656D29"/>
    <w:rsid w:val="006601DD"/>
    <w:rsid w:val="006640E5"/>
    <w:rsid w:val="006646F1"/>
    <w:rsid w:val="00664929"/>
    <w:rsid w:val="00664F62"/>
    <w:rsid w:val="006655E1"/>
    <w:rsid w:val="00672060"/>
    <w:rsid w:val="00672BFD"/>
    <w:rsid w:val="006767C3"/>
    <w:rsid w:val="006770F4"/>
    <w:rsid w:val="00677A84"/>
    <w:rsid w:val="0068026D"/>
    <w:rsid w:val="00680A27"/>
    <w:rsid w:val="006816A4"/>
    <w:rsid w:val="006819B8"/>
    <w:rsid w:val="006840A6"/>
    <w:rsid w:val="00684D4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EEB"/>
    <w:rsid w:val="006E7800"/>
    <w:rsid w:val="006F03A8"/>
    <w:rsid w:val="006F2ACA"/>
    <w:rsid w:val="006F2ADC"/>
    <w:rsid w:val="006F2BFE"/>
    <w:rsid w:val="006F31E9"/>
    <w:rsid w:val="006F6284"/>
    <w:rsid w:val="007002C5"/>
    <w:rsid w:val="00701ACB"/>
    <w:rsid w:val="00704387"/>
    <w:rsid w:val="00707669"/>
    <w:rsid w:val="00711CBA"/>
    <w:rsid w:val="00711FB5"/>
    <w:rsid w:val="007125BB"/>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180"/>
    <w:rsid w:val="00776599"/>
    <w:rsid w:val="00777364"/>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597"/>
    <w:rsid w:val="0085173A"/>
    <w:rsid w:val="00854BD3"/>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AEF"/>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412"/>
    <w:rsid w:val="008D0CE8"/>
    <w:rsid w:val="008D2D1D"/>
    <w:rsid w:val="008D453D"/>
    <w:rsid w:val="008D4C74"/>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343"/>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C4B"/>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A3E"/>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FE1"/>
    <w:rsid w:val="00A06A6B"/>
    <w:rsid w:val="00A07E47"/>
    <w:rsid w:val="00A129D0"/>
    <w:rsid w:val="00A12C33"/>
    <w:rsid w:val="00A138BA"/>
    <w:rsid w:val="00A14C8E"/>
    <w:rsid w:val="00A153D9"/>
    <w:rsid w:val="00A15F09"/>
    <w:rsid w:val="00A169B6"/>
    <w:rsid w:val="00A22601"/>
    <w:rsid w:val="00A2271D"/>
    <w:rsid w:val="00A234DC"/>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F18"/>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FF2"/>
    <w:rsid w:val="00AE070A"/>
    <w:rsid w:val="00AE101C"/>
    <w:rsid w:val="00AE2660"/>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5D0"/>
    <w:rsid w:val="00B4346D"/>
    <w:rsid w:val="00B440F4"/>
    <w:rsid w:val="00B447A5"/>
    <w:rsid w:val="00B450C5"/>
    <w:rsid w:val="00B4654C"/>
    <w:rsid w:val="00B46AF0"/>
    <w:rsid w:val="00B47293"/>
    <w:rsid w:val="00B50E50"/>
    <w:rsid w:val="00B52120"/>
    <w:rsid w:val="00B53984"/>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7E0"/>
    <w:rsid w:val="00BA58D4"/>
    <w:rsid w:val="00BA5B9E"/>
    <w:rsid w:val="00BA7C9A"/>
    <w:rsid w:val="00BB203B"/>
    <w:rsid w:val="00BB5F8F"/>
    <w:rsid w:val="00BB657A"/>
    <w:rsid w:val="00BC1A4E"/>
    <w:rsid w:val="00BC4790"/>
    <w:rsid w:val="00BC5DC7"/>
    <w:rsid w:val="00BC6B8B"/>
    <w:rsid w:val="00BC6F54"/>
    <w:rsid w:val="00BC73D8"/>
    <w:rsid w:val="00BC7750"/>
    <w:rsid w:val="00BD52D7"/>
    <w:rsid w:val="00BD5AD2"/>
    <w:rsid w:val="00BE22F3"/>
    <w:rsid w:val="00BE5B52"/>
    <w:rsid w:val="00BE6285"/>
    <w:rsid w:val="00BE7B8D"/>
    <w:rsid w:val="00BF0993"/>
    <w:rsid w:val="00BF10A9"/>
    <w:rsid w:val="00BF1703"/>
    <w:rsid w:val="00BF231C"/>
    <w:rsid w:val="00BF29A1"/>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DA6"/>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24F"/>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67E"/>
    <w:rsid w:val="00DB38EE"/>
    <w:rsid w:val="00DB498B"/>
    <w:rsid w:val="00DB66CA"/>
    <w:rsid w:val="00DB6BCA"/>
    <w:rsid w:val="00DB73F7"/>
    <w:rsid w:val="00DB745E"/>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8B7"/>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1B3"/>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4B7C"/>
    <w:rsid w:val="00E95D13"/>
    <w:rsid w:val="00E95DD3"/>
    <w:rsid w:val="00E969D5"/>
    <w:rsid w:val="00E9713F"/>
    <w:rsid w:val="00EA1C37"/>
    <w:rsid w:val="00EA58D1"/>
    <w:rsid w:val="00EA61BC"/>
    <w:rsid w:val="00EA681A"/>
    <w:rsid w:val="00EA735B"/>
    <w:rsid w:val="00EB17DE"/>
    <w:rsid w:val="00EB1E69"/>
    <w:rsid w:val="00EB2086"/>
    <w:rsid w:val="00EB5EDF"/>
    <w:rsid w:val="00EB60FE"/>
    <w:rsid w:val="00EB74DB"/>
    <w:rsid w:val="00EC0C39"/>
    <w:rsid w:val="00EC5359"/>
    <w:rsid w:val="00EC562A"/>
    <w:rsid w:val="00ED067A"/>
    <w:rsid w:val="00ED2B50"/>
    <w:rsid w:val="00EE0350"/>
    <w:rsid w:val="00EE0719"/>
    <w:rsid w:val="00EE0E80"/>
    <w:rsid w:val="00EE457E"/>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1872"/>
    <w:rsid w:val="00F32A04"/>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EE2"/>
    <w:rsid w:val="00FB3BBE"/>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4815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4AE760E"/>
  <w15:docId w15:val="{826A5A9D-1BBA-4002-B798-DE77D02EC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autoRedefine/>
    <w:uiPriority w:val="39"/>
    <w:unhideWhenUsed/>
    <w:pPr>
      <w:tabs>
        <w:tab w:val="right" w:leader="dot" w:pos="9344"/>
      </w:tabs>
      <w:spacing w:line="300" w:lineRule="exact"/>
      <w:ind w:left="1259"/>
    </w:pPr>
    <w:rPr>
      <w:rFonts w:ascii="宋体"/>
    </w:rPr>
  </w:style>
  <w:style w:type="paragraph" w:styleId="affff">
    <w:name w:val="Normal Indent"/>
    <w:basedOn w:val="afffb"/>
    <w:pPr>
      <w:ind w:firstLine="420"/>
    </w:pPr>
  </w:style>
  <w:style w:type="paragraph" w:styleId="affff0">
    <w:name w:val="Body Text"/>
    <w:basedOn w:val="afffb"/>
    <w:link w:val="affff1"/>
    <w:pPr>
      <w:spacing w:after="120"/>
    </w:pPr>
  </w:style>
  <w:style w:type="paragraph" w:styleId="TOC5">
    <w:name w:val="toc 5"/>
    <w:basedOn w:val="afffb"/>
    <w:next w:val="afffb"/>
    <w:autoRedefine/>
    <w:uiPriority w:val="39"/>
    <w:unhideWhenUsed/>
    <w:pPr>
      <w:ind w:left="839"/>
    </w:pPr>
    <w:rPr>
      <w:rFonts w:ascii="宋体"/>
    </w:rPr>
  </w:style>
  <w:style w:type="paragraph" w:styleId="TOC3">
    <w:name w:val="toc 3"/>
    <w:basedOn w:val="afffb"/>
    <w:next w:val="afffb"/>
    <w:autoRedefine/>
    <w:uiPriority w:val="39"/>
    <w:unhideWhenUsed/>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autoRedefine/>
    <w:uiPriority w:val="39"/>
    <w:unhideWhenUsed/>
    <w:rPr>
      <w:rFonts w:ascii="宋体"/>
    </w:rPr>
  </w:style>
  <w:style w:type="paragraph" w:styleId="TOC4">
    <w:name w:val="toc 4"/>
    <w:basedOn w:val="afffb"/>
    <w:next w:val="afffb"/>
    <w:autoRedefine/>
    <w:uiPriority w:val="39"/>
    <w:unhideWhenUsed/>
    <w:pPr>
      <w:tabs>
        <w:tab w:val="right" w:leader="dot" w:pos="9344"/>
      </w:tabs>
      <w:spacing w:line="300" w:lineRule="exact"/>
      <w:ind w:left="629"/>
    </w:pPr>
    <w:rPr>
      <w:rFonts w:ascii="宋体"/>
    </w:rPr>
  </w:style>
  <w:style w:type="paragraph" w:styleId="affff8">
    <w:name w:val="footnote text"/>
    <w:basedOn w:val="afffb"/>
    <w:next w:val="afffb"/>
    <w:link w:val="affff9"/>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autoRedefine/>
    <w:uiPriority w:val="39"/>
    <w:unhideWhenUsed/>
    <w:pPr>
      <w:spacing w:line="300" w:lineRule="exact"/>
      <w:ind w:left="1049"/>
    </w:pPr>
    <w:rPr>
      <w:rFonts w:ascii="宋体"/>
    </w:rPr>
  </w:style>
  <w:style w:type="paragraph" w:styleId="affffa">
    <w:name w:val="table of figures"/>
    <w:basedOn w:val="afffb"/>
    <w:next w:val="afffb"/>
    <w:semiHidden/>
    <w:pPr>
      <w:adjustRightInd/>
      <w:spacing w:line="240" w:lineRule="auto"/>
      <w:jc w:val="left"/>
    </w:pPr>
    <w:rPr>
      <w:szCs w:val="24"/>
    </w:rPr>
  </w:style>
  <w:style w:type="paragraph" w:styleId="TOC2">
    <w:name w:val="toc 2"/>
    <w:basedOn w:val="afffb"/>
    <w:next w:val="afffb"/>
    <w:autoRedefine/>
    <w:uiPriority w:val="39"/>
    <w:unhideWhenUsed/>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rPr>
      <w:rFonts w:ascii="宋体" w:eastAsia="宋体" w:hAnsi="Times New Roman"/>
      <w:sz w:val="18"/>
    </w:rPr>
  </w:style>
  <w:style w:type="character" w:styleId="afffff0">
    <w:name w:val="Emphasis"/>
    <w:uiPriority w:val="20"/>
    <w:qFormat/>
    <w:rPr>
      <w:i/>
      <w:iCs/>
    </w:rPr>
  </w:style>
  <w:style w:type="character" w:styleId="afffff1">
    <w:name w:val="Hyperlink"/>
    <w:uiPriority w:val="99"/>
    <w:rPr>
      <w:rFonts w:ascii="宋体" w:eastAsia="宋体" w:hAnsi="Times New Roman"/>
      <w:color w:val="auto"/>
      <w:spacing w:val="0"/>
      <w:w w:val="100"/>
      <w:position w:val="0"/>
      <w:sz w:val="21"/>
      <w:u w:val="none"/>
      <w:vertAlign w:val="baseline"/>
    </w:rPr>
  </w:style>
  <w:style w:type="character" w:styleId="afffff2">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5">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qFormat/>
    <w:pPr>
      <w:ind w:left="198"/>
    </w:pPr>
    <w:rPr>
      <w:rFonts w:ascii="宋体" w:hAnsi="Times New Roman"/>
      <w:sz w:val="18"/>
    </w:rPr>
  </w:style>
  <w:style w:type="paragraph" w:customStyle="1" w:styleId="afffff8">
    <w:name w:val="标准文件_页脚奇数页"/>
    <w:qFormat/>
    <w:pPr>
      <w:ind w:right="227"/>
      <w:jc w:val="right"/>
    </w:pPr>
    <w:rPr>
      <w:rFonts w:ascii="宋体" w:hAnsi="Times New Roman"/>
      <w:sz w:val="18"/>
    </w:rPr>
  </w:style>
  <w:style w:type="paragraph" w:customStyle="1" w:styleId="afffff9">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qFormat/>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b"/>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qFormat/>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b"/>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b"/>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b"/>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b"/>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b"/>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rPr>
      <w:kern w:val="2"/>
      <w:sz w:val="21"/>
      <w:szCs w:val="21"/>
    </w:rPr>
  </w:style>
  <w:style w:type="paragraph" w:customStyle="1" w:styleId="affffffd">
    <w:name w:val="标准文件_附录章标题"/>
    <w:next w:val="afffffb"/>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pPr>
      <w:ind w:leftChars="200" w:left="488" w:hangingChars="290" w:hanging="289"/>
    </w:pPr>
  </w:style>
  <w:style w:type="paragraph" w:customStyle="1" w:styleId="a6">
    <w:name w:val="标准文件_前言、引言标题"/>
    <w:next w:val="afffb"/>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
    <w:name w:val="标准文件_目次、标准名称标题"/>
    <w:basedOn w:val="a6"/>
    <w:next w:val="afffffb"/>
    <w:pPr>
      <w:spacing w:line="460" w:lineRule="exact"/>
      <w:ind w:left="0" w:firstLine="0"/>
    </w:pPr>
  </w:style>
  <w:style w:type="paragraph" w:customStyle="1" w:styleId="afffffff0">
    <w:name w:val="标准文件_目录标题"/>
    <w:basedOn w:val="afffb"/>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pPr>
      <w:numPr>
        <w:numId w:val="10"/>
      </w:numPr>
    </w:pPr>
  </w:style>
  <w:style w:type="paragraph" w:customStyle="1" w:styleId="afff5">
    <w:name w:val="标准文件_三级条标题"/>
    <w:basedOn w:val="afff4"/>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pPr>
      <w:numPr>
        <w:numId w:val="11"/>
      </w:numPr>
      <w:jc w:val="both"/>
    </w:pPr>
    <w:rPr>
      <w:rFonts w:ascii="宋体" w:hAnsi="宋体"/>
      <w:sz w:val="21"/>
    </w:rPr>
  </w:style>
  <w:style w:type="paragraph" w:customStyle="1" w:styleId="afff6">
    <w:name w:val="标准文件_四级条标题"/>
    <w:next w:val="afffffb"/>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rPr>
      <w:rFonts w:ascii="宋体"/>
      <w:kern w:val="2"/>
      <w:sz w:val="18"/>
      <w:szCs w:val="18"/>
    </w:rPr>
  </w:style>
  <w:style w:type="paragraph" w:customStyle="1" w:styleId="afffffff2">
    <w:name w:val="标准文件_条文脚注"/>
    <w:basedOn w:val="affff8"/>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b"/>
    <w:pPr>
      <w:numPr>
        <w:numId w:val="12"/>
      </w:numPr>
      <w:spacing w:line="240" w:lineRule="auto"/>
      <w:jc w:val="left"/>
    </w:pPr>
    <w:rPr>
      <w:rFonts w:ascii="宋体" w:hAnsi="宋体"/>
      <w:sz w:val="18"/>
    </w:rPr>
  </w:style>
  <w:style w:type="character" w:customStyle="1" w:styleId="afffffff3">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b"/>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b"/>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b"/>
    <w:qFormat/>
    <w:pPr>
      <w:numPr>
        <w:ilvl w:val="2"/>
      </w:numPr>
      <w:spacing w:beforeLines="50" w:before="50" w:afterLines="50" w:after="50"/>
      <w:ind w:left="0"/>
      <w:outlineLvl w:val="1"/>
    </w:pPr>
  </w:style>
  <w:style w:type="paragraph" w:customStyle="1" w:styleId="afffffff4">
    <w:name w:val="标准文件_一致程度"/>
    <w:basedOn w:val="afffb"/>
    <w:pPr>
      <w:spacing w:line="440" w:lineRule="exact"/>
      <w:jc w:val="center"/>
    </w:pPr>
    <w:rPr>
      <w:sz w:val="28"/>
    </w:rPr>
  </w:style>
  <w:style w:type="paragraph" w:customStyle="1" w:styleId="afffffff5">
    <w:name w:val="标准文件_引言标题"/>
    <w:next w:val="afffb"/>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b"/>
    <w:next w:val="afffffb"/>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b"/>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b"/>
    <w:next w:val="afffffa"/>
    <w:pPr>
      <w:tabs>
        <w:tab w:val="center" w:pos="4678"/>
        <w:tab w:val="right" w:leader="middleDot" w:pos="9356"/>
      </w:tabs>
      <w:spacing w:line="240" w:lineRule="auto"/>
    </w:pPr>
    <w:rPr>
      <w:rFonts w:ascii="宋体" w:hAnsi="宋体"/>
    </w:rPr>
  </w:style>
  <w:style w:type="paragraph" w:customStyle="1" w:styleId="aff3">
    <w:name w:val="标准文件_正文图标题"/>
    <w:next w:val="afffffb"/>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b"/>
    <w:pPr>
      <w:numPr>
        <w:numId w:val="18"/>
      </w:numPr>
      <w:jc w:val="center"/>
    </w:pPr>
    <w:rPr>
      <w:rFonts w:ascii="黑体" w:eastAsia="黑体" w:hAnsi="Times New Roman"/>
      <w:sz w:val="21"/>
    </w:rPr>
  </w:style>
  <w:style w:type="paragraph" w:customStyle="1" w:styleId="aff1">
    <w:name w:val="标准文件_正文英文图标题"/>
    <w:next w:val="afffffb"/>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8">
    <w:name w:val="发布部门"/>
    <w:next w:val="afffffb"/>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pPr>
      <w:spacing w:before="180" w:line="180" w:lineRule="exact"/>
      <w:jc w:val="center"/>
    </w:pPr>
    <w:rPr>
      <w:rFonts w:ascii="宋体" w:hAnsi="Times New Roman"/>
      <w:sz w:val="21"/>
    </w:rPr>
  </w:style>
  <w:style w:type="paragraph" w:customStyle="1" w:styleId="afffffffd">
    <w:name w:val="封面标准文稿类别"/>
    <w:pPr>
      <w:spacing w:before="440" w:line="400" w:lineRule="exact"/>
      <w:jc w:val="center"/>
    </w:pPr>
    <w:rPr>
      <w:rFonts w:ascii="宋体" w:hAnsi="Times New Roman"/>
      <w:sz w:val="24"/>
    </w:rPr>
  </w:style>
  <w:style w:type="paragraph" w:customStyle="1" w:styleId="afffffffe">
    <w:name w:val="封面标准英文名称"/>
    <w:pPr>
      <w:widowControl w:val="0"/>
      <w:spacing w:line="360" w:lineRule="exact"/>
      <w:jc w:val="center"/>
    </w:pPr>
    <w:rPr>
      <w:rFonts w:ascii="Times New Roman" w:hAnsi="Times New Roman"/>
      <w:sz w:val="28"/>
    </w:rPr>
  </w:style>
  <w:style w:type="paragraph" w:customStyle="1" w:styleId="affffffff">
    <w:name w:val="封面一致性程度标识"/>
    <w:pPr>
      <w:spacing w:before="440" w:line="440" w:lineRule="exact"/>
      <w:jc w:val="center"/>
    </w:pPr>
    <w:rPr>
      <w:rFonts w:ascii="Times New Roman" w:hAnsi="Times New Roman"/>
      <w:sz w:val="28"/>
    </w:rPr>
  </w:style>
  <w:style w:type="paragraph" w:customStyle="1" w:styleId="affffffff0">
    <w:name w:val="封面正文"/>
    <w:pPr>
      <w:jc w:val="both"/>
    </w:pPr>
    <w:rPr>
      <w:rFonts w:ascii="Times New Roman" w:hAnsi="Times New Roman"/>
    </w:rPr>
  </w:style>
  <w:style w:type="paragraph" w:customStyle="1" w:styleId="affffffff1">
    <w:name w:val="附录二级无标题条"/>
    <w:basedOn w:val="afffb"/>
    <w:next w:val="afffffb"/>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pPr>
      <w:outlineLvl w:val="4"/>
    </w:pPr>
  </w:style>
  <w:style w:type="paragraph" w:customStyle="1" w:styleId="affffffff3">
    <w:name w:val="附录四级无标题条"/>
    <w:basedOn w:val="affffffff2"/>
    <w:next w:val="afffffb"/>
    <w:pPr>
      <w:outlineLvl w:val="5"/>
    </w:pPr>
  </w:style>
  <w:style w:type="paragraph" w:customStyle="1" w:styleId="affffffff4">
    <w:name w:val="附录图"/>
    <w:next w:val="afffffb"/>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pPr>
    <w:rPr>
      <w:rFonts w:ascii="宋体" w:hAnsi="Times New Roman"/>
      <w:sz w:val="21"/>
    </w:rPr>
  </w:style>
  <w:style w:type="paragraph" w:customStyle="1" w:styleId="affffffff5">
    <w:name w:val="附录五级无标题条"/>
    <w:basedOn w:val="affffffff3"/>
    <w:next w:val="afffffb"/>
    <w:pPr>
      <w:outlineLvl w:val="6"/>
    </w:pPr>
  </w:style>
  <w:style w:type="paragraph" w:customStyle="1" w:styleId="affffffff6">
    <w:name w:val="附录性质"/>
    <w:basedOn w:val="afffb"/>
    <w:pPr>
      <w:widowControl/>
      <w:adjustRightInd/>
      <w:jc w:val="center"/>
    </w:pPr>
    <w:rPr>
      <w:rFonts w:ascii="黑体" w:eastAsia="黑体"/>
    </w:rPr>
  </w:style>
  <w:style w:type="paragraph" w:customStyle="1" w:styleId="affffffff7">
    <w:name w:val="附录一级无标题条"/>
    <w:basedOn w:val="affffffd"/>
    <w:next w:val="afffffb"/>
    <w:pPr>
      <w:autoSpaceDN w:val="0"/>
      <w:outlineLvl w:val="2"/>
    </w:pPr>
    <w:rPr>
      <w:rFonts w:ascii="宋体" w:eastAsia="宋体" w:hAnsi="宋体"/>
    </w:rPr>
  </w:style>
  <w:style w:type="character" w:customStyle="1" w:styleId="affffffff8">
    <w:name w:val="个人答复风格"/>
    <w:rPr>
      <w:rFonts w:ascii="Arial" w:eastAsia="宋体" w:hAnsi="Arial" w:cs="Arial"/>
      <w:color w:val="auto"/>
      <w:spacing w:val="0"/>
      <w:sz w:val="20"/>
    </w:rPr>
  </w:style>
  <w:style w:type="character" w:customStyle="1" w:styleId="affffffff9">
    <w:name w:val="个人撰写风格"/>
    <w:rPr>
      <w:rFonts w:ascii="Arial" w:eastAsia="宋体" w:hAnsi="Arial" w:cs="Arial"/>
      <w:color w:val="auto"/>
      <w:spacing w:val="0"/>
      <w:sz w:val="20"/>
    </w:rPr>
  </w:style>
  <w:style w:type="paragraph" w:customStyle="1" w:styleId="affffffffa">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b">
    <w:name w:val="列项·"/>
    <w:basedOn w:val="afffffb"/>
    <w:pPr>
      <w:tabs>
        <w:tab w:val="left" w:pos="840"/>
      </w:tabs>
    </w:pPr>
  </w:style>
  <w:style w:type="paragraph" w:customStyle="1" w:styleId="affffffffc">
    <w:name w:val="目次、索引正文"/>
    <w:pPr>
      <w:spacing w:line="320" w:lineRule="exact"/>
      <w:jc w:val="both"/>
    </w:pPr>
    <w:rPr>
      <w:rFonts w:ascii="宋体" w:hAnsi="Times New Roman"/>
      <w:sz w:val="21"/>
    </w:rPr>
  </w:style>
  <w:style w:type="paragraph" w:customStyle="1" w:styleId="210">
    <w:name w:val="目录 21"/>
    <w:basedOn w:val="afffb"/>
    <w:next w:val="afffb"/>
    <w:autoRedefine/>
    <w:semiHidden/>
    <w:pPr>
      <w:adjustRightInd/>
      <w:spacing w:line="240" w:lineRule="auto"/>
      <w:jc w:val="left"/>
    </w:pPr>
    <w:rPr>
      <w:bCs/>
      <w:iCs/>
    </w:rPr>
  </w:style>
  <w:style w:type="paragraph" w:customStyle="1" w:styleId="31">
    <w:name w:val="目录 31"/>
    <w:basedOn w:val="afffb"/>
    <w:next w:val="afffb"/>
    <w:autoRedefine/>
    <w:semiHidden/>
    <w:pPr>
      <w:spacing w:line="240" w:lineRule="auto"/>
    </w:pPr>
    <w:rPr>
      <w:rFonts w:ascii="宋体" w:hAnsi="宋体"/>
      <w:iCs/>
    </w:rPr>
  </w:style>
  <w:style w:type="paragraph" w:customStyle="1" w:styleId="41">
    <w:name w:val="目录 41"/>
    <w:basedOn w:val="afffb"/>
    <w:next w:val="afffb"/>
    <w:autoRedefine/>
    <w:semiHidden/>
    <w:pPr>
      <w:adjustRightInd/>
      <w:spacing w:line="240" w:lineRule="auto"/>
      <w:jc w:val="left"/>
    </w:pPr>
  </w:style>
  <w:style w:type="paragraph" w:customStyle="1" w:styleId="51">
    <w:name w:val="目录 51"/>
    <w:basedOn w:val="afffb"/>
    <w:next w:val="afffb"/>
    <w:autoRedefine/>
    <w:semiHidden/>
    <w:pPr>
      <w:spacing w:line="240" w:lineRule="auto"/>
    </w:pPr>
    <w:rPr>
      <w:rFonts w:ascii="宋体" w:hAnsi="宋体"/>
    </w:rPr>
  </w:style>
  <w:style w:type="paragraph" w:customStyle="1" w:styleId="61">
    <w:name w:val="目录 61"/>
    <w:basedOn w:val="afffb"/>
    <w:next w:val="afffb"/>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d">
    <w:name w:val="其他标准称谓"/>
    <w:pPr>
      <w:spacing w:line="0" w:lineRule="atLeast"/>
      <w:jc w:val="distribute"/>
    </w:pPr>
    <w:rPr>
      <w:rFonts w:ascii="黑体" w:eastAsia="黑体" w:hAnsi="宋体"/>
      <w:sz w:val="52"/>
    </w:rPr>
  </w:style>
  <w:style w:type="paragraph" w:customStyle="1" w:styleId="affffffffe">
    <w:name w:val="其他发布部门"/>
    <w:basedOn w:val="afffffff8"/>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f">
    <w:name w:val="实施日期"/>
    <w:basedOn w:val="afffffff9"/>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f0">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pPr>
      <w:jc w:val="both"/>
    </w:pPr>
    <w:rPr>
      <w:rFonts w:ascii="宋体" w:hAnsi="宋体"/>
      <w:sz w:val="21"/>
    </w:rPr>
  </w:style>
  <w:style w:type="paragraph" w:customStyle="1" w:styleId="a4">
    <w:name w:val="五级无标题条"/>
    <w:basedOn w:val="afffb"/>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2">
    <w:name w:val="注:后续"/>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pPr>
      <w:ind w:leftChars="0" w:left="1406" w:firstLineChars="0" w:hanging="499"/>
    </w:pPr>
  </w:style>
  <w:style w:type="paragraph" w:customStyle="1" w:styleId="afffffffff4">
    <w:name w:val="标准文件_一级无标题"/>
    <w:basedOn w:val="afff3"/>
    <w:qFormat/>
    <w:pPr>
      <w:spacing w:beforeLines="0" w:before="0" w:afterLines="0" w:after="0"/>
      <w:outlineLvl w:val="9"/>
    </w:pPr>
    <w:rPr>
      <w:rFonts w:ascii="宋体" w:eastAsia="宋体"/>
    </w:rPr>
  </w:style>
  <w:style w:type="paragraph" w:customStyle="1" w:styleId="afffffffff5">
    <w:name w:val="标准文件_五级无标题"/>
    <w:basedOn w:val="afff7"/>
    <w:qFormat/>
    <w:pPr>
      <w:spacing w:beforeLines="0" w:before="0" w:afterLines="0" w:after="0"/>
      <w:outlineLvl w:val="9"/>
    </w:pPr>
    <w:rPr>
      <w:rFonts w:ascii="宋体" w:eastAsia="宋体"/>
    </w:rPr>
  </w:style>
  <w:style w:type="paragraph" w:customStyle="1" w:styleId="afffffffff6">
    <w:name w:val="标准文件_三级无标题"/>
    <w:basedOn w:val="afff5"/>
    <w:qFormat/>
    <w:pPr>
      <w:spacing w:beforeLines="0" w:before="0" w:afterLines="0" w:after="0"/>
      <w:outlineLvl w:val="9"/>
    </w:pPr>
    <w:rPr>
      <w:rFonts w:ascii="宋体" w:eastAsia="宋体"/>
    </w:rPr>
  </w:style>
  <w:style w:type="paragraph" w:customStyle="1" w:styleId="afffffffff7">
    <w:name w:val="标准文件_二级无标题"/>
    <w:basedOn w:val="afff4"/>
    <w:qFormat/>
    <w:pPr>
      <w:spacing w:beforeLines="0" w:before="0" w:afterLines="0" w:after="0"/>
      <w:outlineLvl w:val="9"/>
    </w:pPr>
    <w:rPr>
      <w:rFonts w:ascii="宋体" w:eastAsia="宋体"/>
    </w:rPr>
  </w:style>
  <w:style w:type="paragraph" w:customStyle="1" w:styleId="afffffffff8">
    <w:name w:val="标准_四级无标题"/>
    <w:basedOn w:val="afff6"/>
    <w:next w:val="afffffb"/>
    <w:qFormat/>
    <w:rPr>
      <w:rFonts w:eastAsia="宋体"/>
    </w:rPr>
  </w:style>
  <w:style w:type="paragraph" w:customStyle="1" w:styleId="afffffffff9">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b"/>
    <w:pPr>
      <w:numPr>
        <w:numId w:val="23"/>
      </w:numPr>
      <w:ind w:firstLineChars="0" w:firstLine="0"/>
    </w:pPr>
    <w:rPr>
      <w:rFonts w:ascii="Times New Roman" w:cs="Arial"/>
      <w:szCs w:val="28"/>
    </w:rPr>
  </w:style>
  <w:style w:type="paragraph" w:customStyle="1" w:styleId="ae">
    <w:name w:val="标准文件_小写罗马数字编号列项"/>
    <w:basedOn w:val="afffffb"/>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b"/>
    <w:pPr>
      <w:numPr>
        <w:numId w:val="25"/>
      </w:numPr>
      <w:adjustRightInd/>
      <w:spacing w:line="240" w:lineRule="auto"/>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8">
    <w:name w:val="标准文件_注："/>
    <w:next w:val="afffffb"/>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pPr>
      <w:ind w:firstLine="420"/>
    </w:pPr>
    <w:rPr>
      <w:sz w:val="18"/>
    </w:rPr>
  </w:style>
  <w:style w:type="paragraph" w:customStyle="1" w:styleId="aff0">
    <w:name w:val="标准文件_示例×："/>
    <w:basedOn w:val="afffb"/>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c"/>
    <w:uiPriority w:val="99"/>
    <w:semiHidden/>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c"/>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pPr>
      <w:framePr w:w="3997" w:h="471" w:hRule="exact" w:hSpace="0" w:vSpace="181" w:wrap="around" w:vAnchor="page" w:hAnchor="page" w:x="1419" w:y="14097"/>
    </w:pPr>
  </w:style>
  <w:style w:type="paragraph" w:customStyle="1" w:styleId="affffffffff7">
    <w:name w:val="其他实施日期"/>
    <w:basedOn w:val="afffffffff"/>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b"/>
    <w:pPr>
      <w:spacing w:beforeLines="0" w:before="0" w:afterLines="0" w:after="0" w:line="276" w:lineRule="auto"/>
      <w:outlineLvl w:val="9"/>
    </w:pPr>
    <w:rPr>
      <w:rFonts w:ascii="宋体" w:eastAsia="宋体"/>
    </w:rPr>
  </w:style>
  <w:style w:type="paragraph" w:customStyle="1" w:styleId="afffffffffff0">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c"/>
    <w:qFormat/>
    <w:rPr>
      <w:rFonts w:ascii="黑体" w:eastAsia="黑体"/>
      <w:spacing w:val="85"/>
      <w:w w:val="100"/>
      <w:position w:val="3"/>
      <w:sz w:val="28"/>
      <w:szCs w:val="28"/>
    </w:rPr>
  </w:style>
  <w:style w:type="paragraph" w:customStyle="1" w:styleId="affffffffffff0">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0"/>
    <w:qFormat/>
    <w:rPr>
      <w:rFonts w:ascii="宋体" w:hAnsi="Times New Roman"/>
      <w:sz w:val="21"/>
    </w:rPr>
  </w:style>
  <w:style w:type="paragraph" w:customStyle="1" w:styleId="af4">
    <w:name w:val="二级无"/>
    <w:basedOn w:val="afffb"/>
    <w:qFormat/>
    <w:pPr>
      <w:widowControl/>
      <w:numPr>
        <w:ilvl w:val="2"/>
        <w:numId w:val="32"/>
      </w:numPr>
      <w:tabs>
        <w:tab w:val="left" w:pos="360"/>
      </w:tabs>
      <w:adjustRightInd/>
      <w:spacing w:before="50" w:after="50" w:line="240" w:lineRule="auto"/>
      <w:jc w:val="left"/>
      <w:outlineLvl w:val="3"/>
    </w:pPr>
    <w:rPr>
      <w:rFonts w:ascii="宋体"/>
      <w:kern w:val="0"/>
    </w:rPr>
  </w:style>
  <w:style w:type="paragraph" w:customStyle="1" w:styleId="af5">
    <w:name w:val="三级无"/>
    <w:basedOn w:val="afffb"/>
    <w:qFormat/>
    <w:pPr>
      <w:widowControl/>
      <w:numPr>
        <w:ilvl w:val="3"/>
        <w:numId w:val="32"/>
      </w:numPr>
      <w:adjustRightInd/>
      <w:spacing w:line="240" w:lineRule="auto"/>
      <w:jc w:val="left"/>
      <w:outlineLvl w:val="4"/>
    </w:pPr>
    <w:rPr>
      <w:rFonts w:ascii="宋体" w:hAnsi="Times New Roman"/>
      <w:kern w:val="0"/>
    </w:rPr>
  </w:style>
  <w:style w:type="paragraph" w:customStyle="1" w:styleId="af2">
    <w:name w:val="章标题"/>
    <w:next w:val="affffffffffff0"/>
    <w:qFormat/>
    <w:pPr>
      <w:numPr>
        <w:numId w:val="32"/>
      </w:numPr>
      <w:spacing w:beforeLines="100" w:afterLines="100"/>
      <w:jc w:val="both"/>
      <w:outlineLvl w:val="1"/>
    </w:pPr>
    <w:rPr>
      <w:rFonts w:ascii="黑体" w:eastAsia="黑体" w:hAnsi="Times New Roman"/>
      <w:sz w:val="21"/>
    </w:rPr>
  </w:style>
  <w:style w:type="paragraph" w:customStyle="1" w:styleId="af6">
    <w:name w:val="四级无"/>
    <w:basedOn w:val="afffb"/>
    <w:qFormat/>
    <w:pPr>
      <w:widowControl/>
      <w:numPr>
        <w:ilvl w:val="4"/>
        <w:numId w:val="32"/>
      </w:numPr>
      <w:adjustRightInd/>
      <w:spacing w:line="240" w:lineRule="auto"/>
      <w:jc w:val="left"/>
      <w:outlineLvl w:val="5"/>
    </w:pPr>
    <w:rPr>
      <w:rFonts w:ascii="宋体" w:hAnsi="Times New Roman"/>
      <w:kern w:val="0"/>
    </w:rPr>
  </w:style>
  <w:style w:type="paragraph" w:customStyle="1" w:styleId="af3">
    <w:name w:val="一级条标题"/>
    <w:next w:val="affffffffffff0"/>
    <w:qFormat/>
    <w:pPr>
      <w:numPr>
        <w:ilvl w:val="1"/>
        <w:numId w:val="32"/>
      </w:numPr>
      <w:spacing w:beforeLines="50" w:afterLines="50"/>
      <w:ind w:left="1277"/>
      <w:outlineLvl w:val="2"/>
    </w:pPr>
    <w:rPr>
      <w:rFonts w:ascii="黑体" w:eastAsia="黑体"/>
      <w:sz w:val="21"/>
      <w:szCs w:val="21"/>
    </w:rPr>
  </w:style>
  <w:style w:type="paragraph" w:customStyle="1" w:styleId="af7">
    <w:name w:val="五级无"/>
    <w:basedOn w:val="afffb"/>
    <w:qFormat/>
    <w:pPr>
      <w:widowControl/>
      <w:numPr>
        <w:ilvl w:val="5"/>
        <w:numId w:val="32"/>
      </w:numPr>
      <w:adjustRightInd/>
      <w:spacing w:line="240" w:lineRule="auto"/>
      <w:jc w:val="left"/>
      <w:outlineLvl w:val="6"/>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655F7FD07A47CEB19904699C4B1378"/>
        <w:category>
          <w:name w:val="常规"/>
          <w:gallery w:val="placeholder"/>
        </w:category>
        <w:types>
          <w:type w:val="bbPlcHdr"/>
        </w:types>
        <w:behaviors>
          <w:behavior w:val="content"/>
        </w:behaviors>
        <w:guid w:val="{BD3C22C3-E3DC-45BD-8F8C-A8D69E06C073}"/>
      </w:docPartPr>
      <w:docPartBody>
        <w:p w:rsidR="00DB1748" w:rsidRDefault="003F7E47">
          <w:pPr>
            <w:pStyle w:val="BE655F7FD07A47CEB19904699C4B1378"/>
            <w:rPr>
              <w:rFonts w:hint="eastAsia"/>
            </w:rPr>
          </w:pPr>
          <w:r>
            <w:rPr>
              <w:rStyle w:val="a3"/>
              <w:rFonts w:hint="eastAsia"/>
            </w:rPr>
            <w:t>单击或点击此处输入文字。</w:t>
          </w:r>
        </w:p>
      </w:docPartBody>
    </w:docPart>
    <w:docPart>
      <w:docPartPr>
        <w:name w:val="66ADBC853F2D4E0092EE47E9DED18031"/>
        <w:category>
          <w:name w:val="常规"/>
          <w:gallery w:val="placeholder"/>
        </w:category>
        <w:types>
          <w:type w:val="bbPlcHdr"/>
        </w:types>
        <w:behaviors>
          <w:behavior w:val="content"/>
        </w:behaviors>
        <w:guid w:val="{DC115A42-1BCC-462A-A4CB-D7797ACD765F}"/>
      </w:docPartPr>
      <w:docPartBody>
        <w:p w:rsidR="00DB1748" w:rsidRDefault="003F7E47">
          <w:pPr>
            <w:pStyle w:val="66ADBC853F2D4E0092EE47E9DED18031"/>
            <w:rPr>
              <w:rFonts w:hint="eastAsia"/>
            </w:rPr>
          </w:pPr>
          <w:r>
            <w:rPr>
              <w:rStyle w:val="a3"/>
              <w:rFonts w:hint="eastAsia"/>
            </w:rPr>
            <w:t>选择一项。</w:t>
          </w:r>
        </w:p>
      </w:docPartBody>
    </w:docPart>
    <w:docPart>
      <w:docPartPr>
        <w:name w:val="DD2ED45DC51F4F0CA0F6C54FB689ECDF"/>
        <w:category>
          <w:name w:val="常规"/>
          <w:gallery w:val="placeholder"/>
        </w:category>
        <w:types>
          <w:type w:val="bbPlcHdr"/>
        </w:types>
        <w:behaviors>
          <w:behavior w:val="content"/>
        </w:behaviors>
        <w:guid w:val="{1CEEAFDC-CFDE-440C-8177-E8A3643784ED}"/>
      </w:docPartPr>
      <w:docPartBody>
        <w:p w:rsidR="00DB1748" w:rsidRDefault="003F7E47">
          <w:pPr>
            <w:pStyle w:val="DD2ED45DC51F4F0CA0F6C54FB689ECDF"/>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325"/>
    <w:rsid w:val="000C6325"/>
    <w:rsid w:val="001A3898"/>
    <w:rsid w:val="0027798A"/>
    <w:rsid w:val="00307E6A"/>
    <w:rsid w:val="003F7E47"/>
    <w:rsid w:val="00573EE6"/>
    <w:rsid w:val="00DB1748"/>
    <w:rsid w:val="00E531B3"/>
    <w:rsid w:val="00E540A8"/>
    <w:rsid w:val="00E67353"/>
    <w:rsid w:val="00FC3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E655F7FD07A47CEB19904699C4B1378">
    <w:name w:val="BE655F7FD07A47CEB19904699C4B1378"/>
    <w:pPr>
      <w:widowControl w:val="0"/>
      <w:jc w:val="both"/>
    </w:pPr>
    <w:rPr>
      <w:kern w:val="2"/>
      <w:sz w:val="21"/>
      <w:szCs w:val="22"/>
    </w:rPr>
  </w:style>
  <w:style w:type="paragraph" w:customStyle="1" w:styleId="66ADBC853F2D4E0092EE47E9DED18031">
    <w:name w:val="66ADBC853F2D4E0092EE47E9DED18031"/>
    <w:pPr>
      <w:widowControl w:val="0"/>
      <w:jc w:val="both"/>
    </w:pPr>
    <w:rPr>
      <w:kern w:val="2"/>
      <w:sz w:val="21"/>
      <w:szCs w:val="22"/>
    </w:rPr>
  </w:style>
  <w:style w:type="paragraph" w:customStyle="1" w:styleId="DD2ED45DC51F4F0CA0F6C54FB689ECDF">
    <w:name w:val="DD2ED45DC51F4F0CA0F6C54FB689ECD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26</TotalTime>
  <Pages>7</Pages>
  <Words>425</Words>
  <Characters>2429</Characters>
  <Application>Microsoft Office Word</Application>
  <DocSecurity>0</DocSecurity>
  <Lines>20</Lines>
  <Paragraphs>5</Paragraphs>
  <ScaleCrop>false</ScaleCrop>
  <Company>PCMI</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高平</dc:creator>
  <dc:description>&lt;config cover="true" show_menu="true" version="1.0.0" doctype="SDKXY"&gt;_x000d_
&lt;/config&gt;</dc:description>
  <cp:lastModifiedBy>高平</cp:lastModifiedBy>
  <cp:revision>5</cp:revision>
  <cp:lastPrinted>2025-02-12T07:33:00Z</cp:lastPrinted>
  <dcterms:created xsi:type="dcterms:W3CDTF">2025-02-26T08:53:00Z</dcterms:created>
  <dcterms:modified xsi:type="dcterms:W3CDTF">2025-02-28T04:03:00Z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DB3285423FCC4465AAAE0FB79D9E35C8_12</vt:lpwstr>
  </property>
  <property fmtid="{D5CDD505-2E9C-101B-9397-08002B2CF9AE}" pid="16" name="DoublePage">
    <vt:lpwstr>true</vt:lpwstr>
  </property>
</Properties>
</file>