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0B7ECD" w14:textId="77777777" w:rsidR="00784D0D" w:rsidRDefault="00784D0D"/>
    <w:p w14:paraId="0FBE548D" w14:textId="5328B8FF" w:rsidR="004A534A" w:rsidRPr="005C765C" w:rsidRDefault="004A534A" w:rsidP="004A534A">
      <w:pPr>
        <w:spacing w:line="360" w:lineRule="auto"/>
        <w:jc w:val="center"/>
        <w:rPr>
          <w:rFonts w:ascii="仿宋" w:eastAsia="仿宋" w:hAnsi="仿宋" w:cs="仿宋" w:hint="eastAsia"/>
          <w:b/>
          <w:kern w:val="0"/>
          <w:sz w:val="36"/>
          <w:szCs w:val="36"/>
        </w:rPr>
      </w:pPr>
      <w:r w:rsidRPr="005C765C">
        <w:rPr>
          <w:rFonts w:ascii="仿宋" w:eastAsia="仿宋" w:hAnsi="仿宋" w:cs="仿宋" w:hint="eastAsia"/>
          <w:b/>
          <w:kern w:val="0"/>
          <w:sz w:val="36"/>
          <w:szCs w:val="36"/>
        </w:rPr>
        <w:t>湛江市地方标准《长茎葡萄蕨藻采收技术规程》(征求意见稿)编制说明</w:t>
      </w:r>
    </w:p>
    <w:p w14:paraId="136B0FBC" w14:textId="77777777" w:rsidR="004A534A" w:rsidRDefault="004A534A"/>
    <w:p w14:paraId="50803BAD" w14:textId="77777777" w:rsidR="00482245" w:rsidRPr="006E4EB4" w:rsidRDefault="00482245" w:rsidP="00482245">
      <w:pPr>
        <w:adjustRightInd w:val="0"/>
        <w:snapToGrid w:val="0"/>
        <w:spacing w:line="360" w:lineRule="auto"/>
        <w:rPr>
          <w:rFonts w:ascii="仿宋" w:eastAsia="仿宋" w:hAnsi="仿宋" w:cs="仿宋" w:hint="eastAsia"/>
          <w:b/>
          <w:sz w:val="32"/>
          <w:szCs w:val="32"/>
        </w:rPr>
      </w:pPr>
      <w:r w:rsidRPr="006E4EB4">
        <w:rPr>
          <w:rFonts w:ascii="仿宋" w:eastAsia="仿宋" w:hAnsi="仿宋" w:cs="仿宋" w:hint="eastAsia"/>
          <w:b/>
          <w:sz w:val="32"/>
          <w:szCs w:val="32"/>
        </w:rPr>
        <w:t>一、任务来源</w:t>
      </w:r>
    </w:p>
    <w:p w14:paraId="627E4618" w14:textId="12098A03" w:rsidR="00482245" w:rsidRPr="007E366A" w:rsidRDefault="00482245" w:rsidP="00557747">
      <w:pPr>
        <w:adjustRightInd w:val="0"/>
        <w:snapToGrid w:val="0"/>
        <w:spacing w:line="360" w:lineRule="auto"/>
        <w:ind w:firstLineChars="200" w:firstLine="600"/>
        <w:rPr>
          <w:rFonts w:ascii="仿宋" w:eastAsia="仿宋" w:hAnsi="仿宋" w:cs="仿宋" w:hint="eastAsia"/>
          <w:b/>
          <w:sz w:val="30"/>
          <w:szCs w:val="30"/>
        </w:rPr>
      </w:pPr>
      <w:r>
        <w:rPr>
          <w:rFonts w:ascii="仿宋" w:eastAsia="仿宋" w:hAnsi="仿宋" w:cs="仿宋" w:hint="eastAsia"/>
          <w:sz w:val="30"/>
          <w:szCs w:val="30"/>
        </w:rPr>
        <w:t>根据湛江市市场监督管理局发布的《关于批准下达2022、2023年度湛江市地方标准制修订计划项目的通知》（湛市监计[2023]40号）的要求，由南方海洋科学与工程广东省实验室(湛江)作为项目主导单位，联合湛江市食品药品检验所、广东湛江海洋医药研究院、广东医科大学等单位共同</w:t>
      </w:r>
      <w:r w:rsidR="00312345">
        <w:rPr>
          <w:rFonts w:ascii="仿宋" w:eastAsia="仿宋" w:hAnsi="仿宋" w:cs="仿宋" w:hint="eastAsia"/>
          <w:sz w:val="30"/>
          <w:szCs w:val="30"/>
        </w:rPr>
        <w:t>起草</w:t>
      </w:r>
      <w:r>
        <w:rPr>
          <w:rFonts w:ascii="仿宋" w:eastAsia="仿宋" w:hAnsi="仿宋" w:cs="仿宋" w:hint="eastAsia"/>
          <w:sz w:val="30"/>
          <w:szCs w:val="30"/>
        </w:rPr>
        <w:t>湛江市地方标准《长茎葡萄蕨藻采收技术规程》。</w:t>
      </w:r>
    </w:p>
    <w:p w14:paraId="2153F64A" w14:textId="77777777" w:rsidR="00482245" w:rsidRPr="0059504D" w:rsidRDefault="00482245" w:rsidP="00482245">
      <w:pPr>
        <w:adjustRightInd w:val="0"/>
        <w:snapToGrid w:val="0"/>
        <w:spacing w:line="360" w:lineRule="auto"/>
        <w:rPr>
          <w:rFonts w:ascii="仿宋" w:eastAsia="仿宋" w:hAnsi="仿宋" w:cs="仿宋" w:hint="eastAsia"/>
          <w:b/>
          <w:sz w:val="32"/>
          <w:szCs w:val="32"/>
        </w:rPr>
      </w:pPr>
      <w:r w:rsidRPr="006E4EB4">
        <w:rPr>
          <w:rFonts w:ascii="仿宋" w:eastAsia="仿宋" w:hAnsi="仿宋" w:cs="仿宋" w:hint="eastAsia"/>
          <w:b/>
          <w:sz w:val="32"/>
          <w:szCs w:val="32"/>
        </w:rPr>
        <w:t>二、编制背景、目的和意义</w:t>
      </w:r>
    </w:p>
    <w:p w14:paraId="05A822C9" w14:textId="59BD4C4E" w:rsidR="00557747" w:rsidRPr="002B33E6" w:rsidRDefault="00557747" w:rsidP="009C6098">
      <w:pPr>
        <w:adjustRightInd w:val="0"/>
        <w:snapToGrid w:val="0"/>
        <w:spacing w:line="360" w:lineRule="auto"/>
        <w:ind w:firstLineChars="200" w:firstLine="600"/>
        <w:rPr>
          <w:rFonts w:ascii="Times New Roman" w:eastAsia="仿宋" w:hAnsi="Times New Roman"/>
          <w:color w:val="000000" w:themeColor="text1"/>
          <w:kern w:val="0"/>
          <w:sz w:val="30"/>
          <w:szCs w:val="30"/>
          <w14:ligatures w14:val="none"/>
        </w:rPr>
      </w:pPr>
      <w:bookmarkStart w:id="0" w:name="OLE_LINK1"/>
      <w:r w:rsidRPr="006F38B1">
        <w:rPr>
          <w:rFonts w:ascii="Times New Roman" w:eastAsia="仿宋" w:hAnsi="Times New Roman"/>
          <w:sz w:val="30"/>
          <w:szCs w:val="30"/>
        </w:rPr>
        <w:t>长茎葡萄蕨藻</w:t>
      </w:r>
      <w:bookmarkEnd w:id="0"/>
      <w:r w:rsidRPr="002B33E6">
        <w:rPr>
          <w:rFonts w:ascii="Times New Roman" w:eastAsia="仿宋" w:hAnsi="Times New Roman" w:hint="eastAsia"/>
          <w:sz w:val="30"/>
          <w:szCs w:val="30"/>
        </w:rPr>
        <w:t>(</w:t>
      </w:r>
      <w:r w:rsidRPr="006F38B1">
        <w:rPr>
          <w:rFonts w:ascii="Times New Roman" w:eastAsia="仿宋" w:hAnsi="Times New Roman"/>
          <w:i/>
          <w:iCs/>
          <w:sz w:val="30"/>
          <w:szCs w:val="30"/>
        </w:rPr>
        <w:t xml:space="preserve">Caulerpa </w:t>
      </w:r>
      <w:proofErr w:type="spellStart"/>
      <w:r w:rsidRPr="006F38B1">
        <w:rPr>
          <w:rFonts w:ascii="Times New Roman" w:eastAsia="仿宋" w:hAnsi="Times New Roman"/>
          <w:i/>
          <w:iCs/>
          <w:sz w:val="30"/>
          <w:szCs w:val="30"/>
        </w:rPr>
        <w:t>lentillifera</w:t>
      </w:r>
      <w:proofErr w:type="spellEnd"/>
      <w:r w:rsidRPr="002B33E6">
        <w:rPr>
          <w:rFonts w:ascii="Times New Roman" w:eastAsia="仿宋" w:hAnsi="Times New Roman" w:hint="eastAsia"/>
          <w:sz w:val="30"/>
          <w:szCs w:val="30"/>
        </w:rPr>
        <w:t>)</w:t>
      </w:r>
      <w:r w:rsidRPr="006F38B1">
        <w:rPr>
          <w:rFonts w:ascii="Times New Roman" w:eastAsia="仿宋" w:hAnsi="Times New Roman"/>
          <w:sz w:val="30"/>
          <w:szCs w:val="30"/>
        </w:rPr>
        <w:t>，又名凸镜状蕨藻，</w:t>
      </w:r>
      <w:r w:rsidRPr="009C6098">
        <w:rPr>
          <w:rFonts w:ascii="Times New Roman" w:eastAsia="仿宋" w:hAnsi="Times New Roman" w:hint="eastAsia"/>
          <w:color w:val="000000" w:themeColor="text1"/>
          <w:sz w:val="30"/>
          <w:szCs w:val="30"/>
        </w:rPr>
        <w:t>俗称“海葡萄”</w:t>
      </w:r>
      <w:r w:rsidR="009C6098">
        <w:rPr>
          <w:rFonts w:ascii="Times New Roman" w:eastAsia="仿宋" w:hAnsi="Times New Roman" w:hint="eastAsia"/>
          <w:sz w:val="30"/>
          <w:szCs w:val="30"/>
        </w:rPr>
        <w:t>、</w:t>
      </w:r>
      <w:r w:rsidR="009C6098" w:rsidRPr="009C6098">
        <w:rPr>
          <w:rFonts w:ascii="Times New Roman" w:eastAsia="仿宋" w:hAnsi="Times New Roman" w:hint="eastAsia"/>
          <w:sz w:val="30"/>
          <w:szCs w:val="30"/>
        </w:rPr>
        <w:t>“</w:t>
      </w:r>
      <w:r w:rsidR="009C6098" w:rsidRPr="009C6098">
        <w:rPr>
          <w:rFonts w:ascii="Times New Roman" w:eastAsia="仿宋" w:hAnsi="Times New Roman"/>
          <w:sz w:val="30"/>
          <w:szCs w:val="30"/>
        </w:rPr>
        <w:t>绿色鱼子酱</w:t>
      </w:r>
      <w:r w:rsidR="009C6098" w:rsidRPr="009C6098">
        <w:rPr>
          <w:rFonts w:ascii="Times New Roman" w:eastAsia="仿宋" w:hAnsi="Times New Roman" w:hint="eastAsia"/>
          <w:sz w:val="30"/>
          <w:szCs w:val="30"/>
        </w:rPr>
        <w:t>”</w:t>
      </w:r>
      <w:r w:rsidR="009C6098" w:rsidRPr="009C6098">
        <w:rPr>
          <w:rFonts w:ascii="Times New Roman" w:eastAsia="仿宋" w:hAnsi="Times New Roman"/>
          <w:sz w:val="30"/>
          <w:szCs w:val="30"/>
        </w:rPr>
        <w:t>、</w:t>
      </w:r>
      <w:r w:rsidR="009C6098" w:rsidRPr="009C6098">
        <w:rPr>
          <w:rFonts w:ascii="Times New Roman" w:eastAsia="仿宋" w:hAnsi="Times New Roman" w:hint="eastAsia"/>
          <w:sz w:val="30"/>
          <w:szCs w:val="30"/>
        </w:rPr>
        <w:t>“</w:t>
      </w:r>
      <w:r w:rsidR="009C6098" w:rsidRPr="009C6098">
        <w:rPr>
          <w:rFonts w:ascii="Times New Roman" w:eastAsia="仿宋" w:hAnsi="Times New Roman"/>
          <w:sz w:val="30"/>
          <w:szCs w:val="30"/>
        </w:rPr>
        <w:t>长命草</w:t>
      </w:r>
      <w:r w:rsidR="009C6098" w:rsidRPr="009C6098">
        <w:rPr>
          <w:rFonts w:ascii="Times New Roman" w:eastAsia="仿宋" w:hAnsi="Times New Roman" w:hint="eastAsia"/>
          <w:sz w:val="30"/>
          <w:szCs w:val="30"/>
        </w:rPr>
        <w:t>”</w:t>
      </w:r>
      <w:r w:rsidR="009C6098">
        <w:rPr>
          <w:rFonts w:ascii="Times New Roman" w:eastAsia="仿宋" w:hAnsi="Times New Roman" w:hint="eastAsia"/>
          <w:sz w:val="30"/>
          <w:szCs w:val="30"/>
        </w:rPr>
        <w:t>，</w:t>
      </w:r>
      <w:r w:rsidRPr="006F38B1">
        <w:rPr>
          <w:rFonts w:ascii="Times New Roman" w:eastAsia="仿宋" w:hAnsi="Times New Roman"/>
          <w:sz w:val="30"/>
          <w:szCs w:val="30"/>
        </w:rPr>
        <w:t>是绿藻门</w:t>
      </w:r>
      <w:r w:rsidRPr="006F38B1">
        <w:rPr>
          <w:rFonts w:ascii="Times New Roman" w:eastAsia="仿宋" w:hAnsi="Times New Roman"/>
          <w:sz w:val="30"/>
          <w:szCs w:val="30"/>
        </w:rPr>
        <w:t>(Chlorophyta)</w:t>
      </w:r>
      <w:r w:rsidRPr="002B33E6">
        <w:rPr>
          <w:rFonts w:ascii="Times New Roman" w:eastAsia="仿宋" w:hAnsi="Times New Roman" w:hint="eastAsia"/>
          <w:sz w:val="30"/>
          <w:szCs w:val="30"/>
        </w:rPr>
        <w:t>、</w:t>
      </w:r>
      <w:r w:rsidRPr="006F38B1">
        <w:rPr>
          <w:rFonts w:ascii="Times New Roman" w:eastAsia="仿宋" w:hAnsi="Times New Roman"/>
          <w:sz w:val="30"/>
          <w:szCs w:val="30"/>
        </w:rPr>
        <w:t>羽藻纲</w:t>
      </w:r>
      <w:r w:rsidRPr="006F38B1">
        <w:rPr>
          <w:rFonts w:ascii="Times New Roman" w:eastAsia="仿宋" w:hAnsi="Times New Roman"/>
          <w:sz w:val="30"/>
          <w:szCs w:val="30"/>
        </w:rPr>
        <w:t>(</w:t>
      </w:r>
      <w:proofErr w:type="spellStart"/>
      <w:r w:rsidRPr="006F38B1">
        <w:rPr>
          <w:rFonts w:ascii="Times New Roman" w:eastAsia="仿宋" w:hAnsi="Times New Roman"/>
          <w:sz w:val="30"/>
          <w:szCs w:val="30"/>
        </w:rPr>
        <w:t>Bryopsodophyceae</w:t>
      </w:r>
      <w:proofErr w:type="spellEnd"/>
      <w:r w:rsidRPr="006F38B1">
        <w:rPr>
          <w:rFonts w:ascii="Times New Roman" w:eastAsia="仿宋" w:hAnsi="Times New Roman"/>
          <w:sz w:val="30"/>
          <w:szCs w:val="30"/>
        </w:rPr>
        <w:t>)</w:t>
      </w:r>
      <w:r w:rsidRPr="002B33E6">
        <w:rPr>
          <w:rFonts w:ascii="Times New Roman" w:eastAsia="仿宋" w:hAnsi="Times New Roman" w:hint="eastAsia"/>
          <w:color w:val="000000" w:themeColor="text1"/>
          <w:kern w:val="0"/>
          <w:sz w:val="30"/>
          <w:szCs w:val="30"/>
          <w14:ligatures w14:val="none"/>
        </w:rPr>
        <w:t>、</w:t>
      </w:r>
      <w:r w:rsidRPr="002B33E6">
        <w:rPr>
          <w:rFonts w:ascii="Times New Roman" w:eastAsia="仿宋" w:hAnsi="Times New Roman"/>
          <w:color w:val="000000" w:themeColor="text1"/>
          <w:kern w:val="0"/>
          <w:sz w:val="30"/>
          <w:szCs w:val="30"/>
          <w14:ligatures w14:val="none"/>
        </w:rPr>
        <w:t>羽藻</w:t>
      </w:r>
      <w:r w:rsidRPr="002B33E6">
        <w:rPr>
          <w:rFonts w:ascii="Times New Roman" w:eastAsia="仿宋" w:hAnsi="Times New Roman" w:hint="eastAsia"/>
          <w:color w:val="000000" w:themeColor="text1"/>
          <w:kern w:val="0"/>
          <w:sz w:val="30"/>
          <w:szCs w:val="30"/>
          <w14:ligatures w14:val="none"/>
        </w:rPr>
        <w:t>目</w:t>
      </w:r>
      <w:r w:rsidRPr="002B33E6">
        <w:rPr>
          <w:rFonts w:ascii="Times New Roman" w:eastAsia="仿宋" w:hAnsi="Times New Roman" w:hint="eastAsia"/>
          <w:color w:val="000000" w:themeColor="text1"/>
          <w:kern w:val="0"/>
          <w:sz w:val="30"/>
          <w:szCs w:val="30"/>
          <w14:ligatures w14:val="none"/>
        </w:rPr>
        <w:t>(</w:t>
      </w:r>
      <w:proofErr w:type="spellStart"/>
      <w:r w:rsidRPr="002B33E6">
        <w:rPr>
          <w:rFonts w:ascii="Times New Roman" w:eastAsia="仿宋" w:hAnsi="Times New Roman"/>
          <w:color w:val="000000" w:themeColor="text1"/>
          <w:kern w:val="0"/>
          <w:sz w:val="30"/>
          <w:szCs w:val="30"/>
          <w14:ligatures w14:val="none"/>
        </w:rPr>
        <w:t>Bryopsidales</w:t>
      </w:r>
      <w:proofErr w:type="spellEnd"/>
      <w:r w:rsidRPr="002B33E6">
        <w:rPr>
          <w:rFonts w:ascii="Times New Roman" w:eastAsia="仿宋" w:hAnsi="Times New Roman"/>
          <w:color w:val="000000" w:themeColor="text1"/>
          <w:kern w:val="0"/>
          <w:sz w:val="30"/>
          <w:szCs w:val="30"/>
          <w14:ligatures w14:val="none"/>
        </w:rPr>
        <w:t>)</w:t>
      </w:r>
      <w:r w:rsidRPr="002B33E6">
        <w:rPr>
          <w:rFonts w:ascii="Times New Roman" w:eastAsia="仿宋" w:hAnsi="Times New Roman" w:hint="eastAsia"/>
          <w:color w:val="000000" w:themeColor="text1"/>
          <w:kern w:val="0"/>
          <w:sz w:val="30"/>
          <w:szCs w:val="30"/>
          <w14:ligatures w14:val="none"/>
        </w:rPr>
        <w:t>、</w:t>
      </w:r>
      <w:r w:rsidRPr="001208D4">
        <w:rPr>
          <w:rFonts w:ascii="Times New Roman" w:eastAsia="仿宋" w:hAnsi="Times New Roman"/>
          <w:sz w:val="30"/>
          <w:szCs w:val="30"/>
        </w:rPr>
        <w:t>蕨藻科</w:t>
      </w:r>
      <w:r w:rsidRPr="002B33E6">
        <w:rPr>
          <w:rFonts w:ascii="Times New Roman" w:eastAsia="仿宋" w:hAnsi="Times New Roman" w:hint="eastAsia"/>
          <w:sz w:val="30"/>
          <w:szCs w:val="30"/>
        </w:rPr>
        <w:t>(</w:t>
      </w:r>
      <w:proofErr w:type="spellStart"/>
      <w:r w:rsidRPr="001208D4">
        <w:rPr>
          <w:rFonts w:ascii="Times New Roman" w:eastAsia="仿宋" w:hAnsi="Times New Roman"/>
          <w:sz w:val="30"/>
          <w:szCs w:val="30"/>
        </w:rPr>
        <w:t>Caulerpaceae</w:t>
      </w:r>
      <w:proofErr w:type="spellEnd"/>
      <w:r w:rsidRPr="002B33E6">
        <w:rPr>
          <w:rFonts w:ascii="Times New Roman" w:eastAsia="仿宋" w:hAnsi="Times New Roman" w:hint="eastAsia"/>
          <w:sz w:val="30"/>
          <w:szCs w:val="30"/>
        </w:rPr>
        <w:t>)</w:t>
      </w:r>
      <w:r w:rsidRPr="006F38B1">
        <w:rPr>
          <w:rFonts w:ascii="Times New Roman" w:eastAsia="仿宋" w:hAnsi="Times New Roman"/>
          <w:sz w:val="30"/>
          <w:szCs w:val="30"/>
        </w:rPr>
        <w:t>蕨藻属</w:t>
      </w:r>
      <w:r w:rsidRPr="006F38B1">
        <w:rPr>
          <w:rFonts w:ascii="Times New Roman" w:eastAsia="仿宋" w:hAnsi="Times New Roman"/>
          <w:sz w:val="30"/>
          <w:szCs w:val="30"/>
        </w:rPr>
        <w:t>(</w:t>
      </w:r>
      <w:r w:rsidRPr="006F38B1">
        <w:rPr>
          <w:rFonts w:ascii="Times New Roman" w:eastAsia="仿宋" w:hAnsi="Times New Roman"/>
          <w:i/>
          <w:iCs/>
          <w:sz w:val="30"/>
          <w:szCs w:val="30"/>
        </w:rPr>
        <w:t>Caulerpa</w:t>
      </w:r>
      <w:r w:rsidRPr="006F38B1">
        <w:rPr>
          <w:rFonts w:ascii="Times New Roman" w:eastAsia="仿宋" w:hAnsi="Times New Roman"/>
          <w:sz w:val="30"/>
          <w:szCs w:val="30"/>
        </w:rPr>
        <w:t>)</w:t>
      </w:r>
      <w:r w:rsidRPr="006F38B1">
        <w:rPr>
          <w:rFonts w:ascii="Times New Roman" w:eastAsia="仿宋" w:hAnsi="Times New Roman"/>
          <w:sz w:val="30"/>
          <w:szCs w:val="30"/>
        </w:rPr>
        <w:t>中的一种大型经济绿藻。</w:t>
      </w:r>
      <w:r w:rsidRPr="002B33E6">
        <w:rPr>
          <w:rFonts w:ascii="Times New Roman" w:eastAsia="仿宋" w:hAnsi="Times New Roman" w:hint="eastAsia"/>
          <w:color w:val="000000" w:themeColor="text1"/>
          <w:kern w:val="0"/>
          <w:sz w:val="30"/>
          <w:szCs w:val="30"/>
          <w14:ligatures w14:val="none"/>
        </w:rPr>
        <w:t>其</w:t>
      </w:r>
      <w:r w:rsidRPr="002B33E6">
        <w:rPr>
          <w:rFonts w:ascii="Times New Roman" w:eastAsia="仿宋" w:hAnsi="Times New Roman"/>
          <w:color w:val="000000" w:themeColor="text1"/>
          <w:kern w:val="0"/>
          <w:sz w:val="30"/>
          <w:szCs w:val="30"/>
          <w14:ligatures w14:val="none"/>
        </w:rPr>
        <w:t>主要由直立枝、匍匐茎和假根三部分构成的多核单细胞藻。</w:t>
      </w:r>
    </w:p>
    <w:p w14:paraId="1E4B1DD0" w14:textId="77777777" w:rsidR="00557747" w:rsidRDefault="00557747" w:rsidP="00557747">
      <w:pPr>
        <w:adjustRightInd w:val="0"/>
        <w:snapToGrid w:val="0"/>
        <w:jc w:val="left"/>
        <w:rPr>
          <w:rFonts w:ascii="Times New Roman" w:eastAsia="仿宋" w:hAnsi="Times New Roman"/>
          <w:color w:val="000000" w:themeColor="text1"/>
          <w:kern w:val="0"/>
          <w:sz w:val="30"/>
          <w:szCs w:val="30"/>
          <w14:ligatures w14:val="none"/>
        </w:rPr>
      </w:pPr>
      <w:r w:rsidRPr="0053119D">
        <w:rPr>
          <w:rFonts w:ascii="Times New Roman" w:eastAsia="仿宋" w:hAnsi="Times New Roman"/>
          <w:noProof/>
          <w:color w:val="000000" w:themeColor="text1"/>
          <w:kern w:val="0"/>
          <w:sz w:val="30"/>
          <w:szCs w:val="30"/>
          <w14:ligatures w14:val="none"/>
        </w:rPr>
        <w:drawing>
          <wp:inline distT="0" distB="0" distL="0" distR="0" wp14:anchorId="36AAE982" wp14:editId="55CCF2B9">
            <wp:extent cx="1997075" cy="1665230"/>
            <wp:effectExtent l="0" t="0" r="3175" b="0"/>
            <wp:docPr id="10671663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
                      <a:extLst>
                        <a:ext uri="{28A0092B-C50C-407E-A947-70E740481C1C}">
                          <a14:useLocalDpi xmlns:a14="http://schemas.microsoft.com/office/drawing/2010/main" val="0"/>
                        </a:ext>
                      </a:extLst>
                    </a:blip>
                    <a:srcRect l="7159" r="6281"/>
                    <a:stretch/>
                  </pic:blipFill>
                  <pic:spPr bwMode="auto">
                    <a:xfrm>
                      <a:off x="0" y="0"/>
                      <a:ext cx="2018046" cy="1682717"/>
                    </a:xfrm>
                    <a:prstGeom prst="rect">
                      <a:avLst/>
                    </a:prstGeom>
                    <a:noFill/>
                    <a:ln>
                      <a:noFill/>
                    </a:ln>
                    <a:extLst>
                      <a:ext uri="{53640926-AAD7-44D8-BBD7-CCE9431645EC}">
                        <a14:shadowObscured xmlns:a14="http://schemas.microsoft.com/office/drawing/2010/main"/>
                      </a:ext>
                    </a:extLst>
                  </pic:spPr>
                </pic:pic>
              </a:graphicData>
            </a:graphic>
          </wp:inline>
        </w:drawing>
      </w:r>
      <w:r>
        <w:rPr>
          <w:rFonts w:hint="eastAsia"/>
          <w:noProof/>
        </w:rPr>
        <w:drawing>
          <wp:inline distT="0" distB="0" distL="0" distR="0" wp14:anchorId="32887C86" wp14:editId="2D376C8A">
            <wp:extent cx="1206750" cy="1670143"/>
            <wp:effectExtent l="0" t="0" r="0" b="6350"/>
            <wp:docPr id="7911242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40404" cy="1716720"/>
                    </a:xfrm>
                    <a:prstGeom prst="rect">
                      <a:avLst/>
                    </a:prstGeom>
                    <a:noFill/>
                    <a:ln>
                      <a:noFill/>
                    </a:ln>
                  </pic:spPr>
                </pic:pic>
              </a:graphicData>
            </a:graphic>
          </wp:inline>
        </w:drawing>
      </w:r>
      <w:r w:rsidRPr="007F7D1C">
        <w:rPr>
          <w:rFonts w:ascii="Times New Roman" w:eastAsia="仿宋" w:hAnsi="Times New Roman"/>
          <w:noProof/>
          <w:color w:val="000000" w:themeColor="text1"/>
          <w:kern w:val="0"/>
          <w:sz w:val="30"/>
          <w:szCs w:val="30"/>
          <w14:ligatures w14:val="none"/>
        </w:rPr>
        <w:drawing>
          <wp:inline distT="0" distB="0" distL="0" distR="0" wp14:anchorId="4B57B210" wp14:editId="7E56DB69">
            <wp:extent cx="1911350" cy="1665405"/>
            <wp:effectExtent l="0" t="0" r="0" b="0"/>
            <wp:docPr id="4675312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192378" name=""/>
                    <pic:cNvPicPr/>
                  </pic:nvPicPr>
                  <pic:blipFill rotWithShape="1">
                    <a:blip r:embed="rId9"/>
                    <a:srcRect l="25764" t="1635" r="8741" b="12245"/>
                    <a:stretch/>
                  </pic:blipFill>
                  <pic:spPr bwMode="auto">
                    <a:xfrm>
                      <a:off x="0" y="0"/>
                      <a:ext cx="1961079" cy="1708735"/>
                    </a:xfrm>
                    <a:prstGeom prst="rect">
                      <a:avLst/>
                    </a:prstGeom>
                    <a:ln>
                      <a:noFill/>
                    </a:ln>
                    <a:extLst>
                      <a:ext uri="{53640926-AAD7-44D8-BBD7-CCE9431645EC}">
                        <a14:shadowObscured xmlns:a14="http://schemas.microsoft.com/office/drawing/2010/main"/>
                      </a:ext>
                    </a:extLst>
                  </pic:spPr>
                </pic:pic>
              </a:graphicData>
            </a:graphic>
          </wp:inline>
        </w:drawing>
      </w:r>
    </w:p>
    <w:p w14:paraId="42C36F28" w14:textId="77777777" w:rsidR="00557747" w:rsidRPr="002B33E6" w:rsidRDefault="00557747" w:rsidP="00557747">
      <w:pPr>
        <w:adjustRightInd w:val="0"/>
        <w:snapToGrid w:val="0"/>
        <w:spacing w:line="360" w:lineRule="auto"/>
        <w:jc w:val="center"/>
        <w:rPr>
          <w:rFonts w:ascii="Times New Roman" w:eastAsia="仿宋" w:hAnsi="Times New Roman"/>
          <w:color w:val="000000" w:themeColor="text1"/>
          <w:kern w:val="0"/>
          <w:sz w:val="30"/>
          <w:szCs w:val="30"/>
          <w14:ligatures w14:val="none"/>
        </w:rPr>
      </w:pPr>
      <w:r w:rsidRPr="002B33E6">
        <w:rPr>
          <w:rFonts w:ascii="Times New Roman" w:eastAsia="仿宋" w:hAnsi="Times New Roman" w:hint="eastAsia"/>
          <w:color w:val="000000" w:themeColor="text1"/>
          <w:kern w:val="0"/>
          <w:sz w:val="30"/>
          <w:szCs w:val="30"/>
          <w14:ligatures w14:val="none"/>
        </w:rPr>
        <w:t>图</w:t>
      </w:r>
      <w:r w:rsidRPr="002B33E6">
        <w:rPr>
          <w:rFonts w:ascii="Times New Roman" w:eastAsia="仿宋" w:hAnsi="Times New Roman" w:hint="eastAsia"/>
          <w:color w:val="000000" w:themeColor="text1"/>
          <w:kern w:val="0"/>
          <w:sz w:val="30"/>
          <w:szCs w:val="30"/>
          <w14:ligatures w14:val="none"/>
        </w:rPr>
        <w:t xml:space="preserve">1  </w:t>
      </w:r>
      <w:r w:rsidRPr="001208D4">
        <w:rPr>
          <w:rFonts w:ascii="Times New Roman" w:eastAsia="仿宋" w:hAnsi="Times New Roman"/>
          <w:color w:val="000000" w:themeColor="text1"/>
          <w:kern w:val="0"/>
          <w:sz w:val="30"/>
          <w:szCs w:val="30"/>
          <w14:ligatures w14:val="none"/>
        </w:rPr>
        <w:t>长茎葡萄蕨藻</w:t>
      </w:r>
      <w:r w:rsidRPr="002B33E6">
        <w:rPr>
          <w:rFonts w:ascii="Times New Roman" w:eastAsia="仿宋" w:hAnsi="Times New Roman" w:hint="eastAsia"/>
          <w:color w:val="000000" w:themeColor="text1"/>
          <w:kern w:val="0"/>
          <w:sz w:val="30"/>
          <w:szCs w:val="30"/>
          <w14:ligatures w14:val="none"/>
        </w:rPr>
        <w:t>形态图</w:t>
      </w:r>
    </w:p>
    <w:p w14:paraId="5E8C2D04" w14:textId="77777777" w:rsidR="00557747" w:rsidRDefault="00557747" w:rsidP="00557747">
      <w:pPr>
        <w:adjustRightInd w:val="0"/>
        <w:snapToGrid w:val="0"/>
        <w:rPr>
          <w:rFonts w:ascii="Times New Roman" w:eastAsia="仿宋" w:hAnsi="Times New Roman"/>
          <w:sz w:val="28"/>
          <w:szCs w:val="28"/>
        </w:rPr>
      </w:pPr>
    </w:p>
    <w:p w14:paraId="42A7EA57" w14:textId="77777777" w:rsidR="00557747" w:rsidRPr="002B33E6" w:rsidRDefault="00557747" w:rsidP="00557747">
      <w:pPr>
        <w:adjustRightInd w:val="0"/>
        <w:snapToGrid w:val="0"/>
        <w:spacing w:line="360" w:lineRule="auto"/>
        <w:ind w:firstLineChars="200" w:firstLine="600"/>
        <w:rPr>
          <w:rFonts w:ascii="Times New Roman" w:eastAsia="仿宋" w:hAnsi="Times New Roman"/>
          <w:sz w:val="30"/>
          <w:szCs w:val="30"/>
        </w:rPr>
      </w:pPr>
      <w:r w:rsidRPr="006F38B1">
        <w:rPr>
          <w:rFonts w:ascii="Times New Roman" w:eastAsia="仿宋" w:hAnsi="Times New Roman"/>
          <w:sz w:val="30"/>
          <w:szCs w:val="30"/>
        </w:rPr>
        <w:lastRenderedPageBreak/>
        <w:t>长茎葡萄蕨藻主要分布于中国南海、东南亚、日本冲绳、大洋洲等太平洋或印度洋沿岸的热带及亚热带海域，附着生长于暖温性潮间带中水流较缓的沙地或礁石。</w:t>
      </w:r>
      <w:r w:rsidRPr="002B33E6">
        <w:rPr>
          <w:rFonts w:ascii="Times New Roman" w:eastAsia="仿宋" w:hAnsi="Times New Roman" w:hint="eastAsia"/>
          <w:sz w:val="30"/>
          <w:szCs w:val="30"/>
        </w:rPr>
        <w:t>因其直立茎上的球状小枝外观浑圆饱满，色泽诱人，犹如水晶般晶莹剔透的串串葡萄而得名为“海葡萄”，又因其具有鱼子酱的独特风味和口感被誉为“绿色鱼子酱”。</w:t>
      </w:r>
    </w:p>
    <w:p w14:paraId="3ED5D70F" w14:textId="77777777" w:rsidR="00557747" w:rsidRPr="002B33E6" w:rsidRDefault="00557747" w:rsidP="00557747">
      <w:pPr>
        <w:adjustRightInd w:val="0"/>
        <w:snapToGrid w:val="0"/>
        <w:spacing w:line="360" w:lineRule="auto"/>
        <w:ind w:firstLineChars="200" w:firstLine="600"/>
        <w:rPr>
          <w:rFonts w:ascii="Times New Roman" w:eastAsia="仿宋" w:hAnsi="Times New Roman"/>
          <w:sz w:val="30"/>
          <w:szCs w:val="30"/>
        </w:rPr>
      </w:pPr>
      <w:r w:rsidRPr="006F38B1">
        <w:rPr>
          <w:rFonts w:ascii="Times New Roman" w:eastAsia="仿宋" w:hAnsi="Times New Roman"/>
          <w:sz w:val="30"/>
          <w:szCs w:val="30"/>
        </w:rPr>
        <w:t>长期以来，</w:t>
      </w:r>
      <w:bookmarkStart w:id="1" w:name="OLE_LINK3"/>
      <w:r w:rsidRPr="006F38B1">
        <w:rPr>
          <w:rFonts w:ascii="Times New Roman" w:eastAsia="仿宋" w:hAnsi="Times New Roman"/>
          <w:sz w:val="30"/>
          <w:szCs w:val="30"/>
        </w:rPr>
        <w:t>长茎葡萄蕨藻</w:t>
      </w:r>
      <w:bookmarkEnd w:id="1"/>
      <w:r w:rsidRPr="006F38B1">
        <w:rPr>
          <w:rFonts w:ascii="Times New Roman" w:eastAsia="仿宋" w:hAnsi="Times New Roman"/>
          <w:sz w:val="30"/>
          <w:szCs w:val="30"/>
        </w:rPr>
        <w:t>因其较低的脂肪含量、较高的粗多糖、氨基酸、微量元素等营养物质含量以及特有的活性物质蕨藻红素，在食用价值和医用价值方面获得人们的有力认可。</w:t>
      </w:r>
      <w:r w:rsidRPr="002B33E6">
        <w:rPr>
          <w:rFonts w:ascii="Times New Roman" w:eastAsia="仿宋" w:hAnsi="Times New Roman" w:hint="eastAsia"/>
          <w:sz w:val="30"/>
          <w:szCs w:val="30"/>
        </w:rPr>
        <w:t>由于其营养价值极高、口感佳、功能多元、用途广泛，市场供不应求，价格高，获利空间大，现今已成为国际新兴名贵绿藻产业。</w:t>
      </w:r>
    </w:p>
    <w:p w14:paraId="2CA830EB" w14:textId="77777777" w:rsidR="00557747" w:rsidRPr="002B33E6" w:rsidRDefault="00557747" w:rsidP="00557747">
      <w:pPr>
        <w:adjustRightInd w:val="0"/>
        <w:snapToGrid w:val="0"/>
        <w:spacing w:line="360" w:lineRule="auto"/>
        <w:ind w:firstLineChars="200" w:firstLine="600"/>
        <w:rPr>
          <w:rFonts w:ascii="Times New Roman" w:eastAsia="仿宋" w:hAnsi="Times New Roman"/>
          <w:sz w:val="30"/>
          <w:szCs w:val="30"/>
        </w:rPr>
      </w:pPr>
      <w:r w:rsidRPr="0053119D">
        <w:rPr>
          <w:rFonts w:ascii="Times New Roman" w:eastAsia="仿宋" w:hAnsi="Times New Roman" w:hint="eastAsia"/>
          <w:sz w:val="30"/>
          <w:szCs w:val="30"/>
        </w:rPr>
        <w:t>自上世纪</w:t>
      </w:r>
      <w:r w:rsidRPr="0053119D">
        <w:rPr>
          <w:rFonts w:ascii="Times New Roman" w:eastAsia="仿宋" w:hAnsi="Times New Roman" w:hint="eastAsia"/>
          <w:sz w:val="30"/>
          <w:szCs w:val="30"/>
        </w:rPr>
        <w:t xml:space="preserve">50 </w:t>
      </w:r>
      <w:r w:rsidRPr="0053119D">
        <w:rPr>
          <w:rFonts w:ascii="Times New Roman" w:eastAsia="仿宋" w:hAnsi="Times New Roman" w:hint="eastAsia"/>
          <w:sz w:val="30"/>
          <w:szCs w:val="30"/>
        </w:rPr>
        <w:t>年代起，日本开始人工养殖长茎葡萄蕨藻，后越南等东南亚国家以及中国台湾地区逐渐开始长茎葡萄蕨藻的养殖。随后，长茎葡萄蕨藻的人工养殖在我国福建等省掀起热潮。养殖模式也从最初的海区绳</w:t>
      </w:r>
      <w:r w:rsidRPr="002B33E6">
        <w:rPr>
          <w:rFonts w:ascii="Times New Roman" w:eastAsia="仿宋" w:hAnsi="Times New Roman" w:hint="eastAsia"/>
          <w:sz w:val="30"/>
          <w:szCs w:val="30"/>
        </w:rPr>
        <w:t>框养殖，变为港湾垂下式网袋养殖，再到温室内工厂化养殖。</w:t>
      </w:r>
    </w:p>
    <w:p w14:paraId="4B697260" w14:textId="77777777" w:rsidR="00557747" w:rsidRPr="002B33E6" w:rsidRDefault="00557747" w:rsidP="00557747">
      <w:pPr>
        <w:adjustRightInd w:val="0"/>
        <w:snapToGrid w:val="0"/>
        <w:spacing w:line="360" w:lineRule="auto"/>
        <w:ind w:firstLineChars="200" w:firstLine="600"/>
        <w:rPr>
          <w:rFonts w:ascii="Times New Roman" w:eastAsia="仿宋" w:hAnsi="Times New Roman"/>
          <w:sz w:val="30"/>
          <w:szCs w:val="30"/>
        </w:rPr>
      </w:pPr>
      <w:r w:rsidRPr="002B33E6">
        <w:rPr>
          <w:rFonts w:ascii="Times New Roman" w:eastAsia="仿宋" w:hAnsi="Times New Roman" w:hint="eastAsia"/>
          <w:sz w:val="30"/>
          <w:szCs w:val="30"/>
        </w:rPr>
        <w:t>近年来，国内的长茎葡萄蕨藻产业方兴未艾。长茎葡萄蕨藻作为我国工厂化养殖的主要海藻之一，在山东、福建、广东、广西和海南皆有</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养殖企业，而广东省的</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产业主要集中在深圳和湛江。</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属于偏热带海藻，因此，</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产业在湛江更有发展潜力。</w:t>
      </w:r>
    </w:p>
    <w:p w14:paraId="27559FE6" w14:textId="77777777" w:rsidR="00557747" w:rsidRPr="002B33E6" w:rsidRDefault="00557747" w:rsidP="00345775">
      <w:pPr>
        <w:adjustRightInd w:val="0"/>
        <w:snapToGrid w:val="0"/>
        <w:spacing w:line="360" w:lineRule="auto"/>
        <w:ind w:firstLineChars="200" w:firstLine="600"/>
        <w:rPr>
          <w:rFonts w:ascii="Times New Roman" w:eastAsia="仿宋" w:hAnsi="Times New Roman"/>
          <w:sz w:val="30"/>
          <w:szCs w:val="30"/>
        </w:rPr>
      </w:pP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采收是</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产业中的重要环节，其技术含量较高，对保障产品品质，提升产品竞争力以及维护多</w:t>
      </w:r>
      <w:r w:rsidRPr="002B33E6">
        <w:rPr>
          <w:rFonts w:ascii="Times New Roman" w:eastAsia="仿宋" w:hAnsi="Times New Roman" w:hint="eastAsia"/>
          <w:sz w:val="30"/>
          <w:szCs w:val="30"/>
        </w:rPr>
        <w:lastRenderedPageBreak/>
        <w:t>方权益等具有重要意义。例如，如何绿化</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，如何在保障食品安全下长时间保持其形状、色泽和鲜度等，这些涵盖在采收标准的技术规范将直接影响到</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的品质。然而，至今还未有一个</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采收标准的出台。目前国际市场上，因品质差异，来自不同地域的</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价格差异显著，比如，日本产</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在</w:t>
      </w:r>
      <w:r w:rsidRPr="002B33E6">
        <w:rPr>
          <w:rFonts w:ascii="Times New Roman" w:eastAsia="仿宋" w:hAnsi="Times New Roman" w:hint="eastAsia"/>
          <w:sz w:val="30"/>
          <w:szCs w:val="30"/>
        </w:rPr>
        <w:t>7</w:t>
      </w:r>
      <w:r w:rsidRPr="002B33E6">
        <w:rPr>
          <w:rFonts w:ascii="Times New Roman" w:eastAsia="仿宋" w:hAnsi="Times New Roman"/>
          <w:sz w:val="30"/>
          <w:szCs w:val="30"/>
        </w:rPr>
        <w:t>00</w:t>
      </w:r>
      <w:r w:rsidRPr="002B33E6">
        <w:rPr>
          <w:rFonts w:ascii="Times New Roman" w:eastAsia="仿宋" w:hAnsi="Times New Roman" w:hint="eastAsia"/>
          <w:sz w:val="30"/>
          <w:szCs w:val="30"/>
        </w:rPr>
        <w:t>元</w:t>
      </w:r>
      <w:r w:rsidRPr="002B33E6">
        <w:rPr>
          <w:rFonts w:ascii="Times New Roman" w:eastAsia="仿宋" w:hAnsi="Times New Roman" w:hint="eastAsia"/>
          <w:sz w:val="30"/>
          <w:szCs w:val="30"/>
        </w:rPr>
        <w:t>/</w:t>
      </w:r>
      <w:r w:rsidRPr="002B33E6">
        <w:rPr>
          <w:rFonts w:ascii="Times New Roman" w:eastAsia="仿宋" w:hAnsi="Times New Roman" w:hint="eastAsia"/>
          <w:sz w:val="30"/>
          <w:szCs w:val="30"/>
        </w:rPr>
        <w:t>公斤左右，而越南产则在</w:t>
      </w:r>
      <w:r w:rsidRPr="002B33E6">
        <w:rPr>
          <w:rFonts w:ascii="Times New Roman" w:eastAsia="仿宋" w:hAnsi="Times New Roman" w:hint="eastAsia"/>
          <w:sz w:val="30"/>
          <w:szCs w:val="30"/>
        </w:rPr>
        <w:t>1</w:t>
      </w:r>
      <w:r w:rsidRPr="002B33E6">
        <w:rPr>
          <w:rFonts w:ascii="Times New Roman" w:eastAsia="仿宋" w:hAnsi="Times New Roman"/>
          <w:sz w:val="30"/>
          <w:szCs w:val="30"/>
        </w:rPr>
        <w:t>00</w:t>
      </w:r>
      <w:r w:rsidRPr="002B33E6">
        <w:rPr>
          <w:rFonts w:ascii="Times New Roman" w:eastAsia="仿宋" w:hAnsi="Times New Roman" w:hint="eastAsia"/>
          <w:sz w:val="30"/>
          <w:szCs w:val="30"/>
        </w:rPr>
        <w:t>元</w:t>
      </w:r>
      <w:r w:rsidRPr="002B33E6">
        <w:rPr>
          <w:rFonts w:ascii="Times New Roman" w:eastAsia="仿宋" w:hAnsi="Times New Roman" w:hint="eastAsia"/>
          <w:sz w:val="30"/>
          <w:szCs w:val="30"/>
        </w:rPr>
        <w:t>/</w:t>
      </w:r>
      <w:r w:rsidRPr="002B33E6">
        <w:rPr>
          <w:rFonts w:ascii="Times New Roman" w:eastAsia="仿宋" w:hAnsi="Times New Roman" w:hint="eastAsia"/>
          <w:sz w:val="30"/>
          <w:szCs w:val="30"/>
        </w:rPr>
        <w:t>公斤左右。当前，我国的</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产业还处于兴起阶段，很多标准还未制定，尤其是采收标准基本为空白。采收标准的不重视，导致我国</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采收后水分散失严重、颗粒干瘪变形且有自溶现象、色泽暗黄、鲜度下降，严重影响其品质，降低了市场竞争力。因此，有必要制定统一、规范的</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采收操作规程地方标准来引导和规范</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的采收，以提升湛江产</w:t>
      </w:r>
      <w:r w:rsidRPr="006F38B1">
        <w:rPr>
          <w:rFonts w:ascii="Times New Roman" w:eastAsia="仿宋" w:hAnsi="Times New Roman"/>
          <w:sz w:val="30"/>
          <w:szCs w:val="30"/>
        </w:rPr>
        <w:t>长茎葡萄蕨藻</w:t>
      </w:r>
      <w:r w:rsidRPr="002B33E6">
        <w:rPr>
          <w:rFonts w:ascii="Times New Roman" w:eastAsia="仿宋" w:hAnsi="Times New Roman" w:hint="eastAsia"/>
          <w:sz w:val="30"/>
          <w:szCs w:val="30"/>
        </w:rPr>
        <w:t>在国际市场的竞争力。</w:t>
      </w:r>
    </w:p>
    <w:p w14:paraId="093F523A" w14:textId="77777777" w:rsidR="002B33E6" w:rsidRDefault="002B33E6" w:rsidP="00345775">
      <w:pPr>
        <w:pStyle w:val="aa"/>
        <w:adjustRightInd w:val="0"/>
        <w:snapToGrid w:val="0"/>
        <w:spacing w:line="360" w:lineRule="auto"/>
        <w:ind w:firstLineChars="0" w:firstLine="0"/>
        <w:rPr>
          <w:rFonts w:ascii="仿宋" w:eastAsia="仿宋" w:hAnsi="仿宋" w:hint="eastAsia"/>
          <w:b/>
          <w:kern w:val="0"/>
          <w:sz w:val="32"/>
          <w:szCs w:val="32"/>
        </w:rPr>
      </w:pPr>
      <w:r>
        <w:rPr>
          <w:rFonts w:ascii="仿宋" w:eastAsia="仿宋" w:hAnsi="仿宋"/>
          <w:b/>
          <w:kern w:val="0"/>
          <w:sz w:val="32"/>
          <w:szCs w:val="32"/>
        </w:rPr>
        <w:t>三、标准编制原则</w:t>
      </w:r>
    </w:p>
    <w:p w14:paraId="5D42275A" w14:textId="24FF16A8" w:rsidR="002B33E6" w:rsidRPr="00345775" w:rsidRDefault="002B33E6" w:rsidP="002B33E6">
      <w:pPr>
        <w:widowControl/>
        <w:ind w:firstLineChars="200" w:firstLine="600"/>
        <w:jc w:val="left"/>
        <w:rPr>
          <w:rFonts w:ascii="仿宋" w:eastAsia="仿宋" w:hAnsi="仿宋" w:hint="eastAsia"/>
          <w:kern w:val="0"/>
          <w:sz w:val="30"/>
          <w:szCs w:val="30"/>
        </w:rPr>
      </w:pPr>
      <w:r w:rsidRPr="00345775">
        <w:rPr>
          <w:rFonts w:ascii="仿宋" w:eastAsia="仿宋" w:hAnsi="仿宋"/>
          <w:kern w:val="0"/>
          <w:sz w:val="30"/>
          <w:szCs w:val="30"/>
        </w:rPr>
        <w:t>1</w:t>
      </w:r>
      <w:r w:rsidRPr="00345775">
        <w:rPr>
          <w:rFonts w:ascii="仿宋" w:eastAsia="仿宋" w:hAnsi="仿宋" w:hint="eastAsia"/>
          <w:kern w:val="0"/>
          <w:sz w:val="30"/>
          <w:szCs w:val="30"/>
        </w:rPr>
        <w:t>.</w:t>
      </w:r>
      <w:r w:rsidRPr="00345775">
        <w:rPr>
          <w:rFonts w:ascii="仿宋" w:eastAsia="仿宋" w:hAnsi="仿宋"/>
          <w:kern w:val="0"/>
          <w:sz w:val="30"/>
          <w:szCs w:val="30"/>
        </w:rPr>
        <w:t>遵循国家有关方针政策、法规和规章</w:t>
      </w:r>
      <w:r w:rsidRPr="00345775">
        <w:rPr>
          <w:rFonts w:ascii="仿宋" w:eastAsia="仿宋" w:hAnsi="仿宋" w:hint="eastAsia"/>
          <w:kern w:val="0"/>
          <w:sz w:val="30"/>
          <w:szCs w:val="30"/>
        </w:rPr>
        <w:t>。</w:t>
      </w:r>
    </w:p>
    <w:p w14:paraId="4DEC8EF2" w14:textId="61BA069C" w:rsidR="002B33E6" w:rsidRPr="00345775" w:rsidRDefault="002B33E6" w:rsidP="002B33E6">
      <w:pPr>
        <w:widowControl/>
        <w:ind w:firstLineChars="200" w:firstLine="600"/>
        <w:jc w:val="left"/>
        <w:rPr>
          <w:rFonts w:ascii="仿宋" w:eastAsia="仿宋" w:hAnsi="仿宋" w:hint="eastAsia"/>
          <w:kern w:val="0"/>
          <w:sz w:val="30"/>
          <w:szCs w:val="30"/>
        </w:rPr>
      </w:pPr>
      <w:r w:rsidRPr="00345775">
        <w:rPr>
          <w:rFonts w:ascii="仿宋" w:eastAsia="仿宋" w:hAnsi="仿宋"/>
          <w:kern w:val="0"/>
          <w:sz w:val="30"/>
          <w:szCs w:val="30"/>
        </w:rPr>
        <w:t>2</w:t>
      </w:r>
      <w:r w:rsidRPr="00345775">
        <w:rPr>
          <w:rFonts w:ascii="仿宋" w:eastAsia="仿宋" w:hAnsi="仿宋" w:hint="eastAsia"/>
          <w:kern w:val="0"/>
          <w:sz w:val="30"/>
          <w:szCs w:val="30"/>
        </w:rPr>
        <w:t>.</w:t>
      </w:r>
      <w:r w:rsidRPr="00345775">
        <w:rPr>
          <w:rFonts w:ascii="仿宋" w:eastAsia="仿宋" w:hAnsi="仿宋"/>
          <w:kern w:val="0"/>
          <w:sz w:val="30"/>
          <w:szCs w:val="30"/>
        </w:rPr>
        <w:t>按照</w:t>
      </w:r>
      <w:r w:rsidRPr="00345775">
        <w:rPr>
          <w:rFonts w:ascii="Times New Roman" w:eastAsia="仿宋" w:hAnsi="Times New Roman"/>
          <w:kern w:val="0"/>
          <w:sz w:val="30"/>
          <w:szCs w:val="30"/>
        </w:rPr>
        <w:t>GB/T 1.1-2020</w:t>
      </w:r>
      <w:r w:rsidRPr="00345775">
        <w:rPr>
          <w:rFonts w:ascii="仿宋" w:eastAsia="仿宋" w:hAnsi="仿宋"/>
          <w:kern w:val="0"/>
          <w:sz w:val="30"/>
          <w:szCs w:val="30"/>
        </w:rPr>
        <w:t>《标准化工作导则 第1部分：标准化文件的结构和起草规则》的规定编写</w:t>
      </w:r>
      <w:r w:rsidRPr="00345775">
        <w:rPr>
          <w:rFonts w:ascii="仿宋" w:eastAsia="仿宋" w:hAnsi="仿宋" w:hint="eastAsia"/>
          <w:kern w:val="0"/>
          <w:sz w:val="30"/>
          <w:szCs w:val="30"/>
        </w:rPr>
        <w:t>。</w:t>
      </w:r>
    </w:p>
    <w:p w14:paraId="0734BF4C" w14:textId="67E2E766" w:rsidR="002B33E6" w:rsidRPr="00345775" w:rsidRDefault="002B33E6" w:rsidP="002B33E6">
      <w:pPr>
        <w:widowControl/>
        <w:ind w:firstLineChars="200" w:firstLine="600"/>
        <w:jc w:val="left"/>
        <w:rPr>
          <w:rFonts w:ascii="仿宋" w:eastAsia="仿宋" w:hAnsi="仿宋" w:hint="eastAsia"/>
          <w:kern w:val="0"/>
          <w:sz w:val="30"/>
          <w:szCs w:val="30"/>
        </w:rPr>
      </w:pPr>
      <w:r w:rsidRPr="00345775">
        <w:rPr>
          <w:rFonts w:ascii="仿宋" w:eastAsia="仿宋" w:hAnsi="仿宋"/>
          <w:kern w:val="0"/>
          <w:sz w:val="30"/>
          <w:szCs w:val="30"/>
        </w:rPr>
        <w:t>3</w:t>
      </w:r>
      <w:r w:rsidRPr="00345775">
        <w:rPr>
          <w:rFonts w:ascii="仿宋" w:eastAsia="仿宋" w:hAnsi="仿宋" w:hint="eastAsia"/>
          <w:kern w:val="0"/>
          <w:sz w:val="30"/>
          <w:szCs w:val="30"/>
        </w:rPr>
        <w:t>.</w:t>
      </w:r>
      <w:r w:rsidRPr="00345775">
        <w:rPr>
          <w:rFonts w:ascii="仿宋" w:eastAsia="仿宋" w:hAnsi="仿宋"/>
          <w:kern w:val="0"/>
          <w:sz w:val="30"/>
          <w:szCs w:val="30"/>
        </w:rPr>
        <w:t>根据</w:t>
      </w:r>
      <w:r w:rsidRPr="00345775">
        <w:rPr>
          <w:rFonts w:ascii="Times New Roman" w:eastAsia="仿宋" w:hAnsi="Times New Roman"/>
          <w:kern w:val="0"/>
          <w:sz w:val="30"/>
          <w:szCs w:val="30"/>
        </w:rPr>
        <w:t>GB/T 20001.6</w:t>
      </w:r>
      <w:r w:rsidRPr="00345775">
        <w:rPr>
          <w:rFonts w:ascii="Times New Roman" w:eastAsia="仿宋" w:hAnsi="Times New Roman" w:hint="eastAsia"/>
          <w:kern w:val="0"/>
          <w:sz w:val="30"/>
          <w:szCs w:val="30"/>
        </w:rPr>
        <w:t>-2017</w:t>
      </w:r>
      <w:r w:rsidRPr="00345775">
        <w:rPr>
          <w:rFonts w:ascii="仿宋" w:eastAsia="仿宋" w:hAnsi="仿宋"/>
          <w:kern w:val="0"/>
          <w:sz w:val="30"/>
          <w:szCs w:val="30"/>
        </w:rPr>
        <w:t>《标准编写规则 第6部分：规程标准》制定</w:t>
      </w:r>
      <w:r w:rsidRPr="00345775">
        <w:rPr>
          <w:rFonts w:ascii="仿宋" w:eastAsia="仿宋" w:hAnsi="仿宋" w:hint="eastAsia"/>
          <w:kern w:val="0"/>
          <w:sz w:val="30"/>
          <w:szCs w:val="30"/>
        </w:rPr>
        <w:t>。</w:t>
      </w:r>
    </w:p>
    <w:p w14:paraId="0D9B70DF" w14:textId="7AD31A74" w:rsidR="002B33E6" w:rsidRPr="00345775" w:rsidRDefault="002B33E6" w:rsidP="002B33E6">
      <w:pPr>
        <w:widowControl/>
        <w:ind w:firstLineChars="200" w:firstLine="600"/>
        <w:jc w:val="left"/>
        <w:rPr>
          <w:rFonts w:ascii="仿宋" w:eastAsia="仿宋" w:hAnsi="仿宋" w:hint="eastAsia"/>
          <w:kern w:val="0"/>
          <w:sz w:val="30"/>
          <w:szCs w:val="30"/>
        </w:rPr>
      </w:pPr>
      <w:r w:rsidRPr="00345775">
        <w:rPr>
          <w:rFonts w:ascii="仿宋" w:eastAsia="仿宋" w:hAnsi="仿宋"/>
          <w:kern w:val="0"/>
          <w:sz w:val="30"/>
          <w:szCs w:val="30"/>
        </w:rPr>
        <w:t>4</w:t>
      </w:r>
      <w:r w:rsidRPr="00345775">
        <w:rPr>
          <w:rFonts w:ascii="仿宋" w:eastAsia="仿宋" w:hAnsi="仿宋" w:hint="eastAsia"/>
          <w:kern w:val="0"/>
          <w:sz w:val="30"/>
          <w:szCs w:val="30"/>
        </w:rPr>
        <w:t>.</w:t>
      </w:r>
      <w:r w:rsidR="008C3D33">
        <w:rPr>
          <w:rFonts w:ascii="仿宋" w:eastAsia="仿宋" w:hAnsi="仿宋" w:hint="eastAsia"/>
          <w:kern w:val="0"/>
          <w:sz w:val="30"/>
          <w:szCs w:val="30"/>
        </w:rPr>
        <w:t>保证</w:t>
      </w:r>
      <w:r w:rsidRPr="00345775">
        <w:rPr>
          <w:rFonts w:ascii="仿宋" w:eastAsia="仿宋" w:hAnsi="仿宋"/>
          <w:kern w:val="0"/>
          <w:sz w:val="30"/>
          <w:szCs w:val="30"/>
        </w:rPr>
        <w:t>标准的先进性</w:t>
      </w:r>
      <w:r w:rsidR="008C3D33">
        <w:rPr>
          <w:rFonts w:ascii="仿宋" w:eastAsia="仿宋" w:hAnsi="仿宋" w:hint="eastAsia"/>
          <w:kern w:val="0"/>
          <w:sz w:val="30"/>
          <w:szCs w:val="30"/>
        </w:rPr>
        <w:t>与实用性</w:t>
      </w:r>
      <w:r w:rsidRPr="00345775">
        <w:rPr>
          <w:rFonts w:ascii="仿宋" w:eastAsia="仿宋" w:hAnsi="仿宋"/>
          <w:kern w:val="0"/>
          <w:sz w:val="30"/>
          <w:szCs w:val="30"/>
        </w:rPr>
        <w:t>，注重标准的社会效益</w:t>
      </w:r>
      <w:r w:rsidR="008C3D33" w:rsidRPr="00345775">
        <w:rPr>
          <w:rFonts w:ascii="仿宋" w:eastAsia="仿宋" w:hAnsi="仿宋"/>
          <w:kern w:val="0"/>
          <w:sz w:val="30"/>
          <w:szCs w:val="30"/>
        </w:rPr>
        <w:t>和经济效益</w:t>
      </w:r>
      <w:r w:rsidRPr="00345775">
        <w:rPr>
          <w:rFonts w:ascii="仿宋" w:eastAsia="仿宋" w:hAnsi="仿宋" w:hint="eastAsia"/>
          <w:kern w:val="0"/>
          <w:sz w:val="30"/>
          <w:szCs w:val="30"/>
        </w:rPr>
        <w:t>。</w:t>
      </w:r>
    </w:p>
    <w:p w14:paraId="1F45DF93" w14:textId="5721B7C3" w:rsidR="002B33E6" w:rsidRPr="00345775" w:rsidRDefault="002B33E6" w:rsidP="002B33E6">
      <w:pPr>
        <w:widowControl/>
        <w:ind w:firstLineChars="200" w:firstLine="600"/>
        <w:jc w:val="left"/>
        <w:rPr>
          <w:rFonts w:ascii="仿宋" w:eastAsia="仿宋" w:hAnsi="仿宋" w:hint="eastAsia"/>
          <w:kern w:val="0"/>
          <w:sz w:val="30"/>
          <w:szCs w:val="30"/>
        </w:rPr>
      </w:pPr>
      <w:r w:rsidRPr="00345775">
        <w:rPr>
          <w:rFonts w:ascii="仿宋" w:eastAsia="仿宋" w:hAnsi="仿宋"/>
          <w:kern w:val="0"/>
          <w:sz w:val="30"/>
          <w:szCs w:val="30"/>
        </w:rPr>
        <w:t>5</w:t>
      </w:r>
      <w:r w:rsidRPr="00345775">
        <w:rPr>
          <w:rFonts w:ascii="仿宋" w:eastAsia="仿宋" w:hAnsi="仿宋" w:hint="eastAsia"/>
          <w:kern w:val="0"/>
          <w:sz w:val="30"/>
          <w:szCs w:val="30"/>
        </w:rPr>
        <w:t>.</w:t>
      </w:r>
      <w:r w:rsidRPr="00345775">
        <w:rPr>
          <w:rFonts w:ascii="仿宋" w:eastAsia="仿宋" w:hAnsi="仿宋"/>
          <w:kern w:val="0"/>
          <w:sz w:val="30"/>
          <w:szCs w:val="30"/>
        </w:rPr>
        <w:t>本标准不违反相关强制性标准的规定。</w:t>
      </w:r>
    </w:p>
    <w:p w14:paraId="569EC598" w14:textId="77777777" w:rsidR="002B33E6" w:rsidRDefault="002B33E6" w:rsidP="002B33E6">
      <w:pPr>
        <w:pStyle w:val="aa"/>
        <w:ind w:firstLineChars="0" w:firstLine="0"/>
        <w:jc w:val="left"/>
        <w:rPr>
          <w:rFonts w:ascii="仿宋" w:eastAsia="仿宋" w:hAnsi="仿宋" w:hint="eastAsia"/>
          <w:b/>
          <w:kern w:val="0"/>
          <w:sz w:val="32"/>
          <w:szCs w:val="32"/>
        </w:rPr>
      </w:pPr>
      <w:r>
        <w:rPr>
          <w:rFonts w:ascii="仿宋" w:eastAsia="仿宋" w:hAnsi="仿宋"/>
          <w:b/>
          <w:kern w:val="0"/>
          <w:sz w:val="32"/>
          <w:szCs w:val="32"/>
        </w:rPr>
        <w:lastRenderedPageBreak/>
        <w:t>四、标准编制过程</w:t>
      </w:r>
    </w:p>
    <w:p w14:paraId="12865041" w14:textId="1465D1DB" w:rsidR="008C3D33" w:rsidRDefault="002B33E6" w:rsidP="00C22C02">
      <w:pPr>
        <w:widowControl/>
        <w:adjustRightInd w:val="0"/>
        <w:snapToGrid w:val="0"/>
        <w:spacing w:line="360" w:lineRule="auto"/>
        <w:ind w:firstLineChars="200" w:firstLine="600"/>
        <w:rPr>
          <w:rFonts w:ascii="仿宋" w:eastAsia="仿宋" w:hAnsi="仿宋" w:cs="仿宋" w:hint="eastAsia"/>
          <w:sz w:val="30"/>
          <w:szCs w:val="30"/>
        </w:rPr>
      </w:pPr>
      <w:r w:rsidRPr="008C3D33">
        <w:rPr>
          <w:rFonts w:ascii="仿宋" w:eastAsia="仿宋" w:hAnsi="仿宋" w:hint="eastAsia"/>
          <w:kern w:val="0"/>
          <w:sz w:val="30"/>
          <w:szCs w:val="30"/>
        </w:rPr>
        <w:t>1</w:t>
      </w:r>
      <w:r w:rsidR="008C3D33">
        <w:rPr>
          <w:rFonts w:ascii="仿宋" w:eastAsia="仿宋" w:hAnsi="仿宋" w:hint="eastAsia"/>
          <w:kern w:val="0"/>
          <w:sz w:val="30"/>
          <w:szCs w:val="30"/>
        </w:rPr>
        <w:t>.</w:t>
      </w:r>
      <w:r w:rsidRPr="008C3D33">
        <w:rPr>
          <w:rFonts w:ascii="仿宋" w:eastAsia="仿宋" w:hAnsi="仿宋"/>
          <w:kern w:val="0"/>
          <w:sz w:val="30"/>
          <w:szCs w:val="30"/>
        </w:rPr>
        <w:t>2023年3月</w:t>
      </w:r>
      <w:r w:rsidRPr="008C3D33">
        <w:rPr>
          <w:rFonts w:ascii="仿宋" w:eastAsia="仿宋" w:hAnsi="仿宋" w:hint="eastAsia"/>
          <w:kern w:val="0"/>
          <w:sz w:val="30"/>
          <w:szCs w:val="30"/>
        </w:rPr>
        <w:t>湛江市市场监督管理局下达湛江市地方标准制修订计划项目，由</w:t>
      </w:r>
      <w:bookmarkStart w:id="2" w:name="OLE_LINK5"/>
      <w:r w:rsidR="008C3D33">
        <w:rPr>
          <w:rFonts w:ascii="仿宋" w:eastAsia="仿宋" w:hAnsi="仿宋" w:cs="仿宋" w:hint="eastAsia"/>
          <w:sz w:val="30"/>
          <w:szCs w:val="30"/>
        </w:rPr>
        <w:t>南方海洋科学与工程广东省实验室(湛江)</w:t>
      </w:r>
      <w:bookmarkEnd w:id="2"/>
      <w:r w:rsidRPr="008C3D33">
        <w:rPr>
          <w:rFonts w:ascii="仿宋" w:eastAsia="仿宋" w:hAnsi="仿宋" w:hint="eastAsia"/>
          <w:kern w:val="0"/>
          <w:sz w:val="30"/>
          <w:szCs w:val="30"/>
        </w:rPr>
        <w:t>主导制定湛江市地方标准《</w:t>
      </w:r>
      <w:r w:rsidR="008C3D33">
        <w:rPr>
          <w:rFonts w:ascii="仿宋" w:eastAsia="仿宋" w:hAnsi="仿宋" w:cs="仿宋" w:hint="eastAsia"/>
          <w:sz w:val="30"/>
          <w:szCs w:val="30"/>
        </w:rPr>
        <w:t>长茎葡萄蕨藻采收技术规程</w:t>
      </w:r>
      <w:r w:rsidRPr="008C3D33">
        <w:rPr>
          <w:rFonts w:ascii="仿宋" w:eastAsia="仿宋" w:hAnsi="仿宋" w:hint="eastAsia"/>
          <w:kern w:val="0"/>
          <w:sz w:val="30"/>
          <w:szCs w:val="30"/>
        </w:rPr>
        <w:t>》。</w:t>
      </w:r>
    </w:p>
    <w:p w14:paraId="78DA5A45" w14:textId="640DA09C" w:rsidR="002B33E6" w:rsidRPr="008C3D33" w:rsidRDefault="002B33E6" w:rsidP="00C22C02">
      <w:pPr>
        <w:widowControl/>
        <w:adjustRightInd w:val="0"/>
        <w:snapToGrid w:val="0"/>
        <w:spacing w:line="360" w:lineRule="auto"/>
        <w:ind w:firstLineChars="200" w:firstLine="600"/>
        <w:rPr>
          <w:rFonts w:ascii="仿宋" w:eastAsia="仿宋" w:hAnsi="仿宋" w:hint="eastAsia"/>
          <w:kern w:val="0"/>
          <w:sz w:val="30"/>
          <w:szCs w:val="30"/>
        </w:rPr>
      </w:pPr>
      <w:r w:rsidRPr="008C3D33">
        <w:rPr>
          <w:rFonts w:ascii="仿宋" w:eastAsia="仿宋" w:hAnsi="仿宋" w:hint="eastAsia"/>
          <w:kern w:val="0"/>
          <w:sz w:val="30"/>
          <w:szCs w:val="30"/>
        </w:rPr>
        <w:t>2</w:t>
      </w:r>
      <w:r w:rsidR="008C3D33" w:rsidRPr="008C3D33">
        <w:rPr>
          <w:rFonts w:ascii="仿宋" w:eastAsia="仿宋" w:hAnsi="仿宋" w:hint="eastAsia"/>
          <w:kern w:val="0"/>
          <w:sz w:val="30"/>
          <w:szCs w:val="30"/>
        </w:rPr>
        <w:t>.</w:t>
      </w:r>
      <w:r w:rsidRPr="008C3D33">
        <w:rPr>
          <w:rFonts w:ascii="仿宋" w:eastAsia="仿宋" w:hAnsi="仿宋"/>
          <w:kern w:val="0"/>
          <w:sz w:val="30"/>
          <w:szCs w:val="30"/>
        </w:rPr>
        <w:t>2023年3月～6月</w:t>
      </w:r>
      <w:r w:rsidRPr="008C3D33">
        <w:rPr>
          <w:rFonts w:ascii="仿宋" w:eastAsia="仿宋" w:hAnsi="仿宋" w:hint="eastAsia"/>
          <w:kern w:val="0"/>
          <w:sz w:val="30"/>
          <w:szCs w:val="30"/>
        </w:rPr>
        <w:t>，</w:t>
      </w:r>
      <w:r w:rsidR="008C3D33">
        <w:rPr>
          <w:rFonts w:ascii="仿宋" w:eastAsia="仿宋" w:hAnsi="仿宋" w:cs="仿宋" w:hint="eastAsia"/>
          <w:sz w:val="30"/>
          <w:szCs w:val="30"/>
        </w:rPr>
        <w:t>南方海洋科学与工程广东省实验室(湛江)</w:t>
      </w:r>
      <w:r w:rsidRPr="008C3D33">
        <w:rPr>
          <w:rFonts w:ascii="仿宋" w:eastAsia="仿宋" w:hAnsi="仿宋" w:hint="eastAsia"/>
          <w:kern w:val="0"/>
          <w:sz w:val="30"/>
          <w:szCs w:val="30"/>
        </w:rPr>
        <w:t>联合</w:t>
      </w:r>
      <w:r w:rsidR="008C3D33">
        <w:rPr>
          <w:rFonts w:ascii="仿宋" w:eastAsia="仿宋" w:hAnsi="仿宋" w:cs="仿宋" w:hint="eastAsia"/>
          <w:sz w:val="30"/>
          <w:szCs w:val="30"/>
        </w:rPr>
        <w:t>湛江市食品药品检验所、广东湛江海洋医药研究院、广东医科大学等共同</w:t>
      </w:r>
      <w:r w:rsidRPr="008C3D33">
        <w:rPr>
          <w:rFonts w:ascii="仿宋" w:eastAsia="仿宋" w:hAnsi="仿宋" w:hint="eastAsia"/>
          <w:kern w:val="0"/>
          <w:sz w:val="30"/>
          <w:szCs w:val="30"/>
        </w:rPr>
        <w:t>成立标准起草小组。</w:t>
      </w:r>
    </w:p>
    <w:p w14:paraId="6BC5FDE1" w14:textId="04F5AEBC" w:rsidR="002B33E6" w:rsidRPr="008C3D33" w:rsidRDefault="002B33E6" w:rsidP="008C3D33">
      <w:pPr>
        <w:widowControl/>
        <w:adjustRightInd w:val="0"/>
        <w:snapToGrid w:val="0"/>
        <w:spacing w:line="360" w:lineRule="auto"/>
        <w:ind w:firstLineChars="200" w:firstLine="600"/>
        <w:rPr>
          <w:rFonts w:ascii="仿宋" w:eastAsia="仿宋" w:hAnsi="仿宋" w:hint="eastAsia"/>
          <w:kern w:val="0"/>
          <w:sz w:val="30"/>
          <w:szCs w:val="30"/>
        </w:rPr>
      </w:pPr>
      <w:r w:rsidRPr="008C3D33">
        <w:rPr>
          <w:rFonts w:ascii="仿宋" w:eastAsia="仿宋" w:hAnsi="仿宋" w:hint="eastAsia"/>
          <w:kern w:val="0"/>
          <w:sz w:val="30"/>
          <w:szCs w:val="30"/>
        </w:rPr>
        <w:t>3</w:t>
      </w:r>
      <w:r w:rsidR="008C3D33">
        <w:rPr>
          <w:rFonts w:ascii="仿宋" w:eastAsia="仿宋" w:hAnsi="仿宋" w:hint="eastAsia"/>
          <w:kern w:val="0"/>
          <w:sz w:val="30"/>
          <w:szCs w:val="30"/>
        </w:rPr>
        <w:t>.</w:t>
      </w:r>
      <w:r w:rsidRPr="008C3D33">
        <w:rPr>
          <w:rFonts w:ascii="仿宋" w:eastAsia="仿宋" w:hAnsi="仿宋"/>
          <w:kern w:val="0"/>
          <w:sz w:val="30"/>
          <w:szCs w:val="30"/>
        </w:rPr>
        <w:t>2023年7月～2024</w:t>
      </w:r>
      <w:r w:rsidRPr="008C3D33">
        <w:rPr>
          <w:rFonts w:ascii="仿宋" w:eastAsia="仿宋" w:hAnsi="仿宋"/>
          <w:color w:val="000000"/>
          <w:kern w:val="0"/>
          <w:sz w:val="30"/>
          <w:szCs w:val="30"/>
        </w:rPr>
        <w:t>年1</w:t>
      </w:r>
      <w:r w:rsidR="008C3D33">
        <w:rPr>
          <w:rFonts w:ascii="仿宋" w:eastAsia="仿宋" w:hAnsi="仿宋" w:hint="eastAsia"/>
          <w:color w:val="000000"/>
          <w:kern w:val="0"/>
          <w:sz w:val="30"/>
          <w:szCs w:val="30"/>
        </w:rPr>
        <w:t>0</w:t>
      </w:r>
      <w:r w:rsidRPr="008C3D33">
        <w:rPr>
          <w:rFonts w:ascii="仿宋" w:eastAsia="仿宋" w:hAnsi="仿宋"/>
          <w:color w:val="000000"/>
          <w:kern w:val="0"/>
          <w:sz w:val="30"/>
          <w:szCs w:val="30"/>
        </w:rPr>
        <w:t>月</w:t>
      </w:r>
      <w:r w:rsidRPr="008C3D33">
        <w:rPr>
          <w:rFonts w:ascii="仿宋" w:eastAsia="仿宋" w:hAnsi="仿宋" w:hint="eastAsia"/>
          <w:kern w:val="0"/>
          <w:sz w:val="30"/>
          <w:szCs w:val="30"/>
        </w:rPr>
        <w:t>,起草组对湛江地区的</w:t>
      </w:r>
      <w:r w:rsidR="008C3D33">
        <w:rPr>
          <w:rFonts w:ascii="仿宋" w:eastAsia="仿宋" w:hAnsi="仿宋" w:hint="eastAsia"/>
          <w:kern w:val="0"/>
          <w:sz w:val="30"/>
          <w:szCs w:val="30"/>
        </w:rPr>
        <w:t>长茎葡萄蕨藻</w:t>
      </w:r>
      <w:r w:rsidRPr="008C3D33">
        <w:rPr>
          <w:rFonts w:ascii="仿宋" w:eastAsia="仿宋" w:hAnsi="仿宋" w:hint="eastAsia"/>
          <w:kern w:val="0"/>
          <w:sz w:val="30"/>
          <w:szCs w:val="30"/>
        </w:rPr>
        <w:t>产业进行调研，收集相关资料，查询相关标准、文献、法律法规，确定标准基本框架，形成标准初稿。</w:t>
      </w:r>
    </w:p>
    <w:p w14:paraId="25A98179" w14:textId="39DF5922" w:rsidR="002B33E6" w:rsidRPr="00C22C02" w:rsidRDefault="002B33E6" w:rsidP="00C22C02">
      <w:pPr>
        <w:widowControl/>
        <w:adjustRightInd w:val="0"/>
        <w:snapToGrid w:val="0"/>
        <w:spacing w:line="360" w:lineRule="auto"/>
        <w:ind w:firstLineChars="200" w:firstLine="600"/>
        <w:rPr>
          <w:rFonts w:ascii="仿宋" w:eastAsia="仿宋" w:hAnsi="仿宋" w:hint="eastAsia"/>
          <w:kern w:val="0"/>
          <w:sz w:val="30"/>
          <w:szCs w:val="30"/>
        </w:rPr>
      </w:pPr>
      <w:r w:rsidRPr="00C22C02">
        <w:rPr>
          <w:rFonts w:ascii="仿宋" w:eastAsia="仿宋" w:hAnsi="仿宋"/>
          <w:kern w:val="0"/>
          <w:sz w:val="30"/>
          <w:szCs w:val="30"/>
        </w:rPr>
        <w:t>4</w:t>
      </w:r>
      <w:r w:rsidR="00C22C02">
        <w:rPr>
          <w:rFonts w:ascii="仿宋" w:eastAsia="仿宋" w:hAnsi="仿宋" w:hint="eastAsia"/>
          <w:kern w:val="0"/>
          <w:sz w:val="30"/>
          <w:szCs w:val="30"/>
        </w:rPr>
        <w:t>.</w:t>
      </w:r>
      <w:r w:rsidRPr="00C22C02">
        <w:rPr>
          <w:rFonts w:ascii="仿宋" w:eastAsia="仿宋" w:hAnsi="仿宋"/>
          <w:kern w:val="0"/>
          <w:sz w:val="30"/>
          <w:szCs w:val="30"/>
        </w:rPr>
        <w:t>2024年</w:t>
      </w:r>
      <w:r w:rsidR="00C22C02">
        <w:rPr>
          <w:rFonts w:ascii="仿宋" w:eastAsia="仿宋" w:hAnsi="仿宋" w:hint="eastAsia"/>
          <w:kern w:val="0"/>
          <w:sz w:val="30"/>
          <w:szCs w:val="30"/>
        </w:rPr>
        <w:t>11</w:t>
      </w:r>
      <w:r w:rsidRPr="00C22C02">
        <w:rPr>
          <w:rFonts w:ascii="仿宋" w:eastAsia="仿宋" w:hAnsi="仿宋"/>
          <w:kern w:val="0"/>
          <w:sz w:val="30"/>
          <w:szCs w:val="30"/>
        </w:rPr>
        <w:t>月～</w:t>
      </w:r>
      <w:r w:rsidR="00C22C02">
        <w:rPr>
          <w:rFonts w:ascii="仿宋" w:eastAsia="仿宋" w:hAnsi="仿宋" w:hint="eastAsia"/>
          <w:kern w:val="0"/>
          <w:sz w:val="30"/>
          <w:szCs w:val="30"/>
        </w:rPr>
        <w:t>2025年1</w:t>
      </w:r>
      <w:r w:rsidRPr="00C22C02">
        <w:rPr>
          <w:rFonts w:ascii="仿宋" w:eastAsia="仿宋" w:hAnsi="仿宋"/>
          <w:kern w:val="0"/>
          <w:sz w:val="30"/>
          <w:szCs w:val="30"/>
        </w:rPr>
        <w:t>月，</w:t>
      </w:r>
      <w:r w:rsidR="00C22C02" w:rsidRPr="00C22C02">
        <w:rPr>
          <w:rFonts w:ascii="仿宋" w:eastAsia="仿宋" w:hAnsi="仿宋"/>
          <w:kern w:val="0"/>
          <w:sz w:val="30"/>
          <w:szCs w:val="30"/>
        </w:rPr>
        <w:t>标准起草小组</w:t>
      </w:r>
      <w:r w:rsidR="00C22C02">
        <w:rPr>
          <w:rFonts w:ascii="仿宋" w:eastAsia="仿宋" w:hAnsi="仿宋" w:hint="eastAsia"/>
          <w:kern w:val="0"/>
          <w:sz w:val="30"/>
          <w:szCs w:val="30"/>
        </w:rPr>
        <w:t>成员</w:t>
      </w:r>
      <w:r w:rsidRPr="00C22C02">
        <w:rPr>
          <w:rFonts w:ascii="仿宋" w:eastAsia="仿宋" w:hAnsi="仿宋"/>
          <w:kern w:val="0"/>
          <w:sz w:val="30"/>
          <w:szCs w:val="30"/>
        </w:rPr>
        <w:t>以微信、</w:t>
      </w:r>
      <w:r w:rsidR="00C22C02">
        <w:rPr>
          <w:rFonts w:ascii="仿宋" w:eastAsia="仿宋" w:hAnsi="仿宋" w:hint="eastAsia"/>
          <w:kern w:val="0"/>
          <w:sz w:val="30"/>
          <w:szCs w:val="30"/>
        </w:rPr>
        <w:t>现场交流</w:t>
      </w:r>
      <w:r w:rsidRPr="00C22C02">
        <w:rPr>
          <w:rFonts w:ascii="仿宋" w:eastAsia="仿宋" w:hAnsi="仿宋"/>
          <w:kern w:val="0"/>
          <w:sz w:val="30"/>
          <w:szCs w:val="30"/>
        </w:rPr>
        <w:t>等方式进行了标准</w:t>
      </w:r>
      <w:r w:rsidR="00C22C02">
        <w:rPr>
          <w:rFonts w:ascii="仿宋" w:eastAsia="仿宋" w:hAnsi="仿宋" w:hint="eastAsia"/>
          <w:kern w:val="0"/>
          <w:sz w:val="30"/>
          <w:szCs w:val="30"/>
        </w:rPr>
        <w:t>条款</w:t>
      </w:r>
      <w:r w:rsidRPr="00C22C02">
        <w:rPr>
          <w:rFonts w:ascii="仿宋" w:eastAsia="仿宋" w:hAnsi="仿宋"/>
          <w:kern w:val="0"/>
          <w:sz w:val="30"/>
          <w:szCs w:val="30"/>
        </w:rPr>
        <w:t>研讨，对前期调研收集的资料进行筛选，根据反馈意见对标准文本进行了补充完善，确定标准起草的主要内容，</w:t>
      </w:r>
      <w:r w:rsidRPr="00C22C02">
        <w:rPr>
          <w:rFonts w:ascii="仿宋" w:eastAsia="仿宋" w:hAnsi="仿宋" w:hint="eastAsia"/>
          <w:kern w:val="0"/>
          <w:sz w:val="30"/>
          <w:szCs w:val="30"/>
        </w:rPr>
        <w:t>最终形成</w:t>
      </w:r>
      <w:r w:rsidRPr="00C22C02">
        <w:rPr>
          <w:rFonts w:ascii="仿宋" w:eastAsia="仿宋" w:hAnsi="仿宋"/>
          <w:kern w:val="0"/>
          <w:sz w:val="30"/>
          <w:szCs w:val="30"/>
        </w:rPr>
        <w:t>《</w:t>
      </w:r>
      <w:r w:rsidR="00C22C02">
        <w:rPr>
          <w:rFonts w:ascii="仿宋" w:eastAsia="仿宋" w:hAnsi="仿宋" w:cs="仿宋" w:hint="eastAsia"/>
          <w:sz w:val="30"/>
          <w:szCs w:val="30"/>
        </w:rPr>
        <w:t>长茎葡萄蕨藻采收技术规程</w:t>
      </w:r>
      <w:r w:rsidRPr="00C22C02">
        <w:rPr>
          <w:rFonts w:ascii="仿宋" w:eastAsia="仿宋" w:hAnsi="仿宋"/>
          <w:kern w:val="0"/>
          <w:sz w:val="30"/>
          <w:szCs w:val="30"/>
        </w:rPr>
        <w:t>》</w:t>
      </w:r>
      <w:r w:rsidR="00C22C02">
        <w:rPr>
          <w:rFonts w:ascii="仿宋" w:eastAsia="仿宋" w:hAnsi="仿宋" w:hint="eastAsia"/>
          <w:kern w:val="0"/>
          <w:sz w:val="30"/>
          <w:szCs w:val="30"/>
        </w:rPr>
        <w:t>(</w:t>
      </w:r>
      <w:r w:rsidRPr="00C22C02">
        <w:rPr>
          <w:rFonts w:ascii="仿宋" w:eastAsia="仿宋" w:hAnsi="仿宋"/>
          <w:kern w:val="0"/>
          <w:sz w:val="30"/>
          <w:szCs w:val="30"/>
        </w:rPr>
        <w:t>征求意见稿</w:t>
      </w:r>
      <w:r w:rsidR="00C22C02">
        <w:rPr>
          <w:rFonts w:ascii="仿宋" w:eastAsia="仿宋" w:hAnsi="仿宋" w:hint="eastAsia"/>
          <w:kern w:val="0"/>
          <w:sz w:val="30"/>
          <w:szCs w:val="30"/>
        </w:rPr>
        <w:t>)</w:t>
      </w:r>
      <w:r w:rsidRPr="00C22C02">
        <w:rPr>
          <w:rFonts w:ascii="仿宋" w:eastAsia="仿宋" w:hAnsi="仿宋"/>
          <w:kern w:val="0"/>
          <w:sz w:val="30"/>
          <w:szCs w:val="30"/>
        </w:rPr>
        <w:t>。</w:t>
      </w:r>
    </w:p>
    <w:p w14:paraId="39321F28" w14:textId="3CF86BE9" w:rsidR="00CE4DA8" w:rsidRPr="00CE4DA8" w:rsidRDefault="00CE4DA8" w:rsidP="00CE4DA8">
      <w:pPr>
        <w:pStyle w:val="aa"/>
        <w:ind w:firstLineChars="0" w:firstLine="0"/>
        <w:jc w:val="left"/>
        <w:rPr>
          <w:rFonts w:ascii="仿宋" w:eastAsia="仿宋" w:hAnsi="仿宋" w:hint="eastAsia"/>
          <w:b/>
          <w:kern w:val="0"/>
          <w:sz w:val="32"/>
          <w:szCs w:val="32"/>
        </w:rPr>
      </w:pPr>
      <w:r>
        <w:rPr>
          <w:rFonts w:ascii="仿宋" w:eastAsia="仿宋" w:hAnsi="仿宋" w:hint="eastAsia"/>
          <w:b/>
          <w:kern w:val="0"/>
          <w:sz w:val="32"/>
          <w:szCs w:val="32"/>
        </w:rPr>
        <w:t>五、</w:t>
      </w:r>
      <w:r w:rsidRPr="00CE4DA8">
        <w:rPr>
          <w:rFonts w:ascii="仿宋" w:eastAsia="仿宋" w:hAnsi="仿宋" w:hint="eastAsia"/>
          <w:b/>
          <w:kern w:val="0"/>
          <w:sz w:val="32"/>
          <w:szCs w:val="32"/>
        </w:rPr>
        <w:t>标准主要起草人及其所做的工作</w:t>
      </w:r>
    </w:p>
    <w:p w14:paraId="508A3972" w14:textId="77777777" w:rsidR="002B33E6" w:rsidRDefault="002B33E6" w:rsidP="00557747">
      <w:pPr>
        <w:adjustRightInd w:val="0"/>
        <w:snapToGrid w:val="0"/>
        <w:spacing w:line="360" w:lineRule="auto"/>
        <w:ind w:firstLineChars="200" w:firstLine="600"/>
        <w:rPr>
          <w:rFonts w:ascii="仿宋" w:eastAsia="仿宋" w:hAnsi="仿宋" w:hint="eastAsia"/>
          <w:kern w:val="0"/>
          <w:sz w:val="30"/>
          <w:szCs w:val="30"/>
        </w:rPr>
      </w:pPr>
    </w:p>
    <w:p w14:paraId="09842985" w14:textId="0B49D1E4" w:rsidR="003D7C91" w:rsidRPr="003D7C91" w:rsidRDefault="003D7C91" w:rsidP="003D7C91">
      <w:pPr>
        <w:spacing w:line="360" w:lineRule="auto"/>
        <w:rPr>
          <w:rFonts w:ascii="仿宋" w:eastAsia="仿宋" w:hAnsi="仿宋" w:cs="仿宋" w:hint="eastAsia"/>
          <w:b/>
          <w:kern w:val="0"/>
          <w:sz w:val="32"/>
          <w:szCs w:val="32"/>
        </w:rPr>
      </w:pPr>
      <w:r>
        <w:rPr>
          <w:rFonts w:ascii="仿宋" w:eastAsia="仿宋" w:hAnsi="仿宋" w:cs="仿宋" w:hint="eastAsia"/>
          <w:b/>
          <w:kern w:val="0"/>
          <w:sz w:val="32"/>
          <w:szCs w:val="32"/>
        </w:rPr>
        <w:t>六</w:t>
      </w:r>
      <w:r w:rsidRPr="003D7C91">
        <w:rPr>
          <w:rFonts w:ascii="仿宋" w:eastAsia="仿宋" w:hAnsi="仿宋" w:cs="仿宋" w:hint="eastAsia"/>
          <w:b/>
          <w:kern w:val="0"/>
          <w:sz w:val="32"/>
          <w:szCs w:val="32"/>
        </w:rPr>
        <w:t>、标准主要条款编制说明</w:t>
      </w:r>
    </w:p>
    <w:p w14:paraId="2E397855" w14:textId="151E152D" w:rsidR="003D7C91" w:rsidRDefault="003D7C91" w:rsidP="003D7C91">
      <w:pPr>
        <w:spacing w:line="360" w:lineRule="auto"/>
        <w:ind w:firstLineChars="200" w:firstLine="600"/>
        <w:rPr>
          <w:rFonts w:ascii="仿宋" w:eastAsia="仿宋" w:hAnsi="仿宋" w:cs="仿宋" w:hint="eastAsia"/>
          <w:color w:val="000000"/>
          <w:kern w:val="0"/>
          <w:sz w:val="30"/>
          <w:szCs w:val="30"/>
        </w:rPr>
      </w:pPr>
      <w:r>
        <w:rPr>
          <w:rFonts w:ascii="仿宋" w:eastAsia="仿宋" w:hAnsi="仿宋" w:cs="仿宋" w:hint="eastAsia"/>
          <w:sz w:val="30"/>
          <w:szCs w:val="30"/>
        </w:rPr>
        <w:t>长茎葡萄蕨藻</w:t>
      </w:r>
      <w:r>
        <w:rPr>
          <w:rFonts w:ascii="仿宋" w:eastAsia="仿宋" w:hAnsi="仿宋" w:cs="仿宋" w:hint="eastAsia"/>
          <w:color w:val="000000"/>
          <w:kern w:val="0"/>
          <w:sz w:val="30"/>
          <w:szCs w:val="30"/>
        </w:rPr>
        <w:t>属于初级水产品，本标准是结合生产(采收)特点和参考相关标准制定。</w:t>
      </w:r>
    </w:p>
    <w:p w14:paraId="6DCA2460" w14:textId="77777777" w:rsidR="003D7C91" w:rsidRDefault="003D7C91" w:rsidP="003D7C91">
      <w:pPr>
        <w:spacing w:line="360" w:lineRule="auto"/>
        <w:ind w:left="480"/>
        <w:jc w:val="left"/>
        <w:rPr>
          <w:rFonts w:ascii="仿宋" w:eastAsia="仿宋" w:hAnsi="仿宋" w:cs="仿宋" w:hint="eastAsia"/>
          <w:b/>
          <w:color w:val="000000"/>
          <w:sz w:val="30"/>
          <w:szCs w:val="30"/>
        </w:rPr>
      </w:pPr>
      <w:r>
        <w:rPr>
          <w:rFonts w:ascii="仿宋" w:eastAsia="仿宋" w:hAnsi="仿宋" w:cs="仿宋" w:hint="eastAsia"/>
          <w:b/>
          <w:kern w:val="0"/>
          <w:sz w:val="30"/>
          <w:szCs w:val="30"/>
        </w:rPr>
        <w:t>（一）</w:t>
      </w:r>
      <w:r>
        <w:rPr>
          <w:rFonts w:ascii="仿宋" w:eastAsia="仿宋" w:hAnsi="仿宋" w:cs="仿宋" w:hint="eastAsia"/>
          <w:b/>
          <w:color w:val="000000"/>
          <w:sz w:val="30"/>
          <w:szCs w:val="30"/>
        </w:rPr>
        <w:t>标准适用范围</w:t>
      </w:r>
    </w:p>
    <w:p w14:paraId="0E72BB39" w14:textId="1FB288BF" w:rsidR="00080C28" w:rsidRPr="00080C28" w:rsidRDefault="00080C28" w:rsidP="00080C28">
      <w:pPr>
        <w:spacing w:line="360" w:lineRule="auto"/>
        <w:ind w:firstLineChars="200" w:firstLine="600"/>
        <w:jc w:val="left"/>
        <w:rPr>
          <w:rFonts w:ascii="仿宋" w:eastAsia="仿宋" w:hAnsi="仿宋" w:hint="eastAsia"/>
          <w:kern w:val="0"/>
          <w:sz w:val="30"/>
          <w:szCs w:val="30"/>
        </w:rPr>
      </w:pPr>
      <w:r w:rsidRPr="00080C28">
        <w:rPr>
          <w:rFonts w:ascii="仿宋" w:eastAsia="仿宋" w:hAnsi="仿宋" w:hint="eastAsia"/>
          <w:kern w:val="0"/>
          <w:sz w:val="30"/>
          <w:szCs w:val="30"/>
        </w:rPr>
        <w:t>本文件确立了</w:t>
      </w:r>
      <w:r w:rsidRPr="00080C28">
        <w:rPr>
          <w:rFonts w:ascii="仿宋" w:eastAsia="仿宋" w:hAnsi="仿宋"/>
          <w:kern w:val="0"/>
          <w:sz w:val="30"/>
          <w:szCs w:val="30"/>
        </w:rPr>
        <w:t>长茎葡萄蕨藻</w:t>
      </w:r>
      <w:r w:rsidRPr="00080C28">
        <w:rPr>
          <w:rFonts w:ascii="仿宋" w:eastAsia="仿宋" w:hAnsi="仿宋" w:hint="eastAsia"/>
          <w:kern w:val="0"/>
          <w:sz w:val="30"/>
          <w:szCs w:val="30"/>
        </w:rPr>
        <w:t>(</w:t>
      </w:r>
      <w:r w:rsidRPr="00080C28">
        <w:rPr>
          <w:rFonts w:ascii="Times New Roman" w:eastAsia="仿宋" w:hAnsi="Times New Roman"/>
          <w:i/>
          <w:iCs/>
          <w:kern w:val="0"/>
          <w:sz w:val="30"/>
          <w:szCs w:val="30"/>
        </w:rPr>
        <w:t xml:space="preserve">Caulerpa </w:t>
      </w:r>
      <w:proofErr w:type="spellStart"/>
      <w:r w:rsidRPr="00080C28">
        <w:rPr>
          <w:rFonts w:ascii="Times New Roman" w:eastAsia="仿宋" w:hAnsi="Times New Roman"/>
          <w:i/>
          <w:iCs/>
          <w:kern w:val="0"/>
          <w:sz w:val="30"/>
          <w:szCs w:val="30"/>
        </w:rPr>
        <w:t>lentillifera</w:t>
      </w:r>
      <w:proofErr w:type="spellEnd"/>
      <w:r w:rsidRPr="00080C28">
        <w:rPr>
          <w:rFonts w:ascii="仿宋" w:eastAsia="仿宋" w:hAnsi="仿宋" w:hint="eastAsia"/>
          <w:kern w:val="0"/>
          <w:sz w:val="30"/>
          <w:szCs w:val="30"/>
        </w:rPr>
        <w:t>)的采收程序，规定了采收、采收后处理、质量要求、包装与标识、储存</w:t>
      </w:r>
      <w:r w:rsidRPr="00080C28">
        <w:rPr>
          <w:rFonts w:ascii="仿宋" w:eastAsia="仿宋" w:hAnsi="仿宋" w:hint="eastAsia"/>
          <w:kern w:val="0"/>
          <w:sz w:val="30"/>
          <w:szCs w:val="30"/>
        </w:rPr>
        <w:lastRenderedPageBreak/>
        <w:t>等工序的操作指示，以及各工序之间的转换条件，描述了验收记录、采收过程记录和档案管理等追溯方法。</w:t>
      </w:r>
    </w:p>
    <w:p w14:paraId="62853473" w14:textId="77777777" w:rsidR="00080C28" w:rsidRPr="00080C28" w:rsidRDefault="00080C28" w:rsidP="00080C28">
      <w:pPr>
        <w:spacing w:line="360" w:lineRule="auto"/>
        <w:ind w:firstLineChars="200" w:firstLine="600"/>
        <w:jc w:val="left"/>
        <w:rPr>
          <w:rFonts w:ascii="仿宋" w:eastAsia="仿宋" w:hAnsi="仿宋" w:hint="eastAsia"/>
          <w:kern w:val="0"/>
          <w:sz w:val="30"/>
          <w:szCs w:val="30"/>
        </w:rPr>
      </w:pPr>
      <w:r w:rsidRPr="00080C28">
        <w:rPr>
          <w:rFonts w:ascii="仿宋" w:eastAsia="仿宋" w:hAnsi="仿宋" w:hint="eastAsia"/>
          <w:kern w:val="0"/>
          <w:sz w:val="30"/>
          <w:szCs w:val="30"/>
        </w:rPr>
        <w:t>本文件适用于湛江市人工养殖长茎葡萄蕨藻的采收。</w:t>
      </w:r>
    </w:p>
    <w:p w14:paraId="4A24A949" w14:textId="77777777" w:rsidR="003D7C91" w:rsidRDefault="003D7C91" w:rsidP="003D7C91">
      <w:pPr>
        <w:spacing w:line="360" w:lineRule="auto"/>
        <w:jc w:val="left"/>
        <w:rPr>
          <w:rFonts w:ascii="仿宋" w:eastAsia="仿宋" w:hAnsi="仿宋" w:cs="仿宋" w:hint="eastAsia"/>
          <w:kern w:val="0"/>
          <w:sz w:val="30"/>
          <w:szCs w:val="30"/>
        </w:rPr>
      </w:pPr>
      <w:r>
        <w:rPr>
          <w:rFonts w:ascii="仿宋" w:eastAsia="仿宋" w:hAnsi="仿宋" w:cs="仿宋" w:hint="eastAsia"/>
          <w:b/>
          <w:color w:val="000000"/>
          <w:sz w:val="30"/>
          <w:szCs w:val="30"/>
        </w:rPr>
        <w:t>（二）标准引用文件</w:t>
      </w:r>
    </w:p>
    <w:p w14:paraId="7B7F41DD" w14:textId="77777777" w:rsidR="003D7C91" w:rsidRDefault="003D7C91" w:rsidP="003D7C91">
      <w:pPr>
        <w:spacing w:line="360" w:lineRule="auto"/>
        <w:ind w:firstLineChars="200" w:firstLine="600"/>
        <w:jc w:val="left"/>
        <w:rPr>
          <w:rFonts w:ascii="仿宋" w:eastAsia="仿宋" w:hAnsi="仿宋" w:cs="仿宋" w:hint="eastAsia"/>
          <w:kern w:val="0"/>
          <w:sz w:val="30"/>
          <w:szCs w:val="30"/>
        </w:rPr>
      </w:pPr>
      <w:r>
        <w:rPr>
          <w:rFonts w:ascii="仿宋" w:eastAsia="仿宋" w:hAnsi="仿宋" w:cs="仿宋" w:hint="eastAsia"/>
          <w:color w:val="000000"/>
          <w:kern w:val="0"/>
          <w:sz w:val="30"/>
          <w:szCs w:val="30"/>
        </w:rPr>
        <w:t>详见标准文本。</w:t>
      </w:r>
    </w:p>
    <w:p w14:paraId="5C0EAE26" w14:textId="77777777" w:rsidR="003D7C91" w:rsidRDefault="003D7C91" w:rsidP="003D7C91">
      <w:pPr>
        <w:spacing w:line="360" w:lineRule="auto"/>
        <w:jc w:val="left"/>
        <w:rPr>
          <w:rFonts w:ascii="仿宋" w:eastAsia="仿宋" w:hAnsi="仿宋" w:cs="仿宋" w:hint="eastAsia"/>
          <w:b/>
          <w:color w:val="000000"/>
          <w:sz w:val="30"/>
          <w:szCs w:val="30"/>
        </w:rPr>
      </w:pPr>
      <w:r>
        <w:rPr>
          <w:rFonts w:ascii="仿宋" w:eastAsia="仿宋" w:hAnsi="仿宋" w:cs="仿宋" w:hint="eastAsia"/>
          <w:b/>
          <w:color w:val="000000"/>
          <w:sz w:val="30"/>
          <w:szCs w:val="30"/>
        </w:rPr>
        <w:t>（三）术语和定义</w:t>
      </w:r>
    </w:p>
    <w:p w14:paraId="3A3BD32D" w14:textId="6F89C427" w:rsidR="003D7C91" w:rsidRDefault="003D7C91" w:rsidP="003D7C91">
      <w:pPr>
        <w:spacing w:line="360" w:lineRule="auto"/>
        <w:ind w:firstLineChars="200" w:firstLine="600"/>
        <w:jc w:val="left"/>
        <w:rPr>
          <w:rFonts w:ascii="仿宋" w:eastAsia="仿宋" w:hAnsi="仿宋" w:cs="仿宋" w:hint="eastAsia"/>
          <w:color w:val="000000"/>
          <w:kern w:val="0"/>
          <w:sz w:val="30"/>
          <w:szCs w:val="30"/>
        </w:rPr>
      </w:pPr>
      <w:r>
        <w:rPr>
          <w:rFonts w:ascii="仿宋" w:eastAsia="仿宋" w:hAnsi="仿宋" w:cs="仿宋" w:hint="eastAsia"/>
          <w:color w:val="000000"/>
          <w:kern w:val="0"/>
          <w:sz w:val="30"/>
          <w:szCs w:val="30"/>
        </w:rPr>
        <w:t>下列术语和定义适用于本文件。</w:t>
      </w:r>
    </w:p>
    <w:p w14:paraId="24214A5A" w14:textId="481DA25C" w:rsidR="003D7C91" w:rsidRDefault="003D7C91" w:rsidP="003D7C91">
      <w:pPr>
        <w:spacing w:line="360" w:lineRule="auto"/>
        <w:ind w:firstLineChars="200" w:firstLine="600"/>
        <w:jc w:val="left"/>
        <w:rPr>
          <w:rFonts w:ascii="仿宋" w:eastAsia="仿宋" w:hAnsi="仿宋" w:cs="仿宋" w:hint="eastAsia"/>
          <w:bCs/>
          <w:sz w:val="30"/>
          <w:szCs w:val="30"/>
        </w:rPr>
      </w:pPr>
      <w:r>
        <w:rPr>
          <w:rFonts w:ascii="仿宋" w:eastAsia="仿宋" w:hAnsi="仿宋" w:cs="仿宋" w:hint="eastAsia"/>
          <w:bCs/>
          <w:sz w:val="30"/>
          <w:szCs w:val="30"/>
        </w:rPr>
        <w:t>1、</w:t>
      </w:r>
      <w:r w:rsidR="007B3AD2" w:rsidRPr="007B3AD2">
        <w:rPr>
          <w:rFonts w:ascii="仿宋" w:eastAsia="仿宋" w:hAnsi="仿宋" w:cs="仿宋"/>
          <w:color w:val="000000"/>
          <w:sz w:val="30"/>
          <w:szCs w:val="30"/>
        </w:rPr>
        <w:t>长茎葡萄蕨藻</w:t>
      </w:r>
    </w:p>
    <w:p w14:paraId="61D4FCE6" w14:textId="77777777" w:rsidR="007B3AD2" w:rsidRDefault="007B3AD2" w:rsidP="007B3AD2">
      <w:pPr>
        <w:pStyle w:val="ab"/>
        <w:ind w:firstLine="600"/>
        <w:rPr>
          <w:rFonts w:ascii="仿宋" w:eastAsia="仿宋" w:hAnsi="仿宋" w:cs="仿宋"/>
          <w:noProof w:val="0"/>
          <w:color w:val="000000"/>
          <w:sz w:val="30"/>
          <w:szCs w:val="30"/>
        </w:rPr>
      </w:pPr>
      <w:r w:rsidRPr="007B3AD2">
        <w:rPr>
          <w:rFonts w:ascii="仿宋" w:eastAsia="仿宋" w:hAnsi="仿宋" w:cs="仿宋"/>
          <w:noProof w:val="0"/>
          <w:color w:val="000000"/>
          <w:sz w:val="30"/>
          <w:szCs w:val="30"/>
        </w:rPr>
        <w:t>别名凸镜状蕨藻，享有</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海葡萄</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绿色鱼子酱</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长命草</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等美名。</w:t>
      </w:r>
      <w:r w:rsidRPr="007B3AD2">
        <w:rPr>
          <w:rFonts w:ascii="仿宋" w:eastAsia="仿宋" w:hAnsi="仿宋" w:cs="仿宋" w:hint="eastAsia"/>
          <w:noProof w:val="0"/>
          <w:color w:val="000000"/>
          <w:sz w:val="30"/>
          <w:szCs w:val="30"/>
        </w:rPr>
        <w:t>长茎葡萄蕨藻</w:t>
      </w:r>
      <w:r w:rsidRPr="007B3AD2">
        <w:rPr>
          <w:rFonts w:ascii="仿宋" w:eastAsia="仿宋" w:hAnsi="仿宋" w:cs="仿宋"/>
          <w:noProof w:val="0"/>
          <w:color w:val="000000"/>
          <w:sz w:val="30"/>
          <w:szCs w:val="30"/>
        </w:rPr>
        <w:t>藻体可分为匍匐茎状、直立葡萄</w:t>
      </w:r>
      <w:r w:rsidRPr="007B3AD2">
        <w:rPr>
          <w:rFonts w:ascii="仿宋" w:eastAsia="仿宋" w:hAnsi="仿宋" w:cs="仿宋" w:hint="eastAsia"/>
          <w:noProof w:val="0"/>
          <w:color w:val="000000"/>
          <w:sz w:val="30"/>
          <w:szCs w:val="30"/>
        </w:rPr>
        <w:t>穗</w:t>
      </w:r>
      <w:r w:rsidRPr="007B3AD2">
        <w:rPr>
          <w:rFonts w:ascii="仿宋" w:eastAsia="仿宋" w:hAnsi="仿宋" w:cs="仿宋"/>
          <w:noProof w:val="0"/>
          <w:color w:val="000000"/>
          <w:sz w:val="30"/>
          <w:szCs w:val="30"/>
        </w:rPr>
        <w:t>和丝状假根三部分，其中茎状部分是营养器官，葡萄部分是生殖器官。整株海葡萄虽然含有多数细胞核，但并没有细胞壁将细胞核相隔，因此整株海藻是一个巨大的细胞。</w:t>
      </w:r>
    </w:p>
    <w:p w14:paraId="1AC7BA40" w14:textId="2BB79EC8" w:rsidR="007B3AD2" w:rsidRPr="007B3AD2" w:rsidRDefault="007B3AD2" w:rsidP="007B3AD2">
      <w:pPr>
        <w:pStyle w:val="ab"/>
        <w:ind w:firstLine="600"/>
        <w:rPr>
          <w:rFonts w:ascii="仿宋" w:eastAsia="仿宋" w:hAnsi="仿宋" w:cs="仿宋" w:hint="eastAsia"/>
          <w:noProof w:val="0"/>
          <w:color w:val="000000"/>
          <w:sz w:val="30"/>
          <w:szCs w:val="30"/>
        </w:rPr>
      </w:pPr>
      <w:r>
        <w:rPr>
          <w:rFonts w:ascii="仿宋" w:eastAsia="仿宋" w:hAnsi="仿宋" w:cs="仿宋" w:hint="eastAsia"/>
          <w:noProof w:val="0"/>
          <w:color w:val="000000"/>
          <w:sz w:val="30"/>
          <w:szCs w:val="30"/>
        </w:rPr>
        <w:t>2、</w:t>
      </w:r>
      <w:r w:rsidRPr="007B3AD2">
        <w:rPr>
          <w:rFonts w:ascii="仿宋" w:eastAsia="仿宋" w:hAnsi="仿宋" w:cs="仿宋" w:hint="eastAsia"/>
          <w:color w:val="000000"/>
          <w:sz w:val="30"/>
          <w:szCs w:val="30"/>
        </w:rPr>
        <w:t>直立葡萄穗</w:t>
      </w:r>
    </w:p>
    <w:p w14:paraId="4996BE12" w14:textId="77777777" w:rsidR="007B3AD2" w:rsidRDefault="007B3AD2" w:rsidP="007B3AD2">
      <w:pPr>
        <w:pStyle w:val="ab"/>
        <w:ind w:firstLine="600"/>
        <w:rPr>
          <w:rFonts w:ascii="仿宋" w:eastAsia="仿宋" w:hAnsi="仿宋" w:cs="仿宋"/>
          <w:noProof w:val="0"/>
          <w:color w:val="000000"/>
          <w:sz w:val="30"/>
          <w:szCs w:val="30"/>
        </w:rPr>
      </w:pPr>
      <w:r w:rsidRPr="007B3AD2">
        <w:rPr>
          <w:rFonts w:ascii="仿宋" w:eastAsia="仿宋" w:hAnsi="仿宋" w:cs="仿宋" w:hint="eastAsia"/>
          <w:noProof w:val="0"/>
          <w:color w:val="000000"/>
          <w:sz w:val="30"/>
          <w:szCs w:val="30"/>
        </w:rPr>
        <w:t>长茎葡萄蕨藻的直立分枝，食用的主要部位，即葡萄部分。</w:t>
      </w:r>
    </w:p>
    <w:p w14:paraId="1749CD3A" w14:textId="036FC9B3" w:rsidR="007B3AD2" w:rsidRDefault="007B3AD2" w:rsidP="007B3AD2">
      <w:pPr>
        <w:pStyle w:val="ab"/>
        <w:ind w:firstLine="600"/>
        <w:rPr>
          <w:rFonts w:ascii="仿宋" w:eastAsia="仿宋" w:hAnsi="仿宋" w:cs="仿宋"/>
          <w:color w:val="000000"/>
          <w:sz w:val="30"/>
          <w:szCs w:val="30"/>
        </w:rPr>
      </w:pPr>
      <w:r>
        <w:rPr>
          <w:rFonts w:ascii="仿宋" w:eastAsia="仿宋" w:hAnsi="仿宋" w:cs="仿宋" w:hint="eastAsia"/>
          <w:noProof w:val="0"/>
          <w:color w:val="000000"/>
          <w:sz w:val="30"/>
          <w:szCs w:val="30"/>
        </w:rPr>
        <w:t>3、</w:t>
      </w:r>
      <w:r w:rsidRPr="007B3AD2">
        <w:rPr>
          <w:rFonts w:ascii="仿宋" w:eastAsia="仿宋" w:hAnsi="仿宋" w:cs="仿宋" w:hint="eastAsia"/>
          <w:color w:val="000000"/>
          <w:sz w:val="30"/>
          <w:szCs w:val="30"/>
        </w:rPr>
        <w:t>绿化处理</w:t>
      </w:r>
    </w:p>
    <w:p w14:paraId="5EB6D77C" w14:textId="77777777" w:rsidR="007B3AD2" w:rsidRPr="007B3AD2" w:rsidRDefault="007B3AD2" w:rsidP="007B3AD2">
      <w:pPr>
        <w:pStyle w:val="ab"/>
        <w:ind w:firstLine="600"/>
        <w:rPr>
          <w:rFonts w:ascii="仿宋" w:eastAsia="仿宋" w:hAnsi="仿宋" w:cs="仿宋"/>
          <w:noProof w:val="0"/>
          <w:color w:val="000000"/>
          <w:sz w:val="30"/>
          <w:szCs w:val="30"/>
        </w:rPr>
      </w:pPr>
      <w:r w:rsidRPr="007B3AD2">
        <w:rPr>
          <w:rFonts w:ascii="仿宋" w:eastAsia="仿宋" w:hAnsi="仿宋" w:cs="仿宋"/>
          <w:noProof w:val="0"/>
          <w:color w:val="000000"/>
          <w:sz w:val="30"/>
          <w:szCs w:val="30"/>
        </w:rPr>
        <w:t>直立葡萄穗由白变绿的处理过程。长茎葡萄蕨藻在养殖过程中，直立葡萄穗下端部分会由于光</w:t>
      </w:r>
      <w:r w:rsidRPr="007B3AD2">
        <w:rPr>
          <w:rFonts w:ascii="仿宋" w:eastAsia="仿宋" w:hAnsi="仿宋" w:cs="仿宋" w:hint="eastAsia"/>
          <w:noProof w:val="0"/>
          <w:color w:val="000000"/>
          <w:sz w:val="30"/>
          <w:szCs w:val="30"/>
        </w:rPr>
        <w:t>照</w:t>
      </w:r>
      <w:r w:rsidRPr="007B3AD2">
        <w:rPr>
          <w:rFonts w:ascii="仿宋" w:eastAsia="仿宋" w:hAnsi="仿宋" w:cs="仿宋"/>
          <w:noProof w:val="0"/>
          <w:color w:val="000000"/>
          <w:sz w:val="30"/>
          <w:szCs w:val="30"/>
        </w:rPr>
        <w:t>的因素经常出现白色情况，严重影响直立葡萄穗的感观和品质，需将采收后的</w:t>
      </w:r>
      <w:r w:rsidRPr="007B3AD2">
        <w:rPr>
          <w:rFonts w:ascii="仿宋" w:eastAsia="仿宋" w:hAnsi="仿宋" w:cs="仿宋" w:hint="eastAsia"/>
          <w:noProof w:val="0"/>
          <w:color w:val="000000"/>
          <w:sz w:val="30"/>
          <w:szCs w:val="30"/>
        </w:rPr>
        <w:t>直立</w:t>
      </w:r>
      <w:r w:rsidRPr="007B3AD2">
        <w:rPr>
          <w:rFonts w:ascii="仿宋" w:eastAsia="仿宋" w:hAnsi="仿宋" w:cs="仿宋"/>
          <w:noProof w:val="0"/>
          <w:color w:val="000000"/>
          <w:sz w:val="30"/>
          <w:szCs w:val="30"/>
        </w:rPr>
        <w:t>葡萄穗放入备好的养殖海水中，水温25</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30</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，光照强度90 μmol/(m2·s)</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180 μmol/(m2·s)，</w:t>
      </w:r>
      <w:r w:rsidRPr="007B3AD2">
        <w:rPr>
          <w:rFonts w:ascii="仿宋" w:eastAsia="仿宋" w:hAnsi="仿宋" w:cs="仿宋" w:hint="eastAsia"/>
          <w:noProof w:val="0"/>
          <w:color w:val="000000"/>
          <w:sz w:val="30"/>
          <w:szCs w:val="30"/>
        </w:rPr>
        <w:t>微</w:t>
      </w:r>
      <w:r w:rsidRPr="007B3AD2">
        <w:rPr>
          <w:rFonts w:ascii="仿宋" w:eastAsia="仿宋" w:hAnsi="仿宋" w:cs="仿宋"/>
          <w:noProof w:val="0"/>
          <w:color w:val="000000"/>
          <w:sz w:val="30"/>
          <w:szCs w:val="30"/>
        </w:rPr>
        <w:t>充气1 d</w:t>
      </w:r>
      <w:r w:rsidRPr="007B3AD2">
        <w:rPr>
          <w:rFonts w:ascii="仿宋" w:eastAsia="仿宋" w:hAnsi="仿宋" w:cs="仿宋" w:hint="eastAsia"/>
          <w:noProof w:val="0"/>
          <w:color w:val="000000"/>
          <w:sz w:val="30"/>
          <w:szCs w:val="30"/>
        </w:rPr>
        <w:t>～</w:t>
      </w:r>
      <w:r w:rsidRPr="007B3AD2">
        <w:rPr>
          <w:rFonts w:ascii="仿宋" w:eastAsia="仿宋" w:hAnsi="仿宋" w:cs="仿宋"/>
          <w:noProof w:val="0"/>
          <w:color w:val="000000"/>
          <w:sz w:val="30"/>
          <w:szCs w:val="30"/>
        </w:rPr>
        <w:t xml:space="preserve">2 </w:t>
      </w:r>
      <w:r w:rsidRPr="007B3AD2">
        <w:rPr>
          <w:rFonts w:ascii="仿宋" w:eastAsia="仿宋" w:hAnsi="仿宋" w:cs="仿宋" w:hint="eastAsia"/>
          <w:noProof w:val="0"/>
          <w:color w:val="000000"/>
          <w:sz w:val="30"/>
          <w:szCs w:val="30"/>
        </w:rPr>
        <w:t>d</w:t>
      </w:r>
      <w:r w:rsidRPr="007B3AD2">
        <w:rPr>
          <w:rFonts w:ascii="仿宋" w:eastAsia="仿宋" w:hAnsi="仿宋" w:cs="仿宋"/>
          <w:noProof w:val="0"/>
          <w:color w:val="000000"/>
          <w:sz w:val="30"/>
          <w:szCs w:val="30"/>
        </w:rPr>
        <w:t>，白色的直立葡萄穗可由白转绿。</w:t>
      </w:r>
    </w:p>
    <w:p w14:paraId="550081CA" w14:textId="77777777" w:rsidR="001028D3" w:rsidRDefault="001028D3" w:rsidP="001028D3">
      <w:pPr>
        <w:spacing w:line="360" w:lineRule="auto"/>
        <w:jc w:val="left"/>
        <w:rPr>
          <w:rFonts w:ascii="仿宋" w:eastAsia="仿宋" w:hAnsi="仿宋" w:cs="仿宋" w:hint="eastAsia"/>
          <w:b/>
          <w:sz w:val="30"/>
          <w:szCs w:val="30"/>
        </w:rPr>
      </w:pPr>
      <w:r>
        <w:rPr>
          <w:rFonts w:ascii="仿宋" w:eastAsia="仿宋" w:hAnsi="仿宋" w:cs="仿宋" w:hint="eastAsia"/>
          <w:b/>
          <w:color w:val="000000"/>
          <w:sz w:val="30"/>
          <w:szCs w:val="30"/>
        </w:rPr>
        <w:lastRenderedPageBreak/>
        <w:t>（四）</w:t>
      </w:r>
      <w:r>
        <w:rPr>
          <w:rFonts w:ascii="仿宋" w:eastAsia="仿宋" w:hAnsi="仿宋" w:cs="仿宋" w:hint="eastAsia"/>
          <w:b/>
          <w:sz w:val="30"/>
          <w:szCs w:val="30"/>
        </w:rPr>
        <w:t>标准主要内容</w:t>
      </w:r>
    </w:p>
    <w:p w14:paraId="0F7FF4E2" w14:textId="77777777" w:rsidR="001028D3" w:rsidRPr="007F43EA" w:rsidRDefault="001028D3" w:rsidP="001028D3">
      <w:pPr>
        <w:pStyle w:val="aa"/>
        <w:numPr>
          <w:ilvl w:val="0"/>
          <w:numId w:val="2"/>
        </w:numPr>
        <w:spacing w:line="360" w:lineRule="auto"/>
        <w:ind w:firstLineChars="0"/>
        <w:jc w:val="left"/>
        <w:rPr>
          <w:rFonts w:ascii="仿宋" w:eastAsia="仿宋" w:hAnsi="仿宋" w:cs="仿宋" w:hint="eastAsia"/>
          <w:bCs/>
          <w:sz w:val="30"/>
          <w:szCs w:val="30"/>
        </w:rPr>
      </w:pPr>
      <w:r w:rsidRPr="007F43EA">
        <w:rPr>
          <w:rFonts w:ascii="仿宋" w:eastAsia="仿宋" w:hAnsi="仿宋" w:cs="仿宋" w:hint="eastAsia"/>
          <w:bCs/>
          <w:sz w:val="30"/>
          <w:szCs w:val="30"/>
        </w:rPr>
        <w:t>总体要求</w:t>
      </w:r>
    </w:p>
    <w:p w14:paraId="3C808B60" w14:textId="59BD94CD" w:rsidR="00B451B2" w:rsidRPr="00B451B2" w:rsidRDefault="00B451B2" w:rsidP="00B451B2">
      <w:pPr>
        <w:pStyle w:val="ab"/>
        <w:ind w:firstLine="600"/>
        <w:rPr>
          <w:rFonts w:ascii="仿宋" w:eastAsia="仿宋" w:hAnsi="仿宋" w:cs="仿宋"/>
          <w:noProof w:val="0"/>
          <w:color w:val="000000"/>
          <w:sz w:val="30"/>
          <w:szCs w:val="30"/>
        </w:rPr>
      </w:pPr>
      <w:r w:rsidRPr="00B451B2">
        <w:rPr>
          <w:rFonts w:ascii="仿宋" w:eastAsia="仿宋" w:hAnsi="仿宋" w:cs="仿宋" w:hint="eastAsia"/>
          <w:noProof w:val="0"/>
          <w:color w:val="000000"/>
          <w:sz w:val="30"/>
          <w:szCs w:val="30"/>
        </w:rPr>
        <w:t>(1)</w:t>
      </w:r>
      <w:r w:rsidRPr="00B451B2">
        <w:rPr>
          <w:rFonts w:ascii="仿宋" w:eastAsia="仿宋" w:hAnsi="仿宋" w:cs="仿宋" w:hint="eastAsia"/>
          <w:noProof w:val="0"/>
          <w:color w:val="000000"/>
          <w:sz w:val="30"/>
          <w:szCs w:val="30"/>
        </w:rPr>
        <w:t>长茎葡萄蕨藻养殖用水</w:t>
      </w:r>
      <w:r w:rsidRPr="00B451B2">
        <w:rPr>
          <w:rFonts w:ascii="仿宋" w:eastAsia="仿宋" w:hAnsi="仿宋" w:cs="仿宋"/>
          <w:noProof w:val="0"/>
          <w:color w:val="000000"/>
          <w:sz w:val="30"/>
          <w:szCs w:val="30"/>
        </w:rPr>
        <w:t>应符合GB 11607的规定。</w:t>
      </w:r>
    </w:p>
    <w:p w14:paraId="2A6FB93E" w14:textId="583DAB38" w:rsidR="00B451B2" w:rsidRPr="00B451B2" w:rsidRDefault="00B451B2" w:rsidP="00B451B2">
      <w:pPr>
        <w:pStyle w:val="ab"/>
        <w:ind w:firstLine="600"/>
        <w:rPr>
          <w:rFonts w:ascii="仿宋" w:eastAsia="仿宋" w:hAnsi="仿宋" w:cs="仿宋"/>
          <w:noProof w:val="0"/>
          <w:color w:val="000000"/>
          <w:sz w:val="30"/>
          <w:szCs w:val="30"/>
        </w:rPr>
      </w:pPr>
      <w:r w:rsidRPr="00B451B2">
        <w:rPr>
          <w:rFonts w:ascii="仿宋" w:eastAsia="仿宋" w:hAnsi="仿宋" w:cs="仿宋" w:hint="eastAsia"/>
          <w:noProof w:val="0"/>
          <w:color w:val="000000"/>
          <w:sz w:val="30"/>
          <w:szCs w:val="30"/>
        </w:rPr>
        <w:t>(2)</w:t>
      </w:r>
      <w:r w:rsidRPr="00B451B2">
        <w:rPr>
          <w:rFonts w:ascii="仿宋" w:eastAsia="仿宋" w:hAnsi="仿宋" w:cs="仿宋" w:hint="eastAsia"/>
          <w:noProof w:val="0"/>
          <w:color w:val="000000"/>
          <w:sz w:val="30"/>
          <w:szCs w:val="30"/>
        </w:rPr>
        <w:t>长茎葡萄蕨藻清洗用海水应符合</w:t>
      </w:r>
      <w:r w:rsidRPr="00B451B2">
        <w:rPr>
          <w:rFonts w:ascii="仿宋" w:eastAsia="仿宋" w:hAnsi="仿宋" w:cs="仿宋"/>
          <w:noProof w:val="0"/>
          <w:color w:val="000000"/>
          <w:sz w:val="30"/>
          <w:szCs w:val="30"/>
        </w:rPr>
        <w:t>GB 3097</w:t>
      </w:r>
      <w:r w:rsidRPr="00B451B2">
        <w:rPr>
          <w:rFonts w:ascii="仿宋" w:eastAsia="仿宋" w:hAnsi="仿宋" w:cs="仿宋" w:hint="eastAsia"/>
          <w:noProof w:val="0"/>
          <w:color w:val="000000"/>
          <w:sz w:val="30"/>
          <w:szCs w:val="30"/>
        </w:rPr>
        <w:t>中第一类或第二类水质的要求</w:t>
      </w:r>
      <w:r>
        <w:rPr>
          <w:rFonts w:ascii="仿宋" w:eastAsia="仿宋" w:hAnsi="仿宋" w:cs="仿宋" w:hint="eastAsia"/>
          <w:noProof w:val="0"/>
          <w:color w:val="000000"/>
          <w:sz w:val="30"/>
          <w:szCs w:val="30"/>
        </w:rPr>
        <w:t>。</w:t>
      </w:r>
    </w:p>
    <w:p w14:paraId="1B22516C" w14:textId="15A196EA" w:rsidR="00B451B2" w:rsidRPr="00B451B2" w:rsidRDefault="00B451B2" w:rsidP="00B451B2">
      <w:pPr>
        <w:pStyle w:val="ab"/>
        <w:ind w:firstLine="600"/>
        <w:rPr>
          <w:rFonts w:ascii="仿宋" w:eastAsia="仿宋" w:hAnsi="仿宋" w:cs="仿宋"/>
          <w:noProof w:val="0"/>
          <w:color w:val="000000"/>
          <w:sz w:val="30"/>
          <w:szCs w:val="30"/>
        </w:rPr>
      </w:pPr>
      <w:r w:rsidRPr="00B451B2">
        <w:rPr>
          <w:rFonts w:ascii="仿宋" w:eastAsia="仿宋" w:hAnsi="仿宋" w:cs="仿宋" w:hint="eastAsia"/>
          <w:noProof w:val="0"/>
          <w:color w:val="000000"/>
          <w:sz w:val="30"/>
          <w:szCs w:val="30"/>
        </w:rPr>
        <w:t>(3)</w:t>
      </w:r>
      <w:r w:rsidRPr="00B451B2">
        <w:rPr>
          <w:rFonts w:ascii="仿宋" w:eastAsia="仿宋" w:hAnsi="仿宋" w:cs="仿宋" w:hint="eastAsia"/>
          <w:noProof w:val="0"/>
          <w:color w:val="000000"/>
          <w:sz w:val="30"/>
          <w:szCs w:val="30"/>
        </w:rPr>
        <w:t>与长茎葡萄蕨藻接触的的容器、工具和设备应清洁、卫生，易于清洗、消毒，并符合国家相关标准和规定。设备清洗用淡水应符合</w:t>
      </w:r>
      <w:r w:rsidRPr="00B451B2">
        <w:rPr>
          <w:rFonts w:ascii="仿宋" w:eastAsia="仿宋" w:hAnsi="仿宋" w:cs="仿宋"/>
          <w:noProof w:val="0"/>
          <w:color w:val="000000"/>
          <w:sz w:val="30"/>
          <w:szCs w:val="30"/>
        </w:rPr>
        <w:t>GB 5749</w:t>
      </w:r>
      <w:r w:rsidRPr="00B451B2">
        <w:rPr>
          <w:rFonts w:ascii="仿宋" w:eastAsia="仿宋" w:hAnsi="仿宋" w:cs="仿宋" w:hint="eastAsia"/>
          <w:noProof w:val="0"/>
          <w:color w:val="000000"/>
          <w:sz w:val="30"/>
          <w:szCs w:val="30"/>
        </w:rPr>
        <w:t>的规定。</w:t>
      </w:r>
    </w:p>
    <w:p w14:paraId="0E9A642B" w14:textId="5F8357D5" w:rsidR="00B451B2" w:rsidRDefault="00B451B2" w:rsidP="00B451B2">
      <w:pPr>
        <w:pStyle w:val="ab"/>
        <w:ind w:firstLine="600"/>
        <w:rPr>
          <w:rFonts w:ascii="仿宋" w:eastAsia="仿宋" w:hAnsi="仿宋" w:cs="仿宋"/>
          <w:noProof w:val="0"/>
          <w:color w:val="000000"/>
          <w:sz w:val="30"/>
          <w:szCs w:val="30"/>
        </w:rPr>
      </w:pPr>
      <w:r w:rsidRPr="00B451B2">
        <w:rPr>
          <w:rFonts w:ascii="仿宋" w:eastAsia="仿宋" w:hAnsi="仿宋" w:cs="仿宋" w:hint="eastAsia"/>
          <w:noProof w:val="0"/>
          <w:color w:val="000000"/>
          <w:sz w:val="30"/>
          <w:szCs w:val="30"/>
        </w:rPr>
        <w:t>(4)</w:t>
      </w:r>
      <w:r w:rsidRPr="00B451B2">
        <w:rPr>
          <w:rFonts w:ascii="仿宋" w:eastAsia="仿宋" w:hAnsi="仿宋" w:cs="仿宋" w:hint="eastAsia"/>
          <w:noProof w:val="0"/>
          <w:color w:val="000000"/>
          <w:sz w:val="30"/>
          <w:szCs w:val="30"/>
        </w:rPr>
        <w:t>从原料采收至后处理的全过程中，不应使用对人体具有直接或潜在危害的其他化学添加物。</w:t>
      </w:r>
    </w:p>
    <w:p w14:paraId="1F22CD10" w14:textId="78AAA40A" w:rsidR="00796F13" w:rsidRDefault="00796F13" w:rsidP="00796F13">
      <w:pPr>
        <w:spacing w:line="360" w:lineRule="auto"/>
        <w:ind w:firstLineChars="200" w:firstLine="600"/>
        <w:jc w:val="left"/>
        <w:rPr>
          <w:rFonts w:ascii="仿宋" w:eastAsia="仿宋" w:hAnsi="仿宋" w:cs="仿宋" w:hint="eastAsia"/>
          <w:bCs/>
          <w:sz w:val="30"/>
          <w:szCs w:val="30"/>
        </w:rPr>
      </w:pPr>
      <w:r>
        <w:rPr>
          <w:rFonts w:ascii="仿宋" w:eastAsia="仿宋" w:hAnsi="仿宋" w:cs="仿宋" w:hint="eastAsia"/>
          <w:bCs/>
          <w:sz w:val="30"/>
          <w:szCs w:val="30"/>
        </w:rPr>
        <w:t>2</w:t>
      </w:r>
      <w:r>
        <w:rPr>
          <w:rFonts w:ascii="仿宋" w:eastAsia="仿宋" w:hAnsi="仿宋" w:cs="仿宋" w:hint="eastAsia"/>
          <w:bCs/>
          <w:sz w:val="30"/>
          <w:szCs w:val="30"/>
        </w:rPr>
        <w:t>、</w:t>
      </w:r>
      <w:r>
        <w:rPr>
          <w:rFonts w:ascii="仿宋" w:eastAsia="仿宋" w:hAnsi="仿宋" w:cs="仿宋" w:hint="eastAsia"/>
          <w:bCs/>
          <w:sz w:val="30"/>
          <w:szCs w:val="30"/>
        </w:rPr>
        <w:t>采收操作</w:t>
      </w:r>
    </w:p>
    <w:p w14:paraId="1521A3AD" w14:textId="5D403721" w:rsidR="00796F13" w:rsidRPr="00E57654" w:rsidRDefault="00796F13" w:rsidP="00E57654">
      <w:pPr>
        <w:pStyle w:val="ab"/>
        <w:ind w:firstLine="600"/>
        <w:rPr>
          <w:rFonts w:ascii="仿宋" w:eastAsia="仿宋" w:hAnsi="仿宋" w:cs="仿宋" w:hint="eastAsia"/>
          <w:noProof w:val="0"/>
          <w:color w:val="000000"/>
          <w:sz w:val="30"/>
          <w:szCs w:val="30"/>
        </w:rPr>
      </w:pPr>
      <w:r>
        <w:rPr>
          <w:rFonts w:ascii="仿宋" w:eastAsia="仿宋" w:hAnsi="仿宋" w:cs="仿宋" w:hint="eastAsia"/>
          <w:bCs/>
          <w:sz w:val="30"/>
          <w:szCs w:val="30"/>
        </w:rPr>
        <w:t>主要包括</w:t>
      </w:r>
      <w:r w:rsidR="00E57654" w:rsidRPr="00080C28">
        <w:rPr>
          <w:rFonts w:ascii="仿宋" w:eastAsia="仿宋" w:hAnsi="仿宋" w:hint="eastAsia"/>
          <w:sz w:val="30"/>
          <w:szCs w:val="30"/>
        </w:rPr>
        <w:t>采收、采收后处理、质量要求、包装与标识、储存等工序</w:t>
      </w:r>
      <w:r>
        <w:rPr>
          <w:rFonts w:ascii="仿宋" w:eastAsia="仿宋" w:hAnsi="仿宋" w:cs="仿宋" w:hint="eastAsia"/>
          <w:sz w:val="30"/>
          <w:szCs w:val="30"/>
        </w:rPr>
        <w:t>。根据</w:t>
      </w:r>
      <w:r w:rsidR="00E57654" w:rsidRPr="00B451B2">
        <w:rPr>
          <w:rFonts w:ascii="仿宋" w:eastAsia="仿宋" w:hAnsi="仿宋" w:cs="仿宋" w:hint="eastAsia"/>
          <w:noProof w:val="0"/>
          <w:color w:val="000000"/>
          <w:sz w:val="30"/>
          <w:szCs w:val="30"/>
        </w:rPr>
        <w:t>长茎葡萄蕨藻</w:t>
      </w:r>
      <w:r w:rsidR="00E57654">
        <w:rPr>
          <w:rFonts w:ascii="仿宋" w:eastAsia="仿宋" w:hAnsi="仿宋" w:cs="仿宋" w:hint="eastAsia"/>
          <w:bCs/>
          <w:sz w:val="30"/>
          <w:szCs w:val="30"/>
        </w:rPr>
        <w:t>采收操作</w:t>
      </w:r>
      <w:r>
        <w:rPr>
          <w:rFonts w:ascii="仿宋" w:eastAsia="仿宋" w:hAnsi="仿宋" w:cs="仿宋" w:hint="eastAsia"/>
          <w:bCs/>
          <w:sz w:val="30"/>
          <w:szCs w:val="30"/>
        </w:rPr>
        <w:t>的实际情况制定。</w:t>
      </w:r>
    </w:p>
    <w:p w14:paraId="12FA913A" w14:textId="71562575" w:rsidR="009A0606" w:rsidRDefault="003D683D" w:rsidP="009A0606">
      <w:pPr>
        <w:spacing w:line="360" w:lineRule="auto"/>
        <w:ind w:firstLineChars="200" w:firstLine="600"/>
        <w:jc w:val="left"/>
        <w:rPr>
          <w:rFonts w:ascii="仿宋" w:eastAsia="仿宋" w:hAnsi="仿宋" w:cs="仿宋" w:hint="eastAsia"/>
          <w:bCs/>
          <w:sz w:val="30"/>
          <w:szCs w:val="30"/>
        </w:rPr>
      </w:pPr>
      <w:r>
        <w:rPr>
          <w:rFonts w:ascii="仿宋" w:eastAsia="仿宋" w:hAnsi="仿宋" w:cs="仿宋" w:hint="eastAsia"/>
          <w:bCs/>
          <w:sz w:val="30"/>
          <w:szCs w:val="30"/>
        </w:rPr>
        <w:t>3</w:t>
      </w:r>
      <w:r w:rsidR="009A0606">
        <w:rPr>
          <w:rFonts w:ascii="仿宋" w:eastAsia="仿宋" w:hAnsi="仿宋" w:cs="仿宋" w:hint="eastAsia"/>
          <w:bCs/>
          <w:sz w:val="30"/>
          <w:szCs w:val="30"/>
        </w:rPr>
        <w:t>、溯源管理</w:t>
      </w:r>
      <w:bookmarkStart w:id="3" w:name="7.1_原料记录"/>
      <w:bookmarkEnd w:id="3"/>
    </w:p>
    <w:p w14:paraId="7C7A213C" w14:textId="33B7B9FE" w:rsidR="009A0606" w:rsidRPr="009A0606" w:rsidRDefault="00B451B2" w:rsidP="009A0606">
      <w:pPr>
        <w:ind w:firstLineChars="200" w:firstLine="560"/>
        <w:rPr>
          <w:rFonts w:ascii="Times New Roman" w:eastAsia="仿宋" w:hAnsi="Times New Roman"/>
          <w:sz w:val="28"/>
          <w:szCs w:val="28"/>
        </w:rPr>
      </w:pPr>
      <w:r>
        <w:rPr>
          <w:rFonts w:ascii="Times New Roman" w:eastAsia="仿宋" w:hAnsi="Times New Roman" w:hint="eastAsia"/>
          <w:sz w:val="28"/>
          <w:szCs w:val="28"/>
        </w:rPr>
        <w:t>(</w:t>
      </w:r>
      <w:r w:rsidR="009A0606">
        <w:rPr>
          <w:rFonts w:ascii="Times New Roman" w:eastAsia="仿宋" w:hAnsi="Times New Roman" w:hint="eastAsia"/>
          <w:sz w:val="28"/>
          <w:szCs w:val="28"/>
        </w:rPr>
        <w:t>1</w:t>
      </w:r>
      <w:r>
        <w:rPr>
          <w:rFonts w:ascii="Times New Roman" w:eastAsia="仿宋" w:hAnsi="Times New Roman" w:hint="eastAsia"/>
          <w:sz w:val="28"/>
          <w:szCs w:val="28"/>
        </w:rPr>
        <w:t>)</w:t>
      </w:r>
      <w:r w:rsidR="009A0606" w:rsidRPr="009A0606">
        <w:rPr>
          <w:rFonts w:ascii="仿宋" w:eastAsia="仿宋" w:hAnsi="仿宋" w:cs="仿宋" w:hint="eastAsia"/>
          <w:bCs/>
          <w:sz w:val="30"/>
          <w:szCs w:val="30"/>
        </w:rPr>
        <w:t>原料记录</w:t>
      </w:r>
    </w:p>
    <w:p w14:paraId="745A002B" w14:textId="77777777" w:rsidR="009A0606" w:rsidRPr="009A0606" w:rsidRDefault="009A0606" w:rsidP="009A0606">
      <w:pPr>
        <w:spacing w:line="360" w:lineRule="auto"/>
        <w:ind w:firstLineChars="200" w:firstLine="600"/>
        <w:jc w:val="left"/>
        <w:rPr>
          <w:rFonts w:ascii="仿宋" w:eastAsia="仿宋" w:hAnsi="仿宋" w:cs="仿宋" w:hint="eastAsia"/>
          <w:bCs/>
          <w:sz w:val="30"/>
          <w:szCs w:val="30"/>
        </w:rPr>
      </w:pPr>
      <w:r w:rsidRPr="009A0606">
        <w:rPr>
          <w:rFonts w:ascii="仿宋" w:eastAsia="仿宋" w:hAnsi="仿宋" w:cs="仿宋" w:hint="eastAsia"/>
          <w:bCs/>
          <w:sz w:val="30"/>
          <w:szCs w:val="30"/>
        </w:rPr>
        <w:t>每批</w:t>
      </w:r>
      <w:r w:rsidRPr="009A0606">
        <w:rPr>
          <w:rFonts w:ascii="仿宋" w:eastAsia="仿宋" w:hAnsi="仿宋" w:cs="仿宋"/>
          <w:bCs/>
          <w:sz w:val="30"/>
          <w:szCs w:val="30"/>
        </w:rPr>
        <w:t>长茎葡萄蕨藻</w:t>
      </w:r>
      <w:r w:rsidRPr="009A0606">
        <w:rPr>
          <w:rFonts w:ascii="仿宋" w:eastAsia="仿宋" w:hAnsi="仿宋" w:cs="仿宋" w:hint="eastAsia"/>
          <w:bCs/>
          <w:sz w:val="30"/>
          <w:szCs w:val="30"/>
        </w:rPr>
        <w:t>原料应进行记录，记录的内容包括产地来源或养殖场、供应单位或养殖户、供货日期、新鲜度、规格、数量、检验验收情况及其他。</w:t>
      </w:r>
    </w:p>
    <w:p w14:paraId="3BC557C0" w14:textId="4F86D1B6" w:rsidR="009A0606" w:rsidRPr="009A0606" w:rsidRDefault="009A0606" w:rsidP="009A0606">
      <w:pPr>
        <w:spacing w:line="360" w:lineRule="auto"/>
        <w:ind w:firstLineChars="200" w:firstLine="560"/>
        <w:jc w:val="left"/>
        <w:rPr>
          <w:rFonts w:ascii="仿宋" w:eastAsia="仿宋" w:hAnsi="仿宋" w:cs="仿宋"/>
          <w:bCs/>
          <w:sz w:val="30"/>
          <w:szCs w:val="30"/>
        </w:rPr>
      </w:pPr>
      <w:r>
        <w:rPr>
          <w:rFonts w:ascii="Times New Roman" w:eastAsia="仿宋" w:hAnsi="Times New Roman" w:hint="eastAsia"/>
          <w:sz w:val="28"/>
          <w:szCs w:val="28"/>
        </w:rPr>
        <w:t>(</w:t>
      </w:r>
      <w:r>
        <w:rPr>
          <w:rFonts w:ascii="Times New Roman" w:eastAsia="仿宋" w:hAnsi="Times New Roman" w:hint="eastAsia"/>
          <w:sz w:val="28"/>
          <w:szCs w:val="28"/>
        </w:rPr>
        <w:t>2</w:t>
      </w:r>
      <w:r>
        <w:rPr>
          <w:rFonts w:ascii="Times New Roman" w:eastAsia="仿宋" w:hAnsi="Times New Roman" w:hint="eastAsia"/>
          <w:sz w:val="28"/>
          <w:szCs w:val="28"/>
        </w:rPr>
        <w:t>)</w:t>
      </w:r>
      <w:r w:rsidRPr="009A0606">
        <w:rPr>
          <w:rFonts w:ascii="仿宋" w:eastAsia="仿宋" w:hAnsi="仿宋" w:cs="仿宋" w:hint="eastAsia"/>
          <w:bCs/>
          <w:sz w:val="30"/>
          <w:szCs w:val="30"/>
        </w:rPr>
        <w:t>过程记录</w:t>
      </w:r>
    </w:p>
    <w:p w14:paraId="1CC42A68" w14:textId="77777777" w:rsidR="009A0606" w:rsidRPr="009A0606" w:rsidRDefault="009A0606" w:rsidP="009A0606">
      <w:pPr>
        <w:spacing w:line="360" w:lineRule="auto"/>
        <w:ind w:firstLineChars="200" w:firstLine="600"/>
        <w:jc w:val="left"/>
        <w:rPr>
          <w:rFonts w:ascii="仿宋" w:eastAsia="仿宋" w:hAnsi="仿宋" w:cs="仿宋"/>
          <w:bCs/>
          <w:sz w:val="30"/>
          <w:szCs w:val="30"/>
        </w:rPr>
      </w:pPr>
      <w:r w:rsidRPr="009A0606">
        <w:rPr>
          <w:rFonts w:ascii="仿宋" w:eastAsia="仿宋" w:hAnsi="仿宋" w:cs="仿宋" w:hint="eastAsia"/>
          <w:bCs/>
          <w:sz w:val="30"/>
          <w:szCs w:val="30"/>
        </w:rPr>
        <w:t>在执行第</w:t>
      </w:r>
      <w:r w:rsidRPr="009A0606">
        <w:rPr>
          <w:rFonts w:ascii="仿宋" w:eastAsia="仿宋" w:hAnsi="仿宋" w:cs="仿宋"/>
          <w:bCs/>
          <w:sz w:val="30"/>
          <w:szCs w:val="30"/>
        </w:rPr>
        <w:t>5</w:t>
      </w:r>
      <w:r w:rsidRPr="009A0606">
        <w:rPr>
          <w:rFonts w:ascii="仿宋" w:eastAsia="仿宋" w:hAnsi="仿宋" w:cs="仿宋" w:hint="eastAsia"/>
          <w:bCs/>
          <w:sz w:val="30"/>
          <w:szCs w:val="30"/>
        </w:rPr>
        <w:t>章～第9章所规定的各个阶段的程序指示过程中，记录的内容包括采收日期、产品数量、执行的具体操作内容、操作的结果或观察到的现象、其他。</w:t>
      </w:r>
    </w:p>
    <w:p w14:paraId="2C9BA077" w14:textId="12D3BADD" w:rsidR="009A0606" w:rsidRPr="009A0606" w:rsidRDefault="009A0606" w:rsidP="009A0606">
      <w:pPr>
        <w:spacing w:line="360" w:lineRule="auto"/>
        <w:ind w:firstLineChars="200" w:firstLine="560"/>
        <w:jc w:val="left"/>
        <w:rPr>
          <w:rFonts w:ascii="仿宋" w:eastAsia="仿宋" w:hAnsi="仿宋" w:cs="仿宋"/>
          <w:bCs/>
          <w:sz w:val="30"/>
          <w:szCs w:val="30"/>
        </w:rPr>
      </w:pPr>
      <w:r>
        <w:rPr>
          <w:rFonts w:ascii="Times New Roman" w:eastAsia="仿宋" w:hAnsi="Times New Roman" w:hint="eastAsia"/>
          <w:sz w:val="28"/>
          <w:szCs w:val="28"/>
        </w:rPr>
        <w:lastRenderedPageBreak/>
        <w:t>(</w:t>
      </w:r>
      <w:r>
        <w:rPr>
          <w:rFonts w:ascii="Times New Roman" w:eastAsia="仿宋" w:hAnsi="Times New Roman" w:hint="eastAsia"/>
          <w:sz w:val="28"/>
          <w:szCs w:val="28"/>
        </w:rPr>
        <w:t>3</w:t>
      </w:r>
      <w:r>
        <w:rPr>
          <w:rFonts w:ascii="Times New Roman" w:eastAsia="仿宋" w:hAnsi="Times New Roman" w:hint="eastAsia"/>
          <w:sz w:val="28"/>
          <w:szCs w:val="28"/>
        </w:rPr>
        <w:t>)</w:t>
      </w:r>
      <w:r w:rsidRPr="009A0606">
        <w:rPr>
          <w:rFonts w:ascii="仿宋" w:eastAsia="仿宋" w:hAnsi="仿宋" w:cs="仿宋" w:hint="eastAsia"/>
          <w:bCs/>
          <w:sz w:val="30"/>
          <w:szCs w:val="30"/>
        </w:rPr>
        <w:t>档案管理</w:t>
      </w:r>
    </w:p>
    <w:p w14:paraId="6967B00C" w14:textId="77777777" w:rsidR="009A0606" w:rsidRDefault="009A0606" w:rsidP="009A0606">
      <w:pPr>
        <w:spacing w:line="360" w:lineRule="auto"/>
        <w:ind w:firstLineChars="200" w:firstLine="600"/>
        <w:jc w:val="left"/>
        <w:rPr>
          <w:rFonts w:ascii="仿宋" w:eastAsia="仿宋" w:hAnsi="仿宋" w:cs="仿宋"/>
          <w:bCs/>
          <w:sz w:val="30"/>
          <w:szCs w:val="30"/>
        </w:rPr>
      </w:pPr>
      <w:r w:rsidRPr="009A0606">
        <w:rPr>
          <w:rFonts w:ascii="仿宋" w:eastAsia="仿宋" w:hAnsi="仿宋" w:cs="仿宋" w:hint="eastAsia"/>
          <w:bCs/>
          <w:sz w:val="30"/>
          <w:szCs w:val="30"/>
        </w:rPr>
        <w:t>建立完整的质量管理档案，各种记录分类装订、归档，保存期限不得少于</w:t>
      </w:r>
      <w:r w:rsidRPr="009A0606">
        <w:rPr>
          <w:rFonts w:ascii="仿宋" w:eastAsia="仿宋" w:hAnsi="仿宋" w:cs="仿宋"/>
          <w:bCs/>
          <w:sz w:val="30"/>
          <w:szCs w:val="30"/>
        </w:rPr>
        <w:t>2</w:t>
      </w:r>
      <w:r w:rsidRPr="009A0606">
        <w:rPr>
          <w:rFonts w:ascii="仿宋" w:eastAsia="仿宋" w:hAnsi="仿宋" w:cs="仿宋" w:hint="eastAsia"/>
          <w:bCs/>
          <w:sz w:val="30"/>
          <w:szCs w:val="30"/>
        </w:rPr>
        <w:t>年。</w:t>
      </w:r>
    </w:p>
    <w:p w14:paraId="2FC2C697" w14:textId="2B8C274C" w:rsidR="003D683D" w:rsidRDefault="003D683D" w:rsidP="003D683D">
      <w:pPr>
        <w:spacing w:line="360" w:lineRule="auto"/>
        <w:rPr>
          <w:rFonts w:ascii="仿宋" w:eastAsia="仿宋" w:hAnsi="仿宋" w:cs="仿宋" w:hint="eastAsia"/>
          <w:b/>
          <w:color w:val="000000"/>
          <w:sz w:val="30"/>
          <w:szCs w:val="30"/>
        </w:rPr>
      </w:pPr>
      <w:r>
        <w:rPr>
          <w:rFonts w:ascii="仿宋" w:eastAsia="仿宋" w:hAnsi="仿宋" w:cs="仿宋" w:hint="eastAsia"/>
          <w:b/>
          <w:color w:val="000000"/>
          <w:sz w:val="30"/>
          <w:szCs w:val="30"/>
        </w:rPr>
        <w:t>七</w:t>
      </w:r>
      <w:r>
        <w:rPr>
          <w:rFonts w:ascii="仿宋" w:eastAsia="仿宋" w:hAnsi="仿宋" w:cs="仿宋" w:hint="eastAsia"/>
          <w:b/>
          <w:color w:val="000000"/>
          <w:sz w:val="30"/>
          <w:szCs w:val="30"/>
        </w:rPr>
        <w:t>、国内外标准对比以及采标程度</w:t>
      </w:r>
    </w:p>
    <w:p w14:paraId="5E49670B" w14:textId="77777777" w:rsidR="003D683D" w:rsidRDefault="003D683D" w:rsidP="003D683D">
      <w:pPr>
        <w:spacing w:line="360" w:lineRule="auto"/>
        <w:ind w:firstLineChars="200" w:firstLine="600"/>
        <w:rPr>
          <w:rFonts w:ascii="仿宋" w:eastAsia="仿宋" w:hAnsi="仿宋" w:cs="仿宋" w:hint="eastAsia"/>
          <w:b/>
          <w:color w:val="000000"/>
          <w:sz w:val="30"/>
          <w:szCs w:val="30"/>
        </w:rPr>
      </w:pPr>
      <w:r>
        <w:rPr>
          <w:rFonts w:ascii="仿宋" w:eastAsia="仿宋" w:hAnsi="仿宋" w:cs="仿宋" w:hint="eastAsia"/>
          <w:color w:val="000000"/>
          <w:sz w:val="30"/>
          <w:szCs w:val="30"/>
        </w:rPr>
        <w:t>无。</w:t>
      </w:r>
    </w:p>
    <w:p w14:paraId="4103092E" w14:textId="4C1B149E" w:rsidR="003D683D" w:rsidRDefault="003D683D" w:rsidP="003D683D">
      <w:pPr>
        <w:spacing w:line="360" w:lineRule="auto"/>
        <w:rPr>
          <w:rFonts w:ascii="仿宋" w:eastAsia="仿宋" w:hAnsi="仿宋" w:cs="仿宋" w:hint="eastAsia"/>
          <w:b/>
          <w:color w:val="000000"/>
          <w:sz w:val="30"/>
          <w:szCs w:val="30"/>
        </w:rPr>
      </w:pPr>
      <w:r>
        <w:rPr>
          <w:rFonts w:ascii="仿宋" w:eastAsia="仿宋" w:hAnsi="仿宋" w:cs="仿宋" w:hint="eastAsia"/>
          <w:b/>
          <w:color w:val="000000"/>
          <w:sz w:val="30"/>
          <w:szCs w:val="30"/>
        </w:rPr>
        <w:t>八</w:t>
      </w:r>
      <w:r>
        <w:rPr>
          <w:rFonts w:ascii="仿宋" w:eastAsia="仿宋" w:hAnsi="仿宋" w:cs="仿宋" w:hint="eastAsia"/>
          <w:b/>
          <w:color w:val="000000"/>
          <w:sz w:val="30"/>
          <w:szCs w:val="30"/>
        </w:rPr>
        <w:t>、与有关的现行法律、法规和强制性标准的关系</w:t>
      </w:r>
    </w:p>
    <w:p w14:paraId="34E6FDBB" w14:textId="35B3F8F3" w:rsidR="008F699E" w:rsidRDefault="008F699E" w:rsidP="008F699E">
      <w:pPr>
        <w:spacing w:line="600" w:lineRule="exact"/>
        <w:ind w:firstLineChars="200" w:firstLine="600"/>
        <w:rPr>
          <w:rFonts w:ascii="仿宋" w:eastAsia="仿宋" w:hAnsi="仿宋" w:cs="仿宋" w:hint="eastAsia"/>
          <w:bCs/>
          <w:sz w:val="30"/>
          <w:szCs w:val="30"/>
        </w:rPr>
      </w:pPr>
      <w:r>
        <w:rPr>
          <w:rFonts w:ascii="仿宋" w:eastAsia="仿宋" w:hAnsi="仿宋" w:cs="仿宋" w:hint="eastAsia"/>
          <w:bCs/>
          <w:sz w:val="30"/>
          <w:szCs w:val="30"/>
        </w:rPr>
        <w:t>本标准编制过程中，</w:t>
      </w:r>
      <w:r w:rsidRPr="009A0606">
        <w:rPr>
          <w:rFonts w:ascii="仿宋" w:eastAsia="仿宋" w:hAnsi="仿宋" w:cs="仿宋"/>
          <w:bCs/>
          <w:sz w:val="30"/>
          <w:szCs w:val="30"/>
        </w:rPr>
        <w:t>长茎葡萄蕨藻</w:t>
      </w:r>
      <w:r>
        <w:rPr>
          <w:rFonts w:ascii="仿宋" w:eastAsia="仿宋" w:hAnsi="仿宋" w:cs="仿宋" w:hint="eastAsia"/>
          <w:bCs/>
          <w:sz w:val="30"/>
          <w:szCs w:val="30"/>
        </w:rPr>
        <w:t>品质引用</w:t>
      </w:r>
      <w:r w:rsidRPr="008F699E">
        <w:rPr>
          <w:rFonts w:ascii="仿宋" w:eastAsia="仿宋" w:hAnsi="仿宋" w:cs="仿宋"/>
          <w:bCs/>
          <w:sz w:val="30"/>
          <w:szCs w:val="30"/>
        </w:rPr>
        <w:t>GB 19643</w:t>
      </w:r>
      <w:r>
        <w:rPr>
          <w:rFonts w:ascii="仿宋" w:eastAsia="仿宋" w:hAnsi="仿宋" w:cs="仿宋" w:hint="eastAsia"/>
          <w:bCs/>
          <w:sz w:val="30"/>
          <w:szCs w:val="30"/>
        </w:rPr>
        <w:t xml:space="preserve">《食品安全国家标准 </w:t>
      </w:r>
      <w:r w:rsidRPr="008F699E">
        <w:rPr>
          <w:rFonts w:ascii="仿宋" w:eastAsia="仿宋" w:hAnsi="仿宋" w:cs="仿宋" w:hint="eastAsia"/>
          <w:bCs/>
          <w:sz w:val="30"/>
          <w:szCs w:val="30"/>
        </w:rPr>
        <w:t>藻类及其制品</w:t>
      </w:r>
      <w:r>
        <w:rPr>
          <w:rFonts w:ascii="仿宋" w:eastAsia="仿宋" w:hAnsi="仿宋" w:cs="仿宋" w:hint="eastAsia"/>
          <w:bCs/>
          <w:sz w:val="30"/>
          <w:szCs w:val="30"/>
        </w:rPr>
        <w:t>》</w:t>
      </w:r>
      <w:r>
        <w:rPr>
          <w:rFonts w:ascii="仿宋" w:eastAsia="仿宋" w:hAnsi="仿宋" w:cs="仿宋" w:hint="eastAsia"/>
          <w:bCs/>
          <w:sz w:val="30"/>
          <w:szCs w:val="30"/>
        </w:rPr>
        <w:t>，养殖用水</w:t>
      </w:r>
      <w:r>
        <w:rPr>
          <w:rFonts w:ascii="仿宋" w:eastAsia="仿宋" w:hAnsi="仿宋" w:cs="仿宋" w:hint="eastAsia"/>
          <w:bCs/>
          <w:sz w:val="30"/>
          <w:szCs w:val="30"/>
        </w:rPr>
        <w:t>引用</w:t>
      </w:r>
      <w:r w:rsidRPr="008F699E">
        <w:rPr>
          <w:rFonts w:ascii="仿宋" w:eastAsia="仿宋" w:hAnsi="仿宋" w:cs="仿宋"/>
          <w:bCs/>
          <w:sz w:val="30"/>
          <w:szCs w:val="30"/>
        </w:rPr>
        <w:t>GB 11607</w:t>
      </w:r>
      <w:r>
        <w:rPr>
          <w:rFonts w:ascii="仿宋" w:eastAsia="仿宋" w:hAnsi="仿宋" w:cs="仿宋" w:hint="eastAsia"/>
          <w:bCs/>
          <w:sz w:val="30"/>
          <w:szCs w:val="30"/>
        </w:rPr>
        <w:t>《</w:t>
      </w:r>
      <w:r w:rsidRPr="008F699E">
        <w:rPr>
          <w:rFonts w:ascii="仿宋" w:eastAsia="仿宋" w:hAnsi="仿宋" w:cs="仿宋" w:hint="eastAsia"/>
          <w:bCs/>
          <w:sz w:val="30"/>
          <w:szCs w:val="30"/>
        </w:rPr>
        <w:t>渔业水质标准</w:t>
      </w:r>
      <w:r>
        <w:rPr>
          <w:rFonts w:ascii="仿宋" w:eastAsia="仿宋" w:hAnsi="仿宋" w:cs="仿宋" w:hint="eastAsia"/>
          <w:bCs/>
          <w:sz w:val="30"/>
          <w:szCs w:val="30"/>
        </w:rPr>
        <w:t>》，清洗用水</w:t>
      </w:r>
      <w:r>
        <w:rPr>
          <w:rFonts w:ascii="仿宋" w:eastAsia="仿宋" w:hAnsi="仿宋" w:cs="仿宋" w:hint="eastAsia"/>
          <w:bCs/>
          <w:sz w:val="30"/>
          <w:szCs w:val="30"/>
        </w:rPr>
        <w:t>引用</w:t>
      </w:r>
      <w:r w:rsidRPr="008F699E">
        <w:rPr>
          <w:rFonts w:ascii="仿宋" w:eastAsia="仿宋" w:hAnsi="仿宋" w:cs="仿宋"/>
          <w:bCs/>
          <w:sz w:val="30"/>
          <w:szCs w:val="30"/>
        </w:rPr>
        <w:t>GB 3097</w:t>
      </w:r>
      <w:r>
        <w:rPr>
          <w:rFonts w:ascii="仿宋" w:eastAsia="仿宋" w:hAnsi="仿宋" w:cs="仿宋" w:hint="eastAsia"/>
          <w:bCs/>
          <w:sz w:val="30"/>
          <w:szCs w:val="30"/>
        </w:rPr>
        <w:t>《</w:t>
      </w:r>
      <w:r w:rsidRPr="008F699E">
        <w:rPr>
          <w:rFonts w:ascii="仿宋" w:eastAsia="仿宋" w:hAnsi="仿宋" w:cs="仿宋"/>
          <w:bCs/>
          <w:sz w:val="30"/>
          <w:szCs w:val="30"/>
        </w:rPr>
        <w:t>海水水质标准</w:t>
      </w:r>
      <w:r>
        <w:rPr>
          <w:rFonts w:ascii="仿宋" w:eastAsia="仿宋" w:hAnsi="仿宋" w:cs="仿宋" w:hint="eastAsia"/>
          <w:bCs/>
          <w:sz w:val="30"/>
          <w:szCs w:val="30"/>
        </w:rPr>
        <w:t>》和</w:t>
      </w:r>
      <w:r w:rsidRPr="008F699E">
        <w:rPr>
          <w:rFonts w:ascii="仿宋" w:eastAsia="仿宋" w:hAnsi="仿宋" w:cs="仿宋"/>
          <w:bCs/>
          <w:sz w:val="30"/>
          <w:szCs w:val="30"/>
        </w:rPr>
        <w:t>GB 5749</w:t>
      </w:r>
      <w:r>
        <w:rPr>
          <w:rFonts w:ascii="仿宋" w:eastAsia="仿宋" w:hAnsi="仿宋" w:cs="仿宋" w:hint="eastAsia"/>
          <w:bCs/>
          <w:sz w:val="30"/>
          <w:szCs w:val="30"/>
        </w:rPr>
        <w:t>《</w:t>
      </w:r>
      <w:r w:rsidRPr="008F699E">
        <w:rPr>
          <w:rFonts w:ascii="仿宋" w:eastAsia="仿宋" w:hAnsi="仿宋" w:cs="仿宋"/>
          <w:bCs/>
          <w:sz w:val="30"/>
          <w:szCs w:val="30"/>
        </w:rPr>
        <w:t>生活饮用水卫生标准</w:t>
      </w:r>
      <w:r>
        <w:rPr>
          <w:rFonts w:ascii="仿宋" w:eastAsia="仿宋" w:hAnsi="仿宋" w:cs="仿宋" w:hint="eastAsia"/>
          <w:bCs/>
          <w:sz w:val="30"/>
          <w:szCs w:val="30"/>
        </w:rPr>
        <w:t>》</w:t>
      </w:r>
      <w:r>
        <w:rPr>
          <w:rFonts w:ascii="仿宋" w:eastAsia="仿宋" w:hAnsi="仿宋" w:cs="仿宋" w:hint="eastAsia"/>
          <w:bCs/>
          <w:sz w:val="30"/>
          <w:szCs w:val="30"/>
        </w:rPr>
        <w:t>，</w:t>
      </w:r>
      <w:r>
        <w:rPr>
          <w:rFonts w:ascii="仿宋" w:eastAsia="仿宋" w:hAnsi="仿宋" w:cs="仿宋" w:hint="eastAsia"/>
          <w:bCs/>
          <w:sz w:val="30"/>
          <w:szCs w:val="30"/>
        </w:rPr>
        <w:t>外包装材料及包装标识引用SC/T 3035《水产品包装、标识通则》</w:t>
      </w:r>
      <w:r>
        <w:rPr>
          <w:rFonts w:ascii="仿宋" w:eastAsia="仿宋" w:hAnsi="仿宋" w:cs="仿宋" w:hint="eastAsia"/>
          <w:bCs/>
          <w:sz w:val="30"/>
          <w:szCs w:val="30"/>
        </w:rPr>
        <w:t>等；与《中华人民共和国农产品质量安全法》、</w:t>
      </w:r>
      <w:r>
        <w:rPr>
          <w:rFonts w:ascii="仿宋" w:eastAsia="仿宋" w:hAnsi="仿宋" w:cs="仿宋" w:hint="eastAsia"/>
          <w:bCs/>
          <w:sz w:val="30"/>
          <w:szCs w:val="30"/>
        </w:rPr>
        <w:t>《中华人民共和国农产品</w:t>
      </w:r>
      <w:r>
        <w:rPr>
          <w:rFonts w:ascii="仿宋" w:eastAsia="仿宋" w:hAnsi="仿宋" w:cs="仿宋" w:hint="eastAsia"/>
          <w:bCs/>
          <w:sz w:val="30"/>
          <w:szCs w:val="30"/>
        </w:rPr>
        <w:t>食品</w:t>
      </w:r>
      <w:r>
        <w:rPr>
          <w:rFonts w:ascii="仿宋" w:eastAsia="仿宋" w:hAnsi="仿宋" w:cs="仿宋" w:hint="eastAsia"/>
          <w:bCs/>
          <w:sz w:val="30"/>
          <w:szCs w:val="30"/>
        </w:rPr>
        <w:t>安全法》</w:t>
      </w:r>
      <w:r>
        <w:rPr>
          <w:rFonts w:ascii="仿宋" w:eastAsia="仿宋" w:hAnsi="仿宋" w:cs="仿宋" w:hint="eastAsia"/>
          <w:bCs/>
          <w:sz w:val="30"/>
          <w:szCs w:val="30"/>
        </w:rPr>
        <w:t>等相关的现行法律、法规和其他相关标准相协调，无冲突。</w:t>
      </w:r>
    </w:p>
    <w:p w14:paraId="2F7F7379" w14:textId="1478F80F" w:rsidR="00E36B0C" w:rsidRPr="007F43EA" w:rsidRDefault="00E36B0C" w:rsidP="00E36B0C">
      <w:pPr>
        <w:spacing w:line="600" w:lineRule="exact"/>
        <w:rPr>
          <w:rFonts w:ascii="仿宋" w:eastAsia="仿宋" w:hAnsi="仿宋" w:cs="仿宋" w:hint="eastAsia"/>
          <w:b/>
          <w:sz w:val="30"/>
          <w:szCs w:val="30"/>
        </w:rPr>
      </w:pPr>
      <w:r>
        <w:rPr>
          <w:rFonts w:ascii="仿宋" w:eastAsia="仿宋" w:hAnsi="仿宋" w:cs="仿宋" w:hint="eastAsia"/>
          <w:b/>
          <w:sz w:val="30"/>
          <w:szCs w:val="30"/>
        </w:rPr>
        <w:t>九</w:t>
      </w:r>
      <w:r w:rsidRPr="007F43EA">
        <w:rPr>
          <w:rFonts w:ascii="仿宋" w:eastAsia="仿宋" w:hAnsi="仿宋" w:cs="仿宋" w:hint="eastAsia"/>
          <w:b/>
          <w:sz w:val="30"/>
          <w:szCs w:val="30"/>
        </w:rPr>
        <w:t>、重大分歧意见的处理经过和依据</w:t>
      </w:r>
    </w:p>
    <w:p w14:paraId="477DA2BA" w14:textId="77777777" w:rsidR="00E36B0C" w:rsidRPr="007F43EA" w:rsidRDefault="00E36B0C" w:rsidP="00E36B0C">
      <w:pPr>
        <w:spacing w:line="600" w:lineRule="exact"/>
        <w:ind w:firstLineChars="200" w:firstLine="600"/>
        <w:rPr>
          <w:rFonts w:ascii="仿宋" w:eastAsia="仿宋" w:hAnsi="仿宋" w:cs="仿宋" w:hint="eastAsia"/>
          <w:bCs/>
          <w:sz w:val="30"/>
          <w:szCs w:val="30"/>
        </w:rPr>
      </w:pPr>
      <w:r w:rsidRPr="007F43EA">
        <w:rPr>
          <w:rFonts w:ascii="仿宋" w:eastAsia="仿宋" w:hAnsi="仿宋" w:cs="仿宋" w:hint="eastAsia"/>
          <w:bCs/>
          <w:sz w:val="30"/>
          <w:szCs w:val="30"/>
        </w:rPr>
        <w:t>在标准撰写过程中，没有出现重大意见分歧。</w:t>
      </w:r>
    </w:p>
    <w:p w14:paraId="39D89522" w14:textId="12D9408D" w:rsidR="00E36B0C" w:rsidRPr="007F43EA" w:rsidRDefault="00E36B0C" w:rsidP="00E36B0C">
      <w:pPr>
        <w:spacing w:line="600" w:lineRule="exact"/>
        <w:rPr>
          <w:rFonts w:ascii="仿宋" w:eastAsia="仿宋" w:hAnsi="仿宋" w:cs="仿宋" w:hint="eastAsia"/>
          <w:b/>
          <w:sz w:val="30"/>
          <w:szCs w:val="30"/>
        </w:rPr>
      </w:pPr>
      <w:r>
        <w:rPr>
          <w:rFonts w:ascii="仿宋" w:eastAsia="仿宋" w:hAnsi="仿宋" w:cs="仿宋" w:hint="eastAsia"/>
          <w:b/>
          <w:sz w:val="30"/>
          <w:szCs w:val="30"/>
        </w:rPr>
        <w:t>十</w:t>
      </w:r>
      <w:r w:rsidRPr="007F43EA">
        <w:rPr>
          <w:rFonts w:ascii="仿宋" w:eastAsia="仿宋" w:hAnsi="仿宋" w:cs="仿宋" w:hint="eastAsia"/>
          <w:b/>
          <w:sz w:val="30"/>
          <w:szCs w:val="30"/>
        </w:rPr>
        <w:t>、涉及专利的有关说明</w:t>
      </w:r>
    </w:p>
    <w:p w14:paraId="44DE11D8" w14:textId="77777777" w:rsidR="00E36B0C" w:rsidRDefault="00E36B0C" w:rsidP="00E36B0C">
      <w:pPr>
        <w:spacing w:line="600" w:lineRule="exact"/>
        <w:ind w:firstLineChars="200" w:firstLine="600"/>
        <w:rPr>
          <w:rFonts w:ascii="仿宋" w:eastAsia="仿宋" w:hAnsi="仿宋" w:cs="仿宋" w:hint="eastAsia"/>
          <w:bCs/>
          <w:sz w:val="30"/>
          <w:szCs w:val="30"/>
        </w:rPr>
      </w:pPr>
      <w:r w:rsidRPr="007F43EA">
        <w:rPr>
          <w:rFonts w:ascii="仿宋" w:eastAsia="仿宋" w:hAnsi="仿宋" w:cs="仿宋" w:hint="eastAsia"/>
          <w:bCs/>
          <w:sz w:val="30"/>
          <w:szCs w:val="30"/>
        </w:rPr>
        <w:t>无。</w:t>
      </w:r>
    </w:p>
    <w:p w14:paraId="4DA29D20" w14:textId="1F7CF3C8" w:rsidR="008F699E" w:rsidRPr="00A132E3" w:rsidRDefault="006E553F" w:rsidP="00A132E3">
      <w:pPr>
        <w:adjustRightInd w:val="0"/>
        <w:snapToGrid w:val="0"/>
        <w:spacing w:line="360" w:lineRule="auto"/>
        <w:jc w:val="left"/>
        <w:rPr>
          <w:rFonts w:ascii="仿宋" w:eastAsia="仿宋" w:hAnsi="仿宋" w:cs="仿宋" w:hint="eastAsia"/>
          <w:b/>
          <w:sz w:val="30"/>
          <w:szCs w:val="30"/>
        </w:rPr>
      </w:pPr>
      <w:r w:rsidRPr="005D708C">
        <w:rPr>
          <w:rFonts w:ascii="仿宋" w:eastAsia="仿宋" w:hAnsi="仿宋" w:cs="仿宋" w:hint="eastAsia"/>
          <w:b/>
          <w:sz w:val="30"/>
          <w:szCs w:val="30"/>
        </w:rPr>
        <w:t>十</w:t>
      </w:r>
      <w:r>
        <w:rPr>
          <w:rFonts w:ascii="仿宋" w:eastAsia="仿宋" w:hAnsi="仿宋" w:cs="仿宋" w:hint="eastAsia"/>
          <w:b/>
          <w:sz w:val="30"/>
          <w:szCs w:val="30"/>
        </w:rPr>
        <w:t>一</w:t>
      </w:r>
      <w:r w:rsidRPr="007F43EA">
        <w:rPr>
          <w:rFonts w:ascii="仿宋" w:eastAsia="仿宋" w:hAnsi="仿宋" w:cs="仿宋" w:hint="eastAsia"/>
          <w:b/>
          <w:sz w:val="30"/>
          <w:szCs w:val="30"/>
        </w:rPr>
        <w:t>、技术经济论证和预期的经济效益、社会效益</w:t>
      </w:r>
    </w:p>
    <w:p w14:paraId="2DEDBC8F" w14:textId="2170D2BB" w:rsidR="00A132E3" w:rsidRDefault="00A132E3" w:rsidP="00A132E3">
      <w:pPr>
        <w:adjustRightInd w:val="0"/>
        <w:snapToGrid w:val="0"/>
        <w:spacing w:line="360" w:lineRule="auto"/>
        <w:ind w:firstLineChars="200" w:firstLine="600"/>
        <w:rPr>
          <w:rFonts w:ascii="仿宋" w:eastAsia="仿宋" w:hAnsi="仿宋" w:cs="仿宋"/>
          <w:bCs/>
          <w:sz w:val="30"/>
          <w:szCs w:val="30"/>
        </w:rPr>
      </w:pPr>
      <w:r w:rsidRPr="00A132E3">
        <w:rPr>
          <w:rFonts w:ascii="仿宋" w:eastAsia="仿宋" w:hAnsi="仿宋" w:cs="仿宋"/>
          <w:bCs/>
          <w:sz w:val="30"/>
          <w:szCs w:val="30"/>
        </w:rPr>
        <w:t>本标准的发布实施，使得</w:t>
      </w:r>
      <w:r>
        <w:rPr>
          <w:rFonts w:ascii="仿宋" w:eastAsia="仿宋" w:hAnsi="仿宋" w:cs="仿宋" w:hint="eastAsia"/>
          <w:sz w:val="30"/>
          <w:szCs w:val="30"/>
        </w:rPr>
        <w:t>长茎葡萄蕨藻</w:t>
      </w:r>
      <w:r w:rsidRPr="00A132E3">
        <w:rPr>
          <w:rFonts w:ascii="仿宋" w:eastAsia="仿宋" w:hAnsi="仿宋" w:cs="仿宋" w:hint="eastAsia"/>
          <w:bCs/>
          <w:sz w:val="30"/>
          <w:szCs w:val="30"/>
        </w:rPr>
        <w:t>采收过程有了</w:t>
      </w:r>
      <w:r w:rsidRPr="00A132E3">
        <w:rPr>
          <w:rFonts w:ascii="仿宋" w:eastAsia="仿宋" w:hAnsi="仿宋" w:cs="仿宋"/>
          <w:bCs/>
          <w:sz w:val="30"/>
          <w:szCs w:val="30"/>
        </w:rPr>
        <w:t>标准</w:t>
      </w:r>
      <w:r w:rsidRPr="00A132E3">
        <w:rPr>
          <w:rFonts w:ascii="仿宋" w:eastAsia="仿宋" w:hAnsi="仿宋" w:cs="仿宋" w:hint="eastAsia"/>
          <w:bCs/>
          <w:sz w:val="30"/>
          <w:szCs w:val="30"/>
        </w:rPr>
        <w:t>化操作依据</w:t>
      </w:r>
      <w:r w:rsidRPr="00A132E3">
        <w:rPr>
          <w:rFonts w:ascii="仿宋" w:eastAsia="仿宋" w:hAnsi="仿宋" w:cs="仿宋"/>
          <w:bCs/>
          <w:sz w:val="30"/>
          <w:szCs w:val="30"/>
        </w:rPr>
        <w:t>，可提高</w:t>
      </w:r>
      <w:r w:rsidRPr="00A132E3">
        <w:rPr>
          <w:rFonts w:ascii="仿宋" w:eastAsia="仿宋" w:hAnsi="仿宋" w:cs="仿宋" w:hint="eastAsia"/>
          <w:bCs/>
          <w:sz w:val="30"/>
          <w:szCs w:val="30"/>
        </w:rPr>
        <w:t>相关从业者</w:t>
      </w:r>
      <w:r w:rsidRPr="00A132E3">
        <w:rPr>
          <w:rFonts w:ascii="仿宋" w:eastAsia="仿宋" w:hAnsi="仿宋" w:cs="仿宋"/>
          <w:bCs/>
          <w:sz w:val="30"/>
          <w:szCs w:val="30"/>
        </w:rPr>
        <w:t>的标准化意识，</w:t>
      </w:r>
      <w:r w:rsidRPr="00A132E3">
        <w:rPr>
          <w:rFonts w:ascii="仿宋" w:eastAsia="仿宋" w:hAnsi="仿宋" w:cs="仿宋" w:hint="eastAsia"/>
          <w:bCs/>
          <w:sz w:val="30"/>
          <w:szCs w:val="30"/>
        </w:rPr>
        <w:t>提高产品品质，并保障其食用</w:t>
      </w:r>
      <w:r w:rsidRPr="00A132E3">
        <w:rPr>
          <w:rFonts w:ascii="仿宋" w:eastAsia="仿宋" w:hAnsi="仿宋" w:cs="仿宋"/>
          <w:bCs/>
          <w:sz w:val="30"/>
          <w:szCs w:val="30"/>
        </w:rPr>
        <w:t>安全</w:t>
      </w:r>
      <w:r w:rsidRPr="00A132E3">
        <w:rPr>
          <w:rFonts w:ascii="仿宋" w:eastAsia="仿宋" w:hAnsi="仿宋" w:cs="仿宋" w:hint="eastAsia"/>
          <w:bCs/>
          <w:sz w:val="30"/>
          <w:szCs w:val="30"/>
        </w:rPr>
        <w:t>。同时，</w:t>
      </w:r>
      <w:r w:rsidRPr="00A132E3">
        <w:rPr>
          <w:rFonts w:ascii="仿宋" w:eastAsia="仿宋" w:hAnsi="仿宋" w:cs="仿宋"/>
          <w:bCs/>
          <w:sz w:val="30"/>
          <w:szCs w:val="30"/>
        </w:rPr>
        <w:t>本标准的实施可大大提升我</w:t>
      </w:r>
      <w:r>
        <w:rPr>
          <w:rFonts w:ascii="仿宋" w:eastAsia="仿宋" w:hAnsi="仿宋" w:cs="仿宋" w:hint="eastAsia"/>
          <w:bCs/>
          <w:sz w:val="30"/>
          <w:szCs w:val="30"/>
        </w:rPr>
        <w:t>市</w:t>
      </w:r>
      <w:r>
        <w:rPr>
          <w:rFonts w:ascii="仿宋" w:eastAsia="仿宋" w:hAnsi="仿宋" w:cs="仿宋" w:hint="eastAsia"/>
          <w:sz w:val="30"/>
          <w:szCs w:val="30"/>
        </w:rPr>
        <w:t>长茎葡萄蕨藻</w:t>
      </w:r>
      <w:r w:rsidRPr="00A132E3">
        <w:rPr>
          <w:rFonts w:ascii="仿宋" w:eastAsia="仿宋" w:hAnsi="仿宋" w:cs="仿宋"/>
          <w:bCs/>
          <w:sz w:val="30"/>
          <w:szCs w:val="30"/>
        </w:rPr>
        <w:t>在市场上的质量</w:t>
      </w:r>
      <w:r w:rsidRPr="00A132E3">
        <w:rPr>
          <w:rFonts w:ascii="仿宋" w:eastAsia="仿宋" w:hAnsi="仿宋" w:cs="仿宋" w:hint="eastAsia"/>
          <w:bCs/>
          <w:sz w:val="30"/>
          <w:szCs w:val="30"/>
        </w:rPr>
        <w:t>品质</w:t>
      </w:r>
      <w:r w:rsidRPr="00A132E3">
        <w:rPr>
          <w:rFonts w:ascii="仿宋" w:eastAsia="仿宋" w:hAnsi="仿宋" w:cs="仿宋"/>
          <w:bCs/>
          <w:sz w:val="30"/>
          <w:szCs w:val="30"/>
        </w:rPr>
        <w:t>和</w:t>
      </w:r>
      <w:r w:rsidRPr="00A132E3">
        <w:rPr>
          <w:rFonts w:ascii="仿宋" w:eastAsia="仿宋" w:hAnsi="仿宋" w:cs="仿宋" w:hint="eastAsia"/>
          <w:bCs/>
          <w:sz w:val="30"/>
          <w:szCs w:val="30"/>
        </w:rPr>
        <w:t>市场</w:t>
      </w:r>
      <w:r w:rsidRPr="00A132E3">
        <w:rPr>
          <w:rFonts w:ascii="仿宋" w:eastAsia="仿宋" w:hAnsi="仿宋" w:cs="仿宋"/>
          <w:bCs/>
          <w:sz w:val="30"/>
          <w:szCs w:val="30"/>
        </w:rPr>
        <w:t>竞争力，</w:t>
      </w:r>
      <w:r w:rsidRPr="00A132E3">
        <w:rPr>
          <w:rFonts w:ascii="仿宋" w:eastAsia="仿宋" w:hAnsi="仿宋" w:cs="仿宋" w:hint="eastAsia"/>
          <w:bCs/>
          <w:sz w:val="30"/>
          <w:szCs w:val="30"/>
        </w:rPr>
        <w:t>增加了行业从业者的经济效益；也</w:t>
      </w:r>
      <w:r w:rsidRPr="00A132E3">
        <w:rPr>
          <w:rFonts w:ascii="仿宋" w:eastAsia="仿宋" w:hAnsi="仿宋" w:cs="仿宋"/>
          <w:bCs/>
          <w:sz w:val="30"/>
          <w:szCs w:val="30"/>
        </w:rPr>
        <w:t>为广大消费者能够吃到符合安全标准和高</w:t>
      </w:r>
      <w:r w:rsidRPr="00A132E3">
        <w:rPr>
          <w:rFonts w:ascii="仿宋" w:eastAsia="仿宋" w:hAnsi="仿宋" w:cs="仿宋" w:hint="eastAsia"/>
          <w:bCs/>
          <w:sz w:val="30"/>
          <w:szCs w:val="30"/>
        </w:rPr>
        <w:t>品</w:t>
      </w:r>
      <w:r w:rsidRPr="00A132E3">
        <w:rPr>
          <w:rFonts w:ascii="仿宋" w:eastAsia="仿宋" w:hAnsi="仿宋" w:cs="仿宋" w:hint="eastAsia"/>
          <w:bCs/>
          <w:sz w:val="30"/>
          <w:szCs w:val="30"/>
        </w:rPr>
        <w:lastRenderedPageBreak/>
        <w:t>质</w:t>
      </w:r>
      <w:r w:rsidRPr="00A132E3">
        <w:rPr>
          <w:rFonts w:ascii="仿宋" w:eastAsia="仿宋" w:hAnsi="仿宋" w:cs="仿宋"/>
          <w:bCs/>
          <w:sz w:val="30"/>
          <w:szCs w:val="30"/>
        </w:rPr>
        <w:t>的</w:t>
      </w:r>
      <w:r>
        <w:rPr>
          <w:rFonts w:ascii="仿宋" w:eastAsia="仿宋" w:hAnsi="仿宋" w:cs="仿宋" w:hint="eastAsia"/>
          <w:sz w:val="30"/>
          <w:szCs w:val="30"/>
        </w:rPr>
        <w:t>长茎葡萄蕨藻</w:t>
      </w:r>
      <w:r w:rsidRPr="00A132E3">
        <w:rPr>
          <w:rFonts w:ascii="仿宋" w:eastAsia="仿宋" w:hAnsi="仿宋" w:cs="仿宋"/>
          <w:bCs/>
          <w:sz w:val="30"/>
          <w:szCs w:val="30"/>
        </w:rPr>
        <w:t>提供技术保障，维护消费者的权益</w:t>
      </w:r>
      <w:r w:rsidRPr="00A132E3">
        <w:rPr>
          <w:rFonts w:ascii="仿宋" w:eastAsia="仿宋" w:hAnsi="仿宋" w:cs="仿宋" w:hint="eastAsia"/>
          <w:bCs/>
          <w:sz w:val="30"/>
          <w:szCs w:val="30"/>
        </w:rPr>
        <w:t>，综合各方面均</w:t>
      </w:r>
      <w:r w:rsidRPr="00A132E3">
        <w:rPr>
          <w:rFonts w:ascii="仿宋" w:eastAsia="仿宋" w:hAnsi="仿宋" w:cs="仿宋"/>
          <w:bCs/>
          <w:sz w:val="30"/>
          <w:szCs w:val="30"/>
        </w:rPr>
        <w:t>具有</w:t>
      </w:r>
      <w:r w:rsidRPr="00A132E3">
        <w:rPr>
          <w:rFonts w:ascii="仿宋" w:eastAsia="仿宋" w:hAnsi="仿宋" w:cs="仿宋" w:hint="eastAsia"/>
          <w:bCs/>
          <w:sz w:val="30"/>
          <w:szCs w:val="30"/>
        </w:rPr>
        <w:t>明显</w:t>
      </w:r>
      <w:r w:rsidRPr="00A132E3">
        <w:rPr>
          <w:rFonts w:ascii="仿宋" w:eastAsia="仿宋" w:hAnsi="仿宋" w:cs="仿宋"/>
          <w:bCs/>
          <w:sz w:val="30"/>
          <w:szCs w:val="30"/>
        </w:rPr>
        <w:t>的经济效益和社会效益。</w:t>
      </w:r>
    </w:p>
    <w:p w14:paraId="6EACC4FF" w14:textId="77777777" w:rsidR="00A132E3" w:rsidRDefault="00A132E3" w:rsidP="00A132E3">
      <w:pPr>
        <w:adjustRightInd w:val="0"/>
        <w:snapToGrid w:val="0"/>
        <w:spacing w:line="360" w:lineRule="auto"/>
        <w:ind w:firstLineChars="200" w:firstLine="600"/>
        <w:rPr>
          <w:rFonts w:ascii="仿宋" w:eastAsia="仿宋" w:hAnsi="仿宋" w:cs="仿宋"/>
          <w:bCs/>
          <w:sz w:val="30"/>
          <w:szCs w:val="30"/>
        </w:rPr>
      </w:pPr>
    </w:p>
    <w:p w14:paraId="433CE1D6" w14:textId="77777777" w:rsidR="00A132E3" w:rsidRPr="00A132E3" w:rsidRDefault="00A132E3" w:rsidP="00A132E3">
      <w:pPr>
        <w:adjustRightInd w:val="0"/>
        <w:snapToGrid w:val="0"/>
        <w:spacing w:line="360" w:lineRule="auto"/>
        <w:ind w:firstLineChars="200" w:firstLine="600"/>
        <w:rPr>
          <w:rFonts w:ascii="仿宋" w:eastAsia="仿宋" w:hAnsi="仿宋" w:cs="仿宋" w:hint="eastAsia"/>
          <w:bCs/>
          <w:sz w:val="30"/>
          <w:szCs w:val="30"/>
        </w:rPr>
      </w:pPr>
    </w:p>
    <w:p w14:paraId="056AFBDC" w14:textId="2666B117" w:rsidR="00A132E3" w:rsidRDefault="00A132E3" w:rsidP="00A132E3">
      <w:pPr>
        <w:spacing w:line="360" w:lineRule="auto"/>
        <w:ind w:firstLineChars="200" w:firstLine="600"/>
        <w:jc w:val="right"/>
        <w:rPr>
          <w:rFonts w:ascii="仿宋" w:eastAsia="仿宋" w:hAnsi="仿宋" w:cs="仿宋" w:hint="eastAsia"/>
          <w:sz w:val="30"/>
          <w:szCs w:val="30"/>
        </w:rPr>
      </w:pPr>
      <w:r>
        <w:rPr>
          <w:rFonts w:ascii="仿宋" w:eastAsia="仿宋" w:hAnsi="仿宋" w:cs="仿宋" w:hint="eastAsia"/>
          <w:sz w:val="30"/>
          <w:szCs w:val="30"/>
        </w:rPr>
        <w:t>《长茎葡萄蕨藻采收技术规程》标准起草小组</w:t>
      </w:r>
    </w:p>
    <w:p w14:paraId="744CC830" w14:textId="5B2825F9" w:rsidR="00A132E3" w:rsidRDefault="00A132E3" w:rsidP="00A132E3">
      <w:pPr>
        <w:spacing w:line="360" w:lineRule="auto"/>
        <w:ind w:firstLineChars="200" w:firstLine="600"/>
        <w:jc w:val="right"/>
        <w:rPr>
          <w:rFonts w:ascii="仿宋" w:eastAsia="仿宋" w:hAnsi="仿宋" w:cs="仿宋" w:hint="eastAsia"/>
          <w:sz w:val="30"/>
          <w:szCs w:val="30"/>
        </w:rPr>
      </w:pPr>
      <w:r>
        <w:rPr>
          <w:rFonts w:ascii="仿宋" w:eastAsia="仿宋" w:hAnsi="仿宋" w:cs="仿宋" w:hint="eastAsia"/>
          <w:sz w:val="30"/>
          <w:szCs w:val="30"/>
        </w:rPr>
        <w:t>202</w:t>
      </w:r>
      <w:r>
        <w:rPr>
          <w:rFonts w:ascii="仿宋" w:eastAsia="仿宋" w:hAnsi="仿宋" w:cs="仿宋" w:hint="eastAsia"/>
          <w:sz w:val="30"/>
          <w:szCs w:val="30"/>
        </w:rPr>
        <w:t>5</w:t>
      </w:r>
      <w:r>
        <w:rPr>
          <w:rFonts w:ascii="仿宋" w:eastAsia="仿宋" w:hAnsi="仿宋" w:cs="仿宋" w:hint="eastAsia"/>
          <w:sz w:val="30"/>
          <w:szCs w:val="30"/>
        </w:rPr>
        <w:t>年1月</w:t>
      </w:r>
    </w:p>
    <w:p w14:paraId="552A7086" w14:textId="7272BB0D" w:rsidR="004B1BD0" w:rsidRPr="00A132E3" w:rsidRDefault="004B1BD0" w:rsidP="00A132E3">
      <w:pPr>
        <w:adjustRightInd w:val="0"/>
        <w:snapToGrid w:val="0"/>
        <w:spacing w:line="360" w:lineRule="auto"/>
        <w:ind w:firstLineChars="200" w:firstLine="600"/>
        <w:rPr>
          <w:rFonts w:ascii="仿宋" w:eastAsia="仿宋" w:hAnsi="仿宋" w:cs="仿宋"/>
          <w:bCs/>
          <w:sz w:val="30"/>
          <w:szCs w:val="30"/>
        </w:rPr>
      </w:pPr>
    </w:p>
    <w:p w14:paraId="08748D7C" w14:textId="7739BE96" w:rsidR="008F699E" w:rsidRPr="008F699E" w:rsidRDefault="008F699E" w:rsidP="00A132E3">
      <w:pPr>
        <w:pStyle w:val="ac"/>
        <w:ind w:firstLine="600"/>
        <w:rPr>
          <w:rFonts w:ascii="仿宋" w:eastAsia="仿宋" w:hAnsi="仿宋" w:cs="仿宋"/>
          <w:bCs/>
          <w:kern w:val="2"/>
          <w:sz w:val="30"/>
          <w:szCs w:val="30"/>
          <w14:ligatures w14:val="standardContextual"/>
        </w:rPr>
      </w:pPr>
    </w:p>
    <w:p w14:paraId="3B05A737" w14:textId="77777777" w:rsidR="007B3AD2" w:rsidRDefault="007B3AD2">
      <w:pPr>
        <w:rPr>
          <w:rFonts w:hint="eastAsia"/>
        </w:rPr>
      </w:pPr>
    </w:p>
    <w:sectPr w:rsidR="007B3AD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6DB823" w14:textId="77777777" w:rsidR="009C6098" w:rsidRDefault="009C6098" w:rsidP="009C6098">
      <w:r>
        <w:separator/>
      </w:r>
    </w:p>
  </w:endnote>
  <w:endnote w:type="continuationSeparator" w:id="0">
    <w:p w14:paraId="568A95A3" w14:textId="77777777" w:rsidR="009C6098" w:rsidRDefault="009C6098" w:rsidP="009C60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93E5A" w14:textId="77777777" w:rsidR="009C6098" w:rsidRDefault="009C6098" w:rsidP="009C6098">
      <w:r>
        <w:separator/>
      </w:r>
    </w:p>
  </w:footnote>
  <w:footnote w:type="continuationSeparator" w:id="0">
    <w:p w14:paraId="2C411A77" w14:textId="77777777" w:rsidR="009C6098" w:rsidRDefault="009C6098" w:rsidP="009C60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6687346"/>
    <w:multiLevelType w:val="hybridMultilevel"/>
    <w:tmpl w:val="C526D942"/>
    <w:lvl w:ilvl="0" w:tplc="E1DEBD54">
      <w:start w:val="1"/>
      <w:numFmt w:val="decimal"/>
      <w:lvlText w:val="%1、"/>
      <w:lvlJc w:val="left"/>
      <w:pPr>
        <w:ind w:left="1050" w:hanging="450"/>
      </w:pPr>
      <w:rPr>
        <w:rFonts w:hint="default"/>
      </w:rPr>
    </w:lvl>
    <w:lvl w:ilvl="1" w:tplc="04090019" w:tentative="1">
      <w:start w:val="1"/>
      <w:numFmt w:val="lowerLetter"/>
      <w:lvlText w:val="%2)"/>
      <w:lvlJc w:val="left"/>
      <w:pPr>
        <w:ind w:left="1480" w:hanging="440"/>
      </w:pPr>
    </w:lvl>
    <w:lvl w:ilvl="2" w:tplc="0409001B" w:tentative="1">
      <w:start w:val="1"/>
      <w:numFmt w:val="lowerRoman"/>
      <w:lvlText w:val="%3."/>
      <w:lvlJc w:val="right"/>
      <w:pPr>
        <w:ind w:left="1920" w:hanging="440"/>
      </w:pPr>
    </w:lvl>
    <w:lvl w:ilvl="3" w:tplc="0409000F" w:tentative="1">
      <w:start w:val="1"/>
      <w:numFmt w:val="decimal"/>
      <w:lvlText w:val="%4."/>
      <w:lvlJc w:val="left"/>
      <w:pPr>
        <w:ind w:left="2360" w:hanging="440"/>
      </w:pPr>
    </w:lvl>
    <w:lvl w:ilvl="4" w:tplc="04090019" w:tentative="1">
      <w:start w:val="1"/>
      <w:numFmt w:val="lowerLetter"/>
      <w:lvlText w:val="%5)"/>
      <w:lvlJc w:val="left"/>
      <w:pPr>
        <w:ind w:left="2800" w:hanging="440"/>
      </w:pPr>
    </w:lvl>
    <w:lvl w:ilvl="5" w:tplc="0409001B" w:tentative="1">
      <w:start w:val="1"/>
      <w:numFmt w:val="lowerRoman"/>
      <w:lvlText w:val="%6."/>
      <w:lvlJc w:val="right"/>
      <w:pPr>
        <w:ind w:left="3240" w:hanging="440"/>
      </w:pPr>
    </w:lvl>
    <w:lvl w:ilvl="6" w:tplc="0409000F" w:tentative="1">
      <w:start w:val="1"/>
      <w:numFmt w:val="decimal"/>
      <w:lvlText w:val="%7."/>
      <w:lvlJc w:val="left"/>
      <w:pPr>
        <w:ind w:left="3680" w:hanging="440"/>
      </w:pPr>
    </w:lvl>
    <w:lvl w:ilvl="7" w:tplc="04090019" w:tentative="1">
      <w:start w:val="1"/>
      <w:numFmt w:val="lowerLetter"/>
      <w:lvlText w:val="%8)"/>
      <w:lvlJc w:val="left"/>
      <w:pPr>
        <w:ind w:left="4120" w:hanging="440"/>
      </w:pPr>
    </w:lvl>
    <w:lvl w:ilvl="8" w:tplc="0409001B" w:tentative="1">
      <w:start w:val="1"/>
      <w:numFmt w:val="lowerRoman"/>
      <w:lvlText w:val="%9."/>
      <w:lvlJc w:val="right"/>
      <w:pPr>
        <w:ind w:left="4560" w:hanging="440"/>
      </w:pPr>
    </w:lvl>
  </w:abstractNum>
  <w:abstractNum w:abstractNumId="1" w15:restartNumberingAfterBreak="0">
    <w:nsid w:val="6CEA2025"/>
    <w:multiLevelType w:val="multilevel"/>
    <w:tmpl w:val="68B67EBA"/>
    <w:lvl w:ilvl="0">
      <w:start w:val="1"/>
      <w:numFmt w:val="none"/>
      <w:pStyle w:val="a"/>
      <w:suff w:val="nothing"/>
      <w:lvlText w:val="%1"/>
      <w:lvlJc w:val="left"/>
      <w:pPr>
        <w:ind w:left="0" w:firstLine="0"/>
      </w:pPr>
      <w:rPr>
        <w:rFonts w:hint="eastAsia"/>
      </w:rPr>
    </w:lvl>
    <w:lvl w:ilvl="1">
      <w:start w:val="1"/>
      <w:numFmt w:val="decimal"/>
      <w:pStyle w:val="a0"/>
      <w:suff w:val="nothing"/>
      <w:lvlText w:val="%1%2　"/>
      <w:lvlJc w:val="left"/>
      <w:pPr>
        <w:ind w:left="0" w:firstLine="0"/>
      </w:pPr>
      <w:rPr>
        <w:rFonts w:ascii="黑体" w:eastAsia="黑体" w:hint="eastAsia"/>
        <w:b w:val="0"/>
        <w:i w:val="0"/>
        <w:sz w:val="21"/>
      </w:rPr>
    </w:lvl>
    <w:lvl w:ilvl="2">
      <w:start w:val="1"/>
      <w:numFmt w:val="decimal"/>
      <w:pStyle w:val="a1"/>
      <w:suff w:val="nothing"/>
      <w:lvlText w:val="%1%2.%3　"/>
      <w:lvlJc w:val="left"/>
      <w:pPr>
        <w:ind w:left="709"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2"/>
      <w:suff w:val="nothing"/>
      <w:lvlText w:val="%1%2.%3.%4　"/>
      <w:lvlJc w:val="left"/>
      <w:pPr>
        <w:ind w:left="0" w:firstLine="0"/>
      </w:pPr>
      <w:rPr>
        <w:rFonts w:ascii="黑体" w:eastAsia="黑体" w:hint="eastAsia"/>
        <w:b w:val="0"/>
        <w:i w:val="0"/>
        <w:sz w:val="21"/>
      </w:rPr>
    </w:lvl>
    <w:lvl w:ilvl="4">
      <w:start w:val="1"/>
      <w:numFmt w:val="decimal"/>
      <w:pStyle w:val="a3"/>
      <w:suff w:val="nothing"/>
      <w:lvlText w:val="%1%2.%3.%4.%5　"/>
      <w:lvlJc w:val="left"/>
      <w:pPr>
        <w:ind w:left="0" w:firstLine="0"/>
      </w:pPr>
      <w:rPr>
        <w:rFonts w:ascii="黑体" w:eastAsia="黑体" w:hint="eastAsia"/>
        <w:b w:val="0"/>
        <w:i w:val="0"/>
        <w:sz w:val="21"/>
      </w:rPr>
    </w:lvl>
    <w:lvl w:ilvl="5">
      <w:start w:val="1"/>
      <w:numFmt w:val="decimal"/>
      <w:pStyle w:val="a4"/>
      <w:suff w:val="nothing"/>
      <w:lvlText w:val="%1%2.%3.%4.%5.%6　"/>
      <w:lvlJc w:val="left"/>
      <w:pPr>
        <w:ind w:left="0" w:firstLine="0"/>
      </w:pPr>
      <w:rPr>
        <w:rFonts w:ascii="黑体" w:eastAsia="黑体" w:hint="eastAsia"/>
        <w:b w:val="0"/>
        <w:i w:val="0"/>
        <w:sz w:val="21"/>
      </w:rPr>
    </w:lvl>
    <w:lvl w:ilvl="6">
      <w:start w:val="1"/>
      <w:numFmt w:val="decimal"/>
      <w:pStyle w:val="a5"/>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16cid:durableId="759913733">
    <w:abstractNumId w:val="1"/>
  </w:num>
  <w:num w:numId="2" w16cid:durableId="13385801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534A"/>
    <w:rsid w:val="00080C28"/>
    <w:rsid w:val="001028D3"/>
    <w:rsid w:val="002B33E6"/>
    <w:rsid w:val="00312345"/>
    <w:rsid w:val="00345775"/>
    <w:rsid w:val="003D683D"/>
    <w:rsid w:val="003D7C91"/>
    <w:rsid w:val="00482245"/>
    <w:rsid w:val="004A534A"/>
    <w:rsid w:val="004B1BD0"/>
    <w:rsid w:val="00557747"/>
    <w:rsid w:val="005C765C"/>
    <w:rsid w:val="005D24E9"/>
    <w:rsid w:val="006E553F"/>
    <w:rsid w:val="00784D0D"/>
    <w:rsid w:val="00796F13"/>
    <w:rsid w:val="007B3AD2"/>
    <w:rsid w:val="00802DBA"/>
    <w:rsid w:val="0081526C"/>
    <w:rsid w:val="008C3D33"/>
    <w:rsid w:val="008F699E"/>
    <w:rsid w:val="009A0606"/>
    <w:rsid w:val="009C6098"/>
    <w:rsid w:val="00A132E3"/>
    <w:rsid w:val="00A95B00"/>
    <w:rsid w:val="00B451B2"/>
    <w:rsid w:val="00C22C02"/>
    <w:rsid w:val="00CB4ABA"/>
    <w:rsid w:val="00CE4DA8"/>
    <w:rsid w:val="00E36B0C"/>
    <w:rsid w:val="00E531B3"/>
    <w:rsid w:val="00E57654"/>
    <w:rsid w:val="00E66630"/>
    <w:rsid w:val="00E66B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129806"/>
  <w15:chartTrackingRefBased/>
  <w15:docId w15:val="{7291F56E-1500-4812-8050-2387DD2D6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4A534A"/>
    <w:pPr>
      <w:widowControl w:val="0"/>
      <w:jc w:val="both"/>
    </w:pPr>
    <w:rPr>
      <w:rFonts w:ascii="Calibri" w:eastAsia="宋体" w:hAnsi="Calibri" w:cs="Times New Roman"/>
    </w:rPr>
  </w:style>
  <w:style w:type="paragraph" w:styleId="3">
    <w:name w:val="heading 3"/>
    <w:basedOn w:val="a6"/>
    <w:next w:val="a6"/>
    <w:link w:val="31"/>
    <w:qFormat/>
    <w:rsid w:val="00CE4DA8"/>
    <w:pPr>
      <w:keepNext/>
      <w:keepLines/>
      <w:spacing w:before="260" w:after="260" w:line="416" w:lineRule="auto"/>
      <w:outlineLvl w:val="2"/>
    </w:pPr>
    <w:rPr>
      <w:rFonts w:ascii="Times New Roman" w:hAnsi="Times New Roman"/>
      <w:b/>
      <w:bCs/>
      <w:sz w:val="32"/>
      <w:szCs w:val="32"/>
      <w14:ligatures w14:val="none"/>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List Paragraph"/>
    <w:basedOn w:val="a6"/>
    <w:uiPriority w:val="1"/>
    <w:qFormat/>
    <w:rsid w:val="002B33E6"/>
    <w:pPr>
      <w:ind w:firstLineChars="200" w:firstLine="420"/>
    </w:pPr>
    <w:rPr>
      <w14:ligatures w14:val="none"/>
    </w:rPr>
  </w:style>
  <w:style w:type="character" w:customStyle="1" w:styleId="30">
    <w:name w:val="标题 3 字符"/>
    <w:basedOn w:val="a7"/>
    <w:uiPriority w:val="9"/>
    <w:semiHidden/>
    <w:rsid w:val="00CE4DA8"/>
    <w:rPr>
      <w:rFonts w:ascii="Calibri" w:eastAsia="宋体" w:hAnsi="Calibri" w:cs="Times New Roman"/>
      <w:b/>
      <w:bCs/>
      <w:sz w:val="32"/>
      <w:szCs w:val="32"/>
    </w:rPr>
  </w:style>
  <w:style w:type="character" w:customStyle="1" w:styleId="31">
    <w:name w:val="标题 3 字符1"/>
    <w:link w:val="3"/>
    <w:rsid w:val="00CE4DA8"/>
    <w:rPr>
      <w:rFonts w:ascii="Times New Roman" w:eastAsia="宋体" w:hAnsi="Times New Roman" w:cs="Times New Roman"/>
      <w:b/>
      <w:bCs/>
      <w:sz w:val="32"/>
      <w:szCs w:val="32"/>
      <w14:ligatures w14:val="none"/>
    </w:rPr>
  </w:style>
  <w:style w:type="paragraph" w:customStyle="1" w:styleId="ab">
    <w:name w:val="标准文件_段"/>
    <w:link w:val="Char"/>
    <w:qFormat/>
    <w:rsid w:val="003D7C91"/>
    <w:pPr>
      <w:autoSpaceDE w:val="0"/>
      <w:autoSpaceDN w:val="0"/>
      <w:ind w:firstLineChars="200" w:firstLine="200"/>
      <w:jc w:val="both"/>
    </w:pPr>
    <w:rPr>
      <w:rFonts w:ascii="宋体" w:eastAsia="宋体" w:hAnsi="Times New Roman" w:cs="Times New Roman"/>
      <w:noProof/>
      <w:kern w:val="0"/>
      <w:szCs w:val="20"/>
      <w14:ligatures w14:val="none"/>
    </w:rPr>
  </w:style>
  <w:style w:type="character" w:customStyle="1" w:styleId="Char">
    <w:name w:val="标准文件_段 Char"/>
    <w:link w:val="ab"/>
    <w:qFormat/>
    <w:rsid w:val="003D7C91"/>
    <w:rPr>
      <w:rFonts w:ascii="宋体" w:eastAsia="宋体" w:hAnsi="Times New Roman" w:cs="Times New Roman"/>
      <w:noProof/>
      <w:kern w:val="0"/>
      <w:szCs w:val="20"/>
      <w14:ligatures w14:val="none"/>
    </w:rPr>
  </w:style>
  <w:style w:type="paragraph" w:customStyle="1" w:styleId="ac">
    <w:name w:val="段"/>
    <w:link w:val="Char0"/>
    <w:qFormat/>
    <w:rsid w:val="00080C28"/>
    <w:pPr>
      <w:tabs>
        <w:tab w:val="center" w:pos="4201"/>
        <w:tab w:val="right" w:leader="dot" w:pos="9298"/>
      </w:tabs>
      <w:autoSpaceDE w:val="0"/>
      <w:autoSpaceDN w:val="0"/>
      <w:ind w:firstLineChars="200" w:firstLine="420"/>
      <w:jc w:val="both"/>
    </w:pPr>
    <w:rPr>
      <w:rFonts w:ascii="宋体" w:eastAsia="宋体" w:hAnsi="Times New Roman" w:cs="Times New Roman"/>
      <w:kern w:val="0"/>
      <w:szCs w:val="20"/>
      <w14:ligatures w14:val="none"/>
    </w:rPr>
  </w:style>
  <w:style w:type="character" w:customStyle="1" w:styleId="Char0">
    <w:name w:val="段 Char"/>
    <w:link w:val="ac"/>
    <w:qFormat/>
    <w:rsid w:val="00080C28"/>
    <w:rPr>
      <w:rFonts w:ascii="宋体" w:eastAsia="宋体" w:hAnsi="Times New Roman" w:cs="Times New Roman"/>
      <w:kern w:val="0"/>
      <w:szCs w:val="20"/>
      <w14:ligatures w14:val="none"/>
    </w:rPr>
  </w:style>
  <w:style w:type="paragraph" w:styleId="ad">
    <w:name w:val="header"/>
    <w:basedOn w:val="a6"/>
    <w:link w:val="ae"/>
    <w:uiPriority w:val="99"/>
    <w:unhideWhenUsed/>
    <w:rsid w:val="009C6098"/>
    <w:pPr>
      <w:tabs>
        <w:tab w:val="center" w:pos="4153"/>
        <w:tab w:val="right" w:pos="8306"/>
      </w:tabs>
      <w:snapToGrid w:val="0"/>
      <w:jc w:val="center"/>
    </w:pPr>
    <w:rPr>
      <w:sz w:val="18"/>
      <w:szCs w:val="18"/>
    </w:rPr>
  </w:style>
  <w:style w:type="character" w:customStyle="1" w:styleId="ae">
    <w:name w:val="页眉 字符"/>
    <w:basedOn w:val="a7"/>
    <w:link w:val="ad"/>
    <w:uiPriority w:val="99"/>
    <w:rsid w:val="009C6098"/>
    <w:rPr>
      <w:rFonts w:ascii="Calibri" w:eastAsia="宋体" w:hAnsi="Calibri" w:cs="Times New Roman"/>
      <w:sz w:val="18"/>
      <w:szCs w:val="18"/>
    </w:rPr>
  </w:style>
  <w:style w:type="paragraph" w:styleId="af">
    <w:name w:val="footer"/>
    <w:basedOn w:val="a6"/>
    <w:link w:val="af0"/>
    <w:uiPriority w:val="99"/>
    <w:unhideWhenUsed/>
    <w:rsid w:val="009C6098"/>
    <w:pPr>
      <w:tabs>
        <w:tab w:val="center" w:pos="4153"/>
        <w:tab w:val="right" w:pos="8306"/>
      </w:tabs>
      <w:snapToGrid w:val="0"/>
      <w:jc w:val="left"/>
    </w:pPr>
    <w:rPr>
      <w:sz w:val="18"/>
      <w:szCs w:val="18"/>
    </w:rPr>
  </w:style>
  <w:style w:type="character" w:customStyle="1" w:styleId="af0">
    <w:name w:val="页脚 字符"/>
    <w:basedOn w:val="a7"/>
    <w:link w:val="af"/>
    <w:uiPriority w:val="99"/>
    <w:rsid w:val="009C6098"/>
    <w:rPr>
      <w:rFonts w:ascii="Calibri" w:eastAsia="宋体" w:hAnsi="Calibri" w:cs="Times New Roman"/>
      <w:sz w:val="18"/>
      <w:szCs w:val="18"/>
    </w:rPr>
  </w:style>
  <w:style w:type="paragraph" w:customStyle="1" w:styleId="a2">
    <w:name w:val="标准文件_二级条标题"/>
    <w:next w:val="ab"/>
    <w:qFormat/>
    <w:rsid w:val="007B3AD2"/>
    <w:pPr>
      <w:widowControl w:val="0"/>
      <w:numPr>
        <w:ilvl w:val="3"/>
        <w:numId w:val="1"/>
      </w:numPr>
      <w:spacing w:beforeLines="50" w:before="50" w:afterLines="50" w:after="50"/>
      <w:jc w:val="both"/>
      <w:outlineLvl w:val="2"/>
    </w:pPr>
    <w:rPr>
      <w:rFonts w:ascii="黑体" w:eastAsia="黑体" w:hAnsi="Times New Roman" w:cs="Times New Roman"/>
      <w:kern w:val="0"/>
      <w:szCs w:val="20"/>
      <w14:ligatures w14:val="none"/>
    </w:rPr>
  </w:style>
  <w:style w:type="paragraph" w:customStyle="1" w:styleId="a3">
    <w:name w:val="标准文件_三级条标题"/>
    <w:basedOn w:val="a2"/>
    <w:next w:val="ab"/>
    <w:qFormat/>
    <w:rsid w:val="007B3AD2"/>
    <w:pPr>
      <w:widowControl/>
      <w:numPr>
        <w:ilvl w:val="4"/>
      </w:numPr>
      <w:outlineLvl w:val="3"/>
    </w:pPr>
  </w:style>
  <w:style w:type="paragraph" w:customStyle="1" w:styleId="a4">
    <w:name w:val="标准文件_四级条标题"/>
    <w:next w:val="ab"/>
    <w:qFormat/>
    <w:rsid w:val="007B3AD2"/>
    <w:pPr>
      <w:widowControl w:val="0"/>
      <w:numPr>
        <w:ilvl w:val="5"/>
        <w:numId w:val="1"/>
      </w:numPr>
      <w:spacing w:beforeLines="50" w:before="50" w:afterLines="50" w:after="50"/>
      <w:jc w:val="both"/>
      <w:outlineLvl w:val="4"/>
    </w:pPr>
    <w:rPr>
      <w:rFonts w:ascii="黑体" w:eastAsia="黑体" w:hAnsi="Times New Roman" w:cs="Times New Roman"/>
      <w:kern w:val="0"/>
      <w:szCs w:val="20"/>
      <w14:ligatures w14:val="none"/>
    </w:rPr>
  </w:style>
  <w:style w:type="paragraph" w:customStyle="1" w:styleId="a5">
    <w:name w:val="标准文件_五级条标题"/>
    <w:next w:val="ab"/>
    <w:qFormat/>
    <w:rsid w:val="007B3AD2"/>
    <w:pPr>
      <w:widowControl w:val="0"/>
      <w:numPr>
        <w:ilvl w:val="6"/>
        <w:numId w:val="1"/>
      </w:numPr>
      <w:spacing w:beforeLines="50" w:before="50" w:afterLines="50" w:after="50"/>
      <w:jc w:val="both"/>
      <w:outlineLvl w:val="5"/>
    </w:pPr>
    <w:rPr>
      <w:rFonts w:ascii="黑体" w:eastAsia="黑体" w:hAnsi="Times New Roman" w:cs="Times New Roman"/>
      <w:kern w:val="0"/>
      <w:szCs w:val="20"/>
      <w14:ligatures w14:val="none"/>
    </w:rPr>
  </w:style>
  <w:style w:type="paragraph" w:customStyle="1" w:styleId="a0">
    <w:name w:val="标准文件_章标题"/>
    <w:next w:val="ab"/>
    <w:qFormat/>
    <w:rsid w:val="007B3AD2"/>
    <w:pPr>
      <w:numPr>
        <w:ilvl w:val="1"/>
        <w:numId w:val="1"/>
      </w:numPr>
      <w:spacing w:beforeLines="100" w:before="100" w:afterLines="100" w:after="100"/>
      <w:jc w:val="both"/>
      <w:outlineLvl w:val="0"/>
    </w:pPr>
    <w:rPr>
      <w:rFonts w:ascii="黑体" w:eastAsia="黑体" w:hAnsi="Times New Roman" w:cs="Times New Roman"/>
      <w:kern w:val="0"/>
      <w:szCs w:val="20"/>
      <w14:ligatures w14:val="none"/>
    </w:rPr>
  </w:style>
  <w:style w:type="paragraph" w:customStyle="1" w:styleId="a1">
    <w:name w:val="标准文件_一级条标题"/>
    <w:basedOn w:val="a0"/>
    <w:next w:val="ab"/>
    <w:qFormat/>
    <w:rsid w:val="007B3AD2"/>
    <w:pPr>
      <w:numPr>
        <w:ilvl w:val="2"/>
      </w:numPr>
      <w:spacing w:beforeLines="50" w:before="50" w:afterLines="50" w:after="50"/>
      <w:ind w:left="0"/>
      <w:outlineLvl w:val="1"/>
    </w:pPr>
  </w:style>
  <w:style w:type="paragraph" w:customStyle="1" w:styleId="a">
    <w:name w:val="前言标题"/>
    <w:next w:val="a6"/>
    <w:qFormat/>
    <w:rsid w:val="007B3AD2"/>
    <w:pPr>
      <w:numPr>
        <w:numId w:val="1"/>
      </w:numPr>
      <w:shd w:val="clear" w:color="FFFFFF" w:fill="FFFFFF"/>
      <w:spacing w:before="540" w:after="600"/>
      <w:jc w:val="center"/>
      <w:outlineLvl w:val="0"/>
    </w:pPr>
    <w:rPr>
      <w:rFonts w:ascii="黑体" w:eastAsia="黑体" w:hAnsi="Times New Roman" w:cs="Times New Roman"/>
      <w:kern w:val="0"/>
      <w:sz w:val="32"/>
      <w:szCs w:val="20"/>
      <w14:ligatures w14:val="none"/>
    </w:rPr>
  </w:style>
  <w:style w:type="paragraph" w:customStyle="1" w:styleId="af1">
    <w:name w:val="标准文件_术语条一"/>
    <w:basedOn w:val="a6"/>
    <w:next w:val="ab"/>
    <w:qFormat/>
    <w:rsid w:val="007B3AD2"/>
    <w:pPr>
      <w:widowControl/>
      <w:numPr>
        <w:ilvl w:val="2"/>
        <w:numId w:val="29"/>
      </w:numPr>
    </w:pPr>
    <w:rPr>
      <w:rFonts w:ascii="宋体" w:hAnsi="Times New Roman"/>
      <w:kern w:val="0"/>
      <w:szCs w:val="20"/>
      <w14:ligatures w14:val="none"/>
    </w:rPr>
  </w:style>
  <w:style w:type="paragraph" w:customStyle="1" w:styleId="af2">
    <w:name w:val="标准文件_一级无标题"/>
    <w:basedOn w:val="a1"/>
    <w:qFormat/>
    <w:rsid w:val="00B451B2"/>
    <w:pPr>
      <w:numPr>
        <w:numId w:val="29"/>
      </w:numPr>
      <w:tabs>
        <w:tab w:val="clear" w:pos="360"/>
      </w:tabs>
      <w:spacing w:beforeLines="0" w:before="0" w:afterLines="0" w:after="0"/>
      <w:ind w:left="0"/>
      <w:outlineLvl w:val="9"/>
    </w:pPr>
    <w:rPr>
      <w:rFonts w:ascii="宋体"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8</Pages>
  <Words>525</Words>
  <Characters>2994</Characters>
  <Application>Microsoft Office Word</Application>
  <DocSecurity>0</DocSecurity>
  <Lines>24</Lines>
  <Paragraphs>7</Paragraphs>
  <ScaleCrop>false</ScaleCrop>
  <Company/>
  <LinksUpToDate>false</LinksUpToDate>
  <CharactersWithSpaces>3512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2 1</dc:creator>
  <cp:keywords/>
  <dc:description/>
  <cp:lastModifiedBy>2 1</cp:lastModifiedBy>
  <cp:revision>53</cp:revision>
  <dcterms:created xsi:type="dcterms:W3CDTF">2025-02-18T15:56:00Z</dcterms:created>
  <dcterms:modified xsi:type="dcterms:W3CDTF">2025-02-19T15:55:00Z</dcterms:modified>
</cp:coreProperties>
</file>