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CEBB4" w14:textId="77777777" w:rsidR="002D5C73" w:rsidRDefault="00A52DCB">
      <w:pPr>
        <w:pStyle w:val="affff9"/>
        <w:framePr w:wrap="around"/>
        <w:rPr>
          <w:rFonts w:ascii="Times New Roman"/>
          <w:color w:val="000000" w:themeColor="text1"/>
        </w:rPr>
      </w:pPr>
      <w:r>
        <w:rPr>
          <w:rFonts w:ascii="Times New Roman"/>
          <w:color w:val="000000" w:themeColor="text1"/>
        </w:rPr>
        <w:t>ICS </w:t>
      </w:r>
      <w:r>
        <w:rPr>
          <w:rFonts w:ascii="Times New Roman"/>
          <w:color w:val="000000" w:themeColor="text1"/>
        </w:rPr>
        <w:fldChar w:fldCharType="begin">
          <w:ffData>
            <w:name w:val="ICS"/>
            <w:enabled/>
            <w:calcOnExit w:val="0"/>
            <w:helpText w:type="text" w:val="请输入正确的ICS号："/>
            <w:textInput>
              <w:default w:val="13.060.30"/>
            </w:textInput>
          </w:ffData>
        </w:fldChar>
      </w:r>
      <w:bookmarkStart w:id="0" w:name="ICS"/>
      <w:r>
        <w:rPr>
          <w:rFonts w:ascii="Times New Roman"/>
          <w:color w:val="000000" w:themeColor="text1"/>
        </w:rPr>
        <w:instrText xml:space="preserve"> FORMTEXT </w:instrText>
      </w:r>
      <w:r>
        <w:rPr>
          <w:rFonts w:ascii="Times New Roman"/>
          <w:color w:val="000000" w:themeColor="text1"/>
        </w:rPr>
      </w:r>
      <w:r>
        <w:rPr>
          <w:rFonts w:ascii="Times New Roman"/>
          <w:color w:val="000000" w:themeColor="text1"/>
        </w:rPr>
        <w:fldChar w:fldCharType="separate"/>
      </w:r>
      <w:r>
        <w:rPr>
          <w:rFonts w:ascii="Times New Roman"/>
          <w:color w:val="000000" w:themeColor="text1"/>
        </w:rPr>
        <w:t>13.060.30</w:t>
      </w:r>
      <w:r>
        <w:rPr>
          <w:rFonts w:ascii="Times New Roman"/>
          <w:color w:val="000000" w:themeColor="text1"/>
        </w:rPr>
        <w:fldChar w:fldCharType="end"/>
      </w:r>
      <w:bookmarkEnd w:id="0"/>
    </w:p>
    <w:p w14:paraId="181B250C" w14:textId="77777777" w:rsidR="002D5C73" w:rsidRDefault="00A52DCB">
      <w:pPr>
        <w:pStyle w:val="affff9"/>
        <w:framePr w:wrap="around"/>
        <w:rPr>
          <w:rFonts w:ascii="Times New Roman"/>
          <w:color w:val="000000" w:themeColor="text1"/>
        </w:rPr>
      </w:pPr>
      <w:r>
        <w:rPr>
          <w:rFonts w:ascii="Times New Roman"/>
          <w:color w:val="000000" w:themeColor="text1"/>
        </w:rPr>
        <w:fldChar w:fldCharType="begin">
          <w:ffData>
            <w:name w:val="WXFLH"/>
            <w:enabled/>
            <w:calcOnExit w:val="0"/>
            <w:helpText w:type="text" w:val="请输入中国标准文献分类号："/>
            <w:textInput>
              <w:default w:val="CCS  Q80/89"/>
            </w:textInput>
          </w:ffData>
        </w:fldChar>
      </w:r>
      <w:bookmarkStart w:id="1" w:name="WXFLH"/>
      <w:r>
        <w:rPr>
          <w:rFonts w:ascii="Times New Roman"/>
          <w:color w:val="000000" w:themeColor="text1"/>
        </w:rPr>
        <w:instrText xml:space="preserve"> FORMTEXT </w:instrText>
      </w:r>
      <w:r>
        <w:rPr>
          <w:rFonts w:ascii="Times New Roman"/>
          <w:color w:val="000000" w:themeColor="text1"/>
        </w:rPr>
      </w:r>
      <w:r>
        <w:rPr>
          <w:rFonts w:ascii="Times New Roman"/>
          <w:color w:val="000000" w:themeColor="text1"/>
        </w:rPr>
        <w:fldChar w:fldCharType="separate"/>
      </w:r>
      <w:r>
        <w:rPr>
          <w:rFonts w:ascii="Times New Roman"/>
          <w:color w:val="000000" w:themeColor="text1"/>
        </w:rPr>
        <w:t>CCS  Q80/89</w:t>
      </w:r>
      <w:r>
        <w:rPr>
          <w:rFonts w:ascii="Times New Roman"/>
          <w:color w:val="000000" w:themeColor="text1"/>
        </w:rP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4"/>
      </w:tblGrid>
      <w:tr w:rsidR="002D5C73" w14:paraId="27E0BF71" w14:textId="77777777">
        <w:tc>
          <w:tcPr>
            <w:tcW w:w="9854" w:type="dxa"/>
            <w:tcBorders>
              <w:top w:val="nil"/>
              <w:left w:val="nil"/>
              <w:bottom w:val="nil"/>
              <w:right w:val="nil"/>
            </w:tcBorders>
          </w:tcPr>
          <w:p w14:paraId="6468E9DD" w14:textId="77777777" w:rsidR="002D5C73" w:rsidRDefault="00A52DCB">
            <w:pPr>
              <w:pStyle w:val="affff9"/>
              <w:framePr w:wrap="around"/>
              <w:rPr>
                <w:rFonts w:ascii="Times New Roman"/>
                <w:color w:val="000000" w:themeColor="text1"/>
              </w:rPr>
            </w:pPr>
            <w:r>
              <w:rPr>
                <w:rFonts w:ascii="Times New Roman"/>
                <w:noProof/>
                <w:color w:val="000000" w:themeColor="text1"/>
              </w:rPr>
              <mc:AlternateContent>
                <mc:Choice Requires="wps">
                  <w:drawing>
                    <wp:anchor distT="0" distB="0" distL="114300" distR="114300" simplePos="0" relativeHeight="251657216" behindDoc="1" locked="0" layoutInCell="1" allowOverlap="1" wp14:anchorId="0560D9CA" wp14:editId="6F8FCA1C">
                      <wp:simplePos x="0" y="0"/>
                      <wp:positionH relativeFrom="column">
                        <wp:posOffset>-66675</wp:posOffset>
                      </wp:positionH>
                      <wp:positionV relativeFrom="paragraph">
                        <wp:posOffset>0</wp:posOffset>
                      </wp:positionV>
                      <wp:extent cx="866775" cy="198120"/>
                      <wp:effectExtent l="0" t="3810" r="4445" b="0"/>
                      <wp:wrapNone/>
                      <wp:docPr id="1008428444"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BAH" o:spid="_x0000_s1026" o:spt="1" style="position:absolute;left:0pt;margin-left:-5.25pt;margin-top:0pt;height:15.6pt;width:68.25pt;z-index:-251658240;mso-width-relative:page;mso-height-relative:page;" fillcolor="#FFFFFF" filled="t" stroked="f" coordsize="21600,21600" o:gfxdata="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WAAAAZHJzL1BLAQIUABQAAAAIAIdO4kDIri/s1QAAAAcBAAAPAAAAAAAA&#10;AAEAIAAAADgAAABkcnMvZG93bnJldi54bWxQSwECFAAUAAAACACHTuJA6tLfKf8BAADlAwAADgAA&#10;AAAAAAABACAAAAA6AQAAZHJzL2Uyb0RvYy54bWxQSwUGAAAAAAYABgBZAQAAqwUAAAAA&#10;">
                      <v:fill on="t" focussize="0,0"/>
                      <v:stroke on="f"/>
                      <v:imagedata o:title=""/>
                      <o:lock v:ext="edit" aspectratio="f"/>
                    </v:rect>
                  </w:pict>
                </mc:Fallback>
              </mc:AlternateContent>
            </w:r>
            <w:r>
              <w:rPr>
                <w:rFonts w:ascii="Times New Roman"/>
                <w:color w:val="000000" w:themeColor="text1"/>
              </w:rPr>
              <w:fldChar w:fldCharType="begin">
                <w:ffData>
                  <w:name w:val="BAH"/>
                  <w:enabled/>
                  <w:calcOnExit w:val="0"/>
                  <w:textInput/>
                </w:ffData>
              </w:fldChar>
            </w:r>
            <w:bookmarkStart w:id="2" w:name="BAH"/>
            <w:r>
              <w:rPr>
                <w:rFonts w:ascii="Times New Roman"/>
                <w:color w:val="000000" w:themeColor="text1"/>
              </w:rPr>
              <w:instrText xml:space="preserve"> FORMTEXT </w:instrText>
            </w:r>
            <w:r>
              <w:rPr>
                <w:rFonts w:ascii="Times New Roman"/>
                <w:color w:val="000000" w:themeColor="text1"/>
              </w:rPr>
            </w:r>
            <w:r>
              <w:rPr>
                <w:rFonts w:ascii="Times New Roman"/>
                <w:color w:val="000000" w:themeColor="text1"/>
              </w:rPr>
              <w:fldChar w:fldCharType="separate"/>
            </w:r>
            <w:r>
              <w:rPr>
                <w:rFonts w:ascii="Times New Roman"/>
                <w:color w:val="000000" w:themeColor="text1"/>
              </w:rPr>
              <w:t>     </w:t>
            </w:r>
            <w:r>
              <w:rPr>
                <w:rFonts w:ascii="Times New Roman"/>
                <w:color w:val="000000" w:themeColor="text1"/>
              </w:rPr>
              <w:fldChar w:fldCharType="end"/>
            </w:r>
            <w:bookmarkEnd w:id="2"/>
          </w:p>
        </w:tc>
      </w:tr>
    </w:tbl>
    <w:p w14:paraId="741D2B10" w14:textId="77777777" w:rsidR="002D5C73" w:rsidRDefault="00A52DCB">
      <w:pPr>
        <w:pStyle w:val="afffff3"/>
        <w:framePr w:wrap="around"/>
        <w:rPr>
          <w:color w:val="000000" w:themeColor="text1"/>
        </w:rPr>
      </w:pPr>
      <w:r>
        <w:rPr>
          <w:color w:val="000000" w:themeColor="text1"/>
        </w:rPr>
        <w:t>DB</w:t>
      </w:r>
      <w:r>
        <w:rPr>
          <w:color w:val="000000" w:themeColor="text1"/>
        </w:rPr>
        <w:fldChar w:fldCharType="begin">
          <w:ffData>
            <w:name w:val="c3"/>
            <w:enabled/>
            <w:calcOnExit w:val="0"/>
            <w:textInput>
              <w:default w:val="11"/>
              <w:maxLength w:val="2"/>
            </w:textInput>
          </w:ffData>
        </w:fldChar>
      </w:r>
      <w:r>
        <w:rPr>
          <w:color w:val="000000" w:themeColor="text1"/>
        </w:rPr>
        <w:instrText xml:space="preserve"> </w:instrText>
      </w:r>
      <w:bookmarkStart w:id="3" w:name="c3"/>
      <w:r>
        <w:rPr>
          <w:color w:val="000000" w:themeColor="text1"/>
        </w:rPr>
        <w:instrText xml:space="preserve">FORMTEXT </w:instrText>
      </w:r>
      <w:r>
        <w:rPr>
          <w:color w:val="000000" w:themeColor="text1"/>
        </w:rPr>
      </w:r>
      <w:r>
        <w:rPr>
          <w:color w:val="000000" w:themeColor="text1"/>
        </w:rPr>
        <w:fldChar w:fldCharType="separate"/>
      </w:r>
      <w:r>
        <w:rPr>
          <w:color w:val="000000" w:themeColor="text1"/>
        </w:rPr>
        <w:t>11</w:t>
      </w:r>
      <w:r>
        <w:rPr>
          <w:color w:val="000000" w:themeColor="text1"/>
        </w:rPr>
        <w:fldChar w:fldCharType="end"/>
      </w:r>
      <w:bookmarkEnd w:id="3"/>
    </w:p>
    <w:p w14:paraId="1E09FCED" w14:textId="77777777" w:rsidR="002D5C73" w:rsidRDefault="00A52DCB">
      <w:pPr>
        <w:pStyle w:val="affffff6"/>
        <w:framePr w:wrap="around"/>
        <w:rPr>
          <w:rFonts w:ascii="Times New Roman" w:hAnsi="Times New Roman"/>
          <w:color w:val="000000" w:themeColor="text1"/>
        </w:rPr>
      </w:pPr>
      <w:r>
        <w:rPr>
          <w:rFonts w:ascii="Times New Roman" w:hAnsi="Times New Roman"/>
          <w:color w:val="000000" w:themeColor="text1"/>
        </w:rPr>
        <w:fldChar w:fldCharType="begin">
          <w:ffData>
            <w:name w:val="c4"/>
            <w:enabled/>
            <w:calcOnExit w:val="0"/>
            <w:textInput>
              <w:default w:val="北京市"/>
            </w:textInput>
          </w:ffData>
        </w:fldChar>
      </w:r>
      <w:r>
        <w:rPr>
          <w:rFonts w:ascii="Times New Roman" w:hAnsi="Times New Roman"/>
          <w:color w:val="000000" w:themeColor="text1"/>
        </w:rPr>
        <w:instrText xml:space="preserve"> </w:instrText>
      </w:r>
      <w:bookmarkStart w:id="4" w:name="c4"/>
      <w:r>
        <w:rPr>
          <w:rFonts w:ascii="Times New Roman" w:hAnsi="Times New Roman"/>
          <w:color w:val="000000" w:themeColor="text1"/>
        </w:rPr>
        <w:instrText xml:space="preserve">FORMTEXT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color w:val="000000" w:themeColor="text1"/>
        </w:rPr>
        <w:t>北京市</w:t>
      </w:r>
      <w:r>
        <w:rPr>
          <w:rFonts w:ascii="Times New Roman" w:hAnsi="Times New Roman"/>
          <w:color w:val="000000" w:themeColor="text1"/>
        </w:rPr>
        <w:fldChar w:fldCharType="end"/>
      </w:r>
      <w:bookmarkEnd w:id="4"/>
      <w:r>
        <w:rPr>
          <w:rFonts w:ascii="Times New Roman" w:hAnsi="Times New Roman" w:hint="eastAsia"/>
          <w:color w:val="000000" w:themeColor="text1"/>
        </w:rPr>
        <w:t>地方标准</w:t>
      </w:r>
    </w:p>
    <w:p w14:paraId="0038CA2C" w14:textId="77777777" w:rsidR="002D5C73" w:rsidRDefault="00A52DCB">
      <w:pPr>
        <w:pStyle w:val="25"/>
        <w:framePr w:wrap="around"/>
        <w:rPr>
          <w:rFonts w:ascii="Times New Roman"/>
          <w:color w:val="000000" w:themeColor="text1"/>
        </w:rPr>
      </w:pPr>
      <w:r>
        <w:rPr>
          <w:rFonts w:ascii="Times New Roman"/>
          <w:color w:val="000000" w:themeColor="text1"/>
        </w:rPr>
        <w:t xml:space="preserve">DB </w:t>
      </w:r>
      <w:r>
        <w:rPr>
          <w:rFonts w:ascii="Times New Roman"/>
          <w:color w:val="000000" w:themeColor="text1"/>
        </w:rPr>
        <w:fldChar w:fldCharType="begin">
          <w:ffData>
            <w:name w:val="StdNo0"/>
            <w:enabled/>
            <w:calcOnExit w:val="0"/>
            <w:textInput>
              <w:default w:val="11"/>
              <w:maxLength w:val="2"/>
            </w:textInput>
          </w:ffData>
        </w:fldChar>
      </w:r>
      <w:r>
        <w:rPr>
          <w:rFonts w:ascii="Times New Roman"/>
          <w:color w:val="000000" w:themeColor="text1"/>
        </w:rPr>
        <w:instrText xml:space="preserve"> </w:instrText>
      </w:r>
      <w:bookmarkStart w:id="5" w:name="StdNo0"/>
      <w:r>
        <w:rPr>
          <w:rFonts w:ascii="Times New Roman"/>
          <w:color w:val="000000" w:themeColor="text1"/>
        </w:rPr>
        <w:instrText xml:space="preserve">FORMTEXT </w:instrText>
      </w:r>
      <w:r>
        <w:rPr>
          <w:rFonts w:ascii="Times New Roman"/>
          <w:color w:val="000000" w:themeColor="text1"/>
        </w:rPr>
      </w:r>
      <w:r>
        <w:rPr>
          <w:rFonts w:ascii="Times New Roman"/>
          <w:color w:val="000000" w:themeColor="text1"/>
        </w:rPr>
        <w:fldChar w:fldCharType="separate"/>
      </w:r>
      <w:r>
        <w:rPr>
          <w:rFonts w:ascii="Times New Roman"/>
          <w:color w:val="000000" w:themeColor="text1"/>
        </w:rPr>
        <w:t>11</w:t>
      </w:r>
      <w:r>
        <w:rPr>
          <w:rFonts w:ascii="Times New Roman"/>
          <w:color w:val="000000" w:themeColor="text1"/>
        </w:rPr>
        <w:fldChar w:fldCharType="end"/>
      </w:r>
      <w:bookmarkEnd w:id="5"/>
      <w:r>
        <w:rPr>
          <w:rFonts w:ascii="Times New Roman"/>
          <w:color w:val="000000" w:themeColor="text1"/>
        </w:rPr>
        <w:t xml:space="preserve">/T </w:t>
      </w:r>
      <w:r>
        <w:rPr>
          <w:rFonts w:ascii="Times New Roman"/>
          <w:color w:val="000000" w:themeColor="text1"/>
        </w:rPr>
        <w:fldChar w:fldCharType="begin">
          <w:ffData>
            <w:name w:val="StdNo2"/>
            <w:enabled/>
            <w:calcOnExit w:val="0"/>
            <w:textInput>
              <w:default w:val="XXXX"/>
              <w:maxLength w:val="4"/>
            </w:textInput>
          </w:ffData>
        </w:fldChar>
      </w:r>
      <w:r>
        <w:rPr>
          <w:rFonts w:ascii="Times New Roman"/>
          <w:color w:val="000000" w:themeColor="text1"/>
        </w:rPr>
        <w:instrText xml:space="preserve"> FORMTEXT </w:instrText>
      </w:r>
      <w:r>
        <w:rPr>
          <w:rFonts w:ascii="Times New Roman"/>
          <w:color w:val="000000" w:themeColor="text1"/>
        </w:rPr>
      </w:r>
      <w:r>
        <w:rPr>
          <w:rFonts w:ascii="Times New Roman"/>
          <w:color w:val="000000" w:themeColor="text1"/>
        </w:rPr>
        <w:fldChar w:fldCharType="separate"/>
      </w:r>
      <w:r>
        <w:rPr>
          <w:rFonts w:ascii="Times New Roman"/>
          <w:color w:val="000000" w:themeColor="text1"/>
        </w:rPr>
        <w:t>XXXX</w:t>
      </w:r>
      <w:r>
        <w:rPr>
          <w:rFonts w:ascii="Times New Roman"/>
          <w:color w:val="000000" w:themeColor="text1"/>
        </w:rPr>
        <w:fldChar w:fldCharType="end"/>
      </w:r>
      <w:r>
        <w:rPr>
          <w:rFonts w:ascii="Times New Roman"/>
          <w:color w:val="000000" w:themeColor="text1"/>
        </w:rPr>
        <w:t>—</w:t>
      </w:r>
      <w:r>
        <w:rPr>
          <w:rFonts w:ascii="Times New Roman"/>
          <w:color w:val="000000" w:themeColor="text1"/>
        </w:rPr>
        <w:fldChar w:fldCharType="begin">
          <w:ffData>
            <w:name w:val="StdNo2"/>
            <w:enabled/>
            <w:calcOnExit w:val="0"/>
            <w:textInput>
              <w:default w:val="XXXX"/>
              <w:maxLength w:val="4"/>
            </w:textInput>
          </w:ffData>
        </w:fldChar>
      </w:r>
      <w:bookmarkStart w:id="6" w:name="StdNo2"/>
      <w:r>
        <w:rPr>
          <w:rFonts w:ascii="Times New Roman"/>
          <w:color w:val="000000" w:themeColor="text1"/>
        </w:rPr>
        <w:instrText xml:space="preserve"> FORMTEXT </w:instrText>
      </w:r>
      <w:r>
        <w:rPr>
          <w:rFonts w:ascii="Times New Roman"/>
          <w:color w:val="000000" w:themeColor="text1"/>
        </w:rPr>
      </w:r>
      <w:r>
        <w:rPr>
          <w:rFonts w:ascii="Times New Roman"/>
          <w:color w:val="000000" w:themeColor="text1"/>
        </w:rPr>
        <w:fldChar w:fldCharType="separate"/>
      </w:r>
      <w:r>
        <w:rPr>
          <w:rFonts w:ascii="Times New Roman"/>
          <w:color w:val="000000" w:themeColor="text1"/>
        </w:rPr>
        <w:t>XXXX</w:t>
      </w:r>
      <w:r>
        <w:rPr>
          <w:rFonts w:ascii="Times New Roman"/>
          <w:color w:val="000000" w:themeColor="text1"/>
        </w:rPr>
        <w:fldChar w:fldCharType="end"/>
      </w:r>
      <w:bookmarkEnd w:id="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2D5C73" w14:paraId="1CAB08AD" w14:textId="77777777">
        <w:tc>
          <w:tcPr>
            <w:tcW w:w="9356" w:type="dxa"/>
            <w:tcBorders>
              <w:top w:val="nil"/>
              <w:left w:val="nil"/>
              <w:bottom w:val="nil"/>
              <w:right w:val="nil"/>
            </w:tcBorders>
          </w:tcPr>
          <w:p w14:paraId="1DB0A4B2" w14:textId="77777777" w:rsidR="002D5C73" w:rsidRDefault="00A52DCB">
            <w:pPr>
              <w:pStyle w:val="afffffff0"/>
              <w:framePr w:wrap="around"/>
              <w:rPr>
                <w:rFonts w:ascii="Times New Roman"/>
                <w:color w:val="000000" w:themeColor="text1"/>
              </w:rPr>
            </w:pPr>
            <w:r>
              <w:rPr>
                <w:rFonts w:ascii="Times New Roman"/>
                <w:noProof/>
                <w:color w:val="000000" w:themeColor="text1"/>
              </w:rPr>
              <mc:AlternateContent>
                <mc:Choice Requires="wps">
                  <w:drawing>
                    <wp:anchor distT="0" distB="0" distL="114300" distR="114300" simplePos="0" relativeHeight="251655168" behindDoc="1" locked="0" layoutInCell="1" allowOverlap="1" wp14:anchorId="7A49890F" wp14:editId="721BEC13">
                      <wp:simplePos x="0" y="0"/>
                      <wp:positionH relativeFrom="column">
                        <wp:posOffset>4734560</wp:posOffset>
                      </wp:positionH>
                      <wp:positionV relativeFrom="paragraph">
                        <wp:posOffset>34290</wp:posOffset>
                      </wp:positionV>
                      <wp:extent cx="1143000" cy="228600"/>
                      <wp:effectExtent l="0" t="0" r="3175" b="0"/>
                      <wp:wrapNone/>
                      <wp:docPr id="422303392"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DT" o:spid="_x0000_s1026" o:spt="1" style="position:absolute;left:0pt;margin-left:372.8pt;margin-top:2.7pt;height:18pt;width:90pt;z-index:-251660288;mso-width-relative:page;mso-height-relative:page;" fillcolor="#FFFFFF" filled="t" stroked="f" coordsize="21600,21600" o:gfxdata="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WAAAAZHJzL1BLAQIUABQAAAAIAIdO4kAeYPLL1gAAAAgBAAAPAAAAAAAAAAEA&#10;IAAAADgAAABkcnMvZG93bnJldi54bWxQSwECFAAUAAAACACHTuJAOHfYpfsBAADkAwAADgAAAAAA&#10;AAABACAAAAA7AQAAZHJzL2Uyb0RvYy54bWxQSwUGAAAAAAYABgBZAQAAqAUAAAAA&#10;">
                      <v:fill on="t" focussize="0,0"/>
                      <v:stroke on="f"/>
                      <v:imagedata o:title=""/>
                      <o:lock v:ext="edit" aspectratio="f"/>
                    </v:rect>
                  </w:pict>
                </mc:Fallback>
              </mc:AlternateContent>
            </w:r>
          </w:p>
        </w:tc>
      </w:tr>
    </w:tbl>
    <w:p w14:paraId="687885B3" w14:textId="77777777" w:rsidR="002D5C73" w:rsidRDefault="002D5C73">
      <w:pPr>
        <w:pStyle w:val="25"/>
        <w:framePr w:wrap="around"/>
        <w:rPr>
          <w:rFonts w:ascii="Times New Roman"/>
          <w:color w:val="000000" w:themeColor="text1"/>
        </w:rPr>
      </w:pPr>
    </w:p>
    <w:p w14:paraId="72AE0E59" w14:textId="77777777" w:rsidR="002D5C73" w:rsidRDefault="002D5C73">
      <w:pPr>
        <w:pStyle w:val="25"/>
        <w:framePr w:wrap="around"/>
        <w:rPr>
          <w:rFonts w:ascii="Times New Roman"/>
          <w:color w:val="000000" w:themeColor="text1"/>
        </w:rPr>
      </w:pPr>
    </w:p>
    <w:p w14:paraId="1A6962DF" w14:textId="77777777" w:rsidR="002D5C73" w:rsidRDefault="00A52DCB">
      <w:pPr>
        <w:pStyle w:val="affff6"/>
        <w:framePr w:wrap="around"/>
        <w:rPr>
          <w:rFonts w:ascii="Times New Roman"/>
          <w:color w:val="000000" w:themeColor="text1"/>
          <w:highlight w:val="yellow"/>
        </w:rPr>
      </w:pPr>
      <w:r>
        <w:rPr>
          <w:rFonts w:ascii="Times New Roman" w:hint="eastAsia"/>
          <w:color w:val="000000" w:themeColor="text1"/>
        </w:rPr>
        <w:t>农村生活污水处理设施运行规范</w:t>
      </w:r>
    </w:p>
    <w:p w14:paraId="5802C646" w14:textId="77777777" w:rsidR="002D5C73" w:rsidRDefault="00A52DCB">
      <w:pPr>
        <w:pStyle w:val="affff5"/>
        <w:framePr w:wrap="around"/>
        <w:rPr>
          <w:rFonts w:ascii="黑体" w:hAnsi="黑体" w:hint="eastAsia"/>
          <w:color w:val="000000" w:themeColor="text1"/>
        </w:rPr>
      </w:pPr>
      <w:r>
        <w:rPr>
          <w:rFonts w:ascii="黑体" w:hAnsi="黑体" w:hint="eastAsia"/>
          <w:color w:val="000000" w:themeColor="text1"/>
        </w:rPr>
        <w:fldChar w:fldCharType="begin">
          <w:ffData>
            <w:name w:val="StdEnglishName"/>
            <w:enabled/>
            <w:calcOnExit w:val="0"/>
            <w:textInput>
              <w:default w:val="Technical specification for operation and maintenance of treatment facility for rural domestic sewage"/>
            </w:textInput>
          </w:ffData>
        </w:fldChar>
      </w:r>
      <w:bookmarkStart w:id="7" w:name="StdEnglishName"/>
      <w:r>
        <w:rPr>
          <w:rFonts w:ascii="黑体" w:hAnsi="黑体" w:hint="eastAsia"/>
          <w:color w:val="000000" w:themeColor="text1"/>
        </w:rPr>
        <w:instrText xml:space="preserve"> </w:instrText>
      </w:r>
      <w:r>
        <w:rPr>
          <w:rFonts w:ascii="黑体" w:hAnsi="黑体"/>
          <w:color w:val="000000" w:themeColor="text1"/>
        </w:rPr>
        <w:instrText>FORMTEXT</w:instrText>
      </w:r>
      <w:r>
        <w:rPr>
          <w:rFonts w:ascii="黑体" w:hAnsi="黑体" w:hint="eastAsia"/>
          <w:color w:val="000000" w:themeColor="text1"/>
        </w:rPr>
        <w:instrText xml:space="preserve"> </w:instrText>
      </w:r>
      <w:r>
        <w:rPr>
          <w:rFonts w:ascii="黑体" w:hAnsi="黑体" w:hint="eastAsia"/>
          <w:color w:val="000000" w:themeColor="text1"/>
        </w:rPr>
      </w:r>
      <w:r>
        <w:rPr>
          <w:rFonts w:ascii="黑体" w:hAnsi="黑体" w:hint="eastAsia"/>
          <w:color w:val="000000" w:themeColor="text1"/>
        </w:rPr>
        <w:fldChar w:fldCharType="separate"/>
      </w:r>
      <w:r>
        <w:rPr>
          <w:rFonts w:ascii="黑体" w:hAnsi="黑体" w:hint="eastAsia"/>
          <w:color w:val="000000" w:themeColor="text1"/>
        </w:rPr>
        <w:t>Technical specification for operation and maintenance of treatment facility for rural domestic sewage</w:t>
      </w:r>
      <w:r>
        <w:rPr>
          <w:rFonts w:ascii="黑体" w:hAnsi="黑体" w:hint="eastAsia"/>
          <w:color w:val="000000" w:themeColor="text1"/>
        </w:rPr>
        <w:fldChar w:fldCharType="end"/>
      </w:r>
      <w:bookmarkEnd w:id="7"/>
    </w:p>
    <w:p w14:paraId="7D7D4D48" w14:textId="77777777" w:rsidR="002D5C73" w:rsidRDefault="00A52DCB">
      <w:pPr>
        <w:pStyle w:val="affff4"/>
        <w:framePr w:wrap="around"/>
        <w:rPr>
          <w:rFonts w:ascii="Times New Roman"/>
          <w:color w:val="000000" w:themeColor="text1"/>
        </w:rPr>
      </w:pPr>
      <w:r>
        <w:rPr>
          <w:rFonts w:ascii="Times New Roman"/>
          <w:color w:val="000000" w:themeColor="text1"/>
        </w:rPr>
        <w:fldChar w:fldCharType="begin">
          <w:ffData>
            <w:name w:val="YZBS"/>
            <w:enabled/>
            <w:calcOnExit w:val="0"/>
            <w:textInput/>
          </w:ffData>
        </w:fldChar>
      </w:r>
      <w:r>
        <w:rPr>
          <w:rFonts w:ascii="Times New Roman"/>
          <w:color w:val="000000" w:themeColor="text1"/>
        </w:rPr>
        <w:instrText xml:space="preserve"> </w:instrText>
      </w:r>
      <w:bookmarkStart w:id="8" w:name="YZBS"/>
      <w:r>
        <w:rPr>
          <w:rFonts w:ascii="Times New Roman"/>
          <w:color w:val="000000" w:themeColor="text1"/>
        </w:rPr>
        <w:instrText xml:space="preserve">FORMTEXT </w:instrText>
      </w:r>
      <w:r>
        <w:rPr>
          <w:rFonts w:ascii="Times New Roman"/>
          <w:color w:val="000000" w:themeColor="text1"/>
        </w:rPr>
      </w:r>
      <w:r>
        <w:rPr>
          <w:rFonts w:ascii="Times New Roman"/>
          <w:color w:val="000000" w:themeColor="text1"/>
        </w:rPr>
        <w:fldChar w:fldCharType="separate"/>
      </w:r>
      <w:r>
        <w:rPr>
          <w:rFonts w:ascii="Times New Roman"/>
          <w:color w:val="000000" w:themeColor="text1"/>
        </w:rPr>
        <w:t>     </w:t>
      </w:r>
      <w:r>
        <w:rPr>
          <w:rFonts w:ascii="Times New Roman"/>
          <w:color w:val="000000" w:themeColor="text1"/>
        </w:rPr>
        <w:fldChar w:fldCharType="end"/>
      </w:r>
      <w:bookmarkEnd w:id="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2D5C73" w14:paraId="783D236C" w14:textId="77777777">
        <w:tc>
          <w:tcPr>
            <w:tcW w:w="9855" w:type="dxa"/>
            <w:tcBorders>
              <w:top w:val="nil"/>
              <w:left w:val="nil"/>
              <w:bottom w:val="nil"/>
              <w:right w:val="nil"/>
            </w:tcBorders>
          </w:tcPr>
          <w:p w14:paraId="4B0ACBE6" w14:textId="77777777" w:rsidR="002D5C73" w:rsidRDefault="00A52DCB">
            <w:pPr>
              <w:pStyle w:val="affff3"/>
              <w:framePr w:wrap="around"/>
              <w:rPr>
                <w:rFonts w:ascii="Times New Roman"/>
                <w:color w:val="000000" w:themeColor="text1"/>
              </w:rPr>
            </w:pPr>
            <w:r>
              <w:rPr>
                <w:rFonts w:ascii="Times New Roman"/>
                <w:noProof/>
                <w:color w:val="000000" w:themeColor="text1"/>
              </w:rPr>
              <mc:AlternateContent>
                <mc:Choice Requires="wps">
                  <w:drawing>
                    <wp:anchor distT="0" distB="0" distL="114300" distR="114300" simplePos="0" relativeHeight="251656192" behindDoc="1" locked="1" layoutInCell="1" allowOverlap="1" wp14:anchorId="343C76D6" wp14:editId="0EA7B2CE">
                      <wp:simplePos x="0" y="0"/>
                      <wp:positionH relativeFrom="column">
                        <wp:posOffset>2200910</wp:posOffset>
                      </wp:positionH>
                      <wp:positionV relativeFrom="paragraph">
                        <wp:posOffset>573405</wp:posOffset>
                      </wp:positionV>
                      <wp:extent cx="1905000" cy="254000"/>
                      <wp:effectExtent l="0" t="0" r="3175" b="0"/>
                      <wp:wrapNone/>
                      <wp:docPr id="644279697"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Q" o:spid="_x0000_s1026" o:spt="1" style="position:absolute;left:0pt;margin-left:173.3pt;margin-top:45.15pt;height:20pt;width:150pt;z-index:-251659264;mso-width-relative:page;mso-height-relative:page;" fillcolor="#FFFFFF" filled="t" stroked="f" coordsize="21600,21600" o:gfxdata="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FgAAAGRycy9QSwECFAAUAAAACACHTuJABYmuktUAAAAKAQAADwAAAAAAAAABACAA&#10;AAA4AAAAZHJzL2Rvd25yZXYueG1sUEsBAhQAFAAAAAgAh07iQMdulfP6AQAA5AMAAA4AAAAAAAAA&#10;AQAgAAAAOgEAAGRycy9lMm9Eb2MueG1sUEsFBgAAAAAGAAYAWQEAAKYFAAAAAA==&#10;">
                      <v:fill on="t" focussize="0,0"/>
                      <v:stroke on="f"/>
                      <v:imagedata o:title=""/>
                      <o:lock v:ext="edit" aspectratio="f"/>
                      <w10:anchorlock/>
                    </v:rect>
                  </w:pict>
                </mc:Fallback>
              </mc:AlternateContent>
            </w:r>
            <w:r>
              <w:rPr>
                <w:rFonts w:ascii="Times New Roman" w:hint="eastAsia"/>
                <w:color w:val="000000" w:themeColor="text1"/>
              </w:rPr>
              <w:t>（征求意见稿</w:t>
            </w:r>
            <w:r>
              <w:rPr>
                <w:rFonts w:ascii="Times New Roman"/>
                <w:color w:val="000000" w:themeColor="text1"/>
              </w:rPr>
              <w:t>）</w:t>
            </w:r>
          </w:p>
        </w:tc>
      </w:tr>
      <w:tr w:rsidR="002D5C73" w14:paraId="71190D66" w14:textId="77777777">
        <w:tc>
          <w:tcPr>
            <w:tcW w:w="9855" w:type="dxa"/>
            <w:tcBorders>
              <w:top w:val="nil"/>
              <w:left w:val="nil"/>
              <w:bottom w:val="nil"/>
              <w:right w:val="nil"/>
            </w:tcBorders>
          </w:tcPr>
          <w:p w14:paraId="5C84E383" w14:textId="77777777" w:rsidR="002D5C73" w:rsidRDefault="002D5C73">
            <w:pPr>
              <w:pStyle w:val="affffffd"/>
              <w:framePr w:wrap="around"/>
              <w:rPr>
                <w:rFonts w:ascii="Times New Roman"/>
                <w:color w:val="000000" w:themeColor="text1"/>
              </w:rPr>
            </w:pPr>
          </w:p>
        </w:tc>
      </w:tr>
    </w:tbl>
    <w:p w14:paraId="69240913" w14:textId="77777777" w:rsidR="002D5C73" w:rsidRDefault="00A52DCB">
      <w:pPr>
        <w:pStyle w:val="afffff7"/>
        <w:framePr w:wrap="around" w:hAnchor="page" w:x="1441" w:y="14175"/>
        <w:rPr>
          <w:color w:val="000000" w:themeColor="text1"/>
        </w:rPr>
      </w:pPr>
      <w:r>
        <w:rPr>
          <w:color w:val="000000" w:themeColor="text1"/>
        </w:rPr>
        <w:fldChar w:fldCharType="begin">
          <w:ffData>
            <w:name w:val="FY"/>
            <w:enabled/>
            <w:calcOnExit w:val="0"/>
            <w:entryMacro w:val="ShowHelp8"/>
            <w:textInput>
              <w:default w:val="XXXX"/>
              <w:maxLength w:val="4"/>
            </w:textInput>
          </w:ffData>
        </w:fldChar>
      </w:r>
      <w:bookmarkStart w:id="9" w:name="FY"/>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XXXX</w:t>
      </w:r>
      <w:r>
        <w:rPr>
          <w:color w:val="000000" w:themeColor="text1"/>
        </w:rPr>
        <w:fldChar w:fldCharType="end"/>
      </w:r>
      <w:bookmarkEnd w:id="9"/>
      <w:r>
        <w:rPr>
          <w:color w:val="000000" w:themeColor="text1"/>
        </w:rPr>
        <w:t xml:space="preserve"> - </w:t>
      </w:r>
      <w:r>
        <w:rPr>
          <w:color w:val="000000" w:themeColor="text1"/>
        </w:rPr>
        <w:fldChar w:fldCharType="begin">
          <w:ffData>
            <w:name w:val="FM"/>
            <w:enabled/>
            <w:calcOnExit w:val="0"/>
            <w:entryMacro w:val="ShowHelp8"/>
            <w:textInput>
              <w:default w:val="XX"/>
              <w:maxLength w:val="2"/>
            </w:textInput>
          </w:ffData>
        </w:fldChar>
      </w:r>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XX</w:t>
      </w:r>
      <w:r>
        <w:rPr>
          <w:color w:val="000000" w:themeColor="text1"/>
        </w:rPr>
        <w:fldChar w:fldCharType="end"/>
      </w:r>
      <w:r>
        <w:rPr>
          <w:color w:val="000000" w:themeColor="text1"/>
        </w:rPr>
        <w:t xml:space="preserve"> - </w:t>
      </w:r>
      <w:r>
        <w:rPr>
          <w:color w:val="000000" w:themeColor="text1"/>
        </w:rPr>
        <w:fldChar w:fldCharType="begin">
          <w:ffData>
            <w:name w:val="FD"/>
            <w:enabled/>
            <w:calcOnExit w:val="0"/>
            <w:entryMacro w:val="ShowHelp8"/>
            <w:textInput>
              <w:default w:val="XX"/>
              <w:maxLength w:val="2"/>
            </w:textInput>
          </w:ffData>
        </w:fldChar>
      </w:r>
      <w:bookmarkStart w:id="10" w:name="FD"/>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XX</w:t>
      </w:r>
      <w:r>
        <w:rPr>
          <w:color w:val="000000" w:themeColor="text1"/>
        </w:rPr>
        <w:fldChar w:fldCharType="end"/>
      </w:r>
      <w:bookmarkEnd w:id="10"/>
      <w:r>
        <w:rPr>
          <w:rFonts w:hint="eastAsia"/>
          <w:color w:val="000000" w:themeColor="text1"/>
        </w:rPr>
        <w:t>发布</w:t>
      </w:r>
      <w:r>
        <w:rPr>
          <w:noProof/>
          <w:color w:val="000000" w:themeColor="text1"/>
        </w:rPr>
        <mc:AlternateContent>
          <mc:Choice Requires="wps">
            <w:drawing>
              <wp:anchor distT="0" distB="0" distL="114300" distR="114300" simplePos="0" relativeHeight="251658240" behindDoc="0" locked="1" layoutInCell="1" allowOverlap="1" wp14:anchorId="5283521D" wp14:editId="12F2151B">
                <wp:simplePos x="0" y="0"/>
                <wp:positionH relativeFrom="column">
                  <wp:posOffset>-635</wp:posOffset>
                </wp:positionH>
                <wp:positionV relativeFrom="page">
                  <wp:posOffset>9251950</wp:posOffset>
                </wp:positionV>
                <wp:extent cx="6120130" cy="0"/>
                <wp:effectExtent l="13970" t="12700" r="9525" b="6350"/>
                <wp:wrapNone/>
                <wp:docPr id="887788357"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线 10" o:spid="_x0000_s1026" o:spt="20" style="position:absolute;left:0pt;margin-left:-0.05pt;margin-top:728.5pt;height:0pt;width:481.9pt;mso-position-vertical-relative:page;z-index:251658240;mso-width-relative:page;mso-height-relative:page;" filled="f" stroked="t" coordsize="21600,21600" o:gfxdata="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FgAAAGRycy9QSwECFAAUAAAACACHTuJAJYdrPNYAAAALAQAADwAAAAAA&#10;AAABACAAAAA4AAAAZHJzL2Rvd25yZXYueG1sUEsBAhQAFAAAAAgAh07iQKVR8DbGAQAAXwMAAA4A&#10;AAAAAAAAAQAgAAAAOwEAAGRycy9lMm9Eb2MueG1sUEsFBgAAAAAGAAYAWQEAAHMFAAAAAA==&#10;">
                <v:fill on="f" focussize="0,0"/>
                <v:stroke color="#000000" joinstyle="round"/>
                <v:imagedata o:title=""/>
                <o:lock v:ext="edit" aspectratio="f"/>
                <w10:anchorlock/>
              </v:line>
            </w:pict>
          </mc:Fallback>
        </mc:AlternateContent>
      </w:r>
    </w:p>
    <w:p w14:paraId="267D0408" w14:textId="77777777" w:rsidR="002D5C73" w:rsidRDefault="00A52DCB">
      <w:pPr>
        <w:pStyle w:val="afffff"/>
        <w:framePr w:wrap="around" w:hAnchor="page" w:x="7081" w:y="14107"/>
        <w:rPr>
          <w:color w:val="000000" w:themeColor="text1"/>
        </w:rPr>
      </w:pPr>
      <w:r>
        <w:rPr>
          <w:color w:val="000000" w:themeColor="text1"/>
        </w:rPr>
        <w:fldChar w:fldCharType="begin">
          <w:ffData>
            <w:name w:val="SY"/>
            <w:enabled/>
            <w:calcOnExit w:val="0"/>
            <w:entryMacro w:val="ShowHelp9"/>
            <w:textInput>
              <w:default w:val="XXXX"/>
              <w:maxLength w:val="4"/>
            </w:textInput>
          </w:ffData>
        </w:fldChar>
      </w:r>
      <w:bookmarkStart w:id="11" w:name="SY"/>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XXXX</w:t>
      </w:r>
      <w:r>
        <w:rPr>
          <w:color w:val="000000" w:themeColor="text1"/>
        </w:rPr>
        <w:fldChar w:fldCharType="end"/>
      </w:r>
      <w:bookmarkEnd w:id="11"/>
      <w:r>
        <w:rPr>
          <w:color w:val="000000" w:themeColor="text1"/>
        </w:rPr>
        <w:t xml:space="preserve"> - </w:t>
      </w:r>
      <w:r>
        <w:rPr>
          <w:color w:val="000000" w:themeColor="text1"/>
        </w:rPr>
        <w:fldChar w:fldCharType="begin">
          <w:ffData>
            <w:name w:val="SM"/>
            <w:enabled/>
            <w:calcOnExit w:val="0"/>
            <w:entryMacro w:val="ShowHelp9"/>
            <w:textInput>
              <w:default w:val="XX"/>
              <w:maxLength w:val="2"/>
            </w:textInput>
          </w:ffData>
        </w:fldChar>
      </w:r>
      <w:bookmarkStart w:id="12" w:name="SM"/>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XX</w:t>
      </w:r>
      <w:r>
        <w:rPr>
          <w:color w:val="000000" w:themeColor="text1"/>
        </w:rPr>
        <w:fldChar w:fldCharType="end"/>
      </w:r>
      <w:bookmarkEnd w:id="12"/>
      <w:r>
        <w:rPr>
          <w:color w:val="000000" w:themeColor="text1"/>
        </w:rPr>
        <w:t xml:space="preserve"> - </w:t>
      </w:r>
      <w:r>
        <w:rPr>
          <w:color w:val="000000" w:themeColor="text1"/>
        </w:rPr>
        <w:fldChar w:fldCharType="begin">
          <w:ffData>
            <w:name w:val="SD"/>
            <w:enabled/>
            <w:calcOnExit w:val="0"/>
            <w:entryMacro w:val="ShowHelp9"/>
            <w:textInput>
              <w:default w:val="XX"/>
              <w:maxLength w:val="2"/>
            </w:textInput>
          </w:ffData>
        </w:fldChar>
      </w:r>
      <w:bookmarkStart w:id="13" w:name="SD"/>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XX</w:t>
      </w:r>
      <w:r>
        <w:rPr>
          <w:color w:val="000000" w:themeColor="text1"/>
        </w:rPr>
        <w:fldChar w:fldCharType="end"/>
      </w:r>
      <w:bookmarkEnd w:id="13"/>
      <w:r>
        <w:rPr>
          <w:rFonts w:hint="eastAsia"/>
          <w:color w:val="000000" w:themeColor="text1"/>
        </w:rPr>
        <w:t>实施</w:t>
      </w:r>
    </w:p>
    <w:p w14:paraId="2510707D" w14:textId="77777777" w:rsidR="002D5C73" w:rsidRDefault="00A52DCB">
      <w:pPr>
        <w:pStyle w:val="afffffa"/>
        <w:framePr w:wrap="around"/>
        <w:rPr>
          <w:rFonts w:ascii="Times New Roman"/>
          <w:color w:val="000000" w:themeColor="text1"/>
        </w:rPr>
      </w:pPr>
      <w:r>
        <w:rPr>
          <w:rFonts w:ascii="Times New Roman"/>
          <w:color w:val="000000" w:themeColor="text1"/>
        </w:rPr>
        <w:fldChar w:fldCharType="begin">
          <w:ffData>
            <w:name w:val="fm"/>
            <w:enabled/>
            <w:calcOnExit w:val="0"/>
            <w:textInput>
              <w:default w:val="北京市市场监督管理局"/>
            </w:textInput>
          </w:ffData>
        </w:fldChar>
      </w:r>
      <w:r>
        <w:rPr>
          <w:rFonts w:ascii="Times New Roman"/>
          <w:color w:val="000000" w:themeColor="text1"/>
        </w:rPr>
        <w:instrText xml:space="preserve"> </w:instrText>
      </w:r>
      <w:bookmarkStart w:id="14" w:name="fm"/>
      <w:r>
        <w:rPr>
          <w:rFonts w:ascii="Times New Roman"/>
          <w:color w:val="000000" w:themeColor="text1"/>
        </w:rPr>
        <w:instrText xml:space="preserve">FORMTEXT </w:instrText>
      </w:r>
      <w:r>
        <w:rPr>
          <w:rFonts w:ascii="Times New Roman"/>
          <w:color w:val="000000" w:themeColor="text1"/>
        </w:rPr>
      </w:r>
      <w:r>
        <w:rPr>
          <w:rFonts w:ascii="Times New Roman"/>
          <w:color w:val="000000" w:themeColor="text1"/>
        </w:rPr>
        <w:fldChar w:fldCharType="separate"/>
      </w:r>
      <w:r>
        <w:rPr>
          <w:rFonts w:ascii="Times New Roman" w:hint="eastAsia"/>
          <w:color w:val="000000" w:themeColor="text1"/>
        </w:rPr>
        <w:t>北京市市场监督管理局</w:t>
      </w:r>
      <w:r>
        <w:rPr>
          <w:rFonts w:ascii="Times New Roman"/>
          <w:color w:val="000000" w:themeColor="text1"/>
        </w:rPr>
        <w:fldChar w:fldCharType="end"/>
      </w:r>
      <w:bookmarkEnd w:id="14"/>
      <w:r>
        <w:rPr>
          <w:rFonts w:ascii="Times New Roman"/>
          <w:color w:val="000000" w:themeColor="text1"/>
        </w:rPr>
        <w:t>   </w:t>
      </w:r>
      <w:r>
        <w:rPr>
          <w:rStyle w:val="afffc"/>
          <w:rFonts w:ascii="Times New Roman" w:hint="eastAsia"/>
          <w:color w:val="000000" w:themeColor="text1"/>
        </w:rPr>
        <w:t>发布</w:t>
      </w:r>
    </w:p>
    <w:p w14:paraId="02B82D20" w14:textId="77777777" w:rsidR="002D5C73" w:rsidRDefault="00A52DCB">
      <w:pPr>
        <w:pStyle w:val="afff0"/>
        <w:rPr>
          <w:rFonts w:ascii="Times New Roman"/>
          <w:color w:val="000000" w:themeColor="text1"/>
        </w:rPr>
        <w:sectPr w:rsidR="002D5C73">
          <w:pgSz w:w="11906" w:h="16838"/>
          <w:pgMar w:top="567" w:right="850" w:bottom="1134" w:left="1418" w:header="0" w:footer="0" w:gutter="0"/>
          <w:pgNumType w:start="1"/>
          <w:cols w:space="720"/>
          <w:docGrid w:type="lines" w:linePitch="312"/>
        </w:sectPr>
      </w:pPr>
      <w:r>
        <w:rPr>
          <w:rFonts w:ascii="Times New Roman"/>
          <w:noProof/>
          <w:color w:val="000000" w:themeColor="text1"/>
        </w:rPr>
        <mc:AlternateContent>
          <mc:Choice Requires="wps">
            <w:drawing>
              <wp:anchor distT="0" distB="0" distL="114300" distR="114300" simplePos="0" relativeHeight="251660288" behindDoc="0" locked="0" layoutInCell="1" allowOverlap="1" wp14:anchorId="6C2055DE" wp14:editId="2F8B142B">
                <wp:simplePos x="0" y="0"/>
                <wp:positionH relativeFrom="column">
                  <wp:posOffset>5715</wp:posOffset>
                </wp:positionH>
                <wp:positionV relativeFrom="paragraph">
                  <wp:posOffset>8954135</wp:posOffset>
                </wp:positionV>
                <wp:extent cx="6120130" cy="0"/>
                <wp:effectExtent l="13970" t="13970" r="9525" b="5080"/>
                <wp:wrapNone/>
                <wp:docPr id="1867225775"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线 11" o:spid="_x0000_s1026" o:spt="20" style="position:absolute;left:0pt;margin-left:0.45pt;margin-top:705.05pt;height:0pt;width:481.9pt;z-index:251661312;mso-width-relative:page;mso-height-relative:page;" filled="f" stroked="t" coordsize="21600,21600" o:gfxdata="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WAAAAZHJzL1BLAQIUABQAAAAIAIdO4kA0rEzO1QAAAAoBAAAPAAAAAAAA&#10;AAEAIAAAADgAAABkcnMvZG93bnJldi54bWxQSwECFAAUAAAACACHTuJAAgU1pcYBAABgAwAADgAA&#10;AAAAAAABACAAAAA6AQAAZHJzL2Uyb0RvYy54bWxQSwUGAAAAAAYABgBZAQAAcgUAAAAA&#10;">
                <v:fill on="f" focussize="0,0"/>
                <v:stroke color="#000000" joinstyle="round"/>
                <v:imagedata o:title=""/>
                <o:lock v:ext="edit" aspectratio="f"/>
              </v:line>
            </w:pict>
          </mc:Fallback>
        </mc:AlternateContent>
      </w:r>
      <w:r>
        <w:rPr>
          <w:rFonts w:ascii="Times New Roman"/>
          <w:noProof/>
          <w:color w:val="000000" w:themeColor="text1"/>
        </w:rPr>
        <mc:AlternateContent>
          <mc:Choice Requires="wps">
            <w:drawing>
              <wp:anchor distT="0" distB="0" distL="114300" distR="114300" simplePos="0" relativeHeight="251659264" behindDoc="0" locked="0" layoutInCell="1" allowOverlap="1" wp14:anchorId="05918C78" wp14:editId="3BC678B6">
                <wp:simplePos x="0" y="0"/>
                <wp:positionH relativeFrom="column">
                  <wp:posOffset>-635</wp:posOffset>
                </wp:positionH>
                <wp:positionV relativeFrom="paragraph">
                  <wp:posOffset>2339975</wp:posOffset>
                </wp:positionV>
                <wp:extent cx="6120130" cy="0"/>
                <wp:effectExtent l="13970" t="13970" r="9525" b="5080"/>
                <wp:wrapNone/>
                <wp:docPr id="892251564"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线 11" o:spid="_x0000_s1026" o:spt="20" style="position:absolute;left:0pt;margin-left:-0.05pt;margin-top:184.25pt;height:0pt;width:481.9pt;z-index:251659264;mso-width-relative:page;mso-height-relative:page;" filled="f" stroked="t" coordsize="21600,21600" o:gfxdata="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FgAAAGRycy9QSwECFAAUAAAACACHTuJAQkHiX9cAAAAJAQAADwAAAAAA&#10;AAABACAAAAA4AAAAZHJzL2Rvd25yZXYueG1sUEsBAhQAFAAAAAgAh07iQCrY4+HFAQAAXwMAAA4A&#10;AAAAAAAAAQAgAAAAPAEAAGRycy9lMm9Eb2MueG1sUEsFBgAAAAAGAAYAWQEAAHMFAAAAAA==&#10;">
                <v:fill on="f" focussize="0,0"/>
                <v:stroke color="#000000" joinstyle="round"/>
                <v:imagedata o:title=""/>
                <o:lock v:ext="edit" aspectratio="f"/>
              </v:line>
            </w:pict>
          </mc:Fallback>
        </mc:AlternateContent>
      </w:r>
    </w:p>
    <w:p w14:paraId="6EA7E390" w14:textId="77777777" w:rsidR="002D5C73" w:rsidRDefault="00A52DCB">
      <w:pPr>
        <w:pStyle w:val="affff2"/>
        <w:pageBreakBefore w:val="0"/>
        <w:rPr>
          <w:rFonts w:ascii="Times New Roman"/>
          <w:color w:val="000000" w:themeColor="text1"/>
        </w:rPr>
      </w:pPr>
      <w:bookmarkStart w:id="15" w:name="_Toc108011191"/>
      <w:bookmarkStart w:id="16" w:name="_Toc108011522"/>
      <w:bookmarkStart w:id="17" w:name="_Toc382396896"/>
      <w:bookmarkStart w:id="18" w:name="_Toc382396853"/>
      <w:r>
        <w:rPr>
          <w:rFonts w:ascii="Times New Roman" w:hint="eastAsia"/>
          <w:color w:val="000000" w:themeColor="text1"/>
        </w:rPr>
        <w:lastRenderedPageBreak/>
        <w:t>目</w:t>
      </w:r>
      <w:bookmarkStart w:id="19" w:name="BKML"/>
      <w:r>
        <w:rPr>
          <w:rFonts w:ascii="Times New Roman"/>
          <w:color w:val="000000" w:themeColor="text1"/>
        </w:rPr>
        <w:t>  </w:t>
      </w:r>
      <w:r>
        <w:rPr>
          <w:rFonts w:ascii="Times New Roman" w:hint="eastAsia"/>
          <w:color w:val="000000" w:themeColor="text1"/>
        </w:rPr>
        <w:t>次</w:t>
      </w:r>
      <w:bookmarkEnd w:id="19"/>
    </w:p>
    <w:p w14:paraId="39D1FB55" w14:textId="77777777" w:rsidR="002D5C73" w:rsidRDefault="00A52DCB">
      <w:pPr>
        <w:pStyle w:val="TOC1"/>
        <w:spacing w:before="78" w:after="78"/>
        <w:rPr>
          <w:rFonts w:ascii="Times New Roman" w:eastAsia="等线"/>
          <w:color w:val="000000" w:themeColor="text1"/>
          <w:szCs w:val="22"/>
        </w:rPr>
      </w:pPr>
      <w:r>
        <w:rPr>
          <w:rFonts w:ascii="Times New Roman"/>
          <w:color w:val="000000" w:themeColor="text1"/>
        </w:rPr>
        <w:fldChar w:fldCharType="begin" w:fldLock="1"/>
      </w:r>
      <w:r>
        <w:rPr>
          <w:rFonts w:ascii="Times New Roman"/>
          <w:color w:val="000000" w:themeColor="text1"/>
        </w:rPr>
        <w:instrText xml:space="preserve"> </w:instrText>
      </w:r>
      <w:r>
        <w:rPr>
          <w:rFonts w:ascii="Times New Roman" w:hint="eastAsia"/>
          <w:color w:val="000000" w:themeColor="text1"/>
        </w:rPr>
        <w:instrText>TOC \h \z \t"</w:instrText>
      </w:r>
      <w:r>
        <w:rPr>
          <w:rFonts w:ascii="Times New Roman" w:hint="eastAsia"/>
          <w:color w:val="000000" w:themeColor="text1"/>
        </w:rPr>
        <w:instrText>前言、引言标题</w:instrText>
      </w:r>
      <w:r>
        <w:rPr>
          <w:rFonts w:ascii="Times New Roman" w:hint="eastAsia"/>
          <w:color w:val="000000" w:themeColor="text1"/>
        </w:rPr>
        <w:instrText>,1,</w:instrText>
      </w:r>
      <w:r>
        <w:rPr>
          <w:rFonts w:ascii="Times New Roman" w:hint="eastAsia"/>
          <w:color w:val="000000" w:themeColor="text1"/>
        </w:rPr>
        <w:instrText>参考文献、索引标题</w:instrText>
      </w:r>
      <w:r>
        <w:rPr>
          <w:rFonts w:ascii="Times New Roman" w:hint="eastAsia"/>
          <w:color w:val="000000" w:themeColor="text1"/>
        </w:rPr>
        <w:instrText>,1,</w:instrText>
      </w:r>
      <w:r>
        <w:rPr>
          <w:rFonts w:ascii="Times New Roman" w:hint="eastAsia"/>
          <w:color w:val="000000" w:themeColor="text1"/>
        </w:rPr>
        <w:instrText>章标题</w:instrText>
      </w:r>
      <w:r>
        <w:rPr>
          <w:rFonts w:ascii="Times New Roman" w:hint="eastAsia"/>
          <w:color w:val="000000" w:themeColor="text1"/>
        </w:rPr>
        <w:instrText>,1,</w:instrText>
      </w:r>
      <w:r>
        <w:rPr>
          <w:rFonts w:ascii="Times New Roman" w:hint="eastAsia"/>
          <w:color w:val="000000" w:themeColor="text1"/>
        </w:rPr>
        <w:instrText>参考文献</w:instrText>
      </w:r>
      <w:r>
        <w:rPr>
          <w:rFonts w:ascii="Times New Roman" w:hint="eastAsia"/>
          <w:color w:val="000000" w:themeColor="text1"/>
        </w:rPr>
        <w:instrText>,1,</w:instrText>
      </w:r>
      <w:r>
        <w:rPr>
          <w:rFonts w:ascii="Times New Roman" w:hint="eastAsia"/>
          <w:color w:val="000000" w:themeColor="text1"/>
        </w:rPr>
        <w:instrText>附录标识</w:instrText>
      </w:r>
      <w:r>
        <w:rPr>
          <w:rFonts w:ascii="Times New Roman" w:hint="eastAsia"/>
          <w:color w:val="000000" w:themeColor="text1"/>
        </w:rPr>
        <w:instrText>,1" \* MERGEFORMAT</w:instrText>
      </w:r>
      <w:r>
        <w:rPr>
          <w:rFonts w:ascii="Times New Roman"/>
          <w:color w:val="000000" w:themeColor="text1"/>
        </w:rPr>
        <w:instrText xml:space="preserve"> </w:instrText>
      </w:r>
      <w:r>
        <w:rPr>
          <w:rFonts w:ascii="Times New Roman"/>
          <w:color w:val="000000" w:themeColor="text1"/>
        </w:rPr>
        <w:fldChar w:fldCharType="separate"/>
      </w:r>
      <w:hyperlink w:anchor="_Toc108106047" w:history="1">
        <w:r>
          <w:rPr>
            <w:rStyle w:val="afff8"/>
            <w:rFonts w:ascii="Times New Roman"/>
            <w:color w:val="000000" w:themeColor="text1"/>
          </w:rPr>
          <w:t>前</w:t>
        </w:r>
        <w:r>
          <w:rPr>
            <w:rStyle w:val="afff8"/>
            <w:rFonts w:ascii="Times New Roman"/>
            <w:color w:val="000000" w:themeColor="text1"/>
          </w:rPr>
          <w:t>  </w:t>
        </w:r>
        <w:r>
          <w:rPr>
            <w:rStyle w:val="afff8"/>
            <w:rFonts w:ascii="Times New Roman"/>
            <w:color w:val="000000" w:themeColor="text1"/>
          </w:rPr>
          <w:t>言</w:t>
        </w:r>
        <w:r>
          <w:rPr>
            <w:rFonts w:ascii="Times New Roman"/>
            <w:color w:val="000000" w:themeColor="text1"/>
          </w:rPr>
          <w:tab/>
        </w:r>
        <w:r>
          <w:rPr>
            <w:rFonts w:ascii="Times New Roman"/>
            <w:color w:val="000000" w:themeColor="text1"/>
          </w:rPr>
          <w:fldChar w:fldCharType="begin" w:fldLock="1"/>
        </w:r>
        <w:r>
          <w:rPr>
            <w:rFonts w:ascii="Times New Roman"/>
            <w:color w:val="000000" w:themeColor="text1"/>
          </w:rPr>
          <w:instrText xml:space="preserve"> PAGEREF _Toc108106047 \h </w:instrText>
        </w:r>
        <w:r>
          <w:rPr>
            <w:rFonts w:ascii="Times New Roman"/>
            <w:color w:val="000000" w:themeColor="text1"/>
          </w:rPr>
        </w:r>
        <w:r>
          <w:rPr>
            <w:rFonts w:ascii="Times New Roman"/>
            <w:color w:val="000000" w:themeColor="text1"/>
          </w:rPr>
          <w:fldChar w:fldCharType="separate"/>
        </w:r>
        <w:r>
          <w:rPr>
            <w:rFonts w:ascii="Times New Roman"/>
            <w:color w:val="000000" w:themeColor="text1"/>
          </w:rPr>
          <w:t>II</w:t>
        </w:r>
        <w:r>
          <w:rPr>
            <w:rFonts w:ascii="Times New Roman"/>
            <w:color w:val="000000" w:themeColor="text1"/>
          </w:rPr>
          <w:fldChar w:fldCharType="end"/>
        </w:r>
      </w:hyperlink>
    </w:p>
    <w:p w14:paraId="47A3CB90" w14:textId="77777777" w:rsidR="002D5C73" w:rsidRDefault="00A52DCB">
      <w:pPr>
        <w:pStyle w:val="TOC1"/>
        <w:spacing w:before="78" w:after="78"/>
        <w:rPr>
          <w:rFonts w:ascii="Times New Roman" w:eastAsia="等线"/>
          <w:color w:val="000000" w:themeColor="text1"/>
          <w:szCs w:val="22"/>
        </w:rPr>
      </w:pPr>
      <w:hyperlink w:anchor="_Toc108106048" w:history="1">
        <w:r>
          <w:rPr>
            <w:rStyle w:val="afff8"/>
            <w:rFonts w:ascii="Times New Roman"/>
            <w:color w:val="000000" w:themeColor="text1"/>
          </w:rPr>
          <w:t>1</w:t>
        </w:r>
        <w:r>
          <w:rPr>
            <w:rStyle w:val="afff8"/>
            <w:rFonts w:ascii="Times New Roman"/>
            <w:color w:val="000000" w:themeColor="text1"/>
          </w:rPr>
          <w:t xml:space="preserve">　范围</w:t>
        </w:r>
        <w:r>
          <w:rPr>
            <w:rFonts w:ascii="Times New Roman"/>
            <w:color w:val="000000" w:themeColor="text1"/>
          </w:rPr>
          <w:tab/>
        </w:r>
        <w:r>
          <w:rPr>
            <w:rFonts w:ascii="Times New Roman"/>
            <w:color w:val="000000" w:themeColor="text1"/>
          </w:rPr>
          <w:fldChar w:fldCharType="begin" w:fldLock="1"/>
        </w:r>
        <w:r>
          <w:rPr>
            <w:rFonts w:ascii="Times New Roman"/>
            <w:color w:val="000000" w:themeColor="text1"/>
          </w:rPr>
          <w:instrText xml:space="preserve"> PAGEREF _Toc108106048 \h </w:instrText>
        </w:r>
        <w:r>
          <w:rPr>
            <w:rFonts w:ascii="Times New Roman"/>
            <w:color w:val="000000" w:themeColor="text1"/>
          </w:rPr>
        </w:r>
        <w:r>
          <w:rPr>
            <w:rFonts w:ascii="Times New Roman"/>
            <w:color w:val="000000" w:themeColor="text1"/>
          </w:rPr>
          <w:fldChar w:fldCharType="separate"/>
        </w:r>
        <w:r>
          <w:rPr>
            <w:rFonts w:ascii="Times New Roman"/>
            <w:color w:val="000000" w:themeColor="text1"/>
          </w:rPr>
          <w:t>1</w:t>
        </w:r>
        <w:r>
          <w:rPr>
            <w:rFonts w:ascii="Times New Roman"/>
            <w:color w:val="000000" w:themeColor="text1"/>
          </w:rPr>
          <w:fldChar w:fldCharType="end"/>
        </w:r>
      </w:hyperlink>
    </w:p>
    <w:p w14:paraId="71C52B6D" w14:textId="77777777" w:rsidR="002D5C73" w:rsidRDefault="00A52DCB">
      <w:pPr>
        <w:pStyle w:val="TOC1"/>
        <w:spacing w:before="78" w:after="78"/>
        <w:rPr>
          <w:rFonts w:ascii="Times New Roman" w:eastAsia="等线"/>
          <w:color w:val="000000" w:themeColor="text1"/>
          <w:szCs w:val="22"/>
        </w:rPr>
      </w:pPr>
      <w:hyperlink w:anchor="_Toc108106049" w:history="1">
        <w:r>
          <w:rPr>
            <w:rStyle w:val="afff8"/>
            <w:rFonts w:ascii="Times New Roman"/>
            <w:color w:val="000000" w:themeColor="text1"/>
          </w:rPr>
          <w:t>2</w:t>
        </w:r>
        <w:r>
          <w:rPr>
            <w:rStyle w:val="afff8"/>
            <w:rFonts w:ascii="Times New Roman"/>
            <w:color w:val="000000" w:themeColor="text1"/>
          </w:rPr>
          <w:t xml:space="preserve">　规范性引用文件</w:t>
        </w:r>
        <w:r>
          <w:rPr>
            <w:rFonts w:ascii="Times New Roman"/>
            <w:color w:val="000000" w:themeColor="text1"/>
          </w:rPr>
          <w:tab/>
        </w:r>
        <w:r>
          <w:rPr>
            <w:rFonts w:ascii="Times New Roman"/>
            <w:color w:val="000000" w:themeColor="text1"/>
          </w:rPr>
          <w:fldChar w:fldCharType="begin" w:fldLock="1"/>
        </w:r>
        <w:r>
          <w:rPr>
            <w:rFonts w:ascii="Times New Roman"/>
            <w:color w:val="000000" w:themeColor="text1"/>
          </w:rPr>
          <w:instrText xml:space="preserve"> PAGEREF _Toc108106049 \h </w:instrText>
        </w:r>
        <w:r>
          <w:rPr>
            <w:rFonts w:ascii="Times New Roman"/>
            <w:color w:val="000000" w:themeColor="text1"/>
          </w:rPr>
        </w:r>
        <w:r>
          <w:rPr>
            <w:rFonts w:ascii="Times New Roman"/>
            <w:color w:val="000000" w:themeColor="text1"/>
          </w:rPr>
          <w:fldChar w:fldCharType="separate"/>
        </w:r>
        <w:r>
          <w:rPr>
            <w:rFonts w:ascii="Times New Roman"/>
            <w:color w:val="000000" w:themeColor="text1"/>
          </w:rPr>
          <w:t>1</w:t>
        </w:r>
        <w:r>
          <w:rPr>
            <w:rFonts w:ascii="Times New Roman"/>
            <w:color w:val="000000" w:themeColor="text1"/>
          </w:rPr>
          <w:fldChar w:fldCharType="end"/>
        </w:r>
      </w:hyperlink>
    </w:p>
    <w:p w14:paraId="341FE5D1" w14:textId="77777777" w:rsidR="002D5C73" w:rsidRDefault="00A52DCB">
      <w:pPr>
        <w:pStyle w:val="TOC1"/>
        <w:spacing w:before="78" w:after="78"/>
        <w:rPr>
          <w:rFonts w:ascii="Times New Roman" w:eastAsia="等线"/>
          <w:color w:val="000000" w:themeColor="text1"/>
          <w:szCs w:val="22"/>
        </w:rPr>
      </w:pPr>
      <w:hyperlink w:anchor="_Toc108106053" w:history="1">
        <w:r>
          <w:rPr>
            <w:rStyle w:val="afff8"/>
            <w:rFonts w:ascii="Times New Roman"/>
            <w:color w:val="000000" w:themeColor="text1"/>
          </w:rPr>
          <w:t>3</w:t>
        </w:r>
        <w:r>
          <w:rPr>
            <w:rStyle w:val="afff8"/>
            <w:rFonts w:ascii="Times New Roman"/>
            <w:color w:val="000000" w:themeColor="text1"/>
          </w:rPr>
          <w:t xml:space="preserve">　术语和定义</w:t>
        </w:r>
        <w:r>
          <w:rPr>
            <w:rFonts w:ascii="Times New Roman"/>
            <w:color w:val="000000" w:themeColor="text1"/>
          </w:rPr>
          <w:tab/>
        </w:r>
        <w:r>
          <w:rPr>
            <w:rFonts w:ascii="Times New Roman" w:hint="eastAsia"/>
            <w:color w:val="000000" w:themeColor="text1"/>
          </w:rPr>
          <w:t>2</w:t>
        </w:r>
      </w:hyperlink>
    </w:p>
    <w:p w14:paraId="46C04816" w14:textId="77777777" w:rsidR="002D5C73" w:rsidRDefault="00A52DCB">
      <w:pPr>
        <w:pStyle w:val="TOC1"/>
        <w:spacing w:before="78" w:after="78"/>
        <w:rPr>
          <w:rFonts w:ascii="Times New Roman" w:eastAsia="等线"/>
          <w:color w:val="000000" w:themeColor="text1"/>
          <w:szCs w:val="22"/>
        </w:rPr>
      </w:pPr>
      <w:hyperlink w:anchor="_Toc108106054" w:history="1">
        <w:r>
          <w:rPr>
            <w:rStyle w:val="afff8"/>
            <w:rFonts w:ascii="Times New Roman"/>
            <w:color w:val="000000" w:themeColor="text1"/>
          </w:rPr>
          <w:t>4</w:t>
        </w:r>
        <w:r>
          <w:rPr>
            <w:rStyle w:val="afff8"/>
            <w:rFonts w:ascii="Times New Roman"/>
            <w:color w:val="000000" w:themeColor="text1"/>
          </w:rPr>
          <w:t xml:space="preserve">　基本规定</w:t>
        </w:r>
        <w:r>
          <w:rPr>
            <w:rFonts w:ascii="Times New Roman"/>
            <w:color w:val="000000" w:themeColor="text1"/>
          </w:rPr>
          <w:tab/>
        </w:r>
        <w:r>
          <w:rPr>
            <w:rFonts w:ascii="Times New Roman" w:hint="eastAsia"/>
            <w:color w:val="000000" w:themeColor="text1"/>
          </w:rPr>
          <w:t>3</w:t>
        </w:r>
      </w:hyperlink>
    </w:p>
    <w:p w14:paraId="599A4091" w14:textId="77777777" w:rsidR="002D5C73" w:rsidRDefault="00A52DCB">
      <w:pPr>
        <w:pStyle w:val="TOC1"/>
        <w:spacing w:before="78" w:after="78"/>
        <w:rPr>
          <w:rFonts w:ascii="Times New Roman" w:eastAsia="等线"/>
          <w:color w:val="000000" w:themeColor="text1"/>
          <w:szCs w:val="22"/>
        </w:rPr>
      </w:pPr>
      <w:hyperlink w:anchor="_Toc108106055" w:history="1">
        <w:r>
          <w:rPr>
            <w:rStyle w:val="afff8"/>
            <w:rFonts w:ascii="Times New Roman"/>
            <w:color w:val="000000" w:themeColor="text1"/>
          </w:rPr>
          <w:t>5</w:t>
        </w:r>
        <w:r>
          <w:rPr>
            <w:rStyle w:val="afff8"/>
            <w:rFonts w:ascii="Times New Roman"/>
            <w:color w:val="000000" w:themeColor="text1"/>
          </w:rPr>
          <w:t xml:space="preserve">　</w:t>
        </w:r>
        <w:r>
          <w:rPr>
            <w:rStyle w:val="afff8"/>
            <w:rFonts w:ascii="Times New Roman" w:hint="eastAsia"/>
            <w:color w:val="000000" w:themeColor="text1"/>
          </w:rPr>
          <w:t>运行</w:t>
        </w:r>
        <w:r>
          <w:rPr>
            <w:rFonts w:ascii="Times New Roman"/>
            <w:color w:val="000000" w:themeColor="text1"/>
          </w:rPr>
          <w:tab/>
        </w:r>
        <w:r>
          <w:rPr>
            <w:rFonts w:ascii="Times New Roman" w:hint="eastAsia"/>
            <w:color w:val="000000" w:themeColor="text1"/>
          </w:rPr>
          <w:t>3</w:t>
        </w:r>
      </w:hyperlink>
    </w:p>
    <w:p w14:paraId="0DABECF2" w14:textId="77777777" w:rsidR="002D5C73" w:rsidRDefault="00A52DCB">
      <w:pPr>
        <w:pStyle w:val="TOC1"/>
        <w:spacing w:before="78" w:after="78"/>
        <w:rPr>
          <w:rFonts w:ascii="Times New Roman"/>
          <w:color w:val="000000" w:themeColor="text1"/>
        </w:rPr>
      </w:pPr>
      <w:hyperlink w:anchor="_Toc108106056" w:history="1">
        <w:r>
          <w:rPr>
            <w:rStyle w:val="afff8"/>
            <w:rFonts w:ascii="Times New Roman"/>
            <w:color w:val="000000" w:themeColor="text1"/>
          </w:rPr>
          <w:t>6</w:t>
        </w:r>
        <w:r>
          <w:rPr>
            <w:rStyle w:val="afff8"/>
            <w:rFonts w:ascii="Times New Roman"/>
            <w:color w:val="000000" w:themeColor="text1"/>
          </w:rPr>
          <w:t xml:space="preserve">　</w:t>
        </w:r>
        <w:r>
          <w:rPr>
            <w:rStyle w:val="afff8"/>
            <w:rFonts w:ascii="Times New Roman" w:hint="eastAsia"/>
            <w:color w:val="000000" w:themeColor="text1"/>
          </w:rPr>
          <w:t>维护</w:t>
        </w:r>
        <w:r>
          <w:rPr>
            <w:rFonts w:ascii="Times New Roman"/>
            <w:color w:val="000000" w:themeColor="text1"/>
          </w:rPr>
          <w:tab/>
        </w:r>
        <w:r>
          <w:rPr>
            <w:rFonts w:ascii="Times New Roman" w:hint="eastAsia"/>
            <w:color w:val="000000" w:themeColor="text1"/>
          </w:rPr>
          <w:t>3</w:t>
        </w:r>
      </w:hyperlink>
    </w:p>
    <w:p w14:paraId="17ADB378" w14:textId="77777777" w:rsidR="002D5C73" w:rsidRDefault="00A52DCB">
      <w:pPr>
        <w:pStyle w:val="TOC1"/>
        <w:spacing w:before="78" w:after="78"/>
        <w:rPr>
          <w:rFonts w:ascii="Times New Roman"/>
          <w:color w:val="000000" w:themeColor="text1"/>
        </w:rPr>
      </w:pPr>
      <w:hyperlink w:anchor="_Toc108106056" w:history="1">
        <w:r>
          <w:rPr>
            <w:rStyle w:val="afff8"/>
            <w:rFonts w:ascii="Times New Roman" w:hint="eastAsia"/>
            <w:color w:val="000000" w:themeColor="text1"/>
          </w:rPr>
          <w:t>7</w:t>
        </w:r>
        <w:r>
          <w:rPr>
            <w:rStyle w:val="afff8"/>
            <w:rFonts w:ascii="Times New Roman"/>
            <w:color w:val="000000" w:themeColor="text1"/>
          </w:rPr>
          <w:t xml:space="preserve">　</w:t>
        </w:r>
        <w:r>
          <w:rPr>
            <w:rStyle w:val="afff8"/>
            <w:rFonts w:ascii="Times New Roman" w:hint="eastAsia"/>
            <w:color w:val="000000" w:themeColor="text1"/>
          </w:rPr>
          <w:t>巡检</w:t>
        </w:r>
        <w:r>
          <w:rPr>
            <w:rFonts w:ascii="Times New Roman"/>
            <w:color w:val="000000" w:themeColor="text1"/>
          </w:rPr>
          <w:tab/>
        </w:r>
        <w:r>
          <w:rPr>
            <w:rFonts w:ascii="Times New Roman" w:hint="eastAsia"/>
            <w:color w:val="000000" w:themeColor="text1"/>
          </w:rPr>
          <w:t>5</w:t>
        </w:r>
      </w:hyperlink>
    </w:p>
    <w:p w14:paraId="7DCAB4DE" w14:textId="77777777" w:rsidR="002D5C73" w:rsidRDefault="00A52DCB">
      <w:pPr>
        <w:pStyle w:val="TOC1"/>
        <w:spacing w:before="78" w:after="78"/>
        <w:rPr>
          <w:rFonts w:ascii="Times New Roman" w:eastAsia="等线"/>
          <w:color w:val="000000" w:themeColor="text1"/>
          <w:szCs w:val="22"/>
        </w:rPr>
      </w:pPr>
      <w:hyperlink w:anchor="_Toc108106059" w:history="1">
        <w:r>
          <w:rPr>
            <w:rStyle w:val="afff8"/>
            <w:rFonts w:ascii="Times New Roman" w:hint="eastAsia"/>
            <w:color w:val="000000" w:themeColor="text1"/>
          </w:rPr>
          <w:t>8</w:t>
        </w:r>
        <w:r>
          <w:rPr>
            <w:rStyle w:val="afff8"/>
            <w:rFonts w:ascii="Times New Roman"/>
            <w:color w:val="000000" w:themeColor="text1"/>
          </w:rPr>
          <w:t xml:space="preserve">　安全与应急管理</w:t>
        </w:r>
        <w:r>
          <w:rPr>
            <w:rFonts w:ascii="Times New Roman"/>
            <w:color w:val="000000" w:themeColor="text1"/>
          </w:rPr>
          <w:tab/>
        </w:r>
        <w:r>
          <w:rPr>
            <w:rFonts w:ascii="Times New Roman" w:hint="eastAsia"/>
            <w:color w:val="000000" w:themeColor="text1"/>
          </w:rPr>
          <w:t>7</w:t>
        </w:r>
      </w:hyperlink>
    </w:p>
    <w:p w14:paraId="6489A447" w14:textId="77777777" w:rsidR="002D5C73" w:rsidRDefault="00A52DCB">
      <w:pPr>
        <w:pStyle w:val="TOC1"/>
        <w:spacing w:before="78" w:after="78"/>
        <w:rPr>
          <w:rStyle w:val="afff8"/>
          <w:rFonts w:ascii="Times New Roman"/>
          <w:color w:val="000000" w:themeColor="text1"/>
        </w:rPr>
      </w:pPr>
      <w:hyperlink w:anchor="_Toc108106060" w:history="1">
        <w:r>
          <w:rPr>
            <w:rStyle w:val="afff8"/>
            <w:rFonts w:ascii="Times New Roman" w:hint="eastAsia"/>
            <w:color w:val="000000" w:themeColor="text1"/>
          </w:rPr>
          <w:t>参考文献</w:t>
        </w:r>
        <w:r>
          <w:rPr>
            <w:rFonts w:ascii="Times New Roman"/>
            <w:color w:val="000000" w:themeColor="text1"/>
          </w:rPr>
          <w:tab/>
        </w:r>
        <w:r>
          <w:rPr>
            <w:rFonts w:ascii="Times New Roman" w:hint="eastAsia"/>
            <w:color w:val="000000" w:themeColor="text1"/>
          </w:rPr>
          <w:t>8</w:t>
        </w:r>
      </w:hyperlink>
    </w:p>
    <w:p w14:paraId="0F702CE9" w14:textId="77777777" w:rsidR="002D5C73" w:rsidRDefault="002D5C73">
      <w:pPr>
        <w:rPr>
          <w:color w:val="000000" w:themeColor="text1"/>
        </w:rPr>
      </w:pPr>
    </w:p>
    <w:p w14:paraId="5D779673" w14:textId="77777777" w:rsidR="002D5C73" w:rsidRDefault="00A52DCB">
      <w:pPr>
        <w:pStyle w:val="afffffd"/>
        <w:rPr>
          <w:rFonts w:ascii="Times New Roman"/>
          <w:color w:val="000000" w:themeColor="text1"/>
        </w:rPr>
      </w:pPr>
      <w:r>
        <w:rPr>
          <w:rFonts w:ascii="Times New Roman"/>
          <w:color w:val="000000" w:themeColor="text1"/>
        </w:rPr>
        <w:lastRenderedPageBreak/>
        <w:fldChar w:fldCharType="end"/>
      </w:r>
      <w:bookmarkStart w:id="20" w:name="_Toc108106047"/>
      <w:bookmarkStart w:id="21" w:name="_Toc382396922"/>
      <w:bookmarkStart w:id="22" w:name="_Toc108011192"/>
      <w:bookmarkStart w:id="23" w:name="_Toc108011523"/>
      <w:bookmarkEnd w:id="15"/>
      <w:bookmarkEnd w:id="16"/>
      <w:r>
        <w:rPr>
          <w:rFonts w:ascii="Times New Roman" w:hint="eastAsia"/>
          <w:color w:val="000000" w:themeColor="text1"/>
        </w:rPr>
        <w:t>前</w:t>
      </w:r>
      <w:bookmarkStart w:id="24" w:name="BKQY"/>
      <w:r>
        <w:rPr>
          <w:rFonts w:ascii="Times New Roman"/>
          <w:color w:val="000000" w:themeColor="text1"/>
        </w:rPr>
        <w:t>  </w:t>
      </w:r>
      <w:r>
        <w:rPr>
          <w:rFonts w:ascii="Times New Roman" w:hint="eastAsia"/>
          <w:color w:val="000000" w:themeColor="text1"/>
        </w:rPr>
        <w:t>言</w:t>
      </w:r>
      <w:bookmarkEnd w:id="17"/>
      <w:bookmarkEnd w:id="18"/>
      <w:bookmarkEnd w:id="20"/>
      <w:bookmarkEnd w:id="21"/>
      <w:bookmarkEnd w:id="22"/>
      <w:bookmarkEnd w:id="23"/>
      <w:bookmarkEnd w:id="24"/>
    </w:p>
    <w:p w14:paraId="4FD38F45" w14:textId="77777777" w:rsidR="002D5C73" w:rsidRDefault="00A52DCB">
      <w:pPr>
        <w:pStyle w:val="afff0"/>
        <w:rPr>
          <w:rFonts w:ascii="Times New Roman"/>
          <w:color w:val="000000" w:themeColor="text1"/>
        </w:rPr>
      </w:pPr>
      <w:r>
        <w:rPr>
          <w:rFonts w:ascii="Times New Roman" w:hint="eastAsia"/>
          <w:color w:val="000000" w:themeColor="text1"/>
        </w:rPr>
        <w:t>本文件按照</w:t>
      </w:r>
      <w:r>
        <w:rPr>
          <w:rFonts w:ascii="Times New Roman" w:hint="eastAsia"/>
          <w:color w:val="000000" w:themeColor="text1"/>
        </w:rPr>
        <w:t>GB/T 1.1</w:t>
      </w:r>
      <w:r>
        <w:rPr>
          <w:rFonts w:ascii="Times New Roman" w:hint="eastAsia"/>
          <w:color w:val="000000" w:themeColor="text1"/>
        </w:rPr>
        <w:t>—</w:t>
      </w:r>
      <w:r>
        <w:rPr>
          <w:rFonts w:ascii="Times New Roman" w:hint="eastAsia"/>
          <w:color w:val="000000" w:themeColor="text1"/>
        </w:rPr>
        <w:t>2020</w:t>
      </w:r>
      <w:r>
        <w:rPr>
          <w:rFonts w:ascii="Times New Roman" w:hint="eastAsia"/>
          <w:color w:val="000000" w:themeColor="text1"/>
        </w:rPr>
        <w:t>《标准化工作导则</w:t>
      </w:r>
      <w:r>
        <w:rPr>
          <w:rFonts w:ascii="Times New Roman" w:hint="eastAsia"/>
          <w:color w:val="000000" w:themeColor="text1"/>
        </w:rPr>
        <w:t xml:space="preserve"> </w:t>
      </w:r>
      <w:r>
        <w:rPr>
          <w:rFonts w:ascii="Times New Roman" w:hint="eastAsia"/>
          <w:color w:val="000000" w:themeColor="text1"/>
        </w:rPr>
        <w:t>第</w:t>
      </w:r>
      <w:r>
        <w:rPr>
          <w:rFonts w:ascii="Times New Roman" w:hint="eastAsia"/>
          <w:color w:val="000000" w:themeColor="text1"/>
        </w:rPr>
        <w:t>1</w:t>
      </w:r>
      <w:r>
        <w:rPr>
          <w:rFonts w:ascii="Times New Roman" w:hint="eastAsia"/>
          <w:color w:val="000000" w:themeColor="text1"/>
        </w:rPr>
        <w:t>部分：标准化文件的结构和起草规则》的规定起草。</w:t>
      </w:r>
    </w:p>
    <w:p w14:paraId="022C2D93" w14:textId="77777777" w:rsidR="002D5C73" w:rsidRDefault="00A52DCB">
      <w:pPr>
        <w:pStyle w:val="afff0"/>
        <w:rPr>
          <w:rFonts w:ascii="Times New Roman"/>
          <w:color w:val="000000" w:themeColor="text1"/>
        </w:rPr>
      </w:pPr>
      <w:r>
        <w:rPr>
          <w:rFonts w:ascii="Times New Roman"/>
          <w:color w:val="000000" w:themeColor="text1"/>
        </w:rPr>
        <w:t>本标准由北京</w:t>
      </w:r>
      <w:r>
        <w:rPr>
          <w:rFonts w:ascii="Times New Roman" w:hint="eastAsia"/>
          <w:color w:val="000000" w:themeColor="text1"/>
        </w:rPr>
        <w:t>市水务局</w:t>
      </w:r>
      <w:r>
        <w:rPr>
          <w:rFonts w:ascii="Times New Roman"/>
          <w:color w:val="000000" w:themeColor="text1"/>
        </w:rPr>
        <w:t>提出</w:t>
      </w:r>
      <w:r>
        <w:rPr>
          <w:rFonts w:ascii="Times New Roman" w:hint="eastAsia"/>
          <w:color w:val="000000" w:themeColor="text1"/>
        </w:rPr>
        <w:t>并</w:t>
      </w:r>
      <w:r>
        <w:rPr>
          <w:rFonts w:ascii="Times New Roman"/>
          <w:color w:val="000000" w:themeColor="text1"/>
        </w:rPr>
        <w:t>归口。</w:t>
      </w:r>
    </w:p>
    <w:p w14:paraId="73DD1C44" w14:textId="77777777" w:rsidR="002D5C73" w:rsidRDefault="00A52DCB">
      <w:pPr>
        <w:pStyle w:val="afff0"/>
        <w:rPr>
          <w:rFonts w:ascii="Times New Roman"/>
          <w:color w:val="000000" w:themeColor="text1"/>
        </w:rPr>
      </w:pPr>
      <w:r>
        <w:rPr>
          <w:rFonts w:ascii="Times New Roman"/>
          <w:color w:val="000000" w:themeColor="text1"/>
        </w:rPr>
        <w:t>本标准由北京市水务局组织实施。</w:t>
      </w:r>
    </w:p>
    <w:p w14:paraId="049261EF" w14:textId="77777777" w:rsidR="002D5C73" w:rsidRDefault="00A52DCB">
      <w:pPr>
        <w:pStyle w:val="afff0"/>
        <w:rPr>
          <w:rFonts w:ascii="Times New Roman"/>
          <w:color w:val="000000" w:themeColor="text1"/>
        </w:rPr>
      </w:pPr>
      <w:r>
        <w:rPr>
          <w:rFonts w:ascii="Times New Roman"/>
          <w:color w:val="000000" w:themeColor="text1"/>
        </w:rPr>
        <w:t>本标准起草单位：北京森淼天成环保科技有限公司、北京市水科学技术研究院。</w:t>
      </w:r>
    </w:p>
    <w:p w14:paraId="7EC3B05D" w14:textId="77777777" w:rsidR="002D5C73" w:rsidRDefault="00A52DCB">
      <w:pPr>
        <w:pStyle w:val="afff0"/>
        <w:rPr>
          <w:rFonts w:ascii="Times New Roman"/>
          <w:color w:val="000000" w:themeColor="text1"/>
        </w:rPr>
      </w:pPr>
      <w:r>
        <w:rPr>
          <w:rFonts w:ascii="Times New Roman"/>
          <w:color w:val="000000" w:themeColor="text1"/>
        </w:rPr>
        <w:t>本标准主要起草人：</w:t>
      </w:r>
    </w:p>
    <w:p w14:paraId="3451D5E0" w14:textId="77777777" w:rsidR="002D5C73" w:rsidRDefault="002D5C73">
      <w:pPr>
        <w:pStyle w:val="afff0"/>
        <w:rPr>
          <w:rFonts w:ascii="Times New Roman"/>
          <w:color w:val="000000" w:themeColor="text1"/>
        </w:rPr>
      </w:pPr>
    </w:p>
    <w:p w14:paraId="4286B00B" w14:textId="77777777" w:rsidR="002D5C73" w:rsidRDefault="002D5C73">
      <w:pPr>
        <w:pStyle w:val="afff0"/>
        <w:rPr>
          <w:rFonts w:ascii="Times New Roman"/>
          <w:color w:val="000000" w:themeColor="text1"/>
        </w:rPr>
        <w:sectPr w:rsidR="002D5C73">
          <w:headerReference w:type="default" r:id="rId9"/>
          <w:footerReference w:type="default" r:id="rId10"/>
          <w:pgSz w:w="11906" w:h="16838"/>
          <w:pgMar w:top="567" w:right="1134" w:bottom="1134" w:left="1418" w:header="1418" w:footer="1134" w:gutter="0"/>
          <w:pgNumType w:fmt="upperRoman" w:start="1"/>
          <w:cols w:space="720"/>
          <w:formProt w:val="0"/>
          <w:docGrid w:type="lines" w:linePitch="312"/>
        </w:sectPr>
      </w:pPr>
    </w:p>
    <w:p w14:paraId="441C5C47" w14:textId="77777777" w:rsidR="002D5C73" w:rsidRDefault="00A52DCB">
      <w:pPr>
        <w:pStyle w:val="affff2"/>
        <w:rPr>
          <w:rFonts w:ascii="Times New Roman"/>
          <w:color w:val="000000" w:themeColor="text1"/>
          <w:szCs w:val="32"/>
        </w:rPr>
      </w:pPr>
      <w:r>
        <w:rPr>
          <w:rFonts w:ascii="Times New Roman" w:hint="eastAsia"/>
          <w:color w:val="000000" w:themeColor="text1"/>
        </w:rPr>
        <w:lastRenderedPageBreak/>
        <w:t>农村生活污水处理设施运行规范</w:t>
      </w:r>
    </w:p>
    <w:p w14:paraId="0F0CF82C" w14:textId="77777777" w:rsidR="002D5C73" w:rsidRDefault="00A52DCB">
      <w:pPr>
        <w:pStyle w:val="a4"/>
        <w:rPr>
          <w:rFonts w:ascii="Times New Roman"/>
          <w:color w:val="000000" w:themeColor="text1"/>
        </w:rPr>
      </w:pPr>
      <w:bookmarkStart w:id="25" w:name="_Toc382315384"/>
      <w:bookmarkStart w:id="26" w:name="_Toc382396897"/>
      <w:bookmarkStart w:id="27" w:name="_Toc108106048"/>
      <w:bookmarkStart w:id="28" w:name="_Toc108011525"/>
      <w:bookmarkStart w:id="29" w:name="_Toc382396854"/>
      <w:bookmarkStart w:id="30" w:name="_Toc382396923"/>
      <w:r>
        <w:rPr>
          <w:rFonts w:ascii="Times New Roman" w:hint="eastAsia"/>
          <w:color w:val="000000" w:themeColor="text1"/>
        </w:rPr>
        <w:t>范围</w:t>
      </w:r>
      <w:bookmarkEnd w:id="25"/>
      <w:bookmarkEnd w:id="26"/>
      <w:bookmarkEnd w:id="27"/>
      <w:bookmarkEnd w:id="28"/>
      <w:bookmarkEnd w:id="29"/>
      <w:bookmarkEnd w:id="30"/>
    </w:p>
    <w:p w14:paraId="7F99646E" w14:textId="77777777" w:rsidR="002D5C73" w:rsidRDefault="00A52DCB">
      <w:pPr>
        <w:pStyle w:val="afff0"/>
        <w:rPr>
          <w:rFonts w:ascii="Times New Roman"/>
          <w:color w:val="000000" w:themeColor="text1"/>
        </w:rPr>
      </w:pPr>
      <w:r>
        <w:rPr>
          <w:rFonts w:ascii="Times New Roman"/>
          <w:color w:val="000000" w:themeColor="text1"/>
        </w:rPr>
        <w:t>本</w:t>
      </w:r>
      <w:r>
        <w:rPr>
          <w:rFonts w:ascii="Times New Roman" w:hint="eastAsia"/>
          <w:color w:val="000000" w:themeColor="text1"/>
        </w:rPr>
        <w:t>文件给出了</w:t>
      </w:r>
      <w:bookmarkStart w:id="31" w:name="OLE_LINK1"/>
      <w:r>
        <w:rPr>
          <w:rFonts w:ascii="Times New Roman"/>
          <w:color w:val="000000" w:themeColor="text1"/>
        </w:rPr>
        <w:t>农村生活污水人工湿地</w:t>
      </w:r>
      <w:r>
        <w:rPr>
          <w:rFonts w:ascii="Times New Roman" w:hint="eastAsia"/>
          <w:color w:val="000000" w:themeColor="text1"/>
        </w:rPr>
        <w:t>处理设施运行维护的术语和定义，规定了基本规定，预处理设施、人工湿地和附属设施的运行、维护、巡检以及安全与应急管理。</w:t>
      </w:r>
    </w:p>
    <w:p w14:paraId="3AAED5DC" w14:textId="77777777" w:rsidR="002D5C73" w:rsidRDefault="00A52DCB">
      <w:pPr>
        <w:pStyle w:val="afff0"/>
        <w:rPr>
          <w:rFonts w:ascii="Times New Roman"/>
          <w:color w:val="000000" w:themeColor="text1"/>
        </w:rPr>
      </w:pPr>
      <w:r>
        <w:rPr>
          <w:rFonts w:ascii="Times New Roman"/>
          <w:color w:val="000000" w:themeColor="text1"/>
        </w:rPr>
        <w:t>本</w:t>
      </w:r>
      <w:r>
        <w:rPr>
          <w:rFonts w:ascii="Times New Roman" w:hint="eastAsia"/>
          <w:color w:val="000000" w:themeColor="text1"/>
        </w:rPr>
        <w:t>文件</w:t>
      </w:r>
      <w:r>
        <w:rPr>
          <w:rFonts w:ascii="Times New Roman"/>
          <w:color w:val="000000" w:themeColor="text1"/>
        </w:rPr>
        <w:t>适用于农村生活污水人工湿地</w:t>
      </w:r>
      <w:r>
        <w:rPr>
          <w:rFonts w:ascii="Times New Roman" w:hint="eastAsia"/>
          <w:color w:val="000000" w:themeColor="text1"/>
        </w:rPr>
        <w:t>处理设施的运行维护</w:t>
      </w:r>
      <w:r>
        <w:rPr>
          <w:rFonts w:ascii="Times New Roman"/>
          <w:color w:val="000000" w:themeColor="text1"/>
        </w:rPr>
        <w:t>。</w:t>
      </w:r>
      <w:bookmarkEnd w:id="31"/>
    </w:p>
    <w:p w14:paraId="604F232D" w14:textId="77777777" w:rsidR="002D5C73" w:rsidRDefault="00A52DCB">
      <w:pPr>
        <w:pStyle w:val="a4"/>
        <w:rPr>
          <w:rFonts w:ascii="Times New Roman"/>
          <w:color w:val="000000" w:themeColor="text1"/>
        </w:rPr>
      </w:pPr>
      <w:bookmarkStart w:id="32" w:name="_Toc108106049"/>
      <w:bookmarkStart w:id="33" w:name="_Toc382396855"/>
      <w:bookmarkStart w:id="34" w:name="_Toc382315385"/>
      <w:bookmarkStart w:id="35" w:name="_Toc382396924"/>
      <w:bookmarkStart w:id="36" w:name="_Toc108011526"/>
      <w:bookmarkStart w:id="37" w:name="_Toc382396898"/>
      <w:r>
        <w:rPr>
          <w:rFonts w:ascii="Times New Roman" w:hint="eastAsia"/>
          <w:color w:val="000000" w:themeColor="text1"/>
        </w:rPr>
        <w:t>规范性引用文件</w:t>
      </w:r>
      <w:bookmarkEnd w:id="32"/>
      <w:bookmarkEnd w:id="33"/>
      <w:bookmarkEnd w:id="34"/>
      <w:bookmarkEnd w:id="35"/>
      <w:bookmarkEnd w:id="36"/>
      <w:bookmarkEnd w:id="37"/>
    </w:p>
    <w:p w14:paraId="57054F69" w14:textId="77777777" w:rsidR="002D5C73" w:rsidRDefault="00A52DCB">
      <w:pPr>
        <w:pStyle w:val="afff0"/>
        <w:rPr>
          <w:rFonts w:ascii="Times New Roman"/>
          <w:color w:val="000000" w:themeColor="text1"/>
        </w:rPr>
      </w:pPr>
      <w:r>
        <w:rPr>
          <w:rFonts w:ascii="Times New Roman"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下列文件中的内容通过文中的规范性引用而构成本文件必不可少的条款。其中，注日期的引用文件，仅该日期对应的版本适用于本文件；不注日期的引用文件，其最新版本（包括所有的修改版）适用于本文件。</w:t>
      </w:r>
    </w:p>
    <w:p w14:paraId="01C455BA" w14:textId="77777777" w:rsidR="002D5C73" w:rsidRDefault="00A52DCB">
      <w:pPr>
        <w:pStyle w:val="afff0"/>
        <w:rPr>
          <w:rFonts w:ascii="Times New Roman"/>
          <w:color w:val="000000" w:themeColor="text1"/>
        </w:rPr>
      </w:pPr>
      <w:r>
        <w:rPr>
          <w:rFonts w:ascii="Times New Roman"/>
          <w:color w:val="000000" w:themeColor="text1"/>
        </w:rPr>
        <w:t>GB</w:t>
      </w:r>
      <w:r>
        <w:rPr>
          <w:rFonts w:ascii="Times New Roman" w:hint="eastAsia"/>
          <w:color w:val="000000" w:themeColor="text1"/>
        </w:rPr>
        <w:t xml:space="preserve"> </w:t>
      </w:r>
      <w:r>
        <w:rPr>
          <w:rFonts w:ascii="Times New Roman"/>
          <w:color w:val="000000" w:themeColor="text1"/>
        </w:rPr>
        <w:t>50141</w:t>
      </w:r>
      <w:hyperlink r:id="rId11" w:tgtFrame="_blank" w:history="1">
        <w:r>
          <w:rPr>
            <w:rFonts w:ascii="Times New Roman" w:hint="eastAsia"/>
            <w:color w:val="000000" w:themeColor="text1"/>
          </w:rPr>
          <w:t xml:space="preserve"> </w:t>
        </w:r>
        <w:r>
          <w:rPr>
            <w:rFonts w:ascii="Times New Roman"/>
            <w:color w:val="000000" w:themeColor="text1"/>
          </w:rPr>
          <w:t>给水排水构筑物工程施工及验收规范</w:t>
        </w:r>
      </w:hyperlink>
    </w:p>
    <w:p w14:paraId="6419673B" w14:textId="77777777" w:rsidR="002D5C73" w:rsidRDefault="00A52DCB">
      <w:pPr>
        <w:pStyle w:val="afff0"/>
        <w:rPr>
          <w:rFonts w:ascii="Times New Roman"/>
          <w:color w:val="000000" w:themeColor="text1"/>
        </w:rPr>
      </w:pPr>
      <w:r>
        <w:rPr>
          <w:rFonts w:ascii="Times New Roman"/>
          <w:color w:val="000000" w:themeColor="text1"/>
        </w:rPr>
        <w:t xml:space="preserve">CJJ 60 </w:t>
      </w:r>
      <w:r>
        <w:rPr>
          <w:rFonts w:ascii="Times New Roman"/>
          <w:color w:val="000000" w:themeColor="text1"/>
        </w:rPr>
        <w:t>城镇污水处理厂运行、维护及安全技术规程</w:t>
      </w:r>
    </w:p>
    <w:p w14:paraId="3D9A3826" w14:textId="77777777" w:rsidR="002D5C73" w:rsidRDefault="00A52DCB">
      <w:pPr>
        <w:pStyle w:val="afff0"/>
        <w:rPr>
          <w:rFonts w:ascii="Times New Roman"/>
          <w:color w:val="000000" w:themeColor="text1"/>
        </w:rPr>
      </w:pPr>
      <w:r>
        <w:rPr>
          <w:rFonts w:ascii="Times New Roman"/>
          <w:color w:val="000000" w:themeColor="text1"/>
        </w:rPr>
        <w:t>CJJ 68</w:t>
      </w:r>
      <w:r>
        <w:rPr>
          <w:rFonts w:ascii="Times New Roman" w:hint="eastAsia"/>
          <w:color w:val="000000" w:themeColor="text1"/>
        </w:rPr>
        <w:t xml:space="preserve">  </w:t>
      </w:r>
      <w:r>
        <w:rPr>
          <w:rFonts w:ascii="Times New Roman" w:hint="eastAsia"/>
          <w:color w:val="000000" w:themeColor="text1"/>
        </w:rPr>
        <w:t>城镇排水管渠与泵站运行、维护及安全技术规程</w:t>
      </w:r>
    </w:p>
    <w:p w14:paraId="6068E1FE" w14:textId="77777777" w:rsidR="002D5C73" w:rsidRDefault="00A52DCB">
      <w:pPr>
        <w:pStyle w:val="afff0"/>
        <w:rPr>
          <w:rFonts w:ascii="Times New Roman"/>
          <w:color w:val="000000" w:themeColor="text1"/>
        </w:rPr>
      </w:pPr>
      <w:r>
        <w:rPr>
          <w:rFonts w:ascii="Times New Roman"/>
          <w:color w:val="000000" w:themeColor="text1"/>
        </w:rPr>
        <w:t>CJJ 6</w:t>
      </w:r>
      <w:r>
        <w:rPr>
          <w:rFonts w:ascii="Times New Roman" w:hint="eastAsia"/>
          <w:color w:val="000000" w:themeColor="text1"/>
        </w:rPr>
        <w:t xml:space="preserve">  </w:t>
      </w:r>
      <w:r>
        <w:rPr>
          <w:rFonts w:ascii="Times New Roman" w:hint="eastAsia"/>
          <w:color w:val="000000" w:themeColor="text1"/>
        </w:rPr>
        <w:t>城镇排水管道维护安全技术规程</w:t>
      </w:r>
    </w:p>
    <w:p w14:paraId="32B2C576" w14:textId="77777777" w:rsidR="002D5C73" w:rsidRDefault="00A52DCB">
      <w:pPr>
        <w:pStyle w:val="afff0"/>
        <w:rPr>
          <w:rFonts w:ascii="Times New Roman"/>
          <w:color w:val="000000" w:themeColor="text1"/>
        </w:rPr>
      </w:pPr>
      <w:r>
        <w:rPr>
          <w:rFonts w:ascii="Times New Roman"/>
          <w:color w:val="000000" w:themeColor="text1"/>
        </w:rPr>
        <w:t>HJ 1266</w:t>
      </w:r>
      <w:r>
        <w:rPr>
          <w:rFonts w:ascii="Times New Roman" w:hint="eastAsia"/>
          <w:color w:val="000000" w:themeColor="text1"/>
        </w:rPr>
        <w:t xml:space="preserve"> </w:t>
      </w:r>
      <w:r>
        <w:rPr>
          <w:rFonts w:ascii="Times New Roman"/>
          <w:color w:val="000000" w:themeColor="text1"/>
        </w:rPr>
        <w:t>生物质废物堆肥污染控制技术规范</w:t>
      </w:r>
    </w:p>
    <w:p w14:paraId="0F4E00D5" w14:textId="77777777" w:rsidR="002D5C73" w:rsidRDefault="00A52DCB">
      <w:pPr>
        <w:pStyle w:val="afff0"/>
        <w:rPr>
          <w:rFonts w:ascii="Times New Roman"/>
          <w:color w:val="000000" w:themeColor="text1"/>
        </w:rPr>
      </w:pPr>
      <w:r>
        <w:rPr>
          <w:rFonts w:ascii="Times New Roman"/>
          <w:color w:val="000000" w:themeColor="text1"/>
        </w:rPr>
        <w:t>DB11</w:t>
      </w:r>
      <w:r>
        <w:rPr>
          <w:rFonts w:ascii="Times New Roman" w:hint="eastAsia"/>
          <w:color w:val="000000" w:themeColor="text1"/>
        </w:rPr>
        <w:t xml:space="preserve">/ </w:t>
      </w:r>
      <w:r>
        <w:rPr>
          <w:rFonts w:ascii="Times New Roman"/>
          <w:color w:val="000000" w:themeColor="text1"/>
        </w:rPr>
        <w:t xml:space="preserve">1612  </w:t>
      </w:r>
      <w:r>
        <w:rPr>
          <w:rFonts w:ascii="Times New Roman"/>
          <w:color w:val="000000" w:themeColor="text1"/>
        </w:rPr>
        <w:t>农村生活污水处理设施水污染物排放标准</w:t>
      </w:r>
    </w:p>
    <w:p w14:paraId="3E82B15D" w14:textId="77777777" w:rsidR="002D5C73" w:rsidRDefault="00A52DCB">
      <w:pPr>
        <w:pStyle w:val="afff0"/>
        <w:rPr>
          <w:rFonts w:ascii="Times New Roman"/>
          <w:color w:val="000000" w:themeColor="text1"/>
        </w:rPr>
      </w:pPr>
      <w:r>
        <w:rPr>
          <w:rFonts w:ascii="Times New Roman"/>
          <w:color w:val="000000" w:themeColor="text1"/>
        </w:rPr>
        <w:t xml:space="preserve">DB11/T 1495  </w:t>
      </w:r>
      <w:r>
        <w:rPr>
          <w:rFonts w:ascii="Times New Roman"/>
          <w:color w:val="000000" w:themeColor="text1"/>
        </w:rPr>
        <w:t>村庄生活污水收集与处理技术规程</w:t>
      </w:r>
    </w:p>
    <w:p w14:paraId="36DB094A" w14:textId="77777777" w:rsidR="002D5C73" w:rsidRDefault="00A52DCB">
      <w:pPr>
        <w:pStyle w:val="afff0"/>
        <w:rPr>
          <w:rFonts w:ascii="Times New Roman"/>
          <w:color w:val="000000" w:themeColor="text1"/>
        </w:rPr>
      </w:pPr>
      <w:r>
        <w:rPr>
          <w:rFonts w:ascii="Times New Roman" w:hint="eastAsia"/>
          <w:color w:val="000000" w:themeColor="text1"/>
        </w:rPr>
        <w:t xml:space="preserve">DB11/T 2085  </w:t>
      </w:r>
      <w:r>
        <w:rPr>
          <w:rFonts w:ascii="Times New Roman" w:hint="eastAsia"/>
          <w:color w:val="000000" w:themeColor="text1"/>
        </w:rPr>
        <w:t>农村污水处理厂站运行维护技术规程</w:t>
      </w:r>
    </w:p>
    <w:p w14:paraId="0C0020D2" w14:textId="77777777" w:rsidR="002D5C73" w:rsidRDefault="00A52DCB">
      <w:pPr>
        <w:pStyle w:val="afff0"/>
        <w:rPr>
          <w:rFonts w:ascii="Times New Roman"/>
          <w:color w:val="000000" w:themeColor="text1"/>
        </w:rPr>
      </w:pPr>
      <w:r>
        <w:rPr>
          <w:rFonts w:ascii="Times New Roman"/>
          <w:color w:val="000000" w:themeColor="text1"/>
        </w:rPr>
        <w:t xml:space="preserve">DB11/T 852  </w:t>
      </w:r>
      <w:r>
        <w:rPr>
          <w:rFonts w:ascii="Times New Roman" w:hint="eastAsia"/>
          <w:color w:val="000000" w:themeColor="text1"/>
        </w:rPr>
        <w:t>有限空间作业安全技术规范</w:t>
      </w:r>
    </w:p>
    <w:p w14:paraId="7BF7CFF5" w14:textId="77777777" w:rsidR="002D5C73" w:rsidRDefault="00A52DCB">
      <w:pPr>
        <w:pStyle w:val="a4"/>
        <w:rPr>
          <w:rFonts w:ascii="Times New Roman"/>
          <w:color w:val="000000" w:themeColor="text1"/>
        </w:rPr>
      </w:pPr>
      <w:bookmarkStart w:id="38" w:name="_Toc382315386"/>
      <w:bookmarkStart w:id="39" w:name="_Toc108106053"/>
      <w:bookmarkStart w:id="40" w:name="_Toc108011527"/>
      <w:bookmarkStart w:id="41" w:name="_Toc382396899"/>
      <w:bookmarkStart w:id="42" w:name="_Toc382396925"/>
      <w:bookmarkStart w:id="43" w:name="_Toc382396856"/>
      <w:bookmarkEnd w:id="38"/>
      <w:r>
        <w:rPr>
          <w:rFonts w:ascii="Times New Roman" w:hint="eastAsia"/>
          <w:color w:val="000000" w:themeColor="text1"/>
        </w:rPr>
        <w:t>术语和定义</w:t>
      </w:r>
      <w:bookmarkEnd w:id="39"/>
      <w:bookmarkEnd w:id="40"/>
      <w:bookmarkEnd w:id="41"/>
      <w:bookmarkEnd w:id="42"/>
      <w:bookmarkEnd w:id="43"/>
    </w:p>
    <w:p w14:paraId="6CF1E8A1" w14:textId="77777777" w:rsidR="002D5C73" w:rsidRDefault="00A52DCB">
      <w:pPr>
        <w:pStyle w:val="afff0"/>
        <w:rPr>
          <w:rFonts w:ascii="Times New Roman"/>
          <w:color w:val="000000" w:themeColor="text1"/>
        </w:rPr>
      </w:pPr>
      <w:r>
        <w:rPr>
          <w:rFonts w:ascii="Times New Roman" w:hint="eastAsia"/>
          <w:color w:val="000000" w:themeColor="text1"/>
        </w:rPr>
        <w:t>下列术语定义适用于本文件。</w:t>
      </w:r>
    </w:p>
    <w:p w14:paraId="177667CB" w14:textId="77777777" w:rsidR="002D5C73" w:rsidRDefault="002D5C73">
      <w:pPr>
        <w:pStyle w:val="05051"/>
        <w:spacing w:before="156" w:after="156"/>
        <w:ind w:left="0"/>
        <w:jc w:val="both"/>
        <w:rPr>
          <w:rFonts w:ascii="Times New Roman"/>
          <w:color w:val="000000" w:themeColor="text1"/>
        </w:rPr>
      </w:pPr>
      <w:bookmarkStart w:id="44" w:name="_Toc108011528"/>
      <w:bookmarkStart w:id="45" w:name="_Toc382396900"/>
      <w:bookmarkStart w:id="46" w:name="_Toc382396857"/>
      <w:bookmarkStart w:id="47" w:name="_Toc382396926"/>
      <w:bookmarkStart w:id="48" w:name="_Toc382396862"/>
      <w:bookmarkStart w:id="49" w:name="_Toc382396927"/>
      <w:bookmarkStart w:id="50" w:name="_Toc382396905"/>
      <w:bookmarkStart w:id="51" w:name="_Toc382396863"/>
      <w:bookmarkStart w:id="52" w:name="_Toc382396906"/>
      <w:bookmarkEnd w:id="44"/>
    </w:p>
    <w:p w14:paraId="3478A19A" w14:textId="77777777" w:rsidR="002D5C73" w:rsidRPr="000972F7" w:rsidRDefault="00A52DCB" w:rsidP="000972F7">
      <w:pPr>
        <w:pStyle w:val="affffffffc"/>
        <w:tabs>
          <w:tab w:val="clear" w:pos="2160"/>
        </w:tabs>
        <w:ind w:leftChars="200" w:left="420" w:firstLineChars="2" w:firstLine="4"/>
        <w:rPr>
          <w:rFonts w:ascii="黑体" w:hAnsi="黑体"/>
        </w:rPr>
      </w:pPr>
      <w:r w:rsidRPr="000972F7">
        <w:rPr>
          <w:rFonts w:ascii="黑体" w:eastAsia="黑体" w:hAnsi="黑体" w:hint="eastAsia"/>
        </w:rPr>
        <w:t>农村生活污水</w:t>
      </w:r>
      <w:r w:rsidRPr="000972F7">
        <w:rPr>
          <w:rFonts w:ascii="黑体" w:eastAsia="黑体" w:hAnsi="黑体"/>
        </w:rPr>
        <w:t xml:space="preserve"> </w:t>
      </w:r>
      <w:r w:rsidRPr="000972F7">
        <w:rPr>
          <w:rFonts w:ascii="黑体" w:eastAsia="黑体" w:hAnsi="黑体" w:hint="eastAsia"/>
        </w:rPr>
        <w:t>rural domestic sewage</w:t>
      </w:r>
    </w:p>
    <w:p w14:paraId="12DC5608" w14:textId="77777777" w:rsidR="002D5C73" w:rsidRDefault="00A52DCB">
      <w:pPr>
        <w:pStyle w:val="afff0"/>
        <w:rPr>
          <w:rFonts w:ascii="Times New Roman"/>
          <w:color w:val="000000" w:themeColor="text1"/>
        </w:rPr>
      </w:pPr>
      <w:r>
        <w:rPr>
          <w:rFonts w:ascii="Times New Roman"/>
          <w:color w:val="000000" w:themeColor="text1"/>
        </w:rPr>
        <w:t>农村居民生活活动所产生的污水，主要包括冲厕、洗涤、洗浴和厨房等排水</w:t>
      </w:r>
      <w:r>
        <w:rPr>
          <w:rFonts w:ascii="Times New Roman"/>
          <w:color w:val="000000" w:themeColor="text1"/>
        </w:rPr>
        <w:t>‌</w:t>
      </w:r>
      <w:r>
        <w:rPr>
          <w:rFonts w:ascii="Times New Roman" w:hint="eastAsia"/>
          <w:color w:val="000000" w:themeColor="text1"/>
        </w:rPr>
        <w:t>。</w:t>
      </w:r>
    </w:p>
    <w:p w14:paraId="29DD3684" w14:textId="77777777" w:rsidR="002D5C73" w:rsidRDefault="002D5C73">
      <w:pPr>
        <w:pStyle w:val="05051"/>
        <w:spacing w:before="156" w:after="156"/>
        <w:ind w:left="0"/>
        <w:jc w:val="both"/>
        <w:rPr>
          <w:rFonts w:ascii="Times New Roman"/>
          <w:color w:val="000000" w:themeColor="text1"/>
        </w:rPr>
      </w:pPr>
      <w:bookmarkStart w:id="53" w:name="_Toc529459789"/>
      <w:bookmarkStart w:id="54" w:name="_Toc511727154"/>
      <w:bookmarkStart w:id="55" w:name="_Toc511727223"/>
      <w:bookmarkStart w:id="56" w:name="_Toc517685721"/>
      <w:bookmarkStart w:id="57" w:name="_Toc518284774"/>
      <w:bookmarkStart w:id="58" w:name="_Toc108011531"/>
    </w:p>
    <w:p w14:paraId="268135FA" w14:textId="77777777" w:rsidR="002D5C73" w:rsidRPr="000972F7" w:rsidRDefault="00A52DCB" w:rsidP="000972F7">
      <w:pPr>
        <w:pStyle w:val="affffffffc"/>
        <w:tabs>
          <w:tab w:val="clear" w:pos="2160"/>
        </w:tabs>
        <w:ind w:leftChars="200" w:left="420" w:firstLineChars="2" w:firstLine="4"/>
        <w:rPr>
          <w:rFonts w:hAnsi="黑体" w:hint="eastAsia"/>
        </w:rPr>
      </w:pPr>
      <w:r w:rsidRPr="000972F7">
        <w:rPr>
          <w:rFonts w:ascii="黑体" w:eastAsia="黑体" w:hAnsi="黑体" w:hint="eastAsia"/>
        </w:rPr>
        <w:t>预处理设施</w:t>
      </w:r>
      <w:bookmarkEnd w:id="53"/>
      <w:bookmarkEnd w:id="54"/>
      <w:bookmarkEnd w:id="55"/>
      <w:bookmarkEnd w:id="56"/>
      <w:bookmarkEnd w:id="57"/>
      <w:r w:rsidRPr="000972F7">
        <w:rPr>
          <w:rFonts w:ascii="黑体" w:eastAsia="黑体" w:hAnsi="黑体" w:hint="eastAsia"/>
        </w:rPr>
        <w:t xml:space="preserve"> pretreatment facility</w:t>
      </w:r>
      <w:bookmarkEnd w:id="58"/>
    </w:p>
    <w:p w14:paraId="4600915C" w14:textId="77777777" w:rsidR="002D5C73" w:rsidRDefault="00A52DCB">
      <w:pPr>
        <w:pStyle w:val="afff0"/>
        <w:rPr>
          <w:rFonts w:ascii="Times New Roman"/>
          <w:color w:val="000000" w:themeColor="text1"/>
        </w:rPr>
      </w:pPr>
      <w:r>
        <w:rPr>
          <w:rFonts w:ascii="Times New Roman"/>
          <w:color w:val="000000" w:themeColor="text1"/>
        </w:rPr>
        <w:t>具有去除悬浮物、沉砂和调节水量、水质等功能的污水处理设施的总称，一般由格栅池、</w:t>
      </w:r>
      <w:r>
        <w:rPr>
          <w:rFonts w:ascii="Times New Roman" w:hint="eastAsia"/>
          <w:color w:val="000000" w:themeColor="text1"/>
        </w:rPr>
        <w:t>隔油池、</w:t>
      </w:r>
      <w:r>
        <w:rPr>
          <w:rFonts w:ascii="Times New Roman"/>
          <w:color w:val="000000" w:themeColor="text1"/>
        </w:rPr>
        <w:t>沉淀池、调节池等组成。</w:t>
      </w:r>
    </w:p>
    <w:p w14:paraId="1ED55296" w14:textId="77777777" w:rsidR="002D5C73" w:rsidRDefault="002D5C73">
      <w:pPr>
        <w:pStyle w:val="05051"/>
        <w:spacing w:before="156" w:after="156"/>
        <w:ind w:left="0"/>
        <w:jc w:val="both"/>
        <w:rPr>
          <w:rFonts w:ascii="Times New Roman"/>
          <w:color w:val="000000" w:themeColor="text1"/>
        </w:rPr>
      </w:pPr>
      <w:bookmarkStart w:id="59" w:name="_Toc108011529"/>
      <w:bookmarkEnd w:id="45"/>
      <w:bookmarkEnd w:id="46"/>
    </w:p>
    <w:p w14:paraId="78CE0800" w14:textId="77777777" w:rsidR="002D5C73" w:rsidRPr="000972F7" w:rsidRDefault="00A52DCB" w:rsidP="000972F7">
      <w:pPr>
        <w:pStyle w:val="affffffffc"/>
        <w:tabs>
          <w:tab w:val="clear" w:pos="2160"/>
        </w:tabs>
        <w:ind w:leftChars="200" w:left="420" w:firstLineChars="2" w:firstLine="4"/>
        <w:rPr>
          <w:rFonts w:ascii="黑体" w:hAnsi="黑体"/>
        </w:rPr>
      </w:pPr>
      <w:bookmarkStart w:id="60" w:name="_Toc108011533"/>
      <w:r w:rsidRPr="000972F7">
        <w:rPr>
          <w:rFonts w:ascii="黑体" w:eastAsia="黑体" w:hAnsi="黑体" w:hint="eastAsia"/>
        </w:rPr>
        <w:t>人工湿地</w:t>
      </w:r>
      <w:r w:rsidRPr="000972F7">
        <w:rPr>
          <w:rFonts w:ascii="黑体" w:eastAsia="黑体" w:hAnsi="黑体"/>
        </w:rPr>
        <w:t xml:space="preserve"> </w:t>
      </w:r>
      <w:r w:rsidRPr="000972F7">
        <w:rPr>
          <w:rFonts w:ascii="黑体" w:eastAsia="黑体" w:hAnsi="黑体" w:hint="eastAsia"/>
        </w:rPr>
        <w:t>constructed wetland</w:t>
      </w:r>
      <w:bookmarkEnd w:id="60"/>
      <w:r w:rsidRPr="000972F7">
        <w:rPr>
          <w:rFonts w:ascii="黑体" w:eastAsia="黑体" w:hAnsi="黑体"/>
        </w:rPr>
        <w:t xml:space="preserve"> </w:t>
      </w:r>
    </w:p>
    <w:p w14:paraId="1315DB18" w14:textId="77777777" w:rsidR="002D5C73" w:rsidRDefault="00A52DCB">
      <w:pPr>
        <w:pStyle w:val="afff0"/>
        <w:rPr>
          <w:rFonts w:ascii="Times New Roman"/>
          <w:color w:val="000000" w:themeColor="text1"/>
        </w:rPr>
      </w:pPr>
      <w:r>
        <w:rPr>
          <w:rFonts w:ascii="Times New Roman" w:hint="eastAsia"/>
          <w:color w:val="000000" w:themeColor="text1"/>
        </w:rPr>
        <w:t>用人工筑成水池或沟槽，底面铺设防渗漏隔水层，充填一定深度的基质层，种植水生植物，利用基质、植物、微生物的物理、化学、生物三重协同作用使污水得到净化。按照污水流动方式，分为水平潜流人工湿地和垂直潜流人工湿地。</w:t>
      </w:r>
    </w:p>
    <w:p w14:paraId="4882DB32" w14:textId="77777777" w:rsidR="002D5C73" w:rsidRPr="000972F7" w:rsidRDefault="002D5C73">
      <w:pPr>
        <w:pStyle w:val="05051"/>
        <w:spacing w:before="156" w:after="156"/>
        <w:ind w:left="0"/>
        <w:jc w:val="both"/>
        <w:rPr>
          <w:rFonts w:hAnsi="黑体" w:cs="Times New Roman"/>
        </w:rPr>
      </w:pPr>
    </w:p>
    <w:p w14:paraId="5F1FDED6" w14:textId="77777777" w:rsidR="002D5C73" w:rsidRPr="000972F7" w:rsidRDefault="00A52DCB" w:rsidP="000972F7">
      <w:pPr>
        <w:pStyle w:val="affffffffc"/>
        <w:tabs>
          <w:tab w:val="clear" w:pos="2160"/>
        </w:tabs>
        <w:ind w:leftChars="200" w:left="420" w:firstLineChars="2" w:firstLine="4"/>
        <w:rPr>
          <w:rFonts w:ascii="黑体" w:hAnsi="黑体"/>
        </w:rPr>
      </w:pPr>
      <w:r w:rsidRPr="000972F7">
        <w:rPr>
          <w:rFonts w:ascii="黑体" w:eastAsia="黑体" w:hAnsi="黑体" w:hint="eastAsia"/>
        </w:rPr>
        <w:t>水平潜流人工湿地</w:t>
      </w:r>
      <w:r w:rsidRPr="000972F7">
        <w:rPr>
          <w:rFonts w:ascii="黑体" w:eastAsia="黑体" w:hAnsi="黑体"/>
        </w:rPr>
        <w:t xml:space="preserve"> </w:t>
      </w:r>
      <w:r w:rsidRPr="000972F7">
        <w:rPr>
          <w:rFonts w:ascii="黑体" w:eastAsia="黑体" w:hAnsi="黑体" w:hint="eastAsia"/>
        </w:rPr>
        <w:t>horizontal subsurface flow constructed wetland</w:t>
      </w:r>
    </w:p>
    <w:p w14:paraId="64B49121" w14:textId="77777777" w:rsidR="002D5C73" w:rsidRDefault="00A52DCB">
      <w:pPr>
        <w:pStyle w:val="afff0"/>
        <w:rPr>
          <w:rFonts w:ascii="Times New Roman"/>
          <w:color w:val="000000" w:themeColor="text1"/>
        </w:rPr>
      </w:pPr>
      <w:r>
        <w:rPr>
          <w:rFonts w:ascii="Times New Roman" w:hint="eastAsia"/>
          <w:color w:val="000000" w:themeColor="text1"/>
        </w:rPr>
        <w:t>水面在填料表面以下，水从进水端水平流向出水端的人工湿地。</w:t>
      </w:r>
    </w:p>
    <w:p w14:paraId="7E309393" w14:textId="77777777" w:rsidR="002D5C73" w:rsidRDefault="002D5C73">
      <w:pPr>
        <w:pStyle w:val="05051"/>
        <w:spacing w:before="156" w:after="156"/>
        <w:ind w:left="0"/>
        <w:jc w:val="both"/>
        <w:rPr>
          <w:rFonts w:ascii="Times New Roman"/>
          <w:color w:val="000000" w:themeColor="text1"/>
        </w:rPr>
      </w:pPr>
    </w:p>
    <w:p w14:paraId="289A6085" w14:textId="77777777" w:rsidR="002D5C73" w:rsidRPr="000972F7" w:rsidRDefault="00A52DCB" w:rsidP="000972F7">
      <w:pPr>
        <w:pStyle w:val="affffffffc"/>
        <w:tabs>
          <w:tab w:val="clear" w:pos="2160"/>
        </w:tabs>
        <w:ind w:leftChars="200" w:left="420" w:firstLineChars="2" w:firstLine="4"/>
        <w:rPr>
          <w:rFonts w:ascii="黑体" w:hAnsi="黑体"/>
        </w:rPr>
      </w:pPr>
      <w:r w:rsidRPr="000972F7">
        <w:rPr>
          <w:rFonts w:ascii="黑体" w:eastAsia="黑体" w:hAnsi="黑体" w:hint="eastAsia"/>
        </w:rPr>
        <w:t>垂直潜流人工湿地</w:t>
      </w:r>
      <w:r w:rsidRPr="000972F7">
        <w:rPr>
          <w:rFonts w:ascii="黑体" w:eastAsia="黑体" w:hAnsi="黑体"/>
        </w:rPr>
        <w:t xml:space="preserve"> </w:t>
      </w:r>
      <w:r w:rsidRPr="000972F7">
        <w:rPr>
          <w:rFonts w:ascii="黑体" w:eastAsia="黑体" w:hAnsi="黑体" w:hint="eastAsia"/>
        </w:rPr>
        <w:t>vertical subsurface flow constructed wetland</w:t>
      </w:r>
    </w:p>
    <w:p w14:paraId="45759A5E" w14:textId="77777777" w:rsidR="002D5C73" w:rsidRDefault="00A52DCB">
      <w:pPr>
        <w:pStyle w:val="afff0"/>
        <w:rPr>
          <w:rFonts w:ascii="Times New Roman"/>
          <w:color w:val="000000" w:themeColor="text1"/>
        </w:rPr>
      </w:pPr>
      <w:r>
        <w:rPr>
          <w:rFonts w:ascii="Times New Roman" w:hint="eastAsia"/>
          <w:color w:val="000000" w:themeColor="text1"/>
        </w:rPr>
        <w:t>污水垂直通过池体中基质层的人工湿地。</w:t>
      </w:r>
    </w:p>
    <w:p w14:paraId="4BAFF000" w14:textId="77777777" w:rsidR="002D5C73" w:rsidRDefault="002D5C73">
      <w:pPr>
        <w:pStyle w:val="05051"/>
        <w:spacing w:before="156" w:after="156"/>
        <w:ind w:left="0"/>
        <w:jc w:val="both"/>
        <w:rPr>
          <w:rFonts w:ascii="Times New Roman"/>
          <w:color w:val="000000" w:themeColor="text1"/>
        </w:rPr>
      </w:pPr>
      <w:bookmarkStart w:id="61" w:name="_Toc108011530"/>
      <w:bookmarkStart w:id="62" w:name="_Toc108011532"/>
      <w:bookmarkStart w:id="63" w:name="_Toc108011534"/>
      <w:bookmarkStart w:id="64" w:name="_Toc108011536"/>
      <w:bookmarkStart w:id="65" w:name="_Toc518284776"/>
      <w:bookmarkStart w:id="66" w:name="_Toc517685723"/>
      <w:bookmarkStart w:id="67" w:name="_Toc529459791"/>
      <w:bookmarkStart w:id="68" w:name="_Toc511727156"/>
      <w:bookmarkStart w:id="69" w:name="_Toc511727225"/>
      <w:bookmarkEnd w:id="59"/>
      <w:bookmarkEnd w:id="61"/>
      <w:bookmarkEnd w:id="62"/>
      <w:bookmarkEnd w:id="63"/>
      <w:bookmarkEnd w:id="64"/>
    </w:p>
    <w:p w14:paraId="37970066" w14:textId="77777777" w:rsidR="002D5C73" w:rsidRPr="000972F7" w:rsidRDefault="00A52DCB" w:rsidP="000972F7">
      <w:pPr>
        <w:pStyle w:val="affffffffc"/>
        <w:tabs>
          <w:tab w:val="clear" w:pos="2160"/>
        </w:tabs>
        <w:ind w:leftChars="200" w:left="420" w:firstLineChars="2" w:firstLine="4"/>
        <w:rPr>
          <w:rFonts w:ascii="黑体" w:hAnsi="黑体"/>
        </w:rPr>
      </w:pPr>
      <w:bookmarkStart w:id="70" w:name="_Toc108011537"/>
      <w:r w:rsidRPr="000972F7">
        <w:rPr>
          <w:rFonts w:ascii="黑体" w:eastAsia="黑体" w:hAnsi="黑体" w:hint="eastAsia"/>
        </w:rPr>
        <w:t>附属设施</w:t>
      </w:r>
      <w:bookmarkEnd w:id="65"/>
      <w:bookmarkEnd w:id="66"/>
      <w:bookmarkEnd w:id="67"/>
      <w:bookmarkEnd w:id="68"/>
      <w:bookmarkEnd w:id="69"/>
      <w:r w:rsidRPr="000972F7">
        <w:rPr>
          <w:rFonts w:ascii="黑体" w:eastAsia="黑体" w:hAnsi="黑体"/>
        </w:rPr>
        <w:t xml:space="preserve"> </w:t>
      </w:r>
      <w:r w:rsidRPr="000972F7">
        <w:rPr>
          <w:rFonts w:ascii="黑体" w:eastAsia="黑体" w:hAnsi="黑体" w:hint="eastAsia"/>
        </w:rPr>
        <w:t>subsidiary facilities</w:t>
      </w:r>
      <w:bookmarkEnd w:id="70"/>
    </w:p>
    <w:p w14:paraId="36F71F13" w14:textId="77777777" w:rsidR="002D5C73" w:rsidRDefault="00A52DCB">
      <w:pPr>
        <w:pStyle w:val="afff0"/>
        <w:rPr>
          <w:rFonts w:ascii="Times New Roman"/>
          <w:color w:val="000000" w:themeColor="text1"/>
        </w:rPr>
      </w:pPr>
      <w:r>
        <w:rPr>
          <w:rFonts w:ascii="Times New Roman"/>
          <w:color w:val="000000" w:themeColor="text1"/>
        </w:rPr>
        <w:t>与污水处理工艺不直接关联的配套设施，包括</w:t>
      </w:r>
      <w:r>
        <w:rPr>
          <w:rFonts w:ascii="Times New Roman" w:hint="eastAsia"/>
          <w:color w:val="000000" w:themeColor="text1"/>
        </w:rPr>
        <w:t>大门、围栏</w:t>
      </w:r>
      <w:r>
        <w:rPr>
          <w:rFonts w:ascii="Times New Roman"/>
          <w:color w:val="000000" w:themeColor="text1"/>
        </w:rPr>
        <w:t>、</w:t>
      </w:r>
      <w:r>
        <w:rPr>
          <w:rFonts w:ascii="Times New Roman" w:hint="eastAsia"/>
          <w:color w:val="000000" w:themeColor="text1"/>
        </w:rPr>
        <w:t>展示板、警示牌、</w:t>
      </w:r>
      <w:r>
        <w:rPr>
          <w:rFonts w:ascii="Times New Roman"/>
          <w:color w:val="000000" w:themeColor="text1"/>
        </w:rPr>
        <w:t>标识牌、绿化、设备房等。</w:t>
      </w:r>
      <w:bookmarkStart w:id="71" w:name="_Toc108011538"/>
      <w:bookmarkStart w:id="72" w:name="_Toc108011194"/>
      <w:bookmarkStart w:id="73" w:name="_Toc108011539"/>
      <w:bookmarkStart w:id="74" w:name="_Toc108011195"/>
      <w:bookmarkEnd w:id="47"/>
      <w:bookmarkEnd w:id="48"/>
      <w:bookmarkEnd w:id="49"/>
      <w:bookmarkEnd w:id="50"/>
      <w:bookmarkEnd w:id="51"/>
      <w:bookmarkEnd w:id="52"/>
      <w:bookmarkEnd w:id="71"/>
      <w:bookmarkEnd w:id="72"/>
      <w:bookmarkEnd w:id="73"/>
      <w:bookmarkEnd w:id="74"/>
    </w:p>
    <w:p w14:paraId="416FE376" w14:textId="77777777" w:rsidR="002D5C73" w:rsidRDefault="00A52DCB">
      <w:pPr>
        <w:pStyle w:val="a4"/>
        <w:rPr>
          <w:rFonts w:ascii="Times New Roman"/>
          <w:color w:val="000000" w:themeColor="text1"/>
        </w:rPr>
      </w:pPr>
      <w:bookmarkStart w:id="75" w:name="_Toc108011540"/>
      <w:bookmarkStart w:id="76" w:name="_Toc72394436"/>
      <w:bookmarkStart w:id="77" w:name="_Toc108106054"/>
      <w:bookmarkStart w:id="78" w:name="_Toc107996903"/>
      <w:r>
        <w:rPr>
          <w:rFonts w:ascii="Times New Roman"/>
          <w:color w:val="000000" w:themeColor="text1"/>
        </w:rPr>
        <w:t>基本规定</w:t>
      </w:r>
      <w:bookmarkEnd w:id="75"/>
      <w:bookmarkEnd w:id="76"/>
      <w:bookmarkEnd w:id="77"/>
      <w:bookmarkEnd w:id="78"/>
    </w:p>
    <w:p w14:paraId="7C75EB3F" w14:textId="77777777" w:rsidR="002D5C73" w:rsidRPr="000972F7" w:rsidRDefault="00A52DCB" w:rsidP="000972F7">
      <w:pPr>
        <w:pStyle w:val="affffffffa"/>
        <w:numPr>
          <w:ilvl w:val="1"/>
          <w:numId w:val="4"/>
        </w:numPr>
        <w:ind w:left="0"/>
        <w:rPr>
          <w:noProof/>
        </w:rPr>
      </w:pPr>
      <w:bookmarkStart w:id="79" w:name="_Toc108011542"/>
      <w:r w:rsidRPr="000972F7">
        <w:rPr>
          <w:rFonts w:hint="eastAsia"/>
          <w:noProof/>
        </w:rPr>
        <w:t>运行维护单位应组建运行维护团队，配备检测、日常检修、水电、管道、保洁、库管及后勤保障等专业技术人员。</w:t>
      </w:r>
    </w:p>
    <w:p w14:paraId="52CED7BB" w14:textId="77777777" w:rsidR="002D5C73" w:rsidRPr="000972F7" w:rsidRDefault="00A52DCB" w:rsidP="000972F7">
      <w:pPr>
        <w:pStyle w:val="affffffffa"/>
        <w:numPr>
          <w:ilvl w:val="1"/>
          <w:numId w:val="4"/>
        </w:numPr>
        <w:ind w:left="0"/>
        <w:rPr>
          <w:noProof/>
        </w:rPr>
      </w:pPr>
      <w:r w:rsidRPr="000972F7">
        <w:rPr>
          <w:rFonts w:hint="eastAsia"/>
          <w:noProof/>
        </w:rPr>
        <w:t>运行维护单位应设置固定办公场所，配备设备、工具库房，配备通讯、交通、运行维护、检修、应急、抢修相关设备与工具，设立完备的备品备件库房，明确单品规格型号、数量、更换周期等。</w:t>
      </w:r>
    </w:p>
    <w:p w14:paraId="643706E9" w14:textId="77777777" w:rsidR="002D5C73" w:rsidRPr="000972F7" w:rsidRDefault="00A52DCB" w:rsidP="000972F7">
      <w:pPr>
        <w:pStyle w:val="affffffffa"/>
        <w:numPr>
          <w:ilvl w:val="1"/>
          <w:numId w:val="4"/>
        </w:numPr>
        <w:ind w:left="0"/>
        <w:rPr>
          <w:noProof/>
        </w:rPr>
      </w:pPr>
      <w:r w:rsidRPr="000972F7">
        <w:rPr>
          <w:rFonts w:hint="eastAsia"/>
          <w:noProof/>
        </w:rPr>
        <w:t>运行维护单位应制定运行维护管理制度与流程，编制运行维护手册与操作规程，设立运行维护台账，建立运行维护安全与质量管理体系。</w:t>
      </w:r>
    </w:p>
    <w:p w14:paraId="2E10FAA7" w14:textId="77777777" w:rsidR="002D5C73" w:rsidRDefault="00A52DCB" w:rsidP="000972F7">
      <w:pPr>
        <w:pStyle w:val="affffffffa"/>
        <w:numPr>
          <w:ilvl w:val="1"/>
          <w:numId w:val="4"/>
        </w:numPr>
        <w:ind w:left="0"/>
        <w:rPr>
          <w:rFonts w:ascii="Times New Roman" w:hint="eastAsia"/>
          <w:color w:val="000000" w:themeColor="text1"/>
        </w:rPr>
      </w:pPr>
      <w:r w:rsidRPr="000972F7">
        <w:rPr>
          <w:rFonts w:hint="eastAsia"/>
          <w:noProof/>
        </w:rPr>
        <w:t>运行维护单位应建立污水处理设施技术资料档案，对设施竣工图纸、使用说明、运行维护手册以</w:t>
      </w:r>
      <w:r>
        <w:rPr>
          <w:rFonts w:ascii="Times New Roman" w:hint="eastAsia"/>
          <w:color w:val="000000" w:themeColor="text1"/>
        </w:rPr>
        <w:t>及相关技术标准等进行存档。</w:t>
      </w:r>
    </w:p>
    <w:bookmarkEnd w:id="79"/>
    <w:p w14:paraId="5C6CA29F" w14:textId="77777777" w:rsidR="002D5C73" w:rsidRPr="000972F7" w:rsidRDefault="00A52DCB" w:rsidP="000972F7">
      <w:pPr>
        <w:pStyle w:val="affffffffa"/>
        <w:numPr>
          <w:ilvl w:val="1"/>
          <w:numId w:val="4"/>
        </w:numPr>
        <w:ind w:left="0"/>
        <w:rPr>
          <w:noProof/>
        </w:rPr>
      </w:pPr>
      <w:r w:rsidRPr="000972F7">
        <w:rPr>
          <w:rFonts w:hint="eastAsia"/>
          <w:noProof/>
        </w:rPr>
        <w:t>运行维护人员应熟练掌握所运行维护处理设施、设备、仪表的性能、技术指标及运行要求，应接受场站运行维护技术及安全培训，经考核合格后方可上岗。</w:t>
      </w:r>
    </w:p>
    <w:p w14:paraId="4EA79251" w14:textId="77777777" w:rsidR="002D5C73" w:rsidRPr="000972F7" w:rsidRDefault="00A52DCB" w:rsidP="000972F7">
      <w:pPr>
        <w:pStyle w:val="affffffffa"/>
        <w:numPr>
          <w:ilvl w:val="1"/>
          <w:numId w:val="4"/>
        </w:numPr>
        <w:ind w:left="0"/>
        <w:rPr>
          <w:noProof/>
        </w:rPr>
      </w:pPr>
      <w:r w:rsidRPr="000972F7">
        <w:rPr>
          <w:rFonts w:hint="eastAsia"/>
          <w:noProof/>
        </w:rPr>
        <w:t>运行维护人员应按操作规程运行、巡检、维护处理设施、设备、仪表等，并做好记录，发现设施运行故障或异常时，应立即处理并上报运行维护单位。</w:t>
      </w:r>
    </w:p>
    <w:p w14:paraId="0DA4FE20" w14:textId="77777777" w:rsidR="002D5C73" w:rsidRPr="000972F7" w:rsidRDefault="00A52DCB" w:rsidP="000972F7">
      <w:pPr>
        <w:pStyle w:val="affffffffa"/>
        <w:numPr>
          <w:ilvl w:val="1"/>
          <w:numId w:val="4"/>
        </w:numPr>
        <w:ind w:left="0"/>
        <w:rPr>
          <w:noProof/>
        </w:rPr>
      </w:pPr>
      <w:r w:rsidRPr="000972F7">
        <w:rPr>
          <w:rFonts w:hint="eastAsia"/>
          <w:noProof/>
        </w:rPr>
        <w:t>依据设计工艺参数、进出水水质等运行条件，对污水处理设施进行规范化运行与维护，保障出水稳定达标。</w:t>
      </w:r>
      <w:r w:rsidRPr="000972F7">
        <w:rPr>
          <w:noProof/>
        </w:rPr>
        <w:t xml:space="preserve"> </w:t>
      </w:r>
      <w:r w:rsidRPr="000972F7">
        <w:rPr>
          <w:rFonts w:hint="eastAsia"/>
          <w:noProof/>
        </w:rPr>
        <w:t>定期检测进出水水质，检测方法和周期应符合</w:t>
      </w:r>
      <w:r w:rsidRPr="000972F7">
        <w:rPr>
          <w:noProof/>
        </w:rPr>
        <w:t>DB11/T 2085</w:t>
      </w:r>
      <w:r w:rsidRPr="000972F7">
        <w:rPr>
          <w:rFonts w:hint="eastAsia"/>
          <w:noProof/>
        </w:rPr>
        <w:t>要求，出水水质应符合</w:t>
      </w:r>
      <w:r w:rsidRPr="000972F7">
        <w:rPr>
          <w:noProof/>
        </w:rPr>
        <w:t>DB11 1612</w:t>
      </w:r>
      <w:r w:rsidRPr="000972F7">
        <w:rPr>
          <w:rFonts w:hint="eastAsia"/>
          <w:noProof/>
        </w:rPr>
        <w:t>要求。</w:t>
      </w:r>
    </w:p>
    <w:p w14:paraId="0DB5DD28" w14:textId="77777777" w:rsidR="002D5C73" w:rsidRPr="000972F7" w:rsidRDefault="00A52DCB" w:rsidP="000972F7">
      <w:pPr>
        <w:pStyle w:val="affffffffa"/>
        <w:numPr>
          <w:ilvl w:val="1"/>
          <w:numId w:val="4"/>
        </w:numPr>
        <w:ind w:left="0"/>
        <w:rPr>
          <w:noProof/>
        </w:rPr>
      </w:pPr>
      <w:r w:rsidRPr="000972F7">
        <w:rPr>
          <w:rFonts w:hint="eastAsia"/>
          <w:noProof/>
        </w:rPr>
        <w:t>运行维护过程中应对设施运行产生的植物残体、污泥等有机废弃物进行无害化处理，植物残体肥料化利用应符合</w:t>
      </w:r>
      <w:r w:rsidRPr="000972F7">
        <w:rPr>
          <w:noProof/>
        </w:rPr>
        <w:t>HJ 1266</w:t>
      </w:r>
      <w:r w:rsidRPr="000972F7">
        <w:rPr>
          <w:rFonts w:hint="eastAsia"/>
          <w:noProof/>
        </w:rPr>
        <w:t>要求，污泥处置应符合</w:t>
      </w:r>
      <w:r w:rsidRPr="000972F7">
        <w:rPr>
          <w:noProof/>
        </w:rPr>
        <w:t>DB11/T 1495</w:t>
      </w:r>
      <w:r w:rsidRPr="000972F7">
        <w:rPr>
          <w:rFonts w:hint="eastAsia"/>
          <w:noProof/>
        </w:rPr>
        <w:t>要求。</w:t>
      </w:r>
    </w:p>
    <w:p w14:paraId="14F1FE9B" w14:textId="77777777" w:rsidR="002D5C73" w:rsidRDefault="00A52DCB">
      <w:pPr>
        <w:pStyle w:val="a4"/>
        <w:rPr>
          <w:rFonts w:ascii="Times New Roman"/>
          <w:color w:val="000000" w:themeColor="text1"/>
        </w:rPr>
      </w:pPr>
      <w:r>
        <w:rPr>
          <w:rFonts w:ascii="Times New Roman" w:hint="eastAsia"/>
          <w:color w:val="000000" w:themeColor="text1"/>
        </w:rPr>
        <w:t>运行</w:t>
      </w:r>
    </w:p>
    <w:p w14:paraId="22C14731" w14:textId="5B21BC04" w:rsidR="002D5C73" w:rsidRPr="000972F7" w:rsidRDefault="00A52DCB" w:rsidP="000972F7">
      <w:pPr>
        <w:pStyle w:val="affffffffa"/>
        <w:numPr>
          <w:ilvl w:val="1"/>
          <w:numId w:val="4"/>
        </w:numPr>
        <w:ind w:left="0"/>
        <w:rPr>
          <w:noProof/>
        </w:rPr>
      </w:pPr>
      <w:r w:rsidRPr="000972F7">
        <w:rPr>
          <w:rFonts w:hint="eastAsia"/>
          <w:noProof/>
        </w:rPr>
        <w:t>人工湿地污水处理设施运行参数应符合设计要求，日布水量不得超过设计水量，日布水次数以</w:t>
      </w:r>
      <w:r w:rsidRPr="000972F7">
        <w:rPr>
          <w:noProof/>
        </w:rPr>
        <w:t>3</w:t>
      </w:r>
      <w:r w:rsidRPr="000972F7">
        <w:rPr>
          <w:rFonts w:hint="eastAsia"/>
          <w:noProof/>
        </w:rPr>
        <w:t>次</w:t>
      </w:r>
      <w:r w:rsidR="0058365B">
        <w:rPr>
          <w:rFonts w:hAnsi="宋体" w:hint="eastAsia"/>
          <w:noProof/>
        </w:rPr>
        <w:t>～</w:t>
      </w:r>
      <w:r w:rsidRPr="000972F7">
        <w:rPr>
          <w:noProof/>
        </w:rPr>
        <w:t>4</w:t>
      </w:r>
      <w:r w:rsidRPr="000972F7">
        <w:rPr>
          <w:rFonts w:hint="eastAsia"/>
          <w:noProof/>
        </w:rPr>
        <w:t>次为宜。</w:t>
      </w:r>
    </w:p>
    <w:p w14:paraId="6BD4F632" w14:textId="2B8B616C" w:rsidR="002D5C73" w:rsidRPr="000972F7" w:rsidRDefault="00A52DCB" w:rsidP="000972F7">
      <w:pPr>
        <w:pStyle w:val="affffffffa"/>
        <w:numPr>
          <w:ilvl w:val="1"/>
          <w:numId w:val="4"/>
        </w:numPr>
        <w:ind w:left="0"/>
        <w:rPr>
          <w:noProof/>
        </w:rPr>
      </w:pPr>
      <w:r w:rsidRPr="000972F7">
        <w:rPr>
          <w:rFonts w:hint="eastAsia"/>
          <w:noProof/>
        </w:rPr>
        <w:t>潜流人工湿地需分区轮休，轮休区域面积为湿地总面积的</w:t>
      </w:r>
      <w:r w:rsidRPr="000972F7">
        <w:rPr>
          <w:noProof/>
        </w:rPr>
        <w:t>1/3</w:t>
      </w:r>
      <w:r w:rsidR="0058365B">
        <w:rPr>
          <w:rFonts w:hAnsi="宋体" w:hint="eastAsia"/>
          <w:noProof/>
        </w:rPr>
        <w:t>～</w:t>
      </w:r>
      <w:r w:rsidRPr="000972F7">
        <w:rPr>
          <w:noProof/>
        </w:rPr>
        <w:t>1/4</w:t>
      </w:r>
      <w:r w:rsidRPr="000972F7">
        <w:rPr>
          <w:rFonts w:hint="eastAsia"/>
          <w:noProof/>
        </w:rPr>
        <w:t>，单区轮休时间为</w:t>
      </w:r>
      <w:r w:rsidRPr="000972F7">
        <w:rPr>
          <w:noProof/>
        </w:rPr>
        <w:t>7</w:t>
      </w:r>
      <w:r w:rsidRPr="000972F7">
        <w:rPr>
          <w:rFonts w:hint="eastAsia"/>
          <w:noProof/>
        </w:rPr>
        <w:t>天</w:t>
      </w:r>
      <w:r w:rsidR="0058365B">
        <w:rPr>
          <w:rFonts w:hAnsi="宋体" w:hint="eastAsia"/>
          <w:noProof/>
        </w:rPr>
        <w:t>～</w:t>
      </w:r>
      <w:r w:rsidRPr="000972F7">
        <w:rPr>
          <w:noProof/>
        </w:rPr>
        <w:t>10</w:t>
      </w:r>
      <w:r w:rsidRPr="000972F7">
        <w:rPr>
          <w:rFonts w:hint="eastAsia"/>
          <w:noProof/>
        </w:rPr>
        <w:t>天，轮休区域应降至最低水位并停止布水。</w:t>
      </w:r>
    </w:p>
    <w:p w14:paraId="63F5BC5F" w14:textId="77777777" w:rsidR="002D5C73" w:rsidRPr="000972F7" w:rsidRDefault="00A52DCB" w:rsidP="000972F7">
      <w:pPr>
        <w:pStyle w:val="affffffffa"/>
        <w:numPr>
          <w:ilvl w:val="1"/>
          <w:numId w:val="4"/>
        </w:numPr>
        <w:ind w:left="0"/>
        <w:rPr>
          <w:noProof/>
        </w:rPr>
      </w:pPr>
      <w:r w:rsidRPr="000972F7">
        <w:rPr>
          <w:rFonts w:hint="eastAsia"/>
          <w:noProof/>
        </w:rPr>
        <w:t>需根据季节调整湿地运行水位。春、秋季节宜将运行水位设定在填料表面以下</w:t>
      </w:r>
      <w:r w:rsidRPr="000972F7">
        <w:rPr>
          <w:noProof/>
        </w:rPr>
        <w:t>20cm</w:t>
      </w:r>
      <w:r w:rsidRPr="000972F7">
        <w:rPr>
          <w:rFonts w:hint="eastAsia"/>
          <w:noProof/>
        </w:rPr>
        <w:t>～</w:t>
      </w:r>
      <w:r w:rsidRPr="000972F7">
        <w:rPr>
          <w:noProof/>
        </w:rPr>
        <w:t>30cm</w:t>
      </w:r>
      <w:r w:rsidRPr="000972F7">
        <w:rPr>
          <w:rFonts w:hint="eastAsia"/>
          <w:noProof/>
        </w:rPr>
        <w:t>，夏季宜将运行水位设定在填料表面以下</w:t>
      </w:r>
      <w:r w:rsidRPr="000972F7">
        <w:rPr>
          <w:noProof/>
        </w:rPr>
        <w:t>10cm</w:t>
      </w:r>
      <w:r w:rsidRPr="000972F7">
        <w:rPr>
          <w:rFonts w:hint="eastAsia"/>
          <w:noProof/>
        </w:rPr>
        <w:t>～</w:t>
      </w:r>
      <w:r w:rsidRPr="000972F7">
        <w:rPr>
          <w:noProof/>
        </w:rPr>
        <w:t>20cm</w:t>
      </w:r>
      <w:r w:rsidRPr="000972F7">
        <w:rPr>
          <w:rFonts w:hint="eastAsia"/>
          <w:noProof/>
        </w:rPr>
        <w:t>，当气温低于</w:t>
      </w:r>
      <w:r w:rsidRPr="000972F7">
        <w:rPr>
          <w:noProof/>
        </w:rPr>
        <w:t>0</w:t>
      </w:r>
      <w:r w:rsidRPr="000972F7">
        <w:rPr>
          <w:rFonts w:hint="eastAsia"/>
          <w:noProof/>
        </w:rPr>
        <w:t>℃时宜将运行水位设定在填料表面以下</w:t>
      </w:r>
      <w:r w:rsidRPr="000972F7">
        <w:rPr>
          <w:noProof/>
        </w:rPr>
        <w:t>60cm</w:t>
      </w:r>
      <w:r w:rsidRPr="000972F7">
        <w:rPr>
          <w:rFonts w:hint="eastAsia"/>
          <w:noProof/>
        </w:rPr>
        <w:t>～</w:t>
      </w:r>
      <w:r w:rsidRPr="000972F7">
        <w:rPr>
          <w:noProof/>
        </w:rPr>
        <w:t>80cm</w:t>
      </w:r>
      <w:r w:rsidRPr="000972F7">
        <w:rPr>
          <w:rFonts w:hint="eastAsia"/>
          <w:noProof/>
        </w:rPr>
        <w:t>。有洪涝灾害风险时应将湿地运行水位调至最高位置，减少对湿地的影响。</w:t>
      </w:r>
    </w:p>
    <w:p w14:paraId="65486B0A" w14:textId="77777777" w:rsidR="002D5C73" w:rsidRPr="000972F7" w:rsidRDefault="00A52DCB" w:rsidP="000972F7">
      <w:pPr>
        <w:pStyle w:val="affffffffa"/>
        <w:numPr>
          <w:ilvl w:val="1"/>
          <w:numId w:val="4"/>
        </w:numPr>
        <w:ind w:left="0"/>
        <w:rPr>
          <w:noProof/>
        </w:rPr>
      </w:pPr>
      <w:r w:rsidRPr="000972F7">
        <w:rPr>
          <w:rFonts w:hint="eastAsia"/>
          <w:noProof/>
        </w:rPr>
        <w:t>湿地内部水温以</w:t>
      </w:r>
      <w:r w:rsidRPr="000972F7">
        <w:rPr>
          <w:noProof/>
        </w:rPr>
        <w:t>20</w:t>
      </w:r>
      <w:r w:rsidRPr="000972F7">
        <w:rPr>
          <w:rFonts w:hint="eastAsia"/>
          <w:noProof/>
        </w:rPr>
        <w:t>℃以上为宜，低于</w:t>
      </w:r>
      <w:r w:rsidRPr="000972F7">
        <w:rPr>
          <w:noProof/>
        </w:rPr>
        <w:t>10</w:t>
      </w:r>
      <w:r w:rsidRPr="000972F7">
        <w:rPr>
          <w:rFonts w:hint="eastAsia"/>
          <w:noProof/>
        </w:rPr>
        <w:t>℃时宜采用冰盖工艺、塑料薄膜覆盖或搭建塑料拱棚等方法保温。</w:t>
      </w:r>
    </w:p>
    <w:p w14:paraId="263F595E" w14:textId="77777777" w:rsidR="002D5C73" w:rsidRPr="000972F7" w:rsidRDefault="00A52DCB" w:rsidP="000972F7">
      <w:pPr>
        <w:pStyle w:val="affffffffa"/>
        <w:numPr>
          <w:ilvl w:val="1"/>
          <w:numId w:val="4"/>
        </w:numPr>
        <w:ind w:left="0"/>
        <w:rPr>
          <w:noProof/>
        </w:rPr>
      </w:pPr>
      <w:r w:rsidRPr="000972F7">
        <w:rPr>
          <w:rFonts w:hint="eastAsia"/>
          <w:noProof/>
        </w:rPr>
        <w:lastRenderedPageBreak/>
        <w:t>处理设施进水水质偶然超过设计要求，可依据表</w:t>
      </w:r>
      <w:r w:rsidRPr="000972F7">
        <w:rPr>
          <w:noProof/>
        </w:rPr>
        <w:t>1</w:t>
      </w:r>
      <w:r w:rsidRPr="000972F7">
        <w:rPr>
          <w:rFonts w:hint="eastAsia"/>
          <w:noProof/>
        </w:rPr>
        <w:t>提升处理能力。如果长期超过设计要求，应上报管理单位加强管网巡查，检查是否存在非法排污或化粪池粪污混入等。</w:t>
      </w:r>
    </w:p>
    <w:p w14:paraId="675432DA" w14:textId="77777777" w:rsidR="002D5C73" w:rsidRPr="000972F7" w:rsidRDefault="00A52DCB" w:rsidP="000972F7">
      <w:pPr>
        <w:pStyle w:val="affffffffa"/>
        <w:numPr>
          <w:ilvl w:val="1"/>
          <w:numId w:val="4"/>
        </w:numPr>
        <w:ind w:left="0"/>
        <w:rPr>
          <w:noProof/>
        </w:rPr>
      </w:pPr>
      <w:r w:rsidRPr="000972F7">
        <w:rPr>
          <w:rFonts w:hint="eastAsia"/>
          <w:noProof/>
        </w:rPr>
        <w:t>处理设施出水水质不达标时，可依据表</w:t>
      </w:r>
      <w:r w:rsidRPr="000972F7">
        <w:rPr>
          <w:noProof/>
        </w:rPr>
        <w:t>1</w:t>
      </w:r>
      <w:r w:rsidRPr="000972F7">
        <w:rPr>
          <w:rFonts w:hint="eastAsia"/>
          <w:noProof/>
        </w:rPr>
        <w:t>采取相应措施。</w:t>
      </w:r>
    </w:p>
    <w:p w14:paraId="242FCEE2" w14:textId="77777777" w:rsidR="002D5C73" w:rsidRDefault="00A26DE6">
      <w:pPr>
        <w:pStyle w:val="afffffff5"/>
      </w:pPr>
      <w:r>
        <w:rPr>
          <w:rFonts w:hint="eastAsia"/>
        </w:rPr>
        <w:t>表1</w:t>
      </w:r>
      <w:r>
        <w:t xml:space="preserve"> </w:t>
      </w:r>
      <w:r w:rsidR="00A52DCB">
        <w:rPr>
          <w:rFonts w:hint="eastAsia"/>
        </w:rPr>
        <w:t>污染物超标应对措施</w:t>
      </w:r>
    </w:p>
    <w:tbl>
      <w:tblPr>
        <w:tblStyle w:val="afff3"/>
        <w:tblW w:w="0" w:type="auto"/>
        <w:jc w:val="center"/>
        <w:tblLook w:val="04A0" w:firstRow="1" w:lastRow="0" w:firstColumn="1" w:lastColumn="0" w:noHBand="0" w:noVBand="1"/>
      </w:tblPr>
      <w:tblGrid>
        <w:gridCol w:w="704"/>
        <w:gridCol w:w="2268"/>
        <w:gridCol w:w="6237"/>
      </w:tblGrid>
      <w:tr w:rsidR="002D5C73" w14:paraId="19545FDF" w14:textId="77777777">
        <w:trPr>
          <w:tblHeader/>
          <w:jc w:val="center"/>
        </w:trPr>
        <w:tc>
          <w:tcPr>
            <w:tcW w:w="704" w:type="dxa"/>
          </w:tcPr>
          <w:p w14:paraId="592066FA" w14:textId="77777777" w:rsidR="002D5C73" w:rsidRDefault="00A52DCB">
            <w:pPr>
              <w:pStyle w:val="afff0"/>
              <w:ind w:firstLineChars="0" w:firstLine="0"/>
              <w:jc w:val="center"/>
              <w:rPr>
                <w:rFonts w:hAnsi="宋体" w:hint="eastAsia"/>
                <w:color w:val="000000" w:themeColor="text1"/>
                <w:sz w:val="18"/>
              </w:rPr>
            </w:pPr>
            <w:r>
              <w:rPr>
                <w:rFonts w:hAnsi="宋体" w:hint="eastAsia"/>
                <w:color w:val="000000" w:themeColor="text1"/>
                <w:sz w:val="18"/>
              </w:rPr>
              <w:t>序号</w:t>
            </w:r>
          </w:p>
        </w:tc>
        <w:tc>
          <w:tcPr>
            <w:tcW w:w="2268" w:type="dxa"/>
          </w:tcPr>
          <w:p w14:paraId="4B1B6B79" w14:textId="77777777" w:rsidR="002D5C73" w:rsidRDefault="00A52DCB">
            <w:pPr>
              <w:pStyle w:val="afff0"/>
              <w:ind w:firstLineChars="0" w:firstLine="0"/>
              <w:jc w:val="center"/>
              <w:rPr>
                <w:rFonts w:hAnsi="宋体" w:hint="eastAsia"/>
                <w:color w:val="000000" w:themeColor="text1"/>
                <w:sz w:val="18"/>
              </w:rPr>
            </w:pPr>
            <w:r>
              <w:rPr>
                <w:rFonts w:hAnsi="宋体" w:hint="eastAsia"/>
                <w:color w:val="000000" w:themeColor="text1"/>
                <w:sz w:val="18"/>
              </w:rPr>
              <w:t>超标污染物</w:t>
            </w:r>
          </w:p>
        </w:tc>
        <w:tc>
          <w:tcPr>
            <w:tcW w:w="6237" w:type="dxa"/>
          </w:tcPr>
          <w:p w14:paraId="75F6D4F3" w14:textId="77777777" w:rsidR="002D5C73" w:rsidRDefault="00A52DCB">
            <w:pPr>
              <w:pStyle w:val="afff0"/>
              <w:ind w:firstLineChars="0" w:firstLine="0"/>
              <w:jc w:val="center"/>
              <w:rPr>
                <w:rFonts w:hAnsi="宋体" w:hint="eastAsia"/>
                <w:color w:val="000000" w:themeColor="text1"/>
                <w:sz w:val="18"/>
              </w:rPr>
            </w:pPr>
            <w:r>
              <w:rPr>
                <w:rFonts w:hAnsi="宋体" w:hint="eastAsia"/>
                <w:color w:val="000000" w:themeColor="text1"/>
                <w:sz w:val="18"/>
              </w:rPr>
              <w:t>措施</w:t>
            </w:r>
          </w:p>
        </w:tc>
      </w:tr>
      <w:tr w:rsidR="002D5C73" w14:paraId="7E5D9A1E" w14:textId="77777777">
        <w:trPr>
          <w:jc w:val="center"/>
        </w:trPr>
        <w:tc>
          <w:tcPr>
            <w:tcW w:w="704" w:type="dxa"/>
          </w:tcPr>
          <w:p w14:paraId="54EEAF93" w14:textId="77777777" w:rsidR="002D5C73" w:rsidRDefault="00A52DCB">
            <w:pPr>
              <w:pStyle w:val="afff0"/>
              <w:ind w:firstLineChars="0" w:firstLine="0"/>
              <w:rPr>
                <w:rFonts w:hAnsi="宋体" w:hint="eastAsia"/>
                <w:color w:val="000000" w:themeColor="text1"/>
                <w:sz w:val="18"/>
              </w:rPr>
            </w:pPr>
            <w:r>
              <w:rPr>
                <w:rFonts w:hAnsi="宋体"/>
                <w:color w:val="000000" w:themeColor="text1"/>
                <w:sz w:val="18"/>
                <w:szCs w:val="20"/>
              </w:rPr>
              <w:t>1</w:t>
            </w:r>
          </w:p>
        </w:tc>
        <w:tc>
          <w:tcPr>
            <w:tcW w:w="2268" w:type="dxa"/>
          </w:tcPr>
          <w:p w14:paraId="63D271C4" w14:textId="77777777" w:rsidR="002D5C73" w:rsidRDefault="00A52DCB">
            <w:pPr>
              <w:pStyle w:val="afff0"/>
              <w:ind w:firstLineChars="0" w:firstLine="0"/>
              <w:jc w:val="left"/>
              <w:rPr>
                <w:rFonts w:hAnsi="宋体" w:hint="eastAsia"/>
                <w:color w:val="000000" w:themeColor="text1"/>
                <w:sz w:val="18"/>
              </w:rPr>
            </w:pPr>
            <w:r>
              <w:rPr>
                <w:rFonts w:hAnsi="宋体"/>
                <w:color w:val="000000" w:themeColor="text1"/>
                <w:sz w:val="18"/>
                <w:szCs w:val="20"/>
              </w:rPr>
              <w:t xml:space="preserve">pH </w:t>
            </w:r>
            <w:r>
              <w:rPr>
                <w:rFonts w:hAnsi="宋体" w:cs="宋体" w:hint="eastAsia"/>
                <w:color w:val="000000" w:themeColor="text1"/>
                <w:sz w:val="18"/>
                <w:szCs w:val="20"/>
              </w:rPr>
              <w:t>值</w:t>
            </w:r>
            <w:r>
              <w:rPr>
                <w:rFonts w:hAnsi="宋体"/>
                <w:color w:val="000000" w:themeColor="text1"/>
                <w:sz w:val="18"/>
                <w:szCs w:val="20"/>
              </w:rPr>
              <w:t>/</w:t>
            </w:r>
            <w:r>
              <w:rPr>
                <w:rFonts w:hAnsi="宋体" w:cs="宋体" w:hint="eastAsia"/>
                <w:color w:val="000000" w:themeColor="text1"/>
                <w:sz w:val="18"/>
                <w:szCs w:val="20"/>
              </w:rPr>
              <w:t>无量纲</w:t>
            </w:r>
          </w:p>
        </w:tc>
        <w:tc>
          <w:tcPr>
            <w:tcW w:w="6237" w:type="dxa"/>
          </w:tcPr>
          <w:p w14:paraId="1B636477" w14:textId="77777777" w:rsidR="002D5C73" w:rsidRDefault="00A52DCB">
            <w:pPr>
              <w:spacing w:before="10"/>
              <w:ind w:right="1"/>
              <w:rPr>
                <w:rFonts w:hAnsi="宋体" w:cs="宋体" w:hint="eastAsia"/>
                <w:color w:val="000000" w:themeColor="text1"/>
                <w:spacing w:val="-4"/>
                <w:kern w:val="0"/>
                <w:sz w:val="18"/>
                <w:szCs w:val="18"/>
              </w:rPr>
            </w:pPr>
            <w:r>
              <w:rPr>
                <w:rFonts w:hAnsi="宋体" w:cs="宋体" w:hint="eastAsia"/>
                <w:color w:val="000000" w:themeColor="text1"/>
                <w:spacing w:val="-4"/>
                <w:kern w:val="0"/>
                <w:sz w:val="18"/>
                <w:szCs w:val="18"/>
              </w:rPr>
              <w:t>使用药剂调节；</w:t>
            </w:r>
          </w:p>
          <w:p w14:paraId="4F11F129" w14:textId="77777777" w:rsidR="002D5C73" w:rsidRDefault="00A52DCB">
            <w:pPr>
              <w:spacing w:before="10"/>
              <w:ind w:right="1"/>
              <w:rPr>
                <w:rFonts w:hAnsi="宋体" w:cs="宋体" w:hint="eastAsia"/>
                <w:color w:val="000000" w:themeColor="text1"/>
                <w:spacing w:val="-4"/>
                <w:kern w:val="0"/>
                <w:sz w:val="18"/>
                <w:szCs w:val="18"/>
              </w:rPr>
            </w:pPr>
            <w:r>
              <w:rPr>
                <w:rFonts w:hAnsi="宋体" w:cs="宋体" w:hint="eastAsia"/>
                <w:color w:val="000000" w:themeColor="text1"/>
                <w:spacing w:val="-4"/>
                <w:kern w:val="0"/>
                <w:sz w:val="18"/>
                <w:szCs w:val="18"/>
              </w:rPr>
              <w:t>调整水力停留时间；</w:t>
            </w:r>
          </w:p>
        </w:tc>
      </w:tr>
      <w:tr w:rsidR="002D5C73" w14:paraId="6C49DEE0" w14:textId="77777777">
        <w:trPr>
          <w:jc w:val="center"/>
        </w:trPr>
        <w:tc>
          <w:tcPr>
            <w:tcW w:w="704" w:type="dxa"/>
          </w:tcPr>
          <w:p w14:paraId="67EE6423" w14:textId="77777777" w:rsidR="002D5C73" w:rsidRDefault="00A52DCB">
            <w:pPr>
              <w:pStyle w:val="afff0"/>
              <w:ind w:firstLineChars="0" w:firstLine="0"/>
              <w:rPr>
                <w:rFonts w:hAnsi="宋体" w:hint="eastAsia"/>
                <w:color w:val="000000" w:themeColor="text1"/>
                <w:sz w:val="18"/>
              </w:rPr>
            </w:pPr>
            <w:r>
              <w:rPr>
                <w:rFonts w:hAnsi="宋体"/>
                <w:color w:val="000000" w:themeColor="text1"/>
                <w:sz w:val="18"/>
                <w:szCs w:val="20"/>
              </w:rPr>
              <w:t>2</w:t>
            </w:r>
          </w:p>
        </w:tc>
        <w:tc>
          <w:tcPr>
            <w:tcW w:w="2268" w:type="dxa"/>
          </w:tcPr>
          <w:p w14:paraId="3F847AA4" w14:textId="77777777" w:rsidR="002D5C73" w:rsidRDefault="00A52DCB">
            <w:pPr>
              <w:pStyle w:val="afff0"/>
              <w:ind w:firstLineChars="0" w:firstLine="0"/>
              <w:jc w:val="left"/>
              <w:rPr>
                <w:rFonts w:hAnsi="宋体" w:hint="eastAsia"/>
                <w:color w:val="000000" w:themeColor="text1"/>
                <w:sz w:val="18"/>
              </w:rPr>
            </w:pPr>
            <w:r>
              <w:rPr>
                <w:rFonts w:hAnsi="宋体" w:cs="宋体" w:hint="eastAsia"/>
                <w:color w:val="000000" w:themeColor="text1"/>
                <w:sz w:val="18"/>
                <w:szCs w:val="20"/>
              </w:rPr>
              <w:t>悬浮物（</w:t>
            </w:r>
            <w:r>
              <w:rPr>
                <w:rFonts w:hAnsi="宋体"/>
                <w:color w:val="000000" w:themeColor="text1"/>
                <w:sz w:val="18"/>
                <w:szCs w:val="20"/>
              </w:rPr>
              <w:t>SS</w:t>
            </w:r>
            <w:r>
              <w:rPr>
                <w:rFonts w:hAnsi="宋体" w:cs="宋体" w:hint="eastAsia"/>
                <w:color w:val="000000" w:themeColor="text1"/>
                <w:sz w:val="18"/>
                <w:szCs w:val="20"/>
              </w:rPr>
              <w:t>）</w:t>
            </w:r>
          </w:p>
        </w:tc>
        <w:tc>
          <w:tcPr>
            <w:tcW w:w="6237" w:type="dxa"/>
          </w:tcPr>
          <w:p w14:paraId="5861BCF1" w14:textId="77777777" w:rsidR="002D5C73" w:rsidRDefault="00A52DCB">
            <w:pPr>
              <w:spacing w:before="10"/>
              <w:ind w:right="1"/>
              <w:rPr>
                <w:rFonts w:hAnsi="宋体" w:cs="宋体" w:hint="eastAsia"/>
                <w:color w:val="000000" w:themeColor="text1"/>
                <w:spacing w:val="-4"/>
                <w:kern w:val="0"/>
                <w:sz w:val="18"/>
                <w:szCs w:val="18"/>
              </w:rPr>
            </w:pPr>
            <w:r>
              <w:rPr>
                <w:rFonts w:hAnsi="宋体" w:cs="宋体" w:hint="eastAsia"/>
                <w:color w:val="000000" w:themeColor="text1"/>
                <w:spacing w:val="-4"/>
                <w:kern w:val="0"/>
                <w:sz w:val="18"/>
                <w:szCs w:val="18"/>
              </w:rPr>
              <w:t>降低水力负荷；</w:t>
            </w:r>
          </w:p>
          <w:p w14:paraId="389A61D0" w14:textId="77777777" w:rsidR="002D5C73" w:rsidRDefault="00A52DCB">
            <w:pPr>
              <w:spacing w:before="10"/>
              <w:ind w:right="1"/>
              <w:rPr>
                <w:rFonts w:hAnsi="宋体" w:cs="宋体" w:hint="eastAsia"/>
                <w:color w:val="000000" w:themeColor="text1"/>
                <w:spacing w:val="-4"/>
                <w:kern w:val="0"/>
                <w:sz w:val="18"/>
                <w:szCs w:val="18"/>
              </w:rPr>
            </w:pPr>
            <w:r>
              <w:rPr>
                <w:rFonts w:hAnsi="宋体" w:cs="宋体" w:hint="eastAsia"/>
                <w:color w:val="000000" w:themeColor="text1"/>
                <w:spacing w:val="-4"/>
                <w:kern w:val="0"/>
                <w:sz w:val="18"/>
                <w:szCs w:val="18"/>
              </w:rPr>
              <w:t>加强格栅清理或增加细目格栅；</w:t>
            </w:r>
          </w:p>
          <w:p w14:paraId="15A7307F" w14:textId="77777777" w:rsidR="002D5C73" w:rsidRDefault="00A52DCB">
            <w:pPr>
              <w:spacing w:before="10"/>
              <w:ind w:right="1"/>
              <w:rPr>
                <w:rFonts w:hAnsi="宋体" w:cs="宋体" w:hint="eastAsia"/>
                <w:color w:val="000000" w:themeColor="text1"/>
                <w:spacing w:val="-4"/>
                <w:kern w:val="0"/>
                <w:sz w:val="18"/>
                <w:szCs w:val="18"/>
              </w:rPr>
            </w:pPr>
            <w:r>
              <w:rPr>
                <w:rFonts w:hAnsi="宋体" w:hint="eastAsia"/>
                <w:color w:val="000000" w:themeColor="text1"/>
                <w:sz w:val="18"/>
                <w:szCs w:val="18"/>
              </w:rPr>
              <w:t>定期清理湿地表面沉积物和死亡植物</w:t>
            </w:r>
            <w:r>
              <w:rPr>
                <w:rFonts w:hAnsi="宋体" w:cs="宋体" w:hint="eastAsia"/>
                <w:color w:val="000000" w:themeColor="text1"/>
                <w:spacing w:val="-4"/>
                <w:kern w:val="0"/>
                <w:sz w:val="18"/>
                <w:szCs w:val="18"/>
              </w:rPr>
              <w:t>；</w:t>
            </w:r>
          </w:p>
          <w:p w14:paraId="49FC3A00" w14:textId="77777777" w:rsidR="002D5C73" w:rsidRDefault="00A52DCB">
            <w:pPr>
              <w:spacing w:before="10"/>
              <w:ind w:right="1"/>
              <w:rPr>
                <w:rFonts w:hAnsi="宋体" w:cs="宋体" w:hint="eastAsia"/>
                <w:color w:val="000000" w:themeColor="text1"/>
                <w:spacing w:val="-4"/>
                <w:kern w:val="0"/>
                <w:sz w:val="18"/>
                <w:szCs w:val="18"/>
              </w:rPr>
            </w:pPr>
            <w:r>
              <w:rPr>
                <w:rFonts w:hAnsi="宋体" w:cs="宋体" w:hint="eastAsia"/>
                <w:color w:val="000000" w:themeColor="text1"/>
                <w:spacing w:val="-4"/>
                <w:kern w:val="0"/>
                <w:sz w:val="18"/>
                <w:szCs w:val="18"/>
              </w:rPr>
              <w:t>添加微生物菌剂，加快累积污染物分解；</w:t>
            </w:r>
          </w:p>
        </w:tc>
      </w:tr>
      <w:tr w:rsidR="002D5C73" w14:paraId="02FA9CC4" w14:textId="77777777">
        <w:trPr>
          <w:jc w:val="center"/>
        </w:trPr>
        <w:tc>
          <w:tcPr>
            <w:tcW w:w="704" w:type="dxa"/>
          </w:tcPr>
          <w:p w14:paraId="68F81F26" w14:textId="77777777" w:rsidR="002D5C73" w:rsidRDefault="00A52DCB">
            <w:pPr>
              <w:pStyle w:val="afff0"/>
              <w:ind w:firstLineChars="0" w:firstLine="0"/>
              <w:rPr>
                <w:rFonts w:hAnsi="宋体" w:hint="eastAsia"/>
                <w:color w:val="000000" w:themeColor="text1"/>
                <w:sz w:val="18"/>
              </w:rPr>
            </w:pPr>
            <w:r>
              <w:rPr>
                <w:rFonts w:hAnsi="宋体"/>
                <w:color w:val="000000" w:themeColor="text1"/>
                <w:sz w:val="18"/>
                <w:szCs w:val="20"/>
              </w:rPr>
              <w:t>3</w:t>
            </w:r>
          </w:p>
        </w:tc>
        <w:tc>
          <w:tcPr>
            <w:tcW w:w="2268" w:type="dxa"/>
          </w:tcPr>
          <w:p w14:paraId="11CFE4AD" w14:textId="77777777" w:rsidR="002D5C73" w:rsidRDefault="00A52DCB">
            <w:pPr>
              <w:pStyle w:val="TableParagraph"/>
              <w:spacing w:before="10"/>
              <w:ind w:right="1"/>
              <w:rPr>
                <w:rFonts w:ascii="宋体" w:eastAsia="宋体" w:hAnsi="宋体" w:hint="eastAsia"/>
                <w:color w:val="000000" w:themeColor="text1"/>
                <w:sz w:val="18"/>
                <w:szCs w:val="18"/>
              </w:rPr>
            </w:pPr>
            <w:r>
              <w:rPr>
                <w:rFonts w:ascii="宋体" w:eastAsia="宋体" w:hAnsi="宋体" w:cs="宋体" w:hint="eastAsia"/>
                <w:color w:val="000000" w:themeColor="text1"/>
                <w:sz w:val="18"/>
                <w:szCs w:val="18"/>
              </w:rPr>
              <w:t>五日生化需氧量（</w:t>
            </w:r>
            <w:r>
              <w:rPr>
                <w:rFonts w:ascii="宋体" w:eastAsia="宋体" w:hAnsi="宋体" w:cs="Times New Roman"/>
                <w:color w:val="000000" w:themeColor="text1"/>
                <w:sz w:val="18"/>
                <w:szCs w:val="18"/>
              </w:rPr>
              <w:t>BOD</w:t>
            </w:r>
            <w:r>
              <w:rPr>
                <w:rFonts w:ascii="宋体" w:eastAsia="宋体" w:hAnsi="宋体" w:cs="Times New Roman"/>
                <w:color w:val="000000" w:themeColor="text1"/>
                <w:position w:val="-2"/>
                <w:sz w:val="18"/>
                <w:szCs w:val="18"/>
                <w:vertAlign w:val="subscript"/>
              </w:rPr>
              <w:t>5</w:t>
            </w:r>
            <w:r>
              <w:rPr>
                <w:rFonts w:ascii="宋体" w:eastAsia="宋体" w:hAnsi="宋体" w:cs="宋体" w:hint="eastAsia"/>
                <w:color w:val="000000" w:themeColor="text1"/>
                <w:sz w:val="18"/>
                <w:szCs w:val="18"/>
              </w:rPr>
              <w:t>）</w:t>
            </w:r>
          </w:p>
        </w:tc>
        <w:tc>
          <w:tcPr>
            <w:tcW w:w="6237" w:type="dxa"/>
          </w:tcPr>
          <w:p w14:paraId="6F847B97" w14:textId="77777777" w:rsidR="002D5C73" w:rsidRDefault="00A52DCB">
            <w:pPr>
              <w:pStyle w:val="afff0"/>
              <w:ind w:firstLineChars="0" w:firstLine="0"/>
              <w:rPr>
                <w:rFonts w:hAnsi="宋体" w:hint="eastAsia"/>
                <w:color w:val="000000" w:themeColor="text1"/>
                <w:sz w:val="18"/>
              </w:rPr>
            </w:pPr>
            <w:r>
              <w:rPr>
                <w:rFonts w:hAnsi="宋体" w:hint="eastAsia"/>
                <w:color w:val="000000" w:themeColor="text1"/>
                <w:sz w:val="18"/>
                <w:szCs w:val="20"/>
              </w:rPr>
              <w:t>提高湿地水位或减少进水量，延长水力停留时间；</w:t>
            </w:r>
          </w:p>
          <w:p w14:paraId="48863948" w14:textId="77777777" w:rsidR="002D5C73" w:rsidRDefault="00A52DCB">
            <w:pPr>
              <w:pStyle w:val="afff0"/>
              <w:ind w:firstLineChars="0" w:firstLine="0"/>
              <w:rPr>
                <w:rFonts w:hAnsi="宋体" w:hint="eastAsia"/>
                <w:color w:val="000000" w:themeColor="text1"/>
                <w:sz w:val="18"/>
              </w:rPr>
            </w:pPr>
            <w:r>
              <w:rPr>
                <w:rFonts w:hAnsi="宋体" w:hint="eastAsia"/>
                <w:color w:val="000000" w:themeColor="text1"/>
                <w:sz w:val="18"/>
                <w:szCs w:val="20"/>
              </w:rPr>
              <w:t>添加微生物菌剂，提升湿地微生物活性；</w:t>
            </w:r>
          </w:p>
          <w:p w14:paraId="60504882" w14:textId="77777777" w:rsidR="002D5C73" w:rsidRDefault="00A52DCB">
            <w:pPr>
              <w:pStyle w:val="afff0"/>
              <w:ind w:firstLineChars="0" w:firstLine="0"/>
              <w:rPr>
                <w:rFonts w:hAnsi="宋体" w:hint="eastAsia"/>
                <w:color w:val="000000" w:themeColor="text1"/>
                <w:sz w:val="18"/>
              </w:rPr>
            </w:pPr>
            <w:r>
              <w:rPr>
                <w:rFonts w:hAnsi="宋体" w:hint="eastAsia"/>
                <w:color w:val="000000" w:themeColor="text1"/>
                <w:sz w:val="18"/>
                <w:szCs w:val="20"/>
              </w:rPr>
              <w:t>定期清理湿地表面沉积物和死亡植物，防止湿地堵塞和效率下降；</w:t>
            </w:r>
          </w:p>
        </w:tc>
      </w:tr>
      <w:tr w:rsidR="002D5C73" w14:paraId="153CB9DB" w14:textId="77777777">
        <w:trPr>
          <w:jc w:val="center"/>
        </w:trPr>
        <w:tc>
          <w:tcPr>
            <w:tcW w:w="704" w:type="dxa"/>
          </w:tcPr>
          <w:p w14:paraId="635CB024" w14:textId="77777777" w:rsidR="002D5C73" w:rsidRDefault="00A52DCB">
            <w:pPr>
              <w:pStyle w:val="afff0"/>
              <w:ind w:firstLineChars="0" w:firstLine="0"/>
              <w:rPr>
                <w:rFonts w:hAnsi="宋体" w:hint="eastAsia"/>
                <w:color w:val="000000" w:themeColor="text1"/>
                <w:sz w:val="18"/>
              </w:rPr>
            </w:pPr>
            <w:r>
              <w:rPr>
                <w:rFonts w:hAnsi="宋体"/>
                <w:color w:val="000000" w:themeColor="text1"/>
                <w:sz w:val="18"/>
                <w:szCs w:val="20"/>
              </w:rPr>
              <w:t>4</w:t>
            </w:r>
          </w:p>
        </w:tc>
        <w:tc>
          <w:tcPr>
            <w:tcW w:w="2268" w:type="dxa"/>
          </w:tcPr>
          <w:p w14:paraId="75DE43F9" w14:textId="77777777" w:rsidR="002D5C73" w:rsidRDefault="00A52DCB">
            <w:pPr>
              <w:spacing w:before="10"/>
              <w:ind w:right="1"/>
              <w:rPr>
                <w:rFonts w:hAnsi="宋体" w:cs="宋体" w:hint="eastAsia"/>
                <w:color w:val="000000" w:themeColor="text1"/>
                <w:sz w:val="18"/>
                <w:szCs w:val="18"/>
              </w:rPr>
            </w:pPr>
            <w:r>
              <w:rPr>
                <w:rFonts w:hAnsi="宋体" w:cs="宋体" w:hint="eastAsia"/>
                <w:color w:val="000000" w:themeColor="text1"/>
                <w:spacing w:val="-4"/>
                <w:sz w:val="18"/>
                <w:szCs w:val="18"/>
              </w:rPr>
              <w:t>化学需氧量（</w:t>
            </w:r>
            <w:r>
              <w:rPr>
                <w:rFonts w:hAnsi="宋体"/>
                <w:color w:val="000000" w:themeColor="text1"/>
                <w:spacing w:val="-4"/>
                <w:sz w:val="18"/>
                <w:szCs w:val="18"/>
              </w:rPr>
              <w:t>COD</w:t>
            </w:r>
            <w:r>
              <w:rPr>
                <w:rFonts w:hAnsi="宋体"/>
                <w:color w:val="000000" w:themeColor="text1"/>
                <w:spacing w:val="-4"/>
                <w:position w:val="-2"/>
                <w:sz w:val="18"/>
                <w:szCs w:val="18"/>
                <w:vertAlign w:val="subscript"/>
              </w:rPr>
              <w:t>Cr</w:t>
            </w:r>
            <w:r>
              <w:rPr>
                <w:rFonts w:hAnsi="宋体" w:cs="宋体" w:hint="eastAsia"/>
                <w:color w:val="000000" w:themeColor="text1"/>
                <w:spacing w:val="-4"/>
                <w:sz w:val="18"/>
                <w:szCs w:val="18"/>
              </w:rPr>
              <w:t>）</w:t>
            </w:r>
          </w:p>
        </w:tc>
        <w:tc>
          <w:tcPr>
            <w:tcW w:w="6237" w:type="dxa"/>
          </w:tcPr>
          <w:p w14:paraId="6AE291B4" w14:textId="77777777" w:rsidR="002D5C73" w:rsidRDefault="00A52DCB">
            <w:pPr>
              <w:spacing w:before="10"/>
              <w:ind w:right="1"/>
              <w:rPr>
                <w:rFonts w:hAnsi="宋体" w:cs="宋体" w:hint="eastAsia"/>
                <w:color w:val="000000" w:themeColor="text1"/>
                <w:spacing w:val="-4"/>
                <w:sz w:val="18"/>
                <w:szCs w:val="18"/>
              </w:rPr>
            </w:pPr>
            <w:r>
              <w:rPr>
                <w:rFonts w:hAnsi="宋体" w:hint="eastAsia"/>
                <w:color w:val="000000" w:themeColor="text1"/>
                <w:sz w:val="18"/>
                <w:szCs w:val="18"/>
              </w:rPr>
              <w:t>提高湿地水位或减少进水量，延长水力停留时间；</w:t>
            </w:r>
          </w:p>
          <w:p w14:paraId="10FC961D" w14:textId="77777777" w:rsidR="002D5C73" w:rsidRDefault="00A52DCB">
            <w:pPr>
              <w:spacing w:before="10"/>
              <w:ind w:right="1"/>
              <w:rPr>
                <w:rFonts w:hAnsi="宋体" w:cs="宋体" w:hint="eastAsia"/>
                <w:color w:val="000000" w:themeColor="text1"/>
                <w:spacing w:val="-4"/>
                <w:sz w:val="18"/>
                <w:szCs w:val="18"/>
              </w:rPr>
            </w:pPr>
            <w:r>
              <w:rPr>
                <w:rFonts w:hAnsi="宋体" w:cs="宋体" w:hint="eastAsia"/>
                <w:color w:val="000000" w:themeColor="text1"/>
                <w:spacing w:val="-4"/>
                <w:sz w:val="18"/>
                <w:szCs w:val="18"/>
              </w:rPr>
              <w:t>投加化学氧化剂或絮凝剂；</w:t>
            </w:r>
          </w:p>
          <w:p w14:paraId="4517836B" w14:textId="77777777" w:rsidR="002D5C73" w:rsidRDefault="00A52DCB">
            <w:pPr>
              <w:spacing w:before="10"/>
              <w:ind w:right="1"/>
              <w:rPr>
                <w:rFonts w:hAnsi="宋体" w:cs="宋体" w:hint="eastAsia"/>
                <w:color w:val="000000" w:themeColor="text1"/>
                <w:spacing w:val="-4"/>
                <w:sz w:val="18"/>
                <w:szCs w:val="18"/>
              </w:rPr>
            </w:pPr>
            <w:r>
              <w:rPr>
                <w:rFonts w:hAnsi="宋体" w:cs="宋体" w:hint="eastAsia"/>
                <w:color w:val="000000" w:themeColor="text1"/>
                <w:spacing w:val="-4"/>
                <w:sz w:val="18"/>
                <w:szCs w:val="18"/>
              </w:rPr>
              <w:t>添加微生物菌剂；</w:t>
            </w:r>
          </w:p>
          <w:p w14:paraId="32197225" w14:textId="77777777" w:rsidR="002D5C73" w:rsidRDefault="00A52DCB">
            <w:pPr>
              <w:spacing w:before="10"/>
              <w:ind w:right="1"/>
              <w:rPr>
                <w:rFonts w:hAnsi="宋体" w:cs="宋体" w:hint="eastAsia"/>
                <w:color w:val="000000" w:themeColor="text1"/>
                <w:spacing w:val="-4"/>
                <w:kern w:val="0"/>
                <w:sz w:val="18"/>
                <w:szCs w:val="18"/>
              </w:rPr>
            </w:pPr>
            <w:r>
              <w:rPr>
                <w:rFonts w:hAnsi="宋体" w:cs="宋体" w:hint="eastAsia"/>
                <w:color w:val="000000" w:themeColor="text1"/>
                <w:spacing w:val="-4"/>
                <w:kern w:val="0"/>
                <w:sz w:val="18"/>
                <w:szCs w:val="18"/>
              </w:rPr>
              <w:t>潮汐水位运行辅助充氧；</w:t>
            </w:r>
          </w:p>
        </w:tc>
      </w:tr>
      <w:tr w:rsidR="002D5C73" w14:paraId="36671A1A" w14:textId="77777777">
        <w:trPr>
          <w:jc w:val="center"/>
        </w:trPr>
        <w:tc>
          <w:tcPr>
            <w:tcW w:w="704" w:type="dxa"/>
          </w:tcPr>
          <w:p w14:paraId="55B2B3D0" w14:textId="77777777" w:rsidR="002D5C73" w:rsidRDefault="00A52DCB">
            <w:pPr>
              <w:pStyle w:val="afff0"/>
              <w:ind w:firstLineChars="0" w:firstLine="0"/>
              <w:rPr>
                <w:rFonts w:hAnsi="宋体" w:hint="eastAsia"/>
                <w:color w:val="000000" w:themeColor="text1"/>
                <w:sz w:val="18"/>
              </w:rPr>
            </w:pPr>
            <w:r>
              <w:rPr>
                <w:rFonts w:hAnsi="宋体"/>
                <w:color w:val="000000" w:themeColor="text1"/>
                <w:sz w:val="18"/>
                <w:szCs w:val="20"/>
              </w:rPr>
              <w:t>5</w:t>
            </w:r>
          </w:p>
        </w:tc>
        <w:tc>
          <w:tcPr>
            <w:tcW w:w="2268" w:type="dxa"/>
          </w:tcPr>
          <w:p w14:paraId="43A927AD" w14:textId="77777777" w:rsidR="002D5C73" w:rsidRDefault="00A52DCB">
            <w:pPr>
              <w:spacing w:before="10"/>
              <w:ind w:right="1"/>
              <w:rPr>
                <w:rFonts w:hAnsi="宋体" w:cs="宋体" w:hint="eastAsia"/>
                <w:color w:val="000000" w:themeColor="text1"/>
                <w:spacing w:val="-4"/>
                <w:sz w:val="18"/>
                <w:szCs w:val="18"/>
              </w:rPr>
            </w:pPr>
            <w:r>
              <w:rPr>
                <w:rFonts w:hAnsi="宋体" w:cs="宋体" w:hint="eastAsia"/>
                <w:color w:val="000000" w:themeColor="text1"/>
                <w:sz w:val="18"/>
                <w:szCs w:val="18"/>
              </w:rPr>
              <w:t>氨氮</w:t>
            </w:r>
          </w:p>
        </w:tc>
        <w:tc>
          <w:tcPr>
            <w:tcW w:w="6237" w:type="dxa"/>
          </w:tcPr>
          <w:p w14:paraId="4B63EE04" w14:textId="77777777" w:rsidR="002D5C73" w:rsidRDefault="00A52DCB">
            <w:pPr>
              <w:pStyle w:val="afff0"/>
              <w:ind w:firstLineChars="0" w:firstLine="0"/>
              <w:rPr>
                <w:rFonts w:hAnsi="宋体" w:hint="eastAsia"/>
                <w:color w:val="000000" w:themeColor="text1"/>
                <w:sz w:val="18"/>
              </w:rPr>
            </w:pPr>
            <w:r>
              <w:rPr>
                <w:rFonts w:hAnsi="宋体" w:hint="eastAsia"/>
                <w:color w:val="000000" w:themeColor="text1"/>
                <w:sz w:val="18"/>
                <w:szCs w:val="20"/>
              </w:rPr>
              <w:t>提高湿地水位或减少进水量，延长水力停留时间；</w:t>
            </w:r>
          </w:p>
          <w:p w14:paraId="53AEE4F2" w14:textId="77777777" w:rsidR="002D5C73" w:rsidRDefault="00A52DCB">
            <w:pPr>
              <w:spacing w:before="10"/>
              <w:ind w:right="1"/>
              <w:rPr>
                <w:rFonts w:hAnsi="宋体" w:cs="宋体" w:hint="eastAsia"/>
                <w:color w:val="000000" w:themeColor="text1"/>
                <w:spacing w:val="-4"/>
                <w:sz w:val="18"/>
                <w:szCs w:val="18"/>
              </w:rPr>
            </w:pPr>
            <w:r>
              <w:rPr>
                <w:rFonts w:hAnsi="宋体" w:cs="宋体" w:hint="eastAsia"/>
                <w:color w:val="000000" w:themeColor="text1"/>
                <w:spacing w:val="-4"/>
                <w:sz w:val="18"/>
                <w:szCs w:val="18"/>
              </w:rPr>
              <w:t>添加微生物菌剂，提升氨氮去除率；</w:t>
            </w:r>
          </w:p>
          <w:p w14:paraId="7791FB6A" w14:textId="77777777" w:rsidR="002D5C73" w:rsidRDefault="00A52DCB">
            <w:pPr>
              <w:spacing w:before="10"/>
              <w:ind w:right="1"/>
              <w:rPr>
                <w:rFonts w:hAnsi="宋体" w:cs="宋体" w:hint="eastAsia"/>
                <w:color w:val="000000" w:themeColor="text1"/>
                <w:spacing w:val="-4"/>
                <w:sz w:val="18"/>
                <w:szCs w:val="18"/>
              </w:rPr>
            </w:pPr>
            <w:r>
              <w:rPr>
                <w:rFonts w:hAnsi="宋体" w:cs="宋体" w:hint="eastAsia"/>
                <w:color w:val="000000" w:themeColor="text1"/>
                <w:spacing w:val="-4"/>
                <w:sz w:val="18"/>
                <w:szCs w:val="18"/>
              </w:rPr>
              <w:t>潮汐水位运行辅助充氧；</w:t>
            </w:r>
          </w:p>
        </w:tc>
      </w:tr>
      <w:tr w:rsidR="002D5C73" w14:paraId="71CC32E0" w14:textId="77777777">
        <w:trPr>
          <w:jc w:val="center"/>
        </w:trPr>
        <w:tc>
          <w:tcPr>
            <w:tcW w:w="704" w:type="dxa"/>
          </w:tcPr>
          <w:p w14:paraId="2C613662" w14:textId="77777777" w:rsidR="002D5C73" w:rsidRDefault="00A52DCB">
            <w:pPr>
              <w:pStyle w:val="afff0"/>
              <w:ind w:firstLineChars="0" w:firstLine="0"/>
              <w:rPr>
                <w:rFonts w:hAnsi="宋体" w:hint="eastAsia"/>
                <w:color w:val="000000" w:themeColor="text1"/>
                <w:sz w:val="18"/>
              </w:rPr>
            </w:pPr>
            <w:r>
              <w:rPr>
                <w:rFonts w:hAnsi="宋体"/>
                <w:color w:val="000000" w:themeColor="text1"/>
                <w:sz w:val="18"/>
                <w:szCs w:val="20"/>
              </w:rPr>
              <w:t>6</w:t>
            </w:r>
          </w:p>
        </w:tc>
        <w:tc>
          <w:tcPr>
            <w:tcW w:w="2268" w:type="dxa"/>
          </w:tcPr>
          <w:p w14:paraId="28700666" w14:textId="77777777" w:rsidR="002D5C73" w:rsidRDefault="00A52DCB">
            <w:pPr>
              <w:spacing w:before="10"/>
              <w:ind w:right="1"/>
              <w:rPr>
                <w:rFonts w:hAnsi="宋体" w:cs="宋体" w:hint="eastAsia"/>
                <w:color w:val="000000" w:themeColor="text1"/>
                <w:sz w:val="18"/>
                <w:szCs w:val="18"/>
              </w:rPr>
            </w:pPr>
            <w:r>
              <w:rPr>
                <w:rFonts w:hAnsi="宋体" w:cs="宋体" w:hint="eastAsia"/>
                <w:color w:val="000000" w:themeColor="text1"/>
                <w:sz w:val="18"/>
                <w:szCs w:val="18"/>
              </w:rPr>
              <w:t>总氮</w:t>
            </w:r>
          </w:p>
        </w:tc>
        <w:tc>
          <w:tcPr>
            <w:tcW w:w="6237" w:type="dxa"/>
          </w:tcPr>
          <w:p w14:paraId="6CB244C1" w14:textId="77777777" w:rsidR="002D5C73" w:rsidRDefault="00A52DCB">
            <w:pPr>
              <w:pStyle w:val="afff0"/>
              <w:ind w:firstLineChars="0" w:firstLine="0"/>
              <w:rPr>
                <w:rFonts w:hAnsi="宋体" w:hint="eastAsia"/>
                <w:color w:val="000000" w:themeColor="text1"/>
                <w:sz w:val="18"/>
              </w:rPr>
            </w:pPr>
            <w:r>
              <w:rPr>
                <w:rFonts w:hAnsi="宋体" w:hint="eastAsia"/>
                <w:color w:val="000000" w:themeColor="text1"/>
                <w:sz w:val="18"/>
                <w:szCs w:val="20"/>
              </w:rPr>
              <w:t>减少进水量，延长水力停留时间；</w:t>
            </w:r>
          </w:p>
          <w:p w14:paraId="0E0487D1" w14:textId="77777777" w:rsidR="002D5C73" w:rsidRDefault="00A52DCB">
            <w:pPr>
              <w:spacing w:before="10"/>
              <w:ind w:right="1"/>
              <w:rPr>
                <w:rFonts w:hAnsi="宋体" w:hint="eastAsia"/>
                <w:color w:val="000000" w:themeColor="text1"/>
                <w:sz w:val="18"/>
                <w:szCs w:val="18"/>
              </w:rPr>
            </w:pPr>
            <w:r>
              <w:rPr>
                <w:rFonts w:hAnsi="宋体" w:hint="eastAsia"/>
                <w:color w:val="000000" w:themeColor="text1"/>
                <w:sz w:val="18"/>
                <w:szCs w:val="18"/>
              </w:rPr>
              <w:t>补充投加碳源，包括固体碳源、液体碳源；</w:t>
            </w:r>
          </w:p>
          <w:p w14:paraId="5EDB1F63" w14:textId="77777777" w:rsidR="002D5C73" w:rsidRDefault="00A52DCB">
            <w:pPr>
              <w:spacing w:before="10"/>
              <w:ind w:right="1"/>
              <w:rPr>
                <w:rFonts w:hAnsi="宋体" w:hint="eastAsia"/>
                <w:color w:val="000000" w:themeColor="text1"/>
                <w:sz w:val="18"/>
                <w:szCs w:val="18"/>
              </w:rPr>
            </w:pPr>
            <w:r>
              <w:rPr>
                <w:rFonts w:hAnsi="宋体" w:hint="eastAsia"/>
                <w:color w:val="000000" w:themeColor="text1"/>
                <w:sz w:val="18"/>
                <w:szCs w:val="18"/>
              </w:rPr>
              <w:t>降低湿地水位，增强湿地反硝化能力；</w:t>
            </w:r>
          </w:p>
          <w:p w14:paraId="174FF73A" w14:textId="77777777" w:rsidR="002D5C73" w:rsidRDefault="00A52DCB">
            <w:pPr>
              <w:spacing w:before="10"/>
              <w:ind w:right="1"/>
              <w:rPr>
                <w:rFonts w:hAnsi="宋体" w:hint="eastAsia"/>
                <w:color w:val="000000" w:themeColor="text1"/>
                <w:kern w:val="0"/>
                <w:sz w:val="18"/>
                <w:szCs w:val="18"/>
              </w:rPr>
            </w:pPr>
            <w:r>
              <w:rPr>
                <w:rFonts w:hAnsi="宋体" w:hint="eastAsia"/>
                <w:color w:val="000000" w:themeColor="text1"/>
                <w:kern w:val="0"/>
                <w:sz w:val="18"/>
                <w:szCs w:val="18"/>
              </w:rPr>
              <w:t>使用吸附剂辅助去除；</w:t>
            </w:r>
          </w:p>
        </w:tc>
      </w:tr>
      <w:tr w:rsidR="002D5C73" w14:paraId="210C64A4" w14:textId="77777777">
        <w:trPr>
          <w:jc w:val="center"/>
        </w:trPr>
        <w:tc>
          <w:tcPr>
            <w:tcW w:w="704" w:type="dxa"/>
          </w:tcPr>
          <w:p w14:paraId="41C8AE2A" w14:textId="77777777" w:rsidR="002D5C73" w:rsidRDefault="00A52DCB">
            <w:pPr>
              <w:pStyle w:val="afff0"/>
              <w:ind w:firstLineChars="0" w:firstLine="0"/>
              <w:rPr>
                <w:rFonts w:hAnsi="宋体" w:hint="eastAsia"/>
                <w:color w:val="000000" w:themeColor="text1"/>
                <w:sz w:val="18"/>
              </w:rPr>
            </w:pPr>
            <w:r>
              <w:rPr>
                <w:rFonts w:hAnsi="宋体"/>
                <w:color w:val="000000" w:themeColor="text1"/>
                <w:sz w:val="18"/>
                <w:szCs w:val="20"/>
              </w:rPr>
              <w:t>7</w:t>
            </w:r>
          </w:p>
        </w:tc>
        <w:tc>
          <w:tcPr>
            <w:tcW w:w="2268" w:type="dxa"/>
          </w:tcPr>
          <w:p w14:paraId="4ACE6596" w14:textId="77777777" w:rsidR="002D5C73" w:rsidRDefault="00A52DCB">
            <w:pPr>
              <w:spacing w:before="10"/>
              <w:ind w:right="1"/>
              <w:rPr>
                <w:rFonts w:hAnsi="宋体" w:cs="宋体" w:hint="eastAsia"/>
                <w:color w:val="000000" w:themeColor="text1"/>
                <w:sz w:val="18"/>
                <w:szCs w:val="18"/>
              </w:rPr>
            </w:pPr>
            <w:r>
              <w:rPr>
                <w:rFonts w:hAnsi="宋体" w:cs="宋体" w:hint="eastAsia"/>
                <w:color w:val="000000" w:themeColor="text1"/>
                <w:sz w:val="18"/>
                <w:szCs w:val="18"/>
              </w:rPr>
              <w:t>总磷（以</w:t>
            </w:r>
            <w:r>
              <w:rPr>
                <w:rFonts w:hAnsi="宋体" w:cs="宋体"/>
                <w:color w:val="000000" w:themeColor="text1"/>
                <w:spacing w:val="-45"/>
                <w:sz w:val="18"/>
                <w:szCs w:val="18"/>
              </w:rPr>
              <w:t xml:space="preserve"> </w:t>
            </w:r>
            <w:r>
              <w:rPr>
                <w:rFonts w:hAnsi="宋体"/>
                <w:color w:val="000000" w:themeColor="text1"/>
                <w:sz w:val="18"/>
                <w:szCs w:val="18"/>
              </w:rPr>
              <w:t xml:space="preserve">P </w:t>
            </w:r>
            <w:r>
              <w:rPr>
                <w:rFonts w:hAnsi="宋体" w:cs="宋体" w:hint="eastAsia"/>
                <w:color w:val="000000" w:themeColor="text1"/>
                <w:sz w:val="18"/>
                <w:szCs w:val="18"/>
              </w:rPr>
              <w:t>计）</w:t>
            </w:r>
          </w:p>
        </w:tc>
        <w:tc>
          <w:tcPr>
            <w:tcW w:w="6237" w:type="dxa"/>
          </w:tcPr>
          <w:p w14:paraId="6B1C0DA5" w14:textId="77777777" w:rsidR="002D5C73" w:rsidRDefault="00A52DCB">
            <w:pPr>
              <w:pStyle w:val="afff0"/>
              <w:ind w:firstLineChars="0" w:firstLine="0"/>
              <w:rPr>
                <w:rFonts w:hAnsi="宋体" w:hint="eastAsia"/>
                <w:color w:val="000000" w:themeColor="text1"/>
                <w:sz w:val="18"/>
              </w:rPr>
            </w:pPr>
            <w:r>
              <w:rPr>
                <w:rFonts w:hAnsi="宋体" w:hint="eastAsia"/>
                <w:color w:val="000000" w:themeColor="text1"/>
                <w:sz w:val="18"/>
                <w:szCs w:val="20"/>
              </w:rPr>
              <w:t>提高湿地水位或减少进水量，延长水力停留时间；</w:t>
            </w:r>
          </w:p>
          <w:p w14:paraId="2E447132" w14:textId="77777777" w:rsidR="002D5C73" w:rsidRDefault="00A52DCB">
            <w:pPr>
              <w:spacing w:before="10"/>
              <w:ind w:right="1"/>
              <w:rPr>
                <w:rFonts w:hAnsi="宋体" w:hint="eastAsia"/>
                <w:color w:val="000000" w:themeColor="text1"/>
                <w:sz w:val="18"/>
                <w:szCs w:val="18"/>
              </w:rPr>
            </w:pPr>
            <w:r>
              <w:rPr>
                <w:rFonts w:hAnsi="宋体" w:hint="eastAsia"/>
                <w:color w:val="000000" w:themeColor="text1"/>
                <w:sz w:val="18"/>
                <w:szCs w:val="18"/>
              </w:rPr>
              <w:t>补充投加碳源，包括固体碳源、液体碳源；</w:t>
            </w:r>
          </w:p>
          <w:p w14:paraId="12B7678E" w14:textId="77777777" w:rsidR="002D5C73" w:rsidRDefault="00A52DCB">
            <w:pPr>
              <w:pStyle w:val="afff0"/>
              <w:ind w:firstLineChars="0" w:firstLine="0"/>
              <w:rPr>
                <w:rFonts w:hAnsi="宋体" w:hint="eastAsia"/>
                <w:color w:val="000000" w:themeColor="text1"/>
                <w:sz w:val="18"/>
              </w:rPr>
            </w:pPr>
            <w:r>
              <w:rPr>
                <w:rFonts w:hAnsi="宋体" w:hint="eastAsia"/>
                <w:color w:val="000000" w:themeColor="text1"/>
                <w:sz w:val="18"/>
                <w:szCs w:val="20"/>
              </w:rPr>
              <w:t>湿地中添加固磷材料；</w:t>
            </w:r>
          </w:p>
        </w:tc>
      </w:tr>
      <w:tr w:rsidR="002D5C73" w14:paraId="7CA00E5F" w14:textId="77777777">
        <w:trPr>
          <w:jc w:val="center"/>
        </w:trPr>
        <w:tc>
          <w:tcPr>
            <w:tcW w:w="704" w:type="dxa"/>
          </w:tcPr>
          <w:p w14:paraId="737DA7F0" w14:textId="77777777" w:rsidR="002D5C73" w:rsidRDefault="00A52DCB">
            <w:pPr>
              <w:pStyle w:val="afff0"/>
              <w:ind w:firstLineChars="0" w:firstLine="0"/>
              <w:rPr>
                <w:rFonts w:hAnsi="宋体" w:hint="eastAsia"/>
                <w:color w:val="000000" w:themeColor="text1"/>
                <w:sz w:val="18"/>
              </w:rPr>
            </w:pPr>
            <w:r>
              <w:rPr>
                <w:rFonts w:hAnsi="宋体"/>
                <w:color w:val="000000" w:themeColor="text1"/>
                <w:sz w:val="18"/>
                <w:szCs w:val="20"/>
              </w:rPr>
              <w:t>8</w:t>
            </w:r>
          </w:p>
        </w:tc>
        <w:tc>
          <w:tcPr>
            <w:tcW w:w="2268" w:type="dxa"/>
          </w:tcPr>
          <w:p w14:paraId="36A0A384" w14:textId="77777777" w:rsidR="002D5C73" w:rsidRDefault="00A52DCB">
            <w:pPr>
              <w:spacing w:before="10"/>
              <w:ind w:right="1"/>
              <w:rPr>
                <w:rFonts w:hAnsi="宋体" w:cs="宋体" w:hint="eastAsia"/>
                <w:color w:val="000000" w:themeColor="text1"/>
                <w:sz w:val="18"/>
                <w:szCs w:val="18"/>
              </w:rPr>
            </w:pPr>
            <w:r>
              <w:rPr>
                <w:rFonts w:hAnsi="宋体" w:cs="宋体" w:hint="eastAsia"/>
                <w:color w:val="000000" w:themeColor="text1"/>
                <w:sz w:val="18"/>
                <w:szCs w:val="18"/>
              </w:rPr>
              <w:t>动植物油</w:t>
            </w:r>
          </w:p>
        </w:tc>
        <w:tc>
          <w:tcPr>
            <w:tcW w:w="6237" w:type="dxa"/>
          </w:tcPr>
          <w:p w14:paraId="4BADC636" w14:textId="77777777" w:rsidR="002D5C73" w:rsidRDefault="00A52DCB">
            <w:pPr>
              <w:pStyle w:val="afff0"/>
              <w:ind w:firstLineChars="0" w:firstLine="0"/>
              <w:rPr>
                <w:rFonts w:hAnsi="宋体" w:hint="eastAsia"/>
                <w:color w:val="000000" w:themeColor="text1"/>
                <w:sz w:val="18"/>
              </w:rPr>
            </w:pPr>
            <w:r>
              <w:rPr>
                <w:rFonts w:hAnsi="宋体" w:hint="eastAsia"/>
                <w:color w:val="000000" w:themeColor="text1"/>
                <w:sz w:val="18"/>
                <w:szCs w:val="20"/>
              </w:rPr>
              <w:t>添加微生物菌剂，加强污染物分解；</w:t>
            </w:r>
          </w:p>
          <w:p w14:paraId="6499D57D" w14:textId="77777777" w:rsidR="002D5C73" w:rsidRDefault="00A52DCB">
            <w:pPr>
              <w:pStyle w:val="afff0"/>
              <w:ind w:firstLineChars="0" w:firstLine="0"/>
              <w:rPr>
                <w:rFonts w:hAnsi="宋体" w:hint="eastAsia"/>
                <w:color w:val="000000" w:themeColor="text1"/>
                <w:sz w:val="18"/>
              </w:rPr>
            </w:pPr>
            <w:r>
              <w:rPr>
                <w:rFonts w:hAnsi="宋体" w:hint="eastAsia"/>
                <w:color w:val="000000" w:themeColor="text1"/>
                <w:sz w:val="18"/>
                <w:szCs w:val="20"/>
              </w:rPr>
              <w:t>定期清理湿地表面沉积物和死亡植物；</w:t>
            </w:r>
          </w:p>
        </w:tc>
      </w:tr>
    </w:tbl>
    <w:p w14:paraId="23545D48" w14:textId="77777777" w:rsidR="002D5C73" w:rsidRDefault="00A52DCB">
      <w:pPr>
        <w:pStyle w:val="a4"/>
        <w:rPr>
          <w:rFonts w:ascii="Times New Roman"/>
          <w:color w:val="000000" w:themeColor="text1"/>
        </w:rPr>
      </w:pPr>
      <w:r>
        <w:rPr>
          <w:rFonts w:ascii="Times New Roman" w:hint="eastAsia"/>
          <w:color w:val="000000" w:themeColor="text1"/>
        </w:rPr>
        <w:t>维护</w:t>
      </w:r>
    </w:p>
    <w:p w14:paraId="768B55EA" w14:textId="77777777" w:rsidR="002D5C73" w:rsidRDefault="00A52DCB">
      <w:pPr>
        <w:pStyle w:val="05051"/>
        <w:spacing w:before="156" w:after="156"/>
        <w:ind w:left="0"/>
        <w:jc w:val="both"/>
        <w:rPr>
          <w:rFonts w:ascii="Times New Roman"/>
          <w:color w:val="000000" w:themeColor="text1"/>
        </w:rPr>
      </w:pPr>
      <w:r>
        <w:rPr>
          <w:rFonts w:ascii="Times New Roman" w:hint="eastAsia"/>
          <w:color w:val="000000" w:themeColor="text1"/>
        </w:rPr>
        <w:t>预处理设施</w:t>
      </w:r>
    </w:p>
    <w:p w14:paraId="5A6BEC24" w14:textId="77777777" w:rsidR="002D5C73" w:rsidRPr="000972F7" w:rsidRDefault="00A52DCB" w:rsidP="000972F7">
      <w:pPr>
        <w:pStyle w:val="affffffff3"/>
        <w:numPr>
          <w:ilvl w:val="2"/>
          <w:numId w:val="0"/>
        </w:numPr>
        <w:rPr>
          <w:noProof/>
        </w:rPr>
      </w:pPr>
      <w:r w:rsidRPr="000972F7">
        <w:rPr>
          <w:rFonts w:hint="eastAsia"/>
          <w:noProof/>
        </w:rPr>
        <w:t>6.1.1  格栅栅渣每月定期清理一次，出现</w:t>
      </w:r>
      <w:r w:rsidRPr="000972F7">
        <w:rPr>
          <w:noProof/>
        </w:rPr>
        <w:t>15cm</w:t>
      </w:r>
      <w:r w:rsidRPr="000972F7">
        <w:rPr>
          <w:rFonts w:hint="eastAsia"/>
          <w:noProof/>
        </w:rPr>
        <w:t>以上水位差或强降雨后应及时清理。</w:t>
      </w:r>
      <w:r w:rsidRPr="000972F7">
        <w:rPr>
          <w:noProof/>
        </w:rPr>
        <w:t xml:space="preserve"> </w:t>
      </w:r>
    </w:p>
    <w:p w14:paraId="794EFDE9" w14:textId="1D253AC3" w:rsidR="002D5C73" w:rsidRPr="000972F7" w:rsidRDefault="00A52DCB" w:rsidP="000972F7">
      <w:pPr>
        <w:pStyle w:val="affffffff3"/>
        <w:numPr>
          <w:ilvl w:val="2"/>
          <w:numId w:val="0"/>
        </w:numPr>
        <w:rPr>
          <w:noProof/>
        </w:rPr>
      </w:pPr>
      <w:r w:rsidRPr="000972F7">
        <w:rPr>
          <w:rFonts w:hint="eastAsia"/>
          <w:noProof/>
        </w:rPr>
        <w:t>定期清理隔油池、沉淀池、调节池污泥，频率为每年</w:t>
      </w:r>
      <w:r w:rsidRPr="000972F7">
        <w:rPr>
          <w:noProof/>
        </w:rPr>
        <w:t>2</w:t>
      </w:r>
      <w:r w:rsidRPr="000972F7">
        <w:rPr>
          <w:rFonts w:hint="eastAsia"/>
          <w:noProof/>
        </w:rPr>
        <w:t>次</w:t>
      </w:r>
      <w:r w:rsidR="0058365B">
        <w:rPr>
          <w:rFonts w:hAnsi="宋体" w:hint="eastAsia"/>
          <w:noProof/>
        </w:rPr>
        <w:t>～</w:t>
      </w:r>
      <w:r w:rsidRPr="000972F7">
        <w:rPr>
          <w:noProof/>
        </w:rPr>
        <w:t>3</w:t>
      </w:r>
      <w:r w:rsidRPr="000972F7">
        <w:rPr>
          <w:rFonts w:hint="eastAsia"/>
          <w:noProof/>
        </w:rPr>
        <w:t>次。</w:t>
      </w:r>
    </w:p>
    <w:p w14:paraId="666FD5DE" w14:textId="77777777" w:rsidR="002D5C73" w:rsidRPr="000972F7" w:rsidRDefault="00A52DCB" w:rsidP="000972F7">
      <w:pPr>
        <w:pStyle w:val="affffffff3"/>
        <w:numPr>
          <w:ilvl w:val="2"/>
          <w:numId w:val="0"/>
        </w:numPr>
        <w:rPr>
          <w:noProof/>
        </w:rPr>
      </w:pPr>
      <w:r w:rsidRPr="000972F7">
        <w:rPr>
          <w:rFonts w:hint="eastAsia"/>
          <w:noProof/>
        </w:rPr>
        <w:t>6.1.2  检查隔油池、沉淀池、调节池池底污泥量，超过有效池深</w:t>
      </w:r>
      <w:r w:rsidRPr="000972F7">
        <w:rPr>
          <w:noProof/>
        </w:rPr>
        <w:t>1/5</w:t>
      </w:r>
      <w:r w:rsidRPr="000972F7">
        <w:rPr>
          <w:rFonts w:hint="eastAsia"/>
          <w:noProof/>
        </w:rPr>
        <w:t>应及时清理。</w:t>
      </w:r>
    </w:p>
    <w:p w14:paraId="6B6C9A29" w14:textId="77777777" w:rsidR="002D5C73" w:rsidRPr="000972F7" w:rsidRDefault="00A52DCB" w:rsidP="000972F7">
      <w:pPr>
        <w:pStyle w:val="affffffff3"/>
        <w:numPr>
          <w:ilvl w:val="2"/>
          <w:numId w:val="0"/>
        </w:numPr>
        <w:rPr>
          <w:noProof/>
        </w:rPr>
      </w:pPr>
      <w:r w:rsidRPr="000972F7">
        <w:rPr>
          <w:rFonts w:hint="eastAsia"/>
          <w:noProof/>
        </w:rPr>
        <w:t>6.1.3  每月须清理隔油池浮渣浮油，以及沉淀池和调节池水面漂浮物。</w:t>
      </w:r>
    </w:p>
    <w:p w14:paraId="4063020B" w14:textId="77777777" w:rsidR="002D5C73" w:rsidRPr="000972F7" w:rsidRDefault="00A52DCB" w:rsidP="000972F7">
      <w:pPr>
        <w:pStyle w:val="affffffff3"/>
        <w:numPr>
          <w:ilvl w:val="2"/>
          <w:numId w:val="0"/>
        </w:numPr>
        <w:rPr>
          <w:noProof/>
        </w:rPr>
      </w:pPr>
      <w:r w:rsidRPr="000972F7">
        <w:rPr>
          <w:rFonts w:hint="eastAsia"/>
          <w:noProof/>
        </w:rPr>
        <w:t>6.1.4  预处理设施池体结构出现坍塌、破损、裂缝、渗漏等问题应及时维修，根据构筑物破损情况，修复措施主要有：表面修补法、灌浆嵌缝封堵法和结构加固法。修复后构筑物检修应符合</w:t>
      </w:r>
      <w:r w:rsidRPr="000972F7">
        <w:rPr>
          <w:noProof/>
        </w:rPr>
        <w:t>GB 50141</w:t>
      </w:r>
      <w:r w:rsidRPr="000972F7">
        <w:rPr>
          <w:rFonts w:hint="eastAsia"/>
          <w:noProof/>
        </w:rPr>
        <w:t>的相关规定。</w:t>
      </w:r>
    </w:p>
    <w:p w14:paraId="3152303F" w14:textId="77777777" w:rsidR="002D5C73" w:rsidRPr="000972F7" w:rsidRDefault="00A52DCB" w:rsidP="000972F7">
      <w:pPr>
        <w:pStyle w:val="affffffff3"/>
        <w:numPr>
          <w:ilvl w:val="2"/>
          <w:numId w:val="0"/>
        </w:numPr>
        <w:rPr>
          <w:noProof/>
        </w:rPr>
      </w:pPr>
      <w:r w:rsidRPr="000972F7">
        <w:rPr>
          <w:rFonts w:hint="eastAsia"/>
          <w:noProof/>
        </w:rPr>
        <w:t>6.1.5  预处理设施格栅、井盖发现破损、缺失应及时维修、更换。</w:t>
      </w:r>
    </w:p>
    <w:p w14:paraId="3911A8F8" w14:textId="77777777" w:rsidR="002D5C73" w:rsidRPr="000972F7" w:rsidRDefault="00A52DCB" w:rsidP="000972F7">
      <w:pPr>
        <w:pStyle w:val="affffffff3"/>
        <w:numPr>
          <w:ilvl w:val="2"/>
          <w:numId w:val="0"/>
        </w:numPr>
        <w:rPr>
          <w:noProof/>
        </w:rPr>
      </w:pPr>
      <w:r w:rsidRPr="000972F7">
        <w:rPr>
          <w:rFonts w:hint="eastAsia"/>
          <w:noProof/>
        </w:rPr>
        <w:lastRenderedPageBreak/>
        <w:t xml:space="preserve">6.1.6 </w:t>
      </w:r>
      <w:r w:rsidRPr="000972F7">
        <w:rPr>
          <w:noProof/>
        </w:rPr>
        <w:t xml:space="preserve"> </w:t>
      </w:r>
      <w:r w:rsidRPr="000972F7">
        <w:rPr>
          <w:rFonts w:hint="eastAsia"/>
          <w:noProof/>
        </w:rPr>
        <w:t>每季度检查调节池潜水泵、液位计及耦合、起吊等附属装置是否正常，及时清除水泵叶轮堵塞物，发现故障应及时维修、更换。吊放潜水泵时，严禁直接牵提潜水泵电缆。泵站及配套设施的维护应符合</w:t>
      </w:r>
      <w:r w:rsidRPr="000972F7">
        <w:rPr>
          <w:noProof/>
        </w:rPr>
        <w:t>CJJ 68</w:t>
      </w:r>
      <w:r w:rsidRPr="000972F7">
        <w:rPr>
          <w:rFonts w:hint="eastAsia"/>
          <w:noProof/>
        </w:rPr>
        <w:t>的相关规定。</w:t>
      </w:r>
    </w:p>
    <w:p w14:paraId="758C01E4" w14:textId="77777777" w:rsidR="002D5C73" w:rsidRDefault="00A52DCB">
      <w:pPr>
        <w:pStyle w:val="05051"/>
        <w:spacing w:before="156" w:after="156"/>
        <w:ind w:left="0"/>
        <w:jc w:val="both"/>
        <w:rPr>
          <w:rFonts w:ascii="Times New Roman"/>
          <w:color w:val="000000" w:themeColor="text1"/>
        </w:rPr>
      </w:pPr>
      <w:r>
        <w:rPr>
          <w:rFonts w:ascii="Times New Roman" w:hint="eastAsia"/>
          <w:color w:val="000000" w:themeColor="text1"/>
        </w:rPr>
        <w:t>湿地构筑物</w:t>
      </w:r>
    </w:p>
    <w:p w14:paraId="173172D4" w14:textId="77777777" w:rsidR="002D5C73" w:rsidRPr="000972F7" w:rsidRDefault="00A52DCB" w:rsidP="000972F7">
      <w:pPr>
        <w:pStyle w:val="affffffff3"/>
        <w:numPr>
          <w:ilvl w:val="2"/>
          <w:numId w:val="0"/>
        </w:numPr>
        <w:rPr>
          <w:noProof/>
        </w:rPr>
      </w:pPr>
      <w:r w:rsidRPr="000972F7">
        <w:rPr>
          <w:rFonts w:hint="eastAsia"/>
          <w:noProof/>
        </w:rPr>
        <w:t>6.2.1  湿地主体构筑物出现坍塌、破损、裂缝、渗漏等情况，应及时修复，并符合</w:t>
      </w:r>
      <w:r w:rsidRPr="000972F7">
        <w:rPr>
          <w:noProof/>
        </w:rPr>
        <w:t>GB 50141</w:t>
      </w:r>
      <w:r w:rsidRPr="000972F7">
        <w:rPr>
          <w:rFonts w:hint="eastAsia"/>
          <w:noProof/>
        </w:rPr>
        <w:t>的相关规定。</w:t>
      </w:r>
    </w:p>
    <w:p w14:paraId="5F0EF12D" w14:textId="77777777" w:rsidR="002D5C73" w:rsidRPr="000972F7" w:rsidRDefault="00A52DCB" w:rsidP="000972F7">
      <w:pPr>
        <w:pStyle w:val="affffffff3"/>
        <w:numPr>
          <w:ilvl w:val="2"/>
          <w:numId w:val="0"/>
        </w:numPr>
        <w:rPr>
          <w:noProof/>
        </w:rPr>
      </w:pPr>
      <w:r w:rsidRPr="000972F7">
        <w:rPr>
          <w:rFonts w:hint="eastAsia"/>
          <w:noProof/>
        </w:rPr>
        <w:t>6.2.2  轮休期间监测观察井中水位变化，判断人工湿地防渗材料是否存在渗漏、开裂或破损等异常情况，发现问题应及时维修。</w:t>
      </w:r>
    </w:p>
    <w:p w14:paraId="5B473419" w14:textId="77777777" w:rsidR="002D5C73" w:rsidRPr="000972F7" w:rsidRDefault="00A52DCB" w:rsidP="000972F7">
      <w:pPr>
        <w:pStyle w:val="affffffff3"/>
        <w:numPr>
          <w:ilvl w:val="2"/>
          <w:numId w:val="0"/>
        </w:numPr>
        <w:rPr>
          <w:noProof/>
        </w:rPr>
      </w:pPr>
      <w:r w:rsidRPr="000972F7">
        <w:rPr>
          <w:rFonts w:hint="eastAsia"/>
          <w:noProof/>
        </w:rPr>
        <w:t>6.2.3  系统井盖出现破损、缺失等问题，应及时维修、更换。</w:t>
      </w:r>
    </w:p>
    <w:p w14:paraId="55A67A5F" w14:textId="77777777" w:rsidR="002D5C73" w:rsidRPr="000972F7" w:rsidRDefault="00A52DCB" w:rsidP="000972F7">
      <w:pPr>
        <w:pStyle w:val="affffffff3"/>
        <w:numPr>
          <w:ilvl w:val="2"/>
          <w:numId w:val="0"/>
        </w:numPr>
        <w:rPr>
          <w:noProof/>
        </w:rPr>
      </w:pPr>
      <w:r w:rsidRPr="000972F7">
        <w:rPr>
          <w:rFonts w:hint="eastAsia"/>
          <w:noProof/>
        </w:rPr>
        <w:t>6.2.4  发现阀门井内有积水、积泥、浮渣，应及时清理。</w:t>
      </w:r>
    </w:p>
    <w:p w14:paraId="6EB17FCD" w14:textId="77777777" w:rsidR="002D5C73" w:rsidRDefault="00A52DCB">
      <w:pPr>
        <w:pStyle w:val="05051"/>
        <w:spacing w:before="156" w:after="156"/>
        <w:ind w:left="0"/>
        <w:jc w:val="both"/>
        <w:rPr>
          <w:rFonts w:ascii="Times New Roman"/>
          <w:color w:val="000000" w:themeColor="text1"/>
        </w:rPr>
      </w:pPr>
      <w:r>
        <w:rPr>
          <w:rFonts w:ascii="Times New Roman" w:hint="eastAsia"/>
          <w:color w:val="000000" w:themeColor="text1"/>
        </w:rPr>
        <w:t>布水集水系统</w:t>
      </w:r>
    </w:p>
    <w:p w14:paraId="2A80CDE4" w14:textId="77777777" w:rsidR="002D5C73" w:rsidRPr="000972F7" w:rsidRDefault="00A52DCB" w:rsidP="000972F7">
      <w:pPr>
        <w:pStyle w:val="affffffff3"/>
        <w:numPr>
          <w:ilvl w:val="2"/>
          <w:numId w:val="0"/>
        </w:numPr>
        <w:rPr>
          <w:noProof/>
        </w:rPr>
      </w:pPr>
      <w:r w:rsidRPr="000972F7">
        <w:rPr>
          <w:rFonts w:hint="eastAsia"/>
          <w:noProof/>
        </w:rPr>
        <w:t>6.3.1  保持湿地布水均匀、排水通畅，发现破损、泄露、堵塞应及时维修疏通。</w:t>
      </w:r>
    </w:p>
    <w:p w14:paraId="2A676564" w14:textId="77777777" w:rsidR="002D5C73" w:rsidRPr="000972F7" w:rsidRDefault="00A52DCB" w:rsidP="000972F7">
      <w:pPr>
        <w:pStyle w:val="affffffff3"/>
        <w:numPr>
          <w:ilvl w:val="2"/>
          <w:numId w:val="0"/>
        </w:numPr>
        <w:rPr>
          <w:noProof/>
        </w:rPr>
      </w:pPr>
      <w:r w:rsidRPr="000972F7">
        <w:rPr>
          <w:rFonts w:hint="eastAsia"/>
          <w:noProof/>
        </w:rPr>
        <w:t>6.3.2  系统阀门应开关灵活、无渗漏，定期做好除锈、除垢、润滑及防腐工作，发现故障应及时维修、更换。</w:t>
      </w:r>
    </w:p>
    <w:p w14:paraId="5BA984B1" w14:textId="77777777" w:rsidR="002D5C73" w:rsidRPr="000972F7" w:rsidRDefault="00A52DCB" w:rsidP="000972F7">
      <w:pPr>
        <w:pStyle w:val="affffffff3"/>
        <w:numPr>
          <w:ilvl w:val="2"/>
          <w:numId w:val="0"/>
        </w:numPr>
        <w:rPr>
          <w:noProof/>
        </w:rPr>
      </w:pPr>
      <w:r w:rsidRPr="000972F7">
        <w:rPr>
          <w:rFonts w:hint="eastAsia"/>
          <w:noProof/>
        </w:rPr>
        <w:t>6.3.3  定期清理布水管路，频率宜不少于每年</w:t>
      </w:r>
      <w:r w:rsidRPr="000972F7">
        <w:rPr>
          <w:noProof/>
        </w:rPr>
        <w:t>2</w:t>
      </w:r>
      <w:r w:rsidRPr="000972F7">
        <w:rPr>
          <w:rFonts w:hint="eastAsia"/>
          <w:noProof/>
        </w:rPr>
        <w:t>次，清理时间宜定在湿地轮休期间。</w:t>
      </w:r>
    </w:p>
    <w:p w14:paraId="11547290" w14:textId="77777777" w:rsidR="002D5C73" w:rsidRPr="000972F7" w:rsidRDefault="00A52DCB" w:rsidP="000972F7">
      <w:pPr>
        <w:pStyle w:val="affffffff3"/>
        <w:numPr>
          <w:ilvl w:val="2"/>
          <w:numId w:val="0"/>
        </w:numPr>
        <w:rPr>
          <w:noProof/>
        </w:rPr>
      </w:pPr>
      <w:r w:rsidRPr="000972F7">
        <w:rPr>
          <w:rFonts w:hint="eastAsia"/>
          <w:noProof/>
        </w:rPr>
        <w:t>6.3.4  发现出水有异色、异味，应及时检测处理。</w:t>
      </w:r>
    </w:p>
    <w:p w14:paraId="6FBBC63E" w14:textId="77777777" w:rsidR="002D5C73" w:rsidRPr="000972F7" w:rsidRDefault="00A52DCB" w:rsidP="000972F7">
      <w:pPr>
        <w:pStyle w:val="affffffff3"/>
        <w:numPr>
          <w:ilvl w:val="2"/>
          <w:numId w:val="0"/>
        </w:numPr>
        <w:rPr>
          <w:noProof/>
        </w:rPr>
      </w:pPr>
      <w:r w:rsidRPr="000972F7">
        <w:rPr>
          <w:rFonts w:hint="eastAsia"/>
          <w:noProof/>
        </w:rPr>
        <w:t>6.3.5  管路、阀门的维护应符合</w:t>
      </w:r>
      <w:r w:rsidRPr="000972F7">
        <w:rPr>
          <w:noProof/>
        </w:rPr>
        <w:t>CJJ 6</w:t>
      </w:r>
      <w:r w:rsidRPr="000972F7">
        <w:rPr>
          <w:rFonts w:hint="eastAsia"/>
          <w:noProof/>
        </w:rPr>
        <w:t>的相关规定。</w:t>
      </w:r>
    </w:p>
    <w:p w14:paraId="11B120C0" w14:textId="77777777" w:rsidR="002D5C73" w:rsidRDefault="00A52DCB">
      <w:pPr>
        <w:pStyle w:val="05051"/>
        <w:spacing w:before="156" w:after="156"/>
        <w:ind w:left="0"/>
        <w:jc w:val="both"/>
        <w:rPr>
          <w:rFonts w:ascii="Times New Roman"/>
          <w:color w:val="000000" w:themeColor="text1"/>
        </w:rPr>
      </w:pPr>
      <w:r>
        <w:rPr>
          <w:rFonts w:ascii="Times New Roman" w:hint="eastAsia"/>
          <w:color w:val="000000" w:themeColor="text1"/>
        </w:rPr>
        <w:t>填料</w:t>
      </w:r>
    </w:p>
    <w:p w14:paraId="534232B3" w14:textId="77777777" w:rsidR="002D5C73" w:rsidRPr="000972F7" w:rsidRDefault="00A52DCB" w:rsidP="000972F7">
      <w:pPr>
        <w:pStyle w:val="affffffff3"/>
        <w:numPr>
          <w:ilvl w:val="2"/>
          <w:numId w:val="0"/>
        </w:numPr>
        <w:rPr>
          <w:noProof/>
        </w:rPr>
      </w:pPr>
      <w:r w:rsidRPr="000972F7">
        <w:rPr>
          <w:rFonts w:hint="eastAsia"/>
          <w:noProof/>
        </w:rPr>
        <w:t>6.4.1  及时清理填料表面杂草、积泥和异物。</w:t>
      </w:r>
    </w:p>
    <w:p w14:paraId="2D9FEBC6" w14:textId="77777777" w:rsidR="002D5C73" w:rsidRPr="000972F7" w:rsidRDefault="00A52DCB" w:rsidP="000972F7">
      <w:pPr>
        <w:pStyle w:val="affffffff3"/>
        <w:numPr>
          <w:ilvl w:val="2"/>
          <w:numId w:val="0"/>
        </w:numPr>
        <w:rPr>
          <w:noProof/>
        </w:rPr>
      </w:pPr>
      <w:r w:rsidRPr="000972F7">
        <w:rPr>
          <w:rFonts w:hint="eastAsia"/>
          <w:noProof/>
        </w:rPr>
        <w:t>6.4.2  垂直潜流人工湿地填料表面出现积水，应分析原因并采取相应处理措施：</w:t>
      </w:r>
    </w:p>
    <w:p w14:paraId="6B24D03C" w14:textId="77777777" w:rsidR="002D5C73" w:rsidRPr="000972F7" w:rsidRDefault="00A52DCB" w:rsidP="000972F7">
      <w:pPr>
        <w:pStyle w:val="afffffffb"/>
        <w:numPr>
          <w:ilvl w:val="0"/>
          <w:numId w:val="21"/>
        </w:numPr>
        <w:tabs>
          <w:tab w:val="clear" w:pos="737"/>
          <w:tab w:val="num" w:pos="851"/>
        </w:tabs>
        <w:ind w:left="851" w:hanging="426"/>
        <w:rPr>
          <w:noProof/>
        </w:rPr>
      </w:pPr>
      <w:r w:rsidRPr="000972F7">
        <w:rPr>
          <w:rFonts w:hint="eastAsia"/>
          <w:noProof/>
        </w:rPr>
        <w:t>表面出现积水且面积比小于</w:t>
      </w:r>
      <w:r w:rsidRPr="000972F7">
        <w:rPr>
          <w:noProof/>
        </w:rPr>
        <w:t>10%</w:t>
      </w:r>
      <w:r w:rsidRPr="000972F7">
        <w:rPr>
          <w:rFonts w:hint="eastAsia"/>
          <w:noProof/>
        </w:rPr>
        <w:t>时，应调整湿地运行方式，延长积水湿地停休时间，以</w:t>
      </w:r>
      <w:r w:rsidRPr="000972F7">
        <w:rPr>
          <w:noProof/>
        </w:rPr>
        <w:t>20</w:t>
      </w:r>
      <w:r w:rsidRPr="000972F7">
        <w:rPr>
          <w:rFonts w:hint="eastAsia"/>
          <w:noProof/>
        </w:rPr>
        <w:t>天以上为宜，加强氧化分解速度；</w:t>
      </w:r>
    </w:p>
    <w:p w14:paraId="7E558EAC" w14:textId="77777777" w:rsidR="002D5C73" w:rsidRPr="000972F7" w:rsidRDefault="00A52DCB" w:rsidP="000972F7">
      <w:pPr>
        <w:pStyle w:val="afffffffb"/>
        <w:numPr>
          <w:ilvl w:val="0"/>
          <w:numId w:val="21"/>
        </w:numPr>
        <w:tabs>
          <w:tab w:val="clear" w:pos="737"/>
          <w:tab w:val="num" w:pos="851"/>
        </w:tabs>
        <w:ind w:left="851" w:hanging="426"/>
        <w:rPr>
          <w:noProof/>
        </w:rPr>
      </w:pPr>
      <w:r w:rsidRPr="000972F7">
        <w:rPr>
          <w:rFonts w:hint="eastAsia"/>
          <w:noProof/>
        </w:rPr>
        <w:t>当积水面积比大于</w:t>
      </w:r>
      <w:r w:rsidRPr="000972F7">
        <w:rPr>
          <w:noProof/>
        </w:rPr>
        <w:t>10%</w:t>
      </w:r>
      <w:r w:rsidRPr="000972F7">
        <w:rPr>
          <w:rFonts w:hint="eastAsia"/>
          <w:noProof/>
        </w:rPr>
        <w:t>但小于</w:t>
      </w:r>
      <w:r w:rsidRPr="000972F7">
        <w:rPr>
          <w:noProof/>
        </w:rPr>
        <w:t>30%</w:t>
      </w:r>
      <w:r w:rsidRPr="000972F7">
        <w:rPr>
          <w:rFonts w:hint="eastAsia"/>
          <w:noProof/>
        </w:rPr>
        <w:t>时，应清理填料附着物，翻松堵塞区域的填料层；</w:t>
      </w:r>
    </w:p>
    <w:p w14:paraId="334F4682" w14:textId="77777777" w:rsidR="002D5C73" w:rsidRPr="000972F7" w:rsidRDefault="00A52DCB" w:rsidP="000972F7">
      <w:pPr>
        <w:pStyle w:val="afffffffb"/>
        <w:numPr>
          <w:ilvl w:val="0"/>
          <w:numId w:val="21"/>
        </w:numPr>
        <w:tabs>
          <w:tab w:val="clear" w:pos="737"/>
          <w:tab w:val="num" w:pos="851"/>
        </w:tabs>
        <w:ind w:left="851" w:hanging="426"/>
        <w:rPr>
          <w:rFonts w:hint="eastAsia"/>
          <w:noProof/>
        </w:rPr>
      </w:pPr>
      <w:r w:rsidRPr="000972F7">
        <w:rPr>
          <w:rFonts w:hint="eastAsia"/>
          <w:noProof/>
        </w:rPr>
        <w:t>当积水面积比大于</w:t>
      </w:r>
      <w:r w:rsidRPr="000972F7">
        <w:rPr>
          <w:noProof/>
        </w:rPr>
        <w:t>30%</w:t>
      </w:r>
      <w:r w:rsidRPr="000972F7">
        <w:rPr>
          <w:rFonts w:hint="eastAsia"/>
          <w:noProof/>
        </w:rPr>
        <w:t>或污染物附着直观深度大于</w:t>
      </w:r>
      <w:r w:rsidRPr="000972F7">
        <w:rPr>
          <w:noProof/>
        </w:rPr>
        <w:t>10cm</w:t>
      </w:r>
      <w:r w:rsidRPr="000972F7">
        <w:rPr>
          <w:rFonts w:hint="eastAsia"/>
          <w:noProof/>
        </w:rPr>
        <w:t>，需更换表面填料，换填时需将湿地排空，换填方式宜采用吊装设备配合人工换填，避免压实填料。清除填料应按污泥处置。</w:t>
      </w:r>
    </w:p>
    <w:p w14:paraId="0350C3F8" w14:textId="77777777" w:rsidR="002D5C73" w:rsidRPr="000972F7" w:rsidRDefault="00A52DCB" w:rsidP="000972F7">
      <w:pPr>
        <w:pStyle w:val="affffffff3"/>
        <w:numPr>
          <w:ilvl w:val="2"/>
          <w:numId w:val="0"/>
        </w:numPr>
        <w:rPr>
          <w:noProof/>
        </w:rPr>
      </w:pPr>
      <w:r w:rsidRPr="000972F7">
        <w:rPr>
          <w:rFonts w:hint="eastAsia"/>
          <w:noProof/>
        </w:rPr>
        <w:t xml:space="preserve">6.4.3 </w:t>
      </w:r>
      <w:r w:rsidRPr="000972F7">
        <w:rPr>
          <w:noProof/>
        </w:rPr>
        <w:t xml:space="preserve"> </w:t>
      </w:r>
      <w:r w:rsidRPr="000972F7">
        <w:rPr>
          <w:rFonts w:hint="eastAsia"/>
          <w:noProof/>
        </w:rPr>
        <w:t>水平潜流人工湿地出现表流现象，程度较轻时应采用停床轮休降解堵塞有机物，程度较重时宜采用高压水冲洗、空气冲洗或机械清洗等物理方法清除填料堵塞物，堵塞严重时应更换布水端填料。</w:t>
      </w:r>
    </w:p>
    <w:p w14:paraId="4C7AB34C" w14:textId="384C0C1A" w:rsidR="002D5C73" w:rsidRPr="000972F7" w:rsidRDefault="00A52DCB" w:rsidP="000972F7">
      <w:pPr>
        <w:pStyle w:val="affffffff3"/>
        <w:numPr>
          <w:ilvl w:val="2"/>
          <w:numId w:val="0"/>
        </w:numPr>
        <w:rPr>
          <w:noProof/>
        </w:rPr>
      </w:pPr>
      <w:r w:rsidRPr="000972F7">
        <w:rPr>
          <w:rFonts w:hint="eastAsia"/>
          <w:noProof/>
        </w:rPr>
        <w:t xml:space="preserve">6.4.4 </w:t>
      </w:r>
      <w:r w:rsidRPr="000972F7">
        <w:rPr>
          <w:noProof/>
        </w:rPr>
        <w:t xml:space="preserve"> </w:t>
      </w:r>
      <w:r w:rsidRPr="000972F7">
        <w:rPr>
          <w:rFonts w:hint="eastAsia"/>
          <w:noProof/>
        </w:rPr>
        <w:t>填料层表面出现大量蚯蚓或蚂蚁巢穴，应更换表层深度</w:t>
      </w:r>
      <w:r w:rsidRPr="000972F7">
        <w:rPr>
          <w:noProof/>
        </w:rPr>
        <w:t>20</w:t>
      </w:r>
      <w:r w:rsidR="0058365B">
        <w:rPr>
          <w:rFonts w:hAnsi="宋体" w:hint="eastAsia"/>
          <w:noProof/>
        </w:rPr>
        <w:t>～</w:t>
      </w:r>
      <w:r w:rsidRPr="000972F7">
        <w:rPr>
          <w:noProof/>
        </w:rPr>
        <w:t>30cm</w:t>
      </w:r>
      <w:r w:rsidRPr="000972F7">
        <w:rPr>
          <w:rFonts w:hint="eastAsia"/>
          <w:noProof/>
        </w:rPr>
        <w:t>范围内填料。</w:t>
      </w:r>
    </w:p>
    <w:p w14:paraId="1A3D38EA" w14:textId="77777777" w:rsidR="002D5C73" w:rsidRPr="000972F7" w:rsidRDefault="00A52DCB" w:rsidP="000972F7">
      <w:pPr>
        <w:pStyle w:val="affffffff3"/>
        <w:numPr>
          <w:ilvl w:val="2"/>
          <w:numId w:val="0"/>
        </w:numPr>
        <w:rPr>
          <w:noProof/>
        </w:rPr>
      </w:pPr>
      <w:r w:rsidRPr="000972F7">
        <w:rPr>
          <w:rFonts w:hint="eastAsia"/>
          <w:noProof/>
        </w:rPr>
        <w:t xml:space="preserve">6.4.5 </w:t>
      </w:r>
      <w:r w:rsidRPr="000972F7">
        <w:rPr>
          <w:noProof/>
        </w:rPr>
        <w:t xml:space="preserve"> </w:t>
      </w:r>
      <w:r w:rsidRPr="000972F7">
        <w:rPr>
          <w:rFonts w:hint="eastAsia"/>
          <w:noProof/>
        </w:rPr>
        <w:t>堵塞严重时，换填填料、更换植物应与原设计保持一致为宜。</w:t>
      </w:r>
    </w:p>
    <w:p w14:paraId="39BD2C5E" w14:textId="77777777" w:rsidR="002D5C73" w:rsidRDefault="00A52DCB">
      <w:pPr>
        <w:pStyle w:val="05051"/>
        <w:spacing w:before="156" w:after="156"/>
        <w:ind w:left="0"/>
        <w:jc w:val="both"/>
        <w:rPr>
          <w:rFonts w:ascii="Times New Roman"/>
          <w:color w:val="000000" w:themeColor="text1"/>
        </w:rPr>
      </w:pPr>
      <w:r>
        <w:rPr>
          <w:rFonts w:ascii="Times New Roman" w:hint="eastAsia"/>
          <w:color w:val="000000" w:themeColor="text1"/>
        </w:rPr>
        <w:t>植物</w:t>
      </w:r>
    </w:p>
    <w:p w14:paraId="295BF74E" w14:textId="77777777" w:rsidR="002D5C73" w:rsidRPr="000972F7" w:rsidRDefault="00A52DCB" w:rsidP="000972F7">
      <w:pPr>
        <w:pStyle w:val="affffffff3"/>
        <w:numPr>
          <w:ilvl w:val="2"/>
          <w:numId w:val="0"/>
        </w:numPr>
        <w:rPr>
          <w:noProof/>
        </w:rPr>
      </w:pPr>
      <w:r w:rsidRPr="000972F7">
        <w:rPr>
          <w:rFonts w:hint="eastAsia"/>
          <w:noProof/>
        </w:rPr>
        <w:t xml:space="preserve">6.5.1 </w:t>
      </w:r>
      <w:r w:rsidRPr="000972F7">
        <w:rPr>
          <w:noProof/>
        </w:rPr>
        <w:t xml:space="preserve"> </w:t>
      </w:r>
      <w:r w:rsidRPr="000972F7">
        <w:rPr>
          <w:rFonts w:hint="eastAsia"/>
          <w:noProof/>
        </w:rPr>
        <w:t>植物出现死亡缺株，应及时补植。</w:t>
      </w:r>
    </w:p>
    <w:p w14:paraId="482B270E" w14:textId="77777777" w:rsidR="002D5C73" w:rsidRPr="000972F7" w:rsidRDefault="00A52DCB" w:rsidP="000972F7">
      <w:pPr>
        <w:pStyle w:val="affffffff3"/>
        <w:numPr>
          <w:ilvl w:val="2"/>
          <w:numId w:val="0"/>
        </w:numPr>
        <w:rPr>
          <w:noProof/>
        </w:rPr>
      </w:pPr>
      <w:r w:rsidRPr="000972F7">
        <w:rPr>
          <w:rFonts w:hint="eastAsia"/>
          <w:noProof/>
        </w:rPr>
        <w:t>6.5.2  定期进行病虫害防治，优先采用物理、生物方法，少用或不用化学农药。</w:t>
      </w:r>
    </w:p>
    <w:p w14:paraId="3A861502" w14:textId="77777777" w:rsidR="002D5C73" w:rsidRPr="000972F7" w:rsidRDefault="00A52DCB" w:rsidP="000972F7">
      <w:pPr>
        <w:pStyle w:val="affffffff3"/>
        <w:numPr>
          <w:ilvl w:val="2"/>
          <w:numId w:val="0"/>
        </w:numPr>
        <w:rPr>
          <w:noProof/>
        </w:rPr>
      </w:pPr>
      <w:r w:rsidRPr="000972F7">
        <w:rPr>
          <w:rFonts w:hint="eastAsia"/>
          <w:noProof/>
        </w:rPr>
        <w:t>6.5.3</w:t>
      </w:r>
      <w:r w:rsidRPr="000972F7">
        <w:rPr>
          <w:noProof/>
        </w:rPr>
        <w:t xml:space="preserve">  </w:t>
      </w:r>
      <w:r w:rsidRPr="000972F7">
        <w:rPr>
          <w:rFonts w:hint="eastAsia"/>
          <w:noProof/>
        </w:rPr>
        <w:t>及时清除外来植物，防止植物入侵影响湿地的正常运行。</w:t>
      </w:r>
    </w:p>
    <w:p w14:paraId="44E0CE29" w14:textId="77777777" w:rsidR="002D5C73" w:rsidRPr="000972F7" w:rsidRDefault="00A52DCB" w:rsidP="000972F7">
      <w:pPr>
        <w:pStyle w:val="affffffff3"/>
        <w:numPr>
          <w:ilvl w:val="2"/>
          <w:numId w:val="0"/>
        </w:numPr>
        <w:rPr>
          <w:noProof/>
        </w:rPr>
      </w:pPr>
      <w:r w:rsidRPr="000972F7">
        <w:rPr>
          <w:rFonts w:hint="eastAsia"/>
          <w:noProof/>
        </w:rPr>
        <w:t>6.5.4  湿地建设期</w:t>
      </w:r>
      <w:r w:rsidRPr="000972F7">
        <w:rPr>
          <w:noProof/>
        </w:rPr>
        <w:t>5</w:t>
      </w:r>
      <w:r w:rsidRPr="000972F7">
        <w:rPr>
          <w:rFonts w:hint="eastAsia"/>
          <w:noProof/>
        </w:rPr>
        <w:t>年以内，植物宜每年秋季收割</w:t>
      </w:r>
      <w:r w:rsidRPr="000972F7">
        <w:rPr>
          <w:noProof/>
        </w:rPr>
        <w:t>1</w:t>
      </w:r>
      <w:r w:rsidRPr="000972F7">
        <w:rPr>
          <w:rFonts w:hint="eastAsia"/>
          <w:noProof/>
        </w:rPr>
        <w:t>次，超过</w:t>
      </w:r>
      <w:r w:rsidRPr="000972F7">
        <w:rPr>
          <w:noProof/>
        </w:rPr>
        <w:t>5</w:t>
      </w:r>
      <w:r w:rsidRPr="000972F7">
        <w:rPr>
          <w:rFonts w:hint="eastAsia"/>
          <w:noProof/>
        </w:rPr>
        <w:t>年宜每年夏秋两季各收割</w:t>
      </w:r>
      <w:r w:rsidRPr="000972F7">
        <w:rPr>
          <w:noProof/>
        </w:rPr>
        <w:t>1</w:t>
      </w:r>
      <w:r w:rsidRPr="000972F7">
        <w:rPr>
          <w:rFonts w:hint="eastAsia"/>
          <w:noProof/>
        </w:rPr>
        <w:t>次。收割前应降低水位，宜采用人工方式收割，避免机械碾压。</w:t>
      </w:r>
    </w:p>
    <w:p w14:paraId="7F51CBF7" w14:textId="77777777" w:rsidR="002D5C73" w:rsidRPr="000972F7" w:rsidRDefault="00A52DCB" w:rsidP="000972F7">
      <w:pPr>
        <w:pStyle w:val="affffffff3"/>
        <w:numPr>
          <w:ilvl w:val="2"/>
          <w:numId w:val="0"/>
        </w:numPr>
        <w:rPr>
          <w:noProof/>
        </w:rPr>
      </w:pPr>
      <w:r w:rsidRPr="000972F7">
        <w:rPr>
          <w:rFonts w:hint="eastAsia"/>
          <w:noProof/>
        </w:rPr>
        <w:t xml:space="preserve">6.5.5 </w:t>
      </w:r>
      <w:r w:rsidRPr="000972F7">
        <w:rPr>
          <w:noProof/>
        </w:rPr>
        <w:t xml:space="preserve"> </w:t>
      </w:r>
      <w:r w:rsidRPr="000972F7">
        <w:rPr>
          <w:rFonts w:hint="eastAsia"/>
          <w:noProof/>
        </w:rPr>
        <w:t>收割植物严禁焚烧，应妥善处置，宜粉碎还田或堆肥等，实现资源化利用。</w:t>
      </w:r>
    </w:p>
    <w:p w14:paraId="000AB11B" w14:textId="77777777" w:rsidR="002D5C73" w:rsidRPr="000972F7" w:rsidRDefault="00A52DCB" w:rsidP="000972F7">
      <w:pPr>
        <w:pStyle w:val="affffffff3"/>
        <w:numPr>
          <w:ilvl w:val="2"/>
          <w:numId w:val="0"/>
        </w:numPr>
        <w:rPr>
          <w:noProof/>
        </w:rPr>
      </w:pPr>
      <w:r w:rsidRPr="000972F7">
        <w:rPr>
          <w:rFonts w:hint="eastAsia"/>
          <w:noProof/>
        </w:rPr>
        <w:t>6.5.6  湿地植物及厂站内绿化植物养护标准参照</w:t>
      </w:r>
      <w:r w:rsidRPr="000972F7">
        <w:rPr>
          <w:noProof/>
        </w:rPr>
        <w:t>CJJ/T 287</w:t>
      </w:r>
      <w:r w:rsidRPr="000972F7">
        <w:rPr>
          <w:rFonts w:hint="eastAsia"/>
          <w:noProof/>
        </w:rPr>
        <w:t>中的有关规定。</w:t>
      </w:r>
    </w:p>
    <w:p w14:paraId="3538FB5A" w14:textId="77777777" w:rsidR="002D5C73" w:rsidRDefault="00A52DCB">
      <w:pPr>
        <w:pStyle w:val="05051"/>
        <w:spacing w:before="156" w:after="156"/>
        <w:ind w:left="0"/>
        <w:jc w:val="both"/>
        <w:rPr>
          <w:rFonts w:ascii="Times New Roman"/>
          <w:color w:val="000000" w:themeColor="text1"/>
        </w:rPr>
      </w:pPr>
      <w:r>
        <w:rPr>
          <w:rFonts w:ascii="Times New Roman" w:hint="eastAsia"/>
          <w:color w:val="000000" w:themeColor="text1"/>
        </w:rPr>
        <w:t>电气自动化</w:t>
      </w:r>
    </w:p>
    <w:p w14:paraId="660F7B6B" w14:textId="77777777" w:rsidR="002D5C73" w:rsidRPr="000972F7" w:rsidRDefault="00A52DCB" w:rsidP="000972F7">
      <w:pPr>
        <w:pStyle w:val="affffffff3"/>
        <w:numPr>
          <w:ilvl w:val="2"/>
          <w:numId w:val="0"/>
        </w:numPr>
        <w:rPr>
          <w:noProof/>
        </w:rPr>
      </w:pPr>
      <w:r w:rsidRPr="000972F7">
        <w:rPr>
          <w:rFonts w:hint="eastAsia"/>
          <w:noProof/>
        </w:rPr>
        <w:t>6.6.1  定期巡检泵站配电、控制系统，维护应符合</w:t>
      </w:r>
      <w:r w:rsidRPr="000972F7">
        <w:rPr>
          <w:noProof/>
        </w:rPr>
        <w:t>CJJ 60</w:t>
      </w:r>
      <w:r w:rsidRPr="000972F7">
        <w:rPr>
          <w:rFonts w:hint="eastAsia"/>
          <w:noProof/>
        </w:rPr>
        <w:t>的相关规定。</w:t>
      </w:r>
    </w:p>
    <w:p w14:paraId="7AFEA989" w14:textId="77777777" w:rsidR="002D5C73" w:rsidRPr="000972F7" w:rsidRDefault="00A52DCB" w:rsidP="000972F7">
      <w:pPr>
        <w:pStyle w:val="affffffff3"/>
        <w:numPr>
          <w:ilvl w:val="2"/>
          <w:numId w:val="0"/>
        </w:numPr>
        <w:rPr>
          <w:noProof/>
        </w:rPr>
      </w:pPr>
      <w:r w:rsidRPr="000972F7">
        <w:rPr>
          <w:rFonts w:hint="eastAsia"/>
          <w:noProof/>
        </w:rPr>
        <w:lastRenderedPageBreak/>
        <w:t>6.6.2</w:t>
      </w:r>
      <w:r w:rsidRPr="000972F7">
        <w:rPr>
          <w:noProof/>
        </w:rPr>
        <w:t xml:space="preserve">  </w:t>
      </w:r>
      <w:r w:rsidRPr="000972F7">
        <w:rPr>
          <w:rFonts w:hint="eastAsia"/>
          <w:noProof/>
        </w:rPr>
        <w:t>应定期对仪表进行维护和校验。</w:t>
      </w:r>
    </w:p>
    <w:p w14:paraId="16BADBAB" w14:textId="77777777" w:rsidR="002D5C73" w:rsidRPr="000972F7" w:rsidRDefault="00A52DCB" w:rsidP="000972F7">
      <w:pPr>
        <w:pStyle w:val="affffffff3"/>
        <w:numPr>
          <w:ilvl w:val="2"/>
          <w:numId w:val="0"/>
        </w:numPr>
        <w:rPr>
          <w:noProof/>
        </w:rPr>
      </w:pPr>
      <w:r w:rsidRPr="000972F7">
        <w:rPr>
          <w:rFonts w:hint="eastAsia"/>
          <w:noProof/>
        </w:rPr>
        <w:t>6.6.3</w:t>
      </w:r>
      <w:r w:rsidRPr="000972F7">
        <w:rPr>
          <w:noProof/>
        </w:rPr>
        <w:t xml:space="preserve">  </w:t>
      </w:r>
      <w:r w:rsidRPr="000972F7">
        <w:rPr>
          <w:rFonts w:hint="eastAsia"/>
          <w:noProof/>
        </w:rPr>
        <w:t>仪表维护、检修时，应先查看保护接地情况，带电部位应设明显标志，防止触电。</w:t>
      </w:r>
    </w:p>
    <w:p w14:paraId="1989DC01" w14:textId="77777777" w:rsidR="002D5C73" w:rsidRPr="000972F7" w:rsidRDefault="00A52DCB" w:rsidP="000972F7">
      <w:pPr>
        <w:pStyle w:val="affffffff3"/>
        <w:numPr>
          <w:ilvl w:val="2"/>
          <w:numId w:val="0"/>
        </w:numPr>
        <w:rPr>
          <w:noProof/>
        </w:rPr>
      </w:pPr>
      <w:r w:rsidRPr="000972F7">
        <w:rPr>
          <w:rFonts w:hint="eastAsia"/>
          <w:noProof/>
        </w:rPr>
        <w:t>6.6.4</w:t>
      </w:r>
      <w:r w:rsidRPr="000972F7">
        <w:rPr>
          <w:noProof/>
        </w:rPr>
        <w:t xml:space="preserve">  </w:t>
      </w:r>
      <w:r w:rsidRPr="000972F7">
        <w:rPr>
          <w:rFonts w:hint="eastAsia"/>
          <w:noProof/>
        </w:rPr>
        <w:t>仪表的测量范围、精度、灵敏度应符合工艺要求。</w:t>
      </w:r>
    </w:p>
    <w:p w14:paraId="58C9E4A2" w14:textId="77777777" w:rsidR="002D5C73" w:rsidRPr="000972F7" w:rsidRDefault="00A52DCB" w:rsidP="000972F7">
      <w:pPr>
        <w:pStyle w:val="affffffff3"/>
        <w:numPr>
          <w:ilvl w:val="2"/>
          <w:numId w:val="0"/>
        </w:numPr>
        <w:rPr>
          <w:noProof/>
        </w:rPr>
      </w:pPr>
      <w:r w:rsidRPr="000972F7">
        <w:rPr>
          <w:rFonts w:hint="eastAsia"/>
          <w:noProof/>
        </w:rPr>
        <w:t>6.6.5</w:t>
      </w:r>
      <w:r w:rsidRPr="000972F7">
        <w:rPr>
          <w:noProof/>
        </w:rPr>
        <w:t xml:space="preserve">  </w:t>
      </w:r>
      <w:r w:rsidRPr="000972F7">
        <w:rPr>
          <w:rFonts w:hint="eastAsia"/>
          <w:noProof/>
        </w:rPr>
        <w:t>每日查看流量、电量在线监测数据有无异常，发现异常可依据表</w:t>
      </w:r>
      <w:r w:rsidRPr="000972F7">
        <w:rPr>
          <w:noProof/>
        </w:rPr>
        <w:t>2</w:t>
      </w:r>
      <w:r w:rsidRPr="000972F7">
        <w:rPr>
          <w:rFonts w:hint="eastAsia"/>
          <w:noProof/>
        </w:rPr>
        <w:t>分析原因及时处理并做好记录。</w:t>
      </w:r>
    </w:p>
    <w:p w14:paraId="545505A0" w14:textId="77777777" w:rsidR="002D5C73" w:rsidRPr="000972F7" w:rsidRDefault="00A52DCB" w:rsidP="000972F7">
      <w:pPr>
        <w:pStyle w:val="afffffff7"/>
        <w:spacing w:before="156" w:after="156"/>
        <w:rPr>
          <w:noProof/>
        </w:rPr>
      </w:pPr>
      <w:r w:rsidRPr="000972F7">
        <w:rPr>
          <w:rFonts w:hint="eastAsia"/>
          <w:noProof/>
        </w:rPr>
        <w:t>表</w:t>
      </w:r>
      <w:r w:rsidRPr="000972F7">
        <w:rPr>
          <w:noProof/>
        </w:rPr>
        <w:t xml:space="preserve">2 </w:t>
      </w:r>
      <w:r w:rsidRPr="000972F7">
        <w:rPr>
          <w:rFonts w:hint="eastAsia"/>
          <w:noProof/>
        </w:rPr>
        <w:t>监测数据异常应对措施</w:t>
      </w:r>
    </w:p>
    <w:tbl>
      <w:tblPr>
        <w:tblStyle w:val="afff3"/>
        <w:tblW w:w="0" w:type="auto"/>
        <w:tblLook w:val="04A0" w:firstRow="1" w:lastRow="0" w:firstColumn="1" w:lastColumn="0" w:noHBand="0" w:noVBand="1"/>
      </w:tblPr>
      <w:tblGrid>
        <w:gridCol w:w="741"/>
        <w:gridCol w:w="1381"/>
        <w:gridCol w:w="3685"/>
        <w:gridCol w:w="3537"/>
      </w:tblGrid>
      <w:tr w:rsidR="002D5C73" w14:paraId="7F4989B8" w14:textId="77777777">
        <w:trPr>
          <w:tblHeader/>
        </w:trPr>
        <w:tc>
          <w:tcPr>
            <w:tcW w:w="741" w:type="dxa"/>
          </w:tcPr>
          <w:p w14:paraId="5CC59EBE" w14:textId="77777777" w:rsidR="002D5C73" w:rsidRDefault="00A52DCB">
            <w:pPr>
              <w:pStyle w:val="afff0"/>
              <w:ind w:firstLineChars="0" w:firstLine="0"/>
              <w:rPr>
                <w:rFonts w:hAnsi="宋体" w:hint="eastAsia"/>
                <w:color w:val="000000" w:themeColor="text1"/>
                <w:sz w:val="18"/>
              </w:rPr>
            </w:pPr>
            <w:r>
              <w:rPr>
                <w:rFonts w:hAnsi="宋体" w:hint="eastAsia"/>
                <w:color w:val="000000" w:themeColor="text1"/>
                <w:sz w:val="18"/>
              </w:rPr>
              <w:t>序号</w:t>
            </w:r>
          </w:p>
        </w:tc>
        <w:tc>
          <w:tcPr>
            <w:tcW w:w="1381" w:type="dxa"/>
          </w:tcPr>
          <w:p w14:paraId="2467D423" w14:textId="77777777" w:rsidR="002D5C73" w:rsidRDefault="00A52DCB">
            <w:pPr>
              <w:pStyle w:val="afff0"/>
              <w:ind w:firstLineChars="0" w:firstLine="0"/>
              <w:jc w:val="center"/>
              <w:rPr>
                <w:rFonts w:hAnsi="宋体" w:hint="eastAsia"/>
                <w:color w:val="000000" w:themeColor="text1"/>
                <w:sz w:val="18"/>
              </w:rPr>
            </w:pPr>
            <w:r>
              <w:rPr>
                <w:rFonts w:hAnsi="宋体" w:hint="eastAsia"/>
                <w:color w:val="000000" w:themeColor="text1"/>
                <w:sz w:val="18"/>
              </w:rPr>
              <w:t>异常现象</w:t>
            </w:r>
          </w:p>
        </w:tc>
        <w:tc>
          <w:tcPr>
            <w:tcW w:w="3685" w:type="dxa"/>
          </w:tcPr>
          <w:p w14:paraId="3E4218E2" w14:textId="77777777" w:rsidR="002D5C73" w:rsidRDefault="00A52DCB">
            <w:pPr>
              <w:pStyle w:val="afff0"/>
              <w:ind w:firstLineChars="0" w:firstLine="0"/>
              <w:jc w:val="center"/>
              <w:rPr>
                <w:rFonts w:hAnsi="宋体" w:hint="eastAsia"/>
                <w:color w:val="000000" w:themeColor="text1"/>
                <w:sz w:val="18"/>
              </w:rPr>
            </w:pPr>
            <w:r>
              <w:rPr>
                <w:rFonts w:hAnsi="宋体" w:hint="eastAsia"/>
                <w:color w:val="000000" w:themeColor="text1"/>
                <w:sz w:val="18"/>
              </w:rPr>
              <w:t>原因</w:t>
            </w:r>
          </w:p>
        </w:tc>
        <w:tc>
          <w:tcPr>
            <w:tcW w:w="3537" w:type="dxa"/>
          </w:tcPr>
          <w:p w14:paraId="08C16B99" w14:textId="77777777" w:rsidR="002D5C73" w:rsidRDefault="00A52DCB">
            <w:pPr>
              <w:pStyle w:val="afff0"/>
              <w:ind w:firstLineChars="0" w:firstLine="0"/>
              <w:jc w:val="center"/>
              <w:rPr>
                <w:rFonts w:hAnsi="宋体" w:hint="eastAsia"/>
                <w:color w:val="000000" w:themeColor="text1"/>
                <w:sz w:val="18"/>
              </w:rPr>
            </w:pPr>
            <w:r>
              <w:rPr>
                <w:rFonts w:hAnsi="宋体" w:hint="eastAsia"/>
                <w:color w:val="000000" w:themeColor="text1"/>
                <w:sz w:val="18"/>
              </w:rPr>
              <w:t>措施</w:t>
            </w:r>
          </w:p>
        </w:tc>
      </w:tr>
      <w:tr w:rsidR="002D5C73" w14:paraId="067E4DC5" w14:textId="77777777">
        <w:tc>
          <w:tcPr>
            <w:tcW w:w="741" w:type="dxa"/>
            <w:vMerge w:val="restart"/>
            <w:vAlign w:val="center"/>
          </w:tcPr>
          <w:p w14:paraId="43356070" w14:textId="77777777" w:rsidR="002D5C73" w:rsidRDefault="00A52DCB">
            <w:pPr>
              <w:pStyle w:val="afff0"/>
              <w:ind w:firstLineChars="0" w:firstLine="0"/>
              <w:jc w:val="center"/>
              <w:rPr>
                <w:rFonts w:hAnsi="宋体" w:hint="eastAsia"/>
                <w:color w:val="000000" w:themeColor="text1"/>
                <w:sz w:val="18"/>
              </w:rPr>
            </w:pPr>
            <w:r>
              <w:rPr>
                <w:rFonts w:hAnsi="宋体"/>
                <w:color w:val="000000" w:themeColor="text1"/>
                <w:sz w:val="18"/>
                <w:szCs w:val="20"/>
              </w:rPr>
              <w:t>1</w:t>
            </w:r>
          </w:p>
        </w:tc>
        <w:tc>
          <w:tcPr>
            <w:tcW w:w="1381" w:type="dxa"/>
            <w:vMerge w:val="restart"/>
            <w:vAlign w:val="center"/>
          </w:tcPr>
          <w:p w14:paraId="71C1879E" w14:textId="77777777" w:rsidR="002D5C73" w:rsidRDefault="00A52DCB">
            <w:pPr>
              <w:pStyle w:val="afff0"/>
              <w:ind w:firstLineChars="0" w:firstLine="0"/>
              <w:rPr>
                <w:rFonts w:hAnsi="宋体" w:hint="eastAsia"/>
                <w:color w:val="000000" w:themeColor="text1"/>
                <w:sz w:val="18"/>
              </w:rPr>
            </w:pPr>
            <w:r>
              <w:rPr>
                <w:rFonts w:hAnsi="宋体" w:hint="eastAsia"/>
                <w:color w:val="000000" w:themeColor="text1"/>
                <w:sz w:val="18"/>
                <w:szCs w:val="20"/>
              </w:rPr>
              <w:t>流量异常</w:t>
            </w:r>
          </w:p>
        </w:tc>
        <w:tc>
          <w:tcPr>
            <w:tcW w:w="3685" w:type="dxa"/>
            <w:vAlign w:val="center"/>
          </w:tcPr>
          <w:p w14:paraId="287CBDEC" w14:textId="77777777" w:rsidR="002D5C73" w:rsidRDefault="00A52DCB">
            <w:pPr>
              <w:spacing w:before="10"/>
              <w:ind w:right="1"/>
              <w:rPr>
                <w:rFonts w:hAnsi="宋体" w:hint="eastAsia"/>
                <w:color w:val="000000" w:themeColor="text1"/>
                <w:sz w:val="18"/>
                <w:szCs w:val="18"/>
              </w:rPr>
            </w:pPr>
            <w:r>
              <w:rPr>
                <w:rFonts w:hAnsi="宋体" w:cs="宋体" w:hint="eastAsia"/>
                <w:color w:val="000000" w:themeColor="text1"/>
                <w:spacing w:val="-4"/>
                <w:kern w:val="0"/>
                <w:sz w:val="18"/>
                <w:szCs w:val="18"/>
              </w:rPr>
              <w:t>流量计损坏</w:t>
            </w:r>
          </w:p>
        </w:tc>
        <w:tc>
          <w:tcPr>
            <w:tcW w:w="3537" w:type="dxa"/>
            <w:vAlign w:val="center"/>
          </w:tcPr>
          <w:p w14:paraId="548ED495" w14:textId="77777777" w:rsidR="002D5C73" w:rsidRDefault="00A52DCB">
            <w:pPr>
              <w:spacing w:before="10"/>
              <w:ind w:right="1"/>
              <w:rPr>
                <w:rFonts w:hAnsi="宋体" w:hint="eastAsia"/>
                <w:color w:val="000000" w:themeColor="text1"/>
                <w:sz w:val="18"/>
                <w:szCs w:val="18"/>
              </w:rPr>
            </w:pPr>
            <w:r>
              <w:rPr>
                <w:rFonts w:hAnsi="宋体" w:cs="宋体" w:hint="eastAsia"/>
                <w:color w:val="000000" w:themeColor="text1"/>
                <w:spacing w:val="-4"/>
                <w:kern w:val="0"/>
                <w:sz w:val="18"/>
                <w:szCs w:val="18"/>
              </w:rPr>
              <w:t>维修或更换流量计</w:t>
            </w:r>
          </w:p>
        </w:tc>
      </w:tr>
      <w:tr w:rsidR="002D5C73" w14:paraId="67A54DE3" w14:textId="77777777">
        <w:tc>
          <w:tcPr>
            <w:tcW w:w="741" w:type="dxa"/>
            <w:vMerge/>
            <w:vAlign w:val="center"/>
          </w:tcPr>
          <w:p w14:paraId="367A38C9" w14:textId="77777777" w:rsidR="002D5C73" w:rsidRDefault="002D5C73">
            <w:pPr>
              <w:pStyle w:val="afff0"/>
              <w:ind w:firstLineChars="0" w:firstLine="0"/>
              <w:jc w:val="center"/>
              <w:rPr>
                <w:rFonts w:hAnsi="宋体" w:hint="eastAsia"/>
                <w:color w:val="000000" w:themeColor="text1"/>
                <w:sz w:val="18"/>
              </w:rPr>
            </w:pPr>
          </w:p>
        </w:tc>
        <w:tc>
          <w:tcPr>
            <w:tcW w:w="1381" w:type="dxa"/>
            <w:vMerge/>
            <w:vAlign w:val="center"/>
          </w:tcPr>
          <w:p w14:paraId="09E15608" w14:textId="77777777" w:rsidR="002D5C73" w:rsidRDefault="002D5C73">
            <w:pPr>
              <w:pStyle w:val="afff0"/>
              <w:ind w:firstLineChars="0" w:firstLine="0"/>
              <w:rPr>
                <w:rFonts w:hAnsi="宋体" w:hint="eastAsia"/>
                <w:color w:val="000000" w:themeColor="text1"/>
                <w:sz w:val="18"/>
              </w:rPr>
            </w:pPr>
          </w:p>
        </w:tc>
        <w:tc>
          <w:tcPr>
            <w:tcW w:w="3685" w:type="dxa"/>
            <w:vAlign w:val="center"/>
          </w:tcPr>
          <w:p w14:paraId="24AE30AC" w14:textId="77777777" w:rsidR="002D5C73" w:rsidRDefault="00A52DCB">
            <w:pPr>
              <w:spacing w:before="10"/>
              <w:ind w:right="1"/>
              <w:rPr>
                <w:rFonts w:hAnsi="宋体" w:cs="宋体" w:hint="eastAsia"/>
                <w:color w:val="000000" w:themeColor="text1"/>
                <w:spacing w:val="-4"/>
                <w:kern w:val="0"/>
                <w:sz w:val="18"/>
                <w:szCs w:val="18"/>
              </w:rPr>
            </w:pPr>
            <w:r>
              <w:rPr>
                <w:rFonts w:hAnsi="宋体" w:cs="宋体" w:hint="eastAsia"/>
                <w:color w:val="000000" w:themeColor="text1"/>
                <w:spacing w:val="-4"/>
                <w:kern w:val="0"/>
                <w:sz w:val="18"/>
                <w:szCs w:val="18"/>
              </w:rPr>
              <w:t>如果提升泵为液位控制，则说明进水量增加，一般为降雨汇入或非法排污引起</w:t>
            </w:r>
          </w:p>
        </w:tc>
        <w:tc>
          <w:tcPr>
            <w:tcW w:w="3537" w:type="dxa"/>
            <w:vAlign w:val="center"/>
          </w:tcPr>
          <w:p w14:paraId="498E0010" w14:textId="77777777" w:rsidR="002D5C73" w:rsidRDefault="00A52DCB">
            <w:pPr>
              <w:spacing w:before="10"/>
              <w:ind w:right="1"/>
              <w:rPr>
                <w:rFonts w:hAnsi="宋体" w:cs="宋体" w:hint="eastAsia"/>
                <w:color w:val="000000" w:themeColor="text1"/>
                <w:spacing w:val="-4"/>
                <w:kern w:val="0"/>
                <w:sz w:val="18"/>
                <w:szCs w:val="18"/>
              </w:rPr>
            </w:pPr>
            <w:r>
              <w:rPr>
                <w:rFonts w:hAnsi="宋体" w:cs="宋体" w:hint="eastAsia"/>
                <w:color w:val="000000" w:themeColor="text1"/>
                <w:spacing w:val="-4"/>
                <w:kern w:val="0"/>
                <w:sz w:val="18"/>
                <w:szCs w:val="18"/>
              </w:rPr>
              <w:t>调整为时间控制，并排查分析具体原因</w:t>
            </w:r>
          </w:p>
        </w:tc>
      </w:tr>
      <w:tr w:rsidR="002D5C73" w14:paraId="127E2ED6" w14:textId="77777777">
        <w:tc>
          <w:tcPr>
            <w:tcW w:w="741" w:type="dxa"/>
            <w:vMerge/>
            <w:vAlign w:val="center"/>
          </w:tcPr>
          <w:p w14:paraId="4BA9E2C4" w14:textId="77777777" w:rsidR="002D5C73" w:rsidRDefault="002D5C73">
            <w:pPr>
              <w:pStyle w:val="afff0"/>
              <w:ind w:firstLineChars="0" w:firstLine="0"/>
              <w:jc w:val="center"/>
              <w:rPr>
                <w:rFonts w:hAnsi="宋体" w:hint="eastAsia"/>
                <w:color w:val="000000" w:themeColor="text1"/>
                <w:sz w:val="18"/>
              </w:rPr>
            </w:pPr>
          </w:p>
        </w:tc>
        <w:tc>
          <w:tcPr>
            <w:tcW w:w="1381" w:type="dxa"/>
            <w:vMerge/>
            <w:vAlign w:val="center"/>
          </w:tcPr>
          <w:p w14:paraId="4F6D6938" w14:textId="77777777" w:rsidR="002D5C73" w:rsidRDefault="002D5C73">
            <w:pPr>
              <w:pStyle w:val="afff0"/>
              <w:ind w:firstLineChars="0" w:firstLine="0"/>
              <w:rPr>
                <w:rFonts w:hAnsi="宋体" w:hint="eastAsia"/>
                <w:color w:val="000000" w:themeColor="text1"/>
                <w:sz w:val="18"/>
              </w:rPr>
            </w:pPr>
          </w:p>
        </w:tc>
        <w:tc>
          <w:tcPr>
            <w:tcW w:w="3685" w:type="dxa"/>
            <w:vAlign w:val="center"/>
          </w:tcPr>
          <w:p w14:paraId="336A7863" w14:textId="77777777" w:rsidR="002D5C73" w:rsidRDefault="00A52DCB">
            <w:pPr>
              <w:spacing w:before="10"/>
              <w:ind w:right="1"/>
              <w:rPr>
                <w:rFonts w:hAnsi="宋体" w:cs="宋体" w:hint="eastAsia"/>
                <w:color w:val="000000" w:themeColor="text1"/>
                <w:spacing w:val="-4"/>
                <w:kern w:val="0"/>
                <w:sz w:val="18"/>
                <w:szCs w:val="18"/>
              </w:rPr>
            </w:pPr>
            <w:r>
              <w:rPr>
                <w:rFonts w:hAnsi="宋体" w:cs="宋体" w:hint="eastAsia"/>
                <w:color w:val="000000" w:themeColor="text1"/>
                <w:spacing w:val="-4"/>
                <w:kern w:val="0"/>
                <w:sz w:val="18"/>
                <w:szCs w:val="18"/>
              </w:rPr>
              <w:t>管网堵塞破损导致流量明显减少</w:t>
            </w:r>
          </w:p>
        </w:tc>
        <w:tc>
          <w:tcPr>
            <w:tcW w:w="3537" w:type="dxa"/>
            <w:vAlign w:val="center"/>
          </w:tcPr>
          <w:p w14:paraId="16994F26" w14:textId="77777777" w:rsidR="002D5C73" w:rsidRDefault="00A52DCB">
            <w:pPr>
              <w:spacing w:before="10"/>
              <w:ind w:right="1"/>
              <w:rPr>
                <w:rFonts w:hAnsi="宋体" w:cs="宋体" w:hint="eastAsia"/>
                <w:color w:val="000000" w:themeColor="text1"/>
                <w:spacing w:val="-4"/>
                <w:kern w:val="0"/>
                <w:sz w:val="18"/>
                <w:szCs w:val="18"/>
              </w:rPr>
            </w:pPr>
            <w:r>
              <w:rPr>
                <w:rFonts w:hAnsi="宋体" w:cs="宋体" w:hint="eastAsia"/>
                <w:color w:val="000000" w:themeColor="text1"/>
                <w:spacing w:val="-4"/>
                <w:kern w:val="0"/>
                <w:sz w:val="18"/>
                <w:szCs w:val="18"/>
              </w:rPr>
              <w:t>排查污水管网，疏通维修</w:t>
            </w:r>
          </w:p>
        </w:tc>
      </w:tr>
      <w:tr w:rsidR="002D5C73" w14:paraId="7F19FA7F" w14:textId="77777777">
        <w:tc>
          <w:tcPr>
            <w:tcW w:w="741" w:type="dxa"/>
            <w:vMerge w:val="restart"/>
            <w:vAlign w:val="center"/>
          </w:tcPr>
          <w:p w14:paraId="0DD78CE8" w14:textId="77777777" w:rsidR="002D5C73" w:rsidRDefault="00A52DCB">
            <w:pPr>
              <w:pStyle w:val="afff0"/>
              <w:ind w:firstLineChars="0" w:firstLine="0"/>
              <w:jc w:val="center"/>
              <w:rPr>
                <w:rFonts w:hAnsi="宋体" w:hint="eastAsia"/>
                <w:color w:val="000000" w:themeColor="text1"/>
                <w:sz w:val="18"/>
              </w:rPr>
            </w:pPr>
            <w:r>
              <w:rPr>
                <w:rFonts w:hAnsi="宋体"/>
                <w:color w:val="000000" w:themeColor="text1"/>
                <w:sz w:val="18"/>
                <w:szCs w:val="20"/>
              </w:rPr>
              <w:t>2</w:t>
            </w:r>
          </w:p>
        </w:tc>
        <w:tc>
          <w:tcPr>
            <w:tcW w:w="1381" w:type="dxa"/>
            <w:vMerge w:val="restart"/>
            <w:vAlign w:val="center"/>
          </w:tcPr>
          <w:p w14:paraId="2145467F" w14:textId="77777777" w:rsidR="002D5C73" w:rsidRDefault="00A52DCB">
            <w:pPr>
              <w:pStyle w:val="afff0"/>
              <w:ind w:firstLineChars="0" w:firstLine="0"/>
              <w:rPr>
                <w:rFonts w:hAnsi="宋体" w:hint="eastAsia"/>
                <w:color w:val="000000" w:themeColor="text1"/>
                <w:sz w:val="18"/>
              </w:rPr>
            </w:pPr>
            <w:r>
              <w:rPr>
                <w:rFonts w:hAnsi="宋体" w:hint="eastAsia"/>
                <w:color w:val="000000" w:themeColor="text1"/>
                <w:sz w:val="18"/>
                <w:szCs w:val="20"/>
              </w:rPr>
              <w:t>电量异常</w:t>
            </w:r>
          </w:p>
        </w:tc>
        <w:tc>
          <w:tcPr>
            <w:tcW w:w="3685" w:type="dxa"/>
            <w:vAlign w:val="center"/>
          </w:tcPr>
          <w:p w14:paraId="79AE4209" w14:textId="77777777" w:rsidR="002D5C73" w:rsidRDefault="00A52DCB">
            <w:pPr>
              <w:spacing w:before="10"/>
              <w:ind w:right="1"/>
              <w:rPr>
                <w:rFonts w:hAnsi="宋体" w:hint="eastAsia"/>
                <w:color w:val="000000" w:themeColor="text1"/>
                <w:kern w:val="0"/>
                <w:sz w:val="18"/>
                <w:szCs w:val="18"/>
              </w:rPr>
            </w:pPr>
            <w:r>
              <w:rPr>
                <w:rFonts w:hAnsi="宋体" w:hint="eastAsia"/>
                <w:color w:val="000000" w:themeColor="text1"/>
                <w:kern w:val="0"/>
                <w:sz w:val="18"/>
                <w:szCs w:val="18"/>
              </w:rPr>
              <w:t>电表损坏</w:t>
            </w:r>
          </w:p>
        </w:tc>
        <w:tc>
          <w:tcPr>
            <w:tcW w:w="3537" w:type="dxa"/>
            <w:vAlign w:val="center"/>
          </w:tcPr>
          <w:p w14:paraId="2D28538C" w14:textId="77777777" w:rsidR="002D5C73" w:rsidRDefault="00A52DCB">
            <w:pPr>
              <w:spacing w:before="10"/>
              <w:ind w:right="1"/>
              <w:rPr>
                <w:rFonts w:hAnsi="宋体" w:hint="eastAsia"/>
                <w:color w:val="000000" w:themeColor="text1"/>
                <w:kern w:val="0"/>
                <w:sz w:val="18"/>
                <w:szCs w:val="18"/>
              </w:rPr>
            </w:pPr>
            <w:r>
              <w:rPr>
                <w:rFonts w:hAnsi="宋体" w:hint="eastAsia"/>
                <w:color w:val="000000" w:themeColor="text1"/>
                <w:kern w:val="0"/>
                <w:sz w:val="18"/>
                <w:szCs w:val="18"/>
              </w:rPr>
              <w:t>维修或更换电表</w:t>
            </w:r>
          </w:p>
        </w:tc>
      </w:tr>
      <w:tr w:rsidR="002D5C73" w14:paraId="241FDFA0" w14:textId="77777777">
        <w:tc>
          <w:tcPr>
            <w:tcW w:w="741" w:type="dxa"/>
            <w:vMerge/>
            <w:vAlign w:val="center"/>
          </w:tcPr>
          <w:p w14:paraId="22ABD5C5" w14:textId="77777777" w:rsidR="002D5C73" w:rsidRDefault="002D5C73">
            <w:pPr>
              <w:pStyle w:val="afff0"/>
              <w:ind w:firstLineChars="0" w:firstLine="0"/>
              <w:jc w:val="center"/>
              <w:rPr>
                <w:rFonts w:hAnsi="宋体" w:hint="eastAsia"/>
                <w:color w:val="000000" w:themeColor="text1"/>
                <w:sz w:val="18"/>
              </w:rPr>
            </w:pPr>
          </w:p>
        </w:tc>
        <w:tc>
          <w:tcPr>
            <w:tcW w:w="1381" w:type="dxa"/>
            <w:vMerge/>
            <w:vAlign w:val="center"/>
          </w:tcPr>
          <w:p w14:paraId="3534B551" w14:textId="77777777" w:rsidR="002D5C73" w:rsidRDefault="002D5C73">
            <w:pPr>
              <w:pStyle w:val="afff0"/>
              <w:ind w:firstLineChars="0" w:firstLine="0"/>
              <w:rPr>
                <w:rFonts w:hAnsi="宋体" w:hint="eastAsia"/>
                <w:color w:val="000000" w:themeColor="text1"/>
                <w:sz w:val="18"/>
              </w:rPr>
            </w:pPr>
          </w:p>
        </w:tc>
        <w:tc>
          <w:tcPr>
            <w:tcW w:w="3685" w:type="dxa"/>
            <w:vAlign w:val="center"/>
          </w:tcPr>
          <w:p w14:paraId="421CBA98" w14:textId="77777777" w:rsidR="002D5C73" w:rsidRDefault="00A52DCB">
            <w:pPr>
              <w:spacing w:before="10"/>
              <w:ind w:right="1"/>
              <w:rPr>
                <w:rFonts w:hAnsi="宋体" w:hint="eastAsia"/>
                <w:color w:val="000000" w:themeColor="text1"/>
                <w:kern w:val="0"/>
                <w:sz w:val="18"/>
                <w:szCs w:val="18"/>
              </w:rPr>
            </w:pPr>
            <w:r>
              <w:rPr>
                <w:rFonts w:hAnsi="宋体" w:hint="eastAsia"/>
                <w:color w:val="000000" w:themeColor="text1"/>
                <w:kern w:val="0"/>
                <w:sz w:val="18"/>
                <w:szCs w:val="18"/>
              </w:rPr>
              <w:t>厂站内接入了其它用电设施</w:t>
            </w:r>
          </w:p>
        </w:tc>
        <w:tc>
          <w:tcPr>
            <w:tcW w:w="3537" w:type="dxa"/>
            <w:vAlign w:val="center"/>
          </w:tcPr>
          <w:p w14:paraId="632F2EB6" w14:textId="77777777" w:rsidR="002D5C73" w:rsidRDefault="00A52DCB">
            <w:pPr>
              <w:spacing w:before="10"/>
              <w:ind w:right="1"/>
              <w:rPr>
                <w:rFonts w:hAnsi="宋体" w:hint="eastAsia"/>
                <w:color w:val="000000" w:themeColor="text1"/>
                <w:kern w:val="0"/>
                <w:sz w:val="18"/>
                <w:szCs w:val="18"/>
              </w:rPr>
            </w:pPr>
            <w:r>
              <w:rPr>
                <w:rFonts w:hAnsi="宋体" w:hint="eastAsia"/>
                <w:color w:val="000000" w:themeColor="text1"/>
                <w:kern w:val="0"/>
                <w:sz w:val="18"/>
                <w:szCs w:val="18"/>
              </w:rPr>
              <w:t>排查分析具体用电设备</w:t>
            </w:r>
          </w:p>
        </w:tc>
      </w:tr>
      <w:tr w:rsidR="002D5C73" w14:paraId="298F7F89" w14:textId="77777777">
        <w:tc>
          <w:tcPr>
            <w:tcW w:w="741" w:type="dxa"/>
            <w:vMerge w:val="restart"/>
            <w:vAlign w:val="center"/>
          </w:tcPr>
          <w:p w14:paraId="75D2B8FD" w14:textId="77777777" w:rsidR="002D5C73" w:rsidRDefault="00A52DCB">
            <w:pPr>
              <w:pStyle w:val="afff0"/>
              <w:ind w:firstLineChars="0" w:firstLine="0"/>
              <w:jc w:val="center"/>
              <w:rPr>
                <w:rFonts w:hAnsi="宋体" w:hint="eastAsia"/>
                <w:color w:val="000000" w:themeColor="text1"/>
                <w:sz w:val="18"/>
              </w:rPr>
            </w:pPr>
            <w:r>
              <w:rPr>
                <w:rFonts w:hAnsi="宋体"/>
                <w:color w:val="000000" w:themeColor="text1"/>
                <w:sz w:val="18"/>
                <w:szCs w:val="20"/>
              </w:rPr>
              <w:t>3</w:t>
            </w:r>
          </w:p>
        </w:tc>
        <w:tc>
          <w:tcPr>
            <w:tcW w:w="1381" w:type="dxa"/>
            <w:vMerge w:val="restart"/>
            <w:vAlign w:val="center"/>
          </w:tcPr>
          <w:p w14:paraId="300FC722" w14:textId="77777777" w:rsidR="002D5C73" w:rsidRDefault="00A52DCB">
            <w:pPr>
              <w:pStyle w:val="afff0"/>
              <w:ind w:firstLineChars="0" w:firstLine="0"/>
              <w:rPr>
                <w:rFonts w:hAnsi="宋体" w:hint="eastAsia"/>
                <w:color w:val="000000" w:themeColor="text1"/>
                <w:sz w:val="18"/>
              </w:rPr>
            </w:pPr>
            <w:r>
              <w:rPr>
                <w:rFonts w:hAnsi="宋体" w:hint="eastAsia"/>
                <w:color w:val="000000" w:themeColor="text1"/>
                <w:sz w:val="18"/>
                <w:szCs w:val="20"/>
              </w:rPr>
              <w:t>日处理量与日用电量比值异常</w:t>
            </w:r>
          </w:p>
        </w:tc>
        <w:tc>
          <w:tcPr>
            <w:tcW w:w="3685" w:type="dxa"/>
            <w:vAlign w:val="center"/>
          </w:tcPr>
          <w:p w14:paraId="68573BB1" w14:textId="77777777" w:rsidR="002D5C73" w:rsidRDefault="00A52DCB">
            <w:pPr>
              <w:pStyle w:val="afff0"/>
              <w:ind w:firstLineChars="0" w:firstLine="0"/>
              <w:rPr>
                <w:rFonts w:hAnsi="宋体" w:hint="eastAsia"/>
                <w:color w:val="000000" w:themeColor="text1"/>
                <w:sz w:val="18"/>
              </w:rPr>
            </w:pPr>
            <w:r>
              <w:rPr>
                <w:rFonts w:hAnsi="宋体" w:hint="eastAsia"/>
                <w:color w:val="000000" w:themeColor="text1"/>
                <w:sz w:val="18"/>
                <w:szCs w:val="20"/>
              </w:rPr>
              <w:t>提升泵切换，不同泵的性能差异引起</w:t>
            </w:r>
          </w:p>
        </w:tc>
        <w:tc>
          <w:tcPr>
            <w:tcW w:w="3537" w:type="dxa"/>
            <w:vAlign w:val="center"/>
          </w:tcPr>
          <w:p w14:paraId="7599D50E" w14:textId="77777777" w:rsidR="002D5C73" w:rsidRDefault="00A52DCB">
            <w:pPr>
              <w:pStyle w:val="afff0"/>
              <w:ind w:firstLineChars="0" w:firstLine="0"/>
              <w:rPr>
                <w:rFonts w:hAnsi="宋体" w:hint="eastAsia"/>
                <w:color w:val="000000" w:themeColor="text1"/>
                <w:sz w:val="18"/>
              </w:rPr>
            </w:pPr>
            <w:r>
              <w:rPr>
                <w:rFonts w:hAnsi="宋体" w:hint="eastAsia"/>
                <w:color w:val="000000" w:themeColor="text1"/>
                <w:sz w:val="18"/>
                <w:szCs w:val="20"/>
              </w:rPr>
              <w:t>不处理</w:t>
            </w:r>
          </w:p>
        </w:tc>
      </w:tr>
      <w:tr w:rsidR="002D5C73" w14:paraId="7199728B" w14:textId="77777777">
        <w:tc>
          <w:tcPr>
            <w:tcW w:w="741" w:type="dxa"/>
            <w:vMerge/>
            <w:vAlign w:val="center"/>
          </w:tcPr>
          <w:p w14:paraId="011C7195" w14:textId="77777777" w:rsidR="002D5C73" w:rsidRDefault="002D5C73">
            <w:pPr>
              <w:pStyle w:val="afff0"/>
              <w:ind w:firstLineChars="0" w:firstLine="0"/>
              <w:jc w:val="center"/>
              <w:rPr>
                <w:rFonts w:hAnsi="宋体" w:hint="eastAsia"/>
                <w:color w:val="000000" w:themeColor="text1"/>
                <w:sz w:val="18"/>
              </w:rPr>
            </w:pPr>
          </w:p>
        </w:tc>
        <w:tc>
          <w:tcPr>
            <w:tcW w:w="1381" w:type="dxa"/>
            <w:vMerge/>
            <w:vAlign w:val="center"/>
          </w:tcPr>
          <w:p w14:paraId="3B3E0731" w14:textId="77777777" w:rsidR="002D5C73" w:rsidRDefault="002D5C73">
            <w:pPr>
              <w:pStyle w:val="afff0"/>
              <w:ind w:firstLineChars="0" w:firstLine="0"/>
              <w:rPr>
                <w:rFonts w:hAnsi="宋体" w:hint="eastAsia"/>
                <w:color w:val="000000" w:themeColor="text1"/>
                <w:sz w:val="18"/>
              </w:rPr>
            </w:pPr>
          </w:p>
        </w:tc>
        <w:tc>
          <w:tcPr>
            <w:tcW w:w="3685" w:type="dxa"/>
            <w:vAlign w:val="center"/>
          </w:tcPr>
          <w:p w14:paraId="55A6C721" w14:textId="77777777" w:rsidR="002D5C73" w:rsidRDefault="00A52DCB">
            <w:pPr>
              <w:pStyle w:val="afff0"/>
              <w:ind w:firstLineChars="0" w:firstLine="0"/>
              <w:rPr>
                <w:rFonts w:hAnsi="宋体" w:hint="eastAsia"/>
                <w:color w:val="000000" w:themeColor="text1"/>
                <w:sz w:val="18"/>
              </w:rPr>
            </w:pPr>
            <w:r>
              <w:rPr>
                <w:rFonts w:hAnsi="宋体" w:hint="eastAsia"/>
                <w:color w:val="000000" w:themeColor="text1"/>
                <w:sz w:val="18"/>
                <w:szCs w:val="20"/>
              </w:rPr>
              <w:t>泵本身性能发生变化</w:t>
            </w:r>
          </w:p>
        </w:tc>
        <w:tc>
          <w:tcPr>
            <w:tcW w:w="3537" w:type="dxa"/>
            <w:vAlign w:val="center"/>
          </w:tcPr>
          <w:p w14:paraId="7A322A9B" w14:textId="77777777" w:rsidR="002D5C73" w:rsidRDefault="00A52DCB">
            <w:pPr>
              <w:pStyle w:val="afff0"/>
              <w:ind w:firstLineChars="0" w:firstLine="0"/>
              <w:rPr>
                <w:rFonts w:hAnsi="宋体" w:hint="eastAsia"/>
                <w:color w:val="000000" w:themeColor="text1"/>
                <w:sz w:val="18"/>
              </w:rPr>
            </w:pPr>
            <w:r>
              <w:rPr>
                <w:rFonts w:hAnsi="宋体" w:hint="eastAsia"/>
                <w:color w:val="000000" w:themeColor="text1"/>
                <w:sz w:val="18"/>
                <w:szCs w:val="20"/>
              </w:rPr>
              <w:t>检查泵有无损坏</w:t>
            </w:r>
          </w:p>
        </w:tc>
      </w:tr>
      <w:tr w:rsidR="002D5C73" w14:paraId="175BC1AC" w14:textId="77777777">
        <w:tc>
          <w:tcPr>
            <w:tcW w:w="741" w:type="dxa"/>
            <w:vMerge/>
            <w:vAlign w:val="center"/>
          </w:tcPr>
          <w:p w14:paraId="26CC309D" w14:textId="77777777" w:rsidR="002D5C73" w:rsidRDefault="002D5C73">
            <w:pPr>
              <w:pStyle w:val="afff0"/>
              <w:ind w:firstLineChars="0" w:firstLine="0"/>
              <w:rPr>
                <w:rFonts w:hAnsi="宋体" w:hint="eastAsia"/>
                <w:color w:val="000000" w:themeColor="text1"/>
                <w:sz w:val="18"/>
              </w:rPr>
            </w:pPr>
          </w:p>
        </w:tc>
        <w:tc>
          <w:tcPr>
            <w:tcW w:w="1381" w:type="dxa"/>
            <w:vMerge/>
            <w:vAlign w:val="center"/>
          </w:tcPr>
          <w:p w14:paraId="0271C317" w14:textId="77777777" w:rsidR="002D5C73" w:rsidRDefault="002D5C73">
            <w:pPr>
              <w:pStyle w:val="afff0"/>
              <w:ind w:firstLineChars="0" w:firstLine="0"/>
              <w:rPr>
                <w:rFonts w:hAnsi="宋体" w:hint="eastAsia"/>
                <w:color w:val="000000" w:themeColor="text1"/>
                <w:sz w:val="18"/>
              </w:rPr>
            </w:pPr>
          </w:p>
        </w:tc>
        <w:tc>
          <w:tcPr>
            <w:tcW w:w="3685" w:type="dxa"/>
            <w:vAlign w:val="center"/>
          </w:tcPr>
          <w:p w14:paraId="61560AD7" w14:textId="77777777" w:rsidR="002D5C73" w:rsidRDefault="00A52DCB">
            <w:pPr>
              <w:pStyle w:val="afff0"/>
              <w:ind w:firstLineChars="0" w:firstLine="0"/>
              <w:rPr>
                <w:rFonts w:hAnsi="宋体" w:hint="eastAsia"/>
                <w:color w:val="000000" w:themeColor="text1"/>
                <w:sz w:val="18"/>
              </w:rPr>
            </w:pPr>
            <w:r>
              <w:rPr>
                <w:rFonts w:hAnsi="宋体" w:hint="eastAsia"/>
                <w:color w:val="000000" w:themeColor="text1"/>
                <w:sz w:val="18"/>
                <w:szCs w:val="20"/>
              </w:rPr>
              <w:t>流量、电量异常导致</w:t>
            </w:r>
          </w:p>
        </w:tc>
        <w:tc>
          <w:tcPr>
            <w:tcW w:w="3537" w:type="dxa"/>
            <w:vAlign w:val="center"/>
          </w:tcPr>
          <w:p w14:paraId="3CEAD0DF" w14:textId="77777777" w:rsidR="002D5C73" w:rsidRDefault="00A52DCB">
            <w:pPr>
              <w:pStyle w:val="afff0"/>
              <w:ind w:firstLineChars="0" w:firstLine="0"/>
              <w:rPr>
                <w:rFonts w:hAnsi="宋体" w:hint="eastAsia"/>
                <w:color w:val="000000" w:themeColor="text1"/>
                <w:sz w:val="18"/>
              </w:rPr>
            </w:pPr>
            <w:r>
              <w:rPr>
                <w:rFonts w:hAnsi="宋体" w:hint="eastAsia"/>
                <w:color w:val="000000" w:themeColor="text1"/>
                <w:sz w:val="18"/>
                <w:szCs w:val="20"/>
              </w:rPr>
              <w:t>排查分析具体原因，并采取相应措施</w:t>
            </w:r>
          </w:p>
        </w:tc>
      </w:tr>
    </w:tbl>
    <w:p w14:paraId="3621A1FA" w14:textId="77777777" w:rsidR="002D5C73" w:rsidRPr="000972F7" w:rsidRDefault="00A52DCB" w:rsidP="000972F7">
      <w:pPr>
        <w:pStyle w:val="affffffff3"/>
        <w:numPr>
          <w:ilvl w:val="2"/>
          <w:numId w:val="0"/>
        </w:numPr>
        <w:rPr>
          <w:noProof/>
        </w:rPr>
      </w:pPr>
      <w:r w:rsidRPr="000972F7">
        <w:rPr>
          <w:rFonts w:hint="eastAsia"/>
          <w:noProof/>
        </w:rPr>
        <w:t>6.6.6  关于在线监测装置的其它维护事项，可参考</w:t>
      </w:r>
      <w:r w:rsidRPr="000972F7">
        <w:rPr>
          <w:noProof/>
        </w:rPr>
        <w:t>DB11/T 2085</w:t>
      </w:r>
      <w:r w:rsidRPr="000972F7">
        <w:rPr>
          <w:rFonts w:hint="eastAsia"/>
          <w:noProof/>
        </w:rPr>
        <w:t>相关规定执行。</w:t>
      </w:r>
    </w:p>
    <w:p w14:paraId="434FBA07" w14:textId="77777777" w:rsidR="002D5C73" w:rsidRDefault="00A52DCB">
      <w:pPr>
        <w:pStyle w:val="05051"/>
        <w:spacing w:before="156" w:after="156"/>
        <w:ind w:left="0"/>
        <w:jc w:val="both"/>
        <w:rPr>
          <w:rFonts w:ascii="Times New Roman"/>
          <w:color w:val="000000" w:themeColor="text1"/>
        </w:rPr>
      </w:pPr>
      <w:r>
        <w:rPr>
          <w:rFonts w:ascii="Times New Roman" w:hint="eastAsia"/>
          <w:color w:val="000000" w:themeColor="text1"/>
        </w:rPr>
        <w:t>附属设施</w:t>
      </w:r>
    </w:p>
    <w:p w14:paraId="64A07FF3" w14:textId="77777777" w:rsidR="002D5C73" w:rsidRPr="000972F7" w:rsidRDefault="00A52DCB" w:rsidP="000972F7">
      <w:pPr>
        <w:pStyle w:val="affffffff3"/>
        <w:numPr>
          <w:ilvl w:val="2"/>
          <w:numId w:val="0"/>
        </w:numPr>
        <w:rPr>
          <w:noProof/>
        </w:rPr>
      </w:pPr>
      <w:r w:rsidRPr="000972F7">
        <w:rPr>
          <w:rFonts w:hint="eastAsia"/>
          <w:noProof/>
        </w:rPr>
        <w:t xml:space="preserve">6.7.1 </w:t>
      </w:r>
      <w:r w:rsidRPr="000972F7">
        <w:rPr>
          <w:noProof/>
        </w:rPr>
        <w:t xml:space="preserve"> </w:t>
      </w:r>
      <w:r w:rsidRPr="000972F7">
        <w:rPr>
          <w:rFonts w:hint="eastAsia"/>
          <w:noProof/>
        </w:rPr>
        <w:t>大门、围栏、围墙等附属设施，出现缺失、破损应及时维修、更换。</w:t>
      </w:r>
    </w:p>
    <w:p w14:paraId="7C596C35" w14:textId="77777777" w:rsidR="002D5C73" w:rsidRPr="000972F7" w:rsidRDefault="00A52DCB" w:rsidP="000972F7">
      <w:pPr>
        <w:pStyle w:val="affffffff3"/>
        <w:numPr>
          <w:ilvl w:val="2"/>
          <w:numId w:val="0"/>
        </w:numPr>
        <w:rPr>
          <w:noProof/>
        </w:rPr>
      </w:pPr>
      <w:r w:rsidRPr="000972F7">
        <w:rPr>
          <w:rFonts w:hint="eastAsia"/>
          <w:noProof/>
        </w:rPr>
        <w:t xml:space="preserve">6.7.2 </w:t>
      </w:r>
      <w:r w:rsidRPr="000972F7">
        <w:rPr>
          <w:noProof/>
        </w:rPr>
        <w:t xml:space="preserve"> </w:t>
      </w:r>
      <w:r w:rsidRPr="000972F7">
        <w:rPr>
          <w:rFonts w:hint="eastAsia"/>
          <w:noProof/>
        </w:rPr>
        <w:t>警示牌、标识牌应保持外观整洁，构件完整，指示清晰明显，如有破损应及时修补或更换。</w:t>
      </w:r>
    </w:p>
    <w:p w14:paraId="0D9932C8" w14:textId="77777777" w:rsidR="002D5C73" w:rsidRPr="000972F7" w:rsidRDefault="00A52DCB" w:rsidP="000972F7">
      <w:pPr>
        <w:pStyle w:val="affffffff3"/>
        <w:numPr>
          <w:ilvl w:val="2"/>
          <w:numId w:val="0"/>
        </w:numPr>
        <w:rPr>
          <w:noProof/>
        </w:rPr>
      </w:pPr>
      <w:r w:rsidRPr="000972F7">
        <w:rPr>
          <w:rFonts w:hint="eastAsia"/>
          <w:noProof/>
        </w:rPr>
        <w:t xml:space="preserve">6.7.3 </w:t>
      </w:r>
      <w:r w:rsidRPr="000972F7">
        <w:rPr>
          <w:noProof/>
        </w:rPr>
        <w:t xml:space="preserve"> </w:t>
      </w:r>
      <w:r w:rsidRPr="000972F7">
        <w:rPr>
          <w:rFonts w:hint="eastAsia"/>
          <w:noProof/>
        </w:rPr>
        <w:t>展示板上的工艺说明、水质处理要求、厂站布置图等是否完整清晰，管理单位和人员信息是否及时更新，发现问题及时更换。</w:t>
      </w:r>
    </w:p>
    <w:p w14:paraId="493DCA25" w14:textId="77777777" w:rsidR="002D5C73" w:rsidRPr="000972F7" w:rsidRDefault="00A52DCB" w:rsidP="000972F7">
      <w:pPr>
        <w:pStyle w:val="affffffff3"/>
        <w:numPr>
          <w:ilvl w:val="2"/>
          <w:numId w:val="0"/>
        </w:numPr>
        <w:rPr>
          <w:noProof/>
        </w:rPr>
      </w:pPr>
      <w:r w:rsidRPr="000972F7">
        <w:rPr>
          <w:rFonts w:hint="eastAsia"/>
          <w:noProof/>
        </w:rPr>
        <w:t xml:space="preserve">6.7.4 </w:t>
      </w:r>
      <w:r w:rsidRPr="000972F7">
        <w:rPr>
          <w:noProof/>
        </w:rPr>
        <w:t xml:space="preserve"> </w:t>
      </w:r>
      <w:r w:rsidRPr="000972F7">
        <w:rPr>
          <w:rFonts w:hint="eastAsia"/>
          <w:noProof/>
        </w:rPr>
        <w:t>巡检厂站发现可闻异味，应寻找源头并及时处理。</w:t>
      </w:r>
    </w:p>
    <w:p w14:paraId="6280BCB7" w14:textId="77777777" w:rsidR="002D5C73" w:rsidRPr="000972F7" w:rsidRDefault="00A52DCB" w:rsidP="000972F7">
      <w:pPr>
        <w:pStyle w:val="affffffff3"/>
        <w:numPr>
          <w:ilvl w:val="2"/>
          <w:numId w:val="0"/>
        </w:numPr>
        <w:rPr>
          <w:noProof/>
        </w:rPr>
      </w:pPr>
      <w:r w:rsidRPr="000972F7">
        <w:rPr>
          <w:rFonts w:hint="eastAsia"/>
          <w:noProof/>
        </w:rPr>
        <w:t xml:space="preserve">6.7.5 </w:t>
      </w:r>
      <w:r w:rsidRPr="000972F7">
        <w:rPr>
          <w:noProof/>
        </w:rPr>
        <w:t xml:space="preserve"> </w:t>
      </w:r>
      <w:r w:rsidRPr="000972F7">
        <w:rPr>
          <w:rFonts w:hint="eastAsia"/>
          <w:noProof/>
        </w:rPr>
        <w:t>每周打扫厂站区域卫生，保持厂站环境整洁。</w:t>
      </w:r>
    </w:p>
    <w:p w14:paraId="7FD4990F" w14:textId="77777777" w:rsidR="002D5C73" w:rsidRPr="000972F7" w:rsidRDefault="00A52DCB" w:rsidP="000972F7">
      <w:pPr>
        <w:pStyle w:val="affffffff0"/>
        <w:numPr>
          <w:ilvl w:val="0"/>
          <w:numId w:val="4"/>
        </w:numPr>
        <w:spacing w:before="312" w:after="312"/>
        <w:rPr>
          <w:noProof/>
        </w:rPr>
      </w:pPr>
      <w:r w:rsidRPr="000972F7">
        <w:rPr>
          <w:rFonts w:hint="eastAsia"/>
          <w:noProof/>
        </w:rPr>
        <w:t>巡检</w:t>
      </w:r>
    </w:p>
    <w:p w14:paraId="1A00D9D3" w14:textId="77777777" w:rsidR="002D5C73" w:rsidRPr="000972F7" w:rsidRDefault="00A52DCB" w:rsidP="000972F7">
      <w:pPr>
        <w:pStyle w:val="affffffffa"/>
        <w:numPr>
          <w:ilvl w:val="1"/>
          <w:numId w:val="4"/>
        </w:numPr>
        <w:ind w:left="0"/>
        <w:rPr>
          <w:noProof/>
        </w:rPr>
      </w:pPr>
      <w:r w:rsidRPr="000972F7">
        <w:rPr>
          <w:rFonts w:hint="eastAsia"/>
          <w:noProof/>
        </w:rPr>
        <w:t>巡检对象为预处理设施</w:t>
      </w:r>
      <w:bookmarkStart w:id="80" w:name="_Hlk181104928"/>
      <w:r w:rsidRPr="000972F7">
        <w:rPr>
          <w:rFonts w:hint="eastAsia"/>
          <w:noProof/>
        </w:rPr>
        <w:t>、</w:t>
      </w:r>
      <w:r w:rsidRPr="000972F7">
        <w:rPr>
          <w:rFonts w:hint="eastAsia"/>
          <w:noProof/>
        </w:rPr>
        <w:t>湿地构筑物、布水集水系统、填料、植物、电气自动化及附属设施</w:t>
      </w:r>
      <w:bookmarkEnd w:id="80"/>
      <w:r w:rsidRPr="000972F7">
        <w:rPr>
          <w:rFonts w:hint="eastAsia"/>
          <w:noProof/>
        </w:rPr>
        <w:t>。</w:t>
      </w:r>
    </w:p>
    <w:p w14:paraId="2DB1336B" w14:textId="7B1EBE1E" w:rsidR="002D5C73" w:rsidRPr="000972F7" w:rsidRDefault="00A52DCB" w:rsidP="000972F7">
      <w:pPr>
        <w:pStyle w:val="affffffffa"/>
        <w:numPr>
          <w:ilvl w:val="1"/>
          <w:numId w:val="4"/>
        </w:numPr>
        <w:ind w:left="0"/>
        <w:rPr>
          <w:noProof/>
        </w:rPr>
      </w:pPr>
      <w:r w:rsidRPr="000972F7">
        <w:rPr>
          <w:rFonts w:hint="eastAsia"/>
          <w:noProof/>
        </w:rPr>
        <w:t>巡检可采用感官、手动等方式，必要时应采用仪器测量或辅以照相、录像等方式。按照</w:t>
      </w:r>
      <w:r w:rsidR="00900015">
        <w:rPr>
          <w:rFonts w:hint="eastAsia"/>
          <w:noProof/>
        </w:rPr>
        <w:t>表3、表4、表5内容，</w:t>
      </w:r>
      <w:r w:rsidRPr="000972F7">
        <w:rPr>
          <w:rFonts w:hint="eastAsia"/>
          <w:noProof/>
        </w:rPr>
        <w:t>每日、</w:t>
      </w:r>
      <w:r w:rsidRPr="000972F7">
        <w:rPr>
          <w:rFonts w:hint="eastAsia"/>
          <w:noProof/>
        </w:rPr>
        <w:t>每月、每季度等不同周期进行检查。</w:t>
      </w:r>
      <w:r w:rsidR="0058365B">
        <w:rPr>
          <w:noProof/>
        </w:rPr>
        <w:br w:type="page"/>
      </w:r>
    </w:p>
    <w:p w14:paraId="020E5974" w14:textId="77777777" w:rsidR="002D5C73" w:rsidRDefault="0058365B" w:rsidP="000972F7">
      <w:pPr>
        <w:pStyle w:val="afffffff7"/>
        <w:spacing w:before="156" w:after="156"/>
        <w:rPr>
          <w:noProof/>
        </w:rPr>
      </w:pPr>
      <w:r>
        <w:rPr>
          <w:rFonts w:hint="eastAsia"/>
          <w:noProof/>
        </w:rPr>
        <w:lastRenderedPageBreak/>
        <w:t>表3</w:t>
      </w:r>
      <w:r>
        <w:rPr>
          <w:noProof/>
        </w:rPr>
        <w:t xml:space="preserve"> </w:t>
      </w:r>
      <w:r w:rsidR="00A52DCB">
        <w:rPr>
          <w:rFonts w:hint="eastAsia"/>
          <w:noProof/>
        </w:rPr>
        <w:t>每日巡检内容和要求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62"/>
        <w:gridCol w:w="7582"/>
      </w:tblGrid>
      <w:tr w:rsidR="002D5C73" w14:paraId="005D973D" w14:textId="77777777">
        <w:trPr>
          <w:tblHeader/>
        </w:trPr>
        <w:tc>
          <w:tcPr>
            <w:tcW w:w="943" w:type="pct"/>
            <w:shd w:val="clear" w:color="auto" w:fill="auto"/>
            <w:vAlign w:val="center"/>
          </w:tcPr>
          <w:p w14:paraId="7B8A78D9" w14:textId="77777777" w:rsidR="002D5C73" w:rsidRDefault="00A52DCB">
            <w:pPr>
              <w:pStyle w:val="afffffff8"/>
              <w:rPr>
                <w:rFonts w:ascii="Times New Roman"/>
                <w:color w:val="000000" w:themeColor="text1"/>
                <w:szCs w:val="18"/>
              </w:rPr>
            </w:pPr>
            <w:r>
              <w:rPr>
                <w:rFonts w:ascii="Times New Roman" w:hint="eastAsia"/>
                <w:color w:val="000000" w:themeColor="text1"/>
                <w:szCs w:val="18"/>
              </w:rPr>
              <w:t>设施种类</w:t>
            </w:r>
          </w:p>
        </w:tc>
        <w:tc>
          <w:tcPr>
            <w:tcW w:w="4057" w:type="pct"/>
            <w:shd w:val="clear" w:color="auto" w:fill="auto"/>
            <w:vAlign w:val="center"/>
          </w:tcPr>
          <w:p w14:paraId="0A4B2881" w14:textId="77777777" w:rsidR="002D5C73" w:rsidRDefault="00A52DCB">
            <w:pPr>
              <w:pStyle w:val="afffffff8"/>
              <w:rPr>
                <w:rFonts w:ascii="Times New Roman"/>
                <w:color w:val="000000" w:themeColor="text1"/>
                <w:szCs w:val="18"/>
              </w:rPr>
            </w:pPr>
            <w:r>
              <w:rPr>
                <w:rFonts w:ascii="Times New Roman" w:hint="eastAsia"/>
                <w:color w:val="000000" w:themeColor="text1"/>
                <w:szCs w:val="18"/>
              </w:rPr>
              <w:t>检查内容</w:t>
            </w:r>
          </w:p>
        </w:tc>
      </w:tr>
      <w:tr w:rsidR="002D5C73" w14:paraId="5FFFB693" w14:textId="77777777">
        <w:trPr>
          <w:trHeight w:val="1876"/>
        </w:trPr>
        <w:tc>
          <w:tcPr>
            <w:tcW w:w="943" w:type="pct"/>
            <w:tcBorders>
              <w:bottom w:val="single" w:sz="4" w:space="0" w:color="auto"/>
            </w:tcBorders>
            <w:shd w:val="clear" w:color="auto" w:fill="auto"/>
            <w:vAlign w:val="center"/>
          </w:tcPr>
          <w:p w14:paraId="217F9F62" w14:textId="77777777" w:rsidR="002D5C73" w:rsidRDefault="00A52DCB">
            <w:pPr>
              <w:pStyle w:val="afffffff8"/>
              <w:rPr>
                <w:rFonts w:ascii="Times New Roman"/>
                <w:color w:val="000000" w:themeColor="text1"/>
                <w:szCs w:val="18"/>
              </w:rPr>
            </w:pPr>
            <w:r>
              <w:rPr>
                <w:rFonts w:ascii="Times New Roman" w:hint="eastAsia"/>
                <w:color w:val="000000" w:themeColor="text1"/>
                <w:szCs w:val="18"/>
              </w:rPr>
              <w:t>预处理设施</w:t>
            </w:r>
          </w:p>
        </w:tc>
        <w:tc>
          <w:tcPr>
            <w:tcW w:w="4057" w:type="pct"/>
            <w:tcBorders>
              <w:bottom w:val="single" w:sz="4" w:space="0" w:color="auto"/>
            </w:tcBorders>
            <w:shd w:val="clear" w:color="auto" w:fill="auto"/>
            <w:vAlign w:val="center"/>
          </w:tcPr>
          <w:p w14:paraId="38122A20" w14:textId="77777777" w:rsidR="002D5C73" w:rsidRDefault="00A52DCB">
            <w:pPr>
              <w:pStyle w:val="afffffff8"/>
              <w:jc w:val="both"/>
              <w:rPr>
                <w:rFonts w:ascii="Times New Roman"/>
                <w:color w:val="000000" w:themeColor="text1"/>
                <w:szCs w:val="18"/>
              </w:rPr>
            </w:pPr>
            <w:r>
              <w:rPr>
                <w:rFonts w:ascii="Times New Roman" w:hint="eastAsia"/>
                <w:color w:val="000000" w:themeColor="text1"/>
                <w:szCs w:val="18"/>
              </w:rPr>
              <w:t>格栅池有无栅渣、大块杂物</w:t>
            </w:r>
          </w:p>
          <w:p w14:paraId="2BE6E657" w14:textId="77777777" w:rsidR="002D5C73" w:rsidRDefault="00A52DCB">
            <w:pPr>
              <w:pStyle w:val="afffffff8"/>
              <w:jc w:val="both"/>
              <w:rPr>
                <w:rFonts w:ascii="Times New Roman"/>
                <w:color w:val="000000" w:themeColor="text1"/>
                <w:szCs w:val="18"/>
              </w:rPr>
            </w:pPr>
            <w:r>
              <w:rPr>
                <w:rFonts w:ascii="Times New Roman" w:hint="eastAsia"/>
                <w:color w:val="000000" w:themeColor="text1"/>
                <w:szCs w:val="18"/>
              </w:rPr>
              <w:t>调节池水泵是否正常，有无异响、异动</w:t>
            </w:r>
          </w:p>
          <w:p w14:paraId="541F73D7" w14:textId="77777777" w:rsidR="002D5C73" w:rsidRDefault="00A52DCB">
            <w:pPr>
              <w:pStyle w:val="afffffff8"/>
              <w:jc w:val="both"/>
              <w:rPr>
                <w:rFonts w:ascii="Times New Roman"/>
                <w:color w:val="000000" w:themeColor="text1"/>
                <w:szCs w:val="18"/>
              </w:rPr>
            </w:pPr>
            <w:r>
              <w:rPr>
                <w:rFonts w:ascii="Times New Roman" w:hint="eastAsia"/>
                <w:color w:val="000000" w:themeColor="text1"/>
                <w:szCs w:val="18"/>
              </w:rPr>
              <w:t>各单元池内水面漂浮物</w:t>
            </w:r>
          </w:p>
          <w:p w14:paraId="55ABEFF2" w14:textId="77777777" w:rsidR="002D5C73" w:rsidRDefault="00A52DCB">
            <w:pPr>
              <w:pStyle w:val="afffffff8"/>
              <w:jc w:val="both"/>
              <w:rPr>
                <w:rFonts w:ascii="Times New Roman"/>
                <w:color w:val="000000" w:themeColor="text1"/>
                <w:szCs w:val="18"/>
              </w:rPr>
            </w:pPr>
            <w:r>
              <w:rPr>
                <w:rFonts w:ascii="Times New Roman" w:hint="eastAsia"/>
                <w:color w:val="000000" w:themeColor="text1"/>
                <w:szCs w:val="18"/>
              </w:rPr>
              <w:t>井盖是否破损、缺失等</w:t>
            </w:r>
          </w:p>
          <w:p w14:paraId="402105E2" w14:textId="77777777" w:rsidR="002D5C73" w:rsidRDefault="00A52DCB">
            <w:pPr>
              <w:pStyle w:val="afffffff8"/>
              <w:jc w:val="both"/>
              <w:rPr>
                <w:rFonts w:ascii="Times New Roman"/>
                <w:color w:val="000000" w:themeColor="text1"/>
                <w:szCs w:val="18"/>
              </w:rPr>
            </w:pPr>
            <w:r>
              <w:rPr>
                <w:rFonts w:ascii="Times New Roman" w:hint="eastAsia"/>
                <w:color w:val="000000" w:themeColor="text1"/>
                <w:szCs w:val="18"/>
              </w:rPr>
              <w:t>各单元池水位是否正常，有无污水溢出</w:t>
            </w:r>
          </w:p>
          <w:p w14:paraId="4DEB8951" w14:textId="77777777" w:rsidR="002D5C73" w:rsidRDefault="00A52DCB">
            <w:pPr>
              <w:pStyle w:val="afffffff8"/>
              <w:jc w:val="both"/>
              <w:rPr>
                <w:rFonts w:ascii="Times New Roman"/>
                <w:color w:val="000000" w:themeColor="text1"/>
                <w:szCs w:val="18"/>
              </w:rPr>
            </w:pPr>
            <w:r>
              <w:rPr>
                <w:rFonts w:ascii="Times New Roman" w:hint="eastAsia"/>
                <w:color w:val="000000" w:themeColor="text1"/>
                <w:szCs w:val="18"/>
              </w:rPr>
              <w:t>池体结构是否坍塌、破损、裂缝、渗漏</w:t>
            </w:r>
          </w:p>
        </w:tc>
      </w:tr>
      <w:tr w:rsidR="002D5C73" w14:paraId="799F78FE" w14:textId="77777777">
        <w:trPr>
          <w:trHeight w:val="1241"/>
        </w:trPr>
        <w:tc>
          <w:tcPr>
            <w:tcW w:w="943" w:type="pct"/>
            <w:tcBorders>
              <w:bottom w:val="single" w:sz="4" w:space="0" w:color="auto"/>
            </w:tcBorders>
            <w:shd w:val="clear" w:color="auto" w:fill="auto"/>
            <w:vAlign w:val="center"/>
          </w:tcPr>
          <w:p w14:paraId="700C108C" w14:textId="77777777" w:rsidR="002D5C73" w:rsidRDefault="00A52DCB">
            <w:pPr>
              <w:pStyle w:val="afffffff8"/>
              <w:rPr>
                <w:rFonts w:ascii="Times New Roman"/>
                <w:color w:val="000000" w:themeColor="text1"/>
                <w:szCs w:val="18"/>
              </w:rPr>
            </w:pPr>
            <w:r>
              <w:rPr>
                <w:rFonts w:ascii="Times New Roman" w:hint="eastAsia"/>
                <w:color w:val="000000" w:themeColor="text1"/>
                <w:szCs w:val="18"/>
              </w:rPr>
              <w:t>湿地构筑物</w:t>
            </w:r>
          </w:p>
        </w:tc>
        <w:tc>
          <w:tcPr>
            <w:tcW w:w="4057" w:type="pct"/>
            <w:tcBorders>
              <w:bottom w:val="single" w:sz="4" w:space="0" w:color="auto"/>
            </w:tcBorders>
            <w:shd w:val="clear" w:color="auto" w:fill="auto"/>
            <w:vAlign w:val="center"/>
          </w:tcPr>
          <w:p w14:paraId="19E3C153" w14:textId="77777777" w:rsidR="002D5C73" w:rsidRDefault="00A52DCB">
            <w:pPr>
              <w:pStyle w:val="afffffff8"/>
              <w:jc w:val="both"/>
              <w:rPr>
                <w:rFonts w:ascii="Times New Roman"/>
                <w:color w:val="000000" w:themeColor="text1"/>
                <w:szCs w:val="18"/>
              </w:rPr>
            </w:pPr>
            <w:r>
              <w:rPr>
                <w:rFonts w:ascii="Times New Roman" w:hint="eastAsia"/>
                <w:color w:val="000000" w:themeColor="text1"/>
                <w:szCs w:val="18"/>
              </w:rPr>
              <w:t>井盖是否破损、缺失等</w:t>
            </w:r>
          </w:p>
          <w:p w14:paraId="517C475F" w14:textId="77777777" w:rsidR="002D5C73" w:rsidRDefault="00A52DCB">
            <w:pPr>
              <w:pStyle w:val="afffffff8"/>
              <w:jc w:val="both"/>
              <w:rPr>
                <w:rFonts w:ascii="Times New Roman"/>
                <w:color w:val="000000" w:themeColor="text1"/>
                <w:szCs w:val="18"/>
              </w:rPr>
            </w:pPr>
            <w:r>
              <w:rPr>
                <w:rFonts w:ascii="Times New Roman" w:hint="eastAsia"/>
                <w:color w:val="000000" w:themeColor="text1"/>
                <w:szCs w:val="18"/>
              </w:rPr>
              <w:t>出水水位是否正常</w:t>
            </w:r>
          </w:p>
          <w:p w14:paraId="27CAE686" w14:textId="77777777" w:rsidR="002D5C73" w:rsidRDefault="00A52DCB">
            <w:pPr>
              <w:pStyle w:val="afffffff8"/>
              <w:jc w:val="both"/>
              <w:rPr>
                <w:rFonts w:ascii="Times New Roman"/>
                <w:color w:val="000000" w:themeColor="text1"/>
                <w:szCs w:val="18"/>
              </w:rPr>
            </w:pPr>
            <w:r>
              <w:rPr>
                <w:rFonts w:ascii="Times New Roman" w:hint="eastAsia"/>
                <w:color w:val="000000" w:themeColor="text1"/>
                <w:szCs w:val="18"/>
              </w:rPr>
              <w:t>阀门井内是否有积水、积泥等</w:t>
            </w:r>
          </w:p>
          <w:p w14:paraId="2DFA6272" w14:textId="77777777" w:rsidR="002D5C73" w:rsidRDefault="00A52DCB">
            <w:pPr>
              <w:pStyle w:val="afffffff8"/>
              <w:jc w:val="both"/>
              <w:rPr>
                <w:rFonts w:ascii="Times New Roman"/>
                <w:color w:val="000000" w:themeColor="text1"/>
                <w:szCs w:val="18"/>
              </w:rPr>
            </w:pPr>
            <w:r>
              <w:rPr>
                <w:rFonts w:ascii="Times New Roman" w:hint="eastAsia"/>
                <w:color w:val="000000" w:themeColor="text1"/>
                <w:szCs w:val="18"/>
              </w:rPr>
              <w:t>池体结构是否坍塌、破损、裂缝、渗漏</w:t>
            </w:r>
          </w:p>
        </w:tc>
      </w:tr>
      <w:tr w:rsidR="002D5C73" w14:paraId="7CEBC593" w14:textId="77777777">
        <w:trPr>
          <w:trHeight w:val="839"/>
        </w:trPr>
        <w:tc>
          <w:tcPr>
            <w:tcW w:w="943" w:type="pct"/>
            <w:shd w:val="clear" w:color="auto" w:fill="auto"/>
            <w:vAlign w:val="center"/>
          </w:tcPr>
          <w:p w14:paraId="75F19059" w14:textId="77777777" w:rsidR="002D5C73" w:rsidRDefault="00A52DCB">
            <w:pPr>
              <w:pStyle w:val="afffffff8"/>
              <w:rPr>
                <w:rFonts w:ascii="Times New Roman"/>
                <w:color w:val="000000" w:themeColor="text1"/>
                <w:szCs w:val="18"/>
              </w:rPr>
            </w:pPr>
            <w:r>
              <w:rPr>
                <w:rFonts w:ascii="Times New Roman" w:hint="eastAsia"/>
                <w:color w:val="000000" w:themeColor="text1"/>
                <w:szCs w:val="18"/>
              </w:rPr>
              <w:t>布水集水系统</w:t>
            </w:r>
          </w:p>
        </w:tc>
        <w:tc>
          <w:tcPr>
            <w:tcW w:w="4057" w:type="pct"/>
            <w:shd w:val="clear" w:color="auto" w:fill="auto"/>
            <w:vAlign w:val="center"/>
          </w:tcPr>
          <w:p w14:paraId="4F3B8BB6" w14:textId="77777777" w:rsidR="002D5C73" w:rsidRDefault="00A52DCB">
            <w:pPr>
              <w:pStyle w:val="afffffff8"/>
              <w:jc w:val="both"/>
              <w:rPr>
                <w:rFonts w:ascii="Times New Roman"/>
                <w:color w:val="000000" w:themeColor="text1"/>
                <w:szCs w:val="18"/>
              </w:rPr>
            </w:pPr>
            <w:r>
              <w:rPr>
                <w:rFonts w:ascii="Times New Roman" w:hint="eastAsia"/>
                <w:color w:val="000000" w:themeColor="text1"/>
                <w:szCs w:val="18"/>
              </w:rPr>
              <w:t>布水是否均匀，排水是否通畅</w:t>
            </w:r>
          </w:p>
          <w:p w14:paraId="3A6B95D1" w14:textId="77777777" w:rsidR="002D5C73" w:rsidRDefault="00A52DCB">
            <w:pPr>
              <w:pStyle w:val="afffffff8"/>
              <w:jc w:val="both"/>
              <w:rPr>
                <w:rFonts w:ascii="Times New Roman"/>
                <w:color w:val="000000" w:themeColor="text1"/>
                <w:szCs w:val="18"/>
              </w:rPr>
            </w:pPr>
            <w:r>
              <w:rPr>
                <w:rFonts w:ascii="Times New Roman" w:hint="eastAsia"/>
                <w:color w:val="000000" w:themeColor="text1"/>
                <w:szCs w:val="18"/>
              </w:rPr>
              <w:t>管道有无破损、泄露、堵塞</w:t>
            </w:r>
          </w:p>
          <w:p w14:paraId="4C5F3E74" w14:textId="77777777" w:rsidR="002D5C73" w:rsidRDefault="00A52DCB">
            <w:pPr>
              <w:pStyle w:val="afffffff8"/>
              <w:jc w:val="both"/>
              <w:rPr>
                <w:rFonts w:ascii="Times New Roman"/>
                <w:color w:val="000000" w:themeColor="text1"/>
                <w:szCs w:val="18"/>
              </w:rPr>
            </w:pPr>
            <w:r>
              <w:rPr>
                <w:rFonts w:ascii="Times New Roman" w:hint="eastAsia"/>
                <w:color w:val="000000" w:themeColor="text1"/>
                <w:szCs w:val="18"/>
              </w:rPr>
              <w:t>出水有无异色、异味</w:t>
            </w:r>
          </w:p>
        </w:tc>
      </w:tr>
      <w:tr w:rsidR="002D5C73" w14:paraId="5771BEFA" w14:textId="77777777">
        <w:tc>
          <w:tcPr>
            <w:tcW w:w="943" w:type="pct"/>
            <w:shd w:val="clear" w:color="auto" w:fill="auto"/>
            <w:vAlign w:val="center"/>
          </w:tcPr>
          <w:p w14:paraId="7C0785A5" w14:textId="77777777" w:rsidR="002D5C73" w:rsidRDefault="00A52DCB">
            <w:pPr>
              <w:pStyle w:val="afffffff8"/>
              <w:rPr>
                <w:rFonts w:ascii="Times New Roman"/>
                <w:color w:val="000000" w:themeColor="text1"/>
                <w:szCs w:val="18"/>
              </w:rPr>
            </w:pPr>
            <w:r>
              <w:rPr>
                <w:rFonts w:ascii="Times New Roman" w:hint="eastAsia"/>
                <w:color w:val="000000" w:themeColor="text1"/>
                <w:szCs w:val="18"/>
              </w:rPr>
              <w:t>填料</w:t>
            </w:r>
          </w:p>
        </w:tc>
        <w:tc>
          <w:tcPr>
            <w:tcW w:w="4057" w:type="pct"/>
            <w:shd w:val="clear" w:color="auto" w:fill="auto"/>
            <w:vAlign w:val="center"/>
          </w:tcPr>
          <w:p w14:paraId="479F04D9" w14:textId="77777777" w:rsidR="002D5C73" w:rsidRDefault="00A52DCB">
            <w:pPr>
              <w:pStyle w:val="afffffff8"/>
              <w:jc w:val="both"/>
              <w:rPr>
                <w:rFonts w:ascii="Times New Roman"/>
                <w:color w:val="000000" w:themeColor="text1"/>
                <w:szCs w:val="18"/>
              </w:rPr>
            </w:pPr>
            <w:r>
              <w:rPr>
                <w:rFonts w:ascii="Times New Roman" w:hint="eastAsia"/>
                <w:color w:val="000000" w:themeColor="text1"/>
                <w:szCs w:val="18"/>
              </w:rPr>
              <w:t>填料表面是否存在杂草、积泥和异物</w:t>
            </w:r>
          </w:p>
          <w:p w14:paraId="3A89E70D" w14:textId="77777777" w:rsidR="002D5C73" w:rsidRDefault="00A52DCB">
            <w:pPr>
              <w:pStyle w:val="afffffff8"/>
              <w:jc w:val="both"/>
              <w:rPr>
                <w:rFonts w:ascii="Times New Roman"/>
                <w:color w:val="000000" w:themeColor="text1"/>
                <w:szCs w:val="18"/>
              </w:rPr>
            </w:pPr>
            <w:r>
              <w:rPr>
                <w:rFonts w:ascii="Times New Roman" w:hint="eastAsia"/>
                <w:color w:val="000000" w:themeColor="text1"/>
                <w:szCs w:val="18"/>
              </w:rPr>
              <w:t>潜流湿地表面积水情况</w:t>
            </w:r>
          </w:p>
        </w:tc>
      </w:tr>
      <w:tr w:rsidR="002D5C73" w14:paraId="27DC850E" w14:textId="77777777">
        <w:tc>
          <w:tcPr>
            <w:tcW w:w="943" w:type="pct"/>
            <w:shd w:val="clear" w:color="auto" w:fill="auto"/>
            <w:vAlign w:val="center"/>
          </w:tcPr>
          <w:p w14:paraId="41B8742E" w14:textId="77777777" w:rsidR="002D5C73" w:rsidRDefault="00A52DCB">
            <w:pPr>
              <w:pStyle w:val="afffffff8"/>
              <w:rPr>
                <w:rFonts w:ascii="Times New Roman"/>
                <w:color w:val="000000" w:themeColor="text1"/>
                <w:szCs w:val="18"/>
              </w:rPr>
            </w:pPr>
            <w:r>
              <w:rPr>
                <w:rFonts w:ascii="Times New Roman" w:hint="eastAsia"/>
                <w:color w:val="000000" w:themeColor="text1"/>
                <w:szCs w:val="18"/>
              </w:rPr>
              <w:t>植物</w:t>
            </w:r>
          </w:p>
        </w:tc>
        <w:tc>
          <w:tcPr>
            <w:tcW w:w="4057" w:type="pct"/>
            <w:shd w:val="clear" w:color="auto" w:fill="auto"/>
            <w:vAlign w:val="center"/>
          </w:tcPr>
          <w:p w14:paraId="5C4DF01C" w14:textId="77777777" w:rsidR="002D5C73" w:rsidRDefault="00A52DCB">
            <w:pPr>
              <w:pStyle w:val="afffffff8"/>
              <w:jc w:val="both"/>
              <w:rPr>
                <w:rFonts w:ascii="Times New Roman"/>
                <w:color w:val="000000" w:themeColor="text1"/>
                <w:szCs w:val="18"/>
              </w:rPr>
            </w:pPr>
            <w:r>
              <w:rPr>
                <w:rFonts w:ascii="Times New Roman" w:hint="eastAsia"/>
                <w:color w:val="000000" w:themeColor="text1"/>
                <w:szCs w:val="18"/>
              </w:rPr>
              <w:t>有无杂草或其它杂物</w:t>
            </w:r>
          </w:p>
          <w:p w14:paraId="3501557D" w14:textId="77777777" w:rsidR="002D5C73" w:rsidRDefault="00A52DCB">
            <w:pPr>
              <w:pStyle w:val="afffffff8"/>
              <w:jc w:val="both"/>
              <w:rPr>
                <w:rFonts w:ascii="Times New Roman"/>
                <w:color w:val="000000" w:themeColor="text1"/>
                <w:szCs w:val="18"/>
              </w:rPr>
            </w:pPr>
            <w:r>
              <w:rPr>
                <w:rFonts w:ascii="Times New Roman" w:hint="eastAsia"/>
                <w:color w:val="000000" w:themeColor="text1"/>
                <w:szCs w:val="18"/>
              </w:rPr>
              <w:t>有无死苗、缺株</w:t>
            </w:r>
          </w:p>
          <w:p w14:paraId="0F3964CB" w14:textId="77777777" w:rsidR="002D5C73" w:rsidRDefault="00A52DCB">
            <w:pPr>
              <w:pStyle w:val="afffffff8"/>
              <w:jc w:val="both"/>
              <w:rPr>
                <w:rFonts w:ascii="Times New Roman"/>
                <w:color w:val="000000" w:themeColor="text1"/>
                <w:szCs w:val="18"/>
              </w:rPr>
            </w:pPr>
            <w:r>
              <w:rPr>
                <w:rFonts w:ascii="Times New Roman" w:hint="eastAsia"/>
                <w:color w:val="000000" w:themeColor="text1"/>
                <w:szCs w:val="18"/>
              </w:rPr>
              <w:t>有无病虫害</w:t>
            </w:r>
          </w:p>
        </w:tc>
      </w:tr>
      <w:tr w:rsidR="002D5C73" w14:paraId="62D28934" w14:textId="77777777">
        <w:tc>
          <w:tcPr>
            <w:tcW w:w="943" w:type="pct"/>
            <w:tcBorders>
              <w:bottom w:val="single" w:sz="4" w:space="0" w:color="auto"/>
            </w:tcBorders>
            <w:shd w:val="clear" w:color="auto" w:fill="auto"/>
            <w:vAlign w:val="center"/>
          </w:tcPr>
          <w:p w14:paraId="51E94499" w14:textId="77777777" w:rsidR="002D5C73" w:rsidRDefault="00A52DCB">
            <w:pPr>
              <w:pStyle w:val="afffffff8"/>
              <w:rPr>
                <w:rFonts w:ascii="Times New Roman"/>
                <w:color w:val="000000" w:themeColor="text1"/>
                <w:szCs w:val="18"/>
              </w:rPr>
            </w:pPr>
            <w:r>
              <w:rPr>
                <w:rFonts w:ascii="Times New Roman" w:hint="eastAsia"/>
                <w:color w:val="000000" w:themeColor="text1"/>
                <w:szCs w:val="18"/>
              </w:rPr>
              <w:t>电气自动化</w:t>
            </w:r>
          </w:p>
        </w:tc>
        <w:tc>
          <w:tcPr>
            <w:tcW w:w="4057" w:type="pct"/>
            <w:tcBorders>
              <w:bottom w:val="single" w:sz="4" w:space="0" w:color="auto"/>
            </w:tcBorders>
            <w:shd w:val="clear" w:color="auto" w:fill="auto"/>
            <w:vAlign w:val="center"/>
          </w:tcPr>
          <w:p w14:paraId="7CF98B9A" w14:textId="77777777" w:rsidR="002D5C73" w:rsidRDefault="00A52DCB">
            <w:pPr>
              <w:pStyle w:val="afffffff8"/>
              <w:jc w:val="both"/>
              <w:rPr>
                <w:rFonts w:ascii="Times New Roman"/>
                <w:color w:val="000000" w:themeColor="text1"/>
                <w:szCs w:val="18"/>
              </w:rPr>
            </w:pPr>
            <w:r>
              <w:rPr>
                <w:rFonts w:ascii="Times New Roman" w:hint="eastAsia"/>
                <w:color w:val="000000" w:themeColor="text1"/>
                <w:szCs w:val="18"/>
              </w:rPr>
              <w:t>电量在线监测数据是否异常</w:t>
            </w:r>
          </w:p>
          <w:p w14:paraId="0C6D93FA" w14:textId="77777777" w:rsidR="002D5C73" w:rsidRDefault="00A52DCB">
            <w:pPr>
              <w:pStyle w:val="afffffff8"/>
              <w:jc w:val="both"/>
              <w:rPr>
                <w:rFonts w:ascii="Times New Roman"/>
                <w:color w:val="000000" w:themeColor="text1"/>
                <w:szCs w:val="18"/>
              </w:rPr>
            </w:pPr>
            <w:r>
              <w:rPr>
                <w:rFonts w:ascii="Times New Roman" w:hint="eastAsia"/>
                <w:color w:val="000000" w:themeColor="text1"/>
                <w:szCs w:val="18"/>
              </w:rPr>
              <w:t>流量在线监测数据是否异常</w:t>
            </w:r>
          </w:p>
        </w:tc>
      </w:tr>
      <w:tr w:rsidR="002D5C73" w14:paraId="082BE7FD" w14:textId="77777777">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14:paraId="41E67040" w14:textId="77777777" w:rsidR="002D5C73" w:rsidRDefault="00A52DCB">
            <w:pPr>
              <w:pStyle w:val="afffffff8"/>
              <w:rPr>
                <w:rFonts w:ascii="Times New Roman"/>
                <w:color w:val="000000" w:themeColor="text1"/>
                <w:szCs w:val="18"/>
              </w:rPr>
            </w:pPr>
            <w:r>
              <w:rPr>
                <w:rFonts w:ascii="Times New Roman" w:hint="eastAsia"/>
                <w:color w:val="000000" w:themeColor="text1"/>
                <w:szCs w:val="18"/>
              </w:rPr>
              <w:t>附属设施</w:t>
            </w:r>
          </w:p>
        </w:tc>
        <w:tc>
          <w:tcPr>
            <w:tcW w:w="4057" w:type="pct"/>
            <w:tcBorders>
              <w:top w:val="single" w:sz="4" w:space="0" w:color="auto"/>
              <w:left w:val="single" w:sz="4" w:space="0" w:color="auto"/>
              <w:bottom w:val="single" w:sz="4" w:space="0" w:color="auto"/>
              <w:right w:val="single" w:sz="4" w:space="0" w:color="auto"/>
            </w:tcBorders>
            <w:shd w:val="clear" w:color="auto" w:fill="auto"/>
            <w:vAlign w:val="center"/>
          </w:tcPr>
          <w:p w14:paraId="406D115B" w14:textId="77777777" w:rsidR="002D5C73" w:rsidRDefault="00A52DCB">
            <w:pPr>
              <w:pStyle w:val="afffffff8"/>
              <w:jc w:val="both"/>
              <w:rPr>
                <w:rFonts w:ascii="Times New Roman"/>
                <w:color w:val="000000" w:themeColor="text1"/>
                <w:szCs w:val="18"/>
              </w:rPr>
            </w:pPr>
            <w:r>
              <w:rPr>
                <w:rFonts w:ascii="Times New Roman" w:hint="eastAsia"/>
                <w:color w:val="000000" w:themeColor="text1"/>
                <w:szCs w:val="18"/>
              </w:rPr>
              <w:t>厂站环境是否干净整洁，有无可闻异味</w:t>
            </w:r>
          </w:p>
          <w:p w14:paraId="333F9C30" w14:textId="77777777" w:rsidR="002D5C73" w:rsidRDefault="00A52DCB">
            <w:pPr>
              <w:pStyle w:val="afffffff8"/>
              <w:jc w:val="both"/>
              <w:rPr>
                <w:rFonts w:ascii="Times New Roman"/>
                <w:color w:val="000000" w:themeColor="text1"/>
                <w:szCs w:val="18"/>
              </w:rPr>
            </w:pPr>
            <w:r>
              <w:rPr>
                <w:rFonts w:ascii="Times New Roman" w:hint="eastAsia"/>
                <w:color w:val="000000" w:themeColor="text1"/>
                <w:szCs w:val="18"/>
              </w:rPr>
              <w:t>大门、围栏、围墙等附属设施是否缺失、破损</w:t>
            </w:r>
          </w:p>
          <w:p w14:paraId="2A57A5E5" w14:textId="77777777" w:rsidR="002D5C73" w:rsidRDefault="00A52DCB">
            <w:pPr>
              <w:pStyle w:val="afffffff8"/>
              <w:jc w:val="both"/>
              <w:rPr>
                <w:rFonts w:ascii="Times New Roman"/>
                <w:color w:val="000000" w:themeColor="text1"/>
                <w:szCs w:val="18"/>
              </w:rPr>
            </w:pPr>
            <w:r>
              <w:rPr>
                <w:rFonts w:ascii="Times New Roman" w:hint="eastAsia"/>
                <w:color w:val="000000" w:themeColor="text1"/>
                <w:szCs w:val="18"/>
              </w:rPr>
              <w:t>警示牌、标识牌是否外观整洁，构件完整，指示清晰明显</w:t>
            </w:r>
          </w:p>
          <w:p w14:paraId="7F840E77" w14:textId="77777777" w:rsidR="002D5C73" w:rsidRDefault="00A52DCB">
            <w:pPr>
              <w:pStyle w:val="afffffff8"/>
              <w:jc w:val="both"/>
              <w:rPr>
                <w:rFonts w:ascii="Times New Roman"/>
                <w:color w:val="000000" w:themeColor="text1"/>
                <w:szCs w:val="18"/>
              </w:rPr>
            </w:pPr>
            <w:r>
              <w:rPr>
                <w:rFonts w:ascii="Times New Roman" w:hint="eastAsia"/>
                <w:color w:val="000000" w:themeColor="text1"/>
                <w:szCs w:val="18"/>
              </w:rPr>
              <w:t>展示板上的工艺说明、水质处理要求、厂站布置图等是否完整清晰，管理单位和人员信息是否及时更新</w:t>
            </w:r>
          </w:p>
        </w:tc>
      </w:tr>
    </w:tbl>
    <w:p w14:paraId="176F9906" w14:textId="77777777" w:rsidR="0058365B" w:rsidRDefault="0058365B">
      <w:pPr>
        <w:pStyle w:val="afffffff5"/>
      </w:pPr>
      <w:bookmarkStart w:id="81" w:name="_Toc72394440"/>
      <w:bookmarkStart w:id="82" w:name="_Toc108011563"/>
      <w:bookmarkStart w:id="83" w:name="_Toc108106059"/>
      <w:bookmarkStart w:id="84" w:name="_Toc107996908"/>
      <w:r>
        <w:rPr>
          <w:rFonts w:hint="eastAsia"/>
        </w:rPr>
        <w:t>表4</w:t>
      </w:r>
      <w:r>
        <w:t xml:space="preserve"> </w:t>
      </w:r>
      <w:r>
        <w:rPr>
          <w:rFonts w:hint="eastAsia"/>
        </w:rPr>
        <w:t>每月巡检内容和要求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60"/>
        <w:gridCol w:w="7584"/>
      </w:tblGrid>
      <w:tr w:rsidR="0058365B" w14:paraId="57AECA8C" w14:textId="77777777">
        <w:trPr>
          <w:tblHeader/>
        </w:trPr>
        <w:tc>
          <w:tcPr>
            <w:tcW w:w="942" w:type="pct"/>
            <w:shd w:val="clear" w:color="auto" w:fill="auto"/>
            <w:vAlign w:val="center"/>
          </w:tcPr>
          <w:p w14:paraId="2F4E32ED" w14:textId="77777777" w:rsidR="0058365B" w:rsidRDefault="0058365B">
            <w:pPr>
              <w:pStyle w:val="afffffff8"/>
              <w:rPr>
                <w:rFonts w:ascii="Times New Roman"/>
                <w:color w:val="000000" w:themeColor="text1"/>
                <w:szCs w:val="18"/>
              </w:rPr>
            </w:pPr>
            <w:r>
              <w:rPr>
                <w:rFonts w:ascii="Times New Roman" w:hint="eastAsia"/>
                <w:color w:val="000000" w:themeColor="text1"/>
                <w:szCs w:val="18"/>
              </w:rPr>
              <w:t>设施种类</w:t>
            </w:r>
          </w:p>
        </w:tc>
        <w:tc>
          <w:tcPr>
            <w:tcW w:w="4058" w:type="pct"/>
            <w:shd w:val="clear" w:color="auto" w:fill="auto"/>
            <w:vAlign w:val="center"/>
          </w:tcPr>
          <w:p w14:paraId="66048D54" w14:textId="77777777" w:rsidR="0058365B" w:rsidRDefault="0058365B">
            <w:pPr>
              <w:pStyle w:val="afffffff8"/>
              <w:rPr>
                <w:rFonts w:ascii="Times New Roman"/>
                <w:color w:val="000000" w:themeColor="text1"/>
                <w:szCs w:val="18"/>
              </w:rPr>
            </w:pPr>
            <w:r>
              <w:rPr>
                <w:rFonts w:ascii="Times New Roman" w:hint="eastAsia"/>
                <w:color w:val="000000" w:themeColor="text1"/>
                <w:szCs w:val="18"/>
              </w:rPr>
              <w:t>检查内容</w:t>
            </w:r>
          </w:p>
        </w:tc>
      </w:tr>
      <w:tr w:rsidR="0058365B" w14:paraId="22AB068F" w14:textId="77777777">
        <w:trPr>
          <w:trHeight w:val="1192"/>
        </w:trPr>
        <w:tc>
          <w:tcPr>
            <w:tcW w:w="942" w:type="pct"/>
            <w:tcBorders>
              <w:bottom w:val="single" w:sz="4" w:space="0" w:color="auto"/>
            </w:tcBorders>
            <w:shd w:val="clear" w:color="auto" w:fill="auto"/>
            <w:vAlign w:val="center"/>
          </w:tcPr>
          <w:p w14:paraId="679D4070" w14:textId="77777777" w:rsidR="0058365B" w:rsidRDefault="0058365B">
            <w:pPr>
              <w:pStyle w:val="afffffff8"/>
              <w:rPr>
                <w:rFonts w:ascii="Times New Roman"/>
                <w:color w:val="000000" w:themeColor="text1"/>
                <w:szCs w:val="18"/>
              </w:rPr>
            </w:pPr>
            <w:r>
              <w:rPr>
                <w:rFonts w:ascii="Times New Roman" w:hint="eastAsia"/>
                <w:color w:val="000000" w:themeColor="text1"/>
                <w:szCs w:val="18"/>
              </w:rPr>
              <w:t>预处理设施</w:t>
            </w:r>
          </w:p>
        </w:tc>
        <w:tc>
          <w:tcPr>
            <w:tcW w:w="4058" w:type="pct"/>
            <w:tcBorders>
              <w:bottom w:val="single" w:sz="4" w:space="0" w:color="auto"/>
            </w:tcBorders>
            <w:shd w:val="clear" w:color="auto" w:fill="auto"/>
            <w:vAlign w:val="center"/>
          </w:tcPr>
          <w:p w14:paraId="16BDF1E4" w14:textId="77777777" w:rsidR="0058365B" w:rsidRDefault="0058365B">
            <w:pPr>
              <w:pStyle w:val="afffffff8"/>
              <w:jc w:val="both"/>
              <w:rPr>
                <w:rFonts w:ascii="Times New Roman"/>
                <w:color w:val="000000" w:themeColor="text1"/>
                <w:szCs w:val="18"/>
              </w:rPr>
            </w:pPr>
            <w:r>
              <w:rPr>
                <w:rFonts w:ascii="Times New Roman" w:hint="eastAsia"/>
                <w:color w:val="000000" w:themeColor="text1"/>
                <w:szCs w:val="18"/>
              </w:rPr>
              <w:t>格栅是否缺损</w:t>
            </w:r>
          </w:p>
          <w:p w14:paraId="0FF56C35" w14:textId="77777777" w:rsidR="0058365B" w:rsidRDefault="0058365B">
            <w:pPr>
              <w:pStyle w:val="afffffff8"/>
              <w:jc w:val="both"/>
              <w:rPr>
                <w:rFonts w:ascii="Times New Roman"/>
                <w:color w:val="000000" w:themeColor="text1"/>
                <w:szCs w:val="18"/>
              </w:rPr>
            </w:pPr>
            <w:r>
              <w:rPr>
                <w:rFonts w:ascii="Times New Roman" w:hint="eastAsia"/>
                <w:color w:val="000000" w:themeColor="text1"/>
                <w:szCs w:val="18"/>
              </w:rPr>
              <w:t>格栅前后水位差</w:t>
            </w:r>
          </w:p>
          <w:p w14:paraId="5544DF74" w14:textId="77777777" w:rsidR="0058365B" w:rsidRDefault="0058365B">
            <w:pPr>
              <w:pStyle w:val="afffffff8"/>
              <w:jc w:val="both"/>
              <w:rPr>
                <w:rFonts w:ascii="Times New Roman"/>
                <w:color w:val="000000" w:themeColor="text1"/>
                <w:szCs w:val="18"/>
              </w:rPr>
            </w:pPr>
            <w:r>
              <w:rPr>
                <w:rFonts w:ascii="Times New Roman" w:hint="eastAsia"/>
                <w:color w:val="000000" w:themeColor="text1"/>
                <w:szCs w:val="18"/>
              </w:rPr>
              <w:t>隔油池表面油污厚度</w:t>
            </w:r>
          </w:p>
          <w:p w14:paraId="4E3D59CE" w14:textId="77777777" w:rsidR="0058365B" w:rsidRDefault="0058365B">
            <w:pPr>
              <w:pStyle w:val="afffffff8"/>
              <w:jc w:val="both"/>
              <w:rPr>
                <w:rFonts w:ascii="Times New Roman"/>
                <w:color w:val="000000" w:themeColor="text1"/>
                <w:szCs w:val="18"/>
              </w:rPr>
            </w:pPr>
            <w:r>
              <w:rPr>
                <w:rFonts w:ascii="Times New Roman" w:hint="eastAsia"/>
                <w:color w:val="000000" w:themeColor="text1"/>
                <w:szCs w:val="18"/>
              </w:rPr>
              <w:t>池底积泥厚度</w:t>
            </w:r>
          </w:p>
        </w:tc>
      </w:tr>
      <w:tr w:rsidR="0058365B" w14:paraId="4E78E4B7" w14:textId="77777777">
        <w:trPr>
          <w:trHeight w:val="483"/>
        </w:trPr>
        <w:tc>
          <w:tcPr>
            <w:tcW w:w="942" w:type="pct"/>
            <w:shd w:val="clear" w:color="auto" w:fill="auto"/>
            <w:vAlign w:val="center"/>
          </w:tcPr>
          <w:p w14:paraId="162763CF" w14:textId="77777777" w:rsidR="0058365B" w:rsidRDefault="0058365B">
            <w:pPr>
              <w:pStyle w:val="afffffff8"/>
              <w:rPr>
                <w:rFonts w:ascii="Times New Roman"/>
                <w:color w:val="000000" w:themeColor="text1"/>
                <w:szCs w:val="18"/>
              </w:rPr>
            </w:pPr>
            <w:r>
              <w:rPr>
                <w:rFonts w:ascii="Times New Roman" w:hint="eastAsia"/>
                <w:color w:val="000000" w:themeColor="text1"/>
                <w:szCs w:val="18"/>
              </w:rPr>
              <w:t>布水集水系统</w:t>
            </w:r>
          </w:p>
        </w:tc>
        <w:tc>
          <w:tcPr>
            <w:tcW w:w="4058" w:type="pct"/>
            <w:shd w:val="clear" w:color="auto" w:fill="auto"/>
            <w:vAlign w:val="center"/>
          </w:tcPr>
          <w:p w14:paraId="002CB719" w14:textId="77777777" w:rsidR="0058365B" w:rsidRDefault="0058365B">
            <w:pPr>
              <w:pStyle w:val="afffffff8"/>
              <w:jc w:val="both"/>
              <w:rPr>
                <w:rFonts w:ascii="Times New Roman"/>
                <w:color w:val="000000" w:themeColor="text1"/>
                <w:szCs w:val="18"/>
              </w:rPr>
            </w:pPr>
            <w:r>
              <w:rPr>
                <w:rFonts w:ascii="Times New Roman" w:hint="eastAsia"/>
                <w:color w:val="000000" w:themeColor="text1"/>
                <w:szCs w:val="18"/>
              </w:rPr>
              <w:t>阀门是否锈蚀、损坏，开关是否正常</w:t>
            </w:r>
          </w:p>
        </w:tc>
      </w:tr>
      <w:tr w:rsidR="0058365B" w14:paraId="60AEEF0F" w14:textId="77777777">
        <w:tc>
          <w:tcPr>
            <w:tcW w:w="942" w:type="pct"/>
            <w:shd w:val="clear" w:color="auto" w:fill="auto"/>
            <w:vAlign w:val="center"/>
          </w:tcPr>
          <w:p w14:paraId="0EEB27E3" w14:textId="77777777" w:rsidR="0058365B" w:rsidRDefault="0058365B">
            <w:pPr>
              <w:pStyle w:val="afffffff8"/>
              <w:rPr>
                <w:rFonts w:ascii="Times New Roman"/>
                <w:color w:val="000000" w:themeColor="text1"/>
                <w:szCs w:val="18"/>
              </w:rPr>
            </w:pPr>
            <w:r>
              <w:rPr>
                <w:rFonts w:ascii="Times New Roman" w:hint="eastAsia"/>
                <w:color w:val="000000" w:themeColor="text1"/>
                <w:szCs w:val="18"/>
              </w:rPr>
              <w:t>电气自动化</w:t>
            </w:r>
          </w:p>
        </w:tc>
        <w:tc>
          <w:tcPr>
            <w:tcW w:w="4058" w:type="pct"/>
            <w:shd w:val="clear" w:color="auto" w:fill="auto"/>
            <w:vAlign w:val="center"/>
          </w:tcPr>
          <w:p w14:paraId="6E65E470" w14:textId="77777777" w:rsidR="0058365B" w:rsidRDefault="0058365B">
            <w:pPr>
              <w:pStyle w:val="afffffff8"/>
              <w:jc w:val="both"/>
              <w:rPr>
                <w:rFonts w:ascii="Times New Roman"/>
                <w:color w:val="000000" w:themeColor="text1"/>
                <w:szCs w:val="18"/>
              </w:rPr>
            </w:pPr>
            <w:r>
              <w:rPr>
                <w:rFonts w:ascii="Times New Roman" w:hint="eastAsia"/>
                <w:color w:val="000000" w:themeColor="text1"/>
                <w:szCs w:val="18"/>
              </w:rPr>
              <w:t>供配电设施是否缺损，是否符合相关规定</w:t>
            </w:r>
          </w:p>
          <w:p w14:paraId="55F986A3" w14:textId="77777777" w:rsidR="0058365B" w:rsidRDefault="0058365B">
            <w:pPr>
              <w:pStyle w:val="afffffff8"/>
              <w:jc w:val="both"/>
              <w:rPr>
                <w:rFonts w:ascii="Times New Roman"/>
                <w:color w:val="000000" w:themeColor="text1"/>
                <w:szCs w:val="18"/>
              </w:rPr>
            </w:pPr>
            <w:r>
              <w:rPr>
                <w:rFonts w:ascii="Times New Roman" w:hint="eastAsia"/>
                <w:color w:val="000000" w:themeColor="text1"/>
                <w:szCs w:val="18"/>
              </w:rPr>
              <w:t>仪表和监控系统是否正常</w:t>
            </w:r>
          </w:p>
        </w:tc>
      </w:tr>
    </w:tbl>
    <w:p w14:paraId="3215F61B" w14:textId="77777777" w:rsidR="00A26DE6" w:rsidRDefault="00A26DE6">
      <w:pPr>
        <w:pStyle w:val="afffffff5"/>
      </w:pPr>
      <w:r>
        <w:br w:type="page"/>
      </w:r>
    </w:p>
    <w:p w14:paraId="0F8F339E" w14:textId="77777777" w:rsidR="0058365B" w:rsidRDefault="0058365B">
      <w:pPr>
        <w:pStyle w:val="afffffff5"/>
      </w:pPr>
      <w:r>
        <w:rPr>
          <w:rFonts w:hint="eastAsia"/>
        </w:rPr>
        <w:lastRenderedPageBreak/>
        <w:t xml:space="preserve"> </w:t>
      </w:r>
    </w:p>
    <w:p w14:paraId="03BBE4A8" w14:textId="77777777" w:rsidR="0058365B" w:rsidRDefault="0058365B">
      <w:pPr>
        <w:pStyle w:val="afffffff5"/>
      </w:pPr>
      <w:r>
        <w:rPr>
          <w:rFonts w:hint="eastAsia"/>
        </w:rPr>
        <w:t>表5</w:t>
      </w:r>
      <w:r>
        <w:t xml:space="preserve"> </w:t>
      </w:r>
      <w:r>
        <w:rPr>
          <w:rFonts w:hint="eastAsia"/>
        </w:rPr>
        <w:t>每季度巡检内容和要求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60"/>
        <w:gridCol w:w="7584"/>
      </w:tblGrid>
      <w:tr w:rsidR="0058365B" w14:paraId="45CE4A42" w14:textId="77777777">
        <w:trPr>
          <w:tblHeader/>
        </w:trPr>
        <w:tc>
          <w:tcPr>
            <w:tcW w:w="942" w:type="pct"/>
            <w:shd w:val="clear" w:color="auto" w:fill="auto"/>
            <w:vAlign w:val="center"/>
          </w:tcPr>
          <w:p w14:paraId="5A3FB39B" w14:textId="77777777" w:rsidR="0058365B" w:rsidRDefault="0058365B">
            <w:pPr>
              <w:pStyle w:val="afffffff8"/>
              <w:rPr>
                <w:rFonts w:ascii="Times New Roman"/>
                <w:color w:val="000000" w:themeColor="text1"/>
                <w:szCs w:val="18"/>
              </w:rPr>
            </w:pPr>
            <w:r>
              <w:rPr>
                <w:rFonts w:ascii="Times New Roman" w:hint="eastAsia"/>
                <w:color w:val="000000" w:themeColor="text1"/>
                <w:szCs w:val="18"/>
              </w:rPr>
              <w:t>设施种类</w:t>
            </w:r>
          </w:p>
        </w:tc>
        <w:tc>
          <w:tcPr>
            <w:tcW w:w="4058" w:type="pct"/>
            <w:shd w:val="clear" w:color="auto" w:fill="auto"/>
            <w:vAlign w:val="center"/>
          </w:tcPr>
          <w:p w14:paraId="58DA3273" w14:textId="77777777" w:rsidR="0058365B" w:rsidRDefault="0058365B">
            <w:pPr>
              <w:pStyle w:val="afffffff8"/>
              <w:rPr>
                <w:rFonts w:ascii="Times New Roman"/>
                <w:color w:val="000000" w:themeColor="text1"/>
                <w:szCs w:val="18"/>
              </w:rPr>
            </w:pPr>
            <w:r>
              <w:rPr>
                <w:rFonts w:ascii="Times New Roman" w:hint="eastAsia"/>
                <w:color w:val="000000" w:themeColor="text1"/>
                <w:szCs w:val="18"/>
              </w:rPr>
              <w:t>检查内容</w:t>
            </w:r>
          </w:p>
        </w:tc>
      </w:tr>
      <w:tr w:rsidR="0058365B" w14:paraId="59464716" w14:textId="77777777">
        <w:trPr>
          <w:trHeight w:val="590"/>
        </w:trPr>
        <w:tc>
          <w:tcPr>
            <w:tcW w:w="942" w:type="pct"/>
            <w:shd w:val="clear" w:color="auto" w:fill="auto"/>
            <w:vAlign w:val="center"/>
          </w:tcPr>
          <w:p w14:paraId="16038FB5" w14:textId="77777777" w:rsidR="0058365B" w:rsidRDefault="0058365B">
            <w:pPr>
              <w:pStyle w:val="afffffff8"/>
              <w:rPr>
                <w:rFonts w:ascii="Times New Roman"/>
                <w:color w:val="000000" w:themeColor="text1"/>
                <w:szCs w:val="18"/>
              </w:rPr>
            </w:pPr>
            <w:r>
              <w:rPr>
                <w:rFonts w:ascii="Times New Roman" w:hint="eastAsia"/>
                <w:color w:val="000000" w:themeColor="text1"/>
                <w:szCs w:val="18"/>
              </w:rPr>
              <w:t>预处理设施</w:t>
            </w:r>
          </w:p>
        </w:tc>
        <w:tc>
          <w:tcPr>
            <w:tcW w:w="4058" w:type="pct"/>
            <w:shd w:val="clear" w:color="auto" w:fill="auto"/>
            <w:vAlign w:val="center"/>
          </w:tcPr>
          <w:p w14:paraId="21ACE268" w14:textId="77777777" w:rsidR="0058365B" w:rsidRDefault="0058365B">
            <w:pPr>
              <w:pStyle w:val="afffffff8"/>
              <w:jc w:val="both"/>
              <w:rPr>
                <w:rFonts w:ascii="Times New Roman"/>
                <w:color w:val="000000" w:themeColor="text1"/>
                <w:szCs w:val="18"/>
              </w:rPr>
            </w:pPr>
            <w:r>
              <w:rPr>
                <w:rFonts w:ascii="Times New Roman" w:hint="eastAsia"/>
                <w:color w:val="000000" w:themeColor="text1"/>
                <w:szCs w:val="18"/>
              </w:rPr>
              <w:t>调节池潜水泵、液位计及耦合、起吊等附属装置是否正常</w:t>
            </w:r>
          </w:p>
          <w:p w14:paraId="0076667C" w14:textId="77777777" w:rsidR="0058365B" w:rsidRDefault="0058365B">
            <w:pPr>
              <w:pStyle w:val="afffffff8"/>
              <w:jc w:val="both"/>
              <w:rPr>
                <w:rFonts w:ascii="Times New Roman"/>
                <w:color w:val="000000" w:themeColor="text1"/>
                <w:szCs w:val="18"/>
              </w:rPr>
            </w:pPr>
            <w:r>
              <w:rPr>
                <w:rFonts w:ascii="Times New Roman" w:hint="eastAsia"/>
                <w:color w:val="000000" w:themeColor="text1"/>
                <w:szCs w:val="18"/>
              </w:rPr>
              <w:t>水泵叶轮是否有堵塞物</w:t>
            </w:r>
          </w:p>
        </w:tc>
      </w:tr>
      <w:tr w:rsidR="0058365B" w14:paraId="7AE6DEA8" w14:textId="77777777">
        <w:tc>
          <w:tcPr>
            <w:tcW w:w="942" w:type="pct"/>
            <w:shd w:val="clear" w:color="auto" w:fill="auto"/>
            <w:vAlign w:val="center"/>
          </w:tcPr>
          <w:p w14:paraId="7821FEFE" w14:textId="77777777" w:rsidR="0058365B" w:rsidRDefault="0058365B">
            <w:pPr>
              <w:pStyle w:val="afffffff8"/>
              <w:rPr>
                <w:rFonts w:ascii="Times New Roman"/>
                <w:color w:val="000000" w:themeColor="text1"/>
                <w:szCs w:val="18"/>
              </w:rPr>
            </w:pPr>
            <w:r>
              <w:rPr>
                <w:rFonts w:ascii="Times New Roman" w:hint="eastAsia"/>
                <w:color w:val="000000" w:themeColor="text1"/>
                <w:szCs w:val="18"/>
              </w:rPr>
              <w:t>填料</w:t>
            </w:r>
          </w:p>
        </w:tc>
        <w:tc>
          <w:tcPr>
            <w:tcW w:w="4058" w:type="pct"/>
            <w:shd w:val="clear" w:color="auto" w:fill="auto"/>
            <w:vAlign w:val="center"/>
          </w:tcPr>
          <w:p w14:paraId="4B404012" w14:textId="77777777" w:rsidR="0058365B" w:rsidRDefault="0058365B">
            <w:pPr>
              <w:pStyle w:val="afffffff8"/>
              <w:jc w:val="both"/>
              <w:rPr>
                <w:rFonts w:ascii="Times New Roman"/>
                <w:color w:val="000000" w:themeColor="text1"/>
                <w:szCs w:val="18"/>
              </w:rPr>
            </w:pPr>
            <w:r>
              <w:rPr>
                <w:rFonts w:ascii="Times New Roman" w:hint="eastAsia"/>
                <w:color w:val="000000" w:themeColor="text1"/>
                <w:szCs w:val="18"/>
              </w:rPr>
              <w:t>填料表面是否有大量蚯蚓或蚂蚁巢穴</w:t>
            </w:r>
          </w:p>
        </w:tc>
      </w:tr>
    </w:tbl>
    <w:p w14:paraId="05F8D75C" w14:textId="77777777" w:rsidR="002D5C73" w:rsidRDefault="0058365B">
      <w:pPr>
        <w:pStyle w:val="a4"/>
        <w:rPr>
          <w:rFonts w:ascii="Times New Roman"/>
          <w:color w:val="000000" w:themeColor="text1"/>
        </w:rPr>
      </w:pPr>
      <w:r>
        <w:rPr>
          <w:rFonts w:ascii="Times New Roman"/>
          <w:color w:val="000000" w:themeColor="text1"/>
        </w:rPr>
        <w:t>安全与应急</w:t>
      </w:r>
      <w:bookmarkEnd w:id="81"/>
      <w:r>
        <w:rPr>
          <w:rFonts w:ascii="Times New Roman"/>
          <w:color w:val="000000" w:themeColor="text1"/>
        </w:rPr>
        <w:t>管理</w:t>
      </w:r>
      <w:bookmarkEnd w:id="82"/>
      <w:bookmarkEnd w:id="83"/>
      <w:bookmarkEnd w:id="84"/>
    </w:p>
    <w:p w14:paraId="366A8F82" w14:textId="77777777" w:rsidR="002D5C73" w:rsidRPr="000972F7" w:rsidRDefault="00A52DCB" w:rsidP="000972F7">
      <w:pPr>
        <w:pStyle w:val="affffffffa"/>
        <w:numPr>
          <w:ilvl w:val="1"/>
          <w:numId w:val="4"/>
        </w:numPr>
        <w:ind w:left="0"/>
        <w:rPr>
          <w:noProof/>
        </w:rPr>
      </w:pPr>
      <w:bookmarkStart w:id="85" w:name="_Toc108011564"/>
      <w:r w:rsidRPr="000972F7">
        <w:rPr>
          <w:rFonts w:hint="eastAsia"/>
          <w:noProof/>
        </w:rPr>
        <w:t>运行维护单位在确保污水处理设施正常运行的同时，应制定运维安全作业规章制度，防止出现安全生产事故，保障运行维护人员人身和处理设施财产安全。</w:t>
      </w:r>
      <w:bookmarkEnd w:id="85"/>
    </w:p>
    <w:p w14:paraId="311032B6" w14:textId="77777777" w:rsidR="002D5C73" w:rsidRPr="000972F7" w:rsidRDefault="00A52DCB" w:rsidP="000972F7">
      <w:pPr>
        <w:pStyle w:val="affffffffa"/>
        <w:numPr>
          <w:ilvl w:val="1"/>
          <w:numId w:val="4"/>
        </w:numPr>
        <w:ind w:left="0"/>
        <w:rPr>
          <w:noProof/>
        </w:rPr>
      </w:pPr>
      <w:bookmarkStart w:id="86" w:name="_Toc108011565"/>
      <w:r w:rsidRPr="000972F7">
        <w:rPr>
          <w:rFonts w:hint="eastAsia"/>
          <w:noProof/>
        </w:rPr>
        <w:t>运行维护人员应接受必要的安全教育，并经考核合格后方能上岗工作，电工等特殊工种必须持证上岗。</w:t>
      </w:r>
      <w:bookmarkEnd w:id="86"/>
    </w:p>
    <w:p w14:paraId="55764AB4" w14:textId="77777777" w:rsidR="002D5C73" w:rsidRPr="000972F7" w:rsidRDefault="00A52DCB" w:rsidP="000972F7">
      <w:pPr>
        <w:pStyle w:val="affffffffa"/>
        <w:numPr>
          <w:ilvl w:val="1"/>
          <w:numId w:val="4"/>
        </w:numPr>
        <w:ind w:left="0"/>
        <w:rPr>
          <w:noProof/>
        </w:rPr>
      </w:pPr>
      <w:r w:rsidRPr="000972F7">
        <w:rPr>
          <w:rFonts w:hint="eastAsia"/>
          <w:noProof/>
        </w:rPr>
        <w:t>运行维护人员作业时应做好安全防护，严防燃爆、触电、中毒、滑跌、溺水等事故发生。</w:t>
      </w:r>
    </w:p>
    <w:p w14:paraId="361CCC62" w14:textId="77777777" w:rsidR="002D5C73" w:rsidRPr="000972F7" w:rsidRDefault="00A52DCB" w:rsidP="000972F7">
      <w:pPr>
        <w:pStyle w:val="affffffffa"/>
        <w:numPr>
          <w:ilvl w:val="1"/>
          <w:numId w:val="4"/>
        </w:numPr>
        <w:ind w:left="0"/>
        <w:rPr>
          <w:noProof/>
        </w:rPr>
      </w:pPr>
      <w:r w:rsidRPr="000972F7">
        <w:rPr>
          <w:rFonts w:hint="eastAsia"/>
          <w:noProof/>
        </w:rPr>
        <w:t>预处理设施等有限空间作业应严格遵守</w:t>
      </w:r>
      <w:r w:rsidRPr="000972F7">
        <w:rPr>
          <w:noProof/>
        </w:rPr>
        <w:t>DB11/T 852</w:t>
      </w:r>
      <w:r w:rsidRPr="000972F7">
        <w:rPr>
          <w:rFonts w:hint="eastAsia"/>
          <w:noProof/>
        </w:rPr>
        <w:t>的规定，保证至少两人以上，做好通风换气及有毒有害气体监测，在确保安全的情况下方可下井操作。</w:t>
      </w:r>
    </w:p>
    <w:p w14:paraId="09D9A226" w14:textId="77777777" w:rsidR="002D5C73" w:rsidRPr="000972F7" w:rsidRDefault="00A52DCB" w:rsidP="000972F7">
      <w:pPr>
        <w:pStyle w:val="affffffffa"/>
        <w:numPr>
          <w:ilvl w:val="1"/>
          <w:numId w:val="4"/>
        </w:numPr>
        <w:ind w:left="0"/>
        <w:rPr>
          <w:noProof/>
        </w:rPr>
      </w:pPr>
      <w:r w:rsidRPr="000972F7">
        <w:rPr>
          <w:rFonts w:hint="eastAsia"/>
          <w:noProof/>
        </w:rPr>
        <w:t>各种设备维修前必须先断电，并应在开关处悬挂“维修禁止合闸”的标识牌，经检查确认无安全隐患后方可操作。</w:t>
      </w:r>
    </w:p>
    <w:p w14:paraId="7D2E3769" w14:textId="77777777" w:rsidR="002D5C73" w:rsidRPr="000972F7" w:rsidRDefault="00A52DCB" w:rsidP="000972F7">
      <w:pPr>
        <w:pStyle w:val="affffffffa"/>
        <w:numPr>
          <w:ilvl w:val="1"/>
          <w:numId w:val="4"/>
        </w:numPr>
        <w:ind w:left="0"/>
        <w:rPr>
          <w:noProof/>
        </w:rPr>
      </w:pPr>
      <w:bookmarkStart w:id="87" w:name="_Toc108011566"/>
      <w:r w:rsidRPr="000972F7">
        <w:rPr>
          <w:rFonts w:hint="eastAsia"/>
          <w:noProof/>
        </w:rPr>
        <w:t>厂站植物收割后应妥善处置，防止引起火灾。</w:t>
      </w:r>
    </w:p>
    <w:bookmarkEnd w:id="87"/>
    <w:p w14:paraId="7110AC68" w14:textId="77777777" w:rsidR="002D5C73" w:rsidRPr="000972F7" w:rsidRDefault="00A52DCB" w:rsidP="000972F7">
      <w:pPr>
        <w:pStyle w:val="affffffffa"/>
        <w:numPr>
          <w:ilvl w:val="1"/>
          <w:numId w:val="4"/>
        </w:numPr>
        <w:ind w:left="0"/>
        <w:rPr>
          <w:noProof/>
        </w:rPr>
      </w:pPr>
      <w:r w:rsidRPr="000972F7">
        <w:rPr>
          <w:rFonts w:hint="eastAsia"/>
          <w:noProof/>
        </w:rPr>
        <w:t>应按照消防相关要求设置消防设施，定期检查、维修、更换和报废，保持消防设施完好有效。</w:t>
      </w:r>
    </w:p>
    <w:p w14:paraId="27B2F5F6" w14:textId="77777777" w:rsidR="002D5C73" w:rsidRPr="000972F7" w:rsidRDefault="00A52DCB" w:rsidP="000972F7">
      <w:pPr>
        <w:pStyle w:val="affffffffa"/>
        <w:numPr>
          <w:ilvl w:val="1"/>
          <w:numId w:val="4"/>
        </w:numPr>
        <w:ind w:left="0"/>
        <w:rPr>
          <w:noProof/>
        </w:rPr>
      </w:pPr>
      <w:bookmarkStart w:id="88" w:name="_Toc108011571"/>
      <w:r w:rsidRPr="000972F7">
        <w:rPr>
          <w:rFonts w:hint="eastAsia"/>
          <w:noProof/>
        </w:rPr>
        <w:t>雨季运维要做好雨期安全教育工作，大雨过后要及时组织运行维护人员对处理设施进行检查，对隐患进行排查处理。</w:t>
      </w:r>
      <w:bookmarkEnd w:id="88"/>
    </w:p>
    <w:p w14:paraId="1792B2AA" w14:textId="77777777" w:rsidR="002D5C73" w:rsidRPr="000972F7" w:rsidRDefault="00A52DCB" w:rsidP="000972F7">
      <w:pPr>
        <w:pStyle w:val="affffffffa"/>
        <w:numPr>
          <w:ilvl w:val="1"/>
          <w:numId w:val="4"/>
        </w:numPr>
        <w:ind w:left="0"/>
        <w:rPr>
          <w:noProof/>
        </w:rPr>
      </w:pPr>
      <w:bookmarkStart w:id="89" w:name="_Toc108011570"/>
      <w:r w:rsidRPr="000972F7">
        <w:rPr>
          <w:rFonts w:hint="eastAsia"/>
          <w:noProof/>
        </w:rPr>
        <w:t>运行维护单位应制定生产安全事故应急救援预案，一旦发生事故或紧急情况，应立即启动应急预案，采取措施消除危害。</w:t>
      </w:r>
      <w:bookmarkEnd w:id="89"/>
    </w:p>
    <w:p w14:paraId="71DCE47E" w14:textId="77777777" w:rsidR="00000000" w:rsidRPr="000972F7" w:rsidRDefault="00000000" w:rsidP="000972F7">
      <w:pPr>
        <w:pStyle w:val="affffffffa"/>
        <w:numPr>
          <w:ilvl w:val="1"/>
          <w:numId w:val="4"/>
        </w:numPr>
        <w:ind w:left="0"/>
        <w:rPr>
          <w:noProof/>
        </w:rPr>
        <w:sectPr w:rsidR="00000000" w:rsidRPr="000972F7">
          <w:footerReference w:type="default" r:id="rId12"/>
          <w:pgSz w:w="11906" w:h="16838"/>
          <w:pgMar w:top="1418" w:right="1134" w:bottom="1134" w:left="1418" w:header="1134" w:footer="1134" w:gutter="0"/>
          <w:pgNumType w:start="1"/>
          <w:cols w:space="720"/>
          <w:formProt w:val="0"/>
          <w:docGrid w:type="lines" w:linePitch="312"/>
        </w:sectPr>
      </w:pPr>
    </w:p>
    <w:p w14:paraId="4236B394" w14:textId="77777777" w:rsidR="002D5C73" w:rsidRPr="000972F7" w:rsidRDefault="00A52DCB" w:rsidP="000972F7">
      <w:pPr>
        <w:pStyle w:val="affffffffb"/>
        <w:spacing w:after="156"/>
        <w:rPr>
          <w:spacing w:val="105"/>
        </w:rPr>
      </w:pPr>
      <w:r w:rsidRPr="000972F7">
        <w:rPr>
          <w:rFonts w:hint="eastAsia"/>
          <w:spacing w:val="105"/>
        </w:rPr>
        <w:lastRenderedPageBreak/>
        <w:t>参考文献</w:t>
      </w:r>
    </w:p>
    <w:p w14:paraId="47940DB5" w14:textId="77777777" w:rsidR="002D5C73" w:rsidRPr="000972F7" w:rsidRDefault="00A52DCB">
      <w:pPr>
        <w:pStyle w:val="afff0"/>
        <w:ind w:firstLineChars="0" w:firstLine="0"/>
        <w:rPr>
          <w:rFonts w:hAnsi="宋体"/>
          <w:color w:val="000000" w:themeColor="text1"/>
        </w:rPr>
      </w:pPr>
      <w:r w:rsidRPr="000972F7">
        <w:rPr>
          <w:rFonts w:hAnsi="宋体"/>
          <w:color w:val="000000" w:themeColor="text1"/>
        </w:rPr>
        <w:t xml:space="preserve">[1] GB/T 51347 </w:t>
      </w:r>
      <w:r w:rsidRPr="000972F7">
        <w:rPr>
          <w:rFonts w:hAnsi="宋体" w:hint="eastAsia"/>
          <w:color w:val="000000" w:themeColor="text1"/>
        </w:rPr>
        <w:t>农村生活污水处理工程技术标准</w:t>
      </w:r>
    </w:p>
    <w:p w14:paraId="15DEA389" w14:textId="77777777" w:rsidR="002D5C73" w:rsidRPr="000972F7" w:rsidRDefault="00A52DCB">
      <w:pPr>
        <w:pStyle w:val="afff0"/>
        <w:ind w:firstLineChars="0" w:firstLine="0"/>
        <w:rPr>
          <w:rFonts w:hAnsi="宋体"/>
          <w:color w:val="000000" w:themeColor="text1"/>
        </w:rPr>
      </w:pPr>
      <w:r w:rsidRPr="000972F7">
        <w:rPr>
          <w:rFonts w:hAnsi="宋体"/>
          <w:color w:val="000000" w:themeColor="text1"/>
        </w:rPr>
        <w:t xml:space="preserve">[2] CJJ/T 54  </w:t>
      </w:r>
      <w:r w:rsidRPr="000972F7">
        <w:rPr>
          <w:rFonts w:hAnsi="宋体" w:hint="eastAsia"/>
          <w:color w:val="000000" w:themeColor="text1"/>
        </w:rPr>
        <w:t>污水自然处理工程技术规程</w:t>
      </w:r>
    </w:p>
    <w:p w14:paraId="19347CE3" w14:textId="77777777" w:rsidR="002D5C73" w:rsidRPr="000972F7" w:rsidRDefault="00A52DCB">
      <w:pPr>
        <w:pStyle w:val="afff0"/>
        <w:ind w:firstLineChars="0" w:firstLine="0"/>
        <w:rPr>
          <w:rFonts w:hAnsi="宋体"/>
          <w:color w:val="000000" w:themeColor="text1"/>
        </w:rPr>
      </w:pPr>
      <w:r w:rsidRPr="000972F7">
        <w:rPr>
          <w:rFonts w:hAnsi="宋体"/>
          <w:color w:val="000000" w:themeColor="text1"/>
        </w:rPr>
        <w:t xml:space="preserve">[3] CJJ/T 287  </w:t>
      </w:r>
      <w:r w:rsidRPr="000972F7">
        <w:rPr>
          <w:rFonts w:hAnsi="宋体" w:hint="eastAsia"/>
          <w:color w:val="000000" w:themeColor="text1"/>
        </w:rPr>
        <w:t>园林绿化养护标准</w:t>
      </w:r>
    </w:p>
    <w:p w14:paraId="0DA7DA33" w14:textId="77777777" w:rsidR="002D5C73" w:rsidRPr="000972F7" w:rsidRDefault="00A52DCB">
      <w:pPr>
        <w:pStyle w:val="afff0"/>
        <w:ind w:firstLineChars="0" w:firstLine="0"/>
        <w:rPr>
          <w:rFonts w:hAnsi="宋体"/>
          <w:color w:val="000000" w:themeColor="text1"/>
        </w:rPr>
      </w:pPr>
      <w:r w:rsidRPr="000972F7">
        <w:rPr>
          <w:rFonts w:hAnsi="宋体"/>
          <w:color w:val="000000" w:themeColor="text1"/>
        </w:rPr>
        <w:t xml:space="preserve">[4] HJ 2005 </w:t>
      </w:r>
      <w:r w:rsidRPr="000972F7">
        <w:rPr>
          <w:rFonts w:hAnsi="宋体" w:hint="eastAsia"/>
          <w:color w:val="000000" w:themeColor="text1"/>
        </w:rPr>
        <w:t>人工湿地污水处理工程技术规范</w:t>
      </w:r>
    </w:p>
    <w:p w14:paraId="7B6A7FCF" w14:textId="77777777" w:rsidR="002D5C73" w:rsidRPr="000972F7" w:rsidRDefault="00A52DCB">
      <w:pPr>
        <w:pStyle w:val="afff0"/>
        <w:ind w:firstLineChars="0" w:firstLine="0"/>
        <w:rPr>
          <w:rFonts w:hAnsi="宋体"/>
          <w:color w:val="000000" w:themeColor="text1"/>
        </w:rPr>
      </w:pPr>
      <w:r w:rsidRPr="000972F7">
        <w:rPr>
          <w:rFonts w:hAnsi="宋体"/>
          <w:color w:val="000000" w:themeColor="text1"/>
        </w:rPr>
        <w:t xml:space="preserve">[5] DB11/T 1376 </w:t>
      </w:r>
      <w:r w:rsidRPr="000972F7">
        <w:rPr>
          <w:rFonts w:hAnsi="宋体" w:hint="eastAsia"/>
          <w:color w:val="000000" w:themeColor="text1"/>
        </w:rPr>
        <w:t>农村生活污水人工湿地处理工程技术规范</w:t>
      </w:r>
    </w:p>
    <w:p w14:paraId="3FB62BA0" w14:textId="77777777" w:rsidR="002D5C73" w:rsidRPr="000972F7" w:rsidRDefault="00A52DCB">
      <w:pPr>
        <w:pStyle w:val="afff0"/>
        <w:ind w:firstLineChars="0" w:firstLine="0"/>
        <w:rPr>
          <w:rFonts w:hAnsi="宋体"/>
          <w:color w:val="000000" w:themeColor="text1"/>
        </w:rPr>
      </w:pPr>
      <w:r w:rsidRPr="000972F7">
        <w:rPr>
          <w:rFonts w:hAnsi="宋体"/>
          <w:color w:val="000000" w:themeColor="text1"/>
        </w:rPr>
        <w:t xml:space="preserve">[6] </w:t>
      </w:r>
      <w:r w:rsidRPr="000972F7">
        <w:rPr>
          <w:rFonts w:hAnsi="宋体" w:hint="eastAsia"/>
          <w:color w:val="000000" w:themeColor="text1"/>
        </w:rPr>
        <w:t>人工湿地水质净化技术指南（生态环境部，</w:t>
      </w:r>
      <w:r w:rsidRPr="000972F7">
        <w:rPr>
          <w:rFonts w:hAnsi="宋体"/>
          <w:color w:val="000000" w:themeColor="text1"/>
        </w:rPr>
        <w:t>2021</w:t>
      </w:r>
      <w:r w:rsidRPr="000972F7">
        <w:rPr>
          <w:rFonts w:hAnsi="宋体" w:hint="eastAsia"/>
          <w:color w:val="000000" w:themeColor="text1"/>
        </w:rPr>
        <w:t>年）</w:t>
      </w:r>
    </w:p>
    <w:p w14:paraId="4AB463AE" w14:textId="77777777" w:rsidR="002D5C73" w:rsidRDefault="00A52DCB" w:rsidP="000972F7">
      <w:pPr>
        <w:pStyle w:val="afff0"/>
        <w:ind w:firstLineChars="0" w:firstLine="0"/>
        <w:jc w:val="center"/>
        <w:rPr>
          <w:rFonts w:ascii="Times New Roman"/>
          <w:color w:val="000000" w:themeColor="text1"/>
        </w:rPr>
      </w:pPr>
      <w:bookmarkStart w:id="90" w:name="BookMark8"/>
      <w:r>
        <w:rPr>
          <w:rFonts w:ascii="Times New Roman"/>
          <w:noProof/>
          <w:color w:val="000000" w:themeColor="text1"/>
        </w:rPr>
        <w:drawing>
          <wp:inline distT="0" distB="0" distL="0" distR="0" wp14:anchorId="0BAFD039" wp14:editId="72D3D4D9">
            <wp:extent cx="1490345" cy="313055"/>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490345" cy="313055"/>
                    </a:xfrm>
                    <a:prstGeom prst="rect">
                      <a:avLst/>
                    </a:prstGeom>
                    <a:noFill/>
                    <a:ln>
                      <a:noFill/>
                    </a:ln>
                  </pic:spPr>
                </pic:pic>
              </a:graphicData>
            </a:graphic>
          </wp:inline>
        </w:drawing>
      </w:r>
      <w:bookmarkEnd w:id="90"/>
    </w:p>
    <w:sectPr w:rsidR="002D5C73">
      <w:pgSz w:w="11906" w:h="16838"/>
      <w:pgMar w:top="567" w:right="1134" w:bottom="1134" w:left="1418" w:header="1418" w:footer="1134"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FC1E0" w14:textId="77777777" w:rsidR="0018264B" w:rsidRDefault="0018264B">
      <w:r>
        <w:separator/>
      </w:r>
    </w:p>
  </w:endnote>
  <w:endnote w:type="continuationSeparator" w:id="0">
    <w:p w14:paraId="4DC8F964" w14:textId="77777777" w:rsidR="0018264B" w:rsidRDefault="00182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CD39C" w14:textId="77777777" w:rsidR="002D5C73" w:rsidRDefault="00A52DCB">
    <w:pPr>
      <w:pStyle w:val="afffff6"/>
    </w:pPr>
    <w:r>
      <w:fldChar w:fldCharType="begin"/>
    </w:r>
    <w:r>
      <w:instrText xml:space="preserve"> PAGE  \* MERGEFORMAT </w:instrText>
    </w:r>
    <w:r>
      <w:fldChar w:fldCharType="separate"/>
    </w:r>
    <w:r w:rsidR="00A26DE6">
      <w:rPr>
        <w:noProof/>
      </w:rPr>
      <w:t>II</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F0FA" w14:textId="77777777" w:rsidR="002D5C73" w:rsidRDefault="00A52DCB">
    <w:pPr>
      <w:pStyle w:val="affc"/>
      <w:rPr>
        <w:rStyle w:val="afff5"/>
      </w:rPr>
    </w:pPr>
    <w:r>
      <w:fldChar w:fldCharType="begin"/>
    </w:r>
    <w:r>
      <w:instrText xml:space="preserve"> PAGE   \* MERGEFORMAT </w:instrText>
    </w:r>
    <w:r>
      <w:fldChar w:fldCharType="separate"/>
    </w:r>
    <w:r w:rsidR="00A26DE6">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78D6C" w14:textId="77777777" w:rsidR="0018264B" w:rsidRDefault="0018264B">
      <w:r>
        <w:separator/>
      </w:r>
    </w:p>
  </w:footnote>
  <w:footnote w:type="continuationSeparator" w:id="0">
    <w:p w14:paraId="6A3F0C34" w14:textId="77777777" w:rsidR="0018264B" w:rsidRDefault="00182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A9799" w14:textId="77777777" w:rsidR="002D5C73" w:rsidRDefault="00A52DCB">
    <w:pPr>
      <w:pStyle w:val="affff8"/>
    </w:pPr>
    <w:r>
      <w:t>DB11/T 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A15CD"/>
    <w:multiLevelType w:val="multilevel"/>
    <w:tmpl w:val="55F6320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4"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15:restartNumberingAfterBreak="0">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4678"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1843"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2A8F7113"/>
    <w:multiLevelType w:val="multilevel"/>
    <w:tmpl w:val="2A8F7113"/>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8" w15:restartNumberingAfterBreak="0">
    <w:nsid w:val="2C5917C3"/>
    <w:multiLevelType w:val="multilevel"/>
    <w:tmpl w:val="2C5917C3"/>
    <w:lvl w:ilvl="0">
      <w:start w:val="1"/>
      <w:numFmt w:val="none"/>
      <w:pStyle w:val="ab"/>
      <w:suff w:val="nothing"/>
      <w:lvlText w:val="%1——"/>
      <w:lvlJc w:val="left"/>
      <w:pPr>
        <w:ind w:left="833" w:hanging="408"/>
      </w:pPr>
      <w:rPr>
        <w:rFonts w:hint="eastAsia"/>
      </w:rPr>
    </w:lvl>
    <w:lvl w:ilvl="1">
      <w:start w:val="1"/>
      <w:numFmt w:val="bullet"/>
      <w:pStyle w:val="ac"/>
      <w:lvlText w:val=""/>
      <w:lvlJc w:val="left"/>
      <w:pPr>
        <w:tabs>
          <w:tab w:val="left" w:pos="760"/>
        </w:tabs>
        <w:ind w:left="1264" w:hanging="413"/>
      </w:pPr>
      <w:rPr>
        <w:rFonts w:ascii="Symbol" w:hAnsi="Symbol" w:hint="default"/>
        <w:color w:val="auto"/>
      </w:rPr>
    </w:lvl>
    <w:lvl w:ilvl="2">
      <w:start w:val="1"/>
      <w:numFmt w:val="bullet"/>
      <w:pStyle w:val="ad"/>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9" w15:restartNumberingAfterBreak="0">
    <w:nsid w:val="3BFC75C0"/>
    <w:multiLevelType w:val="multilevel"/>
    <w:tmpl w:val="3BFC75C0"/>
    <w:lvl w:ilvl="0">
      <w:start w:val="1"/>
      <w:numFmt w:val="decimal"/>
      <w:pStyle w:val="1"/>
      <w:lvlText w:val="%1"/>
      <w:lvlJc w:val="left"/>
      <w:pPr>
        <w:ind w:left="432" w:hanging="432"/>
      </w:pPr>
      <w:rPr>
        <w:rFonts w:cs="Times New Roman"/>
      </w:rPr>
    </w:lvl>
    <w:lvl w:ilvl="1">
      <w:start w:val="1"/>
      <w:numFmt w:val="decimal"/>
      <w:pStyle w:val="2"/>
      <w:lvlText w:val="%1.%2"/>
      <w:lvlJc w:val="left"/>
      <w:pPr>
        <w:ind w:left="576" w:hanging="576"/>
      </w:pPr>
      <w:rPr>
        <w:rFonts w:cs="Times New Roman"/>
      </w:rPr>
    </w:lvl>
    <w:lvl w:ilvl="2">
      <w:start w:val="1"/>
      <w:numFmt w:val="decimal"/>
      <w:pStyle w:val="3"/>
      <w:lvlText w:val="%1.%2.%3"/>
      <w:lvlJc w:val="left"/>
      <w:pPr>
        <w:ind w:left="720" w:hanging="720"/>
      </w:pPr>
      <w:rPr>
        <w:rFonts w:cs="Times New Roman" w:hint="default"/>
        <w:b w:val="0"/>
        <w:bCs w:val="0"/>
      </w:rPr>
    </w:lvl>
    <w:lvl w:ilvl="3">
      <w:start w:val="1"/>
      <w:numFmt w:val="decimal"/>
      <w:pStyle w:val="4"/>
      <w:lvlText w:val="%1.%2.%3.%4"/>
      <w:lvlJc w:val="left"/>
      <w:pPr>
        <w:ind w:left="864" w:hanging="864"/>
      </w:pPr>
      <w:rPr>
        <w:rFonts w:cs="Times New Roman"/>
      </w:rPr>
    </w:lvl>
    <w:lvl w:ilvl="4">
      <w:start w:val="1"/>
      <w:numFmt w:val="decimal"/>
      <w:pStyle w:val="5"/>
      <w:lvlText w:val="%1.%2.%3.%4.%5"/>
      <w:lvlJc w:val="left"/>
      <w:pPr>
        <w:ind w:left="1008" w:hanging="1008"/>
      </w:pPr>
      <w:rPr>
        <w:rFonts w:cs="Times New Roman"/>
      </w:rPr>
    </w:lvl>
    <w:lvl w:ilvl="5">
      <w:start w:val="1"/>
      <w:numFmt w:val="decimal"/>
      <w:pStyle w:val="6"/>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pStyle w:val="9"/>
      <w:lvlText w:val="%1.%2.%3.%4.%5.%6.%7.%8.%9"/>
      <w:lvlJc w:val="left"/>
      <w:pPr>
        <w:ind w:left="1584" w:hanging="1584"/>
      </w:pPr>
      <w:rPr>
        <w:rFonts w:cs="Times New Roman"/>
      </w:rPr>
    </w:lvl>
  </w:abstractNum>
  <w:abstractNum w:abstractNumId="10" w15:restartNumberingAfterBreak="0">
    <w:nsid w:val="3D733618"/>
    <w:multiLevelType w:val="multilevel"/>
    <w:tmpl w:val="3D733618"/>
    <w:lvl w:ilvl="0">
      <w:start w:val="1"/>
      <w:numFmt w:val="decimal"/>
      <w:pStyle w:val="ae"/>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1" w15:restartNumberingAfterBreak="0">
    <w:nsid w:val="3F1679CA"/>
    <w:multiLevelType w:val="multilevel"/>
    <w:tmpl w:val="3F1679CA"/>
    <w:lvl w:ilvl="0">
      <w:start w:val="1"/>
      <w:numFmt w:val="lowerLetter"/>
      <w:lvlText w:val="%1)"/>
      <w:lvlJc w:val="left"/>
      <w:pPr>
        <w:tabs>
          <w:tab w:val="left" w:pos="737"/>
        </w:tabs>
        <w:ind w:left="737" w:hanging="317"/>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2" w15:restartNumberingAfterBreak="0">
    <w:nsid w:val="41B929E3"/>
    <w:multiLevelType w:val="multilevel"/>
    <w:tmpl w:val="3D6242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f"/>
      <w:lvlText w:val="%3."/>
      <w:lvlJc w:val="left"/>
      <w:pPr>
        <w:tabs>
          <w:tab w:val="num" w:pos="2160"/>
        </w:tabs>
        <w:ind w:left="2160" w:hanging="720"/>
      </w:pPr>
    </w:lvl>
    <w:lvl w:ilvl="3">
      <w:start w:val="1"/>
      <w:numFmt w:val="decimal"/>
      <w:pStyle w:val="af0"/>
      <w:lvlText w:val="%4."/>
      <w:lvlJc w:val="left"/>
      <w:pPr>
        <w:tabs>
          <w:tab w:val="num" w:pos="2880"/>
        </w:tabs>
        <w:ind w:left="2880" w:hanging="720"/>
      </w:pPr>
    </w:lvl>
    <w:lvl w:ilvl="4">
      <w:start w:val="1"/>
      <w:numFmt w:val="decimal"/>
      <w:pStyle w:val="af1"/>
      <w:lvlText w:val="%5."/>
      <w:lvlJc w:val="left"/>
      <w:pPr>
        <w:tabs>
          <w:tab w:val="num" w:pos="3600"/>
        </w:tabs>
        <w:ind w:left="3600" w:hanging="720"/>
      </w:pPr>
    </w:lvl>
    <w:lvl w:ilvl="5">
      <w:start w:val="1"/>
      <w:numFmt w:val="decimal"/>
      <w:pStyle w:val="af2"/>
      <w:lvlText w:val="%6."/>
      <w:lvlJc w:val="left"/>
      <w:pPr>
        <w:tabs>
          <w:tab w:val="num" w:pos="4320"/>
        </w:tabs>
        <w:ind w:left="4320" w:hanging="720"/>
      </w:pPr>
    </w:lvl>
    <w:lvl w:ilvl="6">
      <w:start w:val="1"/>
      <w:numFmt w:val="decimal"/>
      <w:pStyle w:val="af3"/>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4C50F90"/>
    <w:multiLevelType w:val="multilevel"/>
    <w:tmpl w:val="44C50F90"/>
    <w:lvl w:ilvl="0">
      <w:start w:val="1"/>
      <w:numFmt w:val="lowerLetter"/>
      <w:lvlText w:val="%1)"/>
      <w:lvlJc w:val="left"/>
      <w:pPr>
        <w:tabs>
          <w:tab w:val="left" w:pos="840"/>
        </w:tabs>
        <w:ind w:left="839" w:hanging="419"/>
      </w:pPr>
      <w:rPr>
        <w:rFonts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B733A5F"/>
    <w:multiLevelType w:val="multilevel"/>
    <w:tmpl w:val="4B733A5F"/>
    <w:lvl w:ilvl="0">
      <w:start w:val="1"/>
      <w:numFmt w:val="decimal"/>
      <w:pStyle w:val="af4"/>
      <w:suff w:val="nothing"/>
      <w:lvlText w:val="示例%1："/>
      <w:lvlJc w:val="left"/>
      <w:pPr>
        <w:ind w:left="0" w:firstLine="363"/>
      </w:pPr>
      <w:rPr>
        <w:rFonts w:ascii="黑体" w:eastAsia="黑体" w:hAnsi="黑体" w:hint="eastAsia"/>
        <w:b w:val="0"/>
        <w:i w:val="0"/>
        <w:sz w:val="18"/>
        <w:szCs w:val="18"/>
        <w:vertAlign w:val="baseline"/>
      </w:rPr>
    </w:lvl>
    <w:lvl w:ilvl="1">
      <w:start w:val="1"/>
      <w:numFmt w:val="lowerLetter"/>
      <w:lvlText w:val="%2)"/>
      <w:lvlJc w:val="left"/>
      <w:pPr>
        <w:ind w:left="0" w:firstLine="0"/>
      </w:pPr>
      <w:rPr>
        <w:rFonts w:hint="eastAsia"/>
        <w:vertAlign w:val="baseline"/>
      </w:rPr>
    </w:lvl>
    <w:lvl w:ilvl="2">
      <w:start w:val="1"/>
      <w:numFmt w:val="lowerRoman"/>
      <w:lvlText w:val="%3."/>
      <w:lvlJc w:val="right"/>
      <w:pPr>
        <w:ind w:left="839" w:hanging="442"/>
      </w:pPr>
      <w:rPr>
        <w:rFonts w:hint="eastAsia"/>
        <w:vertAlign w:val="baseline"/>
      </w:rPr>
    </w:lvl>
    <w:lvl w:ilvl="3">
      <w:start w:val="1"/>
      <w:numFmt w:val="decimal"/>
      <w:lvlText w:val="%4."/>
      <w:lvlJc w:val="left"/>
      <w:pPr>
        <w:ind w:left="839" w:hanging="442"/>
      </w:pPr>
      <w:rPr>
        <w:rFonts w:hint="eastAsia"/>
        <w:vertAlign w:val="baseline"/>
      </w:rPr>
    </w:lvl>
    <w:lvl w:ilvl="4">
      <w:start w:val="1"/>
      <w:numFmt w:val="lowerLetter"/>
      <w:lvlText w:val="%5)"/>
      <w:lvlJc w:val="left"/>
      <w:pPr>
        <w:ind w:left="839" w:hanging="442"/>
      </w:pPr>
      <w:rPr>
        <w:rFonts w:hint="eastAsia"/>
        <w:vertAlign w:val="baseline"/>
      </w:rPr>
    </w:lvl>
    <w:lvl w:ilvl="5">
      <w:start w:val="1"/>
      <w:numFmt w:val="lowerRoman"/>
      <w:lvlText w:val="%6."/>
      <w:lvlJc w:val="right"/>
      <w:pPr>
        <w:ind w:left="839" w:hanging="442"/>
      </w:pPr>
      <w:rPr>
        <w:rFonts w:hint="eastAsia"/>
        <w:vertAlign w:val="baseline"/>
      </w:rPr>
    </w:lvl>
    <w:lvl w:ilvl="6">
      <w:start w:val="1"/>
      <w:numFmt w:val="decimal"/>
      <w:lvlText w:val="%7."/>
      <w:lvlJc w:val="left"/>
      <w:pPr>
        <w:ind w:left="839" w:hanging="442"/>
      </w:pPr>
      <w:rPr>
        <w:rFonts w:hint="eastAsia"/>
        <w:vertAlign w:val="baseline"/>
      </w:rPr>
    </w:lvl>
    <w:lvl w:ilvl="7">
      <w:start w:val="1"/>
      <w:numFmt w:val="lowerLetter"/>
      <w:lvlText w:val="%8)"/>
      <w:lvlJc w:val="left"/>
      <w:pPr>
        <w:ind w:left="839" w:hanging="442"/>
      </w:pPr>
      <w:rPr>
        <w:rFonts w:hint="eastAsia"/>
        <w:vertAlign w:val="baseline"/>
      </w:rPr>
    </w:lvl>
    <w:lvl w:ilvl="8">
      <w:start w:val="1"/>
      <w:numFmt w:val="lowerRoman"/>
      <w:lvlText w:val="%9."/>
      <w:lvlJc w:val="right"/>
      <w:pPr>
        <w:ind w:left="839" w:hanging="442"/>
      </w:pPr>
      <w:rPr>
        <w:rFonts w:hint="eastAsia"/>
        <w:vertAlign w:val="baseline"/>
      </w:rPr>
    </w:lvl>
  </w:abstractNum>
  <w:abstractNum w:abstractNumId="15" w15:restartNumberingAfterBreak="0">
    <w:nsid w:val="557C2AF5"/>
    <w:multiLevelType w:val="multilevel"/>
    <w:tmpl w:val="557C2AF5"/>
    <w:lvl w:ilvl="0">
      <w:start w:val="1"/>
      <w:numFmt w:val="decimal"/>
      <w:pStyle w:val="af5"/>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6" w15:restartNumberingAfterBreak="0">
    <w:nsid w:val="60B55DC2"/>
    <w:multiLevelType w:val="multilevel"/>
    <w:tmpl w:val="60B55DC2"/>
    <w:lvl w:ilvl="0">
      <w:start w:val="1"/>
      <w:numFmt w:val="upperLetter"/>
      <w:pStyle w:val="af6"/>
      <w:lvlText w:val="%1"/>
      <w:lvlJc w:val="left"/>
      <w:pPr>
        <w:tabs>
          <w:tab w:val="left" w:pos="0"/>
        </w:tabs>
        <w:ind w:left="0" w:hanging="425"/>
      </w:pPr>
      <w:rPr>
        <w:rFonts w:hint="eastAsia"/>
      </w:rPr>
    </w:lvl>
    <w:lvl w:ilvl="1">
      <w:start w:val="1"/>
      <w:numFmt w:val="decimal"/>
      <w:pStyle w:val="af7"/>
      <w:suff w:val="nothing"/>
      <w:lvlText w:val="表%1.%2　"/>
      <w:lvlJc w:val="left"/>
      <w:pPr>
        <w:ind w:left="3827" w:hanging="567"/>
      </w:pPr>
      <w:rPr>
        <w:rFonts w:hint="eastAsia"/>
        <w:lang w:val="en-US"/>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7" w15:restartNumberingAfterBreak="0">
    <w:nsid w:val="646260FA"/>
    <w:multiLevelType w:val="multilevel"/>
    <w:tmpl w:val="646260FA"/>
    <w:lvl w:ilvl="0">
      <w:start w:val="1"/>
      <w:numFmt w:val="decimal"/>
      <w:suff w:val="nothing"/>
      <w:lvlText w:val="表%1　"/>
      <w:lvlJc w:val="left"/>
      <w:pPr>
        <w:ind w:left="3687" w:firstLine="0"/>
      </w:pPr>
      <w:rPr>
        <w:rFonts w:ascii="黑体" w:eastAsia="黑体" w:hAnsi="Times New Roman" w:hint="eastAsia"/>
        <w:b w:val="0"/>
        <w:i w:val="0"/>
        <w:sz w:val="21"/>
      </w:rPr>
    </w:lvl>
    <w:lvl w:ilvl="1">
      <w:start w:val="1"/>
      <w:numFmt w:val="decimal"/>
      <w:lvlText w:val="%1.%2"/>
      <w:lvlJc w:val="left"/>
      <w:pPr>
        <w:tabs>
          <w:tab w:val="left" w:pos="1417"/>
        </w:tabs>
        <w:ind w:left="1417" w:hanging="567"/>
      </w:pPr>
      <w:rPr>
        <w:rFonts w:hint="eastAsia"/>
      </w:rPr>
    </w:lvl>
    <w:lvl w:ilvl="2">
      <w:start w:val="1"/>
      <w:numFmt w:val="decimal"/>
      <w:lvlText w:val="%1.%2.%3"/>
      <w:lvlJc w:val="left"/>
      <w:pPr>
        <w:tabs>
          <w:tab w:val="left" w:pos="1843"/>
        </w:tabs>
        <w:ind w:left="1843" w:hanging="567"/>
      </w:pPr>
      <w:rPr>
        <w:rFonts w:hint="eastAsia"/>
      </w:rPr>
    </w:lvl>
    <w:lvl w:ilvl="3">
      <w:start w:val="1"/>
      <w:numFmt w:val="decimal"/>
      <w:lvlText w:val="%1.%2.%3.%4"/>
      <w:lvlJc w:val="left"/>
      <w:pPr>
        <w:tabs>
          <w:tab w:val="left" w:pos="2409"/>
        </w:tabs>
        <w:ind w:left="2409" w:hanging="708"/>
      </w:pPr>
      <w:rPr>
        <w:rFonts w:hint="eastAsia"/>
      </w:rPr>
    </w:lvl>
    <w:lvl w:ilvl="4">
      <w:start w:val="1"/>
      <w:numFmt w:val="decimal"/>
      <w:lvlText w:val="%1.%2.%3.%4.%5"/>
      <w:lvlJc w:val="left"/>
      <w:pPr>
        <w:tabs>
          <w:tab w:val="left" w:pos="2976"/>
        </w:tabs>
        <w:ind w:left="2976" w:hanging="850"/>
      </w:pPr>
      <w:rPr>
        <w:rFonts w:hint="eastAsia"/>
      </w:rPr>
    </w:lvl>
    <w:lvl w:ilvl="5">
      <w:start w:val="1"/>
      <w:numFmt w:val="decimal"/>
      <w:lvlText w:val="%1.%2.%3.%4.%5.%6"/>
      <w:lvlJc w:val="left"/>
      <w:pPr>
        <w:tabs>
          <w:tab w:val="left" w:pos="3685"/>
        </w:tabs>
        <w:ind w:left="3685" w:hanging="1134"/>
      </w:pPr>
      <w:rPr>
        <w:rFonts w:hint="eastAsia"/>
      </w:rPr>
    </w:lvl>
    <w:lvl w:ilvl="6">
      <w:start w:val="1"/>
      <w:numFmt w:val="decimal"/>
      <w:lvlText w:val="%1.%2.%3.%4.%5.%6.%7"/>
      <w:lvlJc w:val="left"/>
      <w:pPr>
        <w:tabs>
          <w:tab w:val="left" w:pos="4252"/>
        </w:tabs>
        <w:ind w:left="4252" w:hanging="1276"/>
      </w:pPr>
      <w:rPr>
        <w:rFonts w:hint="eastAsia"/>
      </w:rPr>
    </w:lvl>
    <w:lvl w:ilvl="7">
      <w:start w:val="1"/>
      <w:numFmt w:val="decimal"/>
      <w:lvlText w:val="%1.%2.%3.%4.%5.%6.%7.%8"/>
      <w:lvlJc w:val="left"/>
      <w:pPr>
        <w:tabs>
          <w:tab w:val="left" w:pos="4819"/>
        </w:tabs>
        <w:ind w:left="4819" w:hanging="1418"/>
      </w:pPr>
      <w:rPr>
        <w:rFonts w:hint="eastAsia"/>
      </w:rPr>
    </w:lvl>
    <w:lvl w:ilvl="8">
      <w:start w:val="1"/>
      <w:numFmt w:val="decimal"/>
      <w:lvlText w:val="%1.%2.%3.%4.%5.%6.%7.%8.%9"/>
      <w:lvlJc w:val="left"/>
      <w:pPr>
        <w:tabs>
          <w:tab w:val="left" w:pos="5527"/>
        </w:tabs>
        <w:ind w:left="5527" w:hanging="1700"/>
      </w:pPr>
      <w:rPr>
        <w:rFonts w:hint="eastAsia"/>
      </w:rPr>
    </w:lvl>
  </w:abstractNum>
  <w:abstractNum w:abstractNumId="18" w15:restartNumberingAfterBreak="0">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9"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0" w15:restartNumberingAfterBreak="0">
    <w:nsid w:val="6D6C07CD"/>
    <w:multiLevelType w:val="multilevel"/>
    <w:tmpl w:val="6D6C07CD"/>
    <w:lvl w:ilvl="0">
      <w:start w:val="1"/>
      <w:numFmt w:val="lowerLetter"/>
      <w:pStyle w:val="afe"/>
      <w:lvlText w:val="%1)"/>
      <w:lvlJc w:val="left"/>
      <w:pPr>
        <w:tabs>
          <w:tab w:val="left" w:pos="839"/>
        </w:tabs>
        <w:ind w:left="839" w:hanging="419"/>
      </w:pPr>
      <w:rPr>
        <w:rFonts w:ascii="宋体" w:eastAsia="宋体" w:hint="eastAsia"/>
        <w:b w:val="0"/>
        <w:i w:val="0"/>
        <w:sz w:val="21"/>
      </w:rPr>
    </w:lvl>
    <w:lvl w:ilvl="1">
      <w:start w:val="1"/>
      <w:numFmt w:val="decimal"/>
      <w:pStyle w:val="aff"/>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21" w15:restartNumberingAfterBreak="0">
    <w:nsid w:val="6DBF04F4"/>
    <w:multiLevelType w:val="multilevel"/>
    <w:tmpl w:val="6DBF04F4"/>
    <w:lvl w:ilvl="0">
      <w:start w:val="1"/>
      <w:numFmt w:val="none"/>
      <w:pStyle w:val="aff0"/>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16cid:durableId="33165563">
    <w:abstractNumId w:val="9"/>
  </w:num>
  <w:num w:numId="2" w16cid:durableId="1841265531">
    <w:abstractNumId w:val="10"/>
  </w:num>
  <w:num w:numId="3" w16cid:durableId="277031828">
    <w:abstractNumId w:val="2"/>
  </w:num>
  <w:num w:numId="4" w16cid:durableId="517424336">
    <w:abstractNumId w:val="6"/>
  </w:num>
  <w:num w:numId="5" w16cid:durableId="937713997">
    <w:abstractNumId w:val="20"/>
  </w:num>
  <w:num w:numId="6" w16cid:durableId="1810593479">
    <w:abstractNumId w:val="18"/>
  </w:num>
  <w:num w:numId="7" w16cid:durableId="80378221">
    <w:abstractNumId w:val="5"/>
  </w:num>
  <w:num w:numId="8" w16cid:durableId="197157780">
    <w:abstractNumId w:val="8"/>
  </w:num>
  <w:num w:numId="9" w16cid:durableId="1327631330">
    <w:abstractNumId w:val="13"/>
  </w:num>
  <w:num w:numId="10" w16cid:durableId="1217277549">
    <w:abstractNumId w:val="4"/>
  </w:num>
  <w:num w:numId="11" w16cid:durableId="193664017">
    <w:abstractNumId w:val="7"/>
  </w:num>
  <w:num w:numId="12" w16cid:durableId="1526014015">
    <w:abstractNumId w:val="21"/>
  </w:num>
  <w:num w:numId="13" w16cid:durableId="357122994">
    <w:abstractNumId w:val="1"/>
  </w:num>
  <w:num w:numId="14" w16cid:durableId="17899078">
    <w:abstractNumId w:val="3"/>
  </w:num>
  <w:num w:numId="15" w16cid:durableId="103236817">
    <w:abstractNumId w:val="16"/>
  </w:num>
  <w:num w:numId="16" w16cid:durableId="1177421193">
    <w:abstractNumId w:val="14"/>
  </w:num>
  <w:num w:numId="17" w16cid:durableId="1665862080">
    <w:abstractNumId w:val="17"/>
  </w:num>
  <w:num w:numId="18" w16cid:durableId="1518539596">
    <w:abstractNumId w:val="15"/>
  </w:num>
  <w:num w:numId="19" w16cid:durableId="1856769317">
    <w:abstractNumId w:val="19"/>
  </w:num>
  <w:num w:numId="20" w16cid:durableId="1706249033">
    <w:abstractNumId w:val="0"/>
  </w:num>
  <w:num w:numId="21" w16cid:durableId="529614816">
    <w:abstractNumId w:val="11"/>
  </w:num>
  <w:num w:numId="22" w16cid:durableId="1724794341">
    <w:abstractNumId w:val="12"/>
  </w:num>
  <w:num w:numId="23" w16cid:durableId="9085408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095"/>
    <w:rsid w:val="AEDFA6DB"/>
    <w:rsid w:val="AF7F0076"/>
    <w:rsid w:val="BDBFCF45"/>
    <w:rsid w:val="BDFFA6DA"/>
    <w:rsid w:val="BF7A7AE5"/>
    <w:rsid w:val="BFFBB68F"/>
    <w:rsid w:val="CFC36EFC"/>
    <w:rsid w:val="CFC59A7E"/>
    <w:rsid w:val="E7BB0136"/>
    <w:rsid w:val="EFF79D68"/>
    <w:rsid w:val="F7FF7510"/>
    <w:rsid w:val="FDF798EB"/>
    <w:rsid w:val="FF1ECD49"/>
    <w:rsid w:val="FF5FA88B"/>
    <w:rsid w:val="00000244"/>
    <w:rsid w:val="000002A7"/>
    <w:rsid w:val="0000185F"/>
    <w:rsid w:val="00002C91"/>
    <w:rsid w:val="000031CF"/>
    <w:rsid w:val="000037FB"/>
    <w:rsid w:val="000045F1"/>
    <w:rsid w:val="00004B6B"/>
    <w:rsid w:val="0000586F"/>
    <w:rsid w:val="000079CA"/>
    <w:rsid w:val="00013D86"/>
    <w:rsid w:val="00013E02"/>
    <w:rsid w:val="00014171"/>
    <w:rsid w:val="00016146"/>
    <w:rsid w:val="0001734D"/>
    <w:rsid w:val="0002143C"/>
    <w:rsid w:val="00022786"/>
    <w:rsid w:val="0002466F"/>
    <w:rsid w:val="00024E89"/>
    <w:rsid w:val="000258B9"/>
    <w:rsid w:val="00025A65"/>
    <w:rsid w:val="00026099"/>
    <w:rsid w:val="00026C31"/>
    <w:rsid w:val="00027280"/>
    <w:rsid w:val="000278B9"/>
    <w:rsid w:val="00027EE0"/>
    <w:rsid w:val="000320A7"/>
    <w:rsid w:val="0003382A"/>
    <w:rsid w:val="00034AA0"/>
    <w:rsid w:val="00035925"/>
    <w:rsid w:val="00036933"/>
    <w:rsid w:val="00037386"/>
    <w:rsid w:val="00042667"/>
    <w:rsid w:val="0004579E"/>
    <w:rsid w:val="000516A6"/>
    <w:rsid w:val="00053227"/>
    <w:rsid w:val="00062DA8"/>
    <w:rsid w:val="00062FD3"/>
    <w:rsid w:val="00063689"/>
    <w:rsid w:val="00063B3C"/>
    <w:rsid w:val="000643AE"/>
    <w:rsid w:val="000650DB"/>
    <w:rsid w:val="0006668A"/>
    <w:rsid w:val="00067CDF"/>
    <w:rsid w:val="00070284"/>
    <w:rsid w:val="00070ED0"/>
    <w:rsid w:val="00070F26"/>
    <w:rsid w:val="00071476"/>
    <w:rsid w:val="00071AEC"/>
    <w:rsid w:val="00072BDC"/>
    <w:rsid w:val="00073DAA"/>
    <w:rsid w:val="00074874"/>
    <w:rsid w:val="00074FBE"/>
    <w:rsid w:val="00076D21"/>
    <w:rsid w:val="00077989"/>
    <w:rsid w:val="000809DE"/>
    <w:rsid w:val="0008130C"/>
    <w:rsid w:val="00081819"/>
    <w:rsid w:val="00081E27"/>
    <w:rsid w:val="00082F5D"/>
    <w:rsid w:val="00083312"/>
    <w:rsid w:val="00083A09"/>
    <w:rsid w:val="00083CDA"/>
    <w:rsid w:val="00084ACA"/>
    <w:rsid w:val="00084EE9"/>
    <w:rsid w:val="00085FEA"/>
    <w:rsid w:val="00087533"/>
    <w:rsid w:val="0009005E"/>
    <w:rsid w:val="00092857"/>
    <w:rsid w:val="00095E11"/>
    <w:rsid w:val="000972F7"/>
    <w:rsid w:val="000A0F8F"/>
    <w:rsid w:val="000A1B9C"/>
    <w:rsid w:val="000A20A9"/>
    <w:rsid w:val="000A3ED2"/>
    <w:rsid w:val="000A48B1"/>
    <w:rsid w:val="000B0523"/>
    <w:rsid w:val="000B1628"/>
    <w:rsid w:val="000B1BD2"/>
    <w:rsid w:val="000B2AAD"/>
    <w:rsid w:val="000B3143"/>
    <w:rsid w:val="000B4356"/>
    <w:rsid w:val="000B4509"/>
    <w:rsid w:val="000B512B"/>
    <w:rsid w:val="000B6A02"/>
    <w:rsid w:val="000B6EC0"/>
    <w:rsid w:val="000B7EB3"/>
    <w:rsid w:val="000C2021"/>
    <w:rsid w:val="000C214C"/>
    <w:rsid w:val="000C23C0"/>
    <w:rsid w:val="000C3F64"/>
    <w:rsid w:val="000C416E"/>
    <w:rsid w:val="000C5329"/>
    <w:rsid w:val="000C5AD9"/>
    <w:rsid w:val="000C6463"/>
    <w:rsid w:val="000C6B05"/>
    <w:rsid w:val="000C6DD6"/>
    <w:rsid w:val="000C7247"/>
    <w:rsid w:val="000C73D4"/>
    <w:rsid w:val="000C7760"/>
    <w:rsid w:val="000D3D4C"/>
    <w:rsid w:val="000D4540"/>
    <w:rsid w:val="000D4F51"/>
    <w:rsid w:val="000D52D9"/>
    <w:rsid w:val="000D539D"/>
    <w:rsid w:val="000D5885"/>
    <w:rsid w:val="000D5D2E"/>
    <w:rsid w:val="000D659F"/>
    <w:rsid w:val="000D6E8D"/>
    <w:rsid w:val="000D718B"/>
    <w:rsid w:val="000E0C46"/>
    <w:rsid w:val="000E1739"/>
    <w:rsid w:val="000E1C43"/>
    <w:rsid w:val="000E4370"/>
    <w:rsid w:val="000E4F86"/>
    <w:rsid w:val="000E5229"/>
    <w:rsid w:val="000E5D29"/>
    <w:rsid w:val="000E60A7"/>
    <w:rsid w:val="000E64E0"/>
    <w:rsid w:val="000E6B65"/>
    <w:rsid w:val="000E6E6D"/>
    <w:rsid w:val="000F030C"/>
    <w:rsid w:val="000F0B78"/>
    <w:rsid w:val="000F129C"/>
    <w:rsid w:val="000F2158"/>
    <w:rsid w:val="000F312B"/>
    <w:rsid w:val="000F3674"/>
    <w:rsid w:val="000F5445"/>
    <w:rsid w:val="00101702"/>
    <w:rsid w:val="001056DE"/>
    <w:rsid w:val="0010634B"/>
    <w:rsid w:val="00107C56"/>
    <w:rsid w:val="001115D9"/>
    <w:rsid w:val="001124C0"/>
    <w:rsid w:val="001162F0"/>
    <w:rsid w:val="00116EC0"/>
    <w:rsid w:val="00117822"/>
    <w:rsid w:val="001212D3"/>
    <w:rsid w:val="00124D18"/>
    <w:rsid w:val="00124E3A"/>
    <w:rsid w:val="0012581C"/>
    <w:rsid w:val="00125F8A"/>
    <w:rsid w:val="00126190"/>
    <w:rsid w:val="001264FC"/>
    <w:rsid w:val="00127532"/>
    <w:rsid w:val="00127908"/>
    <w:rsid w:val="0013175F"/>
    <w:rsid w:val="001370A1"/>
    <w:rsid w:val="0013758E"/>
    <w:rsid w:val="00137BF1"/>
    <w:rsid w:val="00140BF9"/>
    <w:rsid w:val="00140D17"/>
    <w:rsid w:val="00141519"/>
    <w:rsid w:val="001417AB"/>
    <w:rsid w:val="00141FA4"/>
    <w:rsid w:val="0014624C"/>
    <w:rsid w:val="00147E7A"/>
    <w:rsid w:val="001512B4"/>
    <w:rsid w:val="00151E6D"/>
    <w:rsid w:val="00157C9C"/>
    <w:rsid w:val="001620A5"/>
    <w:rsid w:val="00163C3F"/>
    <w:rsid w:val="00164425"/>
    <w:rsid w:val="00164E53"/>
    <w:rsid w:val="001651AF"/>
    <w:rsid w:val="001663DC"/>
    <w:rsid w:val="0016699D"/>
    <w:rsid w:val="00170954"/>
    <w:rsid w:val="001743ED"/>
    <w:rsid w:val="00175159"/>
    <w:rsid w:val="0017533D"/>
    <w:rsid w:val="00176208"/>
    <w:rsid w:val="00176F1C"/>
    <w:rsid w:val="001773C5"/>
    <w:rsid w:val="0018082A"/>
    <w:rsid w:val="00181D80"/>
    <w:rsid w:val="0018211B"/>
    <w:rsid w:val="0018264B"/>
    <w:rsid w:val="00183666"/>
    <w:rsid w:val="001840D3"/>
    <w:rsid w:val="00185300"/>
    <w:rsid w:val="00186C3D"/>
    <w:rsid w:val="001900F8"/>
    <w:rsid w:val="00191258"/>
    <w:rsid w:val="00192680"/>
    <w:rsid w:val="00193037"/>
    <w:rsid w:val="00193A2C"/>
    <w:rsid w:val="001955DA"/>
    <w:rsid w:val="00195C88"/>
    <w:rsid w:val="001975B7"/>
    <w:rsid w:val="00197B15"/>
    <w:rsid w:val="001A0AB6"/>
    <w:rsid w:val="001A192D"/>
    <w:rsid w:val="001A288E"/>
    <w:rsid w:val="001A55B7"/>
    <w:rsid w:val="001A6297"/>
    <w:rsid w:val="001A67B5"/>
    <w:rsid w:val="001A71EC"/>
    <w:rsid w:val="001B030E"/>
    <w:rsid w:val="001B28F8"/>
    <w:rsid w:val="001B4169"/>
    <w:rsid w:val="001B4600"/>
    <w:rsid w:val="001B4EE6"/>
    <w:rsid w:val="001B6D59"/>
    <w:rsid w:val="001B6DC2"/>
    <w:rsid w:val="001B7AD8"/>
    <w:rsid w:val="001C06FD"/>
    <w:rsid w:val="001C149C"/>
    <w:rsid w:val="001C14B7"/>
    <w:rsid w:val="001C1989"/>
    <w:rsid w:val="001C21AC"/>
    <w:rsid w:val="001C2B21"/>
    <w:rsid w:val="001C3498"/>
    <w:rsid w:val="001C4635"/>
    <w:rsid w:val="001C47BA"/>
    <w:rsid w:val="001C59EA"/>
    <w:rsid w:val="001C5D63"/>
    <w:rsid w:val="001C7237"/>
    <w:rsid w:val="001D150B"/>
    <w:rsid w:val="001D2A72"/>
    <w:rsid w:val="001D2C36"/>
    <w:rsid w:val="001D2E5A"/>
    <w:rsid w:val="001D406C"/>
    <w:rsid w:val="001D40B4"/>
    <w:rsid w:val="001D41EE"/>
    <w:rsid w:val="001D4550"/>
    <w:rsid w:val="001D550D"/>
    <w:rsid w:val="001D60A9"/>
    <w:rsid w:val="001D6A35"/>
    <w:rsid w:val="001D73E5"/>
    <w:rsid w:val="001D7FE1"/>
    <w:rsid w:val="001E0380"/>
    <w:rsid w:val="001E13B1"/>
    <w:rsid w:val="001E16A9"/>
    <w:rsid w:val="001E1E0B"/>
    <w:rsid w:val="001E2ADB"/>
    <w:rsid w:val="001E4F70"/>
    <w:rsid w:val="001E54AC"/>
    <w:rsid w:val="001E54CE"/>
    <w:rsid w:val="001E5FC9"/>
    <w:rsid w:val="001E61ED"/>
    <w:rsid w:val="001E6293"/>
    <w:rsid w:val="001E7D60"/>
    <w:rsid w:val="001F09CB"/>
    <w:rsid w:val="001F3A19"/>
    <w:rsid w:val="001F4BF6"/>
    <w:rsid w:val="001F4CDA"/>
    <w:rsid w:val="001F4D55"/>
    <w:rsid w:val="001F4E51"/>
    <w:rsid w:val="001F4EA3"/>
    <w:rsid w:val="001F5ED2"/>
    <w:rsid w:val="002025DC"/>
    <w:rsid w:val="0020358A"/>
    <w:rsid w:val="002050CB"/>
    <w:rsid w:val="00205E93"/>
    <w:rsid w:val="00206FBE"/>
    <w:rsid w:val="002070A4"/>
    <w:rsid w:val="00207D1C"/>
    <w:rsid w:val="002107BA"/>
    <w:rsid w:val="00210FB0"/>
    <w:rsid w:val="00211070"/>
    <w:rsid w:val="002126E3"/>
    <w:rsid w:val="00213C5D"/>
    <w:rsid w:val="00217434"/>
    <w:rsid w:val="00220790"/>
    <w:rsid w:val="00221034"/>
    <w:rsid w:val="00221078"/>
    <w:rsid w:val="002217B5"/>
    <w:rsid w:val="002230DA"/>
    <w:rsid w:val="002247B5"/>
    <w:rsid w:val="002271CE"/>
    <w:rsid w:val="002310BC"/>
    <w:rsid w:val="00231450"/>
    <w:rsid w:val="002317C2"/>
    <w:rsid w:val="002318BB"/>
    <w:rsid w:val="002321C3"/>
    <w:rsid w:val="00234467"/>
    <w:rsid w:val="00235FB9"/>
    <w:rsid w:val="00237D8D"/>
    <w:rsid w:val="00240054"/>
    <w:rsid w:val="00240ADC"/>
    <w:rsid w:val="00241CBE"/>
    <w:rsid w:val="00241DA2"/>
    <w:rsid w:val="00242D13"/>
    <w:rsid w:val="0024623B"/>
    <w:rsid w:val="002478E2"/>
    <w:rsid w:val="00247FEE"/>
    <w:rsid w:val="00250E7D"/>
    <w:rsid w:val="00254E85"/>
    <w:rsid w:val="002565D5"/>
    <w:rsid w:val="0026037D"/>
    <w:rsid w:val="002608D4"/>
    <w:rsid w:val="00260D7F"/>
    <w:rsid w:val="002622C0"/>
    <w:rsid w:val="00263807"/>
    <w:rsid w:val="00264385"/>
    <w:rsid w:val="002646AF"/>
    <w:rsid w:val="002658A2"/>
    <w:rsid w:val="00266675"/>
    <w:rsid w:val="00266725"/>
    <w:rsid w:val="00273245"/>
    <w:rsid w:val="00273F0E"/>
    <w:rsid w:val="00273F17"/>
    <w:rsid w:val="002747D9"/>
    <w:rsid w:val="0027698F"/>
    <w:rsid w:val="00276B42"/>
    <w:rsid w:val="002778AE"/>
    <w:rsid w:val="00280941"/>
    <w:rsid w:val="00282482"/>
    <w:rsid w:val="0028269A"/>
    <w:rsid w:val="00282F4E"/>
    <w:rsid w:val="00283590"/>
    <w:rsid w:val="00284C2B"/>
    <w:rsid w:val="00284D4C"/>
    <w:rsid w:val="00286973"/>
    <w:rsid w:val="002925F5"/>
    <w:rsid w:val="00294DFF"/>
    <w:rsid w:val="00294E70"/>
    <w:rsid w:val="00295398"/>
    <w:rsid w:val="002953FB"/>
    <w:rsid w:val="002959C5"/>
    <w:rsid w:val="00297AE4"/>
    <w:rsid w:val="002A0314"/>
    <w:rsid w:val="002A03D3"/>
    <w:rsid w:val="002A124F"/>
    <w:rsid w:val="002A1924"/>
    <w:rsid w:val="002A1A26"/>
    <w:rsid w:val="002A1F00"/>
    <w:rsid w:val="002A2856"/>
    <w:rsid w:val="002A372E"/>
    <w:rsid w:val="002A3DBE"/>
    <w:rsid w:val="002A4081"/>
    <w:rsid w:val="002A508C"/>
    <w:rsid w:val="002A7420"/>
    <w:rsid w:val="002B02A9"/>
    <w:rsid w:val="002B038C"/>
    <w:rsid w:val="002B0747"/>
    <w:rsid w:val="002B0F12"/>
    <w:rsid w:val="002B1308"/>
    <w:rsid w:val="002B1484"/>
    <w:rsid w:val="002B2015"/>
    <w:rsid w:val="002B3E12"/>
    <w:rsid w:val="002B4554"/>
    <w:rsid w:val="002B4A33"/>
    <w:rsid w:val="002B6D98"/>
    <w:rsid w:val="002B7D90"/>
    <w:rsid w:val="002C0DD5"/>
    <w:rsid w:val="002C0F47"/>
    <w:rsid w:val="002C15C7"/>
    <w:rsid w:val="002C4C7C"/>
    <w:rsid w:val="002C5192"/>
    <w:rsid w:val="002C5CEC"/>
    <w:rsid w:val="002C5E6E"/>
    <w:rsid w:val="002C6177"/>
    <w:rsid w:val="002C72D8"/>
    <w:rsid w:val="002D00FD"/>
    <w:rsid w:val="002D02AE"/>
    <w:rsid w:val="002D0E7D"/>
    <w:rsid w:val="002D11FA"/>
    <w:rsid w:val="002D5C73"/>
    <w:rsid w:val="002D6053"/>
    <w:rsid w:val="002E0DDF"/>
    <w:rsid w:val="002E2906"/>
    <w:rsid w:val="002E33E3"/>
    <w:rsid w:val="002E5635"/>
    <w:rsid w:val="002E64C3"/>
    <w:rsid w:val="002E6A2C"/>
    <w:rsid w:val="002E6B57"/>
    <w:rsid w:val="002F12B9"/>
    <w:rsid w:val="002F12DC"/>
    <w:rsid w:val="002F1D8C"/>
    <w:rsid w:val="002F21DA"/>
    <w:rsid w:val="002F2BB3"/>
    <w:rsid w:val="002F3F15"/>
    <w:rsid w:val="002F4D40"/>
    <w:rsid w:val="002F5361"/>
    <w:rsid w:val="002F6A20"/>
    <w:rsid w:val="00300331"/>
    <w:rsid w:val="0030187D"/>
    <w:rsid w:val="00301F39"/>
    <w:rsid w:val="0030259B"/>
    <w:rsid w:val="0030390D"/>
    <w:rsid w:val="00304B07"/>
    <w:rsid w:val="0030508A"/>
    <w:rsid w:val="00305D86"/>
    <w:rsid w:val="00306679"/>
    <w:rsid w:val="00306C9D"/>
    <w:rsid w:val="0031113A"/>
    <w:rsid w:val="00312A79"/>
    <w:rsid w:val="00314468"/>
    <w:rsid w:val="003207FB"/>
    <w:rsid w:val="00321EAD"/>
    <w:rsid w:val="00323F14"/>
    <w:rsid w:val="00325926"/>
    <w:rsid w:val="0032612A"/>
    <w:rsid w:val="00327A8A"/>
    <w:rsid w:val="00327DA8"/>
    <w:rsid w:val="00334C3E"/>
    <w:rsid w:val="00336610"/>
    <w:rsid w:val="00336D7A"/>
    <w:rsid w:val="003422E4"/>
    <w:rsid w:val="00343044"/>
    <w:rsid w:val="0034367E"/>
    <w:rsid w:val="00343F73"/>
    <w:rsid w:val="00345060"/>
    <w:rsid w:val="00345B8A"/>
    <w:rsid w:val="00345DF2"/>
    <w:rsid w:val="00347D63"/>
    <w:rsid w:val="003501EC"/>
    <w:rsid w:val="0035130C"/>
    <w:rsid w:val="0035323B"/>
    <w:rsid w:val="003535A8"/>
    <w:rsid w:val="00354F79"/>
    <w:rsid w:val="00355F32"/>
    <w:rsid w:val="00356CD8"/>
    <w:rsid w:val="00360820"/>
    <w:rsid w:val="003609D2"/>
    <w:rsid w:val="00360AF6"/>
    <w:rsid w:val="003611B3"/>
    <w:rsid w:val="00362642"/>
    <w:rsid w:val="00362B17"/>
    <w:rsid w:val="00363A34"/>
    <w:rsid w:val="00363F22"/>
    <w:rsid w:val="003678F5"/>
    <w:rsid w:val="00367CEE"/>
    <w:rsid w:val="003726F6"/>
    <w:rsid w:val="00373A39"/>
    <w:rsid w:val="00373A6B"/>
    <w:rsid w:val="0037469F"/>
    <w:rsid w:val="00375445"/>
    <w:rsid w:val="00375564"/>
    <w:rsid w:val="0038002C"/>
    <w:rsid w:val="003810FE"/>
    <w:rsid w:val="003813BE"/>
    <w:rsid w:val="00381B49"/>
    <w:rsid w:val="003821C0"/>
    <w:rsid w:val="00383191"/>
    <w:rsid w:val="00383E4D"/>
    <w:rsid w:val="0038434A"/>
    <w:rsid w:val="003853DB"/>
    <w:rsid w:val="003860CF"/>
    <w:rsid w:val="00386922"/>
    <w:rsid w:val="00386DDC"/>
    <w:rsid w:val="00386DED"/>
    <w:rsid w:val="00387DAD"/>
    <w:rsid w:val="003912E7"/>
    <w:rsid w:val="003928A9"/>
    <w:rsid w:val="00392CF5"/>
    <w:rsid w:val="00393947"/>
    <w:rsid w:val="00393EE0"/>
    <w:rsid w:val="00394FE4"/>
    <w:rsid w:val="00395B5B"/>
    <w:rsid w:val="003964A4"/>
    <w:rsid w:val="00397EC1"/>
    <w:rsid w:val="00397F25"/>
    <w:rsid w:val="003A0583"/>
    <w:rsid w:val="003A2275"/>
    <w:rsid w:val="003A2F7E"/>
    <w:rsid w:val="003A4504"/>
    <w:rsid w:val="003A5824"/>
    <w:rsid w:val="003A6A4F"/>
    <w:rsid w:val="003A6F2D"/>
    <w:rsid w:val="003A7088"/>
    <w:rsid w:val="003A727A"/>
    <w:rsid w:val="003A7F1D"/>
    <w:rsid w:val="003B00DF"/>
    <w:rsid w:val="003B0535"/>
    <w:rsid w:val="003B0982"/>
    <w:rsid w:val="003B1275"/>
    <w:rsid w:val="003B15BD"/>
    <w:rsid w:val="003B1778"/>
    <w:rsid w:val="003B1B91"/>
    <w:rsid w:val="003B6641"/>
    <w:rsid w:val="003B763E"/>
    <w:rsid w:val="003C11CB"/>
    <w:rsid w:val="003C4AF6"/>
    <w:rsid w:val="003C5809"/>
    <w:rsid w:val="003C6051"/>
    <w:rsid w:val="003C7489"/>
    <w:rsid w:val="003C75F3"/>
    <w:rsid w:val="003C78A3"/>
    <w:rsid w:val="003C7CF0"/>
    <w:rsid w:val="003D022C"/>
    <w:rsid w:val="003D18F3"/>
    <w:rsid w:val="003D1B3F"/>
    <w:rsid w:val="003D246D"/>
    <w:rsid w:val="003D29FA"/>
    <w:rsid w:val="003D2A37"/>
    <w:rsid w:val="003D2FC6"/>
    <w:rsid w:val="003D448B"/>
    <w:rsid w:val="003D7AB5"/>
    <w:rsid w:val="003E017E"/>
    <w:rsid w:val="003E1867"/>
    <w:rsid w:val="003E35A5"/>
    <w:rsid w:val="003E56FD"/>
    <w:rsid w:val="003E5729"/>
    <w:rsid w:val="003E59E9"/>
    <w:rsid w:val="003E6C2B"/>
    <w:rsid w:val="003E6CE3"/>
    <w:rsid w:val="003E732B"/>
    <w:rsid w:val="003E7402"/>
    <w:rsid w:val="003E75B3"/>
    <w:rsid w:val="003E7D80"/>
    <w:rsid w:val="003F4BA0"/>
    <w:rsid w:val="003F4EE0"/>
    <w:rsid w:val="003F527B"/>
    <w:rsid w:val="003F6997"/>
    <w:rsid w:val="003F7F89"/>
    <w:rsid w:val="00400A81"/>
    <w:rsid w:val="00401246"/>
    <w:rsid w:val="004020EE"/>
    <w:rsid w:val="00402153"/>
    <w:rsid w:val="00402E26"/>
    <w:rsid w:val="00402FC1"/>
    <w:rsid w:val="00402FDE"/>
    <w:rsid w:val="0040368D"/>
    <w:rsid w:val="00404434"/>
    <w:rsid w:val="004059AD"/>
    <w:rsid w:val="0040611B"/>
    <w:rsid w:val="0040744B"/>
    <w:rsid w:val="004076DD"/>
    <w:rsid w:val="00407EAD"/>
    <w:rsid w:val="004119B2"/>
    <w:rsid w:val="00411D72"/>
    <w:rsid w:val="00413038"/>
    <w:rsid w:val="0041394B"/>
    <w:rsid w:val="004141C3"/>
    <w:rsid w:val="00415395"/>
    <w:rsid w:val="00415A53"/>
    <w:rsid w:val="00416995"/>
    <w:rsid w:val="00417B6E"/>
    <w:rsid w:val="004211D4"/>
    <w:rsid w:val="00421376"/>
    <w:rsid w:val="00423E5E"/>
    <w:rsid w:val="0042454F"/>
    <w:rsid w:val="00425082"/>
    <w:rsid w:val="004253D7"/>
    <w:rsid w:val="004260B8"/>
    <w:rsid w:val="00426993"/>
    <w:rsid w:val="00427215"/>
    <w:rsid w:val="00427CA3"/>
    <w:rsid w:val="00427E9D"/>
    <w:rsid w:val="00431DEB"/>
    <w:rsid w:val="00432CDB"/>
    <w:rsid w:val="00433BC0"/>
    <w:rsid w:val="00435990"/>
    <w:rsid w:val="004371B6"/>
    <w:rsid w:val="00437D97"/>
    <w:rsid w:val="00440512"/>
    <w:rsid w:val="00442A1E"/>
    <w:rsid w:val="00445A28"/>
    <w:rsid w:val="00446B29"/>
    <w:rsid w:val="004527BE"/>
    <w:rsid w:val="00453F9A"/>
    <w:rsid w:val="00455AA8"/>
    <w:rsid w:val="00455F1C"/>
    <w:rsid w:val="00456143"/>
    <w:rsid w:val="0045683F"/>
    <w:rsid w:val="00456D90"/>
    <w:rsid w:val="00457C6F"/>
    <w:rsid w:val="00460C11"/>
    <w:rsid w:val="004628B7"/>
    <w:rsid w:val="00463D2A"/>
    <w:rsid w:val="00463F95"/>
    <w:rsid w:val="00466196"/>
    <w:rsid w:val="004667BB"/>
    <w:rsid w:val="004667F5"/>
    <w:rsid w:val="00466B78"/>
    <w:rsid w:val="00466CC3"/>
    <w:rsid w:val="00466D90"/>
    <w:rsid w:val="00466E98"/>
    <w:rsid w:val="004670D3"/>
    <w:rsid w:val="00467CF6"/>
    <w:rsid w:val="0047168C"/>
    <w:rsid w:val="00471E91"/>
    <w:rsid w:val="004739B9"/>
    <w:rsid w:val="00474175"/>
    <w:rsid w:val="00474675"/>
    <w:rsid w:val="0047470C"/>
    <w:rsid w:val="00477A6D"/>
    <w:rsid w:val="00477C3E"/>
    <w:rsid w:val="0048038F"/>
    <w:rsid w:val="004804E7"/>
    <w:rsid w:val="00481ECD"/>
    <w:rsid w:val="00482A9F"/>
    <w:rsid w:val="0048419E"/>
    <w:rsid w:val="00484C0D"/>
    <w:rsid w:val="00484CD5"/>
    <w:rsid w:val="00485287"/>
    <w:rsid w:val="00486307"/>
    <w:rsid w:val="00486664"/>
    <w:rsid w:val="00490309"/>
    <w:rsid w:val="00490660"/>
    <w:rsid w:val="00491220"/>
    <w:rsid w:val="00491576"/>
    <w:rsid w:val="00491A58"/>
    <w:rsid w:val="00493BE8"/>
    <w:rsid w:val="00493FF9"/>
    <w:rsid w:val="00497740"/>
    <w:rsid w:val="004A08C6"/>
    <w:rsid w:val="004A14A5"/>
    <w:rsid w:val="004A216A"/>
    <w:rsid w:val="004A35F9"/>
    <w:rsid w:val="004A41CB"/>
    <w:rsid w:val="004A4C14"/>
    <w:rsid w:val="004B24C1"/>
    <w:rsid w:val="004B4C06"/>
    <w:rsid w:val="004B5931"/>
    <w:rsid w:val="004C072C"/>
    <w:rsid w:val="004C131B"/>
    <w:rsid w:val="004C1BBB"/>
    <w:rsid w:val="004C2345"/>
    <w:rsid w:val="004C292F"/>
    <w:rsid w:val="004C3871"/>
    <w:rsid w:val="004C3DEF"/>
    <w:rsid w:val="004C457A"/>
    <w:rsid w:val="004C4839"/>
    <w:rsid w:val="004C5D2E"/>
    <w:rsid w:val="004C63C2"/>
    <w:rsid w:val="004D00EC"/>
    <w:rsid w:val="004D2095"/>
    <w:rsid w:val="004D316C"/>
    <w:rsid w:val="004D332C"/>
    <w:rsid w:val="004D5C95"/>
    <w:rsid w:val="004E03E0"/>
    <w:rsid w:val="004E0E2C"/>
    <w:rsid w:val="004E2177"/>
    <w:rsid w:val="004E72B4"/>
    <w:rsid w:val="004F0CE9"/>
    <w:rsid w:val="004F1601"/>
    <w:rsid w:val="004F246F"/>
    <w:rsid w:val="004F2477"/>
    <w:rsid w:val="004F3B4A"/>
    <w:rsid w:val="004F3D54"/>
    <w:rsid w:val="004F462A"/>
    <w:rsid w:val="004F4B08"/>
    <w:rsid w:val="004F7101"/>
    <w:rsid w:val="005007EA"/>
    <w:rsid w:val="00502362"/>
    <w:rsid w:val="005025AA"/>
    <w:rsid w:val="00506324"/>
    <w:rsid w:val="00507035"/>
    <w:rsid w:val="00510280"/>
    <w:rsid w:val="005115C3"/>
    <w:rsid w:val="00513D73"/>
    <w:rsid w:val="00514A43"/>
    <w:rsid w:val="00516A05"/>
    <w:rsid w:val="005174E5"/>
    <w:rsid w:val="00520BDA"/>
    <w:rsid w:val="00520FA4"/>
    <w:rsid w:val="00522393"/>
    <w:rsid w:val="00522620"/>
    <w:rsid w:val="00523493"/>
    <w:rsid w:val="00523514"/>
    <w:rsid w:val="0052359D"/>
    <w:rsid w:val="00523AEB"/>
    <w:rsid w:val="0052468D"/>
    <w:rsid w:val="00524E7B"/>
    <w:rsid w:val="00525656"/>
    <w:rsid w:val="005301FB"/>
    <w:rsid w:val="005309CC"/>
    <w:rsid w:val="00531261"/>
    <w:rsid w:val="00531C1E"/>
    <w:rsid w:val="00532F45"/>
    <w:rsid w:val="00533881"/>
    <w:rsid w:val="00533ECF"/>
    <w:rsid w:val="005340C2"/>
    <w:rsid w:val="005346A5"/>
    <w:rsid w:val="00534C02"/>
    <w:rsid w:val="005355B7"/>
    <w:rsid w:val="0053643B"/>
    <w:rsid w:val="00536A18"/>
    <w:rsid w:val="00536B49"/>
    <w:rsid w:val="00536EDA"/>
    <w:rsid w:val="00540BE3"/>
    <w:rsid w:val="00541ECE"/>
    <w:rsid w:val="0054264B"/>
    <w:rsid w:val="0054272C"/>
    <w:rsid w:val="00543786"/>
    <w:rsid w:val="005439EB"/>
    <w:rsid w:val="00544D20"/>
    <w:rsid w:val="005453F7"/>
    <w:rsid w:val="0054736C"/>
    <w:rsid w:val="00552506"/>
    <w:rsid w:val="005533D7"/>
    <w:rsid w:val="0055509D"/>
    <w:rsid w:val="0056162C"/>
    <w:rsid w:val="00561E36"/>
    <w:rsid w:val="00564361"/>
    <w:rsid w:val="00564DC4"/>
    <w:rsid w:val="00570139"/>
    <w:rsid w:val="005703DE"/>
    <w:rsid w:val="00571BE5"/>
    <w:rsid w:val="005723B1"/>
    <w:rsid w:val="00573590"/>
    <w:rsid w:val="005744AA"/>
    <w:rsid w:val="005756BD"/>
    <w:rsid w:val="00577BF8"/>
    <w:rsid w:val="00581115"/>
    <w:rsid w:val="00581DB8"/>
    <w:rsid w:val="00581E97"/>
    <w:rsid w:val="005826CD"/>
    <w:rsid w:val="0058365B"/>
    <w:rsid w:val="00583BF7"/>
    <w:rsid w:val="0058464E"/>
    <w:rsid w:val="00584C35"/>
    <w:rsid w:val="00585CB5"/>
    <w:rsid w:val="00590A31"/>
    <w:rsid w:val="00591760"/>
    <w:rsid w:val="00592902"/>
    <w:rsid w:val="00592EE4"/>
    <w:rsid w:val="0059339D"/>
    <w:rsid w:val="005942C4"/>
    <w:rsid w:val="0059473F"/>
    <w:rsid w:val="00594A34"/>
    <w:rsid w:val="005A01CB"/>
    <w:rsid w:val="005A0241"/>
    <w:rsid w:val="005A0494"/>
    <w:rsid w:val="005A1D3C"/>
    <w:rsid w:val="005A2C88"/>
    <w:rsid w:val="005A58FF"/>
    <w:rsid w:val="005A5EAF"/>
    <w:rsid w:val="005A64C0"/>
    <w:rsid w:val="005A669D"/>
    <w:rsid w:val="005A73E2"/>
    <w:rsid w:val="005B1FFB"/>
    <w:rsid w:val="005B38F2"/>
    <w:rsid w:val="005B3C11"/>
    <w:rsid w:val="005B6FC8"/>
    <w:rsid w:val="005B7419"/>
    <w:rsid w:val="005B7498"/>
    <w:rsid w:val="005C1C28"/>
    <w:rsid w:val="005C373F"/>
    <w:rsid w:val="005C65AB"/>
    <w:rsid w:val="005C6DB5"/>
    <w:rsid w:val="005C7216"/>
    <w:rsid w:val="005C788A"/>
    <w:rsid w:val="005D0D45"/>
    <w:rsid w:val="005D1BB5"/>
    <w:rsid w:val="005D5C33"/>
    <w:rsid w:val="005D5D6C"/>
    <w:rsid w:val="005D657A"/>
    <w:rsid w:val="005D6E54"/>
    <w:rsid w:val="005D70AF"/>
    <w:rsid w:val="005E08F1"/>
    <w:rsid w:val="005E11D7"/>
    <w:rsid w:val="005E19E7"/>
    <w:rsid w:val="005E1D30"/>
    <w:rsid w:val="005E4B53"/>
    <w:rsid w:val="005E4D8B"/>
    <w:rsid w:val="005F1706"/>
    <w:rsid w:val="005F1C59"/>
    <w:rsid w:val="005F1E75"/>
    <w:rsid w:val="005F383D"/>
    <w:rsid w:val="005F3FBD"/>
    <w:rsid w:val="005F6C83"/>
    <w:rsid w:val="005F74C9"/>
    <w:rsid w:val="0060117B"/>
    <w:rsid w:val="00601EFB"/>
    <w:rsid w:val="0060589F"/>
    <w:rsid w:val="00605FF2"/>
    <w:rsid w:val="0061068E"/>
    <w:rsid w:val="0061083E"/>
    <w:rsid w:val="00610A20"/>
    <w:rsid w:val="00610CEF"/>
    <w:rsid w:val="006115BE"/>
    <w:rsid w:val="00612004"/>
    <w:rsid w:val="00612926"/>
    <w:rsid w:val="00614DCD"/>
    <w:rsid w:val="00616870"/>
    <w:rsid w:val="00616BBD"/>
    <w:rsid w:val="0061716C"/>
    <w:rsid w:val="0061728F"/>
    <w:rsid w:val="0061787D"/>
    <w:rsid w:val="006205F9"/>
    <w:rsid w:val="00621E1F"/>
    <w:rsid w:val="0062417C"/>
    <w:rsid w:val="006243A1"/>
    <w:rsid w:val="00624607"/>
    <w:rsid w:val="00624675"/>
    <w:rsid w:val="00624844"/>
    <w:rsid w:val="00625445"/>
    <w:rsid w:val="00626395"/>
    <w:rsid w:val="0062776D"/>
    <w:rsid w:val="006303FC"/>
    <w:rsid w:val="00632E56"/>
    <w:rsid w:val="006341F9"/>
    <w:rsid w:val="00634792"/>
    <w:rsid w:val="00635CBA"/>
    <w:rsid w:val="0063642A"/>
    <w:rsid w:val="006364EF"/>
    <w:rsid w:val="00640995"/>
    <w:rsid w:val="00642D54"/>
    <w:rsid w:val="006430A2"/>
    <w:rsid w:val="0064338B"/>
    <w:rsid w:val="00644F90"/>
    <w:rsid w:val="00645CD5"/>
    <w:rsid w:val="00646542"/>
    <w:rsid w:val="0064671C"/>
    <w:rsid w:val="006504F4"/>
    <w:rsid w:val="00651081"/>
    <w:rsid w:val="00651144"/>
    <w:rsid w:val="00651D30"/>
    <w:rsid w:val="00651FE9"/>
    <w:rsid w:val="006523AE"/>
    <w:rsid w:val="00653F56"/>
    <w:rsid w:val="0065480D"/>
    <w:rsid w:val="00654BC9"/>
    <w:rsid w:val="006552FD"/>
    <w:rsid w:val="00657122"/>
    <w:rsid w:val="00660196"/>
    <w:rsid w:val="00661AA1"/>
    <w:rsid w:val="00663537"/>
    <w:rsid w:val="00663AF3"/>
    <w:rsid w:val="00665528"/>
    <w:rsid w:val="00666B6C"/>
    <w:rsid w:val="00670759"/>
    <w:rsid w:val="00672416"/>
    <w:rsid w:val="0067387D"/>
    <w:rsid w:val="00677358"/>
    <w:rsid w:val="006810C3"/>
    <w:rsid w:val="00681114"/>
    <w:rsid w:val="00682682"/>
    <w:rsid w:val="00682702"/>
    <w:rsid w:val="006829A2"/>
    <w:rsid w:val="00682B37"/>
    <w:rsid w:val="006836D6"/>
    <w:rsid w:val="006839E3"/>
    <w:rsid w:val="00684D0D"/>
    <w:rsid w:val="00685470"/>
    <w:rsid w:val="00685DE1"/>
    <w:rsid w:val="006910B9"/>
    <w:rsid w:val="006920A0"/>
    <w:rsid w:val="00692122"/>
    <w:rsid w:val="00692368"/>
    <w:rsid w:val="00693BDF"/>
    <w:rsid w:val="006945A8"/>
    <w:rsid w:val="00697573"/>
    <w:rsid w:val="006A030D"/>
    <w:rsid w:val="006A2768"/>
    <w:rsid w:val="006A285C"/>
    <w:rsid w:val="006A2EBC"/>
    <w:rsid w:val="006A4E97"/>
    <w:rsid w:val="006A5318"/>
    <w:rsid w:val="006A5BA6"/>
    <w:rsid w:val="006A5EA0"/>
    <w:rsid w:val="006A6DBB"/>
    <w:rsid w:val="006A7268"/>
    <w:rsid w:val="006A783B"/>
    <w:rsid w:val="006A7B33"/>
    <w:rsid w:val="006B0B9E"/>
    <w:rsid w:val="006B1B17"/>
    <w:rsid w:val="006B4D30"/>
    <w:rsid w:val="006B4E13"/>
    <w:rsid w:val="006B4F9F"/>
    <w:rsid w:val="006B75DD"/>
    <w:rsid w:val="006B76EB"/>
    <w:rsid w:val="006B794F"/>
    <w:rsid w:val="006B7FE0"/>
    <w:rsid w:val="006C03D1"/>
    <w:rsid w:val="006C0AF0"/>
    <w:rsid w:val="006C1080"/>
    <w:rsid w:val="006C4765"/>
    <w:rsid w:val="006C4D65"/>
    <w:rsid w:val="006C67E0"/>
    <w:rsid w:val="006C6B19"/>
    <w:rsid w:val="006C7ABA"/>
    <w:rsid w:val="006C7F7A"/>
    <w:rsid w:val="006D0D60"/>
    <w:rsid w:val="006D1122"/>
    <w:rsid w:val="006D1516"/>
    <w:rsid w:val="006D237E"/>
    <w:rsid w:val="006D3C00"/>
    <w:rsid w:val="006D3C0B"/>
    <w:rsid w:val="006D5013"/>
    <w:rsid w:val="006E0DCB"/>
    <w:rsid w:val="006E16AA"/>
    <w:rsid w:val="006E28E5"/>
    <w:rsid w:val="006E2AC4"/>
    <w:rsid w:val="006E3675"/>
    <w:rsid w:val="006E4145"/>
    <w:rsid w:val="006E4A7F"/>
    <w:rsid w:val="006E5A48"/>
    <w:rsid w:val="006E6C5C"/>
    <w:rsid w:val="006F2C5D"/>
    <w:rsid w:val="006F562F"/>
    <w:rsid w:val="006F5F99"/>
    <w:rsid w:val="006F6173"/>
    <w:rsid w:val="006F7776"/>
    <w:rsid w:val="006F7B42"/>
    <w:rsid w:val="00700F75"/>
    <w:rsid w:val="00701320"/>
    <w:rsid w:val="0070191B"/>
    <w:rsid w:val="00701F67"/>
    <w:rsid w:val="00702607"/>
    <w:rsid w:val="00703748"/>
    <w:rsid w:val="007042AA"/>
    <w:rsid w:val="00704DF6"/>
    <w:rsid w:val="00704E85"/>
    <w:rsid w:val="00705967"/>
    <w:rsid w:val="0070609D"/>
    <w:rsid w:val="0070651C"/>
    <w:rsid w:val="00706D1D"/>
    <w:rsid w:val="00711E34"/>
    <w:rsid w:val="00712D2C"/>
    <w:rsid w:val="007131D3"/>
    <w:rsid w:val="007132A3"/>
    <w:rsid w:val="007136C8"/>
    <w:rsid w:val="00713BF2"/>
    <w:rsid w:val="00714BC7"/>
    <w:rsid w:val="007150C6"/>
    <w:rsid w:val="00716421"/>
    <w:rsid w:val="007164B8"/>
    <w:rsid w:val="007178A3"/>
    <w:rsid w:val="00720DB4"/>
    <w:rsid w:val="007214B1"/>
    <w:rsid w:val="00724EFB"/>
    <w:rsid w:val="007255DE"/>
    <w:rsid w:val="007263B2"/>
    <w:rsid w:val="00730CFA"/>
    <w:rsid w:val="00730DD1"/>
    <w:rsid w:val="0073111C"/>
    <w:rsid w:val="00733320"/>
    <w:rsid w:val="00734246"/>
    <w:rsid w:val="00735823"/>
    <w:rsid w:val="00735CD5"/>
    <w:rsid w:val="00736E15"/>
    <w:rsid w:val="00737ADE"/>
    <w:rsid w:val="007405B6"/>
    <w:rsid w:val="007419C3"/>
    <w:rsid w:val="00743ECA"/>
    <w:rsid w:val="0074625C"/>
    <w:rsid w:val="007467A7"/>
    <w:rsid w:val="007469DD"/>
    <w:rsid w:val="00746A44"/>
    <w:rsid w:val="0074741B"/>
    <w:rsid w:val="0074759E"/>
    <w:rsid w:val="007478EA"/>
    <w:rsid w:val="00750DB6"/>
    <w:rsid w:val="00752321"/>
    <w:rsid w:val="0075415C"/>
    <w:rsid w:val="00754638"/>
    <w:rsid w:val="007557B1"/>
    <w:rsid w:val="00755804"/>
    <w:rsid w:val="00756965"/>
    <w:rsid w:val="00756A0C"/>
    <w:rsid w:val="00761123"/>
    <w:rsid w:val="00763502"/>
    <w:rsid w:val="0076454B"/>
    <w:rsid w:val="0076472B"/>
    <w:rsid w:val="0076482B"/>
    <w:rsid w:val="007654B3"/>
    <w:rsid w:val="007672B6"/>
    <w:rsid w:val="007722DE"/>
    <w:rsid w:val="0077395F"/>
    <w:rsid w:val="00773DB5"/>
    <w:rsid w:val="00773F64"/>
    <w:rsid w:val="0077651A"/>
    <w:rsid w:val="00777BCB"/>
    <w:rsid w:val="00780E05"/>
    <w:rsid w:val="00780F93"/>
    <w:rsid w:val="0078195A"/>
    <w:rsid w:val="00782E72"/>
    <w:rsid w:val="0078471E"/>
    <w:rsid w:val="00786557"/>
    <w:rsid w:val="00787662"/>
    <w:rsid w:val="00790789"/>
    <w:rsid w:val="007913AB"/>
    <w:rsid w:val="007914F7"/>
    <w:rsid w:val="00791E41"/>
    <w:rsid w:val="007922BE"/>
    <w:rsid w:val="0079246E"/>
    <w:rsid w:val="007958B1"/>
    <w:rsid w:val="00796B56"/>
    <w:rsid w:val="007A084F"/>
    <w:rsid w:val="007A0869"/>
    <w:rsid w:val="007A3001"/>
    <w:rsid w:val="007A4136"/>
    <w:rsid w:val="007A517C"/>
    <w:rsid w:val="007A523A"/>
    <w:rsid w:val="007B0BFD"/>
    <w:rsid w:val="007B1625"/>
    <w:rsid w:val="007B18DA"/>
    <w:rsid w:val="007B1FED"/>
    <w:rsid w:val="007B2115"/>
    <w:rsid w:val="007B35BB"/>
    <w:rsid w:val="007B382E"/>
    <w:rsid w:val="007B55CA"/>
    <w:rsid w:val="007B706E"/>
    <w:rsid w:val="007B71EB"/>
    <w:rsid w:val="007B7DE0"/>
    <w:rsid w:val="007C02EA"/>
    <w:rsid w:val="007C07B9"/>
    <w:rsid w:val="007C1920"/>
    <w:rsid w:val="007C3AE6"/>
    <w:rsid w:val="007C6205"/>
    <w:rsid w:val="007C686A"/>
    <w:rsid w:val="007C6D96"/>
    <w:rsid w:val="007C728E"/>
    <w:rsid w:val="007C7E04"/>
    <w:rsid w:val="007D0258"/>
    <w:rsid w:val="007D112E"/>
    <w:rsid w:val="007D1F67"/>
    <w:rsid w:val="007D2004"/>
    <w:rsid w:val="007D2C53"/>
    <w:rsid w:val="007D3D60"/>
    <w:rsid w:val="007D3E34"/>
    <w:rsid w:val="007D4C8D"/>
    <w:rsid w:val="007D61B2"/>
    <w:rsid w:val="007D788E"/>
    <w:rsid w:val="007E1044"/>
    <w:rsid w:val="007E117E"/>
    <w:rsid w:val="007E1980"/>
    <w:rsid w:val="007E1E5E"/>
    <w:rsid w:val="007E1FC3"/>
    <w:rsid w:val="007E4B76"/>
    <w:rsid w:val="007E5EA8"/>
    <w:rsid w:val="007F0CF1"/>
    <w:rsid w:val="007F1182"/>
    <w:rsid w:val="007F12A5"/>
    <w:rsid w:val="007F44CA"/>
    <w:rsid w:val="007F452D"/>
    <w:rsid w:val="007F4CF1"/>
    <w:rsid w:val="007F5036"/>
    <w:rsid w:val="007F5965"/>
    <w:rsid w:val="007F758D"/>
    <w:rsid w:val="007F7D52"/>
    <w:rsid w:val="0080121B"/>
    <w:rsid w:val="00801701"/>
    <w:rsid w:val="0080208C"/>
    <w:rsid w:val="008021A9"/>
    <w:rsid w:val="00803029"/>
    <w:rsid w:val="008034D9"/>
    <w:rsid w:val="00803FDA"/>
    <w:rsid w:val="00806111"/>
    <w:rsid w:val="0080654C"/>
    <w:rsid w:val="00806D9D"/>
    <w:rsid w:val="008071C6"/>
    <w:rsid w:val="0080729D"/>
    <w:rsid w:val="00807922"/>
    <w:rsid w:val="008079E9"/>
    <w:rsid w:val="00807AC4"/>
    <w:rsid w:val="0081082F"/>
    <w:rsid w:val="008146A1"/>
    <w:rsid w:val="008146CD"/>
    <w:rsid w:val="008168AD"/>
    <w:rsid w:val="0081753C"/>
    <w:rsid w:val="00817A00"/>
    <w:rsid w:val="00820338"/>
    <w:rsid w:val="00820CDC"/>
    <w:rsid w:val="0082564A"/>
    <w:rsid w:val="00825B21"/>
    <w:rsid w:val="008274DA"/>
    <w:rsid w:val="00827874"/>
    <w:rsid w:val="00831EAC"/>
    <w:rsid w:val="00831FD6"/>
    <w:rsid w:val="00833695"/>
    <w:rsid w:val="00835DB3"/>
    <w:rsid w:val="0083617B"/>
    <w:rsid w:val="0083695E"/>
    <w:rsid w:val="008371BD"/>
    <w:rsid w:val="00840E39"/>
    <w:rsid w:val="00843101"/>
    <w:rsid w:val="00843A09"/>
    <w:rsid w:val="00843FB3"/>
    <w:rsid w:val="008446CF"/>
    <w:rsid w:val="00845C40"/>
    <w:rsid w:val="00846A6B"/>
    <w:rsid w:val="008504A8"/>
    <w:rsid w:val="00850562"/>
    <w:rsid w:val="00850811"/>
    <w:rsid w:val="0085220E"/>
    <w:rsid w:val="0085282E"/>
    <w:rsid w:val="00852E14"/>
    <w:rsid w:val="00853550"/>
    <w:rsid w:val="008540F7"/>
    <w:rsid w:val="00854BBD"/>
    <w:rsid w:val="00862615"/>
    <w:rsid w:val="00863BAE"/>
    <w:rsid w:val="00863C69"/>
    <w:rsid w:val="00864DA7"/>
    <w:rsid w:val="0086595B"/>
    <w:rsid w:val="00866096"/>
    <w:rsid w:val="0086675C"/>
    <w:rsid w:val="0086743D"/>
    <w:rsid w:val="00867A14"/>
    <w:rsid w:val="00867AD2"/>
    <w:rsid w:val="0087028D"/>
    <w:rsid w:val="00871860"/>
    <w:rsid w:val="0087198C"/>
    <w:rsid w:val="00872C1F"/>
    <w:rsid w:val="008730B5"/>
    <w:rsid w:val="00873254"/>
    <w:rsid w:val="00873B42"/>
    <w:rsid w:val="008765EE"/>
    <w:rsid w:val="00877952"/>
    <w:rsid w:val="00877D62"/>
    <w:rsid w:val="00880786"/>
    <w:rsid w:val="00881C0A"/>
    <w:rsid w:val="00883990"/>
    <w:rsid w:val="008856CF"/>
    <w:rsid w:val="008856D8"/>
    <w:rsid w:val="00885C7B"/>
    <w:rsid w:val="0088669E"/>
    <w:rsid w:val="008877A6"/>
    <w:rsid w:val="00887CB1"/>
    <w:rsid w:val="00892057"/>
    <w:rsid w:val="00892437"/>
    <w:rsid w:val="00892E82"/>
    <w:rsid w:val="00894AD5"/>
    <w:rsid w:val="008959C4"/>
    <w:rsid w:val="0089678D"/>
    <w:rsid w:val="00897ACB"/>
    <w:rsid w:val="008A13E3"/>
    <w:rsid w:val="008A3F74"/>
    <w:rsid w:val="008A5930"/>
    <w:rsid w:val="008B043E"/>
    <w:rsid w:val="008B1467"/>
    <w:rsid w:val="008B42DD"/>
    <w:rsid w:val="008B4E99"/>
    <w:rsid w:val="008B7C94"/>
    <w:rsid w:val="008C03E9"/>
    <w:rsid w:val="008C084C"/>
    <w:rsid w:val="008C13D3"/>
    <w:rsid w:val="008C1B58"/>
    <w:rsid w:val="008C2A94"/>
    <w:rsid w:val="008C39AE"/>
    <w:rsid w:val="008C590D"/>
    <w:rsid w:val="008C5C10"/>
    <w:rsid w:val="008D15C8"/>
    <w:rsid w:val="008D16A7"/>
    <w:rsid w:val="008D31F8"/>
    <w:rsid w:val="008D371F"/>
    <w:rsid w:val="008D388E"/>
    <w:rsid w:val="008D5F44"/>
    <w:rsid w:val="008D764B"/>
    <w:rsid w:val="008E031B"/>
    <w:rsid w:val="008E13F5"/>
    <w:rsid w:val="008E6407"/>
    <w:rsid w:val="008E7029"/>
    <w:rsid w:val="008E7EF6"/>
    <w:rsid w:val="008F090E"/>
    <w:rsid w:val="008F1F98"/>
    <w:rsid w:val="008F2916"/>
    <w:rsid w:val="008F329C"/>
    <w:rsid w:val="008F3E4F"/>
    <w:rsid w:val="008F41A6"/>
    <w:rsid w:val="008F5F5E"/>
    <w:rsid w:val="008F6758"/>
    <w:rsid w:val="008F6F58"/>
    <w:rsid w:val="008F795C"/>
    <w:rsid w:val="00900015"/>
    <w:rsid w:val="009004E5"/>
    <w:rsid w:val="009008E3"/>
    <w:rsid w:val="00901EB4"/>
    <w:rsid w:val="009023D8"/>
    <w:rsid w:val="00903355"/>
    <w:rsid w:val="00903974"/>
    <w:rsid w:val="009040DD"/>
    <w:rsid w:val="00904376"/>
    <w:rsid w:val="0090468D"/>
    <w:rsid w:val="00905B47"/>
    <w:rsid w:val="009078A5"/>
    <w:rsid w:val="009100BC"/>
    <w:rsid w:val="0091042D"/>
    <w:rsid w:val="00912D0D"/>
    <w:rsid w:val="0091331C"/>
    <w:rsid w:val="009141A8"/>
    <w:rsid w:val="0091717E"/>
    <w:rsid w:val="00917749"/>
    <w:rsid w:val="009178D1"/>
    <w:rsid w:val="009220F8"/>
    <w:rsid w:val="009228FE"/>
    <w:rsid w:val="009245E9"/>
    <w:rsid w:val="00924D73"/>
    <w:rsid w:val="009279DE"/>
    <w:rsid w:val="00927BC2"/>
    <w:rsid w:val="00927CFC"/>
    <w:rsid w:val="00930116"/>
    <w:rsid w:val="00930627"/>
    <w:rsid w:val="0093442A"/>
    <w:rsid w:val="00936E72"/>
    <w:rsid w:val="009402BA"/>
    <w:rsid w:val="00941683"/>
    <w:rsid w:val="0094212C"/>
    <w:rsid w:val="00942CB8"/>
    <w:rsid w:val="009438B2"/>
    <w:rsid w:val="009449D3"/>
    <w:rsid w:val="0094796E"/>
    <w:rsid w:val="00947C92"/>
    <w:rsid w:val="00947E19"/>
    <w:rsid w:val="00950658"/>
    <w:rsid w:val="0095079B"/>
    <w:rsid w:val="00950EF9"/>
    <w:rsid w:val="009514BF"/>
    <w:rsid w:val="00951BEC"/>
    <w:rsid w:val="00954689"/>
    <w:rsid w:val="00956208"/>
    <w:rsid w:val="009617C9"/>
    <w:rsid w:val="00961C89"/>
    <w:rsid w:val="00961C93"/>
    <w:rsid w:val="009643BA"/>
    <w:rsid w:val="009650EC"/>
    <w:rsid w:val="00965324"/>
    <w:rsid w:val="00966927"/>
    <w:rsid w:val="0097091E"/>
    <w:rsid w:val="00972380"/>
    <w:rsid w:val="00972F39"/>
    <w:rsid w:val="00974A6A"/>
    <w:rsid w:val="009760D3"/>
    <w:rsid w:val="009762CC"/>
    <w:rsid w:val="00977132"/>
    <w:rsid w:val="00980E6F"/>
    <w:rsid w:val="00980E7A"/>
    <w:rsid w:val="00981A4B"/>
    <w:rsid w:val="00982501"/>
    <w:rsid w:val="00983C5B"/>
    <w:rsid w:val="00984DBC"/>
    <w:rsid w:val="0098587C"/>
    <w:rsid w:val="009859A2"/>
    <w:rsid w:val="009877D3"/>
    <w:rsid w:val="00990198"/>
    <w:rsid w:val="00990BC7"/>
    <w:rsid w:val="00991033"/>
    <w:rsid w:val="00991640"/>
    <w:rsid w:val="00991B97"/>
    <w:rsid w:val="00991DC6"/>
    <w:rsid w:val="00992147"/>
    <w:rsid w:val="00994A84"/>
    <w:rsid w:val="00994E8F"/>
    <w:rsid w:val="009951DC"/>
    <w:rsid w:val="009959BB"/>
    <w:rsid w:val="009960CD"/>
    <w:rsid w:val="00997158"/>
    <w:rsid w:val="009974CA"/>
    <w:rsid w:val="009A3A7C"/>
    <w:rsid w:val="009A4949"/>
    <w:rsid w:val="009A565D"/>
    <w:rsid w:val="009A6233"/>
    <w:rsid w:val="009A62FE"/>
    <w:rsid w:val="009A6C54"/>
    <w:rsid w:val="009B1EA3"/>
    <w:rsid w:val="009B274E"/>
    <w:rsid w:val="009B2ADB"/>
    <w:rsid w:val="009B603A"/>
    <w:rsid w:val="009C07EF"/>
    <w:rsid w:val="009C24B3"/>
    <w:rsid w:val="009C2D0E"/>
    <w:rsid w:val="009C3A03"/>
    <w:rsid w:val="009C3C77"/>
    <w:rsid w:val="009C3DAC"/>
    <w:rsid w:val="009C3E11"/>
    <w:rsid w:val="009C42E0"/>
    <w:rsid w:val="009C6154"/>
    <w:rsid w:val="009D090E"/>
    <w:rsid w:val="009D0D05"/>
    <w:rsid w:val="009D1DAC"/>
    <w:rsid w:val="009D1FB1"/>
    <w:rsid w:val="009D2085"/>
    <w:rsid w:val="009D2762"/>
    <w:rsid w:val="009D3442"/>
    <w:rsid w:val="009D3BB7"/>
    <w:rsid w:val="009D50CF"/>
    <w:rsid w:val="009D5362"/>
    <w:rsid w:val="009D5D00"/>
    <w:rsid w:val="009E1415"/>
    <w:rsid w:val="009E2EEB"/>
    <w:rsid w:val="009E5408"/>
    <w:rsid w:val="009E6116"/>
    <w:rsid w:val="009E6162"/>
    <w:rsid w:val="009E774D"/>
    <w:rsid w:val="009E7F31"/>
    <w:rsid w:val="009F0915"/>
    <w:rsid w:val="009F36CA"/>
    <w:rsid w:val="009F3AD9"/>
    <w:rsid w:val="009F3E65"/>
    <w:rsid w:val="009F4CA8"/>
    <w:rsid w:val="009F5A90"/>
    <w:rsid w:val="00A028B5"/>
    <w:rsid w:val="00A02E43"/>
    <w:rsid w:val="00A033C6"/>
    <w:rsid w:val="00A065F9"/>
    <w:rsid w:val="00A067F7"/>
    <w:rsid w:val="00A06985"/>
    <w:rsid w:val="00A06D98"/>
    <w:rsid w:val="00A07F34"/>
    <w:rsid w:val="00A10D3C"/>
    <w:rsid w:val="00A11277"/>
    <w:rsid w:val="00A1127D"/>
    <w:rsid w:val="00A140F5"/>
    <w:rsid w:val="00A152A3"/>
    <w:rsid w:val="00A15F07"/>
    <w:rsid w:val="00A16FB3"/>
    <w:rsid w:val="00A1733C"/>
    <w:rsid w:val="00A17E49"/>
    <w:rsid w:val="00A207C3"/>
    <w:rsid w:val="00A21EEC"/>
    <w:rsid w:val="00A21EF4"/>
    <w:rsid w:val="00A22154"/>
    <w:rsid w:val="00A22A92"/>
    <w:rsid w:val="00A24D64"/>
    <w:rsid w:val="00A250B1"/>
    <w:rsid w:val="00A258A2"/>
    <w:rsid w:val="00A25B45"/>
    <w:rsid w:val="00A25C38"/>
    <w:rsid w:val="00A26A6B"/>
    <w:rsid w:val="00A26DE6"/>
    <w:rsid w:val="00A2748F"/>
    <w:rsid w:val="00A308E0"/>
    <w:rsid w:val="00A31E7D"/>
    <w:rsid w:val="00A32FB9"/>
    <w:rsid w:val="00A335A4"/>
    <w:rsid w:val="00A33C8F"/>
    <w:rsid w:val="00A33D9E"/>
    <w:rsid w:val="00A33EB3"/>
    <w:rsid w:val="00A35911"/>
    <w:rsid w:val="00A35B87"/>
    <w:rsid w:val="00A36789"/>
    <w:rsid w:val="00A36BBE"/>
    <w:rsid w:val="00A36D35"/>
    <w:rsid w:val="00A37899"/>
    <w:rsid w:val="00A402EB"/>
    <w:rsid w:val="00A40963"/>
    <w:rsid w:val="00A41AF4"/>
    <w:rsid w:val="00A42049"/>
    <w:rsid w:val="00A425C7"/>
    <w:rsid w:val="00A4307A"/>
    <w:rsid w:val="00A445B1"/>
    <w:rsid w:val="00A456B2"/>
    <w:rsid w:val="00A46204"/>
    <w:rsid w:val="00A47EBB"/>
    <w:rsid w:val="00A47F0C"/>
    <w:rsid w:val="00A50F51"/>
    <w:rsid w:val="00A50F87"/>
    <w:rsid w:val="00A51CDD"/>
    <w:rsid w:val="00A52315"/>
    <w:rsid w:val="00A52A75"/>
    <w:rsid w:val="00A52B65"/>
    <w:rsid w:val="00A52DCB"/>
    <w:rsid w:val="00A57B49"/>
    <w:rsid w:val="00A608FC"/>
    <w:rsid w:val="00A635BA"/>
    <w:rsid w:val="00A64B48"/>
    <w:rsid w:val="00A6566C"/>
    <w:rsid w:val="00A656F2"/>
    <w:rsid w:val="00A662EB"/>
    <w:rsid w:val="00A66C4E"/>
    <w:rsid w:val="00A6730D"/>
    <w:rsid w:val="00A71625"/>
    <w:rsid w:val="00A71B9B"/>
    <w:rsid w:val="00A73CD0"/>
    <w:rsid w:val="00A749BE"/>
    <w:rsid w:val="00A751C7"/>
    <w:rsid w:val="00A7577F"/>
    <w:rsid w:val="00A77649"/>
    <w:rsid w:val="00A77A65"/>
    <w:rsid w:val="00A82E07"/>
    <w:rsid w:val="00A8393F"/>
    <w:rsid w:val="00A8552C"/>
    <w:rsid w:val="00A85EA0"/>
    <w:rsid w:val="00A8635F"/>
    <w:rsid w:val="00A863B0"/>
    <w:rsid w:val="00A871E0"/>
    <w:rsid w:val="00A87844"/>
    <w:rsid w:val="00A904BA"/>
    <w:rsid w:val="00A91843"/>
    <w:rsid w:val="00A92706"/>
    <w:rsid w:val="00A938B4"/>
    <w:rsid w:val="00A93AA1"/>
    <w:rsid w:val="00A95026"/>
    <w:rsid w:val="00A96144"/>
    <w:rsid w:val="00A970AE"/>
    <w:rsid w:val="00A9784D"/>
    <w:rsid w:val="00AA038C"/>
    <w:rsid w:val="00AA1A97"/>
    <w:rsid w:val="00AA1AB0"/>
    <w:rsid w:val="00AA1DF5"/>
    <w:rsid w:val="00AA4CEC"/>
    <w:rsid w:val="00AA5D21"/>
    <w:rsid w:val="00AA6C6A"/>
    <w:rsid w:val="00AA7784"/>
    <w:rsid w:val="00AA7A09"/>
    <w:rsid w:val="00AB06F4"/>
    <w:rsid w:val="00AB1BA2"/>
    <w:rsid w:val="00AB1DBC"/>
    <w:rsid w:val="00AB1F0A"/>
    <w:rsid w:val="00AB2A02"/>
    <w:rsid w:val="00AB3B50"/>
    <w:rsid w:val="00AB469B"/>
    <w:rsid w:val="00AB547F"/>
    <w:rsid w:val="00AB69A5"/>
    <w:rsid w:val="00AC05B1"/>
    <w:rsid w:val="00AC5BBB"/>
    <w:rsid w:val="00AC7587"/>
    <w:rsid w:val="00AD0E13"/>
    <w:rsid w:val="00AD356C"/>
    <w:rsid w:val="00AD6026"/>
    <w:rsid w:val="00AE1679"/>
    <w:rsid w:val="00AE2914"/>
    <w:rsid w:val="00AE389F"/>
    <w:rsid w:val="00AE3B68"/>
    <w:rsid w:val="00AE51B1"/>
    <w:rsid w:val="00AE5296"/>
    <w:rsid w:val="00AE6357"/>
    <w:rsid w:val="00AE6D15"/>
    <w:rsid w:val="00AE6E35"/>
    <w:rsid w:val="00AE6E8D"/>
    <w:rsid w:val="00AE7028"/>
    <w:rsid w:val="00AE7064"/>
    <w:rsid w:val="00AF3888"/>
    <w:rsid w:val="00AF4BF4"/>
    <w:rsid w:val="00AF573D"/>
    <w:rsid w:val="00AF7400"/>
    <w:rsid w:val="00B009F4"/>
    <w:rsid w:val="00B00A90"/>
    <w:rsid w:val="00B01CAA"/>
    <w:rsid w:val="00B01E8E"/>
    <w:rsid w:val="00B0266C"/>
    <w:rsid w:val="00B033CD"/>
    <w:rsid w:val="00B03D2A"/>
    <w:rsid w:val="00B04182"/>
    <w:rsid w:val="00B045B0"/>
    <w:rsid w:val="00B0528C"/>
    <w:rsid w:val="00B067A4"/>
    <w:rsid w:val="00B07AE3"/>
    <w:rsid w:val="00B107ED"/>
    <w:rsid w:val="00B11430"/>
    <w:rsid w:val="00B1176E"/>
    <w:rsid w:val="00B118CF"/>
    <w:rsid w:val="00B12056"/>
    <w:rsid w:val="00B13D66"/>
    <w:rsid w:val="00B14B0F"/>
    <w:rsid w:val="00B159C1"/>
    <w:rsid w:val="00B16A3A"/>
    <w:rsid w:val="00B16B31"/>
    <w:rsid w:val="00B16CDC"/>
    <w:rsid w:val="00B17C5B"/>
    <w:rsid w:val="00B20318"/>
    <w:rsid w:val="00B21C15"/>
    <w:rsid w:val="00B224F0"/>
    <w:rsid w:val="00B227FE"/>
    <w:rsid w:val="00B233C3"/>
    <w:rsid w:val="00B235BA"/>
    <w:rsid w:val="00B23E41"/>
    <w:rsid w:val="00B23F6D"/>
    <w:rsid w:val="00B27EBB"/>
    <w:rsid w:val="00B3404B"/>
    <w:rsid w:val="00B351F5"/>
    <w:rsid w:val="00B3528A"/>
    <w:rsid w:val="00B353EB"/>
    <w:rsid w:val="00B365DF"/>
    <w:rsid w:val="00B36D28"/>
    <w:rsid w:val="00B371DF"/>
    <w:rsid w:val="00B4117F"/>
    <w:rsid w:val="00B4223D"/>
    <w:rsid w:val="00B42314"/>
    <w:rsid w:val="00B42E8B"/>
    <w:rsid w:val="00B439C4"/>
    <w:rsid w:val="00B450DD"/>
    <w:rsid w:val="00B4535E"/>
    <w:rsid w:val="00B50961"/>
    <w:rsid w:val="00B5099B"/>
    <w:rsid w:val="00B51968"/>
    <w:rsid w:val="00B52A8C"/>
    <w:rsid w:val="00B5614E"/>
    <w:rsid w:val="00B5746C"/>
    <w:rsid w:val="00B613BF"/>
    <w:rsid w:val="00B63173"/>
    <w:rsid w:val="00B636A8"/>
    <w:rsid w:val="00B665C6"/>
    <w:rsid w:val="00B67107"/>
    <w:rsid w:val="00B7153F"/>
    <w:rsid w:val="00B7169E"/>
    <w:rsid w:val="00B72188"/>
    <w:rsid w:val="00B73A92"/>
    <w:rsid w:val="00B7400D"/>
    <w:rsid w:val="00B74497"/>
    <w:rsid w:val="00B75A99"/>
    <w:rsid w:val="00B75E56"/>
    <w:rsid w:val="00B75E8C"/>
    <w:rsid w:val="00B76B75"/>
    <w:rsid w:val="00B805AF"/>
    <w:rsid w:val="00B80810"/>
    <w:rsid w:val="00B819CC"/>
    <w:rsid w:val="00B85939"/>
    <w:rsid w:val="00B866CB"/>
    <w:rsid w:val="00B869EC"/>
    <w:rsid w:val="00B870A2"/>
    <w:rsid w:val="00B87198"/>
    <w:rsid w:val="00B9119D"/>
    <w:rsid w:val="00B9397A"/>
    <w:rsid w:val="00B94061"/>
    <w:rsid w:val="00B94D0D"/>
    <w:rsid w:val="00B95848"/>
    <w:rsid w:val="00B9633D"/>
    <w:rsid w:val="00B9712D"/>
    <w:rsid w:val="00BA1877"/>
    <w:rsid w:val="00BA2EBE"/>
    <w:rsid w:val="00BA311C"/>
    <w:rsid w:val="00BA3717"/>
    <w:rsid w:val="00BA50A1"/>
    <w:rsid w:val="00BA5CCA"/>
    <w:rsid w:val="00BA7859"/>
    <w:rsid w:val="00BB0542"/>
    <w:rsid w:val="00BB0F28"/>
    <w:rsid w:val="00BB3023"/>
    <w:rsid w:val="00BB3B70"/>
    <w:rsid w:val="00BB3C9B"/>
    <w:rsid w:val="00BB458A"/>
    <w:rsid w:val="00BB4F2E"/>
    <w:rsid w:val="00BB620D"/>
    <w:rsid w:val="00BB69C5"/>
    <w:rsid w:val="00BB7028"/>
    <w:rsid w:val="00BB7936"/>
    <w:rsid w:val="00BB7952"/>
    <w:rsid w:val="00BC1215"/>
    <w:rsid w:val="00BC26DF"/>
    <w:rsid w:val="00BC403C"/>
    <w:rsid w:val="00BC4578"/>
    <w:rsid w:val="00BC51F7"/>
    <w:rsid w:val="00BC638E"/>
    <w:rsid w:val="00BC63AB"/>
    <w:rsid w:val="00BC6791"/>
    <w:rsid w:val="00BD00AC"/>
    <w:rsid w:val="00BD00D3"/>
    <w:rsid w:val="00BD06B5"/>
    <w:rsid w:val="00BD0C6E"/>
    <w:rsid w:val="00BD1293"/>
    <w:rsid w:val="00BD1659"/>
    <w:rsid w:val="00BD2473"/>
    <w:rsid w:val="00BD3AA9"/>
    <w:rsid w:val="00BD4A18"/>
    <w:rsid w:val="00BD6DB2"/>
    <w:rsid w:val="00BE11CF"/>
    <w:rsid w:val="00BE131D"/>
    <w:rsid w:val="00BE1320"/>
    <w:rsid w:val="00BE21AB"/>
    <w:rsid w:val="00BE4141"/>
    <w:rsid w:val="00BE55CB"/>
    <w:rsid w:val="00BE6498"/>
    <w:rsid w:val="00BE7BCA"/>
    <w:rsid w:val="00BF07B5"/>
    <w:rsid w:val="00BF2DA0"/>
    <w:rsid w:val="00BF485C"/>
    <w:rsid w:val="00BF4D40"/>
    <w:rsid w:val="00BF617A"/>
    <w:rsid w:val="00BF7599"/>
    <w:rsid w:val="00BF75A4"/>
    <w:rsid w:val="00BF7D9B"/>
    <w:rsid w:val="00C015F2"/>
    <w:rsid w:val="00C0294D"/>
    <w:rsid w:val="00C02FEB"/>
    <w:rsid w:val="00C0379D"/>
    <w:rsid w:val="00C03931"/>
    <w:rsid w:val="00C0446F"/>
    <w:rsid w:val="00C04B5D"/>
    <w:rsid w:val="00C04ED7"/>
    <w:rsid w:val="00C05AE0"/>
    <w:rsid w:val="00C05FE3"/>
    <w:rsid w:val="00C07FD2"/>
    <w:rsid w:val="00C100D1"/>
    <w:rsid w:val="00C10B44"/>
    <w:rsid w:val="00C11FDB"/>
    <w:rsid w:val="00C1370B"/>
    <w:rsid w:val="00C14A73"/>
    <w:rsid w:val="00C16677"/>
    <w:rsid w:val="00C1690F"/>
    <w:rsid w:val="00C17420"/>
    <w:rsid w:val="00C2136D"/>
    <w:rsid w:val="00C2138E"/>
    <w:rsid w:val="00C214EE"/>
    <w:rsid w:val="00C22483"/>
    <w:rsid w:val="00C228E2"/>
    <w:rsid w:val="00C2314B"/>
    <w:rsid w:val="00C24971"/>
    <w:rsid w:val="00C25500"/>
    <w:rsid w:val="00C25D5E"/>
    <w:rsid w:val="00C25D8F"/>
    <w:rsid w:val="00C26BE5"/>
    <w:rsid w:val="00C26E4D"/>
    <w:rsid w:val="00C27909"/>
    <w:rsid w:val="00C27B03"/>
    <w:rsid w:val="00C314E1"/>
    <w:rsid w:val="00C316A7"/>
    <w:rsid w:val="00C33895"/>
    <w:rsid w:val="00C33B7B"/>
    <w:rsid w:val="00C34397"/>
    <w:rsid w:val="00C3442D"/>
    <w:rsid w:val="00C369B2"/>
    <w:rsid w:val="00C4095D"/>
    <w:rsid w:val="00C414CC"/>
    <w:rsid w:val="00C415B0"/>
    <w:rsid w:val="00C455E3"/>
    <w:rsid w:val="00C47611"/>
    <w:rsid w:val="00C4796F"/>
    <w:rsid w:val="00C47F64"/>
    <w:rsid w:val="00C50082"/>
    <w:rsid w:val="00C50B94"/>
    <w:rsid w:val="00C5181F"/>
    <w:rsid w:val="00C52C00"/>
    <w:rsid w:val="00C53E55"/>
    <w:rsid w:val="00C56A3B"/>
    <w:rsid w:val="00C601D2"/>
    <w:rsid w:val="00C6133C"/>
    <w:rsid w:val="00C62028"/>
    <w:rsid w:val="00C63DB4"/>
    <w:rsid w:val="00C64E8B"/>
    <w:rsid w:val="00C65BCC"/>
    <w:rsid w:val="00C66970"/>
    <w:rsid w:val="00C673EC"/>
    <w:rsid w:val="00C70171"/>
    <w:rsid w:val="00C704F5"/>
    <w:rsid w:val="00C7128D"/>
    <w:rsid w:val="00C71725"/>
    <w:rsid w:val="00C738CC"/>
    <w:rsid w:val="00C747DD"/>
    <w:rsid w:val="00C760FB"/>
    <w:rsid w:val="00C77982"/>
    <w:rsid w:val="00C82414"/>
    <w:rsid w:val="00C82E90"/>
    <w:rsid w:val="00C83172"/>
    <w:rsid w:val="00C83190"/>
    <w:rsid w:val="00C852F1"/>
    <w:rsid w:val="00C8691C"/>
    <w:rsid w:val="00C90483"/>
    <w:rsid w:val="00C90D15"/>
    <w:rsid w:val="00C93575"/>
    <w:rsid w:val="00C955F2"/>
    <w:rsid w:val="00C9571F"/>
    <w:rsid w:val="00C97620"/>
    <w:rsid w:val="00CA168A"/>
    <w:rsid w:val="00CA1C9D"/>
    <w:rsid w:val="00CA357E"/>
    <w:rsid w:val="00CA39FC"/>
    <w:rsid w:val="00CA44F9"/>
    <w:rsid w:val="00CA487D"/>
    <w:rsid w:val="00CA4A69"/>
    <w:rsid w:val="00CB007C"/>
    <w:rsid w:val="00CB1E79"/>
    <w:rsid w:val="00CB3018"/>
    <w:rsid w:val="00CB38C9"/>
    <w:rsid w:val="00CB56A3"/>
    <w:rsid w:val="00CC1477"/>
    <w:rsid w:val="00CC201C"/>
    <w:rsid w:val="00CC2B41"/>
    <w:rsid w:val="00CC3E0C"/>
    <w:rsid w:val="00CC58D3"/>
    <w:rsid w:val="00CC58EA"/>
    <w:rsid w:val="00CC6752"/>
    <w:rsid w:val="00CC73BF"/>
    <w:rsid w:val="00CC76E1"/>
    <w:rsid w:val="00CC784D"/>
    <w:rsid w:val="00CC7BC3"/>
    <w:rsid w:val="00CD10C7"/>
    <w:rsid w:val="00CD1CF7"/>
    <w:rsid w:val="00CD2468"/>
    <w:rsid w:val="00CD2D72"/>
    <w:rsid w:val="00CD6104"/>
    <w:rsid w:val="00CD72D3"/>
    <w:rsid w:val="00CE0981"/>
    <w:rsid w:val="00CE1D39"/>
    <w:rsid w:val="00CE2789"/>
    <w:rsid w:val="00CF2010"/>
    <w:rsid w:val="00CF370D"/>
    <w:rsid w:val="00CF3B20"/>
    <w:rsid w:val="00CF3EE3"/>
    <w:rsid w:val="00CF5D2C"/>
    <w:rsid w:val="00CF6669"/>
    <w:rsid w:val="00D007B3"/>
    <w:rsid w:val="00D01197"/>
    <w:rsid w:val="00D0337B"/>
    <w:rsid w:val="00D03BF2"/>
    <w:rsid w:val="00D03D66"/>
    <w:rsid w:val="00D040E5"/>
    <w:rsid w:val="00D04807"/>
    <w:rsid w:val="00D049D3"/>
    <w:rsid w:val="00D04CE9"/>
    <w:rsid w:val="00D04DCE"/>
    <w:rsid w:val="00D07165"/>
    <w:rsid w:val="00D079B2"/>
    <w:rsid w:val="00D07F21"/>
    <w:rsid w:val="00D104AF"/>
    <w:rsid w:val="00D1132B"/>
    <w:rsid w:val="00D114E9"/>
    <w:rsid w:val="00D1157C"/>
    <w:rsid w:val="00D11858"/>
    <w:rsid w:val="00D118A6"/>
    <w:rsid w:val="00D11B2E"/>
    <w:rsid w:val="00D16574"/>
    <w:rsid w:val="00D17D3D"/>
    <w:rsid w:val="00D24A2C"/>
    <w:rsid w:val="00D275AC"/>
    <w:rsid w:val="00D31AB1"/>
    <w:rsid w:val="00D31B88"/>
    <w:rsid w:val="00D33640"/>
    <w:rsid w:val="00D3367D"/>
    <w:rsid w:val="00D33941"/>
    <w:rsid w:val="00D33DE8"/>
    <w:rsid w:val="00D34730"/>
    <w:rsid w:val="00D41337"/>
    <w:rsid w:val="00D429C6"/>
    <w:rsid w:val="00D42D25"/>
    <w:rsid w:val="00D43109"/>
    <w:rsid w:val="00D44847"/>
    <w:rsid w:val="00D453C0"/>
    <w:rsid w:val="00D46101"/>
    <w:rsid w:val="00D462B1"/>
    <w:rsid w:val="00D47063"/>
    <w:rsid w:val="00D47748"/>
    <w:rsid w:val="00D479EA"/>
    <w:rsid w:val="00D50ECD"/>
    <w:rsid w:val="00D519CF"/>
    <w:rsid w:val="00D51D84"/>
    <w:rsid w:val="00D539F1"/>
    <w:rsid w:val="00D54CC3"/>
    <w:rsid w:val="00D55EF8"/>
    <w:rsid w:val="00D57D66"/>
    <w:rsid w:val="00D6041A"/>
    <w:rsid w:val="00D633EB"/>
    <w:rsid w:val="00D71B67"/>
    <w:rsid w:val="00D7312A"/>
    <w:rsid w:val="00D74F86"/>
    <w:rsid w:val="00D754B6"/>
    <w:rsid w:val="00D75A8C"/>
    <w:rsid w:val="00D76159"/>
    <w:rsid w:val="00D80B5F"/>
    <w:rsid w:val="00D81AC8"/>
    <w:rsid w:val="00D82737"/>
    <w:rsid w:val="00D82BB4"/>
    <w:rsid w:val="00D82FF7"/>
    <w:rsid w:val="00D83395"/>
    <w:rsid w:val="00D84778"/>
    <w:rsid w:val="00D847FE"/>
    <w:rsid w:val="00D85BA2"/>
    <w:rsid w:val="00D85F70"/>
    <w:rsid w:val="00D86913"/>
    <w:rsid w:val="00D918FA"/>
    <w:rsid w:val="00D92F22"/>
    <w:rsid w:val="00D95A8E"/>
    <w:rsid w:val="00D95D9D"/>
    <w:rsid w:val="00D964EA"/>
    <w:rsid w:val="00D966D0"/>
    <w:rsid w:val="00D968ED"/>
    <w:rsid w:val="00DA03A0"/>
    <w:rsid w:val="00DA0C59"/>
    <w:rsid w:val="00DA35FF"/>
    <w:rsid w:val="00DA3991"/>
    <w:rsid w:val="00DA41F6"/>
    <w:rsid w:val="00DA5734"/>
    <w:rsid w:val="00DB1710"/>
    <w:rsid w:val="00DB4615"/>
    <w:rsid w:val="00DB4CC4"/>
    <w:rsid w:val="00DB4CD9"/>
    <w:rsid w:val="00DB65C5"/>
    <w:rsid w:val="00DB662C"/>
    <w:rsid w:val="00DB6CC8"/>
    <w:rsid w:val="00DB7E6C"/>
    <w:rsid w:val="00DC3A04"/>
    <w:rsid w:val="00DC6D8C"/>
    <w:rsid w:val="00DC7561"/>
    <w:rsid w:val="00DD042E"/>
    <w:rsid w:val="00DD39A4"/>
    <w:rsid w:val="00DD43FF"/>
    <w:rsid w:val="00DD5A29"/>
    <w:rsid w:val="00DD5D9D"/>
    <w:rsid w:val="00DD627C"/>
    <w:rsid w:val="00DD62DF"/>
    <w:rsid w:val="00DE35CB"/>
    <w:rsid w:val="00DE6146"/>
    <w:rsid w:val="00DF21E9"/>
    <w:rsid w:val="00DF70EC"/>
    <w:rsid w:val="00E0081E"/>
    <w:rsid w:val="00E00AF6"/>
    <w:rsid w:val="00E00EDD"/>
    <w:rsid w:val="00E00F14"/>
    <w:rsid w:val="00E015E5"/>
    <w:rsid w:val="00E02243"/>
    <w:rsid w:val="00E023CE"/>
    <w:rsid w:val="00E02D7B"/>
    <w:rsid w:val="00E0506A"/>
    <w:rsid w:val="00E06386"/>
    <w:rsid w:val="00E063EF"/>
    <w:rsid w:val="00E06CAB"/>
    <w:rsid w:val="00E07AA5"/>
    <w:rsid w:val="00E10B65"/>
    <w:rsid w:val="00E1171B"/>
    <w:rsid w:val="00E11800"/>
    <w:rsid w:val="00E14C34"/>
    <w:rsid w:val="00E15741"/>
    <w:rsid w:val="00E1590F"/>
    <w:rsid w:val="00E1689D"/>
    <w:rsid w:val="00E23043"/>
    <w:rsid w:val="00E244B9"/>
    <w:rsid w:val="00E246FA"/>
    <w:rsid w:val="00E24EB4"/>
    <w:rsid w:val="00E26BE8"/>
    <w:rsid w:val="00E26F52"/>
    <w:rsid w:val="00E27010"/>
    <w:rsid w:val="00E27B5A"/>
    <w:rsid w:val="00E305C6"/>
    <w:rsid w:val="00E32067"/>
    <w:rsid w:val="00E320ED"/>
    <w:rsid w:val="00E33AFB"/>
    <w:rsid w:val="00E34218"/>
    <w:rsid w:val="00E35A67"/>
    <w:rsid w:val="00E35D9A"/>
    <w:rsid w:val="00E37995"/>
    <w:rsid w:val="00E446EB"/>
    <w:rsid w:val="00E45CC1"/>
    <w:rsid w:val="00E46282"/>
    <w:rsid w:val="00E464A4"/>
    <w:rsid w:val="00E50F2D"/>
    <w:rsid w:val="00E5216E"/>
    <w:rsid w:val="00E52C65"/>
    <w:rsid w:val="00E618E7"/>
    <w:rsid w:val="00E62BC4"/>
    <w:rsid w:val="00E64641"/>
    <w:rsid w:val="00E712D8"/>
    <w:rsid w:val="00E7224A"/>
    <w:rsid w:val="00E73DE9"/>
    <w:rsid w:val="00E748BE"/>
    <w:rsid w:val="00E75593"/>
    <w:rsid w:val="00E768CE"/>
    <w:rsid w:val="00E776F9"/>
    <w:rsid w:val="00E8096A"/>
    <w:rsid w:val="00E82344"/>
    <w:rsid w:val="00E83075"/>
    <w:rsid w:val="00E835D1"/>
    <w:rsid w:val="00E83C1A"/>
    <w:rsid w:val="00E84C82"/>
    <w:rsid w:val="00E84D64"/>
    <w:rsid w:val="00E860D7"/>
    <w:rsid w:val="00E86176"/>
    <w:rsid w:val="00E868D3"/>
    <w:rsid w:val="00E87408"/>
    <w:rsid w:val="00E914C4"/>
    <w:rsid w:val="00E927AC"/>
    <w:rsid w:val="00E934F5"/>
    <w:rsid w:val="00E93A6D"/>
    <w:rsid w:val="00E93BFC"/>
    <w:rsid w:val="00E96754"/>
    <w:rsid w:val="00E96961"/>
    <w:rsid w:val="00E9772D"/>
    <w:rsid w:val="00EA0283"/>
    <w:rsid w:val="00EA06C0"/>
    <w:rsid w:val="00EA2767"/>
    <w:rsid w:val="00EA3879"/>
    <w:rsid w:val="00EA3A2A"/>
    <w:rsid w:val="00EA3AA9"/>
    <w:rsid w:val="00EA4500"/>
    <w:rsid w:val="00EA72EC"/>
    <w:rsid w:val="00EA759A"/>
    <w:rsid w:val="00EB0836"/>
    <w:rsid w:val="00EB11CB"/>
    <w:rsid w:val="00EB275A"/>
    <w:rsid w:val="00EB6DB6"/>
    <w:rsid w:val="00EB75A7"/>
    <w:rsid w:val="00EB786A"/>
    <w:rsid w:val="00EB7ED9"/>
    <w:rsid w:val="00EC06FF"/>
    <w:rsid w:val="00EC075B"/>
    <w:rsid w:val="00EC0FE8"/>
    <w:rsid w:val="00EC1578"/>
    <w:rsid w:val="00EC15BC"/>
    <w:rsid w:val="00EC1C72"/>
    <w:rsid w:val="00EC2CD2"/>
    <w:rsid w:val="00EC3AEB"/>
    <w:rsid w:val="00EC3CC9"/>
    <w:rsid w:val="00EC4767"/>
    <w:rsid w:val="00EC4B89"/>
    <w:rsid w:val="00EC680A"/>
    <w:rsid w:val="00EC6CBA"/>
    <w:rsid w:val="00EC7660"/>
    <w:rsid w:val="00EC7E06"/>
    <w:rsid w:val="00ED0BB3"/>
    <w:rsid w:val="00ED5A4D"/>
    <w:rsid w:val="00ED5F56"/>
    <w:rsid w:val="00ED6831"/>
    <w:rsid w:val="00EE18D7"/>
    <w:rsid w:val="00EE1AFF"/>
    <w:rsid w:val="00EE1C33"/>
    <w:rsid w:val="00EE2BED"/>
    <w:rsid w:val="00EE374B"/>
    <w:rsid w:val="00EE5630"/>
    <w:rsid w:val="00EE78DC"/>
    <w:rsid w:val="00EF0BE2"/>
    <w:rsid w:val="00EF1EE1"/>
    <w:rsid w:val="00EF1F9B"/>
    <w:rsid w:val="00EF2FE5"/>
    <w:rsid w:val="00EF4313"/>
    <w:rsid w:val="00EF528B"/>
    <w:rsid w:val="00EF5604"/>
    <w:rsid w:val="00EF5E0B"/>
    <w:rsid w:val="00EF6191"/>
    <w:rsid w:val="00EF74A5"/>
    <w:rsid w:val="00EF7622"/>
    <w:rsid w:val="00F003E4"/>
    <w:rsid w:val="00F01DDA"/>
    <w:rsid w:val="00F03CB0"/>
    <w:rsid w:val="00F03FA8"/>
    <w:rsid w:val="00F0659D"/>
    <w:rsid w:val="00F0761E"/>
    <w:rsid w:val="00F10102"/>
    <w:rsid w:val="00F10131"/>
    <w:rsid w:val="00F101D6"/>
    <w:rsid w:val="00F11BB5"/>
    <w:rsid w:val="00F1417B"/>
    <w:rsid w:val="00F15FCC"/>
    <w:rsid w:val="00F170F7"/>
    <w:rsid w:val="00F177D7"/>
    <w:rsid w:val="00F20CDA"/>
    <w:rsid w:val="00F2200C"/>
    <w:rsid w:val="00F22101"/>
    <w:rsid w:val="00F231FE"/>
    <w:rsid w:val="00F2347F"/>
    <w:rsid w:val="00F23FE2"/>
    <w:rsid w:val="00F24883"/>
    <w:rsid w:val="00F24947"/>
    <w:rsid w:val="00F25BA4"/>
    <w:rsid w:val="00F30A5F"/>
    <w:rsid w:val="00F30B1F"/>
    <w:rsid w:val="00F32B5C"/>
    <w:rsid w:val="00F34B99"/>
    <w:rsid w:val="00F34C04"/>
    <w:rsid w:val="00F355A5"/>
    <w:rsid w:val="00F35C73"/>
    <w:rsid w:val="00F3770A"/>
    <w:rsid w:val="00F4389C"/>
    <w:rsid w:val="00F44382"/>
    <w:rsid w:val="00F4476D"/>
    <w:rsid w:val="00F516EE"/>
    <w:rsid w:val="00F52DAB"/>
    <w:rsid w:val="00F543F0"/>
    <w:rsid w:val="00F60DBA"/>
    <w:rsid w:val="00F61709"/>
    <w:rsid w:val="00F6299C"/>
    <w:rsid w:val="00F62A29"/>
    <w:rsid w:val="00F62DD4"/>
    <w:rsid w:val="00F62F1F"/>
    <w:rsid w:val="00F62F4C"/>
    <w:rsid w:val="00F65652"/>
    <w:rsid w:val="00F67F39"/>
    <w:rsid w:val="00F71FAF"/>
    <w:rsid w:val="00F72A14"/>
    <w:rsid w:val="00F74DFD"/>
    <w:rsid w:val="00F74F64"/>
    <w:rsid w:val="00F75E89"/>
    <w:rsid w:val="00F77080"/>
    <w:rsid w:val="00F80D68"/>
    <w:rsid w:val="00F81D29"/>
    <w:rsid w:val="00F8227E"/>
    <w:rsid w:val="00F85F36"/>
    <w:rsid w:val="00F87F08"/>
    <w:rsid w:val="00F90092"/>
    <w:rsid w:val="00F90592"/>
    <w:rsid w:val="00F90846"/>
    <w:rsid w:val="00F91B19"/>
    <w:rsid w:val="00F91C4D"/>
    <w:rsid w:val="00F92FD9"/>
    <w:rsid w:val="00F93619"/>
    <w:rsid w:val="00F93795"/>
    <w:rsid w:val="00F946CE"/>
    <w:rsid w:val="00F9495F"/>
    <w:rsid w:val="00F97852"/>
    <w:rsid w:val="00FA13FB"/>
    <w:rsid w:val="00FA1B90"/>
    <w:rsid w:val="00FA305E"/>
    <w:rsid w:val="00FA3481"/>
    <w:rsid w:val="00FA4697"/>
    <w:rsid w:val="00FA4AED"/>
    <w:rsid w:val="00FA5889"/>
    <w:rsid w:val="00FA611F"/>
    <w:rsid w:val="00FA61B4"/>
    <w:rsid w:val="00FA6684"/>
    <w:rsid w:val="00FA6C7C"/>
    <w:rsid w:val="00FA731E"/>
    <w:rsid w:val="00FB0D11"/>
    <w:rsid w:val="00FB2B38"/>
    <w:rsid w:val="00FB3903"/>
    <w:rsid w:val="00FB46CF"/>
    <w:rsid w:val="00FB6C28"/>
    <w:rsid w:val="00FB76E5"/>
    <w:rsid w:val="00FB7C44"/>
    <w:rsid w:val="00FB7CA9"/>
    <w:rsid w:val="00FC182D"/>
    <w:rsid w:val="00FC2E18"/>
    <w:rsid w:val="00FC5C65"/>
    <w:rsid w:val="00FC6358"/>
    <w:rsid w:val="00FC6C00"/>
    <w:rsid w:val="00FC74A8"/>
    <w:rsid w:val="00FC7614"/>
    <w:rsid w:val="00FC77DA"/>
    <w:rsid w:val="00FC7AD3"/>
    <w:rsid w:val="00FD2E85"/>
    <w:rsid w:val="00FD320D"/>
    <w:rsid w:val="00FD71F3"/>
    <w:rsid w:val="00FE008E"/>
    <w:rsid w:val="00FE23DE"/>
    <w:rsid w:val="00FE2E22"/>
    <w:rsid w:val="00FE7930"/>
    <w:rsid w:val="00FF1603"/>
    <w:rsid w:val="00FF2ADC"/>
    <w:rsid w:val="00FF398C"/>
    <w:rsid w:val="00FF44E3"/>
    <w:rsid w:val="00FF62A1"/>
    <w:rsid w:val="038B7B99"/>
    <w:rsid w:val="078C6BED"/>
    <w:rsid w:val="13FA0213"/>
    <w:rsid w:val="1E7E5180"/>
    <w:rsid w:val="1EDFD9DA"/>
    <w:rsid w:val="226B7669"/>
    <w:rsid w:val="28F73132"/>
    <w:rsid w:val="2AC52146"/>
    <w:rsid w:val="2BBC24FB"/>
    <w:rsid w:val="2D7706A6"/>
    <w:rsid w:val="2F3B4EDF"/>
    <w:rsid w:val="371E4F14"/>
    <w:rsid w:val="37BF64F2"/>
    <w:rsid w:val="407714A7"/>
    <w:rsid w:val="449F7DFF"/>
    <w:rsid w:val="519F55C3"/>
    <w:rsid w:val="5A681546"/>
    <w:rsid w:val="65B5126E"/>
    <w:rsid w:val="6FFB7EE1"/>
    <w:rsid w:val="72D528B4"/>
    <w:rsid w:val="737F8981"/>
    <w:rsid w:val="74AF78FA"/>
    <w:rsid w:val="7925039E"/>
    <w:rsid w:val="7BA4ADFC"/>
    <w:rsid w:val="7DBFB64C"/>
    <w:rsid w:val="7DE6F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A4B2203"/>
  <w15:docId w15:val="{6812F51E-2714-4B47-AEA9-96B79C2AC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uiPriority="99" w:qFormat="1"/>
    <w:lsdException w:name="index heading" w:qFormat="1"/>
    <w:lsdException w:name="caption" w:qFormat="1"/>
    <w:lsdException w:name="footnote reference" w:semiHidden="1" w:qFormat="1"/>
    <w:lsdException w:name="annotation reference" w:qFormat="1"/>
    <w:lsdException w:name="page number" w:uiPriority="99" w:qFormat="1"/>
    <w:lsdException w:name="endnote reference" w:semiHidden="1" w:qFormat="1"/>
    <w:lsdException w:name="endnote text" w:semiHidden="1"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1">
    <w:name w:val="Normal"/>
    <w:qFormat/>
    <w:pPr>
      <w:widowControl w:val="0"/>
      <w:jc w:val="both"/>
    </w:pPr>
    <w:rPr>
      <w:kern w:val="2"/>
      <w:sz w:val="21"/>
      <w:szCs w:val="24"/>
    </w:rPr>
  </w:style>
  <w:style w:type="paragraph" w:styleId="1">
    <w:name w:val="heading 1"/>
    <w:basedOn w:val="aff1"/>
    <w:next w:val="aff1"/>
    <w:link w:val="10"/>
    <w:uiPriority w:val="99"/>
    <w:qFormat/>
    <w:pPr>
      <w:keepNext/>
      <w:keepLines/>
      <w:numPr>
        <w:numId w:val="1"/>
      </w:numPr>
      <w:spacing w:beforeLines="50" w:before="50" w:afterLines="50" w:after="50"/>
      <w:ind w:left="431" w:hanging="431"/>
      <w:outlineLvl w:val="0"/>
    </w:pPr>
    <w:rPr>
      <w:rFonts w:ascii="黑体" w:eastAsia="黑体"/>
      <w:bCs/>
      <w:kern w:val="44"/>
      <w:szCs w:val="21"/>
    </w:rPr>
  </w:style>
  <w:style w:type="paragraph" w:styleId="2">
    <w:name w:val="heading 2"/>
    <w:basedOn w:val="aff1"/>
    <w:next w:val="aff1"/>
    <w:link w:val="20"/>
    <w:uiPriority w:val="99"/>
    <w:qFormat/>
    <w:pPr>
      <w:keepNext/>
      <w:keepLines/>
      <w:numPr>
        <w:ilvl w:val="1"/>
        <w:numId w:val="1"/>
      </w:numPr>
      <w:spacing w:line="360" w:lineRule="auto"/>
      <w:outlineLvl w:val="1"/>
    </w:pPr>
    <w:rPr>
      <w:rFonts w:ascii="黑体" w:eastAsia="黑体" w:hAnsi="黑体"/>
      <w:bCs/>
      <w:szCs w:val="21"/>
    </w:rPr>
  </w:style>
  <w:style w:type="paragraph" w:styleId="3">
    <w:name w:val="heading 3"/>
    <w:basedOn w:val="aff1"/>
    <w:next w:val="aff1"/>
    <w:link w:val="30"/>
    <w:uiPriority w:val="99"/>
    <w:qFormat/>
    <w:pPr>
      <w:keepNext/>
      <w:keepLines/>
      <w:numPr>
        <w:ilvl w:val="2"/>
        <w:numId w:val="1"/>
      </w:numPr>
      <w:spacing w:line="360" w:lineRule="auto"/>
      <w:outlineLvl w:val="2"/>
    </w:pPr>
    <w:rPr>
      <w:rFonts w:ascii="宋体" w:hAnsi="宋体"/>
      <w:bCs/>
      <w:szCs w:val="32"/>
    </w:rPr>
  </w:style>
  <w:style w:type="paragraph" w:styleId="4">
    <w:name w:val="heading 4"/>
    <w:basedOn w:val="aff1"/>
    <w:next w:val="aff1"/>
    <w:link w:val="40"/>
    <w:uiPriority w:val="99"/>
    <w:qFormat/>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ff1"/>
    <w:next w:val="aff1"/>
    <w:link w:val="50"/>
    <w:uiPriority w:val="99"/>
    <w:qFormat/>
    <w:pPr>
      <w:keepNext/>
      <w:keepLines/>
      <w:numPr>
        <w:ilvl w:val="4"/>
        <w:numId w:val="1"/>
      </w:numPr>
      <w:spacing w:before="280" w:after="290" w:line="376" w:lineRule="auto"/>
      <w:outlineLvl w:val="4"/>
    </w:pPr>
    <w:rPr>
      <w:b/>
      <w:bCs/>
      <w:sz w:val="28"/>
      <w:szCs w:val="28"/>
    </w:rPr>
  </w:style>
  <w:style w:type="paragraph" w:styleId="6">
    <w:name w:val="heading 6"/>
    <w:basedOn w:val="aff1"/>
    <w:next w:val="aff1"/>
    <w:link w:val="60"/>
    <w:uiPriority w:val="99"/>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ff1"/>
    <w:next w:val="aff1"/>
    <w:link w:val="70"/>
    <w:uiPriority w:val="99"/>
    <w:qFormat/>
    <w:pPr>
      <w:keepNext/>
      <w:keepLines/>
      <w:numPr>
        <w:ilvl w:val="6"/>
        <w:numId w:val="1"/>
      </w:numPr>
      <w:spacing w:before="240" w:after="64" w:line="320" w:lineRule="auto"/>
      <w:outlineLvl w:val="6"/>
    </w:pPr>
    <w:rPr>
      <w:b/>
      <w:bCs/>
      <w:sz w:val="24"/>
    </w:rPr>
  </w:style>
  <w:style w:type="paragraph" w:styleId="8">
    <w:name w:val="heading 8"/>
    <w:basedOn w:val="aff1"/>
    <w:next w:val="aff1"/>
    <w:link w:val="80"/>
    <w:uiPriority w:val="99"/>
    <w:qFormat/>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ff1"/>
    <w:next w:val="aff1"/>
    <w:link w:val="90"/>
    <w:uiPriority w:val="99"/>
    <w:qFormat/>
    <w:pPr>
      <w:keepNext/>
      <w:keepLines/>
      <w:numPr>
        <w:ilvl w:val="8"/>
        <w:numId w:val="1"/>
      </w:numPr>
      <w:spacing w:before="240" w:after="64" w:line="320" w:lineRule="auto"/>
      <w:outlineLvl w:val="8"/>
    </w:pPr>
    <w:rPr>
      <w:rFonts w:ascii="Arial" w:eastAsia="黑体" w:hAnsi="Arial"/>
      <w:szCs w:val="21"/>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styleId="TOC7">
    <w:name w:val="toc 7"/>
    <w:basedOn w:val="aff1"/>
    <w:next w:val="aff1"/>
    <w:semiHidden/>
    <w:qFormat/>
    <w:pPr>
      <w:tabs>
        <w:tab w:val="right" w:leader="dot" w:pos="9241"/>
      </w:tabs>
      <w:ind w:firstLineChars="500" w:firstLine="505"/>
      <w:jc w:val="left"/>
    </w:pPr>
    <w:rPr>
      <w:rFonts w:ascii="宋体"/>
      <w:szCs w:val="21"/>
    </w:rPr>
  </w:style>
  <w:style w:type="paragraph" w:styleId="81">
    <w:name w:val="index 8"/>
    <w:basedOn w:val="aff1"/>
    <w:next w:val="aff1"/>
    <w:qFormat/>
    <w:pPr>
      <w:ind w:left="1680" w:hanging="210"/>
      <w:jc w:val="left"/>
    </w:pPr>
    <w:rPr>
      <w:rFonts w:ascii="Calibri" w:hAnsi="Calibri"/>
      <w:sz w:val="20"/>
      <w:szCs w:val="20"/>
    </w:rPr>
  </w:style>
  <w:style w:type="paragraph" w:styleId="aff5">
    <w:name w:val="caption"/>
    <w:basedOn w:val="aff1"/>
    <w:next w:val="aff1"/>
    <w:qFormat/>
    <w:pPr>
      <w:spacing w:before="152" w:after="160"/>
    </w:pPr>
    <w:rPr>
      <w:rFonts w:ascii="Arial" w:eastAsia="黑体" w:hAnsi="Arial" w:cs="Arial"/>
      <w:sz w:val="20"/>
      <w:szCs w:val="20"/>
    </w:rPr>
  </w:style>
  <w:style w:type="paragraph" w:styleId="51">
    <w:name w:val="index 5"/>
    <w:basedOn w:val="aff1"/>
    <w:next w:val="aff1"/>
    <w:qFormat/>
    <w:pPr>
      <w:ind w:left="1050" w:hanging="210"/>
      <w:jc w:val="left"/>
    </w:pPr>
    <w:rPr>
      <w:rFonts w:ascii="Calibri" w:hAnsi="Calibri"/>
      <w:sz w:val="20"/>
      <w:szCs w:val="20"/>
    </w:rPr>
  </w:style>
  <w:style w:type="paragraph" w:styleId="aff6">
    <w:name w:val="Document Map"/>
    <w:basedOn w:val="aff1"/>
    <w:semiHidden/>
    <w:qFormat/>
    <w:pPr>
      <w:shd w:val="clear" w:color="auto" w:fill="000080"/>
    </w:pPr>
  </w:style>
  <w:style w:type="paragraph" w:styleId="aff7">
    <w:name w:val="annotation text"/>
    <w:basedOn w:val="aff1"/>
    <w:link w:val="aff8"/>
    <w:qFormat/>
    <w:pPr>
      <w:jc w:val="left"/>
    </w:pPr>
  </w:style>
  <w:style w:type="paragraph" w:styleId="61">
    <w:name w:val="index 6"/>
    <w:basedOn w:val="aff1"/>
    <w:next w:val="aff1"/>
    <w:qFormat/>
    <w:pPr>
      <w:ind w:left="1260" w:hanging="210"/>
      <w:jc w:val="left"/>
    </w:pPr>
    <w:rPr>
      <w:rFonts w:ascii="Calibri" w:hAnsi="Calibri"/>
      <w:sz w:val="20"/>
      <w:szCs w:val="20"/>
    </w:rPr>
  </w:style>
  <w:style w:type="paragraph" w:styleId="41">
    <w:name w:val="index 4"/>
    <w:basedOn w:val="aff1"/>
    <w:next w:val="aff1"/>
    <w:qFormat/>
    <w:pPr>
      <w:ind w:left="840" w:hanging="210"/>
      <w:jc w:val="left"/>
    </w:pPr>
    <w:rPr>
      <w:rFonts w:ascii="Calibri" w:hAnsi="Calibri"/>
      <w:sz w:val="20"/>
      <w:szCs w:val="20"/>
    </w:rPr>
  </w:style>
  <w:style w:type="paragraph" w:styleId="TOC5">
    <w:name w:val="toc 5"/>
    <w:basedOn w:val="aff1"/>
    <w:next w:val="aff1"/>
    <w:semiHidden/>
    <w:qFormat/>
    <w:pPr>
      <w:tabs>
        <w:tab w:val="right" w:leader="dot" w:pos="9241"/>
      </w:tabs>
      <w:ind w:firstLineChars="300" w:firstLine="300"/>
      <w:jc w:val="left"/>
    </w:pPr>
    <w:rPr>
      <w:rFonts w:ascii="宋体"/>
      <w:szCs w:val="21"/>
    </w:rPr>
  </w:style>
  <w:style w:type="paragraph" w:styleId="TOC3">
    <w:name w:val="toc 3"/>
    <w:basedOn w:val="aff1"/>
    <w:next w:val="aff1"/>
    <w:uiPriority w:val="39"/>
    <w:qFormat/>
    <w:pPr>
      <w:tabs>
        <w:tab w:val="right" w:leader="dot" w:pos="9241"/>
      </w:tabs>
      <w:ind w:firstLineChars="100" w:firstLine="102"/>
      <w:jc w:val="left"/>
    </w:pPr>
    <w:rPr>
      <w:rFonts w:ascii="宋体"/>
      <w:szCs w:val="21"/>
    </w:rPr>
  </w:style>
  <w:style w:type="paragraph" w:styleId="TOC8">
    <w:name w:val="toc 8"/>
    <w:basedOn w:val="aff1"/>
    <w:next w:val="aff1"/>
    <w:semiHidden/>
    <w:qFormat/>
    <w:pPr>
      <w:tabs>
        <w:tab w:val="right" w:leader="dot" w:pos="9241"/>
      </w:tabs>
      <w:ind w:firstLineChars="600" w:firstLine="607"/>
      <w:jc w:val="left"/>
    </w:pPr>
    <w:rPr>
      <w:rFonts w:ascii="宋体"/>
      <w:szCs w:val="21"/>
    </w:rPr>
  </w:style>
  <w:style w:type="paragraph" w:styleId="31">
    <w:name w:val="index 3"/>
    <w:basedOn w:val="aff1"/>
    <w:next w:val="aff1"/>
    <w:qFormat/>
    <w:pPr>
      <w:ind w:left="630" w:hanging="210"/>
      <w:jc w:val="left"/>
    </w:pPr>
    <w:rPr>
      <w:rFonts w:ascii="Calibri" w:hAnsi="Calibri"/>
      <w:sz w:val="20"/>
      <w:szCs w:val="20"/>
    </w:rPr>
  </w:style>
  <w:style w:type="paragraph" w:styleId="aff9">
    <w:name w:val="endnote text"/>
    <w:basedOn w:val="aff1"/>
    <w:semiHidden/>
    <w:qFormat/>
    <w:pPr>
      <w:snapToGrid w:val="0"/>
      <w:jc w:val="left"/>
    </w:pPr>
  </w:style>
  <w:style w:type="paragraph" w:styleId="affa">
    <w:name w:val="Balloon Text"/>
    <w:basedOn w:val="aff1"/>
    <w:link w:val="affb"/>
    <w:qFormat/>
    <w:rPr>
      <w:sz w:val="18"/>
      <w:szCs w:val="18"/>
    </w:rPr>
  </w:style>
  <w:style w:type="paragraph" w:styleId="affc">
    <w:name w:val="footer"/>
    <w:basedOn w:val="aff1"/>
    <w:link w:val="affd"/>
    <w:uiPriority w:val="99"/>
    <w:qFormat/>
    <w:pPr>
      <w:snapToGrid w:val="0"/>
      <w:ind w:rightChars="100" w:right="210"/>
      <w:jc w:val="right"/>
    </w:pPr>
    <w:rPr>
      <w:sz w:val="18"/>
      <w:szCs w:val="18"/>
    </w:rPr>
  </w:style>
  <w:style w:type="paragraph" w:styleId="affe">
    <w:name w:val="header"/>
    <w:basedOn w:val="aff1"/>
    <w:qFormat/>
    <w:pPr>
      <w:snapToGrid w:val="0"/>
      <w:jc w:val="left"/>
    </w:pPr>
    <w:rPr>
      <w:sz w:val="18"/>
      <w:szCs w:val="18"/>
    </w:rPr>
  </w:style>
  <w:style w:type="paragraph" w:styleId="TOC1">
    <w:name w:val="toc 1"/>
    <w:basedOn w:val="aff1"/>
    <w:next w:val="aff1"/>
    <w:uiPriority w:val="39"/>
    <w:qFormat/>
    <w:pPr>
      <w:tabs>
        <w:tab w:val="right" w:leader="dot" w:pos="9241"/>
      </w:tabs>
      <w:spacing w:beforeLines="25" w:before="25" w:afterLines="25" w:after="25"/>
      <w:jc w:val="left"/>
    </w:pPr>
    <w:rPr>
      <w:rFonts w:ascii="宋体"/>
      <w:szCs w:val="21"/>
    </w:rPr>
  </w:style>
  <w:style w:type="paragraph" w:styleId="TOC4">
    <w:name w:val="toc 4"/>
    <w:basedOn w:val="aff1"/>
    <w:next w:val="aff1"/>
    <w:uiPriority w:val="39"/>
    <w:qFormat/>
    <w:pPr>
      <w:tabs>
        <w:tab w:val="right" w:leader="dot" w:pos="9241"/>
      </w:tabs>
      <w:ind w:firstLineChars="200" w:firstLine="198"/>
      <w:jc w:val="left"/>
    </w:pPr>
    <w:rPr>
      <w:rFonts w:ascii="宋体"/>
      <w:szCs w:val="21"/>
    </w:rPr>
  </w:style>
  <w:style w:type="paragraph" w:styleId="afff">
    <w:name w:val="index heading"/>
    <w:basedOn w:val="aff1"/>
    <w:next w:val="11"/>
    <w:qFormat/>
    <w:pPr>
      <w:spacing w:before="120" w:after="120"/>
      <w:jc w:val="center"/>
    </w:pPr>
    <w:rPr>
      <w:rFonts w:ascii="Calibri" w:hAnsi="Calibri"/>
      <w:b/>
      <w:bCs/>
      <w:iCs/>
      <w:szCs w:val="20"/>
    </w:rPr>
  </w:style>
  <w:style w:type="paragraph" w:styleId="11">
    <w:name w:val="index 1"/>
    <w:basedOn w:val="aff1"/>
    <w:next w:val="afff0"/>
    <w:qFormat/>
    <w:pPr>
      <w:tabs>
        <w:tab w:val="right" w:leader="dot" w:pos="9299"/>
      </w:tabs>
      <w:jc w:val="left"/>
    </w:pPr>
    <w:rPr>
      <w:rFonts w:ascii="宋体"/>
      <w:szCs w:val="21"/>
    </w:rPr>
  </w:style>
  <w:style w:type="paragraph" w:customStyle="1" w:styleId="afff0">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e">
    <w:name w:val="footnote text"/>
    <w:basedOn w:val="aff1"/>
    <w:qFormat/>
    <w:pPr>
      <w:numPr>
        <w:numId w:val="2"/>
      </w:numPr>
      <w:snapToGrid w:val="0"/>
      <w:jc w:val="left"/>
    </w:pPr>
    <w:rPr>
      <w:rFonts w:ascii="宋体"/>
      <w:sz w:val="18"/>
      <w:szCs w:val="18"/>
    </w:rPr>
  </w:style>
  <w:style w:type="paragraph" w:styleId="TOC6">
    <w:name w:val="toc 6"/>
    <w:basedOn w:val="aff1"/>
    <w:next w:val="aff1"/>
    <w:semiHidden/>
    <w:qFormat/>
    <w:pPr>
      <w:tabs>
        <w:tab w:val="right" w:leader="dot" w:pos="9241"/>
      </w:tabs>
      <w:ind w:firstLineChars="400" w:firstLine="403"/>
      <w:jc w:val="left"/>
    </w:pPr>
    <w:rPr>
      <w:rFonts w:ascii="宋体"/>
      <w:szCs w:val="21"/>
    </w:rPr>
  </w:style>
  <w:style w:type="paragraph" w:styleId="71">
    <w:name w:val="index 7"/>
    <w:basedOn w:val="aff1"/>
    <w:next w:val="aff1"/>
    <w:qFormat/>
    <w:pPr>
      <w:ind w:left="1470" w:hanging="210"/>
      <w:jc w:val="left"/>
    </w:pPr>
    <w:rPr>
      <w:rFonts w:ascii="Calibri" w:hAnsi="Calibri"/>
      <w:sz w:val="20"/>
      <w:szCs w:val="20"/>
    </w:rPr>
  </w:style>
  <w:style w:type="paragraph" w:styleId="91">
    <w:name w:val="index 9"/>
    <w:basedOn w:val="aff1"/>
    <w:next w:val="aff1"/>
    <w:qFormat/>
    <w:pPr>
      <w:ind w:left="1890" w:hanging="210"/>
      <w:jc w:val="left"/>
    </w:pPr>
    <w:rPr>
      <w:rFonts w:ascii="Calibri" w:hAnsi="Calibri"/>
      <w:sz w:val="20"/>
      <w:szCs w:val="20"/>
    </w:rPr>
  </w:style>
  <w:style w:type="paragraph" w:styleId="TOC2">
    <w:name w:val="toc 2"/>
    <w:basedOn w:val="aff1"/>
    <w:next w:val="aff1"/>
    <w:uiPriority w:val="39"/>
    <w:qFormat/>
    <w:pPr>
      <w:tabs>
        <w:tab w:val="right" w:leader="dot" w:pos="9241"/>
      </w:tabs>
    </w:pPr>
    <w:rPr>
      <w:rFonts w:ascii="宋体"/>
      <w:szCs w:val="21"/>
    </w:rPr>
  </w:style>
  <w:style w:type="paragraph" w:styleId="TOC9">
    <w:name w:val="toc 9"/>
    <w:basedOn w:val="aff1"/>
    <w:next w:val="aff1"/>
    <w:semiHidden/>
    <w:qFormat/>
    <w:pPr>
      <w:ind w:left="1470"/>
      <w:jc w:val="left"/>
    </w:pPr>
    <w:rPr>
      <w:sz w:val="20"/>
      <w:szCs w:val="20"/>
    </w:rPr>
  </w:style>
  <w:style w:type="paragraph" w:styleId="21">
    <w:name w:val="index 2"/>
    <w:basedOn w:val="aff1"/>
    <w:next w:val="aff1"/>
    <w:qFormat/>
    <w:pPr>
      <w:ind w:left="420" w:hanging="210"/>
      <w:jc w:val="left"/>
    </w:pPr>
    <w:rPr>
      <w:rFonts w:ascii="Calibri" w:hAnsi="Calibri"/>
      <w:sz w:val="20"/>
      <w:szCs w:val="20"/>
    </w:rPr>
  </w:style>
  <w:style w:type="paragraph" w:styleId="afff1">
    <w:name w:val="annotation subject"/>
    <w:basedOn w:val="aff7"/>
    <w:next w:val="aff7"/>
    <w:link w:val="afff2"/>
    <w:qFormat/>
    <w:rPr>
      <w:b/>
      <w:bCs/>
    </w:rPr>
  </w:style>
  <w:style w:type="table" w:styleId="afff3">
    <w:name w:val="Table Grid"/>
    <w:basedOn w:val="aff3"/>
    <w:uiPriority w:val="99"/>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endnote reference"/>
    <w:semiHidden/>
    <w:qFormat/>
    <w:rPr>
      <w:vertAlign w:val="superscript"/>
    </w:rPr>
  </w:style>
  <w:style w:type="character" w:styleId="afff5">
    <w:name w:val="page number"/>
    <w:uiPriority w:val="99"/>
    <w:qFormat/>
    <w:rPr>
      <w:rFonts w:ascii="Times New Roman" w:eastAsia="宋体" w:hAnsi="Times New Roman"/>
      <w:sz w:val="18"/>
    </w:rPr>
  </w:style>
  <w:style w:type="character" w:styleId="afff6">
    <w:name w:val="FollowedHyperlink"/>
    <w:qFormat/>
    <w:rPr>
      <w:color w:val="800080"/>
      <w:u w:val="single"/>
    </w:rPr>
  </w:style>
  <w:style w:type="character" w:styleId="afff7">
    <w:name w:val="Emphasis"/>
    <w:basedOn w:val="aff2"/>
    <w:uiPriority w:val="20"/>
    <w:qFormat/>
    <w:rPr>
      <w:i/>
      <w:iCs/>
    </w:rPr>
  </w:style>
  <w:style w:type="character" w:styleId="afff8">
    <w:name w:val="Hyperlink"/>
    <w:uiPriority w:val="99"/>
    <w:qFormat/>
    <w:rPr>
      <w:color w:val="0000FF"/>
      <w:spacing w:val="0"/>
      <w:w w:val="100"/>
      <w:szCs w:val="21"/>
      <w:u w:val="single"/>
      <w:lang w:val="en-US" w:eastAsia="zh-CN"/>
    </w:rPr>
  </w:style>
  <w:style w:type="character" w:styleId="afff9">
    <w:name w:val="annotation reference"/>
    <w:qFormat/>
    <w:rPr>
      <w:sz w:val="21"/>
      <w:szCs w:val="21"/>
    </w:rPr>
  </w:style>
  <w:style w:type="character" w:styleId="afffa">
    <w:name w:val="footnote reference"/>
    <w:semiHidden/>
    <w:qFormat/>
    <w:rPr>
      <w:vertAlign w:val="superscript"/>
    </w:rPr>
  </w:style>
  <w:style w:type="character" w:customStyle="1" w:styleId="10">
    <w:name w:val="标题 1 字符"/>
    <w:link w:val="1"/>
    <w:uiPriority w:val="99"/>
    <w:qFormat/>
    <w:rPr>
      <w:rFonts w:ascii="黑体" w:eastAsia="黑体"/>
      <w:bCs/>
      <w:kern w:val="44"/>
      <w:sz w:val="21"/>
      <w:szCs w:val="21"/>
    </w:rPr>
  </w:style>
  <w:style w:type="character" w:customStyle="1" w:styleId="20">
    <w:name w:val="标题 2 字符"/>
    <w:link w:val="2"/>
    <w:uiPriority w:val="99"/>
    <w:qFormat/>
    <w:rPr>
      <w:rFonts w:ascii="黑体" w:eastAsia="黑体" w:hAnsi="黑体"/>
      <w:bCs/>
      <w:kern w:val="2"/>
      <w:sz w:val="21"/>
      <w:szCs w:val="21"/>
    </w:rPr>
  </w:style>
  <w:style w:type="character" w:customStyle="1" w:styleId="30">
    <w:name w:val="标题 3 字符"/>
    <w:link w:val="3"/>
    <w:uiPriority w:val="99"/>
    <w:qFormat/>
    <w:rPr>
      <w:rFonts w:ascii="宋体" w:hAnsi="宋体"/>
      <w:bCs/>
      <w:kern w:val="2"/>
      <w:sz w:val="21"/>
      <w:szCs w:val="32"/>
    </w:rPr>
  </w:style>
  <w:style w:type="character" w:customStyle="1" w:styleId="40">
    <w:name w:val="标题 4 字符"/>
    <w:link w:val="4"/>
    <w:uiPriority w:val="99"/>
    <w:qFormat/>
    <w:rPr>
      <w:rFonts w:ascii="Arial" w:eastAsia="黑体" w:hAnsi="Arial"/>
      <w:b/>
      <w:bCs/>
      <w:kern w:val="2"/>
      <w:sz w:val="28"/>
      <w:szCs w:val="28"/>
    </w:rPr>
  </w:style>
  <w:style w:type="character" w:customStyle="1" w:styleId="50">
    <w:name w:val="标题 5 字符"/>
    <w:link w:val="5"/>
    <w:uiPriority w:val="99"/>
    <w:qFormat/>
    <w:rPr>
      <w:b/>
      <w:bCs/>
      <w:kern w:val="2"/>
      <w:sz w:val="28"/>
      <w:szCs w:val="28"/>
    </w:rPr>
  </w:style>
  <w:style w:type="character" w:customStyle="1" w:styleId="60">
    <w:name w:val="标题 6 字符"/>
    <w:link w:val="6"/>
    <w:uiPriority w:val="99"/>
    <w:qFormat/>
    <w:rPr>
      <w:rFonts w:ascii="Arial" w:eastAsia="黑体" w:hAnsi="Arial"/>
      <w:b/>
      <w:bCs/>
      <w:kern w:val="2"/>
      <w:sz w:val="24"/>
      <w:szCs w:val="24"/>
    </w:rPr>
  </w:style>
  <w:style w:type="character" w:customStyle="1" w:styleId="70">
    <w:name w:val="标题 7 字符"/>
    <w:link w:val="7"/>
    <w:uiPriority w:val="99"/>
    <w:qFormat/>
    <w:rPr>
      <w:b/>
      <w:bCs/>
      <w:kern w:val="2"/>
      <w:sz w:val="24"/>
      <w:szCs w:val="24"/>
    </w:rPr>
  </w:style>
  <w:style w:type="character" w:customStyle="1" w:styleId="80">
    <w:name w:val="标题 8 字符"/>
    <w:link w:val="8"/>
    <w:uiPriority w:val="99"/>
    <w:qFormat/>
    <w:rPr>
      <w:rFonts w:ascii="Arial" w:eastAsia="黑体" w:hAnsi="Arial"/>
      <w:kern w:val="2"/>
      <w:sz w:val="24"/>
      <w:szCs w:val="24"/>
    </w:rPr>
  </w:style>
  <w:style w:type="character" w:customStyle="1" w:styleId="90">
    <w:name w:val="标题 9 字符"/>
    <w:link w:val="9"/>
    <w:uiPriority w:val="99"/>
    <w:qFormat/>
    <w:rPr>
      <w:rFonts w:ascii="Arial" w:eastAsia="黑体" w:hAnsi="Arial"/>
      <w:kern w:val="2"/>
      <w:sz w:val="21"/>
      <w:szCs w:val="21"/>
    </w:rPr>
  </w:style>
  <w:style w:type="character" w:customStyle="1" w:styleId="aff8">
    <w:name w:val="批注文字 字符"/>
    <w:link w:val="aff7"/>
    <w:qFormat/>
    <w:rPr>
      <w:kern w:val="2"/>
      <w:sz w:val="21"/>
      <w:szCs w:val="24"/>
    </w:rPr>
  </w:style>
  <w:style w:type="character" w:customStyle="1" w:styleId="affb">
    <w:name w:val="批注框文本 字符"/>
    <w:link w:val="affa"/>
    <w:qFormat/>
    <w:rPr>
      <w:kern w:val="2"/>
      <w:sz w:val="18"/>
      <w:szCs w:val="18"/>
    </w:rPr>
  </w:style>
  <w:style w:type="character" w:customStyle="1" w:styleId="affd">
    <w:name w:val="页脚 字符"/>
    <w:link w:val="affc"/>
    <w:uiPriority w:val="99"/>
    <w:qFormat/>
    <w:locked/>
    <w:rPr>
      <w:kern w:val="2"/>
      <w:sz w:val="18"/>
      <w:szCs w:val="18"/>
    </w:rPr>
  </w:style>
  <w:style w:type="character" w:customStyle="1" w:styleId="Char">
    <w:name w:val="段 Char"/>
    <w:link w:val="afff0"/>
    <w:qFormat/>
    <w:rPr>
      <w:rFonts w:ascii="宋体"/>
      <w:sz w:val="21"/>
      <w:lang w:val="en-US" w:eastAsia="zh-CN" w:bidi="ar-SA"/>
    </w:rPr>
  </w:style>
  <w:style w:type="character" w:customStyle="1" w:styleId="afff2">
    <w:name w:val="批注主题 字符"/>
    <w:link w:val="afff1"/>
    <w:qFormat/>
    <w:rPr>
      <w:b/>
      <w:bCs/>
      <w:kern w:val="2"/>
      <w:sz w:val="21"/>
      <w:szCs w:val="24"/>
    </w:rPr>
  </w:style>
  <w:style w:type="character" w:customStyle="1" w:styleId="Char0">
    <w:name w:val="附录公式 Char"/>
    <w:link w:val="afffb"/>
    <w:qFormat/>
    <w:rPr>
      <w:lang w:val="en-US" w:eastAsia="zh-CN" w:bidi="ar-SA"/>
    </w:rPr>
  </w:style>
  <w:style w:type="paragraph" w:customStyle="1" w:styleId="afffb">
    <w:name w:val="附录公式"/>
    <w:basedOn w:val="afff0"/>
    <w:next w:val="afff0"/>
    <w:link w:val="Char0"/>
    <w:qFormat/>
  </w:style>
  <w:style w:type="character" w:customStyle="1" w:styleId="Char1">
    <w:name w:val="首示例 Char"/>
    <w:link w:val="a0"/>
    <w:qFormat/>
    <w:rPr>
      <w:rFonts w:ascii="宋体" w:hAnsi="宋体"/>
      <w:kern w:val="2"/>
      <w:sz w:val="18"/>
      <w:szCs w:val="18"/>
    </w:rPr>
  </w:style>
  <w:style w:type="paragraph" w:customStyle="1" w:styleId="a0">
    <w:name w:val="首示例"/>
    <w:next w:val="afff0"/>
    <w:link w:val="Char1"/>
    <w:qFormat/>
    <w:pPr>
      <w:numPr>
        <w:numId w:val="3"/>
      </w:numPr>
      <w:tabs>
        <w:tab w:val="left" w:pos="360"/>
      </w:tabs>
      <w:ind w:firstLine="0"/>
    </w:pPr>
    <w:rPr>
      <w:rFonts w:ascii="宋体" w:hAnsi="宋体"/>
      <w:kern w:val="2"/>
      <w:sz w:val="18"/>
      <w:szCs w:val="18"/>
    </w:rPr>
  </w:style>
  <w:style w:type="character" w:customStyle="1" w:styleId="afffc">
    <w:name w:val="发布"/>
    <w:qFormat/>
    <w:rPr>
      <w:rFonts w:ascii="黑体" w:eastAsia="黑体"/>
      <w:spacing w:val="85"/>
      <w:w w:val="100"/>
      <w:position w:val="3"/>
      <w:sz w:val="28"/>
      <w:szCs w:val="28"/>
    </w:rPr>
  </w:style>
  <w:style w:type="paragraph" w:customStyle="1" w:styleId="afffd">
    <w:name w:val="编号列项（三级）"/>
    <w:qFormat/>
    <w:rPr>
      <w:rFonts w:ascii="宋体"/>
      <w:sz w:val="21"/>
    </w:rPr>
  </w:style>
  <w:style w:type="paragraph" w:customStyle="1" w:styleId="afffe">
    <w:name w:val="附录标题"/>
    <w:basedOn w:val="afff0"/>
    <w:next w:val="afff0"/>
    <w:qFormat/>
    <w:pPr>
      <w:ind w:firstLineChars="0" w:firstLine="0"/>
      <w:jc w:val="center"/>
    </w:pPr>
    <w:rPr>
      <w:rFonts w:ascii="黑体" w:eastAsia="黑体"/>
    </w:rPr>
  </w:style>
  <w:style w:type="paragraph" w:customStyle="1" w:styleId="a6">
    <w:name w:val="二级条标题"/>
    <w:basedOn w:val="a5"/>
    <w:next w:val="afff0"/>
    <w:qFormat/>
    <w:pPr>
      <w:numPr>
        <w:ilvl w:val="2"/>
      </w:numPr>
      <w:outlineLvl w:val="3"/>
    </w:pPr>
  </w:style>
  <w:style w:type="paragraph" w:customStyle="1" w:styleId="a5">
    <w:name w:val="一级条标题"/>
    <w:next w:val="afff0"/>
    <w:qFormat/>
    <w:pPr>
      <w:numPr>
        <w:ilvl w:val="1"/>
        <w:numId w:val="4"/>
      </w:numPr>
      <w:spacing w:beforeLines="50" w:before="50" w:afterLines="50" w:after="50"/>
      <w:ind w:left="3402"/>
      <w:outlineLvl w:val="2"/>
    </w:pPr>
    <w:rPr>
      <w:rFonts w:ascii="黑体" w:eastAsia="黑体"/>
      <w:sz w:val="21"/>
      <w:szCs w:val="21"/>
    </w:rPr>
  </w:style>
  <w:style w:type="paragraph" w:customStyle="1" w:styleId="aff">
    <w:name w:val="附录数字编号列项（二级）"/>
    <w:qFormat/>
    <w:pPr>
      <w:numPr>
        <w:ilvl w:val="1"/>
        <w:numId w:val="5"/>
      </w:numPr>
    </w:pPr>
    <w:rPr>
      <w:rFonts w:ascii="宋体"/>
      <w:sz w:val="21"/>
    </w:rPr>
  </w:style>
  <w:style w:type="paragraph" w:customStyle="1" w:styleId="affff">
    <w:name w:val="五级无"/>
    <w:basedOn w:val="affff0"/>
    <w:qFormat/>
    <w:pPr>
      <w:spacing w:beforeLines="0" w:before="0" w:afterLines="0" w:after="0"/>
    </w:pPr>
    <w:rPr>
      <w:rFonts w:ascii="宋体" w:eastAsia="宋体"/>
    </w:rPr>
  </w:style>
  <w:style w:type="paragraph" w:customStyle="1" w:styleId="affff0">
    <w:name w:val="五级条标题"/>
    <w:basedOn w:val="a8"/>
    <w:next w:val="afff0"/>
    <w:qFormat/>
    <w:pPr>
      <w:numPr>
        <w:ilvl w:val="0"/>
        <w:numId w:val="0"/>
      </w:numPr>
      <w:outlineLvl w:val="6"/>
    </w:pPr>
  </w:style>
  <w:style w:type="paragraph" w:customStyle="1" w:styleId="a8">
    <w:name w:val="四级条标题"/>
    <w:basedOn w:val="a7"/>
    <w:next w:val="afff0"/>
    <w:uiPriority w:val="99"/>
    <w:qFormat/>
    <w:pPr>
      <w:numPr>
        <w:ilvl w:val="4"/>
      </w:numPr>
      <w:outlineLvl w:val="5"/>
    </w:pPr>
  </w:style>
  <w:style w:type="paragraph" w:customStyle="1" w:styleId="a7">
    <w:name w:val="三级条标题"/>
    <w:basedOn w:val="a6"/>
    <w:next w:val="afff0"/>
    <w:qFormat/>
    <w:pPr>
      <w:numPr>
        <w:ilvl w:val="3"/>
      </w:numPr>
      <w:outlineLvl w:val="4"/>
    </w:pPr>
  </w:style>
  <w:style w:type="paragraph" w:customStyle="1" w:styleId="affff1">
    <w:name w:val="附录公式编号制表符"/>
    <w:basedOn w:val="aff1"/>
    <w:next w:val="afff0"/>
    <w:qFormat/>
    <w:pPr>
      <w:widowControl/>
      <w:tabs>
        <w:tab w:val="center" w:pos="4201"/>
        <w:tab w:val="right" w:leader="dot" w:pos="9298"/>
      </w:tabs>
      <w:autoSpaceDE w:val="0"/>
      <w:autoSpaceDN w:val="0"/>
    </w:pPr>
    <w:rPr>
      <w:rFonts w:ascii="宋体"/>
      <w:kern w:val="0"/>
      <w:szCs w:val="20"/>
    </w:rPr>
  </w:style>
  <w:style w:type="paragraph" w:customStyle="1" w:styleId="affff2">
    <w:name w:val="目次、标准名称标题"/>
    <w:basedOn w:val="aff1"/>
    <w:next w:val="aff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2">
    <w:name w:val="封面标准文稿类别2"/>
    <w:basedOn w:val="affff3"/>
    <w:qFormat/>
    <w:pPr>
      <w:framePr w:wrap="around" w:y="4469"/>
    </w:pPr>
  </w:style>
  <w:style w:type="paragraph" w:customStyle="1" w:styleId="affff3">
    <w:name w:val="封面标准文稿类别"/>
    <w:basedOn w:val="affff4"/>
    <w:qFormat/>
    <w:pPr>
      <w:framePr w:wrap="around"/>
      <w:spacing w:after="160" w:line="240" w:lineRule="auto"/>
    </w:pPr>
    <w:rPr>
      <w:sz w:val="24"/>
    </w:rPr>
  </w:style>
  <w:style w:type="paragraph" w:customStyle="1" w:styleId="affff4">
    <w:name w:val="封面一致性程度标识"/>
    <w:basedOn w:val="affff5"/>
    <w:qFormat/>
    <w:pPr>
      <w:framePr w:wrap="around"/>
      <w:spacing w:before="440"/>
    </w:pPr>
    <w:rPr>
      <w:rFonts w:ascii="宋体" w:eastAsia="宋体"/>
    </w:rPr>
  </w:style>
  <w:style w:type="paragraph" w:customStyle="1" w:styleId="affff5">
    <w:name w:val="封面标准英文名称"/>
    <w:basedOn w:val="affff6"/>
    <w:qFormat/>
    <w:pPr>
      <w:framePr w:wrap="around"/>
      <w:spacing w:before="370" w:line="400" w:lineRule="exact"/>
    </w:pPr>
    <w:rPr>
      <w:rFonts w:ascii="Times New Roman"/>
      <w:sz w:val="28"/>
      <w:szCs w:val="28"/>
    </w:rPr>
  </w:style>
  <w:style w:type="paragraph" w:customStyle="1" w:styleId="affff6">
    <w:name w:val="封面标准名称"/>
    <w:uiPriority w:val="99"/>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a">
    <w:name w:val="附录一级条标题"/>
    <w:basedOn w:val="af9"/>
    <w:next w:val="afff0"/>
    <w:qFormat/>
    <w:pPr>
      <w:numPr>
        <w:ilvl w:val="2"/>
      </w:numPr>
      <w:autoSpaceDN w:val="0"/>
      <w:spacing w:beforeLines="50" w:before="50" w:afterLines="50" w:after="50"/>
      <w:outlineLvl w:val="2"/>
    </w:pPr>
  </w:style>
  <w:style w:type="paragraph" w:customStyle="1" w:styleId="af9">
    <w:name w:val="附录章标题"/>
    <w:next w:val="afff0"/>
    <w:uiPriority w:val="99"/>
    <w:qFormat/>
    <w:pPr>
      <w:numPr>
        <w:ilvl w:val="1"/>
        <w:numId w:val="6"/>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ff7">
    <w:name w:val="参考文献"/>
    <w:basedOn w:val="aff1"/>
    <w:next w:val="aff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8">
    <w:name w:val="标准书眉_奇数页"/>
    <w:next w:val="aff1"/>
    <w:qFormat/>
    <w:pPr>
      <w:tabs>
        <w:tab w:val="center" w:pos="4154"/>
        <w:tab w:val="right" w:pos="8306"/>
      </w:tabs>
      <w:spacing w:after="220"/>
      <w:jc w:val="right"/>
    </w:pPr>
    <w:rPr>
      <w:rFonts w:ascii="黑体" w:eastAsia="黑体"/>
      <w:sz w:val="21"/>
      <w:szCs w:val="21"/>
    </w:rPr>
  </w:style>
  <w:style w:type="paragraph" w:customStyle="1" w:styleId="affff9">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3">
    <w:name w:val="注×：（正文）"/>
    <w:qFormat/>
    <w:pPr>
      <w:numPr>
        <w:numId w:val="7"/>
      </w:numPr>
      <w:jc w:val="both"/>
    </w:pPr>
    <w:rPr>
      <w:rFonts w:ascii="宋体"/>
      <w:sz w:val="18"/>
      <w:szCs w:val="18"/>
    </w:rPr>
  </w:style>
  <w:style w:type="paragraph" w:customStyle="1" w:styleId="affffa">
    <w:name w:val="附录五级无"/>
    <w:basedOn w:val="affffb"/>
    <w:qFormat/>
    <w:pPr>
      <w:spacing w:beforeLines="0" w:before="0" w:afterLines="0" w:after="0"/>
    </w:pPr>
    <w:rPr>
      <w:rFonts w:ascii="宋体" w:eastAsia="宋体"/>
      <w:szCs w:val="21"/>
    </w:rPr>
  </w:style>
  <w:style w:type="paragraph" w:customStyle="1" w:styleId="affffb">
    <w:name w:val="附录五级条标题"/>
    <w:basedOn w:val="afd"/>
    <w:next w:val="afff0"/>
    <w:uiPriority w:val="99"/>
    <w:qFormat/>
    <w:pPr>
      <w:numPr>
        <w:ilvl w:val="0"/>
        <w:numId w:val="0"/>
      </w:numPr>
      <w:outlineLvl w:val="6"/>
    </w:pPr>
  </w:style>
  <w:style w:type="paragraph" w:customStyle="1" w:styleId="afd">
    <w:name w:val="附录四级条标题"/>
    <w:basedOn w:val="afc"/>
    <w:next w:val="afff0"/>
    <w:uiPriority w:val="99"/>
    <w:qFormat/>
    <w:pPr>
      <w:numPr>
        <w:ilvl w:val="5"/>
      </w:numPr>
      <w:outlineLvl w:val="5"/>
    </w:pPr>
  </w:style>
  <w:style w:type="paragraph" w:customStyle="1" w:styleId="afc">
    <w:name w:val="附录三级条标题"/>
    <w:basedOn w:val="afb"/>
    <w:next w:val="afff0"/>
    <w:uiPriority w:val="99"/>
    <w:qFormat/>
    <w:pPr>
      <w:numPr>
        <w:ilvl w:val="4"/>
      </w:numPr>
      <w:outlineLvl w:val="4"/>
    </w:pPr>
  </w:style>
  <w:style w:type="paragraph" w:customStyle="1" w:styleId="afb">
    <w:name w:val="附录二级条标题"/>
    <w:basedOn w:val="aff1"/>
    <w:next w:val="afff0"/>
    <w:uiPriority w:val="99"/>
    <w:qFormat/>
    <w:pPr>
      <w:widowControl/>
      <w:numPr>
        <w:ilvl w:val="3"/>
        <w:numId w:val="6"/>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d">
    <w:name w:val="列项◆（三级）"/>
    <w:basedOn w:val="aff1"/>
    <w:uiPriority w:val="99"/>
    <w:qFormat/>
    <w:pPr>
      <w:numPr>
        <w:ilvl w:val="2"/>
        <w:numId w:val="8"/>
      </w:numPr>
    </w:pPr>
    <w:rPr>
      <w:rFonts w:ascii="宋体"/>
      <w:szCs w:val="21"/>
    </w:rPr>
  </w:style>
  <w:style w:type="paragraph" w:customStyle="1" w:styleId="affffc">
    <w:name w:val="字母编号列项（一级）"/>
    <w:qFormat/>
    <w:pPr>
      <w:tabs>
        <w:tab w:val="left" w:pos="840"/>
      </w:tabs>
      <w:jc w:val="both"/>
    </w:pPr>
    <w:rPr>
      <w:rFonts w:ascii="宋体"/>
      <w:sz w:val="21"/>
    </w:rPr>
  </w:style>
  <w:style w:type="paragraph" w:customStyle="1" w:styleId="affffd">
    <w:name w:val="图标脚注说明"/>
    <w:basedOn w:val="afff0"/>
    <w:qFormat/>
    <w:pPr>
      <w:ind w:left="840" w:firstLineChars="0" w:hanging="420"/>
    </w:pPr>
    <w:rPr>
      <w:sz w:val="18"/>
      <w:szCs w:val="18"/>
    </w:rPr>
  </w:style>
  <w:style w:type="paragraph" w:customStyle="1" w:styleId="ab">
    <w:name w:val="列项——（一级）"/>
    <w:qFormat/>
    <w:pPr>
      <w:widowControl w:val="0"/>
      <w:numPr>
        <w:numId w:val="8"/>
      </w:numPr>
      <w:jc w:val="both"/>
    </w:pPr>
    <w:rPr>
      <w:rFonts w:ascii="宋体"/>
      <w:sz w:val="21"/>
    </w:rPr>
  </w:style>
  <w:style w:type="paragraph" w:customStyle="1" w:styleId="a2">
    <w:name w:val="图表脚注说明"/>
    <w:basedOn w:val="aff1"/>
    <w:qFormat/>
    <w:pPr>
      <w:numPr>
        <w:numId w:val="10"/>
      </w:numPr>
    </w:pPr>
    <w:rPr>
      <w:rFonts w:ascii="宋体"/>
      <w:sz w:val="18"/>
      <w:szCs w:val="18"/>
    </w:rPr>
  </w:style>
  <w:style w:type="paragraph" w:customStyle="1" w:styleId="affffe">
    <w:name w:val="封面正文"/>
    <w:qFormat/>
    <w:pPr>
      <w:jc w:val="both"/>
    </w:pPr>
  </w:style>
  <w:style w:type="paragraph" w:customStyle="1" w:styleId="afffff">
    <w:name w:val="其他实施日期"/>
    <w:basedOn w:val="afffff0"/>
    <w:qFormat/>
    <w:pPr>
      <w:framePr w:wrap="around"/>
    </w:pPr>
  </w:style>
  <w:style w:type="paragraph" w:customStyle="1" w:styleId="afffff0">
    <w:name w:val="实施日期"/>
    <w:basedOn w:val="afffff1"/>
    <w:qFormat/>
    <w:pPr>
      <w:framePr w:wrap="around" w:vAnchor="page" w:hAnchor="text"/>
      <w:jc w:val="right"/>
    </w:pPr>
  </w:style>
  <w:style w:type="paragraph" w:customStyle="1" w:styleId="afffff1">
    <w:name w:val="发布日期"/>
    <w:qFormat/>
    <w:pPr>
      <w:framePr w:w="3997" w:h="471" w:hRule="exact" w:vSpace="181" w:wrap="around" w:hAnchor="page" w:x="7089" w:y="14097" w:anchorLock="1"/>
    </w:pPr>
    <w:rPr>
      <w:rFonts w:eastAsia="黑体"/>
      <w:sz w:val="28"/>
    </w:rPr>
  </w:style>
  <w:style w:type="paragraph" w:customStyle="1" w:styleId="afffff2">
    <w:name w:val="标准称谓"/>
    <w:next w:val="aff1"/>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3">
    <w:name w:val="其他标准标志"/>
    <w:basedOn w:val="afffff4"/>
    <w:qFormat/>
    <w:pPr>
      <w:framePr w:w="6101" w:wrap="around" w:vAnchor="page" w:hAnchor="page" w:x="4673" w:y="942"/>
    </w:pPr>
    <w:rPr>
      <w:w w:val="130"/>
    </w:rPr>
  </w:style>
  <w:style w:type="paragraph" w:customStyle="1" w:styleId="afffff4">
    <w:name w:val="标准标志"/>
    <w:next w:val="aff1"/>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4">
    <w:name w:val="章标题"/>
    <w:next w:val="afff0"/>
    <w:qFormat/>
    <w:pPr>
      <w:numPr>
        <w:numId w:val="4"/>
      </w:numPr>
      <w:spacing w:beforeLines="100" w:before="312" w:afterLines="100" w:after="312"/>
      <w:jc w:val="both"/>
      <w:outlineLvl w:val="1"/>
    </w:pPr>
    <w:rPr>
      <w:rFonts w:ascii="黑体" w:eastAsia="黑体"/>
      <w:sz w:val="21"/>
    </w:rPr>
  </w:style>
  <w:style w:type="paragraph" w:customStyle="1" w:styleId="afffff5">
    <w:name w:val="三级无"/>
    <w:basedOn w:val="a7"/>
    <w:qFormat/>
    <w:pPr>
      <w:spacing w:beforeLines="0" w:before="0" w:afterLines="0" w:after="0"/>
    </w:pPr>
    <w:rPr>
      <w:rFonts w:ascii="宋体" w:eastAsia="宋体"/>
    </w:rPr>
  </w:style>
  <w:style w:type="paragraph" w:customStyle="1" w:styleId="afffff6">
    <w:name w:val="标准书脚_奇数页"/>
    <w:qFormat/>
    <w:pPr>
      <w:spacing w:before="120"/>
      <w:ind w:right="198"/>
      <w:jc w:val="right"/>
    </w:pPr>
    <w:rPr>
      <w:rFonts w:ascii="宋体"/>
      <w:sz w:val="18"/>
      <w:szCs w:val="18"/>
    </w:rPr>
  </w:style>
  <w:style w:type="paragraph" w:customStyle="1" w:styleId="afffff7">
    <w:name w:val="其他发布日期"/>
    <w:basedOn w:val="afffff1"/>
    <w:qFormat/>
    <w:pPr>
      <w:framePr w:wrap="around" w:vAnchor="page" w:hAnchor="text" w:x="1419"/>
    </w:pPr>
  </w:style>
  <w:style w:type="paragraph" w:customStyle="1" w:styleId="aa">
    <w:name w:val="附录图标题"/>
    <w:basedOn w:val="aff1"/>
    <w:next w:val="afff0"/>
    <w:qFormat/>
    <w:pPr>
      <w:numPr>
        <w:ilvl w:val="1"/>
        <w:numId w:val="11"/>
      </w:numPr>
      <w:tabs>
        <w:tab w:val="left" w:pos="363"/>
      </w:tabs>
      <w:spacing w:beforeLines="50" w:before="50" w:afterLines="50" w:after="50"/>
      <w:ind w:left="0" w:firstLine="0"/>
      <w:jc w:val="center"/>
    </w:pPr>
    <w:rPr>
      <w:rFonts w:ascii="黑体" w:eastAsia="黑体"/>
      <w:szCs w:val="21"/>
    </w:rPr>
  </w:style>
  <w:style w:type="paragraph" w:customStyle="1" w:styleId="afffff8">
    <w:name w:val="列项说明"/>
    <w:basedOn w:val="aff1"/>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9">
    <w:name w:val="二级无"/>
    <w:basedOn w:val="a6"/>
    <w:qFormat/>
    <w:pPr>
      <w:spacing w:beforeLines="0" w:before="0" w:afterLines="0" w:after="0"/>
    </w:pPr>
    <w:rPr>
      <w:rFonts w:ascii="宋体" w:eastAsia="宋体"/>
    </w:rPr>
  </w:style>
  <w:style w:type="paragraph" w:customStyle="1" w:styleId="aff0">
    <w:name w:val="注："/>
    <w:next w:val="afff0"/>
    <w:qFormat/>
    <w:pPr>
      <w:widowControl w:val="0"/>
      <w:numPr>
        <w:numId w:val="12"/>
      </w:numPr>
      <w:autoSpaceDE w:val="0"/>
      <w:autoSpaceDN w:val="0"/>
      <w:jc w:val="both"/>
    </w:pPr>
    <w:rPr>
      <w:rFonts w:ascii="宋体"/>
      <w:sz w:val="18"/>
      <w:szCs w:val="18"/>
    </w:rPr>
  </w:style>
  <w:style w:type="paragraph" w:customStyle="1" w:styleId="afffffa">
    <w:name w:val="其他发布部门"/>
    <w:basedOn w:val="afffffb"/>
    <w:qFormat/>
    <w:pPr>
      <w:framePr w:wrap="around" w:y="15310"/>
      <w:spacing w:line="0" w:lineRule="atLeast"/>
    </w:pPr>
    <w:rPr>
      <w:rFonts w:ascii="黑体" w:eastAsia="黑体"/>
      <w:b w:val="0"/>
    </w:rPr>
  </w:style>
  <w:style w:type="paragraph" w:customStyle="1" w:styleId="afffffb">
    <w:name w:val="发布部门"/>
    <w:next w:val="afff0"/>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c">
    <w:name w:val="附录二级无"/>
    <w:basedOn w:val="afb"/>
    <w:qFormat/>
    <w:pPr>
      <w:tabs>
        <w:tab w:val="clear" w:pos="360"/>
      </w:tabs>
      <w:spacing w:beforeLines="0" w:before="0" w:afterLines="0" w:after="0"/>
    </w:pPr>
    <w:rPr>
      <w:rFonts w:ascii="宋体" w:eastAsia="宋体"/>
      <w:szCs w:val="21"/>
    </w:rPr>
  </w:style>
  <w:style w:type="paragraph" w:customStyle="1" w:styleId="23">
    <w:name w:val="封面一致性程度标识2"/>
    <w:basedOn w:val="affff4"/>
    <w:qFormat/>
    <w:pPr>
      <w:framePr w:wrap="around" w:y="4469"/>
    </w:pPr>
  </w:style>
  <w:style w:type="paragraph" w:customStyle="1" w:styleId="afffffd">
    <w:name w:val="前言、引言标题"/>
    <w:next w:val="afff0"/>
    <w:qFormat/>
    <w:pPr>
      <w:keepNext/>
      <w:pageBreakBefore/>
      <w:shd w:val="clear" w:color="FFFFFF" w:fill="FFFFFF"/>
      <w:spacing w:before="640" w:after="560"/>
      <w:jc w:val="center"/>
      <w:outlineLvl w:val="0"/>
    </w:pPr>
    <w:rPr>
      <w:rFonts w:ascii="黑体" w:eastAsia="黑体"/>
      <w:sz w:val="32"/>
    </w:rPr>
  </w:style>
  <w:style w:type="paragraph" w:styleId="afffffe">
    <w:name w:val="List Paragraph"/>
    <w:basedOn w:val="aff1"/>
    <w:uiPriority w:val="34"/>
    <w:qFormat/>
    <w:pPr>
      <w:ind w:firstLineChars="200" w:firstLine="420"/>
    </w:pPr>
  </w:style>
  <w:style w:type="paragraph" w:customStyle="1" w:styleId="affffff">
    <w:name w:val="附录三级无"/>
    <w:basedOn w:val="afc"/>
    <w:qFormat/>
    <w:pPr>
      <w:tabs>
        <w:tab w:val="clear" w:pos="360"/>
      </w:tabs>
      <w:spacing w:beforeLines="0" w:before="0" w:afterLines="0" w:after="0"/>
    </w:pPr>
    <w:rPr>
      <w:rFonts w:ascii="宋体" w:eastAsia="宋体"/>
      <w:szCs w:val="21"/>
    </w:rPr>
  </w:style>
  <w:style w:type="paragraph" w:customStyle="1" w:styleId="affffff0">
    <w:name w:val="注：（正文）"/>
    <w:basedOn w:val="aff0"/>
    <w:next w:val="afff0"/>
    <w:qFormat/>
  </w:style>
  <w:style w:type="paragraph" w:customStyle="1" w:styleId="a">
    <w:name w:val="注×："/>
    <w:qFormat/>
    <w:pPr>
      <w:widowControl w:val="0"/>
      <w:numPr>
        <w:numId w:val="13"/>
      </w:numPr>
      <w:autoSpaceDE w:val="0"/>
      <w:autoSpaceDN w:val="0"/>
      <w:jc w:val="both"/>
    </w:pPr>
    <w:rPr>
      <w:rFonts w:ascii="宋体"/>
      <w:sz w:val="18"/>
      <w:szCs w:val="18"/>
    </w:rPr>
  </w:style>
  <w:style w:type="paragraph" w:customStyle="1" w:styleId="affffff1">
    <w:name w:val="条文脚注"/>
    <w:basedOn w:val="ae"/>
    <w:qFormat/>
    <w:pPr>
      <w:numPr>
        <w:numId w:val="0"/>
      </w:numPr>
      <w:jc w:val="both"/>
    </w:pPr>
  </w:style>
  <w:style w:type="paragraph" w:customStyle="1" w:styleId="a1">
    <w:name w:val="示例"/>
    <w:next w:val="affffff2"/>
    <w:qFormat/>
    <w:pPr>
      <w:widowControl w:val="0"/>
      <w:numPr>
        <w:numId w:val="14"/>
      </w:numPr>
      <w:jc w:val="both"/>
    </w:pPr>
    <w:rPr>
      <w:rFonts w:ascii="宋体"/>
      <w:sz w:val="18"/>
      <w:szCs w:val="18"/>
    </w:rPr>
  </w:style>
  <w:style w:type="paragraph" w:customStyle="1" w:styleId="affffff2">
    <w:name w:val="示例内容"/>
    <w:qFormat/>
    <w:pPr>
      <w:ind w:firstLineChars="200" w:firstLine="200"/>
    </w:pPr>
    <w:rPr>
      <w:rFonts w:ascii="宋体"/>
      <w:sz w:val="18"/>
      <w:szCs w:val="18"/>
    </w:rPr>
  </w:style>
  <w:style w:type="paragraph" w:customStyle="1" w:styleId="affffff3">
    <w:name w:val="示例后文字"/>
    <w:basedOn w:val="afff0"/>
    <w:next w:val="afff0"/>
    <w:qFormat/>
    <w:pPr>
      <w:ind w:firstLine="360"/>
    </w:pPr>
    <w:rPr>
      <w:sz w:val="18"/>
    </w:rPr>
  </w:style>
  <w:style w:type="paragraph" w:customStyle="1" w:styleId="af6">
    <w:name w:val="附录表标号"/>
    <w:basedOn w:val="aff1"/>
    <w:next w:val="afff0"/>
    <w:qFormat/>
    <w:pPr>
      <w:numPr>
        <w:numId w:val="15"/>
      </w:numPr>
      <w:tabs>
        <w:tab w:val="clear" w:pos="0"/>
      </w:tabs>
      <w:spacing w:line="14" w:lineRule="exact"/>
      <w:ind w:left="811" w:hanging="448"/>
      <w:jc w:val="center"/>
      <w:outlineLvl w:val="0"/>
    </w:pPr>
    <w:rPr>
      <w:color w:val="FFFFFF"/>
    </w:rPr>
  </w:style>
  <w:style w:type="paragraph" w:customStyle="1" w:styleId="affffff4">
    <w:name w:val="四级无"/>
    <w:basedOn w:val="a8"/>
    <w:qFormat/>
    <w:pPr>
      <w:spacing w:beforeLines="0" w:before="0" w:afterLines="0" w:after="0"/>
    </w:pPr>
    <w:rPr>
      <w:rFonts w:ascii="宋体" w:eastAsia="宋体"/>
    </w:rPr>
  </w:style>
  <w:style w:type="paragraph" w:customStyle="1" w:styleId="affffff5">
    <w:name w:val="数字编号列项（二级）"/>
    <w:qFormat/>
    <w:pPr>
      <w:tabs>
        <w:tab w:val="left" w:pos="840"/>
        <w:tab w:val="left" w:pos="1260"/>
      </w:tabs>
      <w:jc w:val="both"/>
    </w:pPr>
    <w:rPr>
      <w:rFonts w:ascii="宋体"/>
      <w:sz w:val="21"/>
    </w:rPr>
  </w:style>
  <w:style w:type="paragraph" w:customStyle="1" w:styleId="ac">
    <w:name w:val="列项●（二级）"/>
    <w:uiPriority w:val="99"/>
    <w:qFormat/>
    <w:pPr>
      <w:numPr>
        <w:ilvl w:val="1"/>
        <w:numId w:val="8"/>
      </w:numPr>
      <w:tabs>
        <w:tab w:val="left" w:pos="840"/>
      </w:tabs>
      <w:jc w:val="both"/>
    </w:pPr>
    <w:rPr>
      <w:rFonts w:ascii="宋体"/>
      <w:sz w:val="21"/>
    </w:rPr>
  </w:style>
  <w:style w:type="paragraph" w:customStyle="1" w:styleId="affffff6">
    <w:name w:val="其他标准称谓"/>
    <w:next w:val="aff1"/>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24">
    <w:name w:val="封面标准名称2"/>
    <w:basedOn w:val="affff6"/>
    <w:qFormat/>
    <w:pPr>
      <w:framePr w:wrap="around" w:y="4469"/>
      <w:spacing w:beforeLines="630" w:before="630"/>
    </w:pPr>
  </w:style>
  <w:style w:type="paragraph" w:customStyle="1" w:styleId="af4">
    <w:name w:val="示例×："/>
    <w:basedOn w:val="a4"/>
    <w:qFormat/>
    <w:pPr>
      <w:numPr>
        <w:numId w:val="16"/>
      </w:numPr>
      <w:spacing w:beforeLines="0" w:before="0" w:afterLines="0" w:after="0"/>
      <w:outlineLvl w:val="9"/>
    </w:pPr>
    <w:rPr>
      <w:rFonts w:ascii="宋体" w:eastAsia="宋体"/>
      <w:sz w:val="18"/>
      <w:szCs w:val="18"/>
    </w:rPr>
  </w:style>
  <w:style w:type="paragraph" w:customStyle="1" w:styleId="25">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f7">
    <w:name w:val="附录四级无"/>
    <w:basedOn w:val="afd"/>
    <w:qFormat/>
    <w:pPr>
      <w:tabs>
        <w:tab w:val="clear" w:pos="360"/>
      </w:tabs>
      <w:spacing w:beforeLines="0" w:before="0" w:afterLines="0" w:after="0"/>
    </w:pPr>
    <w:rPr>
      <w:rFonts w:ascii="宋体" w:eastAsia="宋体"/>
      <w:szCs w:val="21"/>
    </w:rPr>
  </w:style>
  <w:style w:type="paragraph" w:customStyle="1" w:styleId="affffff8">
    <w:name w:val="标准书脚_偶数页"/>
    <w:qFormat/>
    <w:pPr>
      <w:spacing w:before="120"/>
      <w:ind w:left="221"/>
    </w:pPr>
    <w:rPr>
      <w:rFonts w:ascii="宋体"/>
      <w:sz w:val="18"/>
      <w:szCs w:val="18"/>
    </w:rPr>
  </w:style>
  <w:style w:type="paragraph" w:customStyle="1" w:styleId="affffff9">
    <w:name w:val="标准书眉_偶数页"/>
    <w:basedOn w:val="affff8"/>
    <w:next w:val="aff1"/>
    <w:qFormat/>
    <w:pPr>
      <w:jc w:val="left"/>
    </w:pPr>
  </w:style>
  <w:style w:type="paragraph" w:customStyle="1" w:styleId="26">
    <w:name w:val="封面标准英文名称2"/>
    <w:basedOn w:val="affff5"/>
    <w:qFormat/>
    <w:pPr>
      <w:framePr w:wrap="around" w:y="4469"/>
    </w:pPr>
  </w:style>
  <w:style w:type="paragraph" w:customStyle="1" w:styleId="a9">
    <w:name w:val="附录图标号"/>
    <w:basedOn w:val="aff1"/>
    <w:qFormat/>
    <w:pPr>
      <w:keepNext/>
      <w:pageBreakBefore/>
      <w:widowControl/>
      <w:numPr>
        <w:numId w:val="11"/>
      </w:numPr>
      <w:spacing w:line="14" w:lineRule="exact"/>
      <w:ind w:left="0" w:firstLine="363"/>
      <w:jc w:val="center"/>
      <w:outlineLvl w:val="0"/>
    </w:pPr>
    <w:rPr>
      <w:color w:val="FFFFFF"/>
    </w:rPr>
  </w:style>
  <w:style w:type="paragraph" w:customStyle="1" w:styleId="affffffa">
    <w:name w:val="标准书眉一"/>
    <w:qFormat/>
    <w:pPr>
      <w:jc w:val="both"/>
    </w:pPr>
  </w:style>
  <w:style w:type="paragraph" w:customStyle="1" w:styleId="affffffb">
    <w:name w:val="附录一级无"/>
    <w:basedOn w:val="afa"/>
    <w:qFormat/>
    <w:pPr>
      <w:tabs>
        <w:tab w:val="clear" w:pos="360"/>
      </w:tabs>
      <w:spacing w:beforeLines="0" w:before="0" w:afterLines="0" w:after="0"/>
    </w:pPr>
    <w:rPr>
      <w:rFonts w:ascii="宋体" w:eastAsia="宋体"/>
      <w:szCs w:val="21"/>
    </w:rPr>
  </w:style>
  <w:style w:type="paragraph" w:customStyle="1" w:styleId="affffffc">
    <w:name w:val="参考文献、索引标题"/>
    <w:basedOn w:val="aff1"/>
    <w:next w:val="aff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27">
    <w:name w:val="封面标准文稿编辑信息2"/>
    <w:basedOn w:val="affffffd"/>
    <w:qFormat/>
    <w:pPr>
      <w:framePr w:wrap="around" w:y="4469"/>
    </w:pPr>
  </w:style>
  <w:style w:type="paragraph" w:customStyle="1" w:styleId="affffffd">
    <w:name w:val="封面标准文稿编辑信息"/>
    <w:basedOn w:val="affff3"/>
    <w:qFormat/>
    <w:pPr>
      <w:framePr w:wrap="around"/>
      <w:spacing w:before="180" w:line="180" w:lineRule="exact"/>
    </w:pPr>
    <w:rPr>
      <w:sz w:val="21"/>
    </w:rPr>
  </w:style>
  <w:style w:type="paragraph" w:customStyle="1" w:styleId="affffffe">
    <w:name w:val="列项说明数字编号"/>
    <w:qFormat/>
    <w:pPr>
      <w:ind w:leftChars="400" w:left="600" w:hangingChars="200" w:hanging="200"/>
    </w:pPr>
    <w:rPr>
      <w:rFonts w:ascii="宋体"/>
      <w:sz w:val="21"/>
    </w:rPr>
  </w:style>
  <w:style w:type="paragraph" w:customStyle="1" w:styleId="afffffff">
    <w:name w:val="目次、索引正文"/>
    <w:qFormat/>
    <w:pPr>
      <w:spacing w:line="320" w:lineRule="exact"/>
      <w:jc w:val="both"/>
    </w:pPr>
    <w:rPr>
      <w:rFonts w:ascii="宋体"/>
      <w:sz w:val="21"/>
    </w:rPr>
  </w:style>
  <w:style w:type="paragraph" w:customStyle="1" w:styleId="afffffff0">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8">
    <w:name w:val="附录标识"/>
    <w:basedOn w:val="aff1"/>
    <w:next w:val="afff0"/>
    <w:uiPriority w:val="99"/>
    <w:qFormat/>
    <w:pPr>
      <w:keepNext/>
      <w:widowControl/>
      <w:numPr>
        <w:numId w:val="6"/>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7">
    <w:name w:val="附录表标题"/>
    <w:basedOn w:val="aff1"/>
    <w:next w:val="afff0"/>
    <w:qFormat/>
    <w:pPr>
      <w:numPr>
        <w:ilvl w:val="1"/>
        <w:numId w:val="15"/>
      </w:numPr>
      <w:tabs>
        <w:tab w:val="left" w:pos="180"/>
      </w:tabs>
      <w:spacing w:beforeLines="50" w:before="50" w:afterLines="50" w:after="50"/>
      <w:ind w:left="0" w:firstLine="0"/>
      <w:jc w:val="center"/>
    </w:pPr>
    <w:rPr>
      <w:rFonts w:ascii="黑体" w:eastAsia="黑体"/>
      <w:szCs w:val="21"/>
    </w:rPr>
  </w:style>
  <w:style w:type="paragraph" w:customStyle="1" w:styleId="afffffff1">
    <w:name w:val="终结线"/>
    <w:basedOn w:val="aff1"/>
    <w:qFormat/>
    <w:pPr>
      <w:framePr w:hSpace="181" w:vSpace="181" w:wrap="around" w:vAnchor="text" w:hAnchor="margin" w:xAlign="center" w:y="285"/>
    </w:pPr>
  </w:style>
  <w:style w:type="paragraph" w:customStyle="1" w:styleId="afffffff2">
    <w:name w:val="正文公式编号制表符"/>
    <w:basedOn w:val="afff0"/>
    <w:next w:val="afff0"/>
    <w:qFormat/>
    <w:pPr>
      <w:ind w:firstLineChars="0" w:firstLine="0"/>
    </w:pPr>
  </w:style>
  <w:style w:type="paragraph" w:customStyle="1" w:styleId="afffffff3">
    <w:name w:val="一级无"/>
    <w:basedOn w:val="a5"/>
    <w:qFormat/>
    <w:pPr>
      <w:spacing w:beforeLines="0" w:before="0" w:afterLines="0" w:after="0"/>
    </w:pPr>
    <w:rPr>
      <w:rFonts w:ascii="宋体" w:eastAsia="宋体"/>
    </w:rPr>
  </w:style>
  <w:style w:type="paragraph" w:customStyle="1" w:styleId="afe">
    <w:name w:val="附录字母编号列项（一级）"/>
    <w:qFormat/>
    <w:pPr>
      <w:numPr>
        <w:numId w:val="5"/>
      </w:numPr>
    </w:pPr>
    <w:rPr>
      <w:rFonts w:ascii="宋体"/>
      <w:sz w:val="21"/>
    </w:rPr>
  </w:style>
  <w:style w:type="paragraph" w:customStyle="1" w:styleId="afffffff4">
    <w:name w:val="图的脚注"/>
    <w:next w:val="afff0"/>
    <w:qFormat/>
    <w:pPr>
      <w:widowControl w:val="0"/>
      <w:ind w:leftChars="200" w:left="840" w:hangingChars="200" w:hanging="420"/>
      <w:jc w:val="both"/>
    </w:pPr>
    <w:rPr>
      <w:rFonts w:ascii="宋体"/>
      <w:sz w:val="18"/>
    </w:rPr>
  </w:style>
  <w:style w:type="paragraph" w:customStyle="1" w:styleId="afffffff5">
    <w:name w:val="正文表标题"/>
    <w:next w:val="afff0"/>
    <w:qFormat/>
    <w:pPr>
      <w:tabs>
        <w:tab w:val="left" w:pos="360"/>
      </w:tabs>
      <w:spacing w:beforeLines="50" w:before="156" w:afterLines="50" w:after="156"/>
      <w:jc w:val="center"/>
    </w:pPr>
    <w:rPr>
      <w:rFonts w:ascii="黑体" w:eastAsia="黑体"/>
      <w:sz w:val="21"/>
    </w:rPr>
  </w:style>
  <w:style w:type="paragraph" w:customStyle="1" w:styleId="af5">
    <w:name w:val="正文图标题"/>
    <w:next w:val="afff0"/>
    <w:qFormat/>
    <w:pPr>
      <w:numPr>
        <w:numId w:val="18"/>
      </w:numPr>
      <w:tabs>
        <w:tab w:val="left" w:pos="360"/>
      </w:tabs>
      <w:spacing w:beforeLines="50" w:before="156" w:afterLines="50" w:after="156"/>
      <w:jc w:val="center"/>
    </w:pPr>
    <w:rPr>
      <w:rFonts w:ascii="黑体" w:eastAsia="黑体"/>
      <w:sz w:val="21"/>
    </w:rPr>
  </w:style>
  <w:style w:type="paragraph" w:customStyle="1" w:styleId="13">
    <w:name w:val="修订1"/>
    <w:uiPriority w:val="99"/>
    <w:semiHidden/>
    <w:qFormat/>
    <w:rPr>
      <w:kern w:val="2"/>
      <w:sz w:val="21"/>
      <w:szCs w:val="24"/>
    </w:rPr>
  </w:style>
  <w:style w:type="paragraph" w:customStyle="1" w:styleId="Default">
    <w:name w:val="Default"/>
    <w:uiPriority w:val="99"/>
    <w:qFormat/>
    <w:pPr>
      <w:widowControl w:val="0"/>
      <w:autoSpaceDE w:val="0"/>
      <w:autoSpaceDN w:val="0"/>
      <w:adjustRightInd w:val="0"/>
    </w:pPr>
    <w:rPr>
      <w:rFonts w:ascii="Verdana" w:hAnsi="Verdana" w:cs="Verdana"/>
      <w:color w:val="000000"/>
      <w:sz w:val="24"/>
      <w:szCs w:val="24"/>
    </w:rPr>
  </w:style>
  <w:style w:type="paragraph" w:customStyle="1" w:styleId="TOC10">
    <w:name w:val="TOC 标题1"/>
    <w:basedOn w:val="1"/>
    <w:next w:val="aff1"/>
    <w:uiPriority w:val="39"/>
    <w:qFormat/>
    <w:pPr>
      <w:widowControl/>
      <w:numPr>
        <w:numId w:val="0"/>
      </w:numPr>
      <w:spacing w:beforeLines="0" w:before="240" w:afterLines="0" w:after="0" w:line="259" w:lineRule="auto"/>
      <w:jc w:val="left"/>
      <w:outlineLvl w:val="9"/>
    </w:pPr>
    <w:rPr>
      <w:rFonts w:ascii="等线 Light" w:eastAsia="等线 Light" w:hAnsi="等线 Light"/>
      <w:bCs w:val="0"/>
      <w:color w:val="2F5496"/>
      <w:kern w:val="0"/>
      <w:sz w:val="32"/>
      <w:szCs w:val="32"/>
    </w:rPr>
  </w:style>
  <w:style w:type="paragraph" w:customStyle="1" w:styleId="afffffff6">
    <w:name w:val="标准文件_段"/>
    <w:link w:val="Char2"/>
    <w:qFormat/>
    <w:pPr>
      <w:autoSpaceDE w:val="0"/>
      <w:autoSpaceDN w:val="0"/>
      <w:spacing w:after="160" w:line="278" w:lineRule="auto"/>
      <w:ind w:firstLineChars="200" w:firstLine="200"/>
      <w:jc w:val="both"/>
    </w:pPr>
    <w:rPr>
      <w:rFonts w:ascii="宋体"/>
      <w:sz w:val="21"/>
    </w:rPr>
  </w:style>
  <w:style w:type="character" w:customStyle="1" w:styleId="Char2">
    <w:name w:val="标准文件_段 Char"/>
    <w:link w:val="afffffff6"/>
    <w:qFormat/>
    <w:rPr>
      <w:rFonts w:ascii="宋体"/>
      <w:sz w:val="21"/>
    </w:rPr>
  </w:style>
  <w:style w:type="paragraph" w:customStyle="1" w:styleId="afffffff7">
    <w:name w:val="标准文件_正文表标题"/>
    <w:next w:val="afffffff6"/>
    <w:qFormat/>
    <w:pPr>
      <w:tabs>
        <w:tab w:val="left" w:pos="0"/>
      </w:tabs>
      <w:spacing w:beforeLines="50" w:before="50" w:afterLines="50" w:after="50"/>
      <w:jc w:val="center"/>
    </w:pPr>
    <w:rPr>
      <w:rFonts w:ascii="黑体" w:eastAsia="黑体"/>
      <w:sz w:val="21"/>
    </w:rPr>
  </w:style>
  <w:style w:type="paragraph" w:customStyle="1" w:styleId="afffffff8">
    <w:name w:val="标准文件_表格"/>
    <w:basedOn w:val="afffffff6"/>
    <w:qFormat/>
    <w:pPr>
      <w:spacing w:after="0" w:line="240" w:lineRule="auto"/>
      <w:ind w:firstLineChars="0" w:firstLine="0"/>
      <w:jc w:val="center"/>
    </w:pPr>
    <w:rPr>
      <w:sz w:val="18"/>
    </w:rPr>
  </w:style>
  <w:style w:type="paragraph" w:customStyle="1" w:styleId="afffffff9">
    <w:name w:val="标准文件_数字编号列项（二级）"/>
    <w:qFormat/>
    <w:pPr>
      <w:tabs>
        <w:tab w:val="left" w:pos="1276"/>
      </w:tabs>
      <w:ind w:left="1276" w:hanging="425"/>
      <w:jc w:val="both"/>
    </w:pPr>
    <w:rPr>
      <w:rFonts w:ascii="宋体"/>
      <w:sz w:val="21"/>
    </w:rPr>
  </w:style>
  <w:style w:type="paragraph" w:customStyle="1" w:styleId="afffffffa">
    <w:name w:val="标准文件_编号列项（三级）"/>
    <w:qFormat/>
    <w:pPr>
      <w:ind w:left="1701" w:hanging="425"/>
    </w:pPr>
    <w:rPr>
      <w:rFonts w:ascii="宋体"/>
      <w:sz w:val="21"/>
    </w:rPr>
  </w:style>
  <w:style w:type="paragraph" w:customStyle="1" w:styleId="afffffffb">
    <w:name w:val="标准文件_字母编号列项（一级）"/>
    <w:qFormat/>
    <w:pPr>
      <w:tabs>
        <w:tab w:val="left" w:pos="851"/>
      </w:tabs>
      <w:ind w:left="851" w:hanging="426"/>
      <w:jc w:val="both"/>
    </w:pPr>
    <w:rPr>
      <w:rFonts w:ascii="宋体"/>
      <w:sz w:val="21"/>
    </w:rPr>
  </w:style>
  <w:style w:type="paragraph" w:customStyle="1" w:styleId="0505">
    <w:name w:val="样式 一级条标题 + 宋体 段前: 0.5 行 段后: 0.5 行"/>
    <w:basedOn w:val="a5"/>
    <w:qFormat/>
    <w:rPr>
      <w:rFonts w:ascii="宋体" w:eastAsia="宋体" w:hAnsi="宋体" w:cs="宋体"/>
      <w:szCs w:val="20"/>
    </w:rPr>
  </w:style>
  <w:style w:type="paragraph" w:customStyle="1" w:styleId="05050">
    <w:name w:val="样式 一级条标题 + 段前: 0.5 行 段后: 0.5 行"/>
    <w:basedOn w:val="a5"/>
    <w:qFormat/>
    <w:rPr>
      <w:rFonts w:cs="宋体"/>
      <w:szCs w:val="20"/>
    </w:rPr>
  </w:style>
  <w:style w:type="paragraph" w:customStyle="1" w:styleId="05050505">
    <w:name w:val="样式 样式 一级条标题 + 宋体 段前: 0.5 行 段后: 0.5 行 + 段前: 0.5 行 段后: 0.5 行"/>
    <w:basedOn w:val="0505"/>
    <w:qFormat/>
    <w:pPr>
      <w:ind w:left="4678"/>
    </w:pPr>
  </w:style>
  <w:style w:type="paragraph" w:customStyle="1" w:styleId="050505051">
    <w:name w:val="样式 样式 一级条标题 + 宋体 段前: 0.5 行 段后: 0.5 行 + 段前: 0.5 行 段后: 0.5 行1"/>
    <w:basedOn w:val="0505"/>
    <w:qFormat/>
  </w:style>
  <w:style w:type="paragraph" w:customStyle="1" w:styleId="050505050">
    <w:name w:val="样式 样式 一级条标题 + 段前: 0.5 行 段后: 0.5 行 + 段前: 0.5 行 段后: 0.5 行"/>
    <w:basedOn w:val="05050"/>
    <w:qFormat/>
  </w:style>
  <w:style w:type="paragraph" w:customStyle="1" w:styleId="05051">
    <w:name w:val="样式 一级条标题 + 段前: 0.5 行 段后: 0.5 行1"/>
    <w:basedOn w:val="a5"/>
    <w:qFormat/>
    <w:pPr>
      <w:ind w:left="4678"/>
    </w:pPr>
    <w:rPr>
      <w:rFonts w:cs="宋体"/>
      <w:szCs w:val="20"/>
    </w:rPr>
  </w:style>
  <w:style w:type="character" w:customStyle="1" w:styleId="cos-color-text-em">
    <w:name w:val="cos-color-text-em"/>
    <w:basedOn w:val="aff2"/>
    <w:qFormat/>
  </w:style>
  <w:style w:type="character" w:customStyle="1" w:styleId="fy-dictwisenew-hardword-underline5ynoc">
    <w:name w:val="fy-dictwisenew-hardword-underline_5ynoc"/>
    <w:basedOn w:val="aff2"/>
    <w:qFormat/>
  </w:style>
  <w:style w:type="paragraph" w:customStyle="1" w:styleId="afffffffc">
    <w:name w:val="标准文件_二级条标题"/>
    <w:next w:val="afffffff6"/>
    <w:qFormat/>
    <w:pPr>
      <w:widowControl w:val="0"/>
      <w:spacing w:beforeLines="50" w:before="50" w:afterLines="50" w:after="50"/>
      <w:jc w:val="both"/>
      <w:outlineLvl w:val="2"/>
    </w:pPr>
    <w:rPr>
      <w:rFonts w:ascii="黑体" w:eastAsia="黑体"/>
      <w:sz w:val="21"/>
    </w:rPr>
  </w:style>
  <w:style w:type="paragraph" w:customStyle="1" w:styleId="afffffffd">
    <w:name w:val="标准文件_三级条标题"/>
    <w:basedOn w:val="afffffffc"/>
    <w:next w:val="afffffff6"/>
    <w:qFormat/>
    <w:pPr>
      <w:widowControl/>
      <w:numPr>
        <w:ilvl w:val="4"/>
      </w:numPr>
      <w:outlineLvl w:val="3"/>
    </w:pPr>
  </w:style>
  <w:style w:type="paragraph" w:customStyle="1" w:styleId="afffffffe">
    <w:name w:val="标准文件_四级条标题"/>
    <w:next w:val="afffffff6"/>
    <w:qFormat/>
    <w:pPr>
      <w:widowControl w:val="0"/>
      <w:spacing w:beforeLines="50" w:before="50" w:afterLines="50" w:after="50"/>
      <w:jc w:val="both"/>
      <w:outlineLvl w:val="4"/>
    </w:pPr>
    <w:rPr>
      <w:rFonts w:ascii="黑体" w:eastAsia="黑体"/>
      <w:sz w:val="21"/>
    </w:rPr>
  </w:style>
  <w:style w:type="paragraph" w:customStyle="1" w:styleId="affffffff">
    <w:name w:val="标准文件_五级条标题"/>
    <w:next w:val="afffffff6"/>
    <w:qFormat/>
    <w:pPr>
      <w:widowControl w:val="0"/>
      <w:spacing w:beforeLines="50" w:before="50" w:afterLines="50" w:after="50"/>
      <w:jc w:val="both"/>
      <w:outlineLvl w:val="5"/>
    </w:pPr>
    <w:rPr>
      <w:rFonts w:ascii="黑体" w:eastAsia="黑体"/>
      <w:sz w:val="21"/>
    </w:rPr>
  </w:style>
  <w:style w:type="paragraph" w:customStyle="1" w:styleId="affffffff0">
    <w:name w:val="标准文件_章标题"/>
    <w:next w:val="afffffff6"/>
    <w:qFormat/>
    <w:pPr>
      <w:spacing w:beforeLines="100" w:before="100" w:afterLines="100" w:after="100"/>
      <w:jc w:val="both"/>
      <w:outlineLvl w:val="0"/>
    </w:pPr>
    <w:rPr>
      <w:rFonts w:ascii="黑体" w:eastAsia="黑体"/>
      <w:sz w:val="21"/>
    </w:rPr>
  </w:style>
  <w:style w:type="paragraph" w:customStyle="1" w:styleId="affffffff1">
    <w:name w:val="标准文件_一级条标题"/>
    <w:basedOn w:val="affffffff0"/>
    <w:next w:val="afffffff6"/>
    <w:qFormat/>
    <w:pPr>
      <w:numPr>
        <w:ilvl w:val="2"/>
      </w:numPr>
      <w:spacing w:beforeLines="50" w:before="50" w:afterLines="50" w:after="50"/>
      <w:outlineLvl w:val="1"/>
    </w:pPr>
  </w:style>
  <w:style w:type="paragraph" w:customStyle="1" w:styleId="affffffff2">
    <w:name w:val="前言标题"/>
    <w:next w:val="aff1"/>
    <w:qFormat/>
    <w:pPr>
      <w:shd w:val="clear" w:color="FFFFFF" w:fill="FFFFFF"/>
      <w:spacing w:before="540" w:after="600"/>
      <w:jc w:val="center"/>
      <w:outlineLvl w:val="0"/>
    </w:pPr>
    <w:rPr>
      <w:rFonts w:ascii="黑体" w:eastAsia="黑体"/>
      <w:sz w:val="32"/>
    </w:rPr>
  </w:style>
  <w:style w:type="paragraph" w:customStyle="1" w:styleId="affffffff3">
    <w:name w:val="标准文件_二级无标题"/>
    <w:basedOn w:val="afffffffc"/>
    <w:qFormat/>
    <w:pPr>
      <w:spacing w:beforeLines="0" w:before="0" w:afterLines="0" w:after="0"/>
      <w:outlineLvl w:val="9"/>
    </w:pPr>
    <w:rPr>
      <w:rFonts w:ascii="宋体" w:eastAsia="宋体"/>
    </w:rPr>
  </w:style>
  <w:style w:type="paragraph" w:customStyle="1" w:styleId="05052">
    <w:name w:val="样式 三级条标题 + 段前: 0.5 行 段后: 0.5 行"/>
    <w:basedOn w:val="a7"/>
    <w:qFormat/>
    <w:pPr>
      <w:spacing w:beforeLines="0" w:before="0" w:afterLines="0" w:after="0"/>
    </w:pPr>
    <w:rPr>
      <w:rFonts w:ascii="Times New Roman" w:eastAsia="宋体" w:cs="宋体"/>
      <w:szCs w:val="20"/>
    </w:rPr>
  </w:style>
  <w:style w:type="table" w:customStyle="1" w:styleId="TableNormal">
    <w:name w:val="Table Normal"/>
    <w:uiPriority w:val="2"/>
    <w:semiHidden/>
    <w:unhideWhenUsed/>
    <w:qFormat/>
    <w:pPr>
      <w:widowControl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ff1"/>
    <w:uiPriority w:val="1"/>
    <w:qFormat/>
    <w:pPr>
      <w:jc w:val="left"/>
    </w:pPr>
    <w:rPr>
      <w:rFonts w:asciiTheme="minorHAnsi" w:eastAsiaTheme="minorEastAsia" w:hAnsiTheme="minorHAnsi" w:cstheme="minorBidi"/>
      <w:kern w:val="0"/>
      <w:sz w:val="22"/>
      <w:szCs w:val="22"/>
      <w:lang w:eastAsia="en-US"/>
    </w:rPr>
  </w:style>
  <w:style w:type="paragraph" w:customStyle="1" w:styleId="affffffff4">
    <w:name w:val="标准文件_附录标识"/>
    <w:next w:val="afffffff6"/>
    <w:qFormat/>
    <w:p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ffffff5">
    <w:name w:val="标准文件_附录一级条标题"/>
    <w:next w:val="afffffff6"/>
    <w:qFormat/>
    <w:pPr>
      <w:widowControl w:val="0"/>
      <w:spacing w:beforeLines="50" w:before="50" w:afterLines="50" w:after="50"/>
      <w:jc w:val="both"/>
      <w:outlineLvl w:val="2"/>
    </w:pPr>
    <w:rPr>
      <w:rFonts w:ascii="黑体" w:eastAsia="黑体"/>
      <w:kern w:val="21"/>
      <w:sz w:val="21"/>
    </w:rPr>
  </w:style>
  <w:style w:type="paragraph" w:customStyle="1" w:styleId="affffffff6">
    <w:name w:val="标准文件_附录二级条标题"/>
    <w:basedOn w:val="affffffff5"/>
    <w:next w:val="afffffff6"/>
    <w:qFormat/>
    <w:pPr>
      <w:widowControl/>
      <w:wordWrap w:val="0"/>
      <w:overflowPunct w:val="0"/>
      <w:autoSpaceDE w:val="0"/>
      <w:autoSpaceDN w:val="0"/>
      <w:textAlignment w:val="baseline"/>
      <w:outlineLvl w:val="3"/>
    </w:pPr>
  </w:style>
  <w:style w:type="paragraph" w:customStyle="1" w:styleId="affffffff7">
    <w:name w:val="标准文件_附录三级条标题"/>
    <w:next w:val="afffffff6"/>
    <w:qFormat/>
    <w:pPr>
      <w:widowControl w:val="0"/>
      <w:spacing w:beforeLines="50" w:before="50" w:afterLines="50" w:after="50"/>
      <w:jc w:val="both"/>
      <w:outlineLvl w:val="4"/>
    </w:pPr>
    <w:rPr>
      <w:rFonts w:ascii="黑体" w:eastAsia="黑体"/>
      <w:kern w:val="21"/>
      <w:sz w:val="21"/>
    </w:rPr>
  </w:style>
  <w:style w:type="paragraph" w:customStyle="1" w:styleId="affffffff8">
    <w:name w:val="标准文件_附录四级条标题"/>
    <w:next w:val="afffffff6"/>
    <w:qFormat/>
    <w:pPr>
      <w:widowControl w:val="0"/>
      <w:spacing w:beforeLines="50" w:before="50" w:afterLines="50" w:after="50"/>
      <w:jc w:val="both"/>
      <w:outlineLvl w:val="5"/>
    </w:pPr>
    <w:rPr>
      <w:rFonts w:ascii="黑体" w:eastAsia="黑体"/>
      <w:kern w:val="21"/>
      <w:sz w:val="21"/>
    </w:rPr>
  </w:style>
  <w:style w:type="paragraph" w:customStyle="1" w:styleId="affffffff9">
    <w:name w:val="标准文件_附录五级条标题"/>
    <w:next w:val="afffffff6"/>
    <w:qFormat/>
    <w:pPr>
      <w:widowControl w:val="0"/>
      <w:spacing w:beforeLines="50" w:before="50" w:afterLines="50" w:after="50"/>
      <w:jc w:val="both"/>
      <w:outlineLvl w:val="6"/>
    </w:pPr>
    <w:rPr>
      <w:rFonts w:ascii="黑体" w:eastAsia="黑体"/>
      <w:kern w:val="21"/>
      <w:sz w:val="21"/>
    </w:rPr>
  </w:style>
  <w:style w:type="paragraph" w:customStyle="1" w:styleId="af0">
    <w:name w:val="二级无标题条"/>
    <w:basedOn w:val="aff1"/>
    <w:qFormat/>
    <w:pPr>
      <w:numPr>
        <w:ilvl w:val="3"/>
        <w:numId w:val="22"/>
      </w:numPr>
    </w:pPr>
    <w:rPr>
      <w:rFonts w:ascii="宋体" w:hAnsi="宋体"/>
    </w:rPr>
  </w:style>
  <w:style w:type="paragraph" w:customStyle="1" w:styleId="af1">
    <w:name w:val="三级无标题条"/>
    <w:basedOn w:val="aff1"/>
    <w:qFormat/>
    <w:pPr>
      <w:numPr>
        <w:ilvl w:val="4"/>
        <w:numId w:val="22"/>
      </w:numPr>
    </w:pPr>
    <w:rPr>
      <w:rFonts w:ascii="宋体" w:hAnsi="宋体"/>
    </w:rPr>
  </w:style>
  <w:style w:type="paragraph" w:customStyle="1" w:styleId="af2">
    <w:name w:val="四级无标题条"/>
    <w:basedOn w:val="aff1"/>
    <w:qFormat/>
    <w:pPr>
      <w:numPr>
        <w:ilvl w:val="5"/>
        <w:numId w:val="22"/>
      </w:numPr>
    </w:pPr>
    <w:rPr>
      <w:rFonts w:ascii="宋体" w:hAnsi="宋体"/>
    </w:rPr>
  </w:style>
  <w:style w:type="paragraph" w:customStyle="1" w:styleId="af3">
    <w:name w:val="五级无标题条"/>
    <w:basedOn w:val="aff1"/>
    <w:qFormat/>
    <w:pPr>
      <w:numPr>
        <w:ilvl w:val="6"/>
        <w:numId w:val="22"/>
      </w:numPr>
      <w:spacing w:line="400" w:lineRule="exact"/>
    </w:pPr>
    <w:rPr>
      <w:rFonts w:ascii="Calibri" w:hAnsi="Calibri"/>
    </w:rPr>
  </w:style>
  <w:style w:type="paragraph" w:customStyle="1" w:styleId="af">
    <w:name w:val="一级无标题条"/>
    <w:basedOn w:val="aff1"/>
    <w:qFormat/>
    <w:pPr>
      <w:numPr>
        <w:ilvl w:val="2"/>
        <w:numId w:val="22"/>
      </w:numPr>
      <w:spacing w:before="10" w:after="10"/>
    </w:pPr>
    <w:rPr>
      <w:rFonts w:ascii="宋体" w:hAnsi="宋体"/>
    </w:rPr>
  </w:style>
  <w:style w:type="paragraph" w:customStyle="1" w:styleId="affffffffa">
    <w:name w:val="标准文件_一级无标题"/>
    <w:basedOn w:val="affffffff1"/>
    <w:qFormat/>
    <w:rsid w:val="004371B6"/>
    <w:pPr>
      <w:numPr>
        <w:ilvl w:val="0"/>
      </w:numPr>
      <w:tabs>
        <w:tab w:val="num" w:pos="2160"/>
      </w:tabs>
      <w:spacing w:beforeLines="0" w:before="0" w:afterLines="0" w:after="0"/>
      <w:ind w:left="2160" w:hanging="720"/>
      <w:outlineLvl w:val="9"/>
    </w:pPr>
    <w:rPr>
      <w:rFonts w:ascii="宋体" w:eastAsia="宋体"/>
    </w:rPr>
  </w:style>
  <w:style w:type="paragraph" w:customStyle="1" w:styleId="affffffffb">
    <w:name w:val="标准文件_参考文献标题"/>
    <w:basedOn w:val="aff1"/>
    <w:next w:val="aff1"/>
    <w:rsid w:val="0058365B"/>
    <w:pPr>
      <w:widowControl/>
      <w:shd w:val="clear" w:color="FFFFFF" w:fill="FFFFFF"/>
      <w:spacing w:before="580" w:afterLines="50" w:after="50"/>
      <w:jc w:val="center"/>
      <w:outlineLvl w:val="0"/>
    </w:pPr>
    <w:rPr>
      <w:rFonts w:ascii="黑体" w:eastAsia="黑体" w:hAnsi="Calibri"/>
      <w:kern w:val="0"/>
      <w:szCs w:val="21"/>
    </w:rPr>
  </w:style>
  <w:style w:type="paragraph" w:customStyle="1" w:styleId="affffffffc">
    <w:name w:val="标准文件_术语条一"/>
    <w:basedOn w:val="affffffffa"/>
    <w:next w:val="afffffff6"/>
    <w:qFormat/>
    <w:rsid w:val="0058365B"/>
  </w:style>
  <w:style w:type="paragraph" w:styleId="affffffffd">
    <w:name w:val="Revision"/>
    <w:hidden/>
    <w:uiPriority w:val="99"/>
    <w:semiHidden/>
    <w:rsid w:val="000972F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baidu.com/link?url=B3wRGaAvCUsad1r59YeXwsS1BrZ-GA-Mrdgc_SIHCqdibyHQNmd-AStpgMBzM995k1ll1od-Eze67V8DpQulDa&amp;wd=&amp;eqid=8bc8a2e20015d714000000026650556e"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11</Pages>
  <Words>1120</Words>
  <Characters>6385</Characters>
  <Application>Microsoft Office Word</Application>
  <DocSecurity>0</DocSecurity>
  <Lines>53</Lines>
  <Paragraphs>14</Paragraphs>
  <ScaleCrop>false</ScaleCrop>
  <Company>Microsoft</Company>
  <LinksUpToDate>false</LinksUpToDate>
  <CharactersWithSpaces>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刘金瀚</dc:creator>
  <cp:lastModifiedBy>gq c</cp:lastModifiedBy>
  <cp:revision>4</cp:revision>
  <cp:lastPrinted>2024-10-30T10:11:00Z</cp:lastPrinted>
  <dcterms:created xsi:type="dcterms:W3CDTF">2025-03-14T13:03:00Z</dcterms:created>
  <dcterms:modified xsi:type="dcterms:W3CDTF">2025-03-17T01:23:00Z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98119D41A1B24724BE32A6AC196FD0DD</vt:lpwstr>
  </property>
</Properties>
</file>