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19.vsdx" ContentType="application/vnd.ms-visio.drawing"/>
  <Override PartName="/word/embeddings/Microsoft_Visio___2.vsdx" ContentType="application/vnd.ms-visio.drawing"/>
  <Override PartName="/word/embeddings/Microsoft_Visio___20.vsdx" ContentType="application/vnd.ms-visio.drawing"/>
  <Override PartName="/word/embeddings/Microsoft_Visio___21.vsdx" ContentType="application/vnd.ms-visio.drawing"/>
  <Override PartName="/word/embeddings/Microsoft_Visio___22.vsdx" ContentType="application/vnd.ms-visio.drawing"/>
  <Override PartName="/word/embeddings/Microsoft_Visio___23.vsdx" ContentType="application/vnd.ms-visio.drawing"/>
  <Override PartName="/word/embeddings/Microsoft_Visio___24.vsdx" ContentType="application/vnd.ms-visio.drawing"/>
  <Override PartName="/word/embeddings/Microsoft_Visio___25.vsdx" ContentType="application/vnd.ms-visio.drawing"/>
  <Override PartName="/word/embeddings/Microsoft_Visio___26.vsdx" ContentType="application/vnd.ms-visio.drawing"/>
  <Override PartName="/word/embeddings/Microsoft_Visio___27.vsdx" ContentType="application/vnd.ms-visio.drawing"/>
  <Override PartName="/word/embeddings/Microsoft_Visio___28.vsdx" ContentType="application/vnd.ms-visio.drawing"/>
  <Override PartName="/word/embeddings/Microsoft_Visio___29.vsdx" ContentType="application/vnd.ms-visio.drawing"/>
  <Override PartName="/word/embeddings/Microsoft_Visio___3.vsdx" ContentType="application/vnd.ms-visio.drawing"/>
  <Override PartName="/word/embeddings/Microsoft_Visio___30.vsdx" ContentType="application/vnd.ms-visio.drawing"/>
  <Override PartName="/word/embeddings/Microsoft_Visio___31.vsdx" ContentType="application/vnd.ms-visio.drawing"/>
  <Override PartName="/word/embeddings/Microsoft_Visio___32.vsdx" ContentType="application/vnd.ms-visio.drawing"/>
  <Override PartName="/word/embeddings/Microsoft_Visio___33.vsdx" ContentType="application/vnd.ms-visio.drawing"/>
  <Override PartName="/word/embeddings/Microsoft_Visio___34.vsdx" ContentType="application/vnd.ms-visio.drawing"/>
  <Override PartName="/word/embeddings/Microsoft_Visio___35.vsdx" ContentType="application/vnd.ms-visio.drawing"/>
  <Override PartName="/word/embeddings/Microsoft_Visio___36.vsdx" ContentType="application/vnd.ms-visio.drawing"/>
  <Override PartName="/word/embeddings/Microsoft_Visio___37.vsdx" ContentType="application/vnd.ms-visio.drawing"/>
  <Override PartName="/word/embeddings/Microsoft_Visio___38.vsdx" ContentType="application/vnd.ms-visio.drawing"/>
  <Override PartName="/word/embeddings/Microsoft_Visio___39.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B9DFDC">
      <w:pPr>
        <w:spacing w:line="360" w:lineRule="auto"/>
        <w:rPr>
          <w:b/>
          <w:bCs/>
          <w:sz w:val="32"/>
          <w:szCs w:val="32"/>
        </w:rPr>
      </w:pPr>
    </w:p>
    <w:p w14:paraId="52CD9B24">
      <w:pPr>
        <w:spacing w:line="360" w:lineRule="auto"/>
        <w:jc w:val="center"/>
        <w:rPr>
          <w:b/>
          <w:bCs/>
          <w:sz w:val="52"/>
          <w:szCs w:val="56"/>
        </w:rPr>
      </w:pPr>
    </w:p>
    <w:p w14:paraId="34C591F7">
      <w:pPr>
        <w:spacing w:line="360" w:lineRule="auto"/>
        <w:jc w:val="center"/>
        <w:rPr>
          <w:b/>
          <w:bCs/>
          <w:sz w:val="52"/>
          <w:szCs w:val="56"/>
        </w:rPr>
      </w:pPr>
    </w:p>
    <w:p w14:paraId="1A7D9211">
      <w:pPr>
        <w:spacing w:line="360" w:lineRule="auto"/>
        <w:jc w:val="center"/>
        <w:rPr>
          <w:b/>
          <w:bCs/>
          <w:sz w:val="52"/>
          <w:szCs w:val="56"/>
        </w:rPr>
      </w:pPr>
    </w:p>
    <w:p w14:paraId="5E5947C7">
      <w:pPr>
        <w:spacing w:line="360" w:lineRule="auto"/>
        <w:jc w:val="center"/>
        <w:rPr>
          <w:b/>
          <w:bCs/>
          <w:sz w:val="52"/>
          <w:szCs w:val="56"/>
        </w:rPr>
      </w:pPr>
    </w:p>
    <w:p w14:paraId="22238093">
      <w:pPr>
        <w:spacing w:line="360" w:lineRule="auto"/>
        <w:jc w:val="center"/>
        <w:rPr>
          <w:b/>
          <w:sz w:val="52"/>
          <w:szCs w:val="52"/>
        </w:rPr>
      </w:pPr>
      <w:r>
        <w:rPr>
          <w:rFonts w:hint="eastAsia" w:ascii="方正小标宋简体" w:hAnsi="方正小标宋简体" w:eastAsia="方正小标宋简体" w:cs="方正小标宋简体"/>
          <w:bCs/>
          <w:sz w:val="44"/>
          <w:szCs w:val="44"/>
        </w:rPr>
        <w:t>“板架合一”承重围护一体化装配式钢结构建筑体系应用技术规程</w:t>
      </w:r>
    </w:p>
    <w:p w14:paraId="470854BA">
      <w:pPr>
        <w:widowControl/>
        <w:spacing w:line="360" w:lineRule="auto"/>
        <w:jc w:val="center"/>
        <w:rPr>
          <w:b/>
          <w:bCs/>
          <w:sz w:val="32"/>
          <w:szCs w:val="32"/>
        </w:rPr>
      </w:pPr>
      <w:r>
        <w:rPr>
          <w:rFonts w:hint="eastAsia"/>
          <w:b/>
          <w:bCs/>
          <w:sz w:val="32"/>
          <w:szCs w:val="32"/>
        </w:rPr>
        <w:t>（征求意见稿）</w:t>
      </w:r>
    </w:p>
    <w:p w14:paraId="25A74ECB">
      <w:pPr>
        <w:rPr>
          <w:b/>
          <w:bCs/>
          <w:sz w:val="32"/>
          <w:szCs w:val="32"/>
        </w:rPr>
      </w:pPr>
      <w:r>
        <w:rPr>
          <w:rFonts w:hint="eastAsia"/>
          <w:b/>
          <w:bCs/>
          <w:sz w:val="32"/>
          <w:szCs w:val="32"/>
        </w:rPr>
        <w:br w:type="page"/>
      </w:r>
    </w:p>
    <w:p w14:paraId="1E8698D1">
      <w:pPr>
        <w:pStyle w:val="45"/>
        <w:spacing w:beforeLines="0" w:line="360" w:lineRule="auto"/>
        <w:jc w:val="center"/>
        <w:rPr>
          <w:rFonts w:ascii="Times New Roman" w:hAnsi="Times New Roman"/>
          <w:b/>
          <w:bCs/>
          <w:color w:val="auto"/>
        </w:rPr>
      </w:pPr>
      <w:r>
        <w:rPr>
          <w:rFonts w:hint="eastAsia" w:ascii="Times New Roman" w:hAnsi="Times New Roman"/>
          <w:b/>
          <w:bCs/>
          <w:color w:val="auto"/>
        </w:rPr>
        <w:t>前</w:t>
      </w:r>
      <w:r>
        <w:rPr>
          <w:rFonts w:ascii="Times New Roman" w:hAnsi="Times New Roman"/>
          <w:b/>
          <w:bCs/>
          <w:color w:val="auto"/>
          <w:lang w:val="zh-CN"/>
        </w:rPr>
        <w:t xml:space="preserve">   </w:t>
      </w:r>
      <w:r>
        <w:rPr>
          <w:rFonts w:hint="eastAsia" w:ascii="Times New Roman" w:hAnsi="Times New Roman"/>
          <w:b/>
          <w:bCs/>
          <w:color w:val="auto"/>
        </w:rPr>
        <w:t>言</w:t>
      </w:r>
    </w:p>
    <w:p w14:paraId="2CA13FF3">
      <w:pPr>
        <w:spacing w:line="360" w:lineRule="auto"/>
        <w:ind w:firstLine="480" w:firstLineChars="200"/>
        <w:rPr>
          <w:rFonts w:ascii="宋体" w:hAnsi="宋体" w:cs="宋体"/>
          <w:sz w:val="24"/>
        </w:rPr>
      </w:pPr>
      <w:r>
        <w:rPr>
          <w:rFonts w:hint="eastAsia" w:ascii="宋体" w:hAnsi="宋体" w:cs="宋体"/>
          <w:sz w:val="24"/>
        </w:rPr>
        <w:t>根据安徽省市场监督管理局《安徽省市场监督管理局关于下达2023年第三批安徽省地方标准制修订计划的通知》（皖市监函〔2023〕622号）的要求</w:t>
      </w:r>
      <w:r>
        <w:rPr>
          <w:rFonts w:hint="eastAsia" w:ascii="宋体" w:hAnsi="宋体" w:cs="宋体"/>
          <w:sz w:val="24"/>
          <w:lang w:eastAsia="zh-CN"/>
        </w:rPr>
        <w:t>，</w:t>
      </w:r>
      <w:r>
        <w:rPr>
          <w:rFonts w:hint="eastAsia" w:ascii="宋体" w:hAnsi="宋体" w:cs="宋体"/>
          <w:sz w:val="24"/>
        </w:rPr>
        <w:t>编制组进行了广泛的调查研究和相关研究工作，认真总结了“板架合一”承重围护一体化装配式钢结构建筑体系在我国及安徽省工程实践中的经验，参考有关国家标准和国内兄弟省、市的标准，</w:t>
      </w:r>
      <w:r>
        <w:rPr>
          <w:rFonts w:hint="eastAsia" w:ascii="宋体" w:hAnsi="宋体" w:cs="宋体"/>
          <w:sz w:val="24"/>
          <w:lang w:eastAsia="zh-CN"/>
        </w:rPr>
        <w:t>在广</w:t>
      </w:r>
      <w:r>
        <w:rPr>
          <w:rFonts w:hint="eastAsia" w:ascii="宋体" w:hAnsi="宋体" w:cs="宋体"/>
          <w:sz w:val="24"/>
        </w:rPr>
        <w:t>泛征求意见的基础上，编制了本规程。</w:t>
      </w:r>
    </w:p>
    <w:p w14:paraId="411F25B1">
      <w:pPr>
        <w:spacing w:line="360" w:lineRule="auto"/>
        <w:ind w:firstLine="480" w:firstLineChars="200"/>
        <w:rPr>
          <w:rFonts w:ascii="宋体" w:hAnsi="宋体" w:cs="宋体"/>
          <w:sz w:val="24"/>
        </w:rPr>
      </w:pPr>
      <w:r>
        <w:rPr>
          <w:rFonts w:hint="eastAsia" w:ascii="宋体" w:hAnsi="宋体" w:cs="宋体"/>
          <w:sz w:val="24"/>
        </w:rPr>
        <w:t>本规程主要技术内容包括：1.总则；2.术语和符号；3.基本规定；4.材料；5.设计；6.生产；7.施工；8.验收。</w:t>
      </w:r>
    </w:p>
    <w:p w14:paraId="62F5DE07">
      <w:pPr>
        <w:spacing w:line="360" w:lineRule="auto"/>
        <w:ind w:firstLine="480" w:firstLineChars="200"/>
        <w:rPr>
          <w:rFonts w:ascii="宋体" w:hAnsi="宋体" w:cs="宋体"/>
          <w:sz w:val="24"/>
        </w:rPr>
      </w:pPr>
      <w:r>
        <w:rPr>
          <w:rFonts w:hint="eastAsia" w:ascii="宋体" w:hAnsi="宋体" w:cs="宋体"/>
          <w:sz w:val="24"/>
        </w:rPr>
        <w:t>本规程由安徽省住房和城乡建设厅负责管理，由淮北市住房和城乡建设局负责具体技术内容的解释。执行本规程过程中如有意见和建议</w:t>
      </w:r>
      <w:r>
        <w:rPr>
          <w:rFonts w:hint="eastAsia" w:ascii="宋体" w:hAnsi="宋体" w:cs="宋体"/>
          <w:sz w:val="24"/>
          <w:lang w:eastAsia="zh-CN"/>
        </w:rPr>
        <w:t>，</w:t>
      </w:r>
      <w:r>
        <w:rPr>
          <w:rFonts w:hint="eastAsia" w:ascii="宋体" w:hAnsi="宋体" w:cs="宋体"/>
          <w:sz w:val="24"/>
        </w:rPr>
        <w:t>请寄送至淮北市住房和城乡建设局（地址：淮北市相山区相山北路4号，邮编：235000，邮箱：48254965@qq.com）</w:t>
      </w:r>
    </w:p>
    <w:p w14:paraId="03F532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主  编  单  位：淮北市住房和城乡建设局</w:t>
      </w:r>
    </w:p>
    <w:p w14:paraId="5B4066A5">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安徽省住宅产业化促进中心</w:t>
      </w:r>
    </w:p>
    <w:p w14:paraId="55D89070">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安徽绿厦智建有限责任公司</w:t>
      </w:r>
    </w:p>
    <w:p w14:paraId="3FCC09E3">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合肥工业大学</w:t>
      </w:r>
    </w:p>
    <w:p w14:paraId="025999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参  编  单  位：淮北矿业（集团）工程建设有限责任公司</w:t>
      </w:r>
    </w:p>
    <w:p w14:paraId="5241BAA3">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合肥工业大学设计院(集团)有限公司</w:t>
      </w:r>
    </w:p>
    <w:p w14:paraId="1B5CF649">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安徽省建筑科学研究设计院</w:t>
      </w:r>
    </w:p>
    <w:p w14:paraId="5C9233CA">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淮北市杜集区住房和城乡建设局</w:t>
      </w:r>
    </w:p>
    <w:p w14:paraId="69D70EA8">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山东建筑大学</w:t>
      </w:r>
    </w:p>
    <w:p w14:paraId="6B9095C5">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潍坊金艺钢结构工程技术咨询有限公司</w:t>
      </w:r>
    </w:p>
    <w:p w14:paraId="5CE4C1BF">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山东联兴绿厦建筑科技有限公司</w:t>
      </w:r>
    </w:p>
    <w:p w14:paraId="1A4753A7">
      <w:pPr>
        <w:keepNext w:val="0"/>
        <w:keepLines w:val="0"/>
        <w:pageBreakBefore w:val="0"/>
        <w:widowControl w:val="0"/>
        <w:kinsoku/>
        <w:wordWrap/>
        <w:overflowPunct/>
        <w:topLinePunct w:val="0"/>
        <w:autoSpaceDE/>
        <w:autoSpaceDN/>
        <w:bidi w:val="0"/>
        <w:adjustRightInd/>
        <w:snapToGrid/>
        <w:spacing w:line="360" w:lineRule="auto"/>
        <w:ind w:firstLine="2400" w:firstLineChars="10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安徽富煌科工技术有限公司</w:t>
      </w:r>
    </w:p>
    <w:p w14:paraId="25D6B0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主要编写人员：荣成军  王静峰  胡连飞  何靖南  廖  君</w:t>
      </w:r>
    </w:p>
    <w:p w14:paraId="1750F078">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刘继朝  唐成营  张喜明  屈  强  邢志勇  </w:t>
      </w:r>
    </w:p>
    <w:p w14:paraId="60450A59">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朱应江  高传久  潘俊山  汪皖黔  詹炳根  </w:t>
      </w:r>
    </w:p>
    <w:p w14:paraId="52C7D670">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贾莉莉  陈安英  孙益轩  王子岩  陈善文  </w:t>
      </w:r>
    </w:p>
    <w:p w14:paraId="23E1D97B">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王  珺  董  杰  王  辉  刘  琦  童  强</w:t>
      </w:r>
    </w:p>
    <w:p w14:paraId="5E54FF92">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沈万玉  周学军  刘术金  郑祥才  周夫永  </w:t>
      </w:r>
    </w:p>
    <w:p w14:paraId="70B8523C">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赵志理  唐  朋  徐  隋  张震龙  李文韬  </w:t>
      </w:r>
    </w:p>
    <w:p w14:paraId="19B70A1A">
      <w:pPr>
        <w:keepNext w:val="0"/>
        <w:keepLines w:val="0"/>
        <w:pageBreakBefore w:val="0"/>
        <w:widowControl w:val="0"/>
        <w:kinsoku/>
        <w:wordWrap/>
        <w:overflowPunct/>
        <w:topLinePunct w:val="0"/>
        <w:autoSpaceDE/>
        <w:autoSpaceDN/>
        <w:bidi w:val="0"/>
        <w:adjustRightInd/>
        <w:snapToGrid/>
        <w:spacing w:line="360" w:lineRule="auto"/>
        <w:ind w:firstLine="2160" w:firstLineChars="900"/>
        <w:textAlignment w:val="auto"/>
        <w:rPr>
          <w:rFonts w:ascii="宋体" w:hAnsi="宋体" w:cs="宋体"/>
          <w:sz w:val="24"/>
        </w:rPr>
      </w:pPr>
      <w:r>
        <w:rPr>
          <w:rFonts w:hint="eastAsia" w:ascii="宋体" w:hAnsi="宋体" w:cs="宋体"/>
          <w:color w:val="auto"/>
          <w:sz w:val="24"/>
          <w:szCs w:val="24"/>
          <w:highlight w:val="none"/>
          <w:lang w:val="en-US" w:eastAsia="zh-CN"/>
        </w:rPr>
        <w:t>刘  潇  李明明  王迎春  殷梓健</w:t>
      </w:r>
      <w:bookmarkStart w:id="172" w:name="_GoBack"/>
      <w:bookmarkEnd w:id="172"/>
    </w:p>
    <w:p w14:paraId="39A3D06C">
      <w:pPr>
        <w:pStyle w:val="18"/>
        <w:spacing w:line="360" w:lineRule="auto"/>
        <w:ind w:firstLine="482"/>
        <w:rPr>
          <w:b/>
          <w:bCs/>
          <w:color w:val="FF0000"/>
        </w:rPr>
      </w:pPr>
    </w:p>
    <w:p w14:paraId="5C7F8CD2">
      <w:pPr>
        <w:pStyle w:val="18"/>
        <w:spacing w:line="360" w:lineRule="auto"/>
        <w:ind w:firstLine="482"/>
        <w:rPr>
          <w:b/>
          <w:bCs/>
          <w:color w:val="FF0000"/>
        </w:rPr>
      </w:pPr>
    </w:p>
    <w:p w14:paraId="244A44AF">
      <w:pPr>
        <w:pStyle w:val="45"/>
        <w:spacing w:beforeLines="0" w:line="360" w:lineRule="auto"/>
        <w:jc w:val="both"/>
        <w:rPr>
          <w:rFonts w:ascii="Times New Roman" w:hAnsi="Times New Roman"/>
          <w:b/>
          <w:bCs/>
          <w:color w:val="auto"/>
        </w:rPr>
        <w:sectPr>
          <w:pgSz w:w="11906" w:h="16838"/>
          <w:pgMar w:top="1440" w:right="1800" w:bottom="1440" w:left="1800" w:header="851" w:footer="992" w:gutter="0"/>
          <w:pgNumType w:start="1"/>
          <w:cols w:space="425" w:num="1"/>
          <w:docGrid w:type="lines" w:linePitch="312" w:charSpace="0"/>
        </w:sectPr>
      </w:pPr>
    </w:p>
    <w:sdt>
      <w:sdtPr>
        <w:rPr>
          <w:rFonts w:hint="eastAsia" w:ascii="Times New Roman" w:hAnsi="Times New Roman"/>
          <w:b/>
          <w:bCs/>
          <w:color w:val="auto"/>
          <w:kern w:val="2"/>
          <w:sz w:val="21"/>
          <w:szCs w:val="24"/>
        </w:rPr>
        <w:id w:val="147481886"/>
        <w15:color w:val="DBDBDB"/>
        <w:docPartObj>
          <w:docPartGallery w:val="Table of Contents"/>
          <w:docPartUnique/>
        </w:docPartObj>
      </w:sdtPr>
      <w:sdtEndPr>
        <w:rPr>
          <w:rFonts w:hint="eastAsia" w:ascii="Times New Roman" w:hAnsi="Times New Roman"/>
          <w:b/>
          <w:bCs/>
          <w:color w:val="auto"/>
          <w:kern w:val="2"/>
          <w:sz w:val="21"/>
          <w:szCs w:val="24"/>
        </w:rPr>
      </w:sdtEndPr>
      <w:sdtContent>
        <w:p w14:paraId="5039B2BB">
          <w:pPr>
            <w:pStyle w:val="45"/>
            <w:spacing w:beforeLines="0" w:line="360" w:lineRule="auto"/>
            <w:jc w:val="center"/>
            <w:rPr>
              <w:rFonts w:ascii="Times New Roman" w:hAnsi="Times New Roman"/>
              <w:b/>
              <w:bCs/>
              <w:color w:val="auto"/>
            </w:rPr>
          </w:pPr>
          <w:bookmarkStart w:id="0" w:name="_Toc13889"/>
          <w:r>
            <w:rPr>
              <w:rFonts w:hint="eastAsia" w:ascii="Times New Roman" w:hAnsi="Times New Roman"/>
              <w:b/>
              <w:bCs/>
              <w:color w:val="auto"/>
              <w:lang w:val="zh-CN"/>
            </w:rPr>
            <w:t>目</w:t>
          </w:r>
          <w:r>
            <w:rPr>
              <w:rFonts w:ascii="Times New Roman" w:hAnsi="Times New Roman"/>
              <w:b/>
              <w:bCs/>
              <w:color w:val="auto"/>
              <w:lang w:val="zh-CN"/>
            </w:rPr>
            <w:t xml:space="preserve">   </w:t>
          </w:r>
          <w:r>
            <w:rPr>
              <w:rFonts w:hint="eastAsia" w:ascii="Times New Roman" w:hAnsi="Times New Roman"/>
              <w:b/>
              <w:bCs/>
              <w:color w:val="auto"/>
            </w:rPr>
            <w:t>次</w:t>
          </w:r>
        </w:p>
        <w:p w14:paraId="508AA2DF">
          <w:pPr>
            <w:pStyle w:val="15"/>
            <w:tabs>
              <w:tab w:val="right" w:leader="dot" w:pos="8306"/>
            </w:tabs>
            <w:spacing w:line="480" w:lineRule="auto"/>
            <w:rPr>
              <w:sz w:val="24"/>
            </w:rPr>
          </w:pPr>
          <w:r>
            <w:rPr>
              <w:b/>
              <w:bCs/>
              <w:sz w:val="24"/>
            </w:rPr>
            <w:fldChar w:fldCharType="begin"/>
          </w:r>
          <w:r>
            <w:rPr>
              <w:b/>
              <w:bCs/>
              <w:sz w:val="24"/>
            </w:rPr>
            <w:instrText xml:space="preserve">TOC \o "1-2" \h \u </w:instrText>
          </w:r>
          <w:r>
            <w:rPr>
              <w:b/>
              <w:bCs/>
              <w:sz w:val="24"/>
            </w:rPr>
            <w:fldChar w:fldCharType="separate"/>
          </w:r>
          <w:r>
            <w:fldChar w:fldCharType="begin"/>
          </w:r>
          <w:r>
            <w:instrText xml:space="preserve"> HYPERLINK \l "_Toc12882" </w:instrText>
          </w:r>
          <w:r>
            <w:fldChar w:fldCharType="separate"/>
          </w:r>
          <w:r>
            <w:rPr>
              <w:rFonts w:hint="eastAsia"/>
              <w:kern w:val="0"/>
              <w:sz w:val="24"/>
            </w:rPr>
            <w:t>1总 则</w:t>
          </w:r>
          <w:r>
            <w:rPr>
              <w:rFonts w:asciiTheme="majorEastAsia" w:hAnsiTheme="majorEastAsia" w:eastAsiaTheme="majorEastAsia"/>
              <w:sz w:val="24"/>
            </w:rPr>
            <w:tab/>
          </w:r>
          <w:r>
            <w:rPr>
              <w:sz w:val="24"/>
            </w:rPr>
            <w:fldChar w:fldCharType="begin"/>
          </w:r>
          <w:r>
            <w:rPr>
              <w:sz w:val="24"/>
            </w:rPr>
            <w:instrText xml:space="preserve"> PAGEREF _Toc12882 \h </w:instrText>
          </w:r>
          <w:r>
            <w:rPr>
              <w:sz w:val="24"/>
            </w:rPr>
            <w:fldChar w:fldCharType="separate"/>
          </w:r>
          <w:r>
            <w:rPr>
              <w:sz w:val="24"/>
            </w:rPr>
            <w:t>1</w:t>
          </w:r>
          <w:r>
            <w:rPr>
              <w:sz w:val="24"/>
            </w:rPr>
            <w:fldChar w:fldCharType="end"/>
          </w:r>
          <w:r>
            <w:rPr>
              <w:sz w:val="24"/>
            </w:rPr>
            <w:fldChar w:fldCharType="end"/>
          </w:r>
        </w:p>
        <w:p w14:paraId="71973746">
          <w:pPr>
            <w:pStyle w:val="15"/>
            <w:tabs>
              <w:tab w:val="right" w:leader="dot" w:pos="8306"/>
            </w:tabs>
            <w:spacing w:line="480" w:lineRule="auto"/>
            <w:rPr>
              <w:sz w:val="24"/>
            </w:rPr>
          </w:pPr>
          <w:r>
            <w:fldChar w:fldCharType="begin"/>
          </w:r>
          <w:r>
            <w:instrText xml:space="preserve"> HYPERLINK \l "_Toc13672" </w:instrText>
          </w:r>
          <w:r>
            <w:fldChar w:fldCharType="separate"/>
          </w:r>
          <w:r>
            <w:rPr>
              <w:rFonts w:hint="eastAsia"/>
              <w:kern w:val="0"/>
              <w:sz w:val="24"/>
            </w:rPr>
            <w:t>2术语与符号</w:t>
          </w:r>
          <w:r>
            <w:rPr>
              <w:rFonts w:asciiTheme="majorEastAsia" w:hAnsiTheme="majorEastAsia" w:eastAsiaTheme="majorEastAsia"/>
              <w:sz w:val="24"/>
            </w:rPr>
            <w:tab/>
          </w:r>
          <w:r>
            <w:rPr>
              <w:sz w:val="24"/>
            </w:rPr>
            <w:fldChar w:fldCharType="begin"/>
          </w:r>
          <w:r>
            <w:rPr>
              <w:sz w:val="24"/>
            </w:rPr>
            <w:instrText xml:space="preserve"> PAGEREF _Toc13672 \h </w:instrText>
          </w:r>
          <w:r>
            <w:rPr>
              <w:sz w:val="24"/>
            </w:rPr>
            <w:fldChar w:fldCharType="separate"/>
          </w:r>
          <w:r>
            <w:rPr>
              <w:sz w:val="24"/>
            </w:rPr>
            <w:t>2</w:t>
          </w:r>
          <w:r>
            <w:rPr>
              <w:sz w:val="24"/>
            </w:rPr>
            <w:fldChar w:fldCharType="end"/>
          </w:r>
          <w:r>
            <w:rPr>
              <w:sz w:val="24"/>
            </w:rPr>
            <w:fldChar w:fldCharType="end"/>
          </w:r>
        </w:p>
        <w:p w14:paraId="513078B5">
          <w:pPr>
            <w:pStyle w:val="15"/>
            <w:tabs>
              <w:tab w:val="right" w:leader="dot" w:pos="8306"/>
            </w:tabs>
            <w:spacing w:line="480" w:lineRule="auto"/>
            <w:rPr>
              <w:sz w:val="24"/>
            </w:rPr>
          </w:pPr>
          <w:r>
            <w:fldChar w:fldCharType="begin"/>
          </w:r>
          <w:r>
            <w:instrText xml:space="preserve"> HYPERLINK \l "_Toc17143" </w:instrText>
          </w:r>
          <w:r>
            <w:fldChar w:fldCharType="separate"/>
          </w:r>
          <w:r>
            <w:rPr>
              <w:rFonts w:hint="eastAsia"/>
              <w:kern w:val="0"/>
              <w:sz w:val="24"/>
            </w:rPr>
            <w:t>3基本规定</w:t>
          </w:r>
          <w:r>
            <w:rPr>
              <w:rFonts w:asciiTheme="majorEastAsia" w:hAnsiTheme="majorEastAsia" w:eastAsiaTheme="majorEastAsia"/>
              <w:sz w:val="24"/>
            </w:rPr>
            <w:tab/>
          </w:r>
          <w:r>
            <w:rPr>
              <w:sz w:val="24"/>
            </w:rPr>
            <w:fldChar w:fldCharType="begin"/>
          </w:r>
          <w:r>
            <w:rPr>
              <w:sz w:val="24"/>
            </w:rPr>
            <w:instrText xml:space="preserve"> PAGEREF _Toc17143 \h </w:instrText>
          </w:r>
          <w:r>
            <w:rPr>
              <w:sz w:val="24"/>
            </w:rPr>
            <w:fldChar w:fldCharType="separate"/>
          </w:r>
          <w:r>
            <w:rPr>
              <w:sz w:val="24"/>
            </w:rPr>
            <w:t>3</w:t>
          </w:r>
          <w:r>
            <w:rPr>
              <w:sz w:val="24"/>
            </w:rPr>
            <w:fldChar w:fldCharType="end"/>
          </w:r>
          <w:r>
            <w:rPr>
              <w:sz w:val="24"/>
            </w:rPr>
            <w:fldChar w:fldCharType="end"/>
          </w:r>
        </w:p>
        <w:p w14:paraId="4B939065">
          <w:pPr>
            <w:pStyle w:val="15"/>
            <w:tabs>
              <w:tab w:val="right" w:leader="dot" w:pos="8306"/>
            </w:tabs>
            <w:spacing w:line="480" w:lineRule="auto"/>
            <w:rPr>
              <w:sz w:val="24"/>
            </w:rPr>
          </w:pPr>
          <w:r>
            <w:fldChar w:fldCharType="begin"/>
          </w:r>
          <w:r>
            <w:instrText xml:space="preserve"> HYPERLINK \l "_Toc6923" </w:instrText>
          </w:r>
          <w:r>
            <w:fldChar w:fldCharType="separate"/>
          </w:r>
          <w:r>
            <w:rPr>
              <w:rFonts w:hint="eastAsia"/>
              <w:kern w:val="0"/>
              <w:sz w:val="24"/>
            </w:rPr>
            <w:t>4材 料</w:t>
          </w:r>
          <w:r>
            <w:rPr>
              <w:rFonts w:asciiTheme="majorEastAsia" w:hAnsiTheme="majorEastAsia" w:eastAsiaTheme="majorEastAsia"/>
              <w:sz w:val="24"/>
            </w:rPr>
            <w:tab/>
          </w:r>
          <w:r>
            <w:rPr>
              <w:sz w:val="24"/>
            </w:rPr>
            <w:fldChar w:fldCharType="begin"/>
          </w:r>
          <w:r>
            <w:rPr>
              <w:sz w:val="24"/>
            </w:rPr>
            <w:instrText xml:space="preserve"> PAGEREF _Toc6923 \h </w:instrText>
          </w:r>
          <w:r>
            <w:rPr>
              <w:sz w:val="24"/>
            </w:rPr>
            <w:fldChar w:fldCharType="separate"/>
          </w:r>
          <w:r>
            <w:rPr>
              <w:sz w:val="24"/>
            </w:rPr>
            <w:t>4</w:t>
          </w:r>
          <w:r>
            <w:rPr>
              <w:sz w:val="24"/>
            </w:rPr>
            <w:fldChar w:fldCharType="end"/>
          </w:r>
          <w:r>
            <w:rPr>
              <w:sz w:val="24"/>
            </w:rPr>
            <w:fldChar w:fldCharType="end"/>
          </w:r>
        </w:p>
        <w:p w14:paraId="771747F5">
          <w:pPr>
            <w:pStyle w:val="16"/>
            <w:tabs>
              <w:tab w:val="right" w:leader="dot" w:pos="8306"/>
            </w:tabs>
            <w:spacing w:line="480" w:lineRule="auto"/>
            <w:rPr>
              <w:sz w:val="24"/>
            </w:rPr>
          </w:pPr>
          <w:r>
            <w:fldChar w:fldCharType="begin"/>
          </w:r>
          <w:r>
            <w:instrText xml:space="preserve"> HYPERLINK \l "_Toc251" </w:instrText>
          </w:r>
          <w:r>
            <w:fldChar w:fldCharType="separate"/>
          </w:r>
          <w:r>
            <w:rPr>
              <w:rFonts w:hint="eastAsia"/>
              <w:kern w:val="0"/>
              <w:sz w:val="24"/>
            </w:rPr>
            <w:t>4.1 一般规定</w:t>
          </w:r>
          <w:r>
            <w:rPr>
              <w:rFonts w:asciiTheme="majorEastAsia" w:hAnsiTheme="majorEastAsia" w:eastAsiaTheme="majorEastAsia"/>
              <w:sz w:val="24"/>
            </w:rPr>
            <w:tab/>
          </w:r>
          <w:r>
            <w:rPr>
              <w:sz w:val="24"/>
            </w:rPr>
            <w:fldChar w:fldCharType="begin"/>
          </w:r>
          <w:r>
            <w:rPr>
              <w:sz w:val="24"/>
            </w:rPr>
            <w:instrText xml:space="preserve"> PAGEREF _Toc251 \h </w:instrText>
          </w:r>
          <w:r>
            <w:rPr>
              <w:sz w:val="24"/>
            </w:rPr>
            <w:fldChar w:fldCharType="separate"/>
          </w:r>
          <w:r>
            <w:rPr>
              <w:sz w:val="24"/>
            </w:rPr>
            <w:t>4</w:t>
          </w:r>
          <w:r>
            <w:rPr>
              <w:sz w:val="24"/>
            </w:rPr>
            <w:fldChar w:fldCharType="end"/>
          </w:r>
          <w:r>
            <w:rPr>
              <w:sz w:val="24"/>
            </w:rPr>
            <w:fldChar w:fldCharType="end"/>
          </w:r>
        </w:p>
        <w:p w14:paraId="533076F7">
          <w:pPr>
            <w:pStyle w:val="16"/>
            <w:tabs>
              <w:tab w:val="right" w:leader="dot" w:pos="8306"/>
            </w:tabs>
            <w:spacing w:line="480" w:lineRule="auto"/>
            <w:rPr>
              <w:sz w:val="24"/>
            </w:rPr>
          </w:pPr>
          <w:r>
            <w:fldChar w:fldCharType="begin"/>
          </w:r>
          <w:r>
            <w:instrText xml:space="preserve"> HYPERLINK \l "_Toc29526" </w:instrText>
          </w:r>
          <w:r>
            <w:fldChar w:fldCharType="separate"/>
          </w:r>
          <w:r>
            <w:rPr>
              <w:rFonts w:hint="eastAsia"/>
              <w:kern w:val="0"/>
              <w:sz w:val="24"/>
            </w:rPr>
            <w:t>4.2 钢材</w:t>
          </w:r>
          <w:r>
            <w:rPr>
              <w:rFonts w:asciiTheme="majorEastAsia" w:hAnsiTheme="majorEastAsia" w:eastAsiaTheme="majorEastAsia"/>
              <w:sz w:val="24"/>
            </w:rPr>
            <w:tab/>
          </w:r>
          <w:r>
            <w:rPr>
              <w:sz w:val="24"/>
            </w:rPr>
            <w:fldChar w:fldCharType="begin"/>
          </w:r>
          <w:r>
            <w:rPr>
              <w:sz w:val="24"/>
            </w:rPr>
            <w:instrText xml:space="preserve"> PAGEREF _Toc29526 \h </w:instrText>
          </w:r>
          <w:r>
            <w:rPr>
              <w:sz w:val="24"/>
            </w:rPr>
            <w:fldChar w:fldCharType="separate"/>
          </w:r>
          <w:r>
            <w:rPr>
              <w:sz w:val="24"/>
            </w:rPr>
            <w:t>4</w:t>
          </w:r>
          <w:r>
            <w:rPr>
              <w:sz w:val="24"/>
            </w:rPr>
            <w:fldChar w:fldCharType="end"/>
          </w:r>
          <w:r>
            <w:rPr>
              <w:sz w:val="24"/>
            </w:rPr>
            <w:fldChar w:fldCharType="end"/>
          </w:r>
        </w:p>
        <w:p w14:paraId="0550D067">
          <w:pPr>
            <w:pStyle w:val="16"/>
            <w:tabs>
              <w:tab w:val="right" w:leader="dot" w:pos="8306"/>
            </w:tabs>
            <w:spacing w:line="480" w:lineRule="auto"/>
            <w:rPr>
              <w:sz w:val="24"/>
            </w:rPr>
          </w:pPr>
          <w:r>
            <w:fldChar w:fldCharType="begin"/>
          </w:r>
          <w:r>
            <w:instrText xml:space="preserve"> HYPERLINK \l "_Toc9135" </w:instrText>
          </w:r>
          <w:r>
            <w:fldChar w:fldCharType="separate"/>
          </w:r>
          <w:r>
            <w:rPr>
              <w:rFonts w:hint="eastAsia"/>
              <w:kern w:val="0"/>
              <w:sz w:val="24"/>
            </w:rPr>
            <w:t>4.3 混凝土和砂浆</w:t>
          </w:r>
          <w:r>
            <w:rPr>
              <w:rFonts w:asciiTheme="majorEastAsia" w:hAnsiTheme="majorEastAsia" w:eastAsiaTheme="majorEastAsia"/>
              <w:sz w:val="24"/>
            </w:rPr>
            <w:tab/>
          </w:r>
          <w:r>
            <w:rPr>
              <w:sz w:val="24"/>
            </w:rPr>
            <w:fldChar w:fldCharType="begin"/>
          </w:r>
          <w:r>
            <w:rPr>
              <w:sz w:val="24"/>
            </w:rPr>
            <w:instrText xml:space="preserve"> PAGEREF _Toc9135 \h </w:instrText>
          </w:r>
          <w:r>
            <w:rPr>
              <w:sz w:val="24"/>
            </w:rPr>
            <w:fldChar w:fldCharType="separate"/>
          </w:r>
          <w:r>
            <w:rPr>
              <w:sz w:val="24"/>
            </w:rPr>
            <w:t>5</w:t>
          </w:r>
          <w:r>
            <w:rPr>
              <w:sz w:val="24"/>
            </w:rPr>
            <w:fldChar w:fldCharType="end"/>
          </w:r>
          <w:r>
            <w:rPr>
              <w:sz w:val="24"/>
            </w:rPr>
            <w:fldChar w:fldCharType="end"/>
          </w:r>
        </w:p>
        <w:p w14:paraId="0857BDC3">
          <w:pPr>
            <w:pStyle w:val="16"/>
            <w:tabs>
              <w:tab w:val="right" w:leader="dot" w:pos="8306"/>
            </w:tabs>
            <w:spacing w:line="480" w:lineRule="auto"/>
            <w:rPr>
              <w:sz w:val="24"/>
            </w:rPr>
          </w:pPr>
          <w:r>
            <w:fldChar w:fldCharType="begin"/>
          </w:r>
          <w:r>
            <w:instrText xml:space="preserve"> HYPERLINK \l "_Toc24722" </w:instrText>
          </w:r>
          <w:r>
            <w:fldChar w:fldCharType="separate"/>
          </w:r>
          <w:r>
            <w:rPr>
              <w:rFonts w:hint="eastAsia"/>
              <w:kern w:val="0"/>
              <w:sz w:val="24"/>
            </w:rPr>
            <w:t>4.4 连接材料</w:t>
          </w:r>
          <w:r>
            <w:rPr>
              <w:rFonts w:asciiTheme="majorEastAsia" w:hAnsiTheme="majorEastAsia" w:eastAsiaTheme="majorEastAsia"/>
              <w:sz w:val="24"/>
            </w:rPr>
            <w:tab/>
          </w:r>
          <w:r>
            <w:rPr>
              <w:sz w:val="24"/>
            </w:rPr>
            <w:fldChar w:fldCharType="begin"/>
          </w:r>
          <w:r>
            <w:rPr>
              <w:sz w:val="24"/>
            </w:rPr>
            <w:instrText xml:space="preserve"> PAGEREF _Toc24722 \h </w:instrText>
          </w:r>
          <w:r>
            <w:rPr>
              <w:sz w:val="24"/>
            </w:rPr>
            <w:fldChar w:fldCharType="separate"/>
          </w:r>
          <w:r>
            <w:rPr>
              <w:sz w:val="24"/>
            </w:rPr>
            <w:t>5</w:t>
          </w:r>
          <w:r>
            <w:rPr>
              <w:sz w:val="24"/>
            </w:rPr>
            <w:fldChar w:fldCharType="end"/>
          </w:r>
          <w:r>
            <w:rPr>
              <w:sz w:val="24"/>
            </w:rPr>
            <w:fldChar w:fldCharType="end"/>
          </w:r>
        </w:p>
        <w:p w14:paraId="29179A1D">
          <w:pPr>
            <w:pStyle w:val="16"/>
            <w:tabs>
              <w:tab w:val="right" w:leader="dot" w:pos="8306"/>
            </w:tabs>
            <w:spacing w:line="480" w:lineRule="auto"/>
            <w:rPr>
              <w:sz w:val="24"/>
            </w:rPr>
          </w:pPr>
          <w:r>
            <w:fldChar w:fldCharType="begin"/>
          </w:r>
          <w:r>
            <w:instrText xml:space="preserve"> HYPERLINK \l "_Toc21391" </w:instrText>
          </w:r>
          <w:r>
            <w:fldChar w:fldCharType="separate"/>
          </w:r>
          <w:r>
            <w:rPr>
              <w:rFonts w:hint="eastAsia"/>
              <w:kern w:val="0"/>
              <w:sz w:val="24"/>
            </w:rPr>
            <w:t>4.5 其它材料</w:t>
          </w:r>
          <w:r>
            <w:rPr>
              <w:rFonts w:asciiTheme="majorEastAsia" w:hAnsiTheme="majorEastAsia" w:eastAsiaTheme="majorEastAsia"/>
              <w:sz w:val="24"/>
            </w:rPr>
            <w:tab/>
          </w:r>
          <w:r>
            <w:rPr>
              <w:sz w:val="24"/>
            </w:rPr>
            <w:fldChar w:fldCharType="begin"/>
          </w:r>
          <w:r>
            <w:rPr>
              <w:sz w:val="24"/>
            </w:rPr>
            <w:instrText xml:space="preserve"> PAGEREF _Toc21391 \h </w:instrText>
          </w:r>
          <w:r>
            <w:rPr>
              <w:sz w:val="24"/>
            </w:rPr>
            <w:fldChar w:fldCharType="separate"/>
          </w:r>
          <w:r>
            <w:rPr>
              <w:sz w:val="24"/>
            </w:rPr>
            <w:t>6</w:t>
          </w:r>
          <w:r>
            <w:rPr>
              <w:sz w:val="24"/>
            </w:rPr>
            <w:fldChar w:fldCharType="end"/>
          </w:r>
          <w:r>
            <w:rPr>
              <w:sz w:val="24"/>
            </w:rPr>
            <w:fldChar w:fldCharType="end"/>
          </w:r>
        </w:p>
        <w:p w14:paraId="09800DD3">
          <w:pPr>
            <w:pStyle w:val="15"/>
            <w:tabs>
              <w:tab w:val="right" w:leader="dot" w:pos="8306"/>
            </w:tabs>
            <w:spacing w:line="480" w:lineRule="auto"/>
            <w:rPr>
              <w:sz w:val="24"/>
            </w:rPr>
          </w:pPr>
          <w:r>
            <w:fldChar w:fldCharType="begin"/>
          </w:r>
          <w:r>
            <w:instrText xml:space="preserve"> HYPERLINK \l "_Toc856" </w:instrText>
          </w:r>
          <w:r>
            <w:fldChar w:fldCharType="separate"/>
          </w:r>
          <w:r>
            <w:rPr>
              <w:rFonts w:hint="eastAsia"/>
              <w:kern w:val="0"/>
              <w:sz w:val="24"/>
            </w:rPr>
            <w:t>5设 计</w:t>
          </w:r>
          <w:r>
            <w:rPr>
              <w:rFonts w:asciiTheme="majorEastAsia" w:hAnsiTheme="majorEastAsia" w:eastAsiaTheme="majorEastAsia"/>
              <w:sz w:val="24"/>
            </w:rPr>
            <w:tab/>
          </w:r>
          <w:r>
            <w:rPr>
              <w:sz w:val="24"/>
            </w:rPr>
            <w:fldChar w:fldCharType="begin"/>
          </w:r>
          <w:r>
            <w:rPr>
              <w:sz w:val="24"/>
            </w:rPr>
            <w:instrText xml:space="preserve"> PAGEREF _Toc856 \h </w:instrText>
          </w:r>
          <w:r>
            <w:rPr>
              <w:sz w:val="24"/>
            </w:rPr>
            <w:fldChar w:fldCharType="separate"/>
          </w:r>
          <w:r>
            <w:rPr>
              <w:sz w:val="24"/>
            </w:rPr>
            <w:t>8</w:t>
          </w:r>
          <w:r>
            <w:rPr>
              <w:sz w:val="24"/>
            </w:rPr>
            <w:fldChar w:fldCharType="end"/>
          </w:r>
          <w:r>
            <w:rPr>
              <w:sz w:val="24"/>
            </w:rPr>
            <w:fldChar w:fldCharType="end"/>
          </w:r>
        </w:p>
        <w:p w14:paraId="109F0F7A">
          <w:pPr>
            <w:pStyle w:val="16"/>
            <w:tabs>
              <w:tab w:val="right" w:leader="dot" w:pos="8306"/>
            </w:tabs>
            <w:spacing w:line="480" w:lineRule="auto"/>
            <w:rPr>
              <w:sz w:val="24"/>
            </w:rPr>
          </w:pPr>
          <w:r>
            <w:fldChar w:fldCharType="begin"/>
          </w:r>
          <w:r>
            <w:instrText xml:space="preserve"> HYPERLINK \l "_Toc2225" </w:instrText>
          </w:r>
          <w:r>
            <w:fldChar w:fldCharType="separate"/>
          </w:r>
          <w:r>
            <w:rPr>
              <w:rFonts w:hint="eastAsia"/>
              <w:kern w:val="0"/>
              <w:sz w:val="24"/>
            </w:rPr>
            <w:t>5.1 一般规定</w:t>
          </w:r>
          <w:r>
            <w:rPr>
              <w:rFonts w:asciiTheme="majorEastAsia" w:hAnsiTheme="majorEastAsia" w:eastAsiaTheme="majorEastAsia"/>
              <w:sz w:val="24"/>
            </w:rPr>
            <w:tab/>
          </w:r>
          <w:r>
            <w:rPr>
              <w:sz w:val="24"/>
            </w:rPr>
            <w:fldChar w:fldCharType="begin"/>
          </w:r>
          <w:r>
            <w:rPr>
              <w:sz w:val="24"/>
            </w:rPr>
            <w:instrText xml:space="preserve"> PAGEREF _Toc2225 \h </w:instrText>
          </w:r>
          <w:r>
            <w:rPr>
              <w:sz w:val="24"/>
            </w:rPr>
            <w:fldChar w:fldCharType="separate"/>
          </w:r>
          <w:r>
            <w:rPr>
              <w:sz w:val="24"/>
            </w:rPr>
            <w:t>8</w:t>
          </w:r>
          <w:r>
            <w:rPr>
              <w:sz w:val="24"/>
            </w:rPr>
            <w:fldChar w:fldCharType="end"/>
          </w:r>
          <w:r>
            <w:rPr>
              <w:sz w:val="24"/>
            </w:rPr>
            <w:fldChar w:fldCharType="end"/>
          </w:r>
        </w:p>
        <w:p w14:paraId="41217B29">
          <w:pPr>
            <w:pStyle w:val="16"/>
            <w:tabs>
              <w:tab w:val="right" w:leader="dot" w:pos="8306"/>
            </w:tabs>
            <w:spacing w:line="480" w:lineRule="auto"/>
            <w:rPr>
              <w:sz w:val="24"/>
            </w:rPr>
          </w:pPr>
          <w:r>
            <w:fldChar w:fldCharType="begin"/>
          </w:r>
          <w:r>
            <w:instrText xml:space="preserve"> HYPERLINK \l "_Toc28092" </w:instrText>
          </w:r>
          <w:r>
            <w:fldChar w:fldCharType="separate"/>
          </w:r>
          <w:r>
            <w:rPr>
              <w:rFonts w:hint="eastAsia"/>
              <w:kern w:val="0"/>
              <w:sz w:val="24"/>
            </w:rPr>
            <w:t>5.2 建筑设计</w:t>
          </w:r>
          <w:r>
            <w:rPr>
              <w:rFonts w:asciiTheme="majorEastAsia" w:hAnsiTheme="majorEastAsia" w:eastAsiaTheme="majorEastAsia"/>
              <w:sz w:val="24"/>
            </w:rPr>
            <w:tab/>
          </w:r>
          <w:r>
            <w:rPr>
              <w:sz w:val="24"/>
            </w:rPr>
            <w:fldChar w:fldCharType="begin"/>
          </w:r>
          <w:r>
            <w:rPr>
              <w:sz w:val="24"/>
            </w:rPr>
            <w:instrText xml:space="preserve"> PAGEREF _Toc28092 \h </w:instrText>
          </w:r>
          <w:r>
            <w:rPr>
              <w:sz w:val="24"/>
            </w:rPr>
            <w:fldChar w:fldCharType="separate"/>
          </w:r>
          <w:r>
            <w:rPr>
              <w:sz w:val="24"/>
            </w:rPr>
            <w:t>9</w:t>
          </w:r>
          <w:r>
            <w:rPr>
              <w:sz w:val="24"/>
            </w:rPr>
            <w:fldChar w:fldCharType="end"/>
          </w:r>
          <w:r>
            <w:rPr>
              <w:sz w:val="24"/>
            </w:rPr>
            <w:fldChar w:fldCharType="end"/>
          </w:r>
        </w:p>
        <w:p w14:paraId="3C7EA471">
          <w:pPr>
            <w:pStyle w:val="16"/>
            <w:tabs>
              <w:tab w:val="right" w:leader="dot" w:pos="8306"/>
            </w:tabs>
            <w:spacing w:line="480" w:lineRule="auto"/>
            <w:rPr>
              <w:sz w:val="24"/>
            </w:rPr>
          </w:pPr>
          <w:r>
            <w:fldChar w:fldCharType="begin"/>
          </w:r>
          <w:r>
            <w:instrText xml:space="preserve"> HYPERLINK \l "_Toc1478" </w:instrText>
          </w:r>
          <w:r>
            <w:fldChar w:fldCharType="separate"/>
          </w:r>
          <w:r>
            <w:rPr>
              <w:rFonts w:hint="eastAsia"/>
              <w:kern w:val="0"/>
              <w:sz w:val="24"/>
            </w:rPr>
            <w:t>5.3 结构设计</w:t>
          </w:r>
          <w:r>
            <w:rPr>
              <w:rFonts w:asciiTheme="majorEastAsia" w:hAnsiTheme="majorEastAsia" w:eastAsiaTheme="majorEastAsia"/>
              <w:sz w:val="24"/>
            </w:rPr>
            <w:tab/>
          </w:r>
          <w:r>
            <w:rPr>
              <w:sz w:val="24"/>
            </w:rPr>
            <w:fldChar w:fldCharType="begin"/>
          </w:r>
          <w:r>
            <w:rPr>
              <w:sz w:val="24"/>
            </w:rPr>
            <w:instrText xml:space="preserve"> PAGEREF _Toc1478 \h </w:instrText>
          </w:r>
          <w:r>
            <w:rPr>
              <w:sz w:val="24"/>
            </w:rPr>
            <w:fldChar w:fldCharType="separate"/>
          </w:r>
          <w:r>
            <w:rPr>
              <w:sz w:val="24"/>
            </w:rPr>
            <w:t>10</w:t>
          </w:r>
          <w:r>
            <w:rPr>
              <w:sz w:val="24"/>
            </w:rPr>
            <w:fldChar w:fldCharType="end"/>
          </w:r>
          <w:r>
            <w:rPr>
              <w:sz w:val="24"/>
            </w:rPr>
            <w:fldChar w:fldCharType="end"/>
          </w:r>
        </w:p>
        <w:p w14:paraId="61776701">
          <w:pPr>
            <w:pStyle w:val="16"/>
            <w:tabs>
              <w:tab w:val="right" w:leader="dot" w:pos="8306"/>
            </w:tabs>
            <w:spacing w:line="480" w:lineRule="auto"/>
            <w:rPr>
              <w:sz w:val="24"/>
            </w:rPr>
          </w:pPr>
          <w:r>
            <w:fldChar w:fldCharType="begin"/>
          </w:r>
          <w:r>
            <w:instrText xml:space="preserve"> HYPERLINK \l "_Toc13526" </w:instrText>
          </w:r>
          <w:r>
            <w:fldChar w:fldCharType="separate"/>
          </w:r>
          <w:r>
            <w:rPr>
              <w:rFonts w:hint="eastAsia"/>
              <w:kern w:val="0"/>
              <w:sz w:val="24"/>
            </w:rPr>
            <w:t>5.4 设备管线与内装设计</w:t>
          </w:r>
          <w:r>
            <w:rPr>
              <w:rFonts w:asciiTheme="majorEastAsia" w:hAnsiTheme="majorEastAsia" w:eastAsiaTheme="majorEastAsia"/>
              <w:sz w:val="24"/>
            </w:rPr>
            <w:tab/>
          </w:r>
          <w:r>
            <w:rPr>
              <w:sz w:val="24"/>
            </w:rPr>
            <w:fldChar w:fldCharType="begin"/>
          </w:r>
          <w:r>
            <w:rPr>
              <w:sz w:val="24"/>
            </w:rPr>
            <w:instrText xml:space="preserve"> PAGEREF _Toc13526 \h </w:instrText>
          </w:r>
          <w:r>
            <w:rPr>
              <w:sz w:val="24"/>
            </w:rPr>
            <w:fldChar w:fldCharType="separate"/>
          </w:r>
          <w:r>
            <w:rPr>
              <w:sz w:val="24"/>
            </w:rPr>
            <w:t>11</w:t>
          </w:r>
          <w:r>
            <w:rPr>
              <w:sz w:val="24"/>
            </w:rPr>
            <w:fldChar w:fldCharType="end"/>
          </w:r>
          <w:r>
            <w:rPr>
              <w:sz w:val="24"/>
            </w:rPr>
            <w:fldChar w:fldCharType="end"/>
          </w:r>
        </w:p>
        <w:p w14:paraId="3CB7770B">
          <w:pPr>
            <w:pStyle w:val="16"/>
            <w:tabs>
              <w:tab w:val="right" w:leader="dot" w:pos="8306"/>
            </w:tabs>
            <w:spacing w:line="480" w:lineRule="auto"/>
            <w:rPr>
              <w:sz w:val="24"/>
            </w:rPr>
          </w:pPr>
          <w:r>
            <w:fldChar w:fldCharType="begin"/>
          </w:r>
          <w:r>
            <w:instrText xml:space="preserve"> HYPERLINK \l "_Toc7182" </w:instrText>
          </w:r>
          <w:r>
            <w:fldChar w:fldCharType="separate"/>
          </w:r>
          <w:r>
            <w:rPr>
              <w:rFonts w:hint="eastAsia"/>
              <w:kern w:val="0"/>
              <w:sz w:val="24"/>
            </w:rPr>
            <w:t>5.5 墙板设计</w:t>
          </w:r>
          <w:r>
            <w:rPr>
              <w:rFonts w:asciiTheme="majorEastAsia" w:hAnsiTheme="majorEastAsia" w:eastAsiaTheme="majorEastAsia"/>
              <w:sz w:val="24"/>
            </w:rPr>
            <w:tab/>
          </w:r>
          <w:r>
            <w:rPr>
              <w:sz w:val="24"/>
            </w:rPr>
            <w:fldChar w:fldCharType="begin"/>
          </w:r>
          <w:r>
            <w:rPr>
              <w:sz w:val="24"/>
            </w:rPr>
            <w:instrText xml:space="preserve"> PAGEREF _Toc7182 \h </w:instrText>
          </w:r>
          <w:r>
            <w:rPr>
              <w:sz w:val="24"/>
            </w:rPr>
            <w:fldChar w:fldCharType="separate"/>
          </w:r>
          <w:r>
            <w:rPr>
              <w:sz w:val="24"/>
            </w:rPr>
            <w:t>14</w:t>
          </w:r>
          <w:r>
            <w:rPr>
              <w:sz w:val="24"/>
            </w:rPr>
            <w:fldChar w:fldCharType="end"/>
          </w:r>
          <w:r>
            <w:rPr>
              <w:sz w:val="24"/>
            </w:rPr>
            <w:fldChar w:fldCharType="end"/>
          </w:r>
        </w:p>
        <w:p w14:paraId="655EA721">
          <w:pPr>
            <w:pStyle w:val="16"/>
            <w:tabs>
              <w:tab w:val="right" w:leader="dot" w:pos="8306"/>
            </w:tabs>
            <w:spacing w:line="480" w:lineRule="auto"/>
            <w:rPr>
              <w:sz w:val="24"/>
            </w:rPr>
          </w:pPr>
          <w:r>
            <w:fldChar w:fldCharType="begin"/>
          </w:r>
          <w:r>
            <w:instrText xml:space="preserve"> HYPERLINK \l "_Toc15200" </w:instrText>
          </w:r>
          <w:r>
            <w:fldChar w:fldCharType="separate"/>
          </w:r>
          <w:r>
            <w:rPr>
              <w:rFonts w:hint="eastAsia"/>
              <w:kern w:val="0"/>
              <w:sz w:val="24"/>
            </w:rPr>
            <w:t>5.6 楼（屋）面板设计</w:t>
          </w:r>
          <w:r>
            <w:rPr>
              <w:rFonts w:asciiTheme="majorEastAsia" w:hAnsiTheme="majorEastAsia" w:eastAsiaTheme="majorEastAsia"/>
              <w:sz w:val="24"/>
            </w:rPr>
            <w:tab/>
          </w:r>
          <w:r>
            <w:rPr>
              <w:sz w:val="24"/>
            </w:rPr>
            <w:fldChar w:fldCharType="begin"/>
          </w:r>
          <w:r>
            <w:rPr>
              <w:sz w:val="24"/>
            </w:rPr>
            <w:instrText xml:space="preserve"> PAGEREF _Toc15200 \h </w:instrText>
          </w:r>
          <w:r>
            <w:rPr>
              <w:sz w:val="24"/>
            </w:rPr>
            <w:fldChar w:fldCharType="separate"/>
          </w:r>
          <w:r>
            <w:rPr>
              <w:sz w:val="24"/>
            </w:rPr>
            <w:t>17</w:t>
          </w:r>
          <w:r>
            <w:rPr>
              <w:sz w:val="24"/>
            </w:rPr>
            <w:fldChar w:fldCharType="end"/>
          </w:r>
          <w:r>
            <w:rPr>
              <w:sz w:val="24"/>
            </w:rPr>
            <w:fldChar w:fldCharType="end"/>
          </w:r>
        </w:p>
        <w:p w14:paraId="7B3E776C">
          <w:pPr>
            <w:pStyle w:val="16"/>
            <w:tabs>
              <w:tab w:val="right" w:leader="dot" w:pos="8306"/>
            </w:tabs>
            <w:spacing w:line="480" w:lineRule="auto"/>
            <w:rPr>
              <w:sz w:val="24"/>
            </w:rPr>
          </w:pPr>
          <w:r>
            <w:fldChar w:fldCharType="begin"/>
          </w:r>
          <w:r>
            <w:instrText xml:space="preserve"> HYPERLINK \l "_Toc2023" </w:instrText>
          </w:r>
          <w:r>
            <w:fldChar w:fldCharType="separate"/>
          </w:r>
          <w:r>
            <w:rPr>
              <w:rFonts w:hint="eastAsia"/>
              <w:kern w:val="0"/>
              <w:sz w:val="24"/>
            </w:rPr>
            <w:t>5.7 连接设计</w:t>
          </w:r>
          <w:r>
            <w:rPr>
              <w:rFonts w:asciiTheme="majorEastAsia" w:hAnsiTheme="majorEastAsia" w:eastAsiaTheme="majorEastAsia"/>
              <w:sz w:val="24"/>
            </w:rPr>
            <w:tab/>
          </w:r>
          <w:r>
            <w:rPr>
              <w:sz w:val="24"/>
            </w:rPr>
            <w:fldChar w:fldCharType="begin"/>
          </w:r>
          <w:r>
            <w:rPr>
              <w:sz w:val="24"/>
            </w:rPr>
            <w:instrText xml:space="preserve"> PAGEREF _Toc2023 \h </w:instrText>
          </w:r>
          <w:r>
            <w:rPr>
              <w:sz w:val="24"/>
            </w:rPr>
            <w:fldChar w:fldCharType="separate"/>
          </w:r>
          <w:r>
            <w:rPr>
              <w:sz w:val="24"/>
            </w:rPr>
            <w:t>19</w:t>
          </w:r>
          <w:r>
            <w:rPr>
              <w:sz w:val="24"/>
            </w:rPr>
            <w:fldChar w:fldCharType="end"/>
          </w:r>
          <w:r>
            <w:rPr>
              <w:sz w:val="24"/>
            </w:rPr>
            <w:fldChar w:fldCharType="end"/>
          </w:r>
        </w:p>
        <w:p w14:paraId="267873A8">
          <w:pPr>
            <w:pStyle w:val="16"/>
            <w:tabs>
              <w:tab w:val="right" w:leader="dot" w:pos="8306"/>
            </w:tabs>
            <w:spacing w:line="480" w:lineRule="auto"/>
            <w:rPr>
              <w:sz w:val="24"/>
            </w:rPr>
          </w:pPr>
          <w:r>
            <w:fldChar w:fldCharType="begin"/>
          </w:r>
          <w:r>
            <w:instrText xml:space="preserve"> HYPERLINK \l "_Toc26252" </w:instrText>
          </w:r>
          <w:r>
            <w:fldChar w:fldCharType="separate"/>
          </w:r>
          <w:r>
            <w:rPr>
              <w:rFonts w:hint="eastAsia"/>
              <w:kern w:val="0"/>
              <w:sz w:val="24"/>
            </w:rPr>
            <w:t>5.8 构造设计</w:t>
          </w:r>
          <w:r>
            <w:rPr>
              <w:rFonts w:asciiTheme="majorEastAsia" w:hAnsiTheme="majorEastAsia" w:eastAsiaTheme="majorEastAsia"/>
              <w:sz w:val="24"/>
            </w:rPr>
            <w:tab/>
          </w:r>
          <w:r>
            <w:rPr>
              <w:sz w:val="24"/>
            </w:rPr>
            <w:fldChar w:fldCharType="begin"/>
          </w:r>
          <w:r>
            <w:rPr>
              <w:sz w:val="24"/>
            </w:rPr>
            <w:instrText xml:space="preserve"> PAGEREF _Toc26252 \h </w:instrText>
          </w:r>
          <w:r>
            <w:rPr>
              <w:sz w:val="24"/>
            </w:rPr>
            <w:fldChar w:fldCharType="separate"/>
          </w:r>
          <w:r>
            <w:rPr>
              <w:sz w:val="24"/>
            </w:rPr>
            <w:t>21</w:t>
          </w:r>
          <w:r>
            <w:rPr>
              <w:sz w:val="24"/>
            </w:rPr>
            <w:fldChar w:fldCharType="end"/>
          </w:r>
          <w:r>
            <w:rPr>
              <w:sz w:val="24"/>
            </w:rPr>
            <w:fldChar w:fldCharType="end"/>
          </w:r>
        </w:p>
        <w:p w14:paraId="75F9AC99">
          <w:pPr>
            <w:pStyle w:val="15"/>
            <w:tabs>
              <w:tab w:val="right" w:leader="dot" w:pos="8306"/>
            </w:tabs>
            <w:spacing w:line="480" w:lineRule="auto"/>
            <w:rPr>
              <w:sz w:val="24"/>
            </w:rPr>
          </w:pPr>
          <w:r>
            <w:fldChar w:fldCharType="begin"/>
          </w:r>
          <w:r>
            <w:instrText xml:space="preserve"> HYPERLINK \l "_Toc29410" </w:instrText>
          </w:r>
          <w:r>
            <w:fldChar w:fldCharType="separate"/>
          </w:r>
          <w:r>
            <w:rPr>
              <w:rFonts w:hint="eastAsia"/>
              <w:kern w:val="0"/>
              <w:sz w:val="24"/>
            </w:rPr>
            <w:t>6生 产</w:t>
          </w:r>
          <w:r>
            <w:rPr>
              <w:rFonts w:asciiTheme="majorEastAsia" w:hAnsiTheme="majorEastAsia" w:eastAsiaTheme="majorEastAsia"/>
              <w:sz w:val="24"/>
            </w:rPr>
            <w:tab/>
          </w:r>
          <w:r>
            <w:rPr>
              <w:sz w:val="24"/>
            </w:rPr>
            <w:fldChar w:fldCharType="begin"/>
          </w:r>
          <w:r>
            <w:rPr>
              <w:sz w:val="24"/>
            </w:rPr>
            <w:instrText xml:space="preserve"> PAGEREF _Toc29410 \h </w:instrText>
          </w:r>
          <w:r>
            <w:rPr>
              <w:sz w:val="24"/>
            </w:rPr>
            <w:fldChar w:fldCharType="separate"/>
          </w:r>
          <w:r>
            <w:rPr>
              <w:sz w:val="24"/>
            </w:rPr>
            <w:t>26</w:t>
          </w:r>
          <w:r>
            <w:rPr>
              <w:sz w:val="24"/>
            </w:rPr>
            <w:fldChar w:fldCharType="end"/>
          </w:r>
          <w:r>
            <w:rPr>
              <w:sz w:val="24"/>
            </w:rPr>
            <w:fldChar w:fldCharType="end"/>
          </w:r>
        </w:p>
        <w:p w14:paraId="065F6F1C">
          <w:pPr>
            <w:pStyle w:val="16"/>
            <w:tabs>
              <w:tab w:val="right" w:leader="dot" w:pos="8306"/>
            </w:tabs>
            <w:spacing w:line="480" w:lineRule="auto"/>
            <w:rPr>
              <w:sz w:val="24"/>
            </w:rPr>
          </w:pPr>
          <w:r>
            <w:fldChar w:fldCharType="begin"/>
          </w:r>
          <w:r>
            <w:instrText xml:space="preserve"> HYPERLINK \l "_Toc13884" </w:instrText>
          </w:r>
          <w:r>
            <w:fldChar w:fldCharType="separate"/>
          </w:r>
          <w:r>
            <w:rPr>
              <w:rFonts w:hint="eastAsia"/>
              <w:kern w:val="0"/>
              <w:sz w:val="24"/>
            </w:rPr>
            <w:t>6.1 一般规定</w:t>
          </w:r>
          <w:r>
            <w:rPr>
              <w:rFonts w:asciiTheme="majorEastAsia" w:hAnsiTheme="majorEastAsia" w:eastAsiaTheme="majorEastAsia"/>
              <w:sz w:val="24"/>
            </w:rPr>
            <w:tab/>
          </w:r>
          <w:r>
            <w:rPr>
              <w:sz w:val="24"/>
            </w:rPr>
            <w:fldChar w:fldCharType="begin"/>
          </w:r>
          <w:r>
            <w:rPr>
              <w:sz w:val="24"/>
            </w:rPr>
            <w:instrText xml:space="preserve"> PAGEREF _Toc13884 \h </w:instrText>
          </w:r>
          <w:r>
            <w:rPr>
              <w:sz w:val="24"/>
            </w:rPr>
            <w:fldChar w:fldCharType="separate"/>
          </w:r>
          <w:r>
            <w:rPr>
              <w:sz w:val="24"/>
            </w:rPr>
            <w:t>26</w:t>
          </w:r>
          <w:r>
            <w:rPr>
              <w:sz w:val="24"/>
            </w:rPr>
            <w:fldChar w:fldCharType="end"/>
          </w:r>
          <w:r>
            <w:rPr>
              <w:sz w:val="24"/>
            </w:rPr>
            <w:fldChar w:fldCharType="end"/>
          </w:r>
        </w:p>
        <w:p w14:paraId="16362CA9">
          <w:pPr>
            <w:pStyle w:val="16"/>
            <w:tabs>
              <w:tab w:val="right" w:leader="dot" w:pos="8306"/>
            </w:tabs>
            <w:spacing w:line="480" w:lineRule="auto"/>
            <w:rPr>
              <w:sz w:val="24"/>
            </w:rPr>
          </w:pPr>
          <w:r>
            <w:fldChar w:fldCharType="begin"/>
          </w:r>
          <w:r>
            <w:instrText xml:space="preserve"> HYPERLINK \l "_Toc20363" </w:instrText>
          </w:r>
          <w:r>
            <w:fldChar w:fldCharType="separate"/>
          </w:r>
          <w:r>
            <w:rPr>
              <w:rFonts w:hint="eastAsia"/>
              <w:kern w:val="0"/>
              <w:sz w:val="24"/>
            </w:rPr>
            <w:t>6.2 一体化预制部件制作</w:t>
          </w:r>
          <w:r>
            <w:rPr>
              <w:rFonts w:asciiTheme="majorEastAsia" w:hAnsiTheme="majorEastAsia" w:eastAsiaTheme="majorEastAsia"/>
              <w:sz w:val="24"/>
            </w:rPr>
            <w:tab/>
          </w:r>
          <w:r>
            <w:rPr>
              <w:sz w:val="24"/>
            </w:rPr>
            <w:fldChar w:fldCharType="begin"/>
          </w:r>
          <w:r>
            <w:rPr>
              <w:sz w:val="24"/>
            </w:rPr>
            <w:instrText xml:space="preserve"> PAGEREF _Toc20363 \h </w:instrText>
          </w:r>
          <w:r>
            <w:rPr>
              <w:sz w:val="24"/>
            </w:rPr>
            <w:fldChar w:fldCharType="separate"/>
          </w:r>
          <w:r>
            <w:rPr>
              <w:sz w:val="24"/>
            </w:rPr>
            <w:t>26</w:t>
          </w:r>
          <w:r>
            <w:rPr>
              <w:sz w:val="24"/>
            </w:rPr>
            <w:fldChar w:fldCharType="end"/>
          </w:r>
          <w:r>
            <w:rPr>
              <w:sz w:val="24"/>
            </w:rPr>
            <w:fldChar w:fldCharType="end"/>
          </w:r>
        </w:p>
        <w:p w14:paraId="375C1EAB">
          <w:pPr>
            <w:pStyle w:val="16"/>
            <w:tabs>
              <w:tab w:val="right" w:leader="dot" w:pos="8306"/>
            </w:tabs>
            <w:spacing w:line="480" w:lineRule="auto"/>
            <w:rPr>
              <w:sz w:val="24"/>
            </w:rPr>
          </w:pPr>
          <w:r>
            <w:fldChar w:fldCharType="begin"/>
          </w:r>
          <w:r>
            <w:instrText xml:space="preserve"> HYPERLINK \l "_Toc17469" </w:instrText>
          </w:r>
          <w:r>
            <w:fldChar w:fldCharType="separate"/>
          </w:r>
          <w:r>
            <w:rPr>
              <w:rFonts w:hint="eastAsia"/>
              <w:kern w:val="0"/>
              <w:sz w:val="24"/>
            </w:rPr>
            <w:t>6.3 运输与存放</w:t>
          </w:r>
          <w:r>
            <w:rPr>
              <w:rFonts w:asciiTheme="majorEastAsia" w:hAnsiTheme="majorEastAsia" w:eastAsiaTheme="majorEastAsia"/>
              <w:sz w:val="24"/>
            </w:rPr>
            <w:tab/>
          </w:r>
          <w:r>
            <w:rPr>
              <w:sz w:val="24"/>
            </w:rPr>
            <w:fldChar w:fldCharType="begin"/>
          </w:r>
          <w:r>
            <w:rPr>
              <w:sz w:val="24"/>
            </w:rPr>
            <w:instrText xml:space="preserve"> PAGEREF _Toc17469 \h </w:instrText>
          </w:r>
          <w:r>
            <w:rPr>
              <w:sz w:val="24"/>
            </w:rPr>
            <w:fldChar w:fldCharType="separate"/>
          </w:r>
          <w:r>
            <w:rPr>
              <w:sz w:val="24"/>
            </w:rPr>
            <w:t>27</w:t>
          </w:r>
          <w:r>
            <w:rPr>
              <w:sz w:val="24"/>
            </w:rPr>
            <w:fldChar w:fldCharType="end"/>
          </w:r>
          <w:r>
            <w:rPr>
              <w:sz w:val="24"/>
            </w:rPr>
            <w:fldChar w:fldCharType="end"/>
          </w:r>
        </w:p>
        <w:p w14:paraId="641166B4">
          <w:pPr>
            <w:pStyle w:val="15"/>
            <w:tabs>
              <w:tab w:val="right" w:leader="dot" w:pos="8306"/>
            </w:tabs>
            <w:spacing w:line="480" w:lineRule="auto"/>
            <w:rPr>
              <w:sz w:val="24"/>
            </w:rPr>
          </w:pPr>
          <w:r>
            <w:fldChar w:fldCharType="begin"/>
          </w:r>
          <w:r>
            <w:instrText xml:space="preserve"> HYPERLINK \l "_Toc9271" </w:instrText>
          </w:r>
          <w:r>
            <w:fldChar w:fldCharType="separate"/>
          </w:r>
          <w:r>
            <w:rPr>
              <w:rFonts w:hint="eastAsia"/>
              <w:kern w:val="0"/>
              <w:sz w:val="24"/>
            </w:rPr>
            <w:t>7施 工</w:t>
          </w:r>
          <w:r>
            <w:rPr>
              <w:rFonts w:asciiTheme="majorEastAsia" w:hAnsiTheme="majorEastAsia" w:eastAsiaTheme="majorEastAsia"/>
              <w:sz w:val="24"/>
            </w:rPr>
            <w:tab/>
          </w:r>
          <w:r>
            <w:rPr>
              <w:sz w:val="24"/>
            </w:rPr>
            <w:fldChar w:fldCharType="begin"/>
          </w:r>
          <w:r>
            <w:rPr>
              <w:sz w:val="24"/>
            </w:rPr>
            <w:instrText xml:space="preserve"> PAGEREF _Toc9271 \h </w:instrText>
          </w:r>
          <w:r>
            <w:rPr>
              <w:sz w:val="24"/>
            </w:rPr>
            <w:fldChar w:fldCharType="separate"/>
          </w:r>
          <w:r>
            <w:rPr>
              <w:sz w:val="24"/>
            </w:rPr>
            <w:t>29</w:t>
          </w:r>
          <w:r>
            <w:rPr>
              <w:sz w:val="24"/>
            </w:rPr>
            <w:fldChar w:fldCharType="end"/>
          </w:r>
          <w:r>
            <w:rPr>
              <w:sz w:val="24"/>
            </w:rPr>
            <w:fldChar w:fldCharType="end"/>
          </w:r>
        </w:p>
        <w:p w14:paraId="0A9DE667">
          <w:pPr>
            <w:pStyle w:val="16"/>
            <w:tabs>
              <w:tab w:val="right" w:leader="dot" w:pos="8306"/>
            </w:tabs>
            <w:spacing w:line="480" w:lineRule="auto"/>
            <w:rPr>
              <w:sz w:val="24"/>
            </w:rPr>
          </w:pPr>
          <w:r>
            <w:fldChar w:fldCharType="begin"/>
          </w:r>
          <w:r>
            <w:instrText xml:space="preserve"> HYPERLINK \l "_Toc2627" </w:instrText>
          </w:r>
          <w:r>
            <w:fldChar w:fldCharType="separate"/>
          </w:r>
          <w:r>
            <w:rPr>
              <w:rFonts w:hint="eastAsia"/>
              <w:kern w:val="0"/>
              <w:sz w:val="24"/>
            </w:rPr>
            <w:t>7.1 一般规定</w:t>
          </w:r>
          <w:r>
            <w:rPr>
              <w:rFonts w:asciiTheme="majorEastAsia" w:hAnsiTheme="majorEastAsia" w:eastAsiaTheme="majorEastAsia"/>
              <w:sz w:val="24"/>
            </w:rPr>
            <w:tab/>
          </w:r>
          <w:r>
            <w:rPr>
              <w:sz w:val="24"/>
            </w:rPr>
            <w:fldChar w:fldCharType="begin"/>
          </w:r>
          <w:r>
            <w:rPr>
              <w:sz w:val="24"/>
            </w:rPr>
            <w:instrText xml:space="preserve"> PAGEREF _Toc2627 \h </w:instrText>
          </w:r>
          <w:r>
            <w:rPr>
              <w:sz w:val="24"/>
            </w:rPr>
            <w:fldChar w:fldCharType="separate"/>
          </w:r>
          <w:r>
            <w:rPr>
              <w:sz w:val="24"/>
            </w:rPr>
            <w:t>29</w:t>
          </w:r>
          <w:r>
            <w:rPr>
              <w:sz w:val="24"/>
            </w:rPr>
            <w:fldChar w:fldCharType="end"/>
          </w:r>
          <w:r>
            <w:rPr>
              <w:sz w:val="24"/>
            </w:rPr>
            <w:fldChar w:fldCharType="end"/>
          </w:r>
        </w:p>
        <w:p w14:paraId="669CBD2E">
          <w:pPr>
            <w:pStyle w:val="16"/>
            <w:tabs>
              <w:tab w:val="right" w:leader="dot" w:pos="8306"/>
            </w:tabs>
            <w:spacing w:line="480" w:lineRule="auto"/>
            <w:rPr>
              <w:sz w:val="24"/>
            </w:rPr>
          </w:pPr>
          <w:r>
            <w:fldChar w:fldCharType="begin"/>
          </w:r>
          <w:r>
            <w:instrText xml:space="preserve"> HYPERLINK \l "_Toc17827" </w:instrText>
          </w:r>
          <w:r>
            <w:fldChar w:fldCharType="separate"/>
          </w:r>
          <w:r>
            <w:rPr>
              <w:rFonts w:hint="eastAsia"/>
              <w:kern w:val="0"/>
              <w:sz w:val="24"/>
            </w:rPr>
            <w:t>7.2 一体化预制墙板安装</w:t>
          </w:r>
          <w:r>
            <w:rPr>
              <w:rFonts w:asciiTheme="majorEastAsia" w:hAnsiTheme="majorEastAsia" w:eastAsiaTheme="majorEastAsia"/>
              <w:sz w:val="24"/>
            </w:rPr>
            <w:tab/>
          </w:r>
          <w:r>
            <w:rPr>
              <w:sz w:val="24"/>
            </w:rPr>
            <w:fldChar w:fldCharType="begin"/>
          </w:r>
          <w:r>
            <w:rPr>
              <w:sz w:val="24"/>
            </w:rPr>
            <w:instrText xml:space="preserve"> PAGEREF _Toc17827 \h </w:instrText>
          </w:r>
          <w:r>
            <w:rPr>
              <w:sz w:val="24"/>
            </w:rPr>
            <w:fldChar w:fldCharType="separate"/>
          </w:r>
          <w:r>
            <w:rPr>
              <w:sz w:val="24"/>
            </w:rPr>
            <w:t>29</w:t>
          </w:r>
          <w:r>
            <w:rPr>
              <w:sz w:val="24"/>
            </w:rPr>
            <w:fldChar w:fldCharType="end"/>
          </w:r>
          <w:r>
            <w:rPr>
              <w:sz w:val="24"/>
            </w:rPr>
            <w:fldChar w:fldCharType="end"/>
          </w:r>
        </w:p>
        <w:p w14:paraId="26127DA8">
          <w:pPr>
            <w:pStyle w:val="16"/>
            <w:tabs>
              <w:tab w:val="right" w:leader="dot" w:pos="8306"/>
            </w:tabs>
            <w:spacing w:line="480" w:lineRule="auto"/>
            <w:rPr>
              <w:sz w:val="24"/>
            </w:rPr>
          </w:pPr>
          <w:r>
            <w:fldChar w:fldCharType="begin"/>
          </w:r>
          <w:r>
            <w:instrText xml:space="preserve"> HYPERLINK \l "_Toc3238" </w:instrText>
          </w:r>
          <w:r>
            <w:fldChar w:fldCharType="separate"/>
          </w:r>
          <w:r>
            <w:rPr>
              <w:rFonts w:hint="eastAsia"/>
              <w:kern w:val="0"/>
              <w:sz w:val="24"/>
            </w:rPr>
            <w:t>7.3 一体化预制楼（屋）面板安装</w:t>
          </w:r>
          <w:r>
            <w:rPr>
              <w:rFonts w:asciiTheme="majorEastAsia" w:hAnsiTheme="majorEastAsia" w:eastAsiaTheme="majorEastAsia"/>
              <w:sz w:val="24"/>
            </w:rPr>
            <w:tab/>
          </w:r>
          <w:r>
            <w:rPr>
              <w:sz w:val="24"/>
            </w:rPr>
            <w:fldChar w:fldCharType="begin"/>
          </w:r>
          <w:r>
            <w:rPr>
              <w:sz w:val="24"/>
            </w:rPr>
            <w:instrText xml:space="preserve"> PAGEREF _Toc3238 \h </w:instrText>
          </w:r>
          <w:r>
            <w:rPr>
              <w:sz w:val="24"/>
            </w:rPr>
            <w:fldChar w:fldCharType="separate"/>
          </w:r>
          <w:r>
            <w:rPr>
              <w:sz w:val="24"/>
            </w:rPr>
            <w:t>30</w:t>
          </w:r>
          <w:r>
            <w:rPr>
              <w:sz w:val="24"/>
            </w:rPr>
            <w:fldChar w:fldCharType="end"/>
          </w:r>
          <w:r>
            <w:rPr>
              <w:sz w:val="24"/>
            </w:rPr>
            <w:fldChar w:fldCharType="end"/>
          </w:r>
        </w:p>
        <w:p w14:paraId="2E6B57BF">
          <w:pPr>
            <w:pStyle w:val="16"/>
            <w:tabs>
              <w:tab w:val="right" w:leader="dot" w:pos="8306"/>
            </w:tabs>
            <w:spacing w:line="480" w:lineRule="auto"/>
            <w:rPr>
              <w:sz w:val="24"/>
            </w:rPr>
          </w:pPr>
          <w:r>
            <w:fldChar w:fldCharType="begin"/>
          </w:r>
          <w:r>
            <w:instrText xml:space="preserve"> HYPERLINK \l "_Toc18214" </w:instrText>
          </w:r>
          <w:r>
            <w:fldChar w:fldCharType="separate"/>
          </w:r>
          <w:r>
            <w:rPr>
              <w:rFonts w:hint="eastAsia"/>
              <w:kern w:val="0"/>
              <w:sz w:val="24"/>
            </w:rPr>
            <w:t>7.4 其它部件安装</w:t>
          </w:r>
          <w:r>
            <w:rPr>
              <w:rFonts w:asciiTheme="majorEastAsia" w:hAnsiTheme="majorEastAsia" w:eastAsiaTheme="majorEastAsia"/>
              <w:sz w:val="24"/>
            </w:rPr>
            <w:tab/>
          </w:r>
          <w:r>
            <w:rPr>
              <w:sz w:val="24"/>
            </w:rPr>
            <w:fldChar w:fldCharType="begin"/>
          </w:r>
          <w:r>
            <w:rPr>
              <w:sz w:val="24"/>
            </w:rPr>
            <w:instrText xml:space="preserve"> PAGEREF _Toc18214 \h </w:instrText>
          </w:r>
          <w:r>
            <w:rPr>
              <w:sz w:val="24"/>
            </w:rPr>
            <w:fldChar w:fldCharType="separate"/>
          </w:r>
          <w:r>
            <w:rPr>
              <w:sz w:val="24"/>
            </w:rPr>
            <w:t>31</w:t>
          </w:r>
          <w:r>
            <w:rPr>
              <w:sz w:val="24"/>
            </w:rPr>
            <w:fldChar w:fldCharType="end"/>
          </w:r>
          <w:r>
            <w:rPr>
              <w:sz w:val="24"/>
            </w:rPr>
            <w:fldChar w:fldCharType="end"/>
          </w:r>
        </w:p>
        <w:p w14:paraId="6711F953">
          <w:pPr>
            <w:pStyle w:val="16"/>
            <w:tabs>
              <w:tab w:val="right" w:leader="dot" w:pos="8306"/>
            </w:tabs>
            <w:spacing w:line="480" w:lineRule="auto"/>
            <w:rPr>
              <w:sz w:val="24"/>
            </w:rPr>
          </w:pPr>
          <w:r>
            <w:fldChar w:fldCharType="begin"/>
          </w:r>
          <w:r>
            <w:instrText xml:space="preserve"> HYPERLINK \l "_Toc14392" </w:instrText>
          </w:r>
          <w:r>
            <w:fldChar w:fldCharType="separate"/>
          </w:r>
          <w:r>
            <w:rPr>
              <w:rFonts w:hint="eastAsia"/>
              <w:kern w:val="0"/>
              <w:sz w:val="24"/>
            </w:rPr>
            <w:t>7.5 设备与内装安装</w:t>
          </w:r>
          <w:r>
            <w:rPr>
              <w:rFonts w:asciiTheme="majorEastAsia" w:hAnsiTheme="majorEastAsia" w:eastAsiaTheme="majorEastAsia"/>
              <w:sz w:val="24"/>
            </w:rPr>
            <w:tab/>
          </w:r>
          <w:r>
            <w:rPr>
              <w:sz w:val="24"/>
            </w:rPr>
            <w:fldChar w:fldCharType="begin"/>
          </w:r>
          <w:r>
            <w:rPr>
              <w:sz w:val="24"/>
            </w:rPr>
            <w:instrText xml:space="preserve"> PAGEREF _Toc14392 \h </w:instrText>
          </w:r>
          <w:r>
            <w:rPr>
              <w:sz w:val="24"/>
            </w:rPr>
            <w:fldChar w:fldCharType="separate"/>
          </w:r>
          <w:r>
            <w:rPr>
              <w:sz w:val="24"/>
            </w:rPr>
            <w:t>31</w:t>
          </w:r>
          <w:r>
            <w:rPr>
              <w:sz w:val="24"/>
            </w:rPr>
            <w:fldChar w:fldCharType="end"/>
          </w:r>
          <w:r>
            <w:rPr>
              <w:sz w:val="24"/>
            </w:rPr>
            <w:fldChar w:fldCharType="end"/>
          </w:r>
        </w:p>
        <w:p w14:paraId="3796D52C">
          <w:pPr>
            <w:pStyle w:val="15"/>
            <w:tabs>
              <w:tab w:val="right" w:leader="dot" w:pos="8306"/>
            </w:tabs>
            <w:spacing w:line="480" w:lineRule="auto"/>
            <w:rPr>
              <w:sz w:val="24"/>
            </w:rPr>
          </w:pPr>
          <w:r>
            <w:fldChar w:fldCharType="begin"/>
          </w:r>
          <w:r>
            <w:instrText xml:space="preserve"> HYPERLINK \l "_Toc21948" </w:instrText>
          </w:r>
          <w:r>
            <w:fldChar w:fldCharType="separate"/>
          </w:r>
          <w:r>
            <w:rPr>
              <w:rFonts w:hint="eastAsia"/>
              <w:kern w:val="0"/>
              <w:sz w:val="24"/>
            </w:rPr>
            <w:t>8验 收</w:t>
          </w:r>
          <w:r>
            <w:rPr>
              <w:rFonts w:asciiTheme="majorEastAsia" w:hAnsiTheme="majorEastAsia" w:eastAsiaTheme="majorEastAsia"/>
              <w:sz w:val="24"/>
            </w:rPr>
            <w:tab/>
          </w:r>
          <w:r>
            <w:rPr>
              <w:sz w:val="24"/>
            </w:rPr>
            <w:fldChar w:fldCharType="begin"/>
          </w:r>
          <w:r>
            <w:rPr>
              <w:sz w:val="24"/>
            </w:rPr>
            <w:instrText xml:space="preserve"> PAGEREF _Toc21948 \h </w:instrText>
          </w:r>
          <w:r>
            <w:rPr>
              <w:sz w:val="24"/>
            </w:rPr>
            <w:fldChar w:fldCharType="separate"/>
          </w:r>
          <w:r>
            <w:rPr>
              <w:sz w:val="24"/>
            </w:rPr>
            <w:t>33</w:t>
          </w:r>
          <w:r>
            <w:rPr>
              <w:sz w:val="24"/>
            </w:rPr>
            <w:fldChar w:fldCharType="end"/>
          </w:r>
          <w:r>
            <w:rPr>
              <w:sz w:val="24"/>
            </w:rPr>
            <w:fldChar w:fldCharType="end"/>
          </w:r>
        </w:p>
        <w:p w14:paraId="307CC1AB">
          <w:pPr>
            <w:pStyle w:val="16"/>
            <w:tabs>
              <w:tab w:val="right" w:leader="dot" w:pos="8306"/>
            </w:tabs>
            <w:spacing w:line="480" w:lineRule="auto"/>
            <w:rPr>
              <w:sz w:val="24"/>
            </w:rPr>
          </w:pPr>
          <w:r>
            <w:fldChar w:fldCharType="begin"/>
          </w:r>
          <w:r>
            <w:instrText xml:space="preserve"> HYPERLINK \l "_Toc29618" </w:instrText>
          </w:r>
          <w:r>
            <w:fldChar w:fldCharType="separate"/>
          </w:r>
          <w:r>
            <w:rPr>
              <w:rFonts w:hint="eastAsia"/>
              <w:kern w:val="0"/>
              <w:sz w:val="24"/>
            </w:rPr>
            <w:t>8.1 一般规定</w:t>
          </w:r>
          <w:r>
            <w:rPr>
              <w:rFonts w:asciiTheme="majorEastAsia" w:hAnsiTheme="majorEastAsia" w:eastAsiaTheme="majorEastAsia"/>
              <w:sz w:val="24"/>
            </w:rPr>
            <w:tab/>
          </w:r>
          <w:r>
            <w:rPr>
              <w:sz w:val="24"/>
            </w:rPr>
            <w:fldChar w:fldCharType="begin"/>
          </w:r>
          <w:r>
            <w:rPr>
              <w:sz w:val="24"/>
            </w:rPr>
            <w:instrText xml:space="preserve"> PAGEREF _Toc29618 \h </w:instrText>
          </w:r>
          <w:r>
            <w:rPr>
              <w:sz w:val="24"/>
            </w:rPr>
            <w:fldChar w:fldCharType="separate"/>
          </w:r>
          <w:r>
            <w:rPr>
              <w:sz w:val="24"/>
            </w:rPr>
            <w:t>33</w:t>
          </w:r>
          <w:r>
            <w:rPr>
              <w:sz w:val="24"/>
            </w:rPr>
            <w:fldChar w:fldCharType="end"/>
          </w:r>
          <w:r>
            <w:rPr>
              <w:sz w:val="24"/>
            </w:rPr>
            <w:fldChar w:fldCharType="end"/>
          </w:r>
        </w:p>
        <w:p w14:paraId="3D1E77F1">
          <w:pPr>
            <w:pStyle w:val="16"/>
            <w:tabs>
              <w:tab w:val="right" w:leader="dot" w:pos="8306"/>
            </w:tabs>
            <w:spacing w:line="480" w:lineRule="auto"/>
            <w:rPr>
              <w:sz w:val="24"/>
            </w:rPr>
          </w:pPr>
          <w:r>
            <w:fldChar w:fldCharType="begin"/>
          </w:r>
          <w:r>
            <w:instrText xml:space="preserve"> HYPERLINK \l "_Toc7231" </w:instrText>
          </w:r>
          <w:r>
            <w:fldChar w:fldCharType="separate"/>
          </w:r>
          <w:r>
            <w:rPr>
              <w:rFonts w:hint="eastAsia"/>
              <w:kern w:val="0"/>
              <w:sz w:val="24"/>
            </w:rPr>
            <w:t>8.2 部件制作验收</w:t>
          </w:r>
          <w:r>
            <w:rPr>
              <w:rFonts w:asciiTheme="majorEastAsia" w:hAnsiTheme="majorEastAsia" w:eastAsiaTheme="majorEastAsia"/>
              <w:sz w:val="24"/>
            </w:rPr>
            <w:tab/>
          </w:r>
          <w:r>
            <w:rPr>
              <w:sz w:val="24"/>
            </w:rPr>
            <w:fldChar w:fldCharType="begin"/>
          </w:r>
          <w:r>
            <w:rPr>
              <w:sz w:val="24"/>
            </w:rPr>
            <w:instrText xml:space="preserve"> PAGEREF _Toc7231 \h </w:instrText>
          </w:r>
          <w:r>
            <w:rPr>
              <w:sz w:val="24"/>
            </w:rPr>
            <w:fldChar w:fldCharType="separate"/>
          </w:r>
          <w:r>
            <w:rPr>
              <w:sz w:val="24"/>
            </w:rPr>
            <w:t>35</w:t>
          </w:r>
          <w:r>
            <w:rPr>
              <w:sz w:val="24"/>
            </w:rPr>
            <w:fldChar w:fldCharType="end"/>
          </w:r>
          <w:r>
            <w:rPr>
              <w:sz w:val="24"/>
            </w:rPr>
            <w:fldChar w:fldCharType="end"/>
          </w:r>
        </w:p>
        <w:p w14:paraId="54EC2294">
          <w:pPr>
            <w:pStyle w:val="16"/>
            <w:tabs>
              <w:tab w:val="right" w:leader="dot" w:pos="8306"/>
            </w:tabs>
            <w:spacing w:line="480" w:lineRule="auto"/>
            <w:rPr>
              <w:sz w:val="24"/>
            </w:rPr>
          </w:pPr>
          <w:r>
            <w:fldChar w:fldCharType="begin"/>
          </w:r>
          <w:r>
            <w:instrText xml:space="preserve"> HYPERLINK \l "_Toc10620" </w:instrText>
          </w:r>
          <w:r>
            <w:fldChar w:fldCharType="separate"/>
          </w:r>
          <w:r>
            <w:rPr>
              <w:rFonts w:hint="eastAsia"/>
              <w:kern w:val="0"/>
              <w:sz w:val="24"/>
            </w:rPr>
            <w:t>8.3 部件进场验收</w:t>
          </w:r>
          <w:r>
            <w:rPr>
              <w:rFonts w:asciiTheme="majorEastAsia" w:hAnsiTheme="majorEastAsia" w:eastAsiaTheme="majorEastAsia"/>
              <w:sz w:val="24"/>
            </w:rPr>
            <w:tab/>
          </w:r>
          <w:r>
            <w:rPr>
              <w:sz w:val="24"/>
            </w:rPr>
            <w:fldChar w:fldCharType="begin"/>
          </w:r>
          <w:r>
            <w:rPr>
              <w:sz w:val="24"/>
            </w:rPr>
            <w:instrText xml:space="preserve"> PAGEREF _Toc10620 \h </w:instrText>
          </w:r>
          <w:r>
            <w:rPr>
              <w:sz w:val="24"/>
            </w:rPr>
            <w:fldChar w:fldCharType="separate"/>
          </w:r>
          <w:r>
            <w:rPr>
              <w:sz w:val="24"/>
            </w:rPr>
            <w:t>42</w:t>
          </w:r>
          <w:r>
            <w:rPr>
              <w:sz w:val="24"/>
            </w:rPr>
            <w:fldChar w:fldCharType="end"/>
          </w:r>
          <w:r>
            <w:rPr>
              <w:sz w:val="24"/>
            </w:rPr>
            <w:fldChar w:fldCharType="end"/>
          </w:r>
        </w:p>
        <w:p w14:paraId="01F7734B">
          <w:pPr>
            <w:pStyle w:val="16"/>
            <w:tabs>
              <w:tab w:val="right" w:leader="dot" w:pos="8306"/>
            </w:tabs>
            <w:spacing w:line="480" w:lineRule="auto"/>
            <w:rPr>
              <w:sz w:val="24"/>
            </w:rPr>
          </w:pPr>
          <w:r>
            <w:fldChar w:fldCharType="begin"/>
          </w:r>
          <w:r>
            <w:instrText xml:space="preserve"> HYPERLINK \l "_Toc642" </w:instrText>
          </w:r>
          <w:r>
            <w:fldChar w:fldCharType="separate"/>
          </w:r>
          <w:r>
            <w:rPr>
              <w:rFonts w:hint="eastAsia"/>
              <w:kern w:val="0"/>
              <w:sz w:val="24"/>
            </w:rPr>
            <w:t>8.4 部件安装验收</w:t>
          </w:r>
          <w:r>
            <w:rPr>
              <w:rFonts w:asciiTheme="majorEastAsia" w:hAnsiTheme="majorEastAsia" w:eastAsiaTheme="majorEastAsia"/>
              <w:sz w:val="24"/>
            </w:rPr>
            <w:tab/>
          </w:r>
          <w:r>
            <w:rPr>
              <w:sz w:val="24"/>
            </w:rPr>
            <w:fldChar w:fldCharType="begin"/>
          </w:r>
          <w:r>
            <w:rPr>
              <w:sz w:val="24"/>
            </w:rPr>
            <w:instrText xml:space="preserve"> PAGEREF _Toc642 \h </w:instrText>
          </w:r>
          <w:r>
            <w:rPr>
              <w:sz w:val="24"/>
            </w:rPr>
            <w:fldChar w:fldCharType="separate"/>
          </w:r>
          <w:r>
            <w:rPr>
              <w:sz w:val="24"/>
            </w:rPr>
            <w:t>43</w:t>
          </w:r>
          <w:r>
            <w:rPr>
              <w:sz w:val="24"/>
            </w:rPr>
            <w:fldChar w:fldCharType="end"/>
          </w:r>
          <w:r>
            <w:rPr>
              <w:sz w:val="24"/>
            </w:rPr>
            <w:fldChar w:fldCharType="end"/>
          </w:r>
        </w:p>
        <w:p w14:paraId="0D0EAA77">
          <w:pPr>
            <w:pStyle w:val="16"/>
            <w:tabs>
              <w:tab w:val="right" w:leader="dot" w:pos="8306"/>
            </w:tabs>
            <w:spacing w:line="480" w:lineRule="auto"/>
            <w:rPr>
              <w:sz w:val="24"/>
            </w:rPr>
          </w:pPr>
          <w:r>
            <w:fldChar w:fldCharType="begin"/>
          </w:r>
          <w:r>
            <w:instrText xml:space="preserve"> HYPERLINK \l "_Toc29932" </w:instrText>
          </w:r>
          <w:r>
            <w:fldChar w:fldCharType="separate"/>
          </w:r>
          <w:r>
            <w:rPr>
              <w:rFonts w:hint="eastAsia"/>
              <w:kern w:val="0"/>
              <w:sz w:val="24"/>
            </w:rPr>
            <w:t>8.5 部件密封与防水验收</w:t>
          </w:r>
          <w:r>
            <w:rPr>
              <w:rFonts w:asciiTheme="majorEastAsia" w:hAnsiTheme="majorEastAsia" w:eastAsiaTheme="majorEastAsia"/>
              <w:sz w:val="24"/>
            </w:rPr>
            <w:tab/>
          </w:r>
          <w:r>
            <w:rPr>
              <w:sz w:val="24"/>
            </w:rPr>
            <w:fldChar w:fldCharType="begin"/>
          </w:r>
          <w:r>
            <w:rPr>
              <w:sz w:val="24"/>
            </w:rPr>
            <w:instrText xml:space="preserve"> PAGEREF _Toc29932 \h </w:instrText>
          </w:r>
          <w:r>
            <w:rPr>
              <w:sz w:val="24"/>
            </w:rPr>
            <w:fldChar w:fldCharType="separate"/>
          </w:r>
          <w:r>
            <w:rPr>
              <w:sz w:val="24"/>
            </w:rPr>
            <w:t>47</w:t>
          </w:r>
          <w:r>
            <w:rPr>
              <w:sz w:val="24"/>
            </w:rPr>
            <w:fldChar w:fldCharType="end"/>
          </w:r>
          <w:r>
            <w:rPr>
              <w:sz w:val="24"/>
            </w:rPr>
            <w:fldChar w:fldCharType="end"/>
          </w:r>
        </w:p>
        <w:p w14:paraId="06AE3CC7">
          <w:pPr>
            <w:pStyle w:val="16"/>
            <w:tabs>
              <w:tab w:val="right" w:leader="dot" w:pos="8306"/>
            </w:tabs>
            <w:spacing w:line="480" w:lineRule="auto"/>
            <w:rPr>
              <w:sz w:val="24"/>
            </w:rPr>
          </w:pPr>
          <w:r>
            <w:fldChar w:fldCharType="begin"/>
          </w:r>
          <w:r>
            <w:instrText xml:space="preserve"> HYPERLINK \l "_Toc26156" </w:instrText>
          </w:r>
          <w:r>
            <w:fldChar w:fldCharType="separate"/>
          </w:r>
          <w:r>
            <w:rPr>
              <w:rFonts w:hint="eastAsia"/>
              <w:kern w:val="0"/>
              <w:sz w:val="24"/>
            </w:rPr>
            <w:t>8.6 设备与管线验收</w:t>
          </w:r>
          <w:r>
            <w:rPr>
              <w:rFonts w:asciiTheme="majorEastAsia" w:hAnsiTheme="majorEastAsia" w:eastAsiaTheme="majorEastAsia"/>
              <w:sz w:val="24"/>
            </w:rPr>
            <w:tab/>
          </w:r>
          <w:r>
            <w:rPr>
              <w:sz w:val="24"/>
            </w:rPr>
            <w:fldChar w:fldCharType="begin"/>
          </w:r>
          <w:r>
            <w:rPr>
              <w:sz w:val="24"/>
            </w:rPr>
            <w:instrText xml:space="preserve"> PAGEREF _Toc26156 \h </w:instrText>
          </w:r>
          <w:r>
            <w:rPr>
              <w:sz w:val="24"/>
            </w:rPr>
            <w:fldChar w:fldCharType="separate"/>
          </w:r>
          <w:r>
            <w:rPr>
              <w:sz w:val="24"/>
            </w:rPr>
            <w:t>48</w:t>
          </w:r>
          <w:r>
            <w:rPr>
              <w:sz w:val="24"/>
            </w:rPr>
            <w:fldChar w:fldCharType="end"/>
          </w:r>
          <w:r>
            <w:rPr>
              <w:sz w:val="24"/>
            </w:rPr>
            <w:fldChar w:fldCharType="end"/>
          </w:r>
        </w:p>
        <w:p w14:paraId="655E4279">
          <w:pPr>
            <w:pStyle w:val="16"/>
            <w:tabs>
              <w:tab w:val="right" w:leader="dot" w:pos="8306"/>
            </w:tabs>
            <w:spacing w:line="480" w:lineRule="auto"/>
            <w:rPr>
              <w:sz w:val="24"/>
            </w:rPr>
          </w:pPr>
          <w:r>
            <w:fldChar w:fldCharType="begin"/>
          </w:r>
          <w:r>
            <w:instrText xml:space="preserve"> HYPERLINK \l "_Toc13861" </w:instrText>
          </w:r>
          <w:r>
            <w:fldChar w:fldCharType="separate"/>
          </w:r>
          <w:r>
            <w:rPr>
              <w:rFonts w:hint="eastAsia"/>
              <w:kern w:val="0"/>
              <w:sz w:val="24"/>
            </w:rPr>
            <w:t>8.7 装饰装修及部品验收</w:t>
          </w:r>
          <w:r>
            <w:rPr>
              <w:rFonts w:asciiTheme="majorEastAsia" w:hAnsiTheme="majorEastAsia" w:eastAsiaTheme="majorEastAsia"/>
              <w:sz w:val="24"/>
            </w:rPr>
            <w:tab/>
          </w:r>
          <w:r>
            <w:rPr>
              <w:sz w:val="24"/>
            </w:rPr>
            <w:fldChar w:fldCharType="begin"/>
          </w:r>
          <w:r>
            <w:rPr>
              <w:sz w:val="24"/>
            </w:rPr>
            <w:instrText xml:space="preserve"> PAGEREF _Toc13861 \h </w:instrText>
          </w:r>
          <w:r>
            <w:rPr>
              <w:sz w:val="24"/>
            </w:rPr>
            <w:fldChar w:fldCharType="separate"/>
          </w:r>
          <w:r>
            <w:rPr>
              <w:sz w:val="24"/>
            </w:rPr>
            <w:t>48</w:t>
          </w:r>
          <w:r>
            <w:rPr>
              <w:sz w:val="24"/>
            </w:rPr>
            <w:fldChar w:fldCharType="end"/>
          </w:r>
          <w:r>
            <w:rPr>
              <w:sz w:val="24"/>
            </w:rPr>
            <w:fldChar w:fldCharType="end"/>
          </w:r>
        </w:p>
        <w:p w14:paraId="6C2902A2">
          <w:pPr>
            <w:pStyle w:val="16"/>
            <w:tabs>
              <w:tab w:val="right" w:leader="dot" w:pos="8306"/>
            </w:tabs>
            <w:spacing w:line="480" w:lineRule="auto"/>
            <w:rPr>
              <w:sz w:val="24"/>
            </w:rPr>
          </w:pPr>
          <w:r>
            <w:fldChar w:fldCharType="begin"/>
          </w:r>
          <w:r>
            <w:instrText xml:space="preserve"> HYPERLINK \l "_Toc9091" </w:instrText>
          </w:r>
          <w:r>
            <w:fldChar w:fldCharType="separate"/>
          </w:r>
          <w:r>
            <w:rPr>
              <w:rFonts w:hint="eastAsia"/>
              <w:kern w:val="0"/>
              <w:sz w:val="24"/>
            </w:rPr>
            <w:t>8.8 竣工验收</w:t>
          </w:r>
          <w:r>
            <w:rPr>
              <w:rFonts w:asciiTheme="majorEastAsia" w:hAnsiTheme="majorEastAsia" w:eastAsiaTheme="majorEastAsia"/>
              <w:sz w:val="24"/>
            </w:rPr>
            <w:tab/>
          </w:r>
          <w:r>
            <w:rPr>
              <w:sz w:val="24"/>
            </w:rPr>
            <w:fldChar w:fldCharType="begin"/>
          </w:r>
          <w:r>
            <w:rPr>
              <w:sz w:val="24"/>
            </w:rPr>
            <w:instrText xml:space="preserve"> PAGEREF _Toc9091 \h </w:instrText>
          </w:r>
          <w:r>
            <w:rPr>
              <w:sz w:val="24"/>
            </w:rPr>
            <w:fldChar w:fldCharType="separate"/>
          </w:r>
          <w:r>
            <w:rPr>
              <w:sz w:val="24"/>
            </w:rPr>
            <w:t>49</w:t>
          </w:r>
          <w:r>
            <w:rPr>
              <w:sz w:val="24"/>
            </w:rPr>
            <w:fldChar w:fldCharType="end"/>
          </w:r>
          <w:r>
            <w:rPr>
              <w:sz w:val="24"/>
            </w:rPr>
            <w:fldChar w:fldCharType="end"/>
          </w:r>
        </w:p>
        <w:p w14:paraId="7C5702A0">
          <w:pPr>
            <w:pStyle w:val="16"/>
            <w:tabs>
              <w:tab w:val="right" w:leader="dot" w:pos="8306"/>
            </w:tabs>
            <w:spacing w:line="480" w:lineRule="auto"/>
            <w:ind w:left="0" w:leftChars="0"/>
            <w:rPr>
              <w:rFonts w:ascii="宋体" w:hAnsi="宋体" w:cs="宋体"/>
              <w:sz w:val="24"/>
            </w:rPr>
          </w:pPr>
          <w:r>
            <w:fldChar w:fldCharType="begin"/>
          </w:r>
          <w:r>
            <w:instrText xml:space="preserve"> HYPERLINK \l "_Toc10809" </w:instrText>
          </w:r>
          <w:r>
            <w:fldChar w:fldCharType="separate"/>
          </w:r>
          <w:r>
            <w:rPr>
              <w:rFonts w:hint="eastAsia" w:ascii="宋体" w:hAnsi="宋体" w:cs="宋体"/>
              <w:sz w:val="24"/>
            </w:rPr>
            <w:t>附录A 一体化预制部件制作质量验收记录</w:t>
          </w:r>
          <w:r>
            <w:rPr>
              <w:rFonts w:asciiTheme="majorEastAsia" w:hAnsiTheme="majorEastAsia" w:eastAsiaTheme="majorEastAsia"/>
              <w:sz w:val="24"/>
            </w:rPr>
            <w:tab/>
          </w:r>
          <w:r>
            <w:rPr>
              <w:rFonts w:hint="eastAsia" w:ascii="宋体" w:hAnsi="宋体" w:cs="宋体"/>
              <w:sz w:val="24"/>
            </w:rPr>
            <w:fldChar w:fldCharType="begin"/>
          </w:r>
          <w:r>
            <w:rPr>
              <w:rFonts w:hint="eastAsia" w:ascii="宋体" w:hAnsi="宋体" w:cs="宋体"/>
              <w:sz w:val="24"/>
            </w:rPr>
            <w:instrText xml:space="preserve"> PAGEREF _Toc10809 \h </w:instrText>
          </w:r>
          <w:r>
            <w:rPr>
              <w:rFonts w:hint="eastAsia" w:ascii="宋体" w:hAnsi="宋体" w:cs="宋体"/>
              <w:sz w:val="24"/>
            </w:rPr>
            <w:fldChar w:fldCharType="separate"/>
          </w:r>
          <w:r>
            <w:rPr>
              <w:rFonts w:hint="eastAsia" w:ascii="宋体" w:hAnsi="宋体" w:cs="宋体"/>
              <w:sz w:val="24"/>
            </w:rPr>
            <w:t>51</w:t>
          </w:r>
          <w:r>
            <w:rPr>
              <w:rFonts w:hint="eastAsia" w:ascii="宋体" w:hAnsi="宋体" w:cs="宋体"/>
              <w:sz w:val="24"/>
            </w:rPr>
            <w:fldChar w:fldCharType="end"/>
          </w:r>
          <w:r>
            <w:rPr>
              <w:rFonts w:hint="eastAsia" w:ascii="宋体" w:hAnsi="宋体" w:cs="宋体"/>
              <w:sz w:val="24"/>
            </w:rPr>
            <w:fldChar w:fldCharType="end"/>
          </w:r>
        </w:p>
        <w:p w14:paraId="310CA50B">
          <w:pPr>
            <w:pStyle w:val="16"/>
            <w:tabs>
              <w:tab w:val="right" w:leader="dot" w:pos="8306"/>
            </w:tabs>
            <w:spacing w:line="480" w:lineRule="auto"/>
            <w:ind w:left="0" w:leftChars="0"/>
            <w:rPr>
              <w:sz w:val="24"/>
            </w:rPr>
          </w:pPr>
          <w:r>
            <w:fldChar w:fldCharType="begin"/>
          </w:r>
          <w:r>
            <w:instrText xml:space="preserve"> HYPERLINK \l "_Toc13712" </w:instrText>
          </w:r>
          <w:r>
            <w:fldChar w:fldCharType="separate"/>
          </w:r>
          <w:r>
            <w:rPr>
              <w:rFonts w:hint="eastAsia" w:ascii="宋体" w:hAnsi="宋体" w:cs="宋体"/>
              <w:sz w:val="24"/>
            </w:rPr>
            <w:t>附录B 一体化预制部件安装质量验收记录</w:t>
          </w:r>
          <w:r>
            <w:rPr>
              <w:rFonts w:asciiTheme="majorEastAsia" w:hAnsiTheme="majorEastAsia" w:eastAsiaTheme="majorEastAsia"/>
              <w:sz w:val="24"/>
            </w:rPr>
            <w:tab/>
          </w:r>
          <w:r>
            <w:rPr>
              <w:rFonts w:hint="eastAsia" w:ascii="宋体" w:hAnsi="宋体" w:cs="宋体"/>
              <w:sz w:val="24"/>
            </w:rPr>
            <w:fldChar w:fldCharType="begin"/>
          </w:r>
          <w:r>
            <w:rPr>
              <w:rFonts w:hint="eastAsia" w:ascii="宋体" w:hAnsi="宋体" w:cs="宋体"/>
              <w:sz w:val="24"/>
            </w:rPr>
            <w:instrText xml:space="preserve"> PAGEREF _Toc13712 \h </w:instrText>
          </w:r>
          <w:r>
            <w:rPr>
              <w:rFonts w:hint="eastAsia" w:ascii="宋体" w:hAnsi="宋体" w:cs="宋体"/>
              <w:sz w:val="24"/>
            </w:rPr>
            <w:fldChar w:fldCharType="separate"/>
          </w:r>
          <w:r>
            <w:rPr>
              <w:rFonts w:hint="eastAsia" w:ascii="宋体" w:hAnsi="宋体" w:cs="宋体"/>
              <w:sz w:val="24"/>
            </w:rPr>
            <w:t>61</w:t>
          </w:r>
          <w:r>
            <w:rPr>
              <w:rFonts w:hint="eastAsia" w:ascii="宋体" w:hAnsi="宋体" w:cs="宋体"/>
              <w:sz w:val="24"/>
            </w:rPr>
            <w:fldChar w:fldCharType="end"/>
          </w:r>
          <w:r>
            <w:rPr>
              <w:rFonts w:hint="eastAsia" w:ascii="宋体" w:hAnsi="宋体" w:cs="宋体"/>
              <w:sz w:val="24"/>
            </w:rPr>
            <w:fldChar w:fldCharType="end"/>
          </w:r>
        </w:p>
        <w:p w14:paraId="4D2466A5">
          <w:pPr>
            <w:pStyle w:val="15"/>
            <w:tabs>
              <w:tab w:val="right" w:leader="dot" w:pos="8306"/>
            </w:tabs>
            <w:spacing w:line="480" w:lineRule="auto"/>
            <w:rPr>
              <w:sz w:val="24"/>
            </w:rPr>
          </w:pPr>
          <w:r>
            <w:fldChar w:fldCharType="begin"/>
          </w:r>
          <w:r>
            <w:instrText xml:space="preserve"> HYPERLINK \l "_Toc20815" </w:instrText>
          </w:r>
          <w:r>
            <w:fldChar w:fldCharType="separate"/>
          </w:r>
          <w:r>
            <w:rPr>
              <w:rFonts w:hint="eastAsia"/>
              <w:sz w:val="24"/>
            </w:rPr>
            <w:t>本标准用词说明</w:t>
          </w:r>
          <w:r>
            <w:rPr>
              <w:rFonts w:asciiTheme="majorEastAsia" w:hAnsiTheme="majorEastAsia" w:eastAsiaTheme="majorEastAsia"/>
              <w:sz w:val="24"/>
            </w:rPr>
            <w:tab/>
          </w:r>
          <w:r>
            <w:rPr>
              <w:sz w:val="24"/>
            </w:rPr>
            <w:fldChar w:fldCharType="begin"/>
          </w:r>
          <w:r>
            <w:rPr>
              <w:sz w:val="24"/>
            </w:rPr>
            <w:instrText xml:space="preserve"> PAGEREF _Toc20815 \h </w:instrText>
          </w:r>
          <w:r>
            <w:rPr>
              <w:sz w:val="24"/>
            </w:rPr>
            <w:fldChar w:fldCharType="separate"/>
          </w:r>
          <w:r>
            <w:rPr>
              <w:sz w:val="24"/>
            </w:rPr>
            <w:t>68</w:t>
          </w:r>
          <w:r>
            <w:rPr>
              <w:sz w:val="24"/>
            </w:rPr>
            <w:fldChar w:fldCharType="end"/>
          </w:r>
          <w:r>
            <w:rPr>
              <w:sz w:val="24"/>
            </w:rPr>
            <w:fldChar w:fldCharType="end"/>
          </w:r>
        </w:p>
        <w:p w14:paraId="0882A502">
          <w:pPr>
            <w:pStyle w:val="15"/>
            <w:tabs>
              <w:tab w:val="right" w:leader="dot" w:pos="8306"/>
            </w:tabs>
            <w:spacing w:line="480" w:lineRule="auto"/>
            <w:rPr>
              <w:sz w:val="24"/>
            </w:rPr>
          </w:pPr>
          <w:r>
            <w:fldChar w:fldCharType="begin"/>
          </w:r>
          <w:r>
            <w:instrText xml:space="preserve"> HYPERLINK \l "_Toc12342" </w:instrText>
          </w:r>
          <w:r>
            <w:fldChar w:fldCharType="separate"/>
          </w:r>
          <w:r>
            <w:rPr>
              <w:rFonts w:hint="eastAsia"/>
              <w:sz w:val="24"/>
            </w:rPr>
            <w:t>引用标准名录</w:t>
          </w:r>
          <w:r>
            <w:rPr>
              <w:rFonts w:asciiTheme="majorEastAsia" w:hAnsiTheme="majorEastAsia" w:eastAsiaTheme="majorEastAsia"/>
              <w:sz w:val="24"/>
            </w:rPr>
            <w:tab/>
          </w:r>
          <w:r>
            <w:rPr>
              <w:sz w:val="24"/>
            </w:rPr>
            <w:fldChar w:fldCharType="begin"/>
          </w:r>
          <w:r>
            <w:rPr>
              <w:sz w:val="24"/>
            </w:rPr>
            <w:instrText xml:space="preserve"> PAGEREF _Toc12342 \h </w:instrText>
          </w:r>
          <w:r>
            <w:rPr>
              <w:sz w:val="24"/>
            </w:rPr>
            <w:fldChar w:fldCharType="separate"/>
          </w:r>
          <w:r>
            <w:rPr>
              <w:sz w:val="24"/>
            </w:rPr>
            <w:t>69</w:t>
          </w:r>
          <w:r>
            <w:rPr>
              <w:sz w:val="24"/>
            </w:rPr>
            <w:fldChar w:fldCharType="end"/>
          </w:r>
          <w:r>
            <w:rPr>
              <w:sz w:val="24"/>
            </w:rPr>
            <w:fldChar w:fldCharType="end"/>
          </w:r>
        </w:p>
        <w:p w14:paraId="1700E1C5">
          <w:pPr>
            <w:pStyle w:val="15"/>
            <w:tabs>
              <w:tab w:val="right" w:leader="dot" w:pos="8306"/>
            </w:tabs>
            <w:spacing w:line="480" w:lineRule="auto"/>
          </w:pPr>
          <w:r>
            <w:fldChar w:fldCharType="begin"/>
          </w:r>
          <w:r>
            <w:instrText xml:space="preserve"> HYPERLINK \l "_Toc31431" </w:instrText>
          </w:r>
          <w:r>
            <w:fldChar w:fldCharType="separate"/>
          </w:r>
          <w:r>
            <w:rPr>
              <w:rFonts w:hint="eastAsia"/>
              <w:sz w:val="24"/>
            </w:rPr>
            <w:t>条</w:t>
          </w:r>
          <w:r>
            <w:rPr>
              <w:sz w:val="24"/>
            </w:rPr>
            <w:t xml:space="preserve"> </w:t>
          </w:r>
          <w:r>
            <w:rPr>
              <w:rFonts w:hint="eastAsia"/>
              <w:sz w:val="24"/>
            </w:rPr>
            <w:t>文</w:t>
          </w:r>
          <w:r>
            <w:rPr>
              <w:sz w:val="24"/>
            </w:rPr>
            <w:t xml:space="preserve"> </w:t>
          </w:r>
          <w:r>
            <w:rPr>
              <w:rFonts w:hint="eastAsia"/>
              <w:sz w:val="24"/>
            </w:rPr>
            <w:t>说</w:t>
          </w:r>
          <w:r>
            <w:rPr>
              <w:sz w:val="24"/>
            </w:rPr>
            <w:t xml:space="preserve"> </w:t>
          </w:r>
          <w:r>
            <w:rPr>
              <w:rFonts w:hint="eastAsia"/>
              <w:sz w:val="24"/>
            </w:rPr>
            <w:t>明</w:t>
          </w:r>
          <w:r>
            <w:rPr>
              <w:rFonts w:asciiTheme="majorEastAsia" w:hAnsiTheme="majorEastAsia" w:eastAsiaTheme="majorEastAsia"/>
              <w:sz w:val="24"/>
            </w:rPr>
            <w:tab/>
          </w:r>
          <w:r>
            <w:rPr>
              <w:sz w:val="24"/>
            </w:rPr>
            <w:fldChar w:fldCharType="begin"/>
          </w:r>
          <w:r>
            <w:rPr>
              <w:sz w:val="24"/>
            </w:rPr>
            <w:instrText xml:space="preserve"> PAGEREF _Toc31431 \h </w:instrText>
          </w:r>
          <w:r>
            <w:rPr>
              <w:sz w:val="24"/>
            </w:rPr>
            <w:fldChar w:fldCharType="separate"/>
          </w:r>
          <w:r>
            <w:rPr>
              <w:sz w:val="24"/>
            </w:rPr>
            <w:t>73</w:t>
          </w:r>
          <w:r>
            <w:rPr>
              <w:sz w:val="24"/>
            </w:rPr>
            <w:fldChar w:fldCharType="end"/>
          </w:r>
          <w:r>
            <w:rPr>
              <w:sz w:val="24"/>
            </w:rPr>
            <w:fldChar w:fldCharType="end"/>
          </w:r>
        </w:p>
        <w:p w14:paraId="17E20435">
          <w:pPr>
            <w:pStyle w:val="15"/>
            <w:tabs>
              <w:tab w:val="right" w:leader="dot" w:pos="8306"/>
            </w:tabs>
          </w:pPr>
          <w:r>
            <w:rPr>
              <w:bCs/>
            </w:rPr>
            <w:fldChar w:fldCharType="end"/>
          </w:r>
        </w:p>
      </w:sdtContent>
    </w:sdt>
    <w:p w14:paraId="54C81D39">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sectPr>
          <w:footerReference r:id="rId3" w:type="default"/>
          <w:pgSz w:w="11906" w:h="16838"/>
          <w:pgMar w:top="1440" w:right="1800" w:bottom="1440" w:left="1800" w:header="851" w:footer="992" w:gutter="0"/>
          <w:pgNumType w:start="1"/>
          <w:cols w:space="425" w:num="1"/>
          <w:docGrid w:type="lines" w:linePitch="312" w:charSpace="0"/>
        </w:sectPr>
      </w:pPr>
      <w:bookmarkStart w:id="1" w:name="_Toc23978"/>
    </w:p>
    <w:p w14:paraId="1C1607D9">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2" w:name="_Toc12882"/>
      <w:r>
        <w:rPr>
          <w:rFonts w:hint="eastAsia" w:ascii="Times New Roman" w:hAnsi="Times New Roman" w:cs="Times New Roman"/>
          <w:b/>
          <w:kern w:val="0"/>
          <w:sz w:val="36"/>
          <w:szCs w:val="36"/>
        </w:rPr>
        <w:t>1总 则</w:t>
      </w:r>
      <w:bookmarkEnd w:id="0"/>
      <w:bookmarkEnd w:id="1"/>
      <w:bookmarkEnd w:id="2"/>
    </w:p>
    <w:p w14:paraId="1437D824">
      <w:pPr>
        <w:pStyle w:val="24"/>
        <w:rPr>
          <w:b/>
          <w:bCs/>
        </w:rPr>
      </w:pPr>
      <w:r>
        <w:rPr>
          <w:rFonts w:hint="eastAsia"/>
          <w:b/>
          <w:bCs/>
        </w:rPr>
        <w:t xml:space="preserve">1.0.1 </w:t>
      </w:r>
      <w:r>
        <w:rPr>
          <w:rFonts w:hint="eastAsia"/>
        </w:rPr>
        <w:t>为规范承重围护一体化装配式钢结构建筑体系的应用，做到安全适用、技术先进、经济合理、低碳环保，制定本规程。</w:t>
      </w:r>
    </w:p>
    <w:p w14:paraId="3D6B9B6B">
      <w:pPr>
        <w:pStyle w:val="24"/>
      </w:pPr>
      <w:r>
        <w:rPr>
          <w:rFonts w:hint="eastAsia"/>
          <w:b/>
          <w:bCs/>
        </w:rPr>
        <w:t xml:space="preserve">1.0.2 </w:t>
      </w:r>
      <w:r>
        <w:rPr>
          <w:rFonts w:hint="eastAsia"/>
        </w:rPr>
        <w:t>本规程适用于抗震设防烈度8度及8度以下地区，主体结构采用钢框架结构、钢框架－支撑结构、钢框架－延性墙板结构，高度不超过60m的承重围护一体化装配式钢结构建筑体系的设计、生产、施工和验收。</w:t>
      </w:r>
    </w:p>
    <w:p w14:paraId="64363681">
      <w:pPr>
        <w:pStyle w:val="24"/>
      </w:pPr>
      <w:r>
        <w:rPr>
          <w:rFonts w:hint="eastAsia"/>
          <w:b/>
          <w:bCs/>
        </w:rPr>
        <w:t xml:space="preserve">1.0.3 </w:t>
      </w:r>
      <w:r>
        <w:rPr>
          <w:rFonts w:hint="eastAsia"/>
        </w:rPr>
        <w:t>承重围护一体化装配式钢结构建筑体系的设计、生产、施工和验收除应符合本规程外，尚应符合国家、行业和安徽省现行有关标准的规定。</w:t>
      </w:r>
    </w:p>
    <w:p w14:paraId="0ED5DC84">
      <w:r>
        <w:rPr>
          <w:rFonts w:hint="eastAsia"/>
        </w:rPr>
        <w:br w:type="page"/>
      </w:r>
    </w:p>
    <w:p w14:paraId="3D796BC6">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3" w:name="_Toc16296"/>
      <w:bookmarkStart w:id="4" w:name="_Toc27512"/>
      <w:bookmarkStart w:id="5" w:name="_Toc13672"/>
      <w:r>
        <w:rPr>
          <w:rFonts w:hint="eastAsia" w:ascii="Times New Roman" w:hAnsi="Times New Roman" w:cs="Times New Roman"/>
          <w:b/>
          <w:kern w:val="0"/>
          <w:sz w:val="36"/>
          <w:szCs w:val="36"/>
        </w:rPr>
        <w:t>2术语</w:t>
      </w:r>
      <w:bookmarkEnd w:id="3"/>
      <w:r>
        <w:rPr>
          <w:rFonts w:hint="eastAsia" w:ascii="Times New Roman" w:hAnsi="Times New Roman" w:cs="Times New Roman"/>
          <w:b/>
          <w:kern w:val="0"/>
          <w:sz w:val="36"/>
          <w:szCs w:val="36"/>
        </w:rPr>
        <w:t>与符号</w:t>
      </w:r>
      <w:bookmarkEnd w:id="4"/>
      <w:bookmarkEnd w:id="5"/>
    </w:p>
    <w:p w14:paraId="76287121">
      <w:pPr>
        <w:pStyle w:val="24"/>
      </w:pPr>
      <w:r>
        <w:rPr>
          <w:rFonts w:hint="eastAsia"/>
          <w:b/>
          <w:bCs/>
        </w:rPr>
        <w:t xml:space="preserve">2.0.1 </w:t>
      </w:r>
      <w:r>
        <w:rPr>
          <w:rFonts w:hint="eastAsia"/>
        </w:rPr>
        <w:t>承重围护一体化装配式钢结构建筑体系</w:t>
      </w:r>
      <w:r>
        <w:rPr>
          <w:rFonts w:hint="eastAsia"/>
          <w:lang w:val="en-US" w:eastAsia="zh-CN"/>
        </w:rPr>
        <w:t xml:space="preserve"> </w:t>
      </w:r>
      <w:r>
        <w:t xml:space="preserve">integrated enclosure and load-bearing fabricated steel structure building system </w:t>
      </w:r>
    </w:p>
    <w:p w14:paraId="0888F5E7">
      <w:pPr>
        <w:pStyle w:val="24"/>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将钢框架结构系统与围护系统、设备管线系统、内装修系统在工厂集成在一起形成的抗侧承重、节能保温、防水、隔声、设备管线一体化钢结构装配式建筑体系。</w:t>
      </w:r>
    </w:p>
    <w:p w14:paraId="094E5C96">
      <w:pPr>
        <w:pStyle w:val="24"/>
      </w:pPr>
      <w:r>
        <w:rPr>
          <w:rFonts w:hint="eastAsia"/>
          <w:b/>
          <w:bCs/>
        </w:rPr>
        <w:t xml:space="preserve">2.0.2 </w:t>
      </w:r>
      <w:r>
        <w:rPr>
          <w:rFonts w:hint="eastAsia"/>
        </w:rPr>
        <w:t>一体化预制部件</w:t>
      </w:r>
      <w:r>
        <w:rPr>
          <w:rFonts w:hint="eastAsia"/>
          <w:lang w:val="en-US" w:eastAsia="zh-CN"/>
        </w:rPr>
        <w:t xml:space="preserve"> </w:t>
      </w:r>
      <w:r>
        <w:t>Integrated prefabricated</w:t>
      </w:r>
      <w:r>
        <w:rPr>
          <w:rFonts w:hint="eastAsia"/>
        </w:rPr>
        <w:t xml:space="preserve"> components</w:t>
      </w:r>
    </w:p>
    <w:p w14:paraId="1E42ACC7">
      <w:pPr>
        <w:pStyle w:val="24"/>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工厂预制完成的一体化预制墙板、一体化预制楼（屋）面板、一体化预制柱、一体化预制梁等部件的统称。</w:t>
      </w:r>
    </w:p>
    <w:p w14:paraId="7EEB104D">
      <w:pPr>
        <w:pStyle w:val="24"/>
      </w:pPr>
      <w:r>
        <w:rPr>
          <w:rFonts w:hint="eastAsia"/>
          <w:b/>
          <w:bCs/>
        </w:rPr>
        <w:t xml:space="preserve">2.0.3 </w:t>
      </w:r>
      <w:r>
        <w:rPr>
          <w:rFonts w:hint="eastAsia"/>
        </w:rPr>
        <w:t xml:space="preserve">一体化预制墙板 </w:t>
      </w:r>
      <w:r>
        <w:t>Integrated prefabricated wallboard</w:t>
      </w:r>
    </w:p>
    <w:p w14:paraId="1ADD5B27">
      <w:pPr>
        <w:pStyle w:val="24"/>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钢框架平面内填充泡沫混凝土，钢框架及填充泡沫混凝土后的外侧包裹30mm厚泡沫混凝土，外侧再包裹20mm钢丝网砂浆，在工厂制作形成的钢结构骨架与围护墙体融为一体的预制墙板，包括一体化预制外墙板、一体化预制内墙板。</w:t>
      </w:r>
    </w:p>
    <w:p w14:paraId="38FEA057">
      <w:pPr>
        <w:pStyle w:val="24"/>
      </w:pPr>
      <w:r>
        <w:rPr>
          <w:rFonts w:hint="eastAsia"/>
          <w:b/>
          <w:bCs/>
        </w:rPr>
        <w:t xml:space="preserve">2.0.4 </w:t>
      </w:r>
      <w:r>
        <w:rPr>
          <w:rFonts w:hint="eastAsia"/>
        </w:rPr>
        <w:t xml:space="preserve">一体化预制楼（屋）面板 </w:t>
      </w:r>
      <w:r>
        <w:t>Integrated prefabricated floor（roof） panel</w:t>
      </w:r>
    </w:p>
    <w:p w14:paraId="1B59F3C9">
      <w:pPr>
        <w:pStyle w:val="24"/>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采用轻钢龙骨作为承载骨架，骨架上、下侧焊接钢丝网片，骨架间浇筑泡沫混凝土，上、下面层为细石混凝土，钢丝网片锚入细石混凝土内，在工厂预制的楼（屋）面板。</w:t>
      </w:r>
    </w:p>
    <w:p w14:paraId="64EA391D">
      <w:pPr>
        <w:pStyle w:val="24"/>
      </w:pPr>
      <w:r>
        <w:rPr>
          <w:rFonts w:hint="eastAsia"/>
          <w:b/>
          <w:bCs/>
        </w:rPr>
        <w:t xml:space="preserve">2.0.5 </w:t>
      </w:r>
      <w:r>
        <w:rPr>
          <w:rFonts w:hint="eastAsia"/>
        </w:rPr>
        <w:t xml:space="preserve">一体化预制柱 </w:t>
      </w:r>
      <w:r>
        <w:t>Integrated prefabricated column</w:t>
      </w:r>
    </w:p>
    <w:p w14:paraId="089DF83D">
      <w:pPr>
        <w:pStyle w:val="24"/>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在钢柱侧面焊接钢丝网片，网片内浇筑细石混凝土，在工厂制作而形成的预制柱。</w:t>
      </w:r>
    </w:p>
    <w:p w14:paraId="2F48E273">
      <w:pPr>
        <w:pStyle w:val="24"/>
      </w:pPr>
      <w:r>
        <w:rPr>
          <w:rFonts w:hint="eastAsia"/>
          <w:b/>
          <w:bCs/>
        </w:rPr>
        <w:t xml:space="preserve">2.0.6 </w:t>
      </w:r>
      <w:r>
        <w:rPr>
          <w:rFonts w:hint="eastAsia"/>
        </w:rPr>
        <w:t xml:space="preserve">一体化预制梁 </w:t>
      </w:r>
      <w:r>
        <w:t>Integrated prefabricated beam</w:t>
      </w:r>
    </w:p>
    <w:p w14:paraId="1A2428A7">
      <w:pPr>
        <w:pStyle w:val="24"/>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在钢梁侧面与底面焊接钢丝网片，网片内浇筑泡沫混凝土，面层采用细石混凝土，钢丝网片锚入细石混凝土内，在工厂制作而形成的预制梁。</w:t>
      </w:r>
    </w:p>
    <w:p w14:paraId="78383E18">
      <w:pPr>
        <w:ind w:firstLine="420" w:firstLineChars="200"/>
        <w:jc w:val="left"/>
        <w:rPr>
          <w:rFonts w:asciiTheme="minorEastAsia" w:hAnsiTheme="minorEastAsia"/>
          <w:szCs w:val="21"/>
        </w:rPr>
      </w:pPr>
    </w:p>
    <w:p w14:paraId="20B31E19">
      <w:r>
        <w:rPr>
          <w:rFonts w:hint="eastAsia"/>
        </w:rPr>
        <w:br w:type="page"/>
      </w:r>
    </w:p>
    <w:p w14:paraId="129676D5">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6" w:name="_Toc11293"/>
      <w:bookmarkStart w:id="7" w:name="_Toc24059"/>
      <w:bookmarkStart w:id="8" w:name="_Toc17143"/>
      <w:r>
        <w:rPr>
          <w:rFonts w:hint="eastAsia" w:ascii="Times New Roman" w:hAnsi="Times New Roman" w:cs="Times New Roman"/>
          <w:b/>
          <w:kern w:val="0"/>
          <w:sz w:val="36"/>
          <w:szCs w:val="36"/>
        </w:rPr>
        <w:t>3基本规定</w:t>
      </w:r>
      <w:bookmarkEnd w:id="6"/>
      <w:bookmarkEnd w:id="7"/>
      <w:bookmarkEnd w:id="8"/>
    </w:p>
    <w:p w14:paraId="31598360">
      <w:pPr>
        <w:pStyle w:val="24"/>
      </w:pPr>
      <w:bookmarkStart w:id="9" w:name="_Toc10910"/>
      <w:r>
        <w:rPr>
          <w:rFonts w:hint="eastAsia"/>
          <w:b/>
          <w:bCs/>
        </w:rPr>
        <w:t xml:space="preserve">3.0.1 </w:t>
      </w:r>
      <w:r>
        <w:rPr>
          <w:rFonts w:hint="eastAsia"/>
        </w:rPr>
        <w:t>承重围护一体化装配式钢结构建筑体系应遵循标准化设计、工厂化生产、装配化施工、一体化装修、信息化管理及智能化应用的原则。</w:t>
      </w:r>
      <w:bookmarkEnd w:id="9"/>
    </w:p>
    <w:p w14:paraId="5211C3FA">
      <w:pPr>
        <w:pStyle w:val="24"/>
      </w:pPr>
      <w:bookmarkStart w:id="10" w:name="_Toc1033"/>
      <w:r>
        <w:rPr>
          <w:rFonts w:hint="eastAsia"/>
          <w:b/>
          <w:bCs/>
        </w:rPr>
        <w:t xml:space="preserve">3.0.2 </w:t>
      </w:r>
      <w:r>
        <w:rPr>
          <w:rFonts w:hint="eastAsia"/>
        </w:rPr>
        <w:t>承重围护一体化装配式钢结构建筑体系应按低碳、环保和可持续发展的原则进行设计、生产和施工。</w:t>
      </w:r>
      <w:bookmarkEnd w:id="10"/>
    </w:p>
    <w:p w14:paraId="0E984050">
      <w:pPr>
        <w:pStyle w:val="24"/>
      </w:pPr>
      <w:bookmarkStart w:id="11" w:name="_Toc10049"/>
      <w:r>
        <w:rPr>
          <w:rFonts w:hint="eastAsia"/>
          <w:b/>
          <w:bCs/>
        </w:rPr>
        <w:t xml:space="preserve">3.0.3 </w:t>
      </w:r>
      <w:r>
        <w:rPr>
          <w:rFonts w:hint="eastAsia"/>
        </w:rPr>
        <w:t>承重围护一体化装配式钢结构建筑体系的设计应综合考虑建筑、结构、设备和内装等专业的协同，应按照建筑的设计工作年限和方便维护的原则进行设计，一体化预制部件的设计应遵循少规格、多组合的原则。</w:t>
      </w:r>
      <w:bookmarkEnd w:id="11"/>
    </w:p>
    <w:p w14:paraId="01E80586">
      <w:pPr>
        <w:pStyle w:val="24"/>
      </w:pPr>
      <w:r>
        <w:rPr>
          <w:rFonts w:hint="eastAsia"/>
          <w:b/>
          <w:bCs/>
        </w:rPr>
        <w:t xml:space="preserve">3.0.4 </w:t>
      </w:r>
      <w:r>
        <w:rPr>
          <w:rFonts w:hint="eastAsia"/>
        </w:rPr>
        <w:t>一体化预制部件的工厂化生产应建立完善的质量、安全和环境管理体系，设置产品标识。</w:t>
      </w:r>
    </w:p>
    <w:p w14:paraId="3D288B98">
      <w:pPr>
        <w:pStyle w:val="24"/>
      </w:pPr>
      <w:r>
        <w:rPr>
          <w:rFonts w:hint="eastAsia"/>
          <w:b/>
          <w:bCs/>
        </w:rPr>
        <w:t xml:space="preserve">3.0.5 </w:t>
      </w:r>
      <w:r>
        <w:rPr>
          <w:rFonts w:hint="eastAsia"/>
        </w:rPr>
        <w:t>承重围护一体化装配式钢结构建筑体系应综合协调建筑、结构、设备和内装等专业，制定相互协同的施工组织设计。</w:t>
      </w:r>
    </w:p>
    <w:p w14:paraId="57801C9D">
      <w:pPr>
        <w:pStyle w:val="24"/>
      </w:pPr>
      <w:r>
        <w:rPr>
          <w:rFonts w:hint="eastAsia"/>
          <w:b/>
          <w:bCs/>
        </w:rPr>
        <w:t xml:space="preserve">3.0.6 </w:t>
      </w:r>
      <w:r>
        <w:rPr>
          <w:rFonts w:hint="eastAsia"/>
        </w:rPr>
        <w:t>承重围护一体化装配式钢结构建筑的验收应符合设计文件、现行国家标准及本规程的相关规定。</w:t>
      </w:r>
    </w:p>
    <w:p w14:paraId="68D68E12"/>
    <w:p w14:paraId="0A153CFB">
      <w:pPr>
        <w:rPr>
          <w:kern w:val="0"/>
          <w:szCs w:val="21"/>
        </w:rPr>
      </w:pPr>
      <w:r>
        <w:rPr>
          <w:rFonts w:hint="eastAsia"/>
          <w:kern w:val="0"/>
          <w:szCs w:val="21"/>
        </w:rPr>
        <w:br w:type="page"/>
      </w:r>
    </w:p>
    <w:p w14:paraId="6BD126FF">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2" w:name="_Toc8883"/>
      <w:bookmarkStart w:id="13" w:name="_Toc26845"/>
      <w:bookmarkStart w:id="14" w:name="_Toc6923"/>
      <w:bookmarkStart w:id="15" w:name="_Toc9683"/>
      <w:r>
        <w:rPr>
          <w:rFonts w:hint="eastAsia" w:ascii="Times New Roman" w:hAnsi="Times New Roman" w:cs="Times New Roman"/>
          <w:b/>
          <w:kern w:val="0"/>
          <w:sz w:val="36"/>
          <w:szCs w:val="36"/>
        </w:rPr>
        <w:t>4材 料</w:t>
      </w:r>
      <w:bookmarkEnd w:id="12"/>
      <w:bookmarkEnd w:id="13"/>
      <w:bookmarkEnd w:id="14"/>
    </w:p>
    <w:p w14:paraId="51D1FF38">
      <w:pPr>
        <w:spacing w:before="156" w:beforeLines="50" w:after="156" w:afterLines="50" w:line="360" w:lineRule="auto"/>
        <w:jc w:val="center"/>
        <w:outlineLvl w:val="1"/>
        <w:rPr>
          <w:b/>
          <w:kern w:val="0"/>
          <w:sz w:val="28"/>
          <w:szCs w:val="28"/>
        </w:rPr>
      </w:pPr>
      <w:bookmarkStart w:id="16" w:name="_Toc29008"/>
      <w:bookmarkStart w:id="17" w:name="_Toc5716"/>
      <w:bookmarkStart w:id="18" w:name="_Toc251"/>
      <w:r>
        <w:rPr>
          <w:rFonts w:hint="eastAsia"/>
          <w:b/>
          <w:kern w:val="0"/>
          <w:sz w:val="28"/>
          <w:szCs w:val="28"/>
        </w:rPr>
        <w:t>4.1 一般规定</w:t>
      </w:r>
      <w:bookmarkEnd w:id="16"/>
      <w:bookmarkEnd w:id="17"/>
      <w:bookmarkEnd w:id="18"/>
    </w:p>
    <w:p w14:paraId="0038E77B">
      <w:pPr>
        <w:pStyle w:val="24"/>
      </w:pPr>
      <w:r>
        <w:rPr>
          <w:rFonts w:hint="eastAsia"/>
          <w:b/>
          <w:bCs/>
        </w:rPr>
        <w:t xml:space="preserve">4.1.1 </w:t>
      </w:r>
      <w:r>
        <w:rPr>
          <w:rFonts w:hint="eastAsia"/>
        </w:rPr>
        <w:t>承重围护一体化装配式钢结构建筑体系所用材料应有质量证明文件。</w:t>
      </w:r>
    </w:p>
    <w:p w14:paraId="22150EE3">
      <w:pPr>
        <w:pStyle w:val="24"/>
      </w:pPr>
      <w:r>
        <w:rPr>
          <w:rFonts w:hint="eastAsia"/>
          <w:b/>
          <w:bCs/>
        </w:rPr>
        <w:t xml:space="preserve">4.1.2 </w:t>
      </w:r>
      <w:r>
        <w:rPr>
          <w:rFonts w:hint="eastAsia"/>
        </w:rPr>
        <w:t>严禁使用对人体产生危害、对环境产生污染的材料。</w:t>
      </w:r>
    </w:p>
    <w:p w14:paraId="1CE8CC99">
      <w:pPr>
        <w:pStyle w:val="24"/>
      </w:pPr>
      <w:r>
        <w:rPr>
          <w:rFonts w:hint="eastAsia"/>
          <w:b/>
          <w:bCs/>
        </w:rPr>
        <w:t xml:space="preserve">4.1.3 </w:t>
      </w:r>
      <w:r>
        <w:rPr>
          <w:rFonts w:hint="eastAsia"/>
        </w:rPr>
        <w:t>承重围护一体化装配式钢结构建筑体系所用材料的包装、运输及贮存应符合设计与相关标准的要求。</w:t>
      </w:r>
    </w:p>
    <w:p w14:paraId="29FDB8F0">
      <w:pPr>
        <w:spacing w:before="156" w:beforeLines="50" w:after="156" w:afterLines="50" w:line="360" w:lineRule="auto"/>
        <w:jc w:val="center"/>
        <w:outlineLvl w:val="1"/>
        <w:rPr>
          <w:b/>
          <w:kern w:val="0"/>
          <w:sz w:val="28"/>
          <w:szCs w:val="28"/>
        </w:rPr>
      </w:pPr>
      <w:bookmarkStart w:id="19" w:name="_Toc6801"/>
      <w:bookmarkStart w:id="20" w:name="_Toc14089"/>
      <w:bookmarkStart w:id="21" w:name="_Toc29526"/>
      <w:bookmarkStart w:id="22" w:name="_Toc25740"/>
      <w:r>
        <w:rPr>
          <w:rFonts w:hint="eastAsia"/>
          <w:b/>
          <w:kern w:val="0"/>
          <w:sz w:val="28"/>
          <w:szCs w:val="28"/>
        </w:rPr>
        <w:t>4.2 钢材</w:t>
      </w:r>
      <w:bookmarkEnd w:id="19"/>
      <w:bookmarkEnd w:id="20"/>
      <w:bookmarkEnd w:id="21"/>
      <w:bookmarkEnd w:id="22"/>
    </w:p>
    <w:p w14:paraId="05ACA13D">
      <w:pPr>
        <w:pStyle w:val="24"/>
      </w:pPr>
      <w:r>
        <w:rPr>
          <w:rFonts w:hint="eastAsia"/>
          <w:b/>
          <w:bCs/>
        </w:rPr>
        <w:t xml:space="preserve">4.2.1 </w:t>
      </w:r>
      <w:r>
        <w:rPr>
          <w:rFonts w:hint="eastAsia"/>
        </w:rPr>
        <w:t>主体结构宜采用Q235B及以上等级的钢材，钢材质量应分别符合现行国家标准《碳素结构钢》GB/T 700和《低合金高强度结构钢》GB/T 1591的有关规定。当采用其他牌号的钢材时，应符合相应标准的规定。钢材的强度设计指标和物理性能指标应符合现行国家标准《钢结构设计标准》GB 50017和《冷弯薄壁型钢结构技术规范》GB 50018的有关规定。</w:t>
      </w:r>
    </w:p>
    <w:p w14:paraId="4AB250AA">
      <w:pPr>
        <w:pStyle w:val="24"/>
      </w:pPr>
      <w:r>
        <w:rPr>
          <w:rFonts w:hint="eastAsia"/>
          <w:b/>
          <w:bCs/>
        </w:rPr>
        <w:t xml:space="preserve">4.2.2 </w:t>
      </w:r>
      <w:r>
        <w:rPr>
          <w:rFonts w:hint="eastAsia"/>
        </w:rPr>
        <w:t>钢材应具有屈服强度、抗拉强度、伸长率、冲击韧性和硫、磷含量的合格保证，对焊接承重结构尚应具有碳当量的合格保证和冷弯试验的合格保证。对有抗震设防要求的承重结构，钢材的屈服强度实测值与抗拉强度实测值的比值不应大于0.85，钢材应有明显的屈服点，且伸长率不应小于20%，钢材应有良好的焊接性和合格的冲击韧性。</w:t>
      </w:r>
    </w:p>
    <w:p w14:paraId="35CD69BE">
      <w:pPr>
        <w:pStyle w:val="24"/>
      </w:pPr>
      <w:r>
        <w:rPr>
          <w:rFonts w:hint="eastAsia"/>
          <w:b/>
          <w:bCs/>
        </w:rPr>
        <w:t>4.2.3</w:t>
      </w:r>
      <w:r>
        <w:rPr>
          <w:rFonts w:hint="eastAsia"/>
        </w:rPr>
        <w:t xml:space="preserve"> 冷弯薄壁型钢的钢带或钢板的质量应符合现行国家标准《连续热镀锌钢板和钢带》GB/T 2518和《连续热镀铝锌合金镀层钢板及钢带》GB/T 14978的有关规定。</w:t>
      </w:r>
    </w:p>
    <w:p w14:paraId="245E6BA7">
      <w:pPr>
        <w:pStyle w:val="24"/>
      </w:pPr>
      <w:r>
        <w:rPr>
          <w:rFonts w:hint="eastAsia"/>
          <w:b/>
          <w:bCs/>
        </w:rPr>
        <w:t xml:space="preserve">4.2.4 </w:t>
      </w:r>
      <w:r>
        <w:rPr>
          <w:rFonts w:hint="eastAsia"/>
        </w:rPr>
        <w:t>型钢应符合现行国家标准《热轧型钢》GB/T 706及《热轧H型钢和剖分T型钢》GB/T 11263的有关规定。</w:t>
      </w:r>
    </w:p>
    <w:p w14:paraId="5554A009">
      <w:pPr>
        <w:pStyle w:val="24"/>
      </w:pPr>
      <w:r>
        <w:rPr>
          <w:rFonts w:hint="eastAsia"/>
          <w:b/>
          <w:bCs/>
        </w:rPr>
        <w:t xml:space="preserve">4.2.5 </w:t>
      </w:r>
      <w:r>
        <w:rPr>
          <w:rFonts w:hint="eastAsia"/>
        </w:rPr>
        <w:t>部件面层钢丝网应选用热镀锌钢丝网片，钢丝的性能指标应符合现行行业标准《冷拔低碳钢丝应用技术规程》JGJ 19的有关规定，钢丝的抗拉强度标准值不应低于550MPa。</w:t>
      </w:r>
    </w:p>
    <w:p w14:paraId="2A8C6638">
      <w:pPr>
        <w:pStyle w:val="24"/>
      </w:pPr>
    </w:p>
    <w:p w14:paraId="673A29DD">
      <w:pPr>
        <w:spacing w:before="156" w:beforeLines="50" w:after="156" w:afterLines="50" w:line="360" w:lineRule="auto"/>
        <w:jc w:val="center"/>
        <w:outlineLvl w:val="1"/>
        <w:rPr>
          <w:b/>
          <w:kern w:val="0"/>
          <w:sz w:val="28"/>
          <w:szCs w:val="28"/>
        </w:rPr>
      </w:pPr>
      <w:bookmarkStart w:id="23" w:name="_Toc26865"/>
      <w:bookmarkStart w:id="24" w:name="_Toc29499"/>
      <w:bookmarkStart w:id="25" w:name="_Toc9135"/>
      <w:bookmarkStart w:id="26" w:name="_Toc6900"/>
      <w:r>
        <w:rPr>
          <w:rFonts w:hint="eastAsia"/>
          <w:b/>
          <w:kern w:val="0"/>
          <w:sz w:val="28"/>
          <w:szCs w:val="28"/>
        </w:rPr>
        <w:t>4.3 混凝土</w:t>
      </w:r>
      <w:bookmarkEnd w:id="23"/>
      <w:bookmarkEnd w:id="24"/>
      <w:r>
        <w:rPr>
          <w:rFonts w:hint="eastAsia"/>
          <w:b/>
          <w:kern w:val="0"/>
          <w:sz w:val="28"/>
          <w:szCs w:val="28"/>
        </w:rPr>
        <w:t>和砂浆</w:t>
      </w:r>
      <w:bookmarkEnd w:id="25"/>
      <w:bookmarkEnd w:id="26"/>
    </w:p>
    <w:p w14:paraId="3D64F3FA">
      <w:pPr>
        <w:pStyle w:val="24"/>
      </w:pPr>
      <w:r>
        <w:rPr>
          <w:rFonts w:hint="eastAsia"/>
          <w:b/>
          <w:bCs/>
        </w:rPr>
        <w:t xml:space="preserve">4.3.1 </w:t>
      </w:r>
      <w:r>
        <w:rPr>
          <w:rFonts w:hint="eastAsia"/>
        </w:rPr>
        <w:t>混凝土用水泥、砂石材料、外加剂、水等应符合现行国家标准《通用硅酸盐水泥》GB 175、《建设用砂》GB/T 14684、《建设用卵石、碎石》GB/T 14685、《混凝土外加剂》GB 8076、现行行业标准《混凝土用水标准》JGJ 63标准的规定；粉煤灰应符合现行国家标准《用于水泥和混凝土中的粉煤灰》GB/T 1596的规定；矿渣粉应符合现行国家标准《用于水泥、砂浆和混凝土中的粒化高炉矿渣粉》GB/T 18046的要求；混凝土用其它外掺料应符合相关标准的要求。</w:t>
      </w:r>
    </w:p>
    <w:p w14:paraId="64F09EDA">
      <w:pPr>
        <w:pStyle w:val="24"/>
      </w:pPr>
      <w:r>
        <w:rPr>
          <w:rFonts w:hint="eastAsia"/>
          <w:b/>
          <w:bCs/>
        </w:rPr>
        <w:t>4.3.2</w:t>
      </w:r>
      <w:r>
        <w:rPr>
          <w:rFonts w:hint="eastAsia"/>
        </w:rPr>
        <w:t xml:space="preserve"> 混凝土强度等级、力学性能和质量标准应符合现行国家标准《混凝土结构设计规范》GB 50010的有关规定。</w:t>
      </w:r>
    </w:p>
    <w:p w14:paraId="7E0AF3A6">
      <w:pPr>
        <w:pStyle w:val="24"/>
      </w:pPr>
      <w:r>
        <w:rPr>
          <w:rFonts w:hint="eastAsia"/>
          <w:b/>
          <w:bCs/>
        </w:rPr>
        <w:t xml:space="preserve">4.3.3 </w:t>
      </w:r>
      <w:r>
        <w:rPr>
          <w:rFonts w:hint="eastAsia"/>
        </w:rPr>
        <w:t>钢管内浇筑混凝土应符合现行国家标准《钢管混凝土结构技术规范》GB 50936的有关规定。</w:t>
      </w:r>
    </w:p>
    <w:p w14:paraId="05321B13">
      <w:pPr>
        <w:pStyle w:val="24"/>
      </w:pPr>
      <w:r>
        <w:rPr>
          <w:rFonts w:hint="eastAsia"/>
          <w:b/>
          <w:bCs/>
        </w:rPr>
        <w:t xml:space="preserve">4.3.4 </w:t>
      </w:r>
      <w:r>
        <w:rPr>
          <w:rFonts w:hint="eastAsia"/>
        </w:rPr>
        <w:t>体系采用的泡沫混凝土性能应符合现行行业标准《泡沫混凝土》JG/T 266、《泡沫混凝土应用技术规程》JGJ/T 341的规定，并满足：</w:t>
      </w:r>
    </w:p>
    <w:p w14:paraId="6E454D7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干密度不应大于4</w:t>
      </w:r>
      <w:r>
        <w:rPr>
          <w:rFonts w:hint="eastAsia"/>
          <w:lang w:val="en-US" w:eastAsia="zh-CN"/>
        </w:rPr>
        <w:t>5</w:t>
      </w:r>
      <w:r>
        <w:rPr>
          <w:rFonts w:hint="eastAsia"/>
        </w:rPr>
        <w:t>0kg/m</w:t>
      </w:r>
      <w:r>
        <w:rPr>
          <w:rFonts w:hint="eastAsia"/>
          <w:vertAlign w:val="superscript"/>
        </w:rPr>
        <w:t>3</w:t>
      </w:r>
      <w:r>
        <w:rPr>
          <w:rFonts w:hint="eastAsia"/>
        </w:rPr>
        <w:t>；</w:t>
      </w:r>
    </w:p>
    <w:p w14:paraId="73B8C1F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导热系数不大于0.08</w:t>
      </w:r>
      <w:r>
        <w:rPr>
          <w:rFonts w:hint="eastAsia"/>
          <w:lang w:val="en-US" w:eastAsia="zh-CN"/>
        </w:rPr>
        <w:t>5</w:t>
      </w:r>
      <w:r>
        <w:rPr>
          <w:rFonts w:hint="eastAsia"/>
        </w:rPr>
        <w:t>W/m</w:t>
      </w:r>
      <w:r>
        <w:rPr>
          <w:rFonts w:hint="eastAsia" w:ascii="宋体" w:hAnsi="宋体" w:cs="宋体"/>
        </w:rPr>
        <w:t>·</w:t>
      </w:r>
      <w:r>
        <w:rPr>
          <w:rFonts w:hint="eastAsia"/>
        </w:rPr>
        <w:t>k；</w:t>
      </w:r>
    </w:p>
    <w:p w14:paraId="11F5F96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强度等级不低于1.</w:t>
      </w:r>
      <w:r>
        <w:rPr>
          <w:rFonts w:hint="eastAsia"/>
          <w:lang w:val="en-US" w:eastAsia="zh-CN"/>
        </w:rPr>
        <w:t>2</w:t>
      </w:r>
      <w:r>
        <w:rPr>
          <w:rFonts w:hint="eastAsia"/>
        </w:rPr>
        <w:t>MPa，单块最小值不小于1.</w:t>
      </w:r>
      <w:r>
        <w:rPr>
          <w:rFonts w:hint="eastAsia"/>
          <w:lang w:val="en-US" w:eastAsia="zh-CN"/>
        </w:rPr>
        <w:t>0</w:t>
      </w:r>
      <w:r>
        <w:rPr>
          <w:rFonts w:hint="eastAsia"/>
        </w:rPr>
        <w:t>MPa；</w:t>
      </w:r>
    </w:p>
    <w:p w14:paraId="246C86D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b w:val="0"/>
          <w:bCs w:val="0"/>
          <w:lang w:val="en-US" w:eastAsia="zh-CN"/>
        </w:rPr>
        <w:t>重量</w:t>
      </w:r>
      <w:r>
        <w:rPr>
          <w:rFonts w:hint="eastAsia"/>
        </w:rPr>
        <w:t>吸水率不大于</w:t>
      </w:r>
      <w:r>
        <w:rPr>
          <w:rFonts w:hint="eastAsia"/>
          <w:lang w:val="en-US" w:eastAsia="zh-CN"/>
        </w:rPr>
        <w:t>10%</w:t>
      </w:r>
      <w:r>
        <w:rPr>
          <w:rFonts w:hint="eastAsia"/>
        </w:rPr>
        <w:t>。</w:t>
      </w:r>
    </w:p>
    <w:p w14:paraId="727E5520">
      <w:pPr>
        <w:pStyle w:val="24"/>
        <w:keepNext w:val="0"/>
        <w:keepLines w:val="0"/>
        <w:pageBreakBefore w:val="0"/>
        <w:widowControl w:val="0"/>
        <w:kinsoku/>
        <w:wordWrap/>
        <w:overflowPunct/>
        <w:topLinePunct w:val="0"/>
        <w:autoSpaceDE/>
        <w:autoSpaceDN/>
        <w:bidi w:val="0"/>
        <w:adjustRightInd/>
        <w:snapToGrid/>
        <w:textAlignment w:val="auto"/>
      </w:pPr>
      <w:r>
        <w:rPr>
          <w:rFonts w:hint="eastAsia"/>
          <w:b/>
          <w:bCs/>
        </w:rPr>
        <w:t xml:space="preserve">4.3.5 </w:t>
      </w:r>
      <w:r>
        <w:rPr>
          <w:rFonts w:hint="eastAsia"/>
        </w:rPr>
        <w:t>面层水泥砂浆强度等级不应小于M10.0。</w:t>
      </w:r>
    </w:p>
    <w:p w14:paraId="73949718">
      <w:pPr>
        <w:spacing w:before="156" w:beforeLines="50" w:after="156" w:afterLines="50" w:line="360" w:lineRule="auto"/>
        <w:jc w:val="center"/>
        <w:outlineLvl w:val="1"/>
        <w:rPr>
          <w:b/>
          <w:kern w:val="0"/>
          <w:sz w:val="28"/>
          <w:szCs w:val="28"/>
        </w:rPr>
      </w:pPr>
      <w:bookmarkStart w:id="27" w:name="_Toc8807"/>
      <w:bookmarkStart w:id="28" w:name="_Toc9113"/>
      <w:bookmarkStart w:id="29" w:name="_Toc24722"/>
      <w:bookmarkStart w:id="30" w:name="_Toc13061"/>
      <w:r>
        <w:rPr>
          <w:rFonts w:hint="eastAsia"/>
          <w:b/>
          <w:kern w:val="0"/>
          <w:sz w:val="28"/>
          <w:szCs w:val="28"/>
        </w:rPr>
        <w:t>4.4 连接材料</w:t>
      </w:r>
      <w:bookmarkEnd w:id="27"/>
      <w:bookmarkEnd w:id="28"/>
      <w:bookmarkEnd w:id="29"/>
      <w:bookmarkEnd w:id="30"/>
    </w:p>
    <w:p w14:paraId="26757845">
      <w:pPr>
        <w:pStyle w:val="24"/>
      </w:pPr>
      <w:bookmarkStart w:id="31" w:name="_Toc26247"/>
      <w:r>
        <w:rPr>
          <w:rFonts w:hint="eastAsia"/>
          <w:b/>
          <w:bCs/>
        </w:rPr>
        <w:t xml:space="preserve">4.4.1 </w:t>
      </w:r>
      <w:r>
        <w:rPr>
          <w:rFonts w:hint="eastAsia"/>
        </w:rPr>
        <w:t>连接螺栓应符合下列规定</w:t>
      </w:r>
      <w:bookmarkEnd w:id="31"/>
      <w:r>
        <w:rPr>
          <w:rFonts w:hint="eastAsia"/>
        </w:rPr>
        <w:t>：</w:t>
      </w:r>
    </w:p>
    <w:p w14:paraId="0393AEF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普通螺栓应符合现行国家标准《六角头螺栓》GB/T 5782和《六角头螺栓C级》GB/T 5780的规定，其机械性能应符合现行国家标准《紧固件机械性能螺栓、螺钉和螺柱》GB/T 3098.1的有关规定；</w:t>
      </w:r>
    </w:p>
    <w:p w14:paraId="53ACAAB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高强度螺栓应符合现行国家标准《钢结构用高强度大六角头螺栓》GB/T 1228、《钢结构用高强度大六角螺母》GB/T 1229、《钢结构用高强度垫圈》GB/T 1230、《钢结构用高强度大六角头螺栓、大六角螺母、垫圈技术条件》GB/T 1231和《钢结构用扭剪型高强度螺栓连接副》GB/T 3632的有关规定。</w:t>
      </w:r>
    </w:p>
    <w:p w14:paraId="221D74DD">
      <w:pPr>
        <w:pStyle w:val="24"/>
      </w:pPr>
      <w:bookmarkStart w:id="32" w:name="_Toc3704"/>
      <w:r>
        <w:rPr>
          <w:rFonts w:hint="eastAsia"/>
          <w:b/>
          <w:bCs/>
        </w:rPr>
        <w:t xml:space="preserve">4.4.2 </w:t>
      </w:r>
      <w:r>
        <w:rPr>
          <w:rFonts w:hint="eastAsia"/>
        </w:rPr>
        <w:t>连接锚栓宜采用Q235级、Q355级钢材，其质量应符合现行国家标准《碳素结构钢》GB/T 700和《低合金高强度结构钢》GB/T 1591的有关规定。</w:t>
      </w:r>
      <w:bookmarkEnd w:id="32"/>
    </w:p>
    <w:p w14:paraId="5F1901F9">
      <w:pPr>
        <w:pStyle w:val="24"/>
      </w:pPr>
      <w:bookmarkStart w:id="33" w:name="_Toc6484"/>
      <w:r>
        <w:rPr>
          <w:rFonts w:hint="eastAsia"/>
          <w:b/>
          <w:bCs/>
        </w:rPr>
        <w:t xml:space="preserve">4.4.3 </w:t>
      </w:r>
      <w:r>
        <w:rPr>
          <w:rFonts w:hint="eastAsia"/>
        </w:rPr>
        <w:t>螺栓、锚栓连接材料的强度设计值、高强度螺栓的预拉力值及高强度螺栓连接的钢材摩擦面抗滑系数应符合现行国家标准《钢结构设计标准》GB 50017和《冷弯薄壁型钢结构技术规范》GB 50018的有关规定。</w:t>
      </w:r>
      <w:bookmarkEnd w:id="33"/>
    </w:p>
    <w:p w14:paraId="5D6D966E">
      <w:pPr>
        <w:pStyle w:val="24"/>
      </w:pPr>
      <w:bookmarkStart w:id="34" w:name="_Toc11109"/>
      <w:r>
        <w:rPr>
          <w:rFonts w:hint="eastAsia"/>
          <w:b/>
          <w:bCs/>
        </w:rPr>
        <w:t xml:space="preserve">4.4.4 </w:t>
      </w:r>
      <w:r>
        <w:rPr>
          <w:rFonts w:hint="eastAsia"/>
        </w:rPr>
        <w:t>焊接连接材料应符合下列规定：</w:t>
      </w:r>
      <w:bookmarkEnd w:id="34"/>
    </w:p>
    <w:p w14:paraId="5030E628">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手工焊接采用的焊条应符合现行国家标准《碳钢焊条》GB/T 5117和《低合金钢焊条》GB/T 5118的有关规定，选择的焊条型号应与主体金属力学性能相适应；</w:t>
      </w:r>
    </w:p>
    <w:p w14:paraId="7EFA717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自动焊接或半自动焊接采用的焊丝和焊剂应符合现行国家标准《熔化焊用钢丝》GB/T 14957、《碳钢药芯焊丝》GB/T 10045和《低合金钢药芯焊丝》GB/T 17493的有关规定，并应与主体金属力学性能相适应；</w:t>
      </w:r>
    </w:p>
    <w:p w14:paraId="68DF890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二氧化碳气体保护焊接采用的焊丝，应符合现行国家标准《气体保护电弧焊用碳钢、低合金钢焊丝》GB/T 8110的有关规定；</w:t>
      </w:r>
    </w:p>
    <w:p w14:paraId="6299486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埋弧焊接采用的焊丝和焊剂应符合现行国家标准《埋弧焊用热强钢实心焊丝、药芯焊丝和焊丝－焊剂组合分类要求》GB/T 12470的有关规定，并应与主体金属力学性能相适应；</w:t>
      </w:r>
    </w:p>
    <w:p w14:paraId="2D7C913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5</w:t>
      </w:r>
      <w:r>
        <w:rPr>
          <w:rFonts w:hint="eastAsia"/>
        </w:rPr>
        <w:t xml:space="preserve"> 两种不同钢号的材料焊接时，宜采用与强度较低钢号匹配的焊条或焊丝焊剂，并应符合现行国家标准《钢结构焊接规范》GB 50661的有关规定；</w:t>
      </w:r>
    </w:p>
    <w:p w14:paraId="1EDB71A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6</w:t>
      </w:r>
      <w:r>
        <w:rPr>
          <w:rFonts w:hint="eastAsia"/>
        </w:rPr>
        <w:t xml:space="preserve"> 焊缝强度设计值应按现行国家标准《钢结构设计标准》GB 50017和《冷弯薄壁型钢结构技术规范》GB 50018的有关规定采用。</w:t>
      </w:r>
    </w:p>
    <w:p w14:paraId="63A3CD83">
      <w:pPr>
        <w:pStyle w:val="24"/>
      </w:pPr>
      <w:r>
        <w:rPr>
          <w:rFonts w:hint="eastAsia"/>
          <w:b/>
          <w:bCs/>
        </w:rPr>
        <w:t xml:space="preserve">4.4.5 </w:t>
      </w:r>
      <w:r>
        <w:rPr>
          <w:rFonts w:hint="eastAsia"/>
        </w:rPr>
        <w:t>冷弯薄壁型钢构件的安装和连接采用的螺钉应符合现行国家标准《十字槽沉头自钻自攻螺钉》GB/T 15856.2的要求。</w:t>
      </w:r>
    </w:p>
    <w:p w14:paraId="1E0FFD1F">
      <w:pPr>
        <w:spacing w:before="156" w:beforeLines="50" w:after="156" w:afterLines="50" w:line="360" w:lineRule="auto"/>
        <w:jc w:val="center"/>
        <w:outlineLvl w:val="1"/>
        <w:rPr>
          <w:b/>
          <w:kern w:val="0"/>
          <w:sz w:val="28"/>
          <w:szCs w:val="28"/>
        </w:rPr>
      </w:pPr>
      <w:bookmarkStart w:id="35" w:name="_Toc21391"/>
      <w:bookmarkStart w:id="36" w:name="_Toc13847"/>
      <w:bookmarkStart w:id="37" w:name="_Toc12713"/>
      <w:bookmarkStart w:id="38" w:name="_Toc25583"/>
      <w:r>
        <w:rPr>
          <w:rFonts w:hint="eastAsia"/>
          <w:b/>
          <w:kern w:val="0"/>
          <w:sz w:val="28"/>
          <w:szCs w:val="28"/>
        </w:rPr>
        <w:t>4.5 其它材料</w:t>
      </w:r>
      <w:bookmarkEnd w:id="35"/>
      <w:bookmarkEnd w:id="36"/>
      <w:bookmarkEnd w:id="37"/>
      <w:bookmarkEnd w:id="38"/>
    </w:p>
    <w:p w14:paraId="666E62A1">
      <w:pPr>
        <w:pStyle w:val="24"/>
      </w:pPr>
      <w:r>
        <w:rPr>
          <w:rFonts w:hint="eastAsia"/>
          <w:b/>
          <w:bCs/>
        </w:rPr>
        <w:t>4.5.1</w:t>
      </w:r>
      <w:r>
        <w:rPr>
          <w:rFonts w:hint="eastAsia"/>
        </w:rPr>
        <w:t xml:space="preserve"> 一体化预制墙板嵌缝材料应满足设计要求。</w:t>
      </w:r>
    </w:p>
    <w:p w14:paraId="33CAA88F">
      <w:pPr>
        <w:pStyle w:val="24"/>
      </w:pPr>
      <w:r>
        <w:rPr>
          <w:rFonts w:hint="eastAsia"/>
          <w:b/>
          <w:bCs/>
        </w:rPr>
        <w:t xml:space="preserve">4.5.2 </w:t>
      </w:r>
      <w:r>
        <w:rPr>
          <w:rFonts w:hint="eastAsia"/>
        </w:rPr>
        <w:t>一体化预制部件密封材料的粘结性能和耐久性应满足设计要求，并应与所接触材料相容。</w:t>
      </w:r>
    </w:p>
    <w:p w14:paraId="00B14946">
      <w:pPr>
        <w:pStyle w:val="24"/>
      </w:pPr>
      <w:r>
        <w:rPr>
          <w:rFonts w:hint="eastAsia"/>
          <w:b/>
          <w:bCs/>
        </w:rPr>
        <w:t>4.5.3</w:t>
      </w:r>
      <w:r>
        <w:rPr>
          <w:rFonts w:hint="eastAsia"/>
        </w:rPr>
        <w:t xml:space="preserve"> 一体化预制墙板用密封材料可采用硅酮建筑密封胶、聚氨酯建筑密封胶或柔性水泥胶粘剂，其性能应符合下列规定：</w:t>
      </w:r>
    </w:p>
    <w:p w14:paraId="2C54B54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硅铜建筑密封胶应符合现行国家标准《硅铜建筑密封胶》GB/T 14683的有关规定；</w:t>
      </w:r>
    </w:p>
    <w:p w14:paraId="48BC57F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聚氨酯建筑密封胶应符合现行行业标准《聚氨酯建筑密封胶》JC/T 482的有关规定。</w:t>
      </w:r>
    </w:p>
    <w:p w14:paraId="7C886467">
      <w:pPr>
        <w:pStyle w:val="24"/>
      </w:pPr>
      <w:r>
        <w:rPr>
          <w:rFonts w:hint="eastAsia"/>
          <w:b/>
          <w:bCs/>
        </w:rPr>
        <w:t xml:space="preserve">4.5.4 </w:t>
      </w:r>
      <w:r>
        <w:rPr>
          <w:rFonts w:hint="eastAsia"/>
        </w:rPr>
        <w:t>一体化预制部件面层砂浆性能应符合现行行业标准《抹灰砂浆技术规程》JGJ/T 220的有关规定。</w:t>
      </w:r>
    </w:p>
    <w:p w14:paraId="1780C3B3">
      <w:pPr>
        <w:pStyle w:val="24"/>
      </w:pPr>
      <w:r>
        <w:rPr>
          <w:rFonts w:hint="eastAsia"/>
          <w:b/>
          <w:bCs/>
        </w:rPr>
        <w:t>4.5.5</w:t>
      </w:r>
      <w:r>
        <w:rPr>
          <w:rFonts w:hint="eastAsia"/>
        </w:rPr>
        <w:t xml:space="preserve"> 建筑屋面防水材料、外墙饰面材料与基底材料应粘结可靠，性能稳定，防水应满足《建筑与市政工程防水通用规范》GB 55030的有关规定。</w:t>
      </w:r>
    </w:p>
    <w:p w14:paraId="41E05C4E">
      <w:pPr>
        <w:pStyle w:val="24"/>
      </w:pPr>
      <w:r>
        <w:rPr>
          <w:rFonts w:hint="eastAsia"/>
          <w:b/>
          <w:bCs/>
        </w:rPr>
        <w:t xml:space="preserve">4.5.6 </w:t>
      </w:r>
      <w:r>
        <w:rPr>
          <w:rFonts w:hint="eastAsia"/>
        </w:rPr>
        <w:t>一体化预制部件中采用的玻璃纤维增强材料应符合现行行业标准《耐碱玻璃纤维网布》JC/T 841的有关要求。</w:t>
      </w:r>
    </w:p>
    <w:p w14:paraId="5741F19A">
      <w:pPr>
        <w:pStyle w:val="24"/>
      </w:pPr>
      <w:r>
        <w:rPr>
          <w:rFonts w:hint="eastAsia"/>
          <w:b/>
          <w:bCs/>
        </w:rPr>
        <w:t xml:space="preserve">4.5.7 </w:t>
      </w:r>
      <w:r>
        <w:rPr>
          <w:rFonts w:hint="eastAsia"/>
        </w:rPr>
        <w:t>一体化预制部件中采用的自攻螺钉应符合现行国家标准《自钻自攻螺钉》GB/T 15856.1～5和《自攻螺栓》GB/T 5282～5285的有关规定。</w:t>
      </w:r>
    </w:p>
    <w:p w14:paraId="17DE95E9">
      <w:pPr>
        <w:rPr>
          <w:bCs/>
        </w:rPr>
      </w:pPr>
      <w:r>
        <w:rPr>
          <w:rFonts w:hint="eastAsia"/>
          <w:bCs/>
        </w:rPr>
        <w:br w:type="page"/>
      </w:r>
    </w:p>
    <w:p w14:paraId="5129D3E0">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39" w:name="_Toc856"/>
      <w:bookmarkStart w:id="40" w:name="_Toc20495"/>
      <w:bookmarkStart w:id="41" w:name="_Toc17986"/>
      <w:r>
        <w:rPr>
          <w:rFonts w:hint="eastAsia" w:ascii="Times New Roman" w:hAnsi="Times New Roman" w:cs="Times New Roman"/>
          <w:b/>
          <w:kern w:val="0"/>
          <w:sz w:val="36"/>
          <w:szCs w:val="36"/>
        </w:rPr>
        <w:t>5设 计</w:t>
      </w:r>
      <w:bookmarkEnd w:id="39"/>
      <w:bookmarkEnd w:id="40"/>
      <w:bookmarkEnd w:id="41"/>
    </w:p>
    <w:p w14:paraId="4CB2161C">
      <w:pPr>
        <w:spacing w:before="156" w:beforeLines="50" w:after="156" w:afterLines="50" w:line="360" w:lineRule="auto"/>
        <w:jc w:val="center"/>
        <w:outlineLvl w:val="1"/>
        <w:rPr>
          <w:b/>
          <w:kern w:val="0"/>
          <w:sz w:val="28"/>
          <w:szCs w:val="28"/>
        </w:rPr>
      </w:pPr>
      <w:bookmarkStart w:id="42" w:name="_Toc32269"/>
      <w:bookmarkStart w:id="43" w:name="_Toc2225"/>
      <w:bookmarkStart w:id="44" w:name="_Toc6157"/>
      <w:r>
        <w:rPr>
          <w:rFonts w:hint="eastAsia"/>
          <w:b/>
          <w:kern w:val="0"/>
          <w:sz w:val="28"/>
          <w:szCs w:val="28"/>
        </w:rPr>
        <w:t>5.1 一般规定</w:t>
      </w:r>
      <w:bookmarkEnd w:id="42"/>
      <w:bookmarkEnd w:id="43"/>
      <w:bookmarkEnd w:id="44"/>
    </w:p>
    <w:p w14:paraId="670712ED">
      <w:pPr>
        <w:pStyle w:val="24"/>
      </w:pPr>
      <w:r>
        <w:rPr>
          <w:rFonts w:hint="eastAsia"/>
          <w:b/>
          <w:bCs/>
        </w:rPr>
        <w:t>5.1.1</w:t>
      </w:r>
      <w:bookmarkStart w:id="45" w:name="_Hlk174973640"/>
      <w:r>
        <w:rPr>
          <w:rFonts w:hint="eastAsia"/>
          <w:b/>
          <w:bCs/>
        </w:rPr>
        <w:t xml:space="preserve"> </w:t>
      </w:r>
      <w:bookmarkEnd w:id="45"/>
      <w:r>
        <w:rPr>
          <w:rFonts w:hint="eastAsia"/>
        </w:rPr>
        <w:t>承重围护一体化装配式钢结构建筑体系设计应统筹建筑、结构、机电设备、装饰装修等专业，并充分考虑生产、运输和安装等要求，进行一体化集成设计。</w:t>
      </w:r>
    </w:p>
    <w:p w14:paraId="156DF760">
      <w:pPr>
        <w:pStyle w:val="24"/>
      </w:pPr>
      <w:r>
        <w:rPr>
          <w:rFonts w:hint="eastAsia"/>
          <w:b/>
          <w:bCs/>
        </w:rPr>
        <w:t xml:space="preserve">5.1.2 </w:t>
      </w:r>
      <w:r>
        <w:rPr>
          <w:rFonts w:hint="eastAsia"/>
        </w:rPr>
        <w:t>一体化集成设计应符合《建筑模数协调标准》GB/T 50002的有关规定，应用BIM技术，各设计阶段和专业之间协同设计，满足部品、部件和节点标准化、通用化和模数化的要求。</w:t>
      </w:r>
    </w:p>
    <w:p w14:paraId="36B7D938">
      <w:pPr>
        <w:pStyle w:val="24"/>
      </w:pPr>
      <w:r>
        <w:rPr>
          <w:rFonts w:hint="eastAsia"/>
          <w:b/>
          <w:bCs/>
        </w:rPr>
        <w:t xml:space="preserve">5.1.3 </w:t>
      </w:r>
      <w:r>
        <w:rPr>
          <w:rFonts w:hint="eastAsia"/>
        </w:rPr>
        <w:t>承重围护一体化装配式钢结构建筑体系应满足建筑适用性能、安全性能、环境性能、经济性能和耐久性能等要求。</w:t>
      </w:r>
    </w:p>
    <w:p w14:paraId="46150DCA">
      <w:pPr>
        <w:pStyle w:val="24"/>
        <w:ind w:firstLine="482" w:firstLineChars="200"/>
      </w:pPr>
      <w:r>
        <w:rPr>
          <w:rFonts w:hint="eastAsia"/>
          <w:b/>
          <w:bCs/>
        </w:rPr>
        <w:t xml:space="preserve">1 </w:t>
      </w:r>
      <w:r>
        <w:rPr>
          <w:rFonts w:hint="eastAsia"/>
        </w:rPr>
        <w:t>承重围护一体化装配式钢结构建筑体系的安全等级不应低于二级，设计工作年限不应少于50年。</w:t>
      </w:r>
    </w:p>
    <w:p w14:paraId="30BECD0F">
      <w:pPr>
        <w:pStyle w:val="24"/>
        <w:ind w:firstLine="482" w:firstLineChars="200"/>
      </w:pPr>
      <w:r>
        <w:rPr>
          <w:rFonts w:hint="eastAsia"/>
          <w:b/>
          <w:bCs/>
        </w:rPr>
        <w:t xml:space="preserve">2 </w:t>
      </w:r>
      <w:r>
        <w:rPr>
          <w:rFonts w:hint="eastAsia"/>
        </w:rPr>
        <w:t>建筑体系的防火性能应符合现行国家标准《建筑防火通用规范》GB 55037、《建筑设计防火规范》GB 50016、《建筑钢结构防火规范》GB 51249的有关规定。</w:t>
      </w:r>
    </w:p>
    <w:p w14:paraId="22CD87A7">
      <w:pPr>
        <w:pStyle w:val="24"/>
        <w:ind w:firstLine="482" w:firstLineChars="200"/>
      </w:pPr>
      <w:r>
        <w:rPr>
          <w:rFonts w:hint="eastAsia"/>
          <w:b/>
          <w:bCs/>
        </w:rPr>
        <w:t xml:space="preserve">3 </w:t>
      </w:r>
      <w:r>
        <w:rPr>
          <w:rFonts w:hint="eastAsia"/>
        </w:rPr>
        <w:t>承重围护一体化装配式钢结构建筑体系应根据环境条件、材质、结构形式、使用要求、施工条件和维护管理等进行防腐设计，并应符合现行行业标准《建筑钢结构防腐蚀技术规程》JGJ/T 251的有关规定。</w:t>
      </w:r>
    </w:p>
    <w:p w14:paraId="41D9C4EB">
      <w:pPr>
        <w:pStyle w:val="24"/>
        <w:ind w:firstLine="482" w:firstLineChars="200"/>
      </w:pPr>
      <w:r>
        <w:rPr>
          <w:rFonts w:hint="eastAsia"/>
          <w:b/>
          <w:bCs/>
        </w:rPr>
        <w:t>4</w:t>
      </w:r>
      <w:r>
        <w:rPr>
          <w:rFonts w:hint="eastAsia"/>
        </w:rPr>
        <w:t xml:space="preserve"> 承重围护一体化装配式钢结构建筑体系的防水性能应符合现行国家标准《建筑与市政工程防水通用规范》GB 55030的有关规定，且应根据不同部位的特点及使用环境要求，采用构造与材料相结合的防排水构造。</w:t>
      </w:r>
    </w:p>
    <w:p w14:paraId="5A644E80">
      <w:pPr>
        <w:pStyle w:val="24"/>
        <w:ind w:firstLine="482" w:firstLineChars="200"/>
      </w:pPr>
      <w:r>
        <w:rPr>
          <w:rFonts w:hint="eastAsia"/>
          <w:b/>
          <w:bCs/>
        </w:rPr>
        <w:t xml:space="preserve">5 </w:t>
      </w:r>
      <w:r>
        <w:rPr>
          <w:rFonts w:hint="eastAsia"/>
        </w:rPr>
        <w:t>承重围护一体化装配式钢结构建筑体系的热工性能应符合现行国家标准《民用建筑热工设计规范》GB 50176、《工业建筑节能设计统一标准》GB 51245、《建筑节能与可再生能源利用通用规范》GB55015及现行地方标准《居住建筑节能设计标准》</w:t>
      </w:r>
      <w:bookmarkStart w:id="46" w:name="OLE_LINK3"/>
      <w:r>
        <w:rPr>
          <w:rFonts w:hint="eastAsia"/>
        </w:rPr>
        <w:t>DB34/T 1466</w:t>
      </w:r>
      <w:bookmarkEnd w:id="46"/>
      <w:r>
        <w:rPr>
          <w:rFonts w:hint="eastAsia"/>
        </w:rPr>
        <w:t>、《公共建筑节能设计标准》DB/T 5076的有关规定。</w:t>
      </w:r>
    </w:p>
    <w:p w14:paraId="55246A40">
      <w:pPr>
        <w:pStyle w:val="24"/>
        <w:ind w:firstLine="482" w:firstLineChars="200"/>
      </w:pPr>
      <w:r>
        <w:rPr>
          <w:rFonts w:hint="eastAsia"/>
          <w:b/>
          <w:bCs/>
        </w:rPr>
        <w:t xml:space="preserve">6 </w:t>
      </w:r>
      <w:r>
        <w:rPr>
          <w:rFonts w:hint="eastAsia"/>
        </w:rPr>
        <w:t>承重围护一体化装配式钢结构建筑体系的隔声性能应符合现行国家标准《民用建筑隔声设计规范》GB 50118。</w:t>
      </w:r>
    </w:p>
    <w:p w14:paraId="710D0CB6">
      <w:pPr>
        <w:pStyle w:val="24"/>
      </w:pPr>
      <w:r>
        <w:rPr>
          <w:rFonts w:hint="eastAsia"/>
          <w:b/>
          <w:bCs/>
        </w:rPr>
        <w:t xml:space="preserve">5.1.4 </w:t>
      </w:r>
      <w:r>
        <w:rPr>
          <w:rFonts w:hint="eastAsia"/>
        </w:rPr>
        <w:t>承重围护一体化装配式钢结构建筑体系的设计应根据建筑全寿命期的使用及维护要求进行绿色设计，采用适宜的绿色建筑技术、绿色建材和性能优良的部品部件，提升建筑性能和品质。</w:t>
      </w:r>
    </w:p>
    <w:p w14:paraId="1CAD9ECD">
      <w:pPr>
        <w:pStyle w:val="24"/>
      </w:pPr>
      <w:r>
        <w:rPr>
          <w:rFonts w:hint="eastAsia"/>
          <w:b/>
          <w:bCs/>
        </w:rPr>
        <w:t xml:space="preserve">5.1.5 </w:t>
      </w:r>
      <w:r>
        <w:rPr>
          <w:rFonts w:hint="eastAsia"/>
        </w:rPr>
        <w:t>BIM信息化技术宜覆盖建筑工程项目全过程周期，并实现项目各相关方的协同工作。</w:t>
      </w:r>
    </w:p>
    <w:p w14:paraId="4BB1DB8A">
      <w:pPr>
        <w:spacing w:before="156" w:beforeLines="50" w:after="156" w:afterLines="50" w:line="360" w:lineRule="auto"/>
        <w:jc w:val="center"/>
        <w:outlineLvl w:val="1"/>
        <w:rPr>
          <w:b/>
          <w:kern w:val="0"/>
          <w:sz w:val="28"/>
          <w:szCs w:val="28"/>
        </w:rPr>
      </w:pPr>
      <w:bookmarkStart w:id="47" w:name="_Toc28788"/>
      <w:bookmarkStart w:id="48" w:name="_Toc28092"/>
      <w:bookmarkStart w:id="49" w:name="_Toc16164"/>
      <w:r>
        <w:rPr>
          <w:rFonts w:hint="eastAsia"/>
          <w:b/>
          <w:kern w:val="0"/>
          <w:sz w:val="28"/>
          <w:szCs w:val="28"/>
        </w:rPr>
        <w:t>5.2 建筑设计</w:t>
      </w:r>
      <w:bookmarkEnd w:id="47"/>
      <w:bookmarkEnd w:id="48"/>
      <w:bookmarkEnd w:id="49"/>
    </w:p>
    <w:p w14:paraId="01401866">
      <w:pPr>
        <w:pStyle w:val="24"/>
      </w:pPr>
      <w:r>
        <w:rPr>
          <w:rFonts w:hint="eastAsia"/>
          <w:b/>
          <w:bCs/>
        </w:rPr>
        <w:t xml:space="preserve">5.2.1 </w:t>
      </w:r>
      <w:r>
        <w:rPr>
          <w:rFonts w:hint="eastAsia"/>
        </w:rPr>
        <w:t>承重围护一体化装配式钢结构建筑体系设计应在模数协调的基础上采用模块化设计，建筑平面和空间设计宜采用统一模块化与标准化接口的部品部件。</w:t>
      </w:r>
    </w:p>
    <w:p w14:paraId="12F4BDAD">
      <w:pPr>
        <w:pStyle w:val="24"/>
      </w:pPr>
      <w:r>
        <w:rPr>
          <w:rFonts w:hint="eastAsia"/>
          <w:b/>
          <w:bCs/>
        </w:rPr>
        <w:t xml:space="preserve">5.2.2 </w:t>
      </w:r>
      <w:r>
        <w:rPr>
          <w:rFonts w:hint="eastAsia"/>
        </w:rPr>
        <w:t>建筑平面设计应符合下列要求：</w:t>
      </w:r>
    </w:p>
    <w:p w14:paraId="521D474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平面几何形状宜规则，其刚度中心与质心宜接近或重合，满足结构对质量、刚度均匀的要求；</w:t>
      </w:r>
    </w:p>
    <w:p w14:paraId="484535D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楼、电梯交通核及设备管井宜独立集中布置。</w:t>
      </w:r>
    </w:p>
    <w:p w14:paraId="222E772F">
      <w:pPr>
        <w:pStyle w:val="24"/>
      </w:pPr>
      <w:r>
        <w:rPr>
          <w:rFonts w:hint="eastAsia"/>
          <w:b/>
          <w:bCs/>
        </w:rPr>
        <w:t xml:space="preserve">5.2.3 </w:t>
      </w:r>
      <w:r>
        <w:rPr>
          <w:rFonts w:hint="eastAsia"/>
        </w:rPr>
        <w:t>建筑空间设计应符合下列要求：</w:t>
      </w:r>
    </w:p>
    <w:p w14:paraId="6B9EFAE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空间布局应有利于结构抗侧力体系的设置及优化。</w:t>
      </w:r>
    </w:p>
    <w:p w14:paraId="4D0C259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具有相同或相似功能的建筑空间应按照少规格、多组合的原则进行统筹设计，统一层高，实现外墙、内墙、楼梯、门窗等部件竖向尺寸的标准化。</w:t>
      </w:r>
    </w:p>
    <w:p w14:paraId="660A079C">
      <w:pPr>
        <w:pStyle w:val="24"/>
      </w:pPr>
      <w:r>
        <w:rPr>
          <w:rFonts w:hint="eastAsia"/>
          <w:b/>
          <w:bCs/>
        </w:rPr>
        <w:t>5.2.4</w:t>
      </w:r>
      <w:r>
        <w:rPr>
          <w:rFonts w:hint="eastAsia"/>
        </w:rPr>
        <w:t xml:space="preserve"> 建筑立面设计时，外墙板（包括与外墙板相连的水平构件，如阳台板、空调板、遮阳板等）、外门窗、太阳能热水系统或光伏系统及装饰等部品部件宜在模数协调的原则下进行装饰一体化设计。</w:t>
      </w:r>
    </w:p>
    <w:p w14:paraId="29D2E701">
      <w:pPr>
        <w:pStyle w:val="24"/>
      </w:pPr>
      <w:r>
        <w:rPr>
          <w:rFonts w:hint="eastAsia"/>
          <w:b/>
          <w:bCs/>
        </w:rPr>
        <w:t>5.2.5</w:t>
      </w:r>
      <w:r>
        <w:rPr>
          <w:rFonts w:hint="eastAsia"/>
        </w:rPr>
        <w:t xml:space="preserve"> 门窗应符合下列规定：</w:t>
      </w:r>
    </w:p>
    <w:p w14:paraId="1AF4EA7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应采用在工厂生产的标准化系列部品件；</w:t>
      </w:r>
    </w:p>
    <w:p w14:paraId="40D33CD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外门窗应与墙体部件可靠连接，接缝的气密性和水密性标准不应低于外门窗的标准。</w:t>
      </w:r>
    </w:p>
    <w:p w14:paraId="02D279C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门窗宜采用企口或预埋件等方法固定；</w:t>
      </w:r>
    </w:p>
    <w:p w14:paraId="5F97519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门窗缝隙应具有防水保温隔热的构造措施，所用填缝及密封材料可采用发泡聚氨酯、硅酮密封胶等。</w:t>
      </w:r>
    </w:p>
    <w:p w14:paraId="4B21D677">
      <w:pPr>
        <w:pStyle w:val="24"/>
      </w:pPr>
      <w:r>
        <w:rPr>
          <w:rFonts w:hint="eastAsia"/>
          <w:b/>
          <w:bCs/>
        </w:rPr>
        <w:t xml:space="preserve">5.2.6 </w:t>
      </w:r>
      <w:r>
        <w:rPr>
          <w:rFonts w:hint="eastAsia"/>
        </w:rPr>
        <w:t>建筑平面与体型设计应有深化设计阶段，应包括以下内容：</w:t>
      </w:r>
    </w:p>
    <w:p w14:paraId="6C2D5E1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满足生产加工和施工安装的要求；</w:t>
      </w:r>
    </w:p>
    <w:p w14:paraId="237F371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外围护系统部品的选材、排板及预留预埋；</w:t>
      </w:r>
    </w:p>
    <w:p w14:paraId="6270C00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安装设备及住户家用设施在楼板、内墙等构件中的预留预埋；</w:t>
      </w:r>
    </w:p>
    <w:p w14:paraId="1A83842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内装修系统及部品安装节点。</w:t>
      </w:r>
    </w:p>
    <w:p w14:paraId="42712A60">
      <w:pPr>
        <w:pStyle w:val="24"/>
      </w:pPr>
      <w:r>
        <w:rPr>
          <w:rFonts w:hint="eastAsia"/>
          <w:b/>
          <w:bCs/>
        </w:rPr>
        <w:t xml:space="preserve">5.2.7 </w:t>
      </w:r>
      <w:r>
        <w:rPr>
          <w:rFonts w:hint="eastAsia"/>
        </w:rPr>
        <w:t>变形缝应有可靠的构造措施，满足变形、防水、防火、保温、隔音、装饰等性能要求。</w:t>
      </w:r>
    </w:p>
    <w:p w14:paraId="0A7381CA">
      <w:pPr>
        <w:spacing w:before="156" w:beforeLines="50" w:after="156" w:afterLines="50" w:line="360" w:lineRule="auto"/>
        <w:jc w:val="center"/>
        <w:outlineLvl w:val="1"/>
        <w:rPr>
          <w:b/>
          <w:kern w:val="0"/>
          <w:sz w:val="28"/>
          <w:szCs w:val="28"/>
        </w:rPr>
      </w:pPr>
      <w:bookmarkStart w:id="50" w:name="_Toc16344"/>
      <w:bookmarkStart w:id="51" w:name="_Toc1478"/>
      <w:bookmarkStart w:id="52" w:name="_Toc12566"/>
      <w:r>
        <w:rPr>
          <w:rFonts w:hint="eastAsia"/>
          <w:b/>
          <w:kern w:val="0"/>
          <w:sz w:val="28"/>
          <w:szCs w:val="28"/>
        </w:rPr>
        <w:t>5.3 结构设计</w:t>
      </w:r>
      <w:bookmarkEnd w:id="50"/>
      <w:bookmarkEnd w:id="51"/>
      <w:bookmarkEnd w:id="52"/>
    </w:p>
    <w:p w14:paraId="0C46DEDA">
      <w:pPr>
        <w:pStyle w:val="24"/>
      </w:pPr>
      <w:r>
        <w:rPr>
          <w:rFonts w:hint="eastAsia"/>
          <w:b/>
          <w:bCs/>
        </w:rPr>
        <w:t xml:space="preserve">5.3.1 </w:t>
      </w:r>
      <w:r>
        <w:rPr>
          <w:rFonts w:hint="eastAsia"/>
        </w:rPr>
        <w:t>承重围护一体化装配式钢结构设计，应采用以概率理论为基础的极限状态设计法，采用分项系数的设计表达式进行计算。</w:t>
      </w:r>
    </w:p>
    <w:p w14:paraId="15E01B14">
      <w:pPr>
        <w:pStyle w:val="24"/>
      </w:pPr>
      <w:r>
        <w:rPr>
          <w:rFonts w:hint="eastAsia"/>
          <w:b/>
          <w:bCs/>
        </w:rPr>
        <w:t xml:space="preserve">5.3.2 </w:t>
      </w:r>
      <w:r>
        <w:rPr>
          <w:rFonts w:hint="eastAsia"/>
        </w:rPr>
        <w:t>承重围护一体化装配式钢结构体系应按承载能力极限状态和正常使用极限状态进行设计。钢构件、冷弯薄壁型钢构件、组合构件、混凝土构件的设计应按现行国家标准《钢结构通用规范》GB 55006、《组合结构通用规范》GB 55004、《钢结构设计标准》GB 50017、《冷弯薄壁型钢结构技术规程》GB 50018、《组合结构设计规范》JGJ 138、《混凝土结构设计规范》GB/T 50010的有关规定执行。</w:t>
      </w:r>
    </w:p>
    <w:p w14:paraId="517B857D">
      <w:pPr>
        <w:pStyle w:val="24"/>
      </w:pPr>
      <w:r>
        <w:rPr>
          <w:rFonts w:hint="eastAsia"/>
          <w:b/>
          <w:bCs/>
        </w:rPr>
        <w:t xml:space="preserve">5.3.3 </w:t>
      </w:r>
      <w:r>
        <w:rPr>
          <w:rFonts w:hint="eastAsia"/>
        </w:rPr>
        <w:t>承重围护一体化装配式钢结构体系的抗震设计，应按现行国家标准《建筑抗震设计标准》GB/T 50011的有关规定执行。</w:t>
      </w:r>
    </w:p>
    <w:p w14:paraId="0ABCE13C">
      <w:pPr>
        <w:pStyle w:val="24"/>
      </w:pPr>
      <w:r>
        <w:rPr>
          <w:rFonts w:hint="eastAsia"/>
          <w:b/>
          <w:bCs/>
        </w:rPr>
        <w:t xml:space="preserve">5.3.4 </w:t>
      </w:r>
      <w:r>
        <w:rPr>
          <w:rFonts w:hint="eastAsia"/>
        </w:rPr>
        <w:t>结构布置应符合下列要求：</w:t>
      </w:r>
    </w:p>
    <w:p w14:paraId="0B195F9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结构的平面布置宜规则、对称，避免因刚度、质量不对称造成结构扭转；</w:t>
      </w:r>
    </w:p>
    <w:p w14:paraId="6774DE7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结构的竖向布置宜保持刚度、质量变化均匀，避免出现侧向刚度和承载力突变；</w:t>
      </w:r>
    </w:p>
    <w:p w14:paraId="0986BD4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结构布置应考虑温度效应、地震作用、不均匀沉降等因素，当需要设置伸缩缝、抗震缝、沉降缝时，应满足伸缩、抗震、沉降的要求；</w:t>
      </w:r>
    </w:p>
    <w:p w14:paraId="1117AB3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梁柱、支撑、钢板剪力墙、延性墙板等抗侧力构件的布置，均应与建筑设计协调一致。</w:t>
      </w:r>
    </w:p>
    <w:p w14:paraId="54109B86">
      <w:pPr>
        <w:pStyle w:val="24"/>
      </w:pPr>
      <w:r>
        <w:rPr>
          <w:rFonts w:hint="eastAsia"/>
          <w:b/>
          <w:bCs/>
        </w:rPr>
        <w:t xml:space="preserve">5.3.5 </w:t>
      </w:r>
      <w:r>
        <w:rPr>
          <w:rFonts w:hint="eastAsia"/>
        </w:rPr>
        <w:t>承重围护一体化装配式钢结构体系的高宽比在设防烈度为6度及7度时不宜大于6.5，8度时不宜大于6.0。</w:t>
      </w:r>
    </w:p>
    <w:p w14:paraId="1C2B3A26">
      <w:pPr>
        <w:pStyle w:val="24"/>
      </w:pPr>
      <w:r>
        <w:rPr>
          <w:rFonts w:hint="eastAsia"/>
          <w:b/>
          <w:bCs/>
        </w:rPr>
        <w:t xml:space="preserve">5.3.6 </w:t>
      </w:r>
      <w:r>
        <w:rPr>
          <w:rFonts w:hint="eastAsia"/>
        </w:rPr>
        <w:t>结构选型应根据建筑高度、层数、跨度、荷载、抗震设防烈度等受力情况选用钢框架结构、钢框架－支撑结构、钢框架－延性墙板结构。框架柱可选用钢管柱、H型钢柱或各种型钢组成的异形柱，根据受力特点及隔声要求也可选择钢管混凝土柱，框架梁宜采用H型钢，柱间支撑可选用H型钢、T型钢、钢管截面等。</w:t>
      </w:r>
    </w:p>
    <w:p w14:paraId="41628ECF">
      <w:pPr>
        <w:pStyle w:val="24"/>
      </w:pPr>
      <w:r>
        <w:rPr>
          <w:rFonts w:hint="eastAsia"/>
          <w:b/>
          <w:bCs/>
        </w:rPr>
        <w:t xml:space="preserve">5.3.7 </w:t>
      </w:r>
      <w:r>
        <w:rPr>
          <w:rFonts w:hint="eastAsia"/>
        </w:rPr>
        <w:t>计算各振型地震影响系数所采用的结构自振周期应计入围护墙体与主体结构一体化浇筑所导致的结构刚度的增加，可采用周期折减系数的方式予以折减：框架结构取0.6～0.7。如采用其它墙体类型和连接方式，应根据实际情况确定结构自振周期的折减系数。</w:t>
      </w:r>
    </w:p>
    <w:p w14:paraId="7D0D6E37">
      <w:pPr>
        <w:pStyle w:val="24"/>
      </w:pPr>
      <w:r>
        <w:rPr>
          <w:rFonts w:hint="eastAsia"/>
          <w:b/>
          <w:bCs/>
        </w:rPr>
        <w:t xml:space="preserve">5.3.8 </w:t>
      </w:r>
      <w:r>
        <w:rPr>
          <w:rFonts w:hint="eastAsia"/>
        </w:rPr>
        <w:t>多遇地震作用下，楼层层间最大水平位移与层高之比不宜大于1/350；风荷载作用下，楼层层间最大水平位移与层高之比不应大于1/400。</w:t>
      </w:r>
    </w:p>
    <w:p w14:paraId="074A3E14">
      <w:pPr>
        <w:pStyle w:val="24"/>
      </w:pPr>
      <w:r>
        <w:rPr>
          <w:rFonts w:hint="eastAsia"/>
          <w:b/>
          <w:bCs/>
        </w:rPr>
        <w:t>5.3.9</w:t>
      </w:r>
      <w:r>
        <w:rPr>
          <w:rFonts w:hint="eastAsia"/>
        </w:rPr>
        <w:t xml:space="preserve"> 承重围护一体化装配式钢结构体系应满足风振舒适度要求，按现行国家标准《建筑结构荷载规范》GB 50009规定的10年一遇的风荷载标准值作用下，结构顶点的顺风向和横风向振动最大加速度计算值不应大于表5.3.9的限值，计算时结构阻尼比宜取0.01～0.015。</w:t>
      </w:r>
    </w:p>
    <w:p w14:paraId="463C2FC0">
      <w:pPr>
        <w:pStyle w:val="24"/>
      </w:pPr>
      <w:r>
        <w:rPr>
          <w:rFonts w:hint="eastAsia"/>
          <w:b/>
          <w:bCs/>
        </w:rPr>
        <w:t>5.3.10</w:t>
      </w:r>
      <w:r>
        <w:rPr>
          <w:rFonts w:hint="eastAsia"/>
        </w:rPr>
        <w:t xml:space="preserve"> 结构在多遇地震作用下的结构阻尼比可取为0.04。风荷载作用下结构楼层位移验算和构件设计时，阻尼比可取0.02~0.04。</w:t>
      </w:r>
    </w:p>
    <w:p w14:paraId="1376AAA0">
      <w:pPr>
        <w:pStyle w:val="24"/>
      </w:pPr>
      <w:r>
        <w:rPr>
          <w:rFonts w:hint="eastAsia"/>
          <w:b/>
          <w:bCs/>
        </w:rPr>
        <w:t>5.3.11</w:t>
      </w:r>
      <w:r>
        <w:rPr>
          <w:rFonts w:hint="eastAsia"/>
        </w:rPr>
        <w:t xml:space="preserve"> 楼层竖向抗侧力构件剪力分配，应考虑不同构造墙体刚度的影响。</w:t>
      </w:r>
    </w:p>
    <w:p w14:paraId="0E00B238">
      <w:pPr>
        <w:spacing w:before="156" w:beforeLines="50" w:after="156" w:afterLines="50" w:line="360" w:lineRule="auto"/>
        <w:jc w:val="center"/>
        <w:outlineLvl w:val="1"/>
        <w:rPr>
          <w:b/>
          <w:kern w:val="0"/>
          <w:sz w:val="28"/>
          <w:szCs w:val="28"/>
        </w:rPr>
      </w:pPr>
      <w:bookmarkStart w:id="53" w:name="_Toc16913"/>
      <w:bookmarkStart w:id="54" w:name="_Toc14410"/>
      <w:bookmarkStart w:id="55" w:name="_Toc13526"/>
      <w:r>
        <w:rPr>
          <w:rFonts w:hint="eastAsia"/>
          <w:b/>
          <w:kern w:val="0"/>
          <w:sz w:val="28"/>
          <w:szCs w:val="28"/>
        </w:rPr>
        <w:t xml:space="preserve">5.4 </w:t>
      </w:r>
      <w:bookmarkEnd w:id="53"/>
      <w:bookmarkEnd w:id="54"/>
      <w:r>
        <w:rPr>
          <w:rFonts w:hint="eastAsia"/>
          <w:b/>
          <w:kern w:val="0"/>
          <w:sz w:val="28"/>
          <w:szCs w:val="28"/>
        </w:rPr>
        <w:t>设备管线与内装设计</w:t>
      </w:r>
      <w:bookmarkEnd w:id="55"/>
    </w:p>
    <w:p w14:paraId="4BC1BD2C">
      <w:pPr>
        <w:pStyle w:val="24"/>
      </w:pPr>
      <w:r>
        <w:rPr>
          <w:rFonts w:hint="eastAsia"/>
          <w:b/>
          <w:bCs/>
        </w:rPr>
        <w:t xml:space="preserve">5.4.1 </w:t>
      </w:r>
      <w:r>
        <w:rPr>
          <w:rFonts w:hint="eastAsia"/>
        </w:rPr>
        <w:t>内装部品的设计与选型应满足绿色环保的要求，且应符合现行国家标准《建筑内部装修设计防火规范》GB 50222、《民用建筑工程室内环境污染控制规范》GB 50325和《民用建筑隔声设计规范》GB 50118中的规定。</w:t>
      </w:r>
    </w:p>
    <w:p w14:paraId="62832EFA">
      <w:pPr>
        <w:pStyle w:val="24"/>
      </w:pPr>
      <w:r>
        <w:rPr>
          <w:rFonts w:hint="eastAsia"/>
          <w:b/>
          <w:bCs/>
        </w:rPr>
        <w:t xml:space="preserve">5.4.2 </w:t>
      </w:r>
      <w:r>
        <w:rPr>
          <w:rFonts w:hint="eastAsia"/>
        </w:rPr>
        <w:t>内装系统设计应满足内装部品的连接、检修更换、物权归属和设备及管线使用年限的要求，内装系统设计宜采用管线分离的方式。</w:t>
      </w:r>
    </w:p>
    <w:p w14:paraId="5DAE1F89">
      <w:pPr>
        <w:pStyle w:val="24"/>
      </w:pPr>
      <w:r>
        <w:rPr>
          <w:rFonts w:hint="eastAsia"/>
          <w:b/>
          <w:bCs/>
        </w:rPr>
        <w:t xml:space="preserve">5.4.3 </w:t>
      </w:r>
      <w:r>
        <w:rPr>
          <w:rFonts w:hint="eastAsia"/>
        </w:rPr>
        <w:t>设备与管线设计宜采用集成化技术或部品，并应符合下列规定：</w:t>
      </w:r>
    </w:p>
    <w:p w14:paraId="7BFCA82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建筑的设备与管线宜采用集成化技术，标准化设计，当采用集成化新技术、新产品时应有可靠依据。</w:t>
      </w:r>
    </w:p>
    <w:p w14:paraId="26CAE04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设备与管线不得与钢结构本体直接接触，当达不到此要求时，应有防护措施。</w:t>
      </w:r>
    </w:p>
    <w:p w14:paraId="500A684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设备与管线穿越内外墙、楼板、屋面、分户墙时应采取防水、防火、隔声、隔热及密封措施；防火封堵应符合现行国家标准《建筑设计防火规范》GB 50016的规定。</w:t>
      </w:r>
    </w:p>
    <w:p w14:paraId="3A4FEC0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设备与管线在构件预制时应进行穿管套管的定位预留。</w:t>
      </w:r>
    </w:p>
    <w:p w14:paraId="271F6A4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5</w:t>
      </w:r>
      <w:r>
        <w:rPr>
          <w:rFonts w:hint="eastAsia"/>
        </w:rPr>
        <w:t xml:space="preserve"> 在具有防火保护层的钢结构上安装管道或设备支吊架时，不应影响钢结构的防火及防腐性能。</w:t>
      </w:r>
    </w:p>
    <w:p w14:paraId="7B3D823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6 </w:t>
      </w:r>
      <w:r>
        <w:rPr>
          <w:rFonts w:hint="eastAsia"/>
        </w:rPr>
        <w:t>设备与管线的抗震设计应符合现行国家标准《建筑机电工程抗震设计规范》GB 50981的有关规定。</w:t>
      </w:r>
    </w:p>
    <w:p w14:paraId="01B9FA1D">
      <w:pPr>
        <w:pStyle w:val="24"/>
      </w:pPr>
      <w:r>
        <w:rPr>
          <w:rFonts w:hint="eastAsia"/>
          <w:b/>
          <w:bCs/>
        </w:rPr>
        <w:t>5.4.4</w:t>
      </w:r>
      <w:r>
        <w:rPr>
          <w:rFonts w:hint="eastAsia"/>
        </w:rPr>
        <w:t xml:space="preserve"> 内装系统应优先采用装配化装修方式，并应符合下列规定：</w:t>
      </w:r>
    </w:p>
    <w:p w14:paraId="56BCD49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优先选用工厂化生产的集成化内装部品，与设备管线敷设集成设计；</w:t>
      </w:r>
    </w:p>
    <w:p w14:paraId="2533BB1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内装部品具有通用性和互换性；内装部品应采用标准化接口，部品接口应符合部品与管线之间、部品之间连接的通用性要求。</w:t>
      </w:r>
    </w:p>
    <w:p w14:paraId="4C9C0D02">
      <w:pPr>
        <w:pStyle w:val="24"/>
      </w:pPr>
      <w:r>
        <w:rPr>
          <w:rFonts w:hint="eastAsia"/>
          <w:b/>
          <w:bCs/>
        </w:rPr>
        <w:t>5.4.5</w:t>
      </w:r>
      <w:r>
        <w:rPr>
          <w:rFonts w:hint="eastAsia"/>
        </w:rPr>
        <w:t xml:space="preserve"> 给水排水设计应满足下列规定：</w:t>
      </w:r>
    </w:p>
    <w:p w14:paraId="19ABE869">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给水管线可敷设在楼面地暖模块及墙板泡沫混凝土保护层内。</w:t>
      </w:r>
    </w:p>
    <w:p w14:paraId="72FFC01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水管道宜采用同层排水方式敷设，楼板内设置同层排水管沟槽，排水管线敷设于沟槽内，沟槽内外应做防水处理，采用同层排水楼板厚度不宜小于250mm，沟槽底部厚度不应小于50mm。</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06"/>
      </w:tblGrid>
      <w:tr w14:paraId="32E1D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06" w:type="dxa"/>
          </w:tcPr>
          <w:p w14:paraId="5878F1D2">
            <w:pPr>
              <w:jc w:val="center"/>
              <w:rPr>
                <w:szCs w:val="21"/>
                <w14:ligatures w14:val="standardContextual"/>
              </w:rPr>
            </w:pPr>
            <w:r>
              <w:rPr>
                <w:szCs w:val="21"/>
                <w14:ligatures w14:val="none"/>
              </w:rPr>
              <w:object>
                <v:shape id="_x0000_i1025" o:spt="75" type="#_x0000_t75" style="height:156.75pt;width:232.45pt;" o:ole="t" filled="f" o:preferrelative="t" stroked="f" coordsize="21600,21600">
                  <v:path/>
                  <v:fill on="f" focussize="0,0"/>
                  <v:stroke on="f" joinstyle="miter"/>
                  <v:imagedata r:id="rId7" cropleft="540f" croptop="821f" o:title=""/>
                  <o:lock v:ext="edit" aspectratio="t"/>
                  <w10:wrap type="none"/>
                  <w10:anchorlock/>
                </v:shape>
                <o:OLEObject Type="Embed" ProgID="Visio.Drawing.15" ShapeID="_x0000_i1025" DrawAspect="Content" ObjectID="_1468075725" r:id="rId6">
                  <o:LockedField>false</o:LockedField>
                </o:OLEObject>
              </w:object>
            </w:r>
          </w:p>
        </w:tc>
      </w:tr>
      <w:tr w14:paraId="6C9FA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1D5F507E">
            <w:pPr>
              <w:jc w:val="center"/>
              <w:rPr>
                <w:szCs w:val="21"/>
                <w14:ligatures w14:val="standardContextual"/>
              </w:rPr>
            </w:pPr>
            <w:r>
              <w:rPr>
                <w:rFonts w:hint="eastAsia"/>
                <w:szCs w:val="21"/>
                <w14:ligatures w14:val="standardContextual"/>
              </w:rPr>
              <w:t>图</w:t>
            </w:r>
            <w:r>
              <w:rPr>
                <w:szCs w:val="21"/>
                <w14:ligatures w14:val="standardContextual"/>
              </w:rPr>
              <w:t>5.</w:t>
            </w:r>
            <w:r>
              <w:rPr>
                <w:rFonts w:hint="eastAsia"/>
                <w:szCs w:val="21"/>
                <w14:ligatures w14:val="standardContextual"/>
              </w:rPr>
              <w:t>4</w:t>
            </w:r>
            <w:r>
              <w:rPr>
                <w:szCs w:val="21"/>
                <w14:ligatures w14:val="standardContextual"/>
              </w:rPr>
              <w:t>.</w:t>
            </w:r>
            <w:r>
              <w:rPr>
                <w:rFonts w:hint="eastAsia"/>
                <w:szCs w:val="21"/>
                <w14:ligatures w14:val="standardContextual"/>
              </w:rPr>
              <w:t>5</w:t>
            </w:r>
            <w:r>
              <w:rPr>
                <w:szCs w:val="21"/>
                <w14:ligatures w14:val="standardContextual"/>
              </w:rPr>
              <w:t xml:space="preserve"> </w:t>
            </w:r>
            <w:r>
              <w:rPr>
                <w:rFonts w:hint="eastAsia"/>
                <w:szCs w:val="21"/>
                <w14:ligatures w14:val="standardContextual"/>
              </w:rPr>
              <w:t>同层排水管线大样图</w:t>
            </w:r>
          </w:p>
        </w:tc>
      </w:tr>
      <w:tr w14:paraId="6365E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44738FD6">
            <w:pPr>
              <w:jc w:val="center"/>
              <w:rPr>
                <w:szCs w:val="21"/>
                <w14:ligatures w14:val="standardContextual"/>
              </w:rPr>
            </w:pPr>
            <w:r>
              <w:rPr>
                <w:szCs w:val="21"/>
                <w14:ligatures w14:val="standardContextual"/>
              </w:rPr>
              <w:t>1</w:t>
            </w:r>
            <w:r>
              <w:rPr>
                <w:rFonts w:hint="eastAsia"/>
                <w:szCs w:val="21"/>
                <w14:ligatures w14:val="standardContextual"/>
              </w:rPr>
              <w:t>—泡沫混凝土；</w:t>
            </w:r>
            <w:r>
              <w:rPr>
                <w:szCs w:val="21"/>
                <w14:ligatures w14:val="standardContextual"/>
              </w:rPr>
              <w:t>2</w:t>
            </w:r>
            <w:r>
              <w:rPr>
                <w:rFonts w:hint="eastAsia"/>
                <w:szCs w:val="21"/>
                <w14:ligatures w14:val="standardContextual"/>
              </w:rPr>
              <w:t>—防水层；</w:t>
            </w:r>
            <w:r>
              <w:rPr>
                <w:szCs w:val="21"/>
                <w14:ligatures w14:val="standardContextual"/>
              </w:rPr>
              <w:t>3</w:t>
            </w:r>
            <w:r>
              <w:rPr>
                <w:rFonts w:hint="eastAsia"/>
                <w:szCs w:val="21"/>
                <w14:ligatures w14:val="standardContextual"/>
              </w:rPr>
              <w:t>—排水管网；</w:t>
            </w:r>
            <w:r>
              <w:rPr>
                <w:szCs w:val="21"/>
                <w14:ligatures w14:val="standardContextual"/>
              </w:rPr>
              <w:t>4</w:t>
            </w:r>
            <w:r>
              <w:rPr>
                <w:rFonts w:hint="eastAsia"/>
                <w:szCs w:val="21"/>
                <w14:ligatures w14:val="standardContextual"/>
              </w:rPr>
              <w:t>—盖板；</w:t>
            </w:r>
            <w:r>
              <w:rPr>
                <w:szCs w:val="21"/>
                <w14:ligatures w14:val="standardContextual"/>
              </w:rPr>
              <w:t>5</w:t>
            </w:r>
            <w:r>
              <w:rPr>
                <w:rFonts w:hint="eastAsia"/>
                <w:szCs w:val="21"/>
                <w14:ligatures w14:val="standardContextual"/>
              </w:rPr>
              <w:t>—排水管沟槽；</w:t>
            </w:r>
            <w:r>
              <w:rPr>
                <w:szCs w:val="21"/>
                <w14:ligatures w14:val="standardContextual"/>
              </w:rPr>
              <w:t>6</w:t>
            </w:r>
            <w:r>
              <w:rPr>
                <w:rFonts w:hint="eastAsia"/>
                <w:szCs w:val="21"/>
                <w14:ligatures w14:val="standardContextual"/>
              </w:rPr>
              <w:t>—地砖；</w:t>
            </w:r>
          </w:p>
          <w:p w14:paraId="2061CF99">
            <w:pPr>
              <w:jc w:val="center"/>
              <w:rPr>
                <w:szCs w:val="21"/>
                <w14:ligatures w14:val="standardContextual"/>
              </w:rPr>
            </w:pPr>
            <w:r>
              <w:rPr>
                <w:szCs w:val="21"/>
                <w14:ligatures w14:val="standardContextual"/>
              </w:rPr>
              <w:t>7</w:t>
            </w:r>
            <w:r>
              <w:rPr>
                <w:rFonts w:hint="eastAsia"/>
                <w:szCs w:val="21"/>
                <w14:ligatures w14:val="standardContextual"/>
              </w:rPr>
              <w:t>—细石混凝土</w:t>
            </w:r>
          </w:p>
        </w:tc>
      </w:tr>
    </w:tbl>
    <w:p w14:paraId="572896BA">
      <w:pPr>
        <w:pStyle w:val="24"/>
      </w:pPr>
      <w:r>
        <w:rPr>
          <w:rFonts w:hint="eastAsia"/>
          <w:b/>
          <w:bCs/>
        </w:rPr>
        <w:t xml:space="preserve">5.4.6 </w:t>
      </w:r>
      <w:r>
        <w:rPr>
          <w:rFonts w:hint="eastAsia"/>
        </w:rPr>
        <w:t>采暖、通风及空调设计应符合下列规定：</w:t>
      </w:r>
    </w:p>
    <w:p w14:paraId="4B2B53F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采用干法施工的低温地板辐射供暖系统。当室内供暖系统采用散热器供暖时，墙板与散热器的连接处应采取加强措施。</w:t>
      </w:r>
    </w:p>
    <w:p w14:paraId="5840B78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暖管道固定于钢构件上时，应采用绝热支架，采用集成卫生间或采用同层排水架空地板时，不宜采用地板辐射供暖系统。</w:t>
      </w:r>
    </w:p>
    <w:p w14:paraId="45CE2BA8">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风系统管线预埋在楼面泡沫混凝土中，管线龙骨处开洞处应做补强措施。</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06"/>
      </w:tblGrid>
      <w:tr w14:paraId="38E85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7" w:hRule="atLeast"/>
        </w:trPr>
        <w:tc>
          <w:tcPr>
            <w:tcW w:w="8306" w:type="dxa"/>
          </w:tcPr>
          <w:p w14:paraId="116DB5E8">
            <w:pPr>
              <w:jc w:val="center"/>
              <w:rPr>
                <w:szCs w:val="21"/>
                <w14:ligatures w14:val="standardContextual"/>
              </w:rPr>
            </w:pPr>
            <w:r>
              <w:rPr>
                <w:szCs w:val="21"/>
                <w14:ligatures w14:val="none"/>
              </w:rPr>
              <w:object>
                <v:shape id="_x0000_i1026" o:spt="75" type="#_x0000_t75" style="height:201.75pt;width:284.65pt;" o:ole="t" filled="f" o:preferrelative="t" stroked="f" coordsize="21600,21600">
                  <v:path/>
                  <v:fill on="f" focussize="0,0"/>
                  <v:stroke on="f" joinstyle="miter"/>
                  <v:imagedata r:id="rId9" cropleft="540f" croptop="2120f" cropright="1386f" cropbottom="1729f" o:title=""/>
                  <o:lock v:ext="edit" aspectratio="t"/>
                  <w10:wrap type="none"/>
                  <w10:anchorlock/>
                </v:shape>
                <o:OLEObject Type="Embed" ProgID="Visio.Drawing.15" ShapeID="_x0000_i1026" DrawAspect="Content" ObjectID="_1468075726" r:id="rId8">
                  <o:LockedField>false</o:LockedField>
                </o:OLEObject>
              </w:object>
            </w:r>
          </w:p>
        </w:tc>
      </w:tr>
      <w:tr w14:paraId="437FB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06" w:type="dxa"/>
            <w:vAlign w:val="center"/>
          </w:tcPr>
          <w:p w14:paraId="439EF091">
            <w:pPr>
              <w:jc w:val="center"/>
              <w:rPr>
                <w:szCs w:val="21"/>
                <w14:ligatures w14:val="standardContextual"/>
              </w:rPr>
            </w:pPr>
            <w:r>
              <w:rPr>
                <w:rFonts w:hint="eastAsia"/>
                <w:szCs w:val="21"/>
                <w14:ligatures w14:val="standardContextual"/>
              </w:rPr>
              <w:t>图5.4.6 新风系统楼板内预埋节点</w:t>
            </w:r>
          </w:p>
        </w:tc>
      </w:tr>
    </w:tbl>
    <w:p w14:paraId="16697BB9">
      <w:pPr>
        <w:pStyle w:val="24"/>
      </w:pPr>
      <w:r>
        <w:rPr>
          <w:rFonts w:hint="eastAsia"/>
          <w:b/>
          <w:bCs/>
        </w:rPr>
        <w:t xml:space="preserve">5.4.7 </w:t>
      </w:r>
      <w:r>
        <w:rPr>
          <w:rFonts w:hint="eastAsia"/>
        </w:rPr>
        <w:t>电气及智能化设计应符合下列规定：</w:t>
      </w:r>
    </w:p>
    <w:p w14:paraId="67BC366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电气和智能化设备、管线的设计，应满足承重围护一体化装配式钢结构建筑部件工厂化生产和施工现场装配化安装的要求。</w:t>
      </w:r>
    </w:p>
    <w:p w14:paraId="3A810C1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当电气设备发热部件靠近钢结构构件时，应采取隔热散热等防护措施。</w:t>
      </w:r>
    </w:p>
    <w:p w14:paraId="03B9273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固定在承重围护一体化装配式钢结构建筑部件上较重的大型灯具、桥架、母线、配电设备等，应根据荷载，采用预留预埋件进行固定。</w:t>
      </w:r>
    </w:p>
    <w:p w14:paraId="7123566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电气管线宜敷设在墙面板保护层及楼面板的泡沫混凝土填充层内，保护层厚度不应小于30mm。</w:t>
      </w:r>
    </w:p>
    <w:tbl>
      <w:tblPr>
        <w:tblStyle w:val="2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84"/>
        <w:gridCol w:w="4138"/>
      </w:tblGrid>
      <w:tr w14:paraId="41636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vAlign w:val="center"/>
          </w:tcPr>
          <w:p w14:paraId="73B6A84C">
            <w:pPr>
              <w:jc w:val="center"/>
              <w:rPr>
                <w:szCs w:val="21"/>
                <w14:ligatures w14:val="standardContextual"/>
              </w:rPr>
            </w:pPr>
            <w:r>
              <w:rPr>
                <w:szCs w:val="21"/>
                <w14:ligatures w14:val="none"/>
              </w:rPr>
              <w:object>
                <v:shape id="_x0000_i1027" o:spt="75" type="#_x0000_t75" style="height:166pt;width:249.9pt;" o:ole="t" filled="f" o:preferrelative="t" stroked="f" coordsize="21600,21600">
                  <v:path/>
                  <v:fill on="f" focussize="0,0"/>
                  <v:stroke on="f" joinstyle="miter"/>
                  <v:imagedata r:id="rId11" cropleft="540f" croptop="821f" o:title=""/>
                  <o:lock v:ext="edit" aspectratio="t"/>
                  <w10:wrap type="none"/>
                  <w10:anchorlock/>
                </v:shape>
                <o:OLEObject Type="Embed" ProgID="Visio.Drawing.15" ShapeID="_x0000_i1027" DrawAspect="Content" ObjectID="_1468075727" r:id="rId10">
                  <o:LockedField>false</o:LockedField>
                </o:OLEObject>
              </w:object>
            </w:r>
          </w:p>
        </w:tc>
      </w:tr>
      <w:tr w14:paraId="1B5DB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vAlign w:val="center"/>
          </w:tcPr>
          <w:p w14:paraId="1D8AE38E">
            <w:pPr>
              <w:jc w:val="center"/>
              <w:rPr>
                <w:szCs w:val="21"/>
                <w14:ligatures w14:val="standardContextual"/>
              </w:rPr>
            </w:pPr>
            <w:r>
              <w:rPr>
                <w:rFonts w:hint="eastAsia"/>
                <w:szCs w:val="21"/>
                <w14:ligatures w14:val="standardContextual"/>
              </w:rPr>
              <w:t>图5.4.7-1 墙板与楼板中电气管线连接构造示意（一）</w:t>
            </w:r>
          </w:p>
          <w:p w14:paraId="7448792D">
            <w:pPr>
              <w:jc w:val="center"/>
              <w:rPr>
                <w:szCs w:val="21"/>
                <w14:ligatures w14:val="standardContextual"/>
              </w:rPr>
            </w:pPr>
            <w:r>
              <w:rPr>
                <w:rFonts w:hint="eastAsia"/>
                <w:szCs w:val="21"/>
                <w14:ligatures w14:val="standardContextual"/>
              </w:rPr>
              <w:t>1—墙板；2—楼板；3—预埋管线；4—墙板预留槽</w:t>
            </w:r>
          </w:p>
        </w:tc>
      </w:tr>
      <w:tr w14:paraId="63543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572" w:type="pct"/>
          </w:tcPr>
          <w:p w14:paraId="74FD371F">
            <w:pPr>
              <w:jc w:val="center"/>
              <w:rPr>
                <w:szCs w:val="21"/>
                <w14:ligatures w14:val="standardContextual"/>
              </w:rPr>
            </w:pPr>
            <w:r>
              <w:rPr>
                <w:szCs w:val="21"/>
                <w14:ligatures w14:val="none"/>
              </w:rPr>
              <w:object>
                <v:shape id="_x0000_i1028" o:spt="75" type="#_x0000_t75" style="height:139.4pt;width:128.45pt;" o:ole="t" filled="f" o:preferrelative="t" stroked="f" coordsize="21600,21600">
                  <v:path/>
                  <v:fill on="f" focussize="0,0"/>
                  <v:stroke on="f" joinstyle="miter"/>
                  <v:imagedata r:id="rId13" cropleft="540f" croptop="821f" o:title=""/>
                  <o:lock v:ext="edit" aspectratio="t"/>
                  <w10:wrap type="none"/>
                  <w10:anchorlock/>
                </v:shape>
                <o:OLEObject Type="Embed" ProgID="Visio.Drawing.15" ShapeID="_x0000_i1028" DrawAspect="Content" ObjectID="_1468075728" r:id="rId12">
                  <o:LockedField>false</o:LockedField>
                </o:OLEObject>
              </w:object>
            </w:r>
          </w:p>
        </w:tc>
        <w:tc>
          <w:tcPr>
            <w:tcW w:w="2427" w:type="pct"/>
          </w:tcPr>
          <w:p w14:paraId="3138990C">
            <w:pPr>
              <w:jc w:val="center"/>
              <w:rPr>
                <w:szCs w:val="21"/>
                <w14:ligatures w14:val="standardContextual"/>
              </w:rPr>
            </w:pPr>
            <w:r>
              <w:rPr>
                <w:szCs w:val="21"/>
                <w14:ligatures w14:val="none"/>
              </w:rPr>
              <w:object>
                <v:shape id="_x0000_i1029" o:spt="75" type="#_x0000_t75" style="height:134.8pt;width:124.4pt;" o:ole="t" filled="f" o:preferrelative="t" stroked="f" coordsize="21600,21600">
                  <v:path/>
                  <v:fill on="f" focussize="0,0"/>
                  <v:stroke on="f" joinstyle="miter"/>
                  <v:imagedata r:id="rId15" cropleft="540f" croptop="821f" o:title=""/>
                  <o:lock v:ext="edit" aspectratio="t"/>
                  <w10:wrap type="none"/>
                  <w10:anchorlock/>
                </v:shape>
                <o:OLEObject Type="Embed" ProgID="Visio.Drawing.15" ShapeID="_x0000_i1029" DrawAspect="Content" ObjectID="_1468075729" r:id="rId14">
                  <o:LockedField>false</o:LockedField>
                </o:OLEObject>
              </w:object>
            </w:r>
          </w:p>
        </w:tc>
      </w:tr>
      <w:tr w14:paraId="7A4BE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572" w:type="pct"/>
          </w:tcPr>
          <w:p w14:paraId="30507222">
            <w:pPr>
              <w:jc w:val="center"/>
              <w:rPr>
                <w:szCs w:val="21"/>
                <w14:ligatures w14:val="standardContextual"/>
              </w:rPr>
            </w:pPr>
            <w:r>
              <w:rPr>
                <w:szCs w:val="21"/>
                <w14:ligatures w14:val="standardContextual"/>
              </w:rPr>
              <w:t>（a）楼板与楼板管线连接</w:t>
            </w:r>
          </w:p>
        </w:tc>
        <w:tc>
          <w:tcPr>
            <w:tcW w:w="2427" w:type="pct"/>
          </w:tcPr>
          <w:p w14:paraId="193751DA">
            <w:pPr>
              <w:jc w:val="center"/>
              <w:rPr>
                <w:szCs w:val="21"/>
                <w14:ligatures w14:val="standardContextual"/>
              </w:rPr>
            </w:pPr>
            <w:r>
              <w:rPr>
                <w:szCs w:val="21"/>
                <w14:ligatures w14:val="standardContextual"/>
              </w:rPr>
              <w:t>（b）楼板与墙板管线连接</w:t>
            </w:r>
          </w:p>
        </w:tc>
      </w:tr>
      <w:tr w14:paraId="208D1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Pr>
          <w:p w14:paraId="4CF6076F">
            <w:pPr>
              <w:jc w:val="center"/>
              <w:rPr>
                <w:szCs w:val="21"/>
                <w14:ligatures w14:val="standardContextual"/>
              </w:rPr>
            </w:pPr>
            <w:r>
              <w:rPr>
                <w:rFonts w:hint="eastAsia"/>
                <w:szCs w:val="21"/>
                <w14:ligatures w14:val="standardContextual"/>
              </w:rPr>
              <w:t>图5.4.7-2 墙板与楼板中电气管线连接构造示意（二）</w:t>
            </w:r>
          </w:p>
          <w:p w14:paraId="158814A7">
            <w:pPr>
              <w:jc w:val="center"/>
              <w:rPr>
                <w:szCs w:val="21"/>
                <w14:ligatures w14:val="standardContextual"/>
              </w:rPr>
            </w:pPr>
            <w:r>
              <w:rPr>
                <w:rFonts w:hint="eastAsia"/>
                <w:szCs w:val="21"/>
                <w14:ligatures w14:val="standardContextual"/>
              </w:rPr>
              <w:t>1—墙板；2—楼板；3—预埋管线；4—楼板；5—管线连接件</w:t>
            </w:r>
          </w:p>
        </w:tc>
      </w:tr>
    </w:tbl>
    <w:p w14:paraId="5EC4A32B">
      <w:pPr>
        <w:pStyle w:val="24"/>
      </w:pPr>
      <w:r>
        <w:rPr>
          <w:rFonts w:hint="eastAsia"/>
          <w:b/>
          <w:bCs/>
        </w:rPr>
        <w:t xml:space="preserve">5.4.8 </w:t>
      </w:r>
      <w:r>
        <w:rPr>
          <w:rFonts w:hint="eastAsia"/>
        </w:rPr>
        <w:t>暖通、给排水、电气等设备管线应敷设在泡沫混凝土保护层内，若楼板采用地暖模块，设备管线宜敷设在楼板地暖模块中，实现管线分离（图5.4.8）。</w:t>
      </w:r>
    </w:p>
    <w:tbl>
      <w:tblPr>
        <w:tblStyle w:val="2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029B7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vAlign w:val="center"/>
          </w:tcPr>
          <w:p w14:paraId="38B493EB">
            <w:pPr>
              <w:jc w:val="center"/>
              <w:rPr>
                <w:szCs w:val="21"/>
                <w14:ligatures w14:val="standardContextual"/>
              </w:rPr>
            </w:pPr>
            <w:r>
              <w:rPr>
                <w:szCs w:val="21"/>
                <w14:ligatures w14:val="none"/>
              </w:rPr>
              <w:object>
                <v:shape id="_x0000_i1030" o:spt="75" type="#_x0000_t75" style="height:89.55pt;width:315.65pt;" o:ole="t" filled="f" o:preferrelative="t" stroked="f" coordsize="21600,21600">
                  <v:path/>
                  <v:fill on="f" focussize="0,0"/>
                  <v:stroke on="f" joinstyle="miter"/>
                  <v:imagedata r:id="rId17" cropleft="540f" croptop="821f" o:title=""/>
                  <o:lock v:ext="edit" aspectratio="t"/>
                  <w10:wrap type="none"/>
                  <w10:anchorlock/>
                </v:shape>
                <o:OLEObject Type="Embed" ProgID="Visio.Drawing.15" ShapeID="_x0000_i1030" DrawAspect="Content" ObjectID="_1468075730" r:id="rId16">
                  <o:LockedField>false</o:LockedField>
                </o:OLEObject>
              </w:object>
            </w:r>
          </w:p>
        </w:tc>
      </w:tr>
      <w:tr w14:paraId="2E546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5000" w:type="pct"/>
            <w:vAlign w:val="center"/>
          </w:tcPr>
          <w:p w14:paraId="22007A0D">
            <w:pPr>
              <w:jc w:val="center"/>
              <w:rPr>
                <w:szCs w:val="21"/>
                <w14:ligatures w14:val="standardContextual"/>
              </w:rPr>
            </w:pPr>
            <w:r>
              <w:rPr>
                <w:rFonts w:hint="eastAsia"/>
                <w:szCs w:val="21"/>
                <w14:ligatures w14:val="standardContextual"/>
              </w:rPr>
              <w:t>图5.4.8 墙板管线分离构造示意</w:t>
            </w:r>
          </w:p>
          <w:p w14:paraId="0756F728">
            <w:pPr>
              <w:jc w:val="center"/>
              <w:rPr>
                <w:szCs w:val="21"/>
                <w14:ligatures w14:val="standardContextual"/>
              </w:rPr>
            </w:pPr>
            <w:r>
              <w:rPr>
                <w:rFonts w:hint="eastAsia"/>
                <w:szCs w:val="21"/>
                <w14:ligatures w14:val="standardContextual"/>
              </w:rPr>
              <w:t>1—墙板；2—设备管线；3—泡沫混凝土保护层</w:t>
            </w:r>
          </w:p>
        </w:tc>
      </w:tr>
    </w:tbl>
    <w:p w14:paraId="7700C1BE">
      <w:pPr>
        <w:spacing w:before="156" w:beforeLines="50" w:after="156" w:afterLines="50" w:line="360" w:lineRule="auto"/>
        <w:jc w:val="center"/>
        <w:outlineLvl w:val="1"/>
        <w:rPr>
          <w:b/>
          <w:kern w:val="0"/>
          <w:sz w:val="28"/>
          <w:szCs w:val="28"/>
        </w:rPr>
      </w:pPr>
      <w:bookmarkStart w:id="56" w:name="_Toc21889"/>
      <w:bookmarkStart w:id="57" w:name="_Toc15270"/>
      <w:bookmarkStart w:id="58" w:name="_Toc7182"/>
      <w:r>
        <w:rPr>
          <w:rFonts w:hint="eastAsia"/>
          <w:b/>
          <w:kern w:val="0"/>
          <w:sz w:val="28"/>
          <w:szCs w:val="28"/>
        </w:rPr>
        <w:t>5.5 墙板设计</w:t>
      </w:r>
      <w:bookmarkEnd w:id="56"/>
      <w:bookmarkEnd w:id="57"/>
      <w:bookmarkEnd w:id="58"/>
    </w:p>
    <w:p w14:paraId="73158630">
      <w:pPr>
        <w:pStyle w:val="24"/>
      </w:pPr>
      <w:r>
        <w:rPr>
          <w:rFonts w:hint="eastAsia"/>
          <w:b/>
          <w:bCs/>
        </w:rPr>
        <w:t xml:space="preserve">5.5.1 </w:t>
      </w:r>
      <w:r>
        <w:rPr>
          <w:rFonts w:hint="eastAsia"/>
        </w:rPr>
        <w:t>墙板设计应符合下列规定：</w:t>
      </w:r>
    </w:p>
    <w:p w14:paraId="1BC9DC7F">
      <w:pPr>
        <w:pStyle w:val="24"/>
        <w:ind w:firstLine="482" w:firstLineChars="200"/>
      </w:pPr>
      <w:r>
        <w:rPr>
          <w:rFonts w:hint="eastAsia"/>
          <w:b/>
          <w:bCs/>
        </w:rPr>
        <w:t xml:space="preserve">1 </w:t>
      </w:r>
      <w:r>
        <w:rPr>
          <w:rFonts w:hint="eastAsia"/>
        </w:rPr>
        <w:t>外墙板宜采用一体化预制板，内墙板可采用一体化预制板、蒸压加气混凝土板等轻质墙板。</w:t>
      </w:r>
    </w:p>
    <w:p w14:paraId="2A1CADC2">
      <w:pPr>
        <w:pStyle w:val="24"/>
        <w:ind w:firstLine="482" w:firstLineChars="200"/>
      </w:pPr>
      <w:r>
        <w:rPr>
          <w:rFonts w:hint="eastAsia"/>
          <w:b/>
          <w:bCs/>
        </w:rPr>
        <w:t>2</w:t>
      </w:r>
      <w:r>
        <w:rPr>
          <w:rFonts w:hint="eastAsia"/>
        </w:rPr>
        <w:t xml:space="preserve"> 一体化预制墙板的设计工作年限应与主体结构一致。</w:t>
      </w:r>
    </w:p>
    <w:p w14:paraId="3E72C45B">
      <w:pPr>
        <w:pStyle w:val="24"/>
      </w:pPr>
      <w:r>
        <w:rPr>
          <w:rFonts w:hint="eastAsia"/>
          <w:b/>
          <w:bCs/>
        </w:rPr>
        <w:t xml:space="preserve">5.5.2 </w:t>
      </w:r>
      <w:r>
        <w:rPr>
          <w:rFonts w:hint="eastAsia"/>
        </w:rPr>
        <w:t>一体化预制墙板构造应符合下列规定：</w:t>
      </w:r>
    </w:p>
    <w:p w14:paraId="53E3A74E">
      <w:pPr>
        <w:pStyle w:val="24"/>
        <w:ind w:firstLine="482" w:firstLineChars="200"/>
      </w:pPr>
      <w:r>
        <w:rPr>
          <w:rFonts w:hint="eastAsia"/>
          <w:b/>
          <w:bCs/>
        </w:rPr>
        <w:t>1</w:t>
      </w:r>
      <w:r>
        <w:rPr>
          <w:rFonts w:hint="eastAsia"/>
        </w:rPr>
        <w:t xml:space="preserve"> 墙板骨架应由钢梁、钢柱及墙板钢龙骨焊接而成，骨架两侧应焊接钢筋网片，骨架间应填充泡沫混凝土等轻质保温材料，墙板两侧设置砂浆保护层；</w:t>
      </w:r>
    </w:p>
    <w:p w14:paraId="5F9649C7">
      <w:pPr>
        <w:pStyle w:val="24"/>
        <w:ind w:firstLine="482" w:firstLineChars="200"/>
      </w:pPr>
      <w:r>
        <w:rPr>
          <w:rFonts w:hint="eastAsia"/>
          <w:b/>
          <w:bCs/>
        </w:rPr>
        <w:t xml:space="preserve">2 </w:t>
      </w:r>
      <w:r>
        <w:rPr>
          <w:rFonts w:hint="eastAsia"/>
        </w:rPr>
        <w:t>钢筋网片直径不应小于Φb 2.0mm，网孔尺寸不应大于50mm×50mm（图5.5.2-1、图5.5.2-2）；</w:t>
      </w:r>
    </w:p>
    <w:p w14:paraId="2942B91B">
      <w:pPr>
        <w:pStyle w:val="24"/>
        <w:ind w:firstLine="482" w:firstLineChars="200"/>
        <w:rPr>
          <w:b/>
          <w:bCs/>
          <w:szCs w:val="21"/>
          <w14:ligatures w14:val="standardContextual"/>
        </w:rPr>
      </w:pPr>
      <w:r>
        <w:rPr>
          <w:rFonts w:hint="eastAsia"/>
          <w:b/>
          <w:bCs/>
        </w:rPr>
        <w:t xml:space="preserve">3 </w:t>
      </w:r>
      <w:r>
        <w:rPr>
          <w:rFonts w:hint="eastAsia"/>
        </w:rPr>
        <w:t>一体化预制外墙板截面构造应根据建筑节能保温要求确定，可采用填充或不填充保温材料两种做法（图5.5.2-3）。</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99"/>
        <w:gridCol w:w="2280"/>
        <w:gridCol w:w="1805"/>
        <w:gridCol w:w="1638"/>
      </w:tblGrid>
      <w:tr w14:paraId="1C87D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4"/>
            <w:vAlign w:val="center"/>
          </w:tcPr>
          <w:p w14:paraId="7FC3FB2D">
            <w:pPr>
              <w:jc w:val="center"/>
              <w:rPr>
                <w:sz w:val="21"/>
                <w:szCs w:val="21"/>
                <w14:ligatures w14:val="standardContextual"/>
              </w:rPr>
            </w:pPr>
            <w:r>
              <w:rPr>
                <w:rFonts w:hint="eastAsia"/>
                <w:sz w:val="21"/>
                <w:szCs w:val="21"/>
                <w14:ligatures w14:val="standardContextual"/>
              </w:rPr>
              <w:object>
                <v:shape id="_x0000_i1031" o:spt="75" type="#_x0000_t75" style="height:129pt;width:187.8pt;" o:ole="t" filled="f" o:preferrelative="t" stroked="f" coordsize="21600,21600">
                  <v:path/>
                  <v:fill on="f" focussize="0,0"/>
                  <v:stroke on="f" joinstyle="miter"/>
                  <v:imagedata r:id="rId19" cropleft="609f" croptop="870f" cropright="1486f" cropbottom="1231f" o:title=""/>
                  <o:lock v:ext="edit" aspectratio="t"/>
                  <w10:wrap type="none"/>
                  <w10:anchorlock/>
                </v:shape>
                <o:OLEObject Type="Embed" ProgID="Visio.Drawing.15" ShapeID="_x0000_i1031" DrawAspect="Content" ObjectID="_1468075731" r:id="rId18">
                  <o:LockedField>false</o:LockedField>
                </o:OLEObject>
              </w:object>
            </w:r>
          </w:p>
        </w:tc>
      </w:tr>
      <w:tr w14:paraId="2B216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6" w:hRule="atLeast"/>
        </w:trPr>
        <w:tc>
          <w:tcPr>
            <w:tcW w:w="5000" w:type="pct"/>
            <w:gridSpan w:val="4"/>
            <w:vAlign w:val="center"/>
          </w:tcPr>
          <w:p w14:paraId="22CE4D49">
            <w:pPr>
              <w:jc w:val="center"/>
              <w:rPr>
                <w:sz w:val="21"/>
                <w:szCs w:val="21"/>
                <w14:ligatures w14:val="standardContextual"/>
              </w:rPr>
            </w:pPr>
            <w:r>
              <w:rPr>
                <w:rFonts w:hint="eastAsia"/>
                <w:sz w:val="21"/>
                <w:szCs w:val="21"/>
                <w14:ligatures w14:val="standardContextual"/>
              </w:rPr>
              <w:t>图5.5.</w:t>
            </w:r>
            <w:r>
              <w:rPr>
                <w:sz w:val="21"/>
                <w:szCs w:val="21"/>
                <w14:ligatures w14:val="standardContextual"/>
              </w:rPr>
              <w:t>2</w:t>
            </w:r>
            <w:r>
              <w:rPr>
                <w:rFonts w:hint="eastAsia"/>
                <w:sz w:val="21"/>
                <w:szCs w:val="21"/>
                <w14:ligatures w14:val="standardContextual"/>
              </w:rPr>
              <w:t>-1 墙板构造示意图</w:t>
            </w:r>
          </w:p>
          <w:p w14:paraId="5F779B6C">
            <w:pPr>
              <w:jc w:val="center"/>
              <w:rPr>
                <w:sz w:val="21"/>
                <w:szCs w:val="21"/>
                <w14:ligatures w14:val="standardContextual"/>
              </w:rPr>
            </w:pPr>
            <w:r>
              <w:rPr>
                <w:rFonts w:hint="eastAsia"/>
                <w:sz w:val="21"/>
                <w:szCs w:val="21"/>
                <w14:ligatures w14:val="standardContextual"/>
              </w:rPr>
              <w:t>1—钢梁；2—钢柱；3—墙板钢龙骨；4—泡沫混凝土或其他轻质混凝土填充材料</w:t>
            </w:r>
          </w:p>
          <w:p w14:paraId="0A925707">
            <w:pPr>
              <w:jc w:val="center"/>
              <w:rPr>
                <w:sz w:val="21"/>
                <w:szCs w:val="21"/>
                <w14:ligatures w14:val="standardContextual"/>
              </w:rPr>
            </w:pPr>
            <w:r>
              <w:rPr>
                <w:rFonts w:hint="eastAsia"/>
                <w:sz w:val="21"/>
                <w:szCs w:val="21"/>
                <w14:ligatures w14:val="standardContextual"/>
              </w:rPr>
              <w:t>5—钢筋网片；6—砂浆保护层或其他面层</w:t>
            </w:r>
          </w:p>
        </w:tc>
      </w:tr>
      <w:tr w14:paraId="2D546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4"/>
            <w:vAlign w:val="center"/>
          </w:tcPr>
          <w:p w14:paraId="3B14F053">
            <w:pPr>
              <w:jc w:val="center"/>
              <w:rPr>
                <w:sz w:val="21"/>
                <w:szCs w:val="21"/>
                <w14:ligatures w14:val="standardContextual"/>
              </w:rPr>
            </w:pPr>
            <w:r>
              <w:rPr>
                <w:rFonts w:hint="eastAsia"/>
                <w:sz w:val="21"/>
                <w:szCs w:val="21"/>
                <w14:ligatures w14:val="standardContextual"/>
              </w:rPr>
              <w:object>
                <v:shape id="_x0000_i1032" o:spt="75" type="#_x0000_t75" style="height:105.85pt;width:402.65pt;" o:ole="t" filled="f" o:preferrelative="t" stroked="f" coordsize="21600,21600">
                  <v:path/>
                  <v:fill on="f" focussize="0,0"/>
                  <v:stroke on="f" joinstyle="miter"/>
                  <v:imagedata r:id="rId21" cropleft="689f" croptop="-380f" cropright="564f" o:title=""/>
                  <o:lock v:ext="edit" aspectratio="t"/>
                  <w10:wrap type="none"/>
                  <w10:anchorlock/>
                </v:shape>
                <o:OLEObject Type="Embed" ProgID="Visio.Drawing.15" ShapeID="_x0000_i1032" DrawAspect="Content" ObjectID="_1468075732" r:id="rId20">
                  <o:LockedField>false</o:LockedField>
                </o:OLEObject>
              </w:object>
            </w:r>
          </w:p>
        </w:tc>
      </w:tr>
      <w:tr w14:paraId="24EA9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642" w:type="pct"/>
            <w:vAlign w:val="center"/>
          </w:tcPr>
          <w:p w14:paraId="1A52140C">
            <w:pPr>
              <w:pStyle w:val="24"/>
              <w:numPr>
                <w:ilvl w:val="0"/>
                <w:numId w:val="0"/>
              </w:numPr>
              <w:jc w:val="center"/>
              <w:rPr>
                <w:sz w:val="21"/>
                <w:szCs w:val="21"/>
              </w:rPr>
            </w:pPr>
            <w:r>
              <w:rPr>
                <w:rFonts w:hint="eastAsia"/>
                <w:sz w:val="21"/>
                <w:szCs w:val="21"/>
                <w:lang w:eastAsia="zh-CN"/>
              </w:rPr>
              <w:t>（</w:t>
            </w:r>
            <w:r>
              <w:rPr>
                <w:rFonts w:hint="eastAsia"/>
                <w:sz w:val="21"/>
                <w:szCs w:val="21"/>
                <w:lang w:val="en-US" w:eastAsia="zh-CN"/>
              </w:rPr>
              <w:t>a</w:t>
            </w:r>
            <w:r>
              <w:rPr>
                <w:rFonts w:hint="eastAsia"/>
                <w:sz w:val="21"/>
                <w:szCs w:val="21"/>
                <w:lang w:eastAsia="zh-CN"/>
              </w:rPr>
              <w:t>）</w:t>
            </w:r>
            <w:r>
              <w:rPr>
                <w:rFonts w:hint="eastAsia"/>
                <w:sz w:val="21"/>
                <w:szCs w:val="21"/>
              </w:rPr>
              <w:t>内置双柱墙板</w:t>
            </w:r>
          </w:p>
        </w:tc>
        <w:tc>
          <w:tcPr>
            <w:tcW w:w="1338" w:type="pct"/>
            <w:vAlign w:val="center"/>
          </w:tcPr>
          <w:p w14:paraId="59D7C9E7">
            <w:pPr>
              <w:jc w:val="center"/>
              <w:rPr>
                <w:sz w:val="21"/>
                <w:szCs w:val="21"/>
                <w14:ligatures w14:val="standardContextual"/>
              </w:rPr>
            </w:pPr>
            <w:r>
              <w:rPr>
                <w:rFonts w:hint="eastAsia"/>
                <w:sz w:val="21"/>
                <w:szCs w:val="21"/>
                <w14:ligatures w14:val="standardContextual"/>
              </w:rPr>
              <w:t>（b）内置单柱墙板</w:t>
            </w:r>
          </w:p>
        </w:tc>
        <w:tc>
          <w:tcPr>
            <w:tcW w:w="1059" w:type="pct"/>
            <w:vAlign w:val="center"/>
          </w:tcPr>
          <w:p w14:paraId="46698FF0">
            <w:pPr>
              <w:jc w:val="center"/>
              <w:rPr>
                <w:sz w:val="21"/>
                <w:szCs w:val="21"/>
                <w14:ligatures w14:val="standardContextual"/>
              </w:rPr>
            </w:pPr>
            <w:r>
              <w:rPr>
                <w:rFonts w:hint="eastAsia"/>
                <w:sz w:val="21"/>
                <w:szCs w:val="21"/>
                <w14:ligatures w14:val="standardContextual"/>
              </w:rPr>
              <w:t>（c）无柱墙板</w:t>
            </w:r>
          </w:p>
        </w:tc>
        <w:tc>
          <w:tcPr>
            <w:tcW w:w="959" w:type="pct"/>
            <w:vAlign w:val="center"/>
          </w:tcPr>
          <w:p w14:paraId="5AC3CF0A">
            <w:pPr>
              <w:jc w:val="center"/>
              <w:rPr>
                <w:sz w:val="21"/>
                <w:szCs w:val="21"/>
                <w14:ligatures w14:val="standardContextual"/>
              </w:rPr>
            </w:pPr>
            <w:r>
              <w:rPr>
                <w:rFonts w:hint="eastAsia"/>
                <w:sz w:val="21"/>
                <w:szCs w:val="21"/>
                <w14:ligatures w14:val="standardContextual"/>
              </w:rPr>
              <w:t>（d）柱</w:t>
            </w:r>
          </w:p>
        </w:tc>
      </w:tr>
      <w:tr w14:paraId="78C1D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5000" w:type="pct"/>
            <w:gridSpan w:val="4"/>
            <w:vAlign w:val="center"/>
          </w:tcPr>
          <w:p w14:paraId="57EA6F4C">
            <w:pPr>
              <w:jc w:val="center"/>
              <w:rPr>
                <w:sz w:val="21"/>
                <w:szCs w:val="21"/>
                <w14:ligatures w14:val="standardContextual"/>
              </w:rPr>
            </w:pPr>
            <w:r>
              <w:rPr>
                <w:rFonts w:hint="eastAsia"/>
                <w:sz w:val="21"/>
                <w:szCs w:val="21"/>
                <w14:ligatures w14:val="standardContextual"/>
              </w:rPr>
              <w:t>图5.5.</w:t>
            </w:r>
            <w:r>
              <w:rPr>
                <w:sz w:val="21"/>
                <w:szCs w:val="21"/>
                <w14:ligatures w14:val="standardContextual"/>
              </w:rPr>
              <w:t>2</w:t>
            </w:r>
            <w:r>
              <w:rPr>
                <w:rFonts w:hint="eastAsia"/>
                <w:sz w:val="21"/>
                <w:szCs w:val="21"/>
                <w14:ligatures w14:val="standardContextual"/>
              </w:rPr>
              <w:t>-2 墙板构造示意图</w:t>
            </w:r>
          </w:p>
          <w:p w14:paraId="57BC958B">
            <w:pPr>
              <w:jc w:val="center"/>
              <w:rPr>
                <w:sz w:val="21"/>
                <w:szCs w:val="21"/>
                <w14:ligatures w14:val="standardContextual"/>
              </w:rPr>
            </w:pPr>
            <w:r>
              <w:rPr>
                <w:rFonts w:hint="eastAsia"/>
                <w:sz w:val="21"/>
                <w:szCs w:val="21"/>
                <w14:ligatures w14:val="standardContextual"/>
              </w:rPr>
              <w:t>1—钢梁；2—钢柱；3—墙板内置骨架</w:t>
            </w:r>
          </w:p>
        </w:tc>
      </w:tr>
      <w:tr w14:paraId="72009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4"/>
          </w:tcPr>
          <w:p w14:paraId="30C433B6">
            <w:pPr>
              <w:jc w:val="center"/>
              <w:rPr>
                <w:szCs w:val="21"/>
              </w:rPr>
            </w:pPr>
            <w:r>
              <w:rPr>
                <w:szCs w:val="21"/>
              </w:rPr>
              <w:object>
                <v:shape id="_x0000_i1033" o:spt="75" type="#_x0000_t75" style="height:97pt;width:291.1pt;" o:ole="t" filled="f" o:preferrelative="t" stroked="f" coordsize="21600,21600">
                  <v:path/>
                  <v:fill on="f" focussize="0,0"/>
                  <v:stroke on="f" joinstyle="miter"/>
                  <v:imagedata r:id="rId23" o:title=""/>
                  <o:lock v:ext="edit" aspectratio="t"/>
                  <w10:wrap type="none"/>
                  <w10:anchorlock/>
                </v:shape>
                <o:OLEObject Type="Embed" ProgID="Visio.Drawing.15" ShapeID="_x0000_i1033" DrawAspect="Content" ObjectID="_1468075733" r:id="rId22">
                  <o:LockedField>false</o:LockedField>
                </o:OLEObject>
              </w:object>
            </w:r>
          </w:p>
        </w:tc>
      </w:tr>
      <w:tr w14:paraId="5728E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4"/>
          </w:tcPr>
          <w:p w14:paraId="1B9C5300">
            <w:pPr>
              <w:jc w:val="center"/>
              <w:rPr>
                <w:szCs w:val="21"/>
                <w14:ligatures w14:val="standardContextual"/>
              </w:rPr>
            </w:pPr>
            <w:r>
              <w:rPr>
                <w:rFonts w:hint="eastAsia"/>
                <w:szCs w:val="21"/>
                <w14:ligatures w14:val="standardContextual"/>
              </w:rPr>
              <w:t>（a）不填充保温层截面</w:t>
            </w:r>
          </w:p>
        </w:tc>
      </w:tr>
      <w:tr w14:paraId="09D75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4"/>
          </w:tcPr>
          <w:p w14:paraId="584929D9">
            <w:pPr>
              <w:jc w:val="center"/>
              <w:rPr>
                <w:szCs w:val="21"/>
                <w14:ligatures w14:val="standardContextual"/>
              </w:rPr>
            </w:pPr>
            <w:r>
              <w:rPr>
                <w:rFonts w:hint="eastAsia"/>
                <w:szCs w:val="21"/>
                <w14:ligatures w14:val="standardContextual"/>
              </w:rPr>
              <w:object>
                <v:shape id="_x0000_i1034" o:spt="75" type="#_x0000_t75" style="height:102.05pt;width:278.7pt;" o:ole="t" filled="f" o:preferrelative="t" stroked="f" coordsize="21600,21600">
                  <v:path/>
                  <v:fill on="f" focussize="0,0"/>
                  <v:stroke on="f" joinstyle="miter"/>
                  <v:imagedata r:id="rId25" cropleft="1648f" cropright="1109f" o:title=""/>
                  <o:lock v:ext="edit" aspectratio="t"/>
                  <w10:wrap type="none"/>
                  <w10:anchorlock/>
                </v:shape>
                <o:OLEObject Type="Embed" ProgID="Visio.Drawing.15" ShapeID="_x0000_i1034" DrawAspect="Content" ObjectID="_1468075734" r:id="rId24">
                  <o:LockedField>false</o:LockedField>
                </o:OLEObject>
              </w:object>
            </w:r>
          </w:p>
        </w:tc>
      </w:tr>
      <w:tr w14:paraId="0AB3D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4"/>
          </w:tcPr>
          <w:p w14:paraId="25E98584">
            <w:pPr>
              <w:jc w:val="center"/>
              <w:rPr>
                <w:szCs w:val="21"/>
                <w14:ligatures w14:val="standardContextual"/>
              </w:rPr>
            </w:pPr>
            <w:r>
              <w:rPr>
                <w:rFonts w:hint="eastAsia"/>
                <w:szCs w:val="21"/>
                <w14:ligatures w14:val="standardContextual"/>
              </w:rPr>
              <w:t>（b）填充保温层截面</w:t>
            </w:r>
          </w:p>
        </w:tc>
      </w:tr>
      <w:tr w14:paraId="114A1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6" w:hRule="atLeast"/>
        </w:trPr>
        <w:tc>
          <w:tcPr>
            <w:tcW w:w="5000" w:type="pct"/>
            <w:gridSpan w:val="4"/>
          </w:tcPr>
          <w:p w14:paraId="3100CF40">
            <w:pPr>
              <w:jc w:val="center"/>
              <w:rPr>
                <w:szCs w:val="21"/>
                <w14:ligatures w14:val="standardContextual"/>
              </w:rPr>
            </w:pPr>
            <w:r>
              <w:rPr>
                <w:rFonts w:hint="eastAsia"/>
                <w:szCs w:val="21"/>
                <w14:ligatures w14:val="standardContextual"/>
              </w:rPr>
              <w:t>图5.5.</w:t>
            </w:r>
            <w:r>
              <w:rPr>
                <w:szCs w:val="21"/>
                <w14:ligatures w14:val="standardContextual"/>
              </w:rPr>
              <w:t>2-3</w:t>
            </w:r>
            <w:r>
              <w:rPr>
                <w:rFonts w:hint="eastAsia"/>
                <w:szCs w:val="21"/>
                <w14:ligatures w14:val="standardContextual"/>
              </w:rPr>
              <w:t xml:space="preserve"> 预制外墙板的截面构造</w:t>
            </w:r>
          </w:p>
          <w:p w14:paraId="071BA6F1">
            <w:pPr>
              <w:jc w:val="center"/>
              <w:rPr>
                <w:szCs w:val="21"/>
                <w14:ligatures w14:val="standardContextual"/>
              </w:rPr>
            </w:pPr>
            <w:r>
              <w:rPr>
                <w:rFonts w:hint="eastAsia"/>
                <w:szCs w:val="21"/>
                <w14:ligatures w14:val="standardContextual"/>
              </w:rPr>
              <w:t>1—墙板骨架；2—发泡混凝土保温层；3—钢丝网；4—砂浆保护层；</w:t>
            </w:r>
          </w:p>
          <w:p w14:paraId="4AE0131D">
            <w:pPr>
              <w:jc w:val="center"/>
              <w:rPr>
                <w:szCs w:val="21"/>
                <w14:ligatures w14:val="standardContextual"/>
              </w:rPr>
            </w:pPr>
            <w:r>
              <w:rPr>
                <w:rFonts w:hint="eastAsia"/>
                <w:szCs w:val="21"/>
                <w14:ligatures w14:val="standardContextual"/>
              </w:rPr>
              <w:t>5—泡沫混凝土；6—保温填充层</w:t>
            </w:r>
          </w:p>
        </w:tc>
      </w:tr>
    </w:tbl>
    <w:p w14:paraId="62324FC1">
      <w:pPr>
        <w:ind w:firstLine="422"/>
        <w:rPr>
          <w:b/>
          <w:bCs/>
          <w:szCs w:val="21"/>
          <w14:ligatures w14:val="standardContextual"/>
        </w:rPr>
      </w:pPr>
    </w:p>
    <w:p w14:paraId="068AE2C6">
      <w:pPr>
        <w:pStyle w:val="24"/>
      </w:pPr>
      <w:r>
        <w:rPr>
          <w:rFonts w:hint="eastAsia"/>
          <w:b/>
          <w:bCs/>
        </w:rPr>
        <w:t xml:space="preserve">5.5.3 </w:t>
      </w:r>
      <w:r>
        <w:rPr>
          <w:rFonts w:hint="eastAsia"/>
        </w:rPr>
        <w:t>一体化预制墙体拆分应综合考虑结构受力、生产、运输及安装等要求，墙板宜在上下层楼板处设缝；层高4m及以下的建筑，墙板长度不宜大于6m且水平方向不宜分缝；层高4m以上的建筑，墙体宜竖向分段，分段后墙高不宜大于4m，墙长不宜大于6m。单个墙板构件自重宜控制在3t以内。</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2BE04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vAlign w:val="center"/>
          </w:tcPr>
          <w:p w14:paraId="5C43B0BE">
            <w:pPr>
              <w:jc w:val="center"/>
              <w:rPr>
                <w:szCs w:val="21"/>
                <w14:ligatures w14:val="standardContextual"/>
              </w:rPr>
            </w:pPr>
            <w:r>
              <w:rPr>
                <w:szCs w:val="21"/>
              </w:rPr>
              <w:object>
                <v:shape id="_x0000_i1035" o:spt="75" type="#_x0000_t75" style="height:169.05pt;width:217.3pt;" o:ole="t" filled="f" o:preferrelative="t" stroked="f" coordsize="21600,21600">
                  <v:path/>
                  <v:fill on="f" focussize="0,0"/>
                  <v:stroke on="f" joinstyle="miter"/>
                  <v:imagedata r:id="rId27" cropleft="540f" croptop="821f" o:title=""/>
                  <o:lock v:ext="edit" aspectratio="t"/>
                  <w10:wrap type="none"/>
                  <w10:anchorlock/>
                </v:shape>
                <o:OLEObject Type="Embed" ProgID="Visio.Drawing.15" ShapeID="_x0000_i1035" DrawAspect="Content" ObjectID="_1468075735" r:id="rId26">
                  <o:LockedField>false</o:LockedField>
                </o:OLEObject>
              </w:object>
            </w:r>
          </w:p>
        </w:tc>
      </w:tr>
      <w:tr w14:paraId="1FE87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5000" w:type="pct"/>
            <w:vAlign w:val="center"/>
          </w:tcPr>
          <w:p w14:paraId="55AB675F">
            <w:pPr>
              <w:jc w:val="center"/>
              <w:rPr>
                <w:szCs w:val="21"/>
                <w14:ligatures w14:val="standardContextual"/>
              </w:rPr>
            </w:pPr>
            <w:r>
              <w:rPr>
                <w:rFonts w:hint="eastAsia"/>
                <w:szCs w:val="21"/>
                <w14:ligatures w14:val="standardContextual"/>
              </w:rPr>
              <w:t>图5.5.2 墙板平面分缝示意</w:t>
            </w:r>
          </w:p>
          <w:p w14:paraId="2BA97B35">
            <w:pPr>
              <w:jc w:val="center"/>
              <w:rPr>
                <w:szCs w:val="21"/>
                <w14:ligatures w14:val="standardContextual"/>
              </w:rPr>
            </w:pPr>
            <w:r>
              <w:rPr>
                <w:rFonts w:hint="eastAsia"/>
                <w:szCs w:val="21"/>
                <w14:ligatures w14:val="standardContextual"/>
              </w:rPr>
              <w:t>1—内置双柱墙板；2—内置单柱墙板；3—无柱墙板；4—柱</w:t>
            </w:r>
          </w:p>
        </w:tc>
      </w:tr>
    </w:tbl>
    <w:p w14:paraId="09E59DFB">
      <w:pPr>
        <w:pStyle w:val="24"/>
      </w:pPr>
      <w:r>
        <w:rPr>
          <w:rFonts w:hint="eastAsia"/>
          <w:b/>
          <w:bCs/>
        </w:rPr>
        <w:t xml:space="preserve">5.5.4 </w:t>
      </w:r>
      <w:r>
        <w:rPr>
          <w:rFonts w:hint="eastAsia"/>
        </w:rPr>
        <w:t>一体化预制墙板应根据墙板尺寸及形状变化增设附加龙骨形成封闭框架（图5.5.4），龙骨短边间距不宜大于1.5m，骨架内应填充泡沫混凝土、轻骨料泡沫混凝土等轻质材料，内置骨架可采用C型钢、角钢或方管等型钢材料。</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217D2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842" w:hRule="atLeast"/>
        </w:trPr>
        <w:tc>
          <w:tcPr>
            <w:tcW w:w="5000" w:type="pct"/>
          </w:tcPr>
          <w:p w14:paraId="644761BB">
            <w:pPr>
              <w:spacing w:line="300" w:lineRule="auto"/>
              <w:jc w:val="center"/>
              <w:rPr>
                <w:szCs w:val="21"/>
              </w:rPr>
            </w:pPr>
            <w:r>
              <w:rPr>
                <w:szCs w:val="21"/>
              </w:rPr>
              <w:object>
                <v:shape id="_x0000_i1036" o:spt="75" type="#_x0000_t75" style="height:239.4pt;width:294.35pt;" o:ole="t" filled="f" o:preferrelative="t" stroked="f" coordsize="21600,21600">
                  <v:path/>
                  <v:fill on="f" focussize="0,0"/>
                  <v:stroke on="f" joinstyle="miter"/>
                  <v:imagedata r:id="rId29" croptop="619f" cropbottom="525f" o:title=""/>
                  <o:lock v:ext="edit" aspectratio="t"/>
                  <w10:wrap type="none"/>
                  <w10:anchorlock/>
                </v:shape>
                <o:OLEObject Type="Embed" ProgID="Visio.Drawing.15" ShapeID="_x0000_i1036" DrawAspect="Content" ObjectID="_1468075736" r:id="rId28">
                  <o:LockedField>false</o:LockedField>
                </o:OLEObject>
              </w:object>
            </w:r>
          </w:p>
        </w:tc>
      </w:tr>
      <w:tr w14:paraId="49BD2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5000" w:type="pct"/>
          </w:tcPr>
          <w:p w14:paraId="58B15EFF">
            <w:pPr>
              <w:jc w:val="center"/>
              <w:rPr>
                <w:szCs w:val="21"/>
                <w14:ligatures w14:val="standardContextual"/>
              </w:rPr>
            </w:pPr>
            <w:r>
              <w:rPr>
                <w:rFonts w:hint="eastAsia"/>
                <w:szCs w:val="21"/>
                <w14:ligatures w14:val="standardContextual"/>
              </w:rPr>
              <w:t>图5.5.</w:t>
            </w:r>
            <w:r>
              <w:rPr>
                <w:szCs w:val="21"/>
                <w14:ligatures w14:val="standardContextual"/>
              </w:rPr>
              <w:t>4</w:t>
            </w:r>
            <w:r>
              <w:rPr>
                <w:rFonts w:hint="eastAsia"/>
                <w:szCs w:val="21"/>
                <w14:ligatures w14:val="standardContextual"/>
              </w:rPr>
              <w:t xml:space="preserve"> 墙板骨架布置</w:t>
            </w:r>
          </w:p>
          <w:p w14:paraId="27963D5F">
            <w:pPr>
              <w:jc w:val="center"/>
              <w:rPr>
                <w:szCs w:val="21"/>
                <w14:ligatures w14:val="standardContextual"/>
              </w:rPr>
            </w:pPr>
            <w:r>
              <w:rPr>
                <w:rFonts w:hint="eastAsia"/>
                <w:szCs w:val="21"/>
                <w14:ligatures w14:val="standardContextual"/>
              </w:rPr>
              <w:t>1—钢柱；2—钢梁；3—支撑；4—附加龙骨</w:t>
            </w:r>
          </w:p>
        </w:tc>
      </w:tr>
    </w:tbl>
    <w:p w14:paraId="7951729A">
      <w:pPr>
        <w:pStyle w:val="24"/>
      </w:pPr>
      <w:r>
        <w:rPr>
          <w:rFonts w:hint="eastAsia"/>
          <w:b/>
          <w:bCs/>
        </w:rPr>
        <w:t>5.5.5</w:t>
      </w:r>
      <w:r>
        <w:rPr>
          <w:rFonts w:hint="eastAsia"/>
        </w:rPr>
        <w:t xml:space="preserve"> 一体化预制墙板应满足24h单点吊挂力不应小于1.0kN，抗冲击性能不得少于5次，抗弯破坏荷载不应小于板自重的2倍。</w:t>
      </w:r>
    </w:p>
    <w:p w14:paraId="44A66EA3">
      <w:pPr>
        <w:pStyle w:val="24"/>
      </w:pPr>
      <w:r>
        <w:rPr>
          <w:rFonts w:hint="eastAsia"/>
          <w:b/>
          <w:bCs/>
        </w:rPr>
        <w:t xml:space="preserve">5.5.6 </w:t>
      </w:r>
      <w:r>
        <w:rPr>
          <w:rFonts w:hint="eastAsia"/>
        </w:rPr>
        <w:t>墙板两侧钢筋网片应与墙板内置龙骨可靠连接，钢筋网片之间设置拉结筋拉结（图5.5.6），拉结筋双向布置，间距不大于500mm，直径不小于4mm。</w:t>
      </w:r>
    </w:p>
    <w:tbl>
      <w:tblPr>
        <w:tblStyle w:val="2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14:paraId="591A0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8" w:hRule="atLeast"/>
        </w:trPr>
        <w:tc>
          <w:tcPr>
            <w:tcW w:w="8296" w:type="dxa"/>
          </w:tcPr>
          <w:p w14:paraId="3FEF443F">
            <w:pPr>
              <w:jc w:val="center"/>
              <w:rPr>
                <w:szCs w:val="21"/>
              </w:rPr>
            </w:pPr>
            <w:r>
              <w:rPr>
                <w:szCs w:val="21"/>
              </w:rPr>
              <w:object>
                <v:shape id="_x0000_i1037" o:spt="75" type="#_x0000_t75" style="height:72.55pt;width:179.15pt;" o:ole="t" filled="f" o:preferrelative="t" stroked="f" coordsize="21600,21600">
                  <v:path/>
                  <v:fill on="f" focussize="0,0"/>
                  <v:stroke on="f" joinstyle="miter"/>
                  <v:imagedata r:id="rId31" croptop="5176f" cropbottom="2854f" o:title=""/>
                  <o:lock v:ext="edit" aspectratio="t"/>
                  <w10:wrap type="none"/>
                  <w10:anchorlock/>
                </v:shape>
                <o:OLEObject Type="Embed" ProgID="Visio.Drawing.15" ShapeID="_x0000_i1037" DrawAspect="Content" ObjectID="_1468075737" r:id="rId30">
                  <o:LockedField>false</o:LockedField>
                </o:OLEObject>
              </w:object>
            </w:r>
          </w:p>
        </w:tc>
      </w:tr>
      <w:tr w14:paraId="34B47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5698885E">
            <w:pPr>
              <w:jc w:val="center"/>
              <w:rPr>
                <w:szCs w:val="21"/>
                <w14:ligatures w14:val="standardContextual"/>
              </w:rPr>
            </w:pPr>
            <w:r>
              <w:rPr>
                <w:rFonts w:hint="eastAsia"/>
                <w:szCs w:val="21"/>
                <w14:ligatures w14:val="standardContextual"/>
              </w:rPr>
              <w:t>图5.5.6 墙板钢筋网片拉结筋构造示意</w:t>
            </w:r>
          </w:p>
        </w:tc>
      </w:tr>
      <w:tr w14:paraId="728AD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09468C8E">
            <w:pPr>
              <w:jc w:val="center"/>
              <w:rPr>
                <w:szCs w:val="21"/>
                <w14:ligatures w14:val="standardContextual"/>
              </w:rPr>
            </w:pPr>
            <w:r>
              <w:rPr>
                <w:rFonts w:hint="eastAsia"/>
                <w:szCs w:val="21"/>
                <w14:ligatures w14:val="standardContextual"/>
              </w:rPr>
              <w:t>1—拉结筋；2—钢筋网片；3—墙板内置钢龙骨</w:t>
            </w:r>
          </w:p>
        </w:tc>
      </w:tr>
    </w:tbl>
    <w:p w14:paraId="53D96D71">
      <w:pPr>
        <w:pStyle w:val="24"/>
      </w:pPr>
      <w:r>
        <w:rPr>
          <w:rFonts w:hint="eastAsia"/>
          <w:b/>
          <w:bCs/>
        </w:rPr>
        <w:t>5.5.7</w:t>
      </w:r>
      <w:r>
        <w:rPr>
          <w:rFonts w:hint="eastAsia"/>
        </w:rPr>
        <w:t xml:space="preserve"> 墙板端部设钢筋网片，钢筋网片与墙板骨架通过焊接连接。钢筋网片可采用整体网片，也可采用搭接网片的形式，搭接长度不小于100mm（图5.5.7）。</w:t>
      </w:r>
    </w:p>
    <w:tbl>
      <w:tblPr>
        <w:tblStyle w:val="20"/>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5AFC8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7" w:hRule="atLeast"/>
          <w:jc w:val="center"/>
        </w:trPr>
        <w:tc>
          <w:tcPr>
            <w:tcW w:w="2500" w:type="pct"/>
            <w:vAlign w:val="center"/>
          </w:tcPr>
          <w:p w14:paraId="57485A3F">
            <w:pPr>
              <w:spacing w:line="300" w:lineRule="auto"/>
              <w:jc w:val="center"/>
              <w:rPr>
                <w:szCs w:val="21"/>
              </w:rPr>
            </w:pPr>
            <w:r>
              <w:rPr>
                <w:szCs w:val="21"/>
              </w:rPr>
              <w:object>
                <v:shape id="_x0000_i1038" o:spt="75" type="#_x0000_t75" style="height:94.4pt;width:137.8pt;" o:ole="t" filled="f" o:preferrelative="t" stroked="f" coordsize="21600,21600">
                  <v:path/>
                  <v:fill on="f" focussize="0,0"/>
                  <v:stroke on="f" joinstyle="miter"/>
                  <v:imagedata r:id="rId33" cropleft="366f" croptop="2717f" cropright="35239f" cropbottom="3989f" o:title=""/>
                  <o:lock v:ext="edit" aspectratio="t"/>
                  <w10:wrap type="none"/>
                  <w10:anchorlock/>
                </v:shape>
                <o:OLEObject Type="Embed" ProgID="Visio.Drawing.15" ShapeID="_x0000_i1038" DrawAspect="Content" ObjectID="_1468075738" r:id="rId32">
                  <o:LockedField>false</o:LockedField>
                </o:OLEObject>
              </w:object>
            </w:r>
          </w:p>
        </w:tc>
        <w:tc>
          <w:tcPr>
            <w:tcW w:w="2500" w:type="pct"/>
            <w:vAlign w:val="center"/>
          </w:tcPr>
          <w:p w14:paraId="0DBB06B2">
            <w:pPr>
              <w:spacing w:line="300" w:lineRule="auto"/>
              <w:jc w:val="center"/>
              <w:rPr>
                <w:szCs w:val="21"/>
              </w:rPr>
            </w:pPr>
            <w:r>
              <w:rPr>
                <w:szCs w:val="21"/>
              </w:rPr>
              <w:object>
                <v:shape id="_x0000_i1039" o:spt="75" type="#_x0000_t75" style="height:94.4pt;width:143.3pt;" o:ole="t" filled="f" o:preferrelative="t" stroked="f" coordsize="21600,21600">
                  <v:path/>
                  <v:fill on="f" focussize="0,0"/>
                  <v:stroke on="f" joinstyle="miter"/>
                  <v:imagedata r:id="rId33" cropleft="29873f" croptop="2717f" cropright="4504f" cropbottom="3989f" o:title=""/>
                  <o:lock v:ext="edit" aspectratio="t"/>
                  <w10:wrap type="none"/>
                  <w10:anchorlock/>
                </v:shape>
                <o:OLEObject Type="Embed" ProgID="Visio.Drawing.15" ShapeID="_x0000_i1039" DrawAspect="Content" ObjectID="_1468075739" r:id="rId34">
                  <o:LockedField>false</o:LockedField>
                </o:OLEObject>
              </w:object>
            </w:r>
          </w:p>
        </w:tc>
      </w:tr>
      <w:tr w14:paraId="677B5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500" w:type="pct"/>
            <w:vAlign w:val="center"/>
          </w:tcPr>
          <w:p w14:paraId="2595505F">
            <w:pPr>
              <w:jc w:val="center"/>
              <w:rPr>
                <w:szCs w:val="21"/>
              </w:rPr>
            </w:pPr>
            <w:r>
              <w:rPr>
                <w:rFonts w:hint="eastAsia"/>
                <w:szCs w:val="21"/>
              </w:rPr>
              <w:t>（a）整体网片</w:t>
            </w:r>
          </w:p>
        </w:tc>
        <w:tc>
          <w:tcPr>
            <w:tcW w:w="2500" w:type="pct"/>
            <w:vAlign w:val="center"/>
          </w:tcPr>
          <w:p w14:paraId="6C392633">
            <w:pPr>
              <w:jc w:val="center"/>
              <w:rPr>
                <w:szCs w:val="21"/>
              </w:rPr>
            </w:pPr>
            <w:r>
              <w:rPr>
                <w:rFonts w:hint="eastAsia"/>
                <w:szCs w:val="21"/>
              </w:rPr>
              <w:t>（b）搭接网片</w:t>
            </w:r>
          </w:p>
        </w:tc>
      </w:tr>
      <w:tr w14:paraId="66D6A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vAlign w:val="center"/>
          </w:tcPr>
          <w:p w14:paraId="029D47C3">
            <w:pPr>
              <w:jc w:val="center"/>
              <w:rPr>
                <w:szCs w:val="21"/>
                <w14:ligatures w14:val="standardContextual"/>
              </w:rPr>
            </w:pPr>
            <w:r>
              <w:rPr>
                <w:rFonts w:hint="eastAsia"/>
                <w:szCs w:val="21"/>
                <w14:ligatures w14:val="standardContextual"/>
              </w:rPr>
              <w:t>图5.5.7 墙板端部钢筋网片构造示意</w:t>
            </w:r>
          </w:p>
        </w:tc>
      </w:tr>
      <w:tr w14:paraId="60CE1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vAlign w:val="center"/>
          </w:tcPr>
          <w:p w14:paraId="54692570">
            <w:pPr>
              <w:jc w:val="center"/>
              <w:rPr>
                <w:szCs w:val="21"/>
                <w14:ligatures w14:val="standardContextual"/>
              </w:rPr>
            </w:pPr>
            <w:r>
              <w:rPr>
                <w:rFonts w:hint="eastAsia"/>
                <w:szCs w:val="21"/>
                <w14:ligatures w14:val="standardContextual"/>
              </w:rPr>
              <w:t>1—墙体侧面钢筋网片；2—墙体端部钢筋网片；3—墙体附加钢龙骨</w:t>
            </w:r>
          </w:p>
        </w:tc>
      </w:tr>
    </w:tbl>
    <w:p w14:paraId="5E9BDF05">
      <w:pPr>
        <w:pStyle w:val="24"/>
      </w:pPr>
      <w:r>
        <w:rPr>
          <w:rFonts w:hint="eastAsia"/>
          <w:b/>
          <w:bCs/>
        </w:rPr>
        <w:t xml:space="preserve">5.5.8 </w:t>
      </w:r>
      <w:r>
        <w:rPr>
          <w:rFonts w:hint="eastAsia"/>
        </w:rPr>
        <w:t>墙板门窗洞口四角应增设防裂钢筋网片，网片长度不小于600mm，宽度不小于150 mm。</w:t>
      </w:r>
    </w:p>
    <w:tbl>
      <w:tblPr>
        <w:tblStyle w:val="20"/>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356C3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7" w:hRule="atLeast"/>
          <w:jc w:val="center"/>
        </w:trPr>
        <w:tc>
          <w:tcPr>
            <w:tcW w:w="5000" w:type="pct"/>
          </w:tcPr>
          <w:p w14:paraId="1CC7BB61">
            <w:pPr>
              <w:jc w:val="center"/>
              <w:rPr>
                <w:szCs w:val="21"/>
              </w:rPr>
            </w:pPr>
            <w:r>
              <w:rPr>
                <w:szCs w:val="21"/>
              </w:rPr>
              <w:object>
                <v:shape id="_x0000_i1040" o:spt="75" type="#_x0000_t75" style="height:145.25pt;width:165.3pt;" o:ole="t" filled="f" o:preferrelative="t" stroked="f" coordsize="21600,21600">
                  <v:path/>
                  <v:fill on="f" focussize="0,0"/>
                  <v:stroke on="f" joinstyle="miter"/>
                  <v:imagedata r:id="rId36" cropbottom="2160f" o:title=""/>
                  <o:lock v:ext="edit" aspectratio="t"/>
                  <w10:wrap type="none"/>
                  <w10:anchorlock/>
                </v:shape>
                <o:OLEObject Type="Embed" ProgID="Visio.Drawing.15" ShapeID="_x0000_i1040" DrawAspect="Content" ObjectID="_1468075740" r:id="rId35">
                  <o:LockedField>false</o:LockedField>
                </o:OLEObject>
              </w:object>
            </w:r>
          </w:p>
        </w:tc>
      </w:tr>
      <w:tr w14:paraId="1F26F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tcPr>
          <w:p w14:paraId="13542BF4">
            <w:pPr>
              <w:jc w:val="center"/>
              <w:rPr>
                <w:szCs w:val="21"/>
                <w14:ligatures w14:val="standardContextual"/>
              </w:rPr>
            </w:pPr>
            <w:r>
              <w:rPr>
                <w:rFonts w:hint="eastAsia"/>
                <w:szCs w:val="21"/>
                <w14:ligatures w14:val="standardContextual"/>
              </w:rPr>
              <w:t>图5.5.8 门窗洞口墙板防裂构造示意</w:t>
            </w:r>
          </w:p>
        </w:tc>
      </w:tr>
      <w:tr w14:paraId="2F2A8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tcPr>
          <w:p w14:paraId="35EBB925">
            <w:pPr>
              <w:jc w:val="center"/>
              <w:rPr>
                <w:szCs w:val="21"/>
                <w14:ligatures w14:val="standardContextual"/>
              </w:rPr>
            </w:pPr>
            <w:r>
              <w:rPr>
                <w:rFonts w:hint="eastAsia"/>
                <w:szCs w:val="21"/>
                <w14:ligatures w14:val="standardContextual"/>
              </w:rPr>
              <w:t>1—墙板；2—防裂钢筋网；3—门窗洞口</w:t>
            </w:r>
          </w:p>
        </w:tc>
      </w:tr>
    </w:tbl>
    <w:p w14:paraId="0D1D93FC">
      <w:pPr>
        <w:spacing w:before="156" w:beforeLines="50" w:after="156" w:afterLines="50" w:line="360" w:lineRule="auto"/>
        <w:jc w:val="center"/>
        <w:outlineLvl w:val="1"/>
        <w:rPr>
          <w:b/>
          <w:kern w:val="0"/>
          <w:sz w:val="28"/>
          <w:szCs w:val="28"/>
        </w:rPr>
      </w:pPr>
      <w:bookmarkStart w:id="59" w:name="_Toc18325"/>
      <w:bookmarkStart w:id="60" w:name="_Toc6618"/>
      <w:bookmarkStart w:id="61" w:name="_Toc15200"/>
      <w:r>
        <w:rPr>
          <w:rFonts w:hint="eastAsia"/>
          <w:b/>
          <w:kern w:val="0"/>
          <w:sz w:val="28"/>
          <w:szCs w:val="28"/>
        </w:rPr>
        <w:t>5.6 楼（屋）面板设计</w:t>
      </w:r>
      <w:bookmarkEnd w:id="59"/>
      <w:bookmarkEnd w:id="60"/>
      <w:bookmarkEnd w:id="61"/>
    </w:p>
    <w:p w14:paraId="42C2D1A9">
      <w:pPr>
        <w:pStyle w:val="24"/>
      </w:pPr>
      <w:r>
        <w:rPr>
          <w:rFonts w:hint="eastAsia"/>
          <w:b/>
          <w:bCs/>
        </w:rPr>
        <w:t xml:space="preserve">5.6.1 </w:t>
      </w:r>
      <w:r>
        <w:rPr>
          <w:rFonts w:hint="eastAsia"/>
        </w:rPr>
        <w:t>楼（屋）面板设计应符合下列规定：</w:t>
      </w:r>
    </w:p>
    <w:p w14:paraId="46F21331">
      <w:pPr>
        <w:pStyle w:val="24"/>
        <w:ind w:firstLine="482" w:firstLineChars="200"/>
      </w:pPr>
      <w:r>
        <w:rPr>
          <w:rFonts w:hint="eastAsia"/>
          <w:b/>
          <w:bCs/>
        </w:rPr>
        <w:t xml:space="preserve">1 </w:t>
      </w:r>
      <w:r>
        <w:rPr>
          <w:rFonts w:hint="eastAsia"/>
        </w:rPr>
        <w:t>楼板可采用一体化预制楼（屋）面板，也可采用钢筋桁架楼承板、现浇混凝土楼板、预制带肋混凝土叠合楼板或预应力混凝土叠合楼板。</w:t>
      </w:r>
    </w:p>
    <w:p w14:paraId="4FD70DA0">
      <w:pPr>
        <w:pStyle w:val="24"/>
        <w:ind w:firstLine="482" w:firstLineChars="200"/>
      </w:pPr>
      <w:r>
        <w:rPr>
          <w:rFonts w:hint="eastAsia"/>
          <w:b/>
          <w:bCs/>
        </w:rPr>
        <w:t xml:space="preserve">2 </w:t>
      </w:r>
      <w:r>
        <w:rPr>
          <w:rFonts w:hint="eastAsia"/>
        </w:rPr>
        <w:t>楼（屋）面板应与主体结构可靠连接，并应满足计算假定和结构传力的需要。</w:t>
      </w:r>
    </w:p>
    <w:p w14:paraId="08329044">
      <w:pPr>
        <w:pStyle w:val="24"/>
        <w:ind w:firstLine="482" w:firstLineChars="200"/>
      </w:pPr>
      <w:r>
        <w:rPr>
          <w:rFonts w:hint="eastAsia"/>
          <w:b/>
          <w:bCs/>
        </w:rPr>
        <w:t>3</w:t>
      </w:r>
      <w:r>
        <w:rPr>
          <w:rFonts w:hint="eastAsia"/>
        </w:rPr>
        <w:t xml:space="preserve"> 对转换层楼盖或楼板有大洞口等情况，必要时可设置水平支撑。</w:t>
      </w:r>
    </w:p>
    <w:p w14:paraId="4D97E2FC">
      <w:pPr>
        <w:pStyle w:val="24"/>
      </w:pPr>
      <w:r>
        <w:rPr>
          <w:rFonts w:hint="eastAsia"/>
          <w:b/>
          <w:bCs/>
        </w:rPr>
        <w:t>5.6.2</w:t>
      </w:r>
      <w:r>
        <w:rPr>
          <w:rFonts w:hint="eastAsia"/>
        </w:rPr>
        <w:t xml:space="preserve"> 一体化预制楼（屋）面板应采用龙骨承重，龙骨下侧应焊接钢丝网片，骨架间应填充轻质材料，骨架上侧应设置钢筋混凝土面层，下侧应设置配有钢丝网片及耐碱网格布的砂浆保护层；面板宽度不宜大于3.5m（图5.6.2），下层钢丝网片直径不应小于Φb 2.0mm，网孔尺寸不应大于50mm×50mm。</w:t>
      </w:r>
    </w:p>
    <w:tbl>
      <w:tblPr>
        <w:tblStyle w:val="2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14:paraId="51FDB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0AFAC900">
            <w:pPr>
              <w:spacing w:line="300" w:lineRule="auto"/>
              <w:jc w:val="center"/>
              <w:rPr>
                <w:szCs w:val="21"/>
              </w:rPr>
            </w:pPr>
            <w:r>
              <w:rPr>
                <w:szCs w:val="21"/>
              </w:rPr>
              <w:object>
                <v:shape id="_x0000_i1041" o:spt="75" type="#_x0000_t75" style="height:233.4pt;width:245.3pt;" o:ole="t" filled="f" o:preferrelative="t" stroked="f" coordsize="21600,21600">
                  <v:path/>
                  <v:fill on="f" focussize="0,0"/>
                  <v:stroke on="f" joinstyle="miter"/>
                  <v:imagedata r:id="rId38" cropbottom="1596f" o:title=""/>
                  <o:lock v:ext="edit" aspectratio="t"/>
                  <w10:wrap type="none"/>
                  <w10:anchorlock/>
                </v:shape>
                <o:OLEObject Type="Embed" ProgID="Visio.Drawing.15" ShapeID="_x0000_i1041" DrawAspect="Content" ObjectID="_1468075741" r:id="rId37">
                  <o:LockedField>false</o:LockedField>
                </o:OLEObject>
              </w:object>
            </w:r>
          </w:p>
        </w:tc>
      </w:tr>
      <w:tr w14:paraId="0C235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96" w:type="dxa"/>
          </w:tcPr>
          <w:p w14:paraId="0E55C997">
            <w:pPr>
              <w:jc w:val="center"/>
              <w:rPr>
                <w:szCs w:val="21"/>
                <w14:ligatures w14:val="standardContextual"/>
              </w:rPr>
            </w:pPr>
            <w:r>
              <w:rPr>
                <w:rFonts w:hint="eastAsia"/>
                <w:szCs w:val="21"/>
                <w14:ligatures w14:val="standardContextual"/>
              </w:rPr>
              <w:t>图5.6.</w:t>
            </w:r>
            <w:r>
              <w:rPr>
                <w:szCs w:val="21"/>
                <w14:ligatures w14:val="standardContextual"/>
              </w:rPr>
              <w:t>2</w:t>
            </w:r>
            <w:r>
              <w:rPr>
                <w:rFonts w:hint="eastAsia"/>
                <w:szCs w:val="21"/>
                <w14:ligatures w14:val="standardContextual"/>
              </w:rPr>
              <w:t xml:space="preserve"> 一体化预制楼（屋）面板构造</w:t>
            </w:r>
          </w:p>
        </w:tc>
      </w:tr>
      <w:tr w14:paraId="579C5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432F832A">
            <w:pPr>
              <w:jc w:val="center"/>
              <w:rPr>
                <w:szCs w:val="21"/>
                <w14:ligatures w14:val="standardContextual"/>
              </w:rPr>
            </w:pPr>
            <w:r>
              <w:rPr>
                <w:rFonts w:hint="eastAsia"/>
                <w:szCs w:val="21"/>
                <w14:ligatures w14:val="standardContextual"/>
              </w:rPr>
              <w:t>1—</w:t>
            </w:r>
            <w:r>
              <w:rPr>
                <w:rFonts w:hint="eastAsia"/>
                <w:szCs w:val="21"/>
              </w:rPr>
              <w:t>龙骨</w:t>
            </w:r>
            <w:r>
              <w:rPr>
                <w:rFonts w:hint="eastAsia"/>
                <w:szCs w:val="21"/>
                <w14:ligatures w14:val="standardContextual"/>
              </w:rPr>
              <w:t>；2—钢筋混凝土面层；3—轻质填充材料；4—下侧钢丝网片；</w:t>
            </w:r>
          </w:p>
          <w:p w14:paraId="10C7AF4A">
            <w:pPr>
              <w:jc w:val="center"/>
              <w:rPr>
                <w:szCs w:val="21"/>
                <w14:ligatures w14:val="standardContextual"/>
              </w:rPr>
            </w:pPr>
            <w:r>
              <w:rPr>
                <w:rFonts w:hint="eastAsia"/>
                <w:szCs w:val="21"/>
                <w14:ligatures w14:val="standardContextual"/>
              </w:rPr>
              <w:t>5—上侧钢筋网；6—砂浆保护层</w:t>
            </w:r>
          </w:p>
        </w:tc>
      </w:tr>
    </w:tbl>
    <w:p w14:paraId="2323F634">
      <w:pPr>
        <w:pStyle w:val="24"/>
      </w:pPr>
      <w:r>
        <w:rPr>
          <w:rFonts w:hint="eastAsia"/>
          <w:b/>
          <w:bCs/>
        </w:rPr>
        <w:t>5.6.3</w:t>
      </w:r>
      <w:r>
        <w:rPr>
          <w:rFonts w:hint="eastAsia"/>
        </w:rPr>
        <w:t xml:space="preserve"> 一体化预制楼（屋）面板龙骨间距不宜大于600mm，板侧面龙骨处应设楼板抗剪件与钢梁可靠连接，抗剪件间距不宜大于600mm（图5.6.3）。</w:t>
      </w:r>
    </w:p>
    <w:tbl>
      <w:tblPr>
        <w:tblStyle w:val="2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14:paraId="2A431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96" w:type="dxa"/>
          </w:tcPr>
          <w:p w14:paraId="35A8DD6B">
            <w:pPr>
              <w:spacing w:line="300" w:lineRule="auto"/>
              <w:jc w:val="center"/>
              <w:rPr>
                <w:szCs w:val="21"/>
              </w:rPr>
            </w:pPr>
            <w:r>
              <w:rPr>
                <w:szCs w:val="21"/>
              </w:rPr>
              <w:object>
                <v:shape id="_x0000_i1042" o:spt="75" type="#_x0000_t75" style="height:162.7pt;width:278.25pt;" o:ole="t" filled="f" o:preferrelative="t" stroked="f" coordsize="21600,21600">
                  <v:path/>
                  <v:fill on="f" focussize="0,0"/>
                  <v:stroke on="f" joinstyle="miter"/>
                  <v:imagedata r:id="rId40" croptop="1035f" cropbottom="17219f" o:title=""/>
                  <o:lock v:ext="edit" aspectratio="t"/>
                  <w10:wrap type="none"/>
                  <w10:anchorlock/>
                </v:shape>
                <o:OLEObject Type="Embed" ProgID="Visio.Drawing.15" ShapeID="_x0000_i1042" DrawAspect="Content" ObjectID="_1468075742" r:id="rId39">
                  <o:LockedField>false</o:LockedField>
                </o:OLEObject>
              </w:object>
            </w:r>
          </w:p>
        </w:tc>
      </w:tr>
      <w:tr w14:paraId="06495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96" w:type="dxa"/>
          </w:tcPr>
          <w:p w14:paraId="6A16C325">
            <w:pPr>
              <w:ind w:firstLine="360"/>
              <w:jc w:val="center"/>
              <w:rPr>
                <w:szCs w:val="21"/>
                <w14:ligatures w14:val="standardContextual"/>
              </w:rPr>
            </w:pPr>
            <w:r>
              <w:rPr>
                <w:rFonts w:hint="eastAsia"/>
                <w:szCs w:val="21"/>
                <w14:ligatures w14:val="standardContextual"/>
              </w:rPr>
              <w:t>图5.6.</w:t>
            </w:r>
            <w:r>
              <w:rPr>
                <w:szCs w:val="21"/>
                <w14:ligatures w14:val="standardContextual"/>
              </w:rPr>
              <w:t>3</w:t>
            </w:r>
            <w:r>
              <w:rPr>
                <w:rFonts w:hint="eastAsia"/>
                <w:szCs w:val="21"/>
                <w14:ligatures w14:val="standardContextual"/>
              </w:rPr>
              <w:t xml:space="preserve"> 楼（屋）面板龙骨布置</w:t>
            </w:r>
          </w:p>
        </w:tc>
      </w:tr>
      <w:tr w14:paraId="2800A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96" w:type="dxa"/>
          </w:tcPr>
          <w:p w14:paraId="4765D09B">
            <w:pPr>
              <w:ind w:firstLine="360"/>
              <w:jc w:val="center"/>
              <w:rPr>
                <w:szCs w:val="21"/>
                <w14:ligatures w14:val="standardContextual"/>
              </w:rPr>
            </w:pPr>
            <w:r>
              <w:rPr>
                <w:rFonts w:hint="eastAsia"/>
                <w:szCs w:val="21"/>
                <w14:ligatures w14:val="standardContextual"/>
              </w:rPr>
              <w:t>1—龙骨；2—抗剪件；3—钢梁；4—柱</w:t>
            </w:r>
          </w:p>
        </w:tc>
      </w:tr>
    </w:tbl>
    <w:p w14:paraId="3C556F97">
      <w:pPr>
        <w:pStyle w:val="24"/>
      </w:pPr>
      <w:r>
        <w:rPr>
          <w:rFonts w:hint="eastAsia"/>
          <w:b/>
          <w:bCs/>
        </w:rPr>
        <w:t>5.6.4</w:t>
      </w:r>
      <w:r>
        <w:rPr>
          <w:rFonts w:hint="eastAsia"/>
        </w:rPr>
        <w:t xml:space="preserve"> 一体化</w:t>
      </w:r>
      <w:bookmarkStart w:id="62" w:name="_Hlk177133241"/>
      <w:r>
        <w:rPr>
          <w:rFonts w:hint="eastAsia"/>
        </w:rPr>
        <w:t>预制楼（屋）面板</w:t>
      </w:r>
      <w:bookmarkEnd w:id="62"/>
      <w:r>
        <w:rPr>
          <w:rFonts w:hint="eastAsia"/>
        </w:rPr>
        <w:t>中，龙骨和上侧混凝土面层中的钢筋截面应通过计算确定，直径不小于Φb</w:t>
      </w:r>
      <w:r>
        <w:rPr>
          <w:rFonts w:hint="eastAsia"/>
          <w:lang w:val="en-US" w:eastAsia="zh-CN"/>
        </w:rPr>
        <w:t xml:space="preserve"> </w:t>
      </w:r>
      <w:r>
        <w:rPr>
          <w:rFonts w:hint="eastAsia"/>
        </w:rPr>
        <w:t>4.0mm，网孔尺寸不大于200mm× 200mm。</w:t>
      </w:r>
    </w:p>
    <w:tbl>
      <w:tblPr>
        <w:tblStyle w:val="2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14:paraId="7AEF3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96" w:type="dxa"/>
          </w:tcPr>
          <w:p w14:paraId="34A6B80B">
            <w:pPr>
              <w:pStyle w:val="2"/>
              <w:ind w:firstLine="0"/>
              <w:rPr>
                <w:sz w:val="21"/>
                <w:szCs w:val="21"/>
              </w:rPr>
            </w:pPr>
            <w:bookmarkStart w:id="63" w:name="OLE_LINK2"/>
            <w:r>
              <w:rPr>
                <w:sz w:val="21"/>
                <w:szCs w:val="21"/>
              </w:rPr>
              <w:object>
                <v:shape id="_x0000_i1043" o:spt="75" type="#_x0000_t75" style="height:173.45pt;width:401.85pt;" o:ole="t" filled="f" o:preferrelative="t" stroked="f" coordsize="21600,21600">
                  <v:path/>
                  <v:fill on="f" focussize="0,0"/>
                  <v:stroke on="f" joinstyle="miter"/>
                  <v:imagedata r:id="rId42" o:title=""/>
                  <o:lock v:ext="edit" aspectratio="t"/>
                  <w10:wrap type="none"/>
                  <w10:anchorlock/>
                </v:shape>
                <o:OLEObject Type="Embed" ProgID="Visio.Drawing.15" ShapeID="_x0000_i1043" DrawAspect="Content" ObjectID="_1468075743" r:id="rId41">
                  <o:LockedField>false</o:LockedField>
                </o:OLEObject>
              </w:object>
            </w:r>
            <w:bookmarkEnd w:id="63"/>
          </w:p>
        </w:tc>
      </w:tr>
      <w:tr w14:paraId="56B1C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296" w:type="dxa"/>
          </w:tcPr>
          <w:p w14:paraId="46F8ED3B">
            <w:pPr>
              <w:pStyle w:val="2"/>
              <w:ind w:firstLine="0"/>
              <w:jc w:val="center"/>
              <w:rPr>
                <w:sz w:val="21"/>
                <w:szCs w:val="21"/>
              </w:rPr>
            </w:pPr>
            <w:r>
              <w:rPr>
                <w:rFonts w:hint="eastAsia" w:eastAsia="宋体" w:cs="Times New Roman"/>
                <w:sz w:val="21"/>
                <w:szCs w:val="21"/>
                <w14:ligatures w14:val="standardContextual"/>
              </w:rPr>
              <w:t>图5.6.4 楼板按单向板设计的计算单元及受力简图</w:t>
            </w:r>
          </w:p>
        </w:tc>
      </w:tr>
    </w:tbl>
    <w:p w14:paraId="7CF1B960">
      <w:pPr>
        <w:pStyle w:val="2"/>
        <w:ind w:firstLine="0"/>
        <w:rPr>
          <w:rFonts w:eastAsia="宋体"/>
        </w:rPr>
      </w:pPr>
      <w:r>
        <w:rPr>
          <w:rFonts w:hint="eastAsia" w:eastAsia="宋体"/>
          <w:b/>
          <w:bCs/>
        </w:rPr>
        <w:t xml:space="preserve">5.6.5 </w:t>
      </w:r>
      <w:r>
        <w:rPr>
          <w:rFonts w:hint="eastAsia" w:eastAsia="宋体"/>
        </w:rPr>
        <w:t>一体化预制楼（屋）面板与钢柱的交界部位，可分别采用板端切角和不切角的处理方式（图5.6.5）。</w:t>
      </w:r>
    </w:p>
    <w:tbl>
      <w:tblPr>
        <w:tblStyle w:val="20"/>
        <w:tblW w:w="0" w:type="auto"/>
        <w:tblInd w:w="22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33"/>
        <w:gridCol w:w="2126"/>
        <w:gridCol w:w="2919"/>
      </w:tblGrid>
      <w:tr w14:paraId="1A4AD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78" w:type="dxa"/>
            <w:gridSpan w:val="3"/>
          </w:tcPr>
          <w:p w14:paraId="606192D5">
            <w:pPr>
              <w:jc w:val="center"/>
              <w:rPr>
                <w:szCs w:val="21"/>
              </w:rPr>
            </w:pPr>
            <w:r>
              <w:rPr>
                <w:szCs w:val="21"/>
              </w:rPr>
              <w:object>
                <v:shape id="_x0000_i1044" o:spt="75" type="#_x0000_t75" style="height:86.85pt;width:284.25pt;" o:ole="t" filled="f" o:preferrelative="t" stroked="f" coordsize="21600,21600">
                  <v:path/>
                  <v:fill on="f" focussize="0,0"/>
                  <v:stroke on="f" joinstyle="miter"/>
                  <v:imagedata r:id="rId44" croptop="2633f" cropbottom="5000f" o:title=""/>
                  <o:lock v:ext="edit" aspectratio="t"/>
                  <w10:wrap type="none"/>
                  <w10:anchorlock/>
                </v:shape>
                <o:OLEObject Type="Embed" ProgID="Visio.Drawing.15" ShapeID="_x0000_i1044" DrawAspect="Content" ObjectID="_1468075744" r:id="rId43">
                  <o:LockedField>false</o:LockedField>
                </o:OLEObject>
              </w:object>
            </w:r>
          </w:p>
        </w:tc>
      </w:tr>
      <w:tr w14:paraId="6FA6F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33" w:type="dxa"/>
          </w:tcPr>
          <w:p w14:paraId="4369A41A">
            <w:pPr>
              <w:jc w:val="center"/>
              <w:rPr>
                <w:szCs w:val="21"/>
                <w14:ligatures w14:val="standardContextual"/>
              </w:rPr>
            </w:pPr>
            <w:r>
              <w:rPr>
                <w:rFonts w:hint="eastAsia"/>
                <w:szCs w:val="21"/>
                <w14:ligatures w14:val="standardContextual"/>
              </w:rPr>
              <w:t>（a）楼板角部斜角</w:t>
            </w:r>
          </w:p>
        </w:tc>
        <w:tc>
          <w:tcPr>
            <w:tcW w:w="2126" w:type="dxa"/>
          </w:tcPr>
          <w:p w14:paraId="46C94FB0">
            <w:pPr>
              <w:jc w:val="center"/>
              <w:rPr>
                <w:szCs w:val="21"/>
                <w14:ligatures w14:val="standardContextual"/>
              </w:rPr>
            </w:pPr>
            <w:r>
              <w:rPr>
                <w:rFonts w:hint="eastAsia"/>
                <w:szCs w:val="21"/>
                <w14:ligatures w14:val="standardContextual"/>
              </w:rPr>
              <w:t>（b）楼板角部切直角</w:t>
            </w:r>
          </w:p>
        </w:tc>
        <w:tc>
          <w:tcPr>
            <w:tcW w:w="2919" w:type="dxa"/>
          </w:tcPr>
          <w:p w14:paraId="3402EF66">
            <w:pPr>
              <w:jc w:val="center"/>
              <w:rPr>
                <w:szCs w:val="21"/>
                <w14:ligatures w14:val="standardContextual"/>
              </w:rPr>
            </w:pPr>
            <w:r>
              <w:rPr>
                <w:rFonts w:hint="eastAsia"/>
                <w:szCs w:val="21"/>
                <w14:ligatures w14:val="standardContextual"/>
              </w:rPr>
              <w:t>（c）楼板角部不切角</w:t>
            </w:r>
          </w:p>
        </w:tc>
      </w:tr>
      <w:tr w14:paraId="12AB4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78" w:type="dxa"/>
            <w:gridSpan w:val="3"/>
          </w:tcPr>
          <w:p w14:paraId="7408DA4A">
            <w:pPr>
              <w:jc w:val="center"/>
              <w:rPr>
                <w:szCs w:val="21"/>
                <w14:ligatures w14:val="standardContextual"/>
              </w:rPr>
            </w:pPr>
            <w:r>
              <w:rPr>
                <w:rFonts w:hint="eastAsia"/>
                <w:szCs w:val="21"/>
                <w14:ligatures w14:val="standardContextual"/>
              </w:rPr>
              <w:t>图5.6</w:t>
            </w:r>
            <w:r>
              <w:rPr>
                <w:szCs w:val="21"/>
                <w14:ligatures w14:val="standardContextual"/>
              </w:rPr>
              <w:t>.5</w:t>
            </w:r>
            <w:r>
              <w:rPr>
                <w:rFonts w:hint="eastAsia"/>
                <w:szCs w:val="21"/>
                <w14:ligatures w14:val="standardContextual"/>
              </w:rPr>
              <w:t xml:space="preserve"> 楼面板与钢柱交界构造</w:t>
            </w:r>
          </w:p>
        </w:tc>
      </w:tr>
      <w:tr w14:paraId="063352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78" w:type="dxa"/>
            <w:gridSpan w:val="3"/>
          </w:tcPr>
          <w:p w14:paraId="50592027">
            <w:pPr>
              <w:jc w:val="center"/>
              <w:rPr>
                <w:szCs w:val="21"/>
                <w14:ligatures w14:val="standardContextual"/>
              </w:rPr>
            </w:pPr>
            <w:r>
              <w:rPr>
                <w:rFonts w:hint="eastAsia"/>
                <w:szCs w:val="21"/>
                <w14:ligatures w14:val="standardContextual"/>
              </w:rPr>
              <w:t>1—龙骨；2—抗剪件；3—钢梁；4—钢柱</w:t>
            </w:r>
          </w:p>
        </w:tc>
      </w:tr>
    </w:tbl>
    <w:p w14:paraId="79FD86F9">
      <w:pPr>
        <w:pStyle w:val="24"/>
      </w:pPr>
      <w:r>
        <w:rPr>
          <w:rFonts w:hint="eastAsia"/>
          <w:b/>
          <w:bCs/>
        </w:rPr>
        <w:t xml:space="preserve">5.6.6 </w:t>
      </w:r>
      <w:r>
        <w:rPr>
          <w:rFonts w:hint="eastAsia"/>
        </w:rPr>
        <w:t>一体化楼（屋）面板宜单跨简支布置。根据制作以及运输要求，板宽不宜大于3.5m，超过时可分块制作，现场拼装。一体化预制楼（屋）面板单构件自重宜控制在3t以内。</w:t>
      </w:r>
    </w:p>
    <w:p w14:paraId="0E2FF73F">
      <w:pPr>
        <w:pStyle w:val="24"/>
      </w:pPr>
      <w:r>
        <w:rPr>
          <w:rFonts w:hint="eastAsia"/>
          <w:b/>
          <w:bCs/>
        </w:rPr>
        <w:t>5.6.7</w:t>
      </w:r>
      <w:r>
        <w:rPr>
          <w:rFonts w:hint="eastAsia"/>
        </w:rPr>
        <w:t xml:space="preserve"> 楼盖结构应具有适宜的舒适度。楼盖结构的竖向振动频率不宜小于3Hz。</w:t>
      </w:r>
    </w:p>
    <w:p w14:paraId="612CD7DE">
      <w:pPr>
        <w:spacing w:before="156" w:beforeLines="50" w:after="156" w:afterLines="50" w:line="360" w:lineRule="auto"/>
        <w:jc w:val="center"/>
        <w:outlineLvl w:val="1"/>
        <w:rPr>
          <w:b/>
          <w:kern w:val="0"/>
          <w:sz w:val="28"/>
          <w:szCs w:val="28"/>
        </w:rPr>
      </w:pPr>
      <w:bookmarkStart w:id="64" w:name="_Toc11681"/>
      <w:bookmarkStart w:id="65" w:name="_Toc31574"/>
      <w:bookmarkStart w:id="66" w:name="_Toc2023"/>
      <w:r>
        <w:rPr>
          <w:rFonts w:hint="eastAsia"/>
          <w:b/>
          <w:kern w:val="0"/>
          <w:sz w:val="28"/>
          <w:szCs w:val="28"/>
        </w:rPr>
        <w:t>5.7 连接设计</w:t>
      </w:r>
      <w:bookmarkEnd w:id="64"/>
      <w:bookmarkEnd w:id="65"/>
      <w:bookmarkEnd w:id="66"/>
    </w:p>
    <w:p w14:paraId="10625165">
      <w:pPr>
        <w:pStyle w:val="24"/>
      </w:pPr>
      <w:r>
        <w:rPr>
          <w:rFonts w:hint="eastAsia"/>
          <w:b/>
          <w:bCs/>
        </w:rPr>
        <w:t>5.7.1</w:t>
      </w:r>
      <w:r>
        <w:rPr>
          <w:rFonts w:hint="eastAsia"/>
        </w:rPr>
        <w:t xml:space="preserve"> 承重围护一体化装配式钢结构体系的连接节点设计应符合下列规定：</w:t>
      </w:r>
    </w:p>
    <w:p w14:paraId="26D938D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抗震设计时，节点设计应符合相应构造措施要求，按弹塑性设计，连接节点的极限承载力应大于构件的全塑性承载力；</w:t>
      </w:r>
    </w:p>
    <w:p w14:paraId="7665EC2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连接构造应体现装配化的特点，连接形式可采用螺栓连接、焊接或栓焊连接；</w:t>
      </w:r>
    </w:p>
    <w:p w14:paraId="3F20F3B9">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连接节点的形式不应对其他专业或建筑使用功能产生影响。</w:t>
      </w:r>
    </w:p>
    <w:p w14:paraId="2F2C6493">
      <w:pPr>
        <w:pStyle w:val="24"/>
      </w:pPr>
      <w:r>
        <w:rPr>
          <w:rFonts w:hint="eastAsia"/>
          <w:b/>
          <w:bCs/>
        </w:rPr>
        <w:t xml:space="preserve">5.7.2 </w:t>
      </w:r>
      <w:r>
        <w:rPr>
          <w:rFonts w:hint="eastAsia"/>
        </w:rPr>
        <w:t>框架梁柱连接构造应符合下列要求：</w:t>
      </w:r>
    </w:p>
    <w:p w14:paraId="6F089D08">
      <w:pPr>
        <w:pStyle w:val="24"/>
        <w:ind w:firstLine="482" w:firstLineChars="200"/>
        <w:rPr>
          <w:kern w:val="0"/>
        </w:rPr>
      </w:pPr>
      <w:r>
        <w:rPr>
          <w:rFonts w:hint="eastAsia"/>
          <w:b/>
          <w:bCs/>
          <w:kern w:val="0"/>
        </w:rPr>
        <w:t>1</w:t>
      </w:r>
      <w:r>
        <w:rPr>
          <w:kern w:val="0"/>
        </w:rPr>
        <w:t xml:space="preserve"> </w:t>
      </w:r>
      <w:r>
        <w:rPr>
          <w:rFonts w:hint="eastAsia"/>
          <w:kern w:val="0"/>
        </w:rPr>
        <w:t>梁与柱的连接宜采用柱贯通型。箱型柱在梁对应位置设置隔板，并采用隔板贯通式连接，柱段与隔板的连接应采用全熔透对接焊缝。</w:t>
      </w:r>
    </w:p>
    <w:p w14:paraId="777596DF">
      <w:pPr>
        <w:pStyle w:val="24"/>
        <w:ind w:firstLine="482" w:firstLineChars="200"/>
      </w:pPr>
      <w:r>
        <w:rPr>
          <w:rFonts w:hint="eastAsia"/>
          <w:b/>
          <w:bCs/>
        </w:rPr>
        <w:t>2</w:t>
      </w:r>
      <w:r>
        <w:t xml:space="preserve"> </w:t>
      </w:r>
      <w:r>
        <w:rPr>
          <w:rFonts w:hint="eastAsia"/>
        </w:rPr>
        <w:t>框架柱拼接点至</w:t>
      </w:r>
      <w:r>
        <w:rPr>
          <w:rFonts w:hint="eastAsia"/>
          <w:kern w:val="0"/>
        </w:rPr>
        <w:t>梁柱连接的</w:t>
      </w:r>
      <w:r>
        <w:rPr>
          <w:rFonts w:hint="eastAsia"/>
        </w:rPr>
        <w:t>上横隔板距离不应小于</w:t>
      </w:r>
      <w:r>
        <w:t>200mm。</w:t>
      </w:r>
      <w:r>
        <w:rPr>
          <w:kern w:val="0"/>
        </w:rPr>
        <w:t>上下柱的对接接头应采用全熔透焊缝</w:t>
      </w:r>
      <w:r>
        <w:rPr>
          <w:rFonts w:hint="eastAsia"/>
          <w:kern w:val="0"/>
        </w:rPr>
        <w:t>，</w:t>
      </w:r>
      <w:r>
        <w:rPr>
          <w:rFonts w:hint="eastAsia"/>
        </w:rPr>
        <w:t>并在对接焊缝位置增加补强衬板和横隔板；</w:t>
      </w:r>
      <w:r>
        <w:t>抗震设计时应采用一级全熔透焊缝</w:t>
      </w:r>
      <w:r>
        <w:rPr>
          <w:rFonts w:hint="eastAsia"/>
        </w:rPr>
        <w:t>。连接应符合现行国家标准《钢结构设计标准》GB 50017的有关规定。</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5B331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14:paraId="31E938C1">
            <w:pPr>
              <w:spacing w:line="300" w:lineRule="auto"/>
              <w:jc w:val="center"/>
              <w:rPr>
                <w:szCs w:val="21"/>
              </w:rPr>
            </w:pPr>
            <w:bookmarkStart w:id="67" w:name="_Hlk177587220"/>
            <w:r>
              <w:rPr>
                <w:szCs w:val="21"/>
              </w:rPr>
              <w:object>
                <v:shape id="_x0000_i1045" o:spt="75" type="#_x0000_t75" style="height:179.95pt;width:177.3pt;" o:ole="t" filled="f" o:preferrelative="t" stroked="f" coordsize="21600,21600">
                  <v:path/>
                  <v:fill on="f" focussize="0,0"/>
                  <v:stroke on="f" joinstyle="miter"/>
                  <v:imagedata r:id="rId46" cropleft="8133f" croptop="6948f" cropright="11099f" cropbottom="4923f" o:title=""/>
                  <o:lock v:ext="edit" aspectratio="t"/>
                  <w10:wrap type="none"/>
                  <w10:anchorlock/>
                </v:shape>
                <o:OLEObject Type="Embed" ProgID="Visio.Drawing.15" ShapeID="_x0000_i1045" DrawAspect="Content" ObjectID="_1468075745" r:id="rId45">
                  <o:LockedField>false</o:LockedField>
                </o:OLEObject>
              </w:object>
            </w:r>
          </w:p>
        </w:tc>
      </w:tr>
      <w:tr w14:paraId="7AB76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14:paraId="51170213">
            <w:pPr>
              <w:ind w:firstLine="360"/>
              <w:jc w:val="center"/>
              <w:rPr>
                <w:szCs w:val="21"/>
                <w14:ligatures w14:val="standardContextual"/>
              </w:rPr>
            </w:pPr>
            <w:r>
              <w:rPr>
                <w:rFonts w:hint="eastAsia"/>
                <w:szCs w:val="21"/>
                <w14:ligatures w14:val="standardContextual"/>
              </w:rPr>
              <w:t>图5.7.2 墙板连接节点</w:t>
            </w:r>
          </w:p>
        </w:tc>
      </w:tr>
      <w:tr w14:paraId="3008D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14:paraId="69384DAD">
            <w:pPr>
              <w:ind w:firstLine="360"/>
              <w:jc w:val="center"/>
              <w:rPr>
                <w:szCs w:val="21"/>
                <w14:ligatures w14:val="standardContextual"/>
              </w:rPr>
            </w:pPr>
            <w:r>
              <w:rPr>
                <w:rFonts w:hint="eastAsia"/>
                <w:szCs w:val="21"/>
                <w14:ligatures w14:val="standardContextual"/>
              </w:rPr>
              <w:t>1—箱型柱；2—钢梁；3—贯通隔板；4—横隔板；5—衬板</w:t>
            </w:r>
          </w:p>
        </w:tc>
      </w:tr>
      <w:bookmarkEnd w:id="67"/>
    </w:tbl>
    <w:p w14:paraId="5F37E05C">
      <w:pPr>
        <w:pStyle w:val="24"/>
      </w:pPr>
      <w:r>
        <w:rPr>
          <w:rFonts w:hint="eastAsia"/>
          <w:b/>
          <w:bCs/>
        </w:rPr>
        <w:t xml:space="preserve">5.7.3 </w:t>
      </w:r>
      <w:r>
        <w:rPr>
          <w:rFonts w:hint="eastAsia"/>
        </w:rPr>
        <w:t>上层</w:t>
      </w:r>
      <w:bookmarkStart w:id="68" w:name="_Hlk177630522"/>
      <w:r>
        <w:rPr>
          <w:rFonts w:hint="eastAsia"/>
        </w:rPr>
        <w:t>一体化预制墙板</w:t>
      </w:r>
      <w:bookmarkEnd w:id="68"/>
      <w:r>
        <w:rPr>
          <w:rFonts w:hint="eastAsia"/>
        </w:rPr>
        <w:t>内龙骨与下层一体化预制墙板间的连接可采用滑动连接（图</w:t>
      </w:r>
      <w:bookmarkStart w:id="69" w:name="_Hlk165362929"/>
      <w:r>
        <w:rPr>
          <w:rFonts w:hint="eastAsia"/>
        </w:rPr>
        <w:t>5.7.</w:t>
      </w:r>
      <w:bookmarkEnd w:id="69"/>
      <w:r>
        <w:rPr>
          <w:rFonts w:hint="eastAsia"/>
        </w:rPr>
        <w:t>3-1）或弹性连接（图5.7.3-2）等方式。无柱墙板与主体结构的连接节点不宜小于2个。</w:t>
      </w:r>
    </w:p>
    <w:tbl>
      <w:tblPr>
        <w:tblStyle w:val="2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96"/>
      </w:tblGrid>
      <w:tr w14:paraId="0E990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7DA719E3">
            <w:pPr>
              <w:jc w:val="center"/>
              <w:rPr>
                <w:szCs w:val="21"/>
              </w:rPr>
            </w:pPr>
            <w:r>
              <w:rPr>
                <w:szCs w:val="21"/>
              </w:rPr>
              <w:object>
                <v:shape id="_x0000_i1046" o:spt="75" type="#_x0000_t75" style="height:125.15pt;width:322.55pt;" o:ole="t" filled="f" o:preferrelative="t" stroked="f" coordsize="21600,21600">
                  <v:path/>
                  <v:fill on="f" focussize="0,0"/>
                  <v:stroke on="f" joinstyle="miter"/>
                  <v:imagedata r:id="rId48" cropleft="53f" croptop="599f" cropright="6f" cropbottom="-459f" o:title=""/>
                  <o:lock v:ext="edit" aspectratio="t"/>
                  <w10:wrap type="none"/>
                  <w10:anchorlock/>
                </v:shape>
                <o:OLEObject Type="Embed" ProgID="Visio.Drawing.15" ShapeID="_x0000_i1046" DrawAspect="Content" ObjectID="_1468075746" r:id="rId47">
                  <o:LockedField>false</o:LockedField>
                </o:OLEObject>
              </w:object>
            </w:r>
          </w:p>
        </w:tc>
      </w:tr>
      <w:tr w14:paraId="7D3C4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206C7E76">
            <w:pPr>
              <w:jc w:val="center"/>
              <w:rPr>
                <w:szCs w:val="21"/>
                <w14:ligatures w14:val="standardContextual"/>
              </w:rPr>
            </w:pPr>
            <w:r>
              <w:rPr>
                <w:rFonts w:hint="eastAsia"/>
                <w:szCs w:val="21"/>
                <w14:ligatures w14:val="standardContextual"/>
              </w:rPr>
              <w:t>图5.7.3-1墙板滑动连接构造示意</w:t>
            </w:r>
          </w:p>
        </w:tc>
      </w:tr>
      <w:tr w14:paraId="7A8C1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tcPr>
          <w:p w14:paraId="0B9BFED6">
            <w:pPr>
              <w:jc w:val="center"/>
              <w:rPr>
                <w:szCs w:val="21"/>
                <w14:ligatures w14:val="standardContextual"/>
              </w:rPr>
            </w:pPr>
            <w:r>
              <w:rPr>
                <w:rFonts w:hint="eastAsia"/>
                <w:szCs w:val="21"/>
                <w14:ligatures w14:val="standardContextual"/>
              </w:rPr>
              <w:t>1—上层墙板；2—下层墙板；3—连接板；4－大孔连接板；5—螺栓</w:t>
            </w:r>
          </w:p>
        </w:tc>
      </w:tr>
    </w:tbl>
    <w:p w14:paraId="6C15584E">
      <w:pPr>
        <w:spacing w:line="300" w:lineRule="auto"/>
      </w:pP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78"/>
        <w:gridCol w:w="4244"/>
      </w:tblGrid>
      <w:tr w14:paraId="5F02C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vAlign w:val="center"/>
          </w:tcPr>
          <w:p w14:paraId="09E98793">
            <w:pPr>
              <w:jc w:val="center"/>
              <w:rPr>
                <w:szCs w:val="21"/>
              </w:rPr>
            </w:pPr>
            <w:r>
              <w:rPr>
                <w:szCs w:val="21"/>
              </w:rPr>
              <w:object>
                <v:shape id="_x0000_i1047" o:spt="75" type="#_x0000_t75" style="height:130.85pt;width:324.3pt;" o:ole="t" filled="f" o:preferrelative="t" stroked="f" coordsize="21600,21600">
                  <v:path/>
                  <v:fill on="f" focussize="0,0"/>
                  <v:stroke on="f" joinstyle="miter"/>
                  <v:imagedata r:id="rId50" cropleft="934f" croptop="1742f" cropright="1274f" cropbottom="32411f" o:title=""/>
                  <o:lock v:ext="edit" aspectratio="t"/>
                  <w10:wrap type="none"/>
                  <w10:anchorlock/>
                </v:shape>
                <o:OLEObject Type="Embed" ProgID="Visio.Drawing.15" ShapeID="_x0000_i1047" DrawAspect="Content" ObjectID="_1468075747" r:id="rId49">
                  <o:LockedField>false</o:LockedField>
                </o:OLEObject>
              </w:object>
            </w:r>
          </w:p>
        </w:tc>
      </w:tr>
      <w:tr w14:paraId="20009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10" w:type="pct"/>
            <w:vAlign w:val="center"/>
          </w:tcPr>
          <w:p w14:paraId="07AAA335">
            <w:pPr>
              <w:jc w:val="center"/>
              <w:rPr>
                <w:szCs w:val="21"/>
              </w:rPr>
            </w:pPr>
            <w:r>
              <w:rPr>
                <w:szCs w:val="21"/>
              </w:rPr>
              <w:t>（a）弹簧板螺栓连接一</w:t>
            </w:r>
          </w:p>
        </w:tc>
        <w:tc>
          <w:tcPr>
            <w:tcW w:w="2489" w:type="pct"/>
            <w:vAlign w:val="center"/>
          </w:tcPr>
          <w:p w14:paraId="3843E6F8">
            <w:pPr>
              <w:jc w:val="center"/>
              <w:rPr>
                <w:szCs w:val="21"/>
              </w:rPr>
            </w:pPr>
            <w:r>
              <w:rPr>
                <w:szCs w:val="21"/>
              </w:rPr>
              <w:t>（</w:t>
            </w:r>
            <w:r>
              <w:rPr>
                <w:rFonts w:hint="eastAsia"/>
                <w:szCs w:val="21"/>
              </w:rPr>
              <w:t>b</w:t>
            </w:r>
            <w:r>
              <w:rPr>
                <w:szCs w:val="21"/>
              </w:rPr>
              <w:t>）弹簧板螺栓连接</w:t>
            </w:r>
            <w:r>
              <w:rPr>
                <w:rFonts w:hint="eastAsia"/>
                <w:szCs w:val="21"/>
              </w:rPr>
              <w:t>二</w:t>
            </w:r>
          </w:p>
        </w:tc>
      </w:tr>
      <w:tr w14:paraId="41029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vAlign w:val="center"/>
          </w:tcPr>
          <w:p w14:paraId="511C2D4C">
            <w:pPr>
              <w:jc w:val="center"/>
              <w:rPr>
                <w:szCs w:val="21"/>
              </w:rPr>
            </w:pPr>
            <w:r>
              <w:rPr>
                <w:szCs w:val="21"/>
              </w:rPr>
              <w:object>
                <v:shape id="_x0000_i1048" o:spt="75" type="#_x0000_t75" style="height:122.7pt;width:325.45pt;" o:ole="t" filled="f" o:preferrelative="t" stroked="f" coordsize="21600,21600">
                  <v:path/>
                  <v:fill on="f" focussize="0,0"/>
                  <v:stroke on="f" joinstyle="miter"/>
                  <v:imagedata r:id="rId50" cropleft="934f" croptop="33319f" cropright="1274f" cropbottom="1983f" o:title=""/>
                  <o:lock v:ext="edit" aspectratio="t"/>
                  <w10:wrap type="none"/>
                  <w10:anchorlock/>
                </v:shape>
                <o:OLEObject Type="Embed" ProgID="Visio.Drawing.15" ShapeID="_x0000_i1048" DrawAspect="Content" ObjectID="_1468075748" r:id="rId51">
                  <o:LockedField>false</o:LockedField>
                </o:OLEObject>
              </w:object>
            </w:r>
          </w:p>
        </w:tc>
      </w:tr>
      <w:tr w14:paraId="174B0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10" w:type="pct"/>
            <w:vAlign w:val="center"/>
          </w:tcPr>
          <w:p w14:paraId="1C4120B8">
            <w:pPr>
              <w:jc w:val="center"/>
              <w:rPr>
                <w:szCs w:val="21"/>
              </w:rPr>
            </w:pPr>
            <w:r>
              <w:rPr>
                <w:szCs w:val="21"/>
              </w:rPr>
              <w:t>（</w:t>
            </w:r>
            <w:r>
              <w:rPr>
                <w:rFonts w:hint="eastAsia"/>
                <w:szCs w:val="21"/>
              </w:rPr>
              <w:t>c</w:t>
            </w:r>
            <w:r>
              <w:rPr>
                <w:szCs w:val="21"/>
              </w:rPr>
              <w:t>）弹簧板螺栓连接</w:t>
            </w:r>
            <w:r>
              <w:rPr>
                <w:rFonts w:hint="eastAsia"/>
                <w:szCs w:val="21"/>
              </w:rPr>
              <w:t>三</w:t>
            </w:r>
          </w:p>
        </w:tc>
        <w:tc>
          <w:tcPr>
            <w:tcW w:w="2489" w:type="pct"/>
            <w:vAlign w:val="center"/>
          </w:tcPr>
          <w:p w14:paraId="0990E918">
            <w:pPr>
              <w:jc w:val="center"/>
              <w:rPr>
                <w:szCs w:val="21"/>
              </w:rPr>
            </w:pPr>
            <w:r>
              <w:rPr>
                <w:szCs w:val="21"/>
              </w:rPr>
              <w:t>（</w:t>
            </w:r>
            <w:r>
              <w:rPr>
                <w:rFonts w:hint="eastAsia"/>
                <w:szCs w:val="21"/>
              </w:rPr>
              <w:t>d</w:t>
            </w:r>
            <w:r>
              <w:rPr>
                <w:szCs w:val="21"/>
              </w:rPr>
              <w:t>）弹簧板螺栓连接</w:t>
            </w:r>
            <w:r>
              <w:rPr>
                <w:rFonts w:hint="eastAsia"/>
                <w:szCs w:val="21"/>
              </w:rPr>
              <w:t>四</w:t>
            </w:r>
          </w:p>
        </w:tc>
      </w:tr>
      <w:tr w14:paraId="618F6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vAlign w:val="center"/>
          </w:tcPr>
          <w:p w14:paraId="33FF3B36">
            <w:pPr>
              <w:jc w:val="center"/>
              <w:rPr>
                <w:szCs w:val="21"/>
                <w14:ligatures w14:val="standardContextual"/>
              </w:rPr>
            </w:pPr>
            <w:r>
              <w:rPr>
                <w:rFonts w:hint="eastAsia"/>
                <w:szCs w:val="21"/>
                <w14:ligatures w14:val="standardContextual"/>
              </w:rPr>
              <w:t>图5.7.3-2 墙板弹簧板连接构造示意</w:t>
            </w:r>
          </w:p>
        </w:tc>
      </w:tr>
      <w:tr w14:paraId="76291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vAlign w:val="center"/>
          </w:tcPr>
          <w:p w14:paraId="54CA764C">
            <w:pPr>
              <w:jc w:val="center"/>
              <w:rPr>
                <w:szCs w:val="21"/>
                <w14:ligatures w14:val="standardContextual"/>
              </w:rPr>
            </w:pPr>
            <w:r>
              <w:rPr>
                <w:rFonts w:hint="eastAsia"/>
                <w:szCs w:val="21"/>
                <w14:ligatures w14:val="standardContextual"/>
              </w:rPr>
              <w:t>1—上层墙板；2—下层墙板；3—连接板；4—螺栓连接</w:t>
            </w:r>
          </w:p>
        </w:tc>
      </w:tr>
    </w:tbl>
    <w:p w14:paraId="20B5EBF8">
      <w:pPr>
        <w:pStyle w:val="24"/>
      </w:pPr>
      <w:r>
        <w:rPr>
          <w:rFonts w:hint="eastAsia"/>
          <w:b/>
          <w:bCs/>
        </w:rPr>
        <w:t xml:space="preserve">5.7.4 </w:t>
      </w:r>
      <w:r>
        <w:rPr>
          <w:rFonts w:hint="eastAsia"/>
        </w:rPr>
        <w:t>楼屋面板龙骨应与钢梁焊接，楼屋面板与钢梁的最小支承长度不小于50mm，板间的缝隙应采用C30微膨胀细石混凝土填实（图5.7.4）。</w:t>
      </w:r>
    </w:p>
    <w:tbl>
      <w:tblPr>
        <w:tblStyle w:val="2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498"/>
      </w:tblGrid>
      <w:tr w14:paraId="3A75C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498" w:type="dxa"/>
          </w:tcPr>
          <w:p w14:paraId="7E2A5E6F">
            <w:pPr>
              <w:jc w:val="center"/>
              <w:rPr>
                <w:szCs w:val="21"/>
              </w:rPr>
            </w:pPr>
            <w:r>
              <w:rPr>
                <w:szCs w:val="21"/>
              </w:rPr>
              <w:object>
                <v:shape id="_x0000_i1049" o:spt="75" type="#_x0000_t75" style="height:122.95pt;width:230.25pt;" o:ole="t" filled="f" o:preferrelative="t" stroked="f" coordsize="21600,21600">
                  <v:path/>
                  <v:fill on="f" focussize="0,0"/>
                  <v:stroke on="f" joinstyle="miter"/>
                  <v:imagedata r:id="rId53" cropleft="934f" croptop="185f" cropright="2426f" cropbottom="1983f" o:title=""/>
                  <o:lock v:ext="edit" aspectratio="t"/>
                  <w10:wrap type="none"/>
                  <w10:anchorlock/>
                </v:shape>
                <o:OLEObject Type="Embed" ProgID="Visio.Drawing.15" ShapeID="_x0000_i1049" DrawAspect="Content" ObjectID="_1468075749" r:id="rId52">
                  <o:LockedField>false</o:LockedField>
                </o:OLEObject>
              </w:object>
            </w:r>
          </w:p>
        </w:tc>
      </w:tr>
      <w:tr w14:paraId="636BD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498" w:type="dxa"/>
          </w:tcPr>
          <w:p w14:paraId="52F6DC3C">
            <w:pPr>
              <w:jc w:val="center"/>
              <w:rPr>
                <w:szCs w:val="21"/>
                <w14:ligatures w14:val="standardContextual"/>
              </w:rPr>
            </w:pPr>
            <w:r>
              <w:rPr>
                <w:rFonts w:hint="eastAsia"/>
                <w:szCs w:val="21"/>
                <w14:ligatures w14:val="standardContextual"/>
              </w:rPr>
              <w:t>图5.7.4 楼板接缝处理构造</w:t>
            </w:r>
          </w:p>
        </w:tc>
      </w:tr>
      <w:tr w14:paraId="47540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498" w:type="dxa"/>
          </w:tcPr>
          <w:p w14:paraId="3AF79676">
            <w:pPr>
              <w:jc w:val="center"/>
              <w:rPr>
                <w:szCs w:val="21"/>
                <w14:ligatures w14:val="standardContextual"/>
              </w:rPr>
            </w:pPr>
            <w:r>
              <w:rPr>
                <w:rFonts w:hint="eastAsia"/>
                <w:szCs w:val="21"/>
                <w14:ligatures w14:val="standardContextual"/>
              </w:rPr>
              <w:t>1—墙板；2—楼板；3—钢梁；4—膨胀细石混凝土</w:t>
            </w:r>
          </w:p>
        </w:tc>
      </w:tr>
    </w:tbl>
    <w:p w14:paraId="7CE8870D">
      <w:pPr>
        <w:pStyle w:val="24"/>
      </w:pPr>
      <w:r>
        <w:rPr>
          <w:rFonts w:hint="eastAsia"/>
          <w:b/>
          <w:bCs/>
        </w:rPr>
        <w:t xml:space="preserve">5.7.5 </w:t>
      </w:r>
      <w:r>
        <w:rPr>
          <w:rFonts w:hint="eastAsia"/>
        </w:rPr>
        <w:t>非结构构件与结构构件的连接应符合现行国家标准《建筑抗震设计规范》GB 50011和现行行业标准《非结构构件抗震设计规范》JGJ 339的有关规定。</w:t>
      </w:r>
    </w:p>
    <w:p w14:paraId="7F920A6F">
      <w:pPr>
        <w:spacing w:before="156" w:beforeLines="50" w:after="156" w:afterLines="50" w:line="360" w:lineRule="auto"/>
        <w:jc w:val="center"/>
        <w:outlineLvl w:val="1"/>
        <w:rPr>
          <w:b/>
          <w:kern w:val="0"/>
          <w:sz w:val="28"/>
          <w:szCs w:val="28"/>
        </w:rPr>
      </w:pPr>
      <w:bookmarkStart w:id="70" w:name="_Toc26252"/>
      <w:bookmarkStart w:id="71" w:name="_Toc14929"/>
      <w:bookmarkStart w:id="72" w:name="_Toc3017"/>
      <w:r>
        <w:rPr>
          <w:rFonts w:hint="eastAsia"/>
          <w:b/>
          <w:kern w:val="0"/>
          <w:sz w:val="28"/>
          <w:szCs w:val="28"/>
        </w:rPr>
        <w:t>5.8 构造设计</w:t>
      </w:r>
      <w:bookmarkEnd w:id="70"/>
      <w:bookmarkEnd w:id="71"/>
      <w:bookmarkEnd w:id="72"/>
    </w:p>
    <w:p w14:paraId="20A74953">
      <w:pPr>
        <w:pStyle w:val="24"/>
      </w:pPr>
      <w:r>
        <w:rPr>
          <w:rFonts w:hint="eastAsia"/>
          <w:b/>
          <w:bCs/>
        </w:rPr>
        <w:t xml:space="preserve">5.8.1 </w:t>
      </w:r>
      <w:bookmarkStart w:id="73" w:name="OLE_LINK1"/>
      <w:r>
        <w:rPr>
          <w:rFonts w:hint="eastAsia"/>
        </w:rPr>
        <w:t>部品部件防火构造设计（图5.8.1）应满足下列要求：</w:t>
      </w:r>
      <w:bookmarkEnd w:id="73"/>
    </w:p>
    <w:p w14:paraId="4CB4B88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明露的金属支撑件、预制外墙板内侧与主体结构间以及预制墙板之间的接缝应采用A级不燃材料进行防火封堵，建筑封堵构造的耐火极限不得低于现行国家标准《建筑设计防火规范》GB 50016中对不同类型单体建筑中各类墙体的耐火极限；</w:t>
      </w:r>
    </w:p>
    <w:tbl>
      <w:tblPr>
        <w:tblStyle w:val="20"/>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64"/>
        <w:gridCol w:w="2739"/>
        <w:gridCol w:w="2719"/>
      </w:tblGrid>
      <w:tr w14:paraId="379A8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3"/>
          </w:tcPr>
          <w:p w14:paraId="4C175EBE">
            <w:pPr>
              <w:jc w:val="center"/>
              <w:rPr>
                <w:szCs w:val="21"/>
              </w:rPr>
            </w:pPr>
            <w:r>
              <w:rPr>
                <w:szCs w:val="21"/>
              </w:rPr>
              <w:object>
                <v:shape id="_x0000_i1050" o:spt="75" type="#_x0000_t75" style="height:130.4pt;width:247.9pt;" o:ole="t" filled="f" o:preferrelative="t" stroked="f" coordsize="21600,21600">
                  <v:path/>
                  <v:fill on="f" focussize="0,0"/>
                  <v:stroke on="f" joinstyle="miter"/>
                  <v:imagedata r:id="rId55" cropleft="934f" croptop="185f" cropright="-647f" cropbottom="1983f" o:title=""/>
                  <o:lock v:ext="edit" aspectratio="t"/>
                  <w10:wrap type="none"/>
                  <w10:anchorlock/>
                </v:shape>
                <o:OLEObject Type="Embed" ProgID="Visio.Drawing.15" ShapeID="_x0000_i1050" DrawAspect="Content" ObjectID="_1468075750" r:id="rId54">
                  <o:LockedField>false</o:LockedField>
                </o:OLEObject>
              </w:object>
            </w:r>
          </w:p>
        </w:tc>
      </w:tr>
      <w:tr w14:paraId="697D1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3"/>
          </w:tcPr>
          <w:p w14:paraId="3D57B9BB">
            <w:pPr>
              <w:jc w:val="center"/>
              <w:rPr>
                <w:szCs w:val="21"/>
                <w14:ligatures w14:val="standardContextual"/>
              </w:rPr>
            </w:pPr>
            <w:r>
              <w:rPr>
                <w:rFonts w:hint="eastAsia"/>
                <w:szCs w:val="21"/>
                <w14:ligatures w14:val="standardContextual"/>
              </w:rPr>
              <w:t>图5.8.1-1 墙板安装预留洞示意图</w:t>
            </w:r>
          </w:p>
        </w:tc>
      </w:tr>
      <w:tr w14:paraId="474E7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3"/>
          </w:tcPr>
          <w:p w14:paraId="7F8FB638">
            <w:pPr>
              <w:jc w:val="center"/>
              <w:rPr>
                <w:szCs w:val="21"/>
                <w14:ligatures w14:val="standardContextual"/>
              </w:rPr>
            </w:pPr>
            <w:r>
              <w:rPr>
                <w:rFonts w:hint="eastAsia"/>
                <w:szCs w:val="21"/>
                <w14:ligatures w14:val="standardContextual"/>
              </w:rPr>
              <w:t>1—上层墙板；2—下层墙板；3—梁柱连接；4—节点预留洞</w:t>
            </w:r>
          </w:p>
        </w:tc>
      </w:tr>
      <w:tr w14:paraId="7F374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98" w:type="pct"/>
          </w:tcPr>
          <w:p w14:paraId="2746E563">
            <w:pPr>
              <w:pStyle w:val="24"/>
            </w:pPr>
            <w:r>
              <w:object>
                <v:shape id="_x0000_i1051" o:spt="75" type="#_x0000_t75" style="height:113.45pt;width:101.9pt;" o:ole="t" filled="f" o:preferrelative="t" stroked="f" coordsize="21600,21600">
                  <v:path/>
                  <v:fill on="f" focussize="0,0"/>
                  <v:stroke on="f" joinstyle="miter"/>
                  <v:imagedata r:id="rId57" cropleft="934f" croptop="185f" cropright="-647f" cropbottom="1983f" o:title=""/>
                  <o:lock v:ext="edit" aspectratio="t"/>
                  <w10:wrap type="none"/>
                  <w10:anchorlock/>
                </v:shape>
                <o:OLEObject Type="Embed" ProgID="Visio.Drawing.15" ShapeID="_x0000_i1051" DrawAspect="Content" ObjectID="_1468075751" r:id="rId56">
                  <o:LockedField>false</o:LockedField>
                </o:OLEObject>
              </w:object>
            </w:r>
          </w:p>
        </w:tc>
        <w:tc>
          <w:tcPr>
            <w:tcW w:w="1607" w:type="pct"/>
          </w:tcPr>
          <w:p w14:paraId="65DAD6B0">
            <w:pPr>
              <w:pStyle w:val="24"/>
            </w:pPr>
            <w:r>
              <w:object>
                <v:shape id="_x0000_i1052" o:spt="75" type="#_x0000_t75" style="height:115.45pt;width:103.25pt;" o:ole="t" filled="f" o:preferrelative="t" stroked="f" coordsize="21600,21600">
                  <v:path/>
                  <v:fill on="f" focussize="0,0"/>
                  <v:stroke on="f" joinstyle="miter"/>
                  <v:imagedata r:id="rId59" cropleft="934f" croptop="185f" cropright="-647f" cropbottom="1983f" o:title=""/>
                  <o:lock v:ext="edit" aspectratio="t"/>
                  <w10:wrap type="none"/>
                  <w10:anchorlock/>
                </v:shape>
                <o:OLEObject Type="Embed" ProgID="Visio.Drawing.15" ShapeID="_x0000_i1052" DrawAspect="Content" ObjectID="_1468075752" r:id="rId58">
                  <o:LockedField>false</o:LockedField>
                </o:OLEObject>
              </w:object>
            </w:r>
          </w:p>
        </w:tc>
        <w:tc>
          <w:tcPr>
            <w:tcW w:w="1594" w:type="pct"/>
          </w:tcPr>
          <w:p w14:paraId="176B01F8">
            <w:pPr>
              <w:pStyle w:val="24"/>
            </w:pPr>
            <w:r>
              <w:object>
                <v:shape id="_x0000_i1053" o:spt="75" type="#_x0000_t75" style="height:112.1pt;width:95.1pt;" o:ole="t" filled="f" o:preferrelative="t" stroked="f" coordsize="21600,21600">
                  <v:path/>
                  <v:fill on="f" focussize="0,0"/>
                  <v:stroke on="f" joinstyle="miter"/>
                  <v:imagedata r:id="rId61" cropleft="934f" croptop="185f" cropright="-647f" cropbottom="1983f" o:title=""/>
                  <o:lock v:ext="edit" aspectratio="t"/>
                  <w10:wrap type="none"/>
                  <w10:anchorlock/>
                </v:shape>
                <o:OLEObject Type="Embed" ProgID="Visio.Drawing.15" ShapeID="_x0000_i1053" DrawAspect="Content" ObjectID="_1468075753" r:id="rId60">
                  <o:LockedField>false</o:LockedField>
                </o:OLEObject>
              </w:object>
            </w:r>
          </w:p>
        </w:tc>
      </w:tr>
      <w:tr w14:paraId="6E357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98" w:type="pct"/>
          </w:tcPr>
          <w:p w14:paraId="07A04441">
            <w:pPr>
              <w:pStyle w:val="24"/>
            </w:pPr>
          </w:p>
        </w:tc>
        <w:tc>
          <w:tcPr>
            <w:tcW w:w="1607" w:type="pct"/>
          </w:tcPr>
          <w:p w14:paraId="2A672624">
            <w:pPr>
              <w:pStyle w:val="24"/>
            </w:pPr>
          </w:p>
        </w:tc>
        <w:tc>
          <w:tcPr>
            <w:tcW w:w="1594" w:type="pct"/>
          </w:tcPr>
          <w:p w14:paraId="522EF337">
            <w:pPr>
              <w:pStyle w:val="24"/>
            </w:pPr>
          </w:p>
        </w:tc>
      </w:tr>
      <w:tr w14:paraId="4EAAA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98" w:type="pct"/>
          </w:tcPr>
          <w:p w14:paraId="134C4FE4">
            <w:pPr>
              <w:jc w:val="center"/>
              <w:rPr>
                <w:szCs w:val="21"/>
                <w14:ligatures w14:val="standardContextual"/>
              </w:rPr>
            </w:pPr>
            <w:r>
              <w:rPr>
                <w:rFonts w:hint="eastAsia"/>
                <w:szCs w:val="21"/>
                <w14:ligatures w14:val="standardContextual"/>
              </w:rPr>
              <w:t>（a）外/内墙板加气混凝土砌块封堵</w:t>
            </w:r>
          </w:p>
        </w:tc>
        <w:tc>
          <w:tcPr>
            <w:tcW w:w="1607" w:type="pct"/>
          </w:tcPr>
          <w:p w14:paraId="71A19ECA">
            <w:pPr>
              <w:jc w:val="center"/>
              <w:rPr>
                <w:szCs w:val="21"/>
                <w14:ligatures w14:val="standardContextual"/>
              </w:rPr>
            </w:pPr>
            <w:r>
              <w:rPr>
                <w:rFonts w:hint="eastAsia"/>
                <w:szCs w:val="21"/>
                <w14:ligatures w14:val="standardContextual"/>
              </w:rPr>
              <w:t>（b）外墙板保温装饰一体板封堵</w:t>
            </w:r>
          </w:p>
        </w:tc>
        <w:tc>
          <w:tcPr>
            <w:tcW w:w="1594" w:type="pct"/>
          </w:tcPr>
          <w:p w14:paraId="605597BA">
            <w:pPr>
              <w:jc w:val="center"/>
              <w:rPr>
                <w:szCs w:val="21"/>
                <w14:ligatures w14:val="standardContextual"/>
              </w:rPr>
            </w:pPr>
            <w:r>
              <w:rPr>
                <w:rFonts w:hint="eastAsia"/>
                <w:szCs w:val="21"/>
                <w14:ligatures w14:val="standardContextual"/>
              </w:rPr>
              <w:t>（c）内墙板细石混凝土封堵</w:t>
            </w:r>
          </w:p>
        </w:tc>
      </w:tr>
      <w:tr w14:paraId="0D169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3"/>
          </w:tcPr>
          <w:p w14:paraId="04D2265E">
            <w:pPr>
              <w:jc w:val="center"/>
              <w:rPr>
                <w:szCs w:val="21"/>
                <w14:ligatures w14:val="standardContextual"/>
              </w:rPr>
            </w:pPr>
            <w:r>
              <w:rPr>
                <w:rFonts w:hint="eastAsia"/>
                <w:szCs w:val="21"/>
                <w14:ligatures w14:val="standardContextual"/>
              </w:rPr>
              <w:t>图5.8.1-2 墙板安装外露部分封堵</w:t>
            </w:r>
          </w:p>
        </w:tc>
      </w:tr>
      <w:tr w14:paraId="04DA4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3"/>
          </w:tcPr>
          <w:p w14:paraId="36286DC8">
            <w:pPr>
              <w:jc w:val="center"/>
              <w:rPr>
                <w:szCs w:val="21"/>
                <w14:ligatures w14:val="standardContextual"/>
              </w:rPr>
            </w:pPr>
            <w:r>
              <w:rPr>
                <w:rFonts w:hint="eastAsia"/>
                <w:szCs w:val="21"/>
                <w14:ligatures w14:val="standardContextual"/>
              </w:rPr>
              <w:t>1—外墙；2—内墙；3—水泥砂浆压入网格布；4—加气混凝土砌块；5—发泡聚氨酯；</w:t>
            </w:r>
          </w:p>
          <w:p w14:paraId="48086367">
            <w:pPr>
              <w:jc w:val="center"/>
              <w:rPr>
                <w:szCs w:val="21"/>
                <w14:ligatures w14:val="standardContextual"/>
              </w:rPr>
            </w:pPr>
            <w:r>
              <w:rPr>
                <w:rFonts w:hint="eastAsia"/>
                <w:szCs w:val="21"/>
                <w14:ligatures w14:val="standardContextual"/>
              </w:rPr>
              <w:t>6—水泥胶浆压入两层网格布；7—保温装饰一体板；8—细石混凝土</w:t>
            </w:r>
          </w:p>
        </w:tc>
      </w:tr>
    </w:tbl>
    <w:p w14:paraId="44DA0A6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预制墙板节点连接处防火封堵措施不应降低节点连接件的承载力、耐久性，且不应影响节点的变形能力；</w:t>
      </w:r>
    </w:p>
    <w:p w14:paraId="7BCDB72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钢柱、支撑等竖向主受力构件保护层（泡沫混凝土及砂浆）厚度不小于50mm；</w:t>
      </w:r>
    </w:p>
    <w:p w14:paraId="1DF94E88">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钢梁下侧保护层（泡沫混凝土及砂浆）厚度不小于50mm，两侧不小于20mm；</w:t>
      </w:r>
    </w:p>
    <w:p w14:paraId="004683C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5 </w:t>
      </w:r>
      <w:r>
        <w:rPr>
          <w:rFonts w:hint="eastAsia"/>
        </w:rPr>
        <w:t>楼板骨架保护层（砂浆）厚度不小于20mm。</w:t>
      </w:r>
    </w:p>
    <w:p w14:paraId="2C3986D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6 </w:t>
      </w:r>
      <w:r>
        <w:rPr>
          <w:rFonts w:hint="eastAsia"/>
        </w:rPr>
        <w:t>钢部（构）件防腐蚀设计应根据环境条件、使用部位等确定，并应符合现行行业标准《建筑钢结构防腐蚀技术规程》JGJ/T 251的规定。墙板节点部位外露的钢构件在安装完成后，刷防腐涂料。节点处外墙板可砌筑加气混凝土砌块、细石混凝土或采用保温装饰一体板封堵，厚度不应小于50mm（图5.8.1-3）。</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84"/>
        <w:gridCol w:w="4138"/>
      </w:tblGrid>
      <w:tr w14:paraId="46D1B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pct"/>
            <w:vAlign w:val="center"/>
          </w:tcPr>
          <w:p w14:paraId="35F6A606">
            <w:pPr>
              <w:pStyle w:val="10"/>
              <w:spacing w:after="0"/>
              <w:ind w:left="0" w:leftChars="0"/>
              <w:jc w:val="center"/>
              <w:rPr>
                <w:sz w:val="21"/>
                <w:szCs w:val="21"/>
              </w:rPr>
            </w:pPr>
            <w:r>
              <w:rPr>
                <w:sz w:val="21"/>
                <w:szCs w:val="21"/>
              </w:rPr>
              <w:object>
                <v:shape id="_x0000_i1054" o:spt="75" type="#_x0000_t75" style="height:110.7pt;width:184.75pt;" o:ole="t" filled="f" o:preferrelative="t" stroked="f" coordsize="21600,21600">
                  <v:path/>
                  <v:fill on="f" focussize="0,0"/>
                  <v:stroke on="f" joinstyle="miter"/>
                  <v:imagedata r:id="rId63" o:title=""/>
                  <o:lock v:ext="edit" aspectratio="t"/>
                  <w10:wrap type="none"/>
                  <w10:anchorlock/>
                </v:shape>
                <o:OLEObject Type="Embed" ProgID="Visio.Drawing.15" ShapeID="_x0000_i1054" DrawAspect="Content" ObjectID="_1468075754" r:id="rId62">
                  <o:LockedField>false</o:LockedField>
                </o:OLEObject>
              </w:object>
            </w:r>
          </w:p>
        </w:tc>
        <w:tc>
          <w:tcPr>
            <w:tcW w:w="2428" w:type="pct"/>
            <w:vAlign w:val="center"/>
          </w:tcPr>
          <w:p w14:paraId="524BF3B8">
            <w:pPr>
              <w:pStyle w:val="10"/>
              <w:spacing w:after="0"/>
              <w:ind w:left="0" w:leftChars="0"/>
              <w:jc w:val="center"/>
              <w:rPr>
                <w:sz w:val="21"/>
                <w:szCs w:val="21"/>
              </w:rPr>
            </w:pPr>
            <w:r>
              <w:rPr>
                <w:sz w:val="21"/>
                <w:szCs w:val="21"/>
              </w:rPr>
              <w:object>
                <v:shape id="_x0000_i1055" o:spt="75" type="#_x0000_t75" style="height:97.8pt;width:150.1pt;" o:ole="t" filled="f" o:preferrelative="t" stroked="f" coordsize="21600,21600">
                  <v:path/>
                  <v:fill on="f" focussize="0,0"/>
                  <v:stroke on="f" joinstyle="miter"/>
                  <v:imagedata r:id="rId65" cropleft="22f" croptop="2340f" cropright="-809f" cropbottom="631f" o:title=""/>
                  <o:lock v:ext="edit" aspectratio="t"/>
                  <w10:wrap type="none"/>
                  <w10:anchorlock/>
                </v:shape>
                <o:OLEObject Type="Embed" ProgID="Visio.Drawing.15" ShapeID="_x0000_i1055" DrawAspect="Content" ObjectID="_1468075755" r:id="rId64">
                  <o:LockedField>false</o:LockedField>
                </o:OLEObject>
              </w:object>
            </w:r>
          </w:p>
        </w:tc>
      </w:tr>
      <w:tr w14:paraId="0EA87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pct"/>
          </w:tcPr>
          <w:p w14:paraId="7615102D">
            <w:pPr>
              <w:jc w:val="center"/>
              <w:rPr>
                <w:szCs w:val="21"/>
                <w14:ligatures w14:val="standardContextual"/>
              </w:rPr>
            </w:pPr>
            <w:r>
              <w:rPr>
                <w:rFonts w:hint="eastAsia"/>
                <w:szCs w:val="21"/>
                <w14:ligatures w14:val="standardContextual"/>
              </w:rPr>
              <w:t>（a）墙板钢柱及支撑防火构造</w:t>
            </w:r>
          </w:p>
        </w:tc>
        <w:tc>
          <w:tcPr>
            <w:tcW w:w="2428" w:type="pct"/>
          </w:tcPr>
          <w:p w14:paraId="211A7287">
            <w:pPr>
              <w:jc w:val="center"/>
              <w:rPr>
                <w:szCs w:val="21"/>
                <w14:ligatures w14:val="standardContextual"/>
              </w:rPr>
            </w:pPr>
            <w:r>
              <w:rPr>
                <w:rFonts w:hint="eastAsia"/>
                <w:szCs w:val="21"/>
                <w14:ligatures w14:val="standardContextual"/>
              </w:rPr>
              <w:t>（b）楼（屋）面板骨架防火构造</w:t>
            </w:r>
          </w:p>
        </w:tc>
      </w:tr>
      <w:tr w14:paraId="7ACF1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pct"/>
            <w:vAlign w:val="center"/>
          </w:tcPr>
          <w:p w14:paraId="7043BF57">
            <w:pPr>
              <w:pStyle w:val="10"/>
              <w:spacing w:after="0"/>
              <w:ind w:left="0" w:leftChars="0"/>
              <w:jc w:val="center"/>
              <w:rPr>
                <w:sz w:val="21"/>
                <w:szCs w:val="21"/>
                <w14:ligatures w14:val="standardContextual"/>
              </w:rPr>
            </w:pPr>
            <w:r>
              <w:rPr>
                <w:sz w:val="21"/>
                <w:szCs w:val="21"/>
              </w:rPr>
              <w:object>
                <v:shape id="_x0000_i1056" o:spt="75" type="#_x0000_t75" style="height:156.25pt;width:117.5pt;" o:ole="t" filled="f" o:preferrelative="t" stroked="f" coordsize="21600,21600">
                  <v:path/>
                  <v:fill on="f" focussize="0,0"/>
                  <v:stroke on="f" joinstyle="miter"/>
                  <v:imagedata r:id="rId67" o:title=""/>
                  <o:lock v:ext="edit" aspectratio="t"/>
                  <w10:wrap type="none"/>
                  <w10:anchorlock/>
                </v:shape>
                <o:OLEObject Type="Embed" ProgID="Visio.Drawing.15" ShapeID="_x0000_i1056" DrawAspect="Content" ObjectID="_1468075756" r:id="rId66">
                  <o:LockedField>false</o:LockedField>
                </o:OLEObject>
              </w:object>
            </w:r>
          </w:p>
        </w:tc>
        <w:tc>
          <w:tcPr>
            <w:tcW w:w="2428" w:type="pct"/>
            <w:vAlign w:val="center"/>
          </w:tcPr>
          <w:p w14:paraId="72106A68">
            <w:pPr>
              <w:pStyle w:val="10"/>
              <w:spacing w:after="0"/>
              <w:ind w:left="0" w:leftChars="0"/>
              <w:jc w:val="center"/>
              <w:rPr>
                <w:sz w:val="21"/>
                <w:szCs w:val="21"/>
                <w14:ligatures w14:val="standardContextual"/>
              </w:rPr>
            </w:pPr>
            <w:r>
              <w:rPr>
                <w:sz w:val="21"/>
                <w:szCs w:val="21"/>
              </w:rPr>
              <w:object>
                <v:shape id="_x0000_i1057" o:spt="75" type="#_x0000_t75" style="height:118.85pt;width:137.9pt;" o:ole="t" filled="f" o:preferrelative="t" stroked="f" coordsize="21600,21600">
                  <v:path/>
                  <v:fill on="f" focussize="0,0"/>
                  <v:stroke on="f" joinstyle="miter"/>
                  <v:imagedata r:id="rId69" cropright="3938f" cropbottom="2528f" o:title=""/>
                  <o:lock v:ext="edit" aspectratio="t"/>
                  <w10:wrap type="none"/>
                  <w10:anchorlock/>
                </v:shape>
                <o:OLEObject Type="Embed" ProgID="Visio.Drawing.15" ShapeID="_x0000_i1057" DrawAspect="Content" ObjectID="_1468075757" r:id="rId68">
                  <o:LockedField>false</o:LockedField>
                </o:OLEObject>
              </w:object>
            </w:r>
          </w:p>
        </w:tc>
      </w:tr>
      <w:tr w14:paraId="625F1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pct"/>
          </w:tcPr>
          <w:p w14:paraId="75B571D8">
            <w:pPr>
              <w:jc w:val="center"/>
              <w:rPr>
                <w:szCs w:val="21"/>
                <w14:ligatures w14:val="standardContextual"/>
              </w:rPr>
            </w:pPr>
            <w:r>
              <w:rPr>
                <w:rFonts w:hint="eastAsia"/>
                <w:szCs w:val="21"/>
                <w14:ligatures w14:val="standardContextual"/>
              </w:rPr>
              <w:t>（c）墙板骨架防火构造</w:t>
            </w:r>
          </w:p>
        </w:tc>
        <w:tc>
          <w:tcPr>
            <w:tcW w:w="2428" w:type="pct"/>
          </w:tcPr>
          <w:p w14:paraId="4CDD56FE">
            <w:pPr>
              <w:jc w:val="center"/>
              <w:rPr>
                <w:szCs w:val="21"/>
                <w14:ligatures w14:val="standardContextual"/>
              </w:rPr>
            </w:pPr>
            <w:r>
              <w:rPr>
                <w:rFonts w:hint="eastAsia"/>
                <w:szCs w:val="21"/>
                <w14:ligatures w14:val="standardContextual"/>
              </w:rPr>
              <w:t>（d）独立钢梁防火构造</w:t>
            </w:r>
          </w:p>
        </w:tc>
      </w:tr>
      <w:tr w14:paraId="0162A7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tcPr>
          <w:p w14:paraId="7598C8F7">
            <w:pPr>
              <w:jc w:val="center"/>
              <w:rPr>
                <w:szCs w:val="21"/>
                <w14:ligatures w14:val="standardContextual"/>
              </w:rPr>
            </w:pPr>
            <w:r>
              <w:rPr>
                <w:rFonts w:hint="eastAsia"/>
                <w:szCs w:val="21"/>
                <w14:ligatures w14:val="standardContextual"/>
              </w:rPr>
              <w:t>图5.8.1-3防火构造示意图</w:t>
            </w:r>
          </w:p>
        </w:tc>
      </w:tr>
      <w:tr w14:paraId="1997D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tcPr>
          <w:p w14:paraId="40CF888E">
            <w:pPr>
              <w:jc w:val="center"/>
              <w:rPr>
                <w:szCs w:val="21"/>
                <w14:ligatures w14:val="standardContextual"/>
              </w:rPr>
            </w:pPr>
            <w:r>
              <w:rPr>
                <w:rFonts w:hint="eastAsia"/>
                <w:szCs w:val="21"/>
                <w14:ligatures w14:val="standardContextual"/>
              </w:rPr>
              <w:t>1—钢柱；2—钢梁；3—楼板骨架；4—墙板骨架；5—泡沫混凝土；6—砂浆；</w:t>
            </w:r>
          </w:p>
          <w:p w14:paraId="74B6884D">
            <w:pPr>
              <w:jc w:val="center"/>
              <w:rPr>
                <w:szCs w:val="21"/>
                <w14:ligatures w14:val="standardContextual"/>
              </w:rPr>
            </w:pPr>
            <w:r>
              <w:rPr>
                <w:rFonts w:hint="eastAsia"/>
                <w:szCs w:val="21"/>
                <w14:ligatures w14:val="standardContextual"/>
              </w:rPr>
              <w:t>7—楼板混凝土层；8—楼板</w:t>
            </w:r>
          </w:p>
        </w:tc>
      </w:tr>
    </w:tbl>
    <w:p w14:paraId="7186844E">
      <w:pPr>
        <w:pStyle w:val="24"/>
      </w:pPr>
      <w:r>
        <w:rPr>
          <w:rFonts w:hint="eastAsia"/>
          <w:b/>
          <w:bCs/>
        </w:rPr>
        <w:t xml:space="preserve">5.8.2 </w:t>
      </w:r>
      <w:r>
        <w:rPr>
          <w:rFonts w:hint="eastAsia"/>
        </w:rPr>
        <w:t>一体化预制墙板防水防渗应满足《建筑与市政工程防水通用规范》GB 55030-2022的相关规定：</w:t>
      </w:r>
    </w:p>
    <w:p w14:paraId="508EA8F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防水等级为1级的建筑外墙板宜采用2道防水；</w:t>
      </w:r>
    </w:p>
    <w:p w14:paraId="0BF4AC5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有水房间一侧墙板应设一道防水层，且墙板与楼板交接处，应设200mm高细石混凝土防水坎。</w:t>
      </w:r>
    </w:p>
    <w:p w14:paraId="4483C684">
      <w:pPr>
        <w:pStyle w:val="24"/>
      </w:pPr>
      <w:r>
        <w:rPr>
          <w:rFonts w:hint="eastAsia"/>
          <w:b/>
          <w:bCs/>
        </w:rPr>
        <w:t>5.8.3</w:t>
      </w:r>
      <w:r>
        <w:rPr>
          <w:rFonts w:hint="eastAsia"/>
        </w:rPr>
        <w:t xml:space="preserve"> 墙板、楼板、屋面板之间及与主体结构之间的连接构造应综合采取防热桥、保温、防火、防水及隔声措施：</w:t>
      </w:r>
    </w:p>
    <w:p w14:paraId="0E63920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墙板之间的水平缝或竖向缝应采用弹性材料填充，缝宽不宜小于20mm，弹性缝的设置（图5.8.3-1）。</w:t>
      </w:r>
    </w:p>
    <w:tbl>
      <w:tblPr>
        <w:tblStyle w:val="2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82"/>
        <w:gridCol w:w="4740"/>
      </w:tblGrid>
      <w:tr w14:paraId="51B808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219" w:type="pct"/>
            <w:vAlign w:val="center"/>
          </w:tcPr>
          <w:p w14:paraId="1CE66C8A">
            <w:pPr>
              <w:jc w:val="center"/>
              <w:rPr>
                <w:szCs w:val="21"/>
                <w:lang w:bidi="en-US"/>
                <w14:ligatures w14:val="standardContextual"/>
              </w:rPr>
            </w:pPr>
            <w:r>
              <w:rPr>
                <w:szCs w:val="21"/>
              </w:rPr>
              <w:object>
                <v:shape id="_x0000_i1058" o:spt="75" type="#_x0000_t75" style="height:110.05pt;width:129.05pt;" o:ole="t" filled="f" o:preferrelative="t" stroked="f" coordsize="21600,21600">
                  <v:path/>
                  <v:fill on="f" focussize="0,0"/>
                  <v:stroke on="f" joinstyle="miter"/>
                  <v:imagedata r:id="rId71" cropleft="934f" croptop="185f" cropright="-647f" cropbottom="-1892f" o:title=""/>
                  <o:lock v:ext="edit" aspectratio="t"/>
                  <w10:wrap type="none"/>
                  <w10:anchorlock/>
                </v:shape>
                <o:OLEObject Type="Embed" ProgID="Visio.Drawing.15" ShapeID="_x0000_i1058" DrawAspect="Content" ObjectID="_1468075758" r:id="rId70">
                  <o:LockedField>false</o:LockedField>
                </o:OLEObject>
              </w:object>
            </w:r>
          </w:p>
        </w:tc>
        <w:tc>
          <w:tcPr>
            <w:tcW w:w="2781" w:type="pct"/>
            <w:vAlign w:val="center"/>
          </w:tcPr>
          <w:p w14:paraId="4EDEBAFB">
            <w:pPr>
              <w:jc w:val="center"/>
              <w:rPr>
                <w:szCs w:val="21"/>
                <w:lang w:bidi="en-US"/>
                <w14:ligatures w14:val="standardContextual"/>
              </w:rPr>
            </w:pPr>
            <w:r>
              <w:rPr>
                <w:szCs w:val="21"/>
              </w:rPr>
              <w:object>
                <v:shape id="_x0000_i1059" o:spt="75" type="#_x0000_t75" style="height:108.7pt;width:131.75pt;" o:ole="t" filled="f" o:preferrelative="t" stroked="f" coordsize="21600,21600">
                  <v:path/>
                  <v:fill on="f" focussize="0,0"/>
                  <v:stroke on="f" joinstyle="miter"/>
                  <v:imagedata r:id="rId73" cropleft="934f" croptop="185f" cropright="-647f" cropbottom="-1892f" o:title=""/>
                  <o:lock v:ext="edit" aspectratio="t"/>
                  <w10:wrap type="none"/>
                  <w10:anchorlock/>
                </v:shape>
                <o:OLEObject Type="Embed" ProgID="Visio.Drawing.15" ShapeID="_x0000_i1059" DrawAspect="Content" ObjectID="_1468075759" r:id="rId72">
                  <o:LockedField>false</o:LockedField>
                </o:OLEObject>
              </w:object>
            </w:r>
          </w:p>
        </w:tc>
      </w:tr>
      <w:tr w14:paraId="5D468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219" w:type="pct"/>
          </w:tcPr>
          <w:p w14:paraId="1C309D80">
            <w:pPr>
              <w:jc w:val="center"/>
              <w:rPr>
                <w:szCs w:val="21"/>
                <w14:ligatures w14:val="standardContextual"/>
              </w:rPr>
            </w:pPr>
            <w:r>
              <w:rPr>
                <w:rFonts w:hint="eastAsia"/>
                <w:szCs w:val="21"/>
                <w14:ligatures w14:val="standardContextual"/>
              </w:rPr>
              <w:t>（a）外墙板/有水房间内墙板竖向缝</w:t>
            </w:r>
          </w:p>
        </w:tc>
        <w:tc>
          <w:tcPr>
            <w:tcW w:w="2781" w:type="pct"/>
          </w:tcPr>
          <w:p w14:paraId="1016FF22">
            <w:pPr>
              <w:jc w:val="center"/>
              <w:rPr>
                <w:szCs w:val="21"/>
                <w14:ligatures w14:val="standardContextual"/>
              </w:rPr>
            </w:pPr>
            <w:r>
              <w:rPr>
                <w:rFonts w:hint="eastAsia"/>
                <w:szCs w:val="21"/>
                <w14:ligatures w14:val="standardContextual"/>
              </w:rPr>
              <w:t>（b）外墙板与内墙板竖向缝</w:t>
            </w:r>
          </w:p>
        </w:tc>
      </w:tr>
      <w:tr w14:paraId="3ED70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219" w:type="pct"/>
            <w:vAlign w:val="center"/>
          </w:tcPr>
          <w:p w14:paraId="75D0E1C0">
            <w:pPr>
              <w:jc w:val="center"/>
              <w:rPr>
                <w:szCs w:val="21"/>
                <w:lang w:bidi="en-US"/>
                <w14:ligatures w14:val="standardContextual"/>
              </w:rPr>
            </w:pPr>
            <w:r>
              <w:rPr>
                <w:szCs w:val="21"/>
              </w:rPr>
              <w:object>
                <v:shape id="_x0000_i1060" o:spt="75" type="#_x0000_t75" style="height:104.6pt;width:127pt;" o:ole="t" filled="f" o:preferrelative="t" stroked="f" coordsize="21600,21600">
                  <v:path/>
                  <v:fill on="f" focussize="0,0"/>
                  <v:stroke on="f" joinstyle="miter"/>
                  <v:imagedata r:id="rId75" cropleft="934f" croptop="185f" cropright="-647f" cropbottom="-1892f" o:title=""/>
                  <o:lock v:ext="edit" aspectratio="t"/>
                  <w10:wrap type="none"/>
                  <w10:anchorlock/>
                </v:shape>
                <o:OLEObject Type="Embed" ProgID="Visio.Drawing.15" ShapeID="_x0000_i1060" DrawAspect="Content" ObjectID="_1468075760" r:id="rId74">
                  <o:LockedField>false</o:LockedField>
                </o:OLEObject>
              </w:object>
            </w:r>
          </w:p>
        </w:tc>
        <w:tc>
          <w:tcPr>
            <w:tcW w:w="2781" w:type="pct"/>
            <w:vAlign w:val="center"/>
          </w:tcPr>
          <w:p w14:paraId="69716906">
            <w:pPr>
              <w:jc w:val="center"/>
              <w:rPr>
                <w:szCs w:val="21"/>
                <w:lang w:bidi="en-US"/>
                <w14:ligatures w14:val="standardContextual"/>
              </w:rPr>
            </w:pPr>
            <w:r>
              <w:rPr>
                <w:szCs w:val="21"/>
              </w:rPr>
              <w:object>
                <v:shape id="_x0000_i1061" o:spt="75" type="#_x0000_t75" style="height:103.25pt;width:127.7pt;" o:ole="t" filled="f" o:preferrelative="t" stroked="f" coordsize="21600,21600">
                  <v:path/>
                  <v:fill on="f" focussize="0,0"/>
                  <v:stroke on="f" joinstyle="miter"/>
                  <v:imagedata r:id="rId77" cropleft="934f" croptop="185f" cropright="-647f" cropbottom="-147f" o:title=""/>
                  <o:lock v:ext="edit" aspectratio="t"/>
                  <w10:wrap type="none"/>
                  <w10:anchorlock/>
                </v:shape>
                <o:OLEObject Type="Embed" ProgID="Visio.Drawing.15" ShapeID="_x0000_i1061" DrawAspect="Content" ObjectID="_1468075761" r:id="rId76">
                  <o:LockedField>false</o:LockedField>
                </o:OLEObject>
              </w:object>
            </w:r>
          </w:p>
        </w:tc>
      </w:tr>
      <w:tr w14:paraId="28199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219" w:type="pct"/>
          </w:tcPr>
          <w:p w14:paraId="5A864427">
            <w:pPr>
              <w:jc w:val="center"/>
              <w:rPr>
                <w:szCs w:val="21"/>
                <w14:ligatures w14:val="standardContextual"/>
              </w:rPr>
            </w:pPr>
            <w:r>
              <w:rPr>
                <w:rFonts w:hint="eastAsia"/>
                <w:szCs w:val="21"/>
                <w14:ligatures w14:val="standardContextual"/>
              </w:rPr>
              <w:t>（c）内墙板竖向缝</w:t>
            </w:r>
          </w:p>
        </w:tc>
        <w:tc>
          <w:tcPr>
            <w:tcW w:w="2781" w:type="pct"/>
          </w:tcPr>
          <w:p w14:paraId="6BF16E19">
            <w:pPr>
              <w:jc w:val="center"/>
              <w:rPr>
                <w:szCs w:val="21"/>
                <w14:ligatures w14:val="standardContextual"/>
              </w:rPr>
            </w:pPr>
            <w:r>
              <w:rPr>
                <w:rFonts w:hint="eastAsia"/>
                <w:szCs w:val="21"/>
                <w14:ligatures w14:val="standardContextual"/>
              </w:rPr>
              <w:t>（d）成品压条竖向缝</w:t>
            </w:r>
          </w:p>
        </w:tc>
      </w:tr>
      <w:tr w14:paraId="19735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tcPr>
          <w:p w14:paraId="79DFCAC8">
            <w:pPr>
              <w:jc w:val="center"/>
              <w:rPr>
                <w:szCs w:val="21"/>
                <w14:ligatures w14:val="standardContextual"/>
              </w:rPr>
            </w:pPr>
            <w:r>
              <w:rPr>
                <w:rFonts w:hint="eastAsia"/>
                <w:szCs w:val="21"/>
                <w14:ligatures w14:val="standardContextual"/>
              </w:rPr>
              <w:t>图5.8.3-1 墙板竖向缝示意图</w:t>
            </w:r>
          </w:p>
        </w:tc>
      </w:tr>
      <w:tr w14:paraId="4840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2"/>
          </w:tcPr>
          <w:p w14:paraId="7A1B141C">
            <w:pPr>
              <w:jc w:val="center"/>
              <w:rPr>
                <w:szCs w:val="21"/>
                <w14:ligatures w14:val="standardContextual"/>
              </w:rPr>
            </w:pPr>
            <w:r>
              <w:rPr>
                <w:rFonts w:hint="eastAsia"/>
                <w:szCs w:val="21"/>
                <w14:ligatures w14:val="standardContextual"/>
              </w:rPr>
              <w:t>1—外墙板；2—岩棉等A级防火保温填充材料；3—B1级发泡聚氨酯保温材料；</w:t>
            </w:r>
          </w:p>
          <w:p w14:paraId="7BDF76E5">
            <w:pPr>
              <w:jc w:val="center"/>
              <w:rPr>
                <w:szCs w:val="21"/>
                <w14:ligatures w14:val="standardContextual"/>
              </w:rPr>
            </w:pPr>
            <w:r>
              <w:rPr>
                <w:rFonts w:hint="eastAsia"/>
                <w:szCs w:val="21"/>
                <w14:ligatures w14:val="standardContextual"/>
              </w:rPr>
              <w:t>4—密封胶；5—附加网格布刮腻子；6—内墙板；</w:t>
            </w:r>
          </w:p>
          <w:p w14:paraId="46E131CB">
            <w:pPr>
              <w:jc w:val="center"/>
              <w:rPr>
                <w:szCs w:val="21"/>
                <w14:ligatures w14:val="standardContextual"/>
              </w:rPr>
            </w:pPr>
            <w:r>
              <w:rPr>
                <w:rFonts w:hint="eastAsia"/>
                <w:szCs w:val="21"/>
                <w14:ligatures w14:val="standardContextual"/>
              </w:rPr>
              <w:t>7—成品压条（铝合金、塑钢、塑胶等材料）；8—墙体端部防水涂料</w:t>
            </w:r>
          </w:p>
        </w:tc>
      </w:tr>
    </w:tbl>
    <w:p w14:paraId="5ACB708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外墙板与楼板连接构造（图5.8.3-2）：楼板与上、下墙板及上、下墙板之间均留出弹性缝分隔，采用保温材料或轻质砌块封堵。</w:t>
      </w:r>
    </w:p>
    <w:tbl>
      <w:tblPr>
        <w:tblStyle w:val="20"/>
        <w:tblW w:w="5005" w:type="pct"/>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31"/>
      </w:tblGrid>
      <w:tr w14:paraId="06C4D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14:paraId="49A980F4">
            <w:pPr>
              <w:jc w:val="center"/>
              <w:rPr>
                <w:szCs w:val="21"/>
                <w14:ligatures w14:val="standardContextual"/>
              </w:rPr>
            </w:pPr>
            <w:r>
              <w:rPr>
                <w:kern w:val="0"/>
                <w:szCs w:val="21"/>
              </w:rPr>
              <w:object>
                <v:shape id="_x0000_i1062" o:spt="75" type="#_x0000_t75" style="height:164.4pt;width:151.45pt;" o:ole="t" filled="f" o:preferrelative="t" stroked="f" coordsize="21600,21600">
                  <v:path/>
                  <v:fill on="f" focussize="0,0"/>
                  <v:stroke on="f" joinstyle="miter"/>
                  <v:imagedata r:id="rId79" cropleft="278f" croptop="185f" cropright="185f" cropbottom="2416f" o:title=""/>
                  <o:lock v:ext="edit" aspectratio="t"/>
                  <w10:wrap type="none"/>
                  <w10:anchorlock/>
                </v:shape>
                <o:OLEObject Type="Embed" ProgID="Visio.Drawing.15" ShapeID="_x0000_i1062" DrawAspect="Content" ObjectID="_1468075762" r:id="rId78">
                  <o:LockedField>false</o:LockedField>
                </o:OLEObject>
              </w:object>
            </w:r>
          </w:p>
        </w:tc>
      </w:tr>
      <w:tr w14:paraId="54CA0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4" w:hRule="atLeast"/>
        </w:trPr>
        <w:tc>
          <w:tcPr>
            <w:tcW w:w="5000" w:type="pct"/>
            <w:vAlign w:val="center"/>
          </w:tcPr>
          <w:p w14:paraId="49B235E2">
            <w:pPr>
              <w:jc w:val="center"/>
              <w:rPr>
                <w:szCs w:val="21"/>
                <w14:ligatures w14:val="standardContextual"/>
              </w:rPr>
            </w:pPr>
            <w:r>
              <w:rPr>
                <w:rFonts w:hint="eastAsia"/>
                <w:szCs w:val="21"/>
                <w14:ligatures w14:val="standardContextual"/>
              </w:rPr>
              <w:t>图5.8.3-2 楼板与外墙板安装构造示意图</w:t>
            </w:r>
          </w:p>
        </w:tc>
      </w:tr>
      <w:tr w14:paraId="103B8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14:paraId="64939962">
            <w:pPr>
              <w:jc w:val="center"/>
              <w:rPr>
                <w:szCs w:val="21"/>
                <w14:ligatures w14:val="standardContextual"/>
              </w:rPr>
            </w:pPr>
            <w:r>
              <w:rPr>
                <w:rFonts w:hint="eastAsia"/>
                <w:szCs w:val="21"/>
                <w14:ligatures w14:val="standardContextual"/>
              </w:rPr>
              <w:t>1—上层墙板；2—下层墙板；3—楼板；4—细石混凝土或陶粒炉渣等轻骨料混凝土灌缝；</w:t>
            </w:r>
          </w:p>
          <w:p w14:paraId="0D703167">
            <w:pPr>
              <w:jc w:val="center"/>
              <w:rPr>
                <w:szCs w:val="21"/>
                <w14:ligatures w14:val="standardContextual"/>
              </w:rPr>
            </w:pPr>
            <w:r>
              <w:rPr>
                <w:rFonts w:hint="eastAsia"/>
                <w:szCs w:val="21"/>
                <w14:ligatures w14:val="standardContextual"/>
              </w:rPr>
              <w:t>5—岩棉等A级防火保温填充材料；6—B1级发泡聚氨酯保温材料；7—密封胶；</w:t>
            </w:r>
          </w:p>
          <w:p w14:paraId="2423E601">
            <w:pPr>
              <w:jc w:val="center"/>
              <w:rPr>
                <w:szCs w:val="21"/>
                <w14:ligatures w14:val="standardContextual"/>
              </w:rPr>
            </w:pPr>
            <w:r>
              <w:rPr>
                <w:rFonts w:hint="eastAsia"/>
                <w:szCs w:val="21"/>
                <w14:ligatures w14:val="standardContextual"/>
              </w:rPr>
              <w:t>8—保温材料；9—水平缝上下端面刷防水涂料</w:t>
            </w:r>
          </w:p>
        </w:tc>
      </w:tr>
    </w:tbl>
    <w:p w14:paraId="56B45F1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内墙板与楼板连接构造（图5.8.3-4所示）：楼板与上、下墙板及上、下墙板之间均留出弹性缝分隔，填缝材料根据防火要求可采用发泡聚氨酯（或其它弹性密封保温材料）填充。</w:t>
      </w:r>
    </w:p>
    <w:tbl>
      <w:tblPr>
        <w:tblStyle w:val="20"/>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13613E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tcPr>
          <w:p w14:paraId="60B1784E">
            <w:pPr>
              <w:jc w:val="center"/>
              <w:rPr>
                <w:szCs w:val="21"/>
                <w14:ligatures w14:val="standardContextual"/>
              </w:rPr>
            </w:pPr>
            <w:r>
              <w:rPr>
                <w:szCs w:val="21"/>
              </w:rPr>
              <w:object>
                <v:shape id="_x0000_i1063" o:spt="75" type="#_x0000_t75" style="height:201.75pt;width:214.65pt;" o:ole="t" filled="f" o:preferrelative="t" stroked="f" coordsize="21600,21600">
                  <v:path/>
                  <v:fill on="f" focussize="0,0"/>
                  <v:stroke on="f" joinstyle="miter"/>
                  <v:imagedata r:id="rId81" cropleft="934f" croptop="2894f" cropright="1350f" cropbottom="1751f" o:title=""/>
                  <o:lock v:ext="edit" aspectratio="t"/>
                  <w10:wrap type="none"/>
                  <w10:anchorlock/>
                </v:shape>
                <o:OLEObject Type="Embed" ProgID="Visio.Drawing.15" ShapeID="_x0000_i1063" DrawAspect="Content" ObjectID="_1468075763" r:id="rId80">
                  <o:LockedField>false</o:LockedField>
                </o:OLEObject>
              </w:object>
            </w:r>
          </w:p>
        </w:tc>
      </w:tr>
      <w:tr w14:paraId="0D857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 w:hRule="atLeast"/>
          <w:jc w:val="center"/>
        </w:trPr>
        <w:tc>
          <w:tcPr>
            <w:tcW w:w="5000" w:type="pct"/>
          </w:tcPr>
          <w:p w14:paraId="14B8B85D">
            <w:pPr>
              <w:jc w:val="center"/>
              <w:rPr>
                <w:szCs w:val="21"/>
                <w14:ligatures w14:val="standardContextual"/>
              </w:rPr>
            </w:pPr>
            <w:r>
              <w:rPr>
                <w:rFonts w:hint="eastAsia"/>
                <w:szCs w:val="21"/>
                <w14:ligatures w14:val="standardContextual"/>
              </w:rPr>
              <w:t>图5.8.3-4 楼板与内墙板安装构造示意</w:t>
            </w:r>
          </w:p>
        </w:tc>
      </w:tr>
      <w:tr w14:paraId="0CC45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tcPr>
          <w:p w14:paraId="53555C57">
            <w:pPr>
              <w:jc w:val="center"/>
              <w:rPr>
                <w:szCs w:val="21"/>
                <w14:ligatures w14:val="standardContextual"/>
              </w:rPr>
            </w:pPr>
            <w:r>
              <w:rPr>
                <w:szCs w:val="21"/>
                <w14:ligatures w14:val="standardContextual"/>
              </w:rPr>
              <w:t>1</w:t>
            </w:r>
            <w:r>
              <w:rPr>
                <w:rFonts w:hint="eastAsia"/>
                <w:szCs w:val="21"/>
                <w14:ligatures w14:val="standardContextual"/>
              </w:rPr>
              <w:t>—钢梁；</w:t>
            </w:r>
            <w:r>
              <w:rPr>
                <w:szCs w:val="21"/>
                <w14:ligatures w14:val="standardContextual"/>
              </w:rPr>
              <w:t>2</w:t>
            </w:r>
            <w:r>
              <w:rPr>
                <w:rFonts w:hint="eastAsia"/>
                <w:szCs w:val="21"/>
                <w14:ligatures w14:val="standardContextual"/>
              </w:rPr>
              <w:t>—发泡聚氨酯或其他弹性密封保温材料；</w:t>
            </w:r>
            <w:r>
              <w:rPr>
                <w:szCs w:val="21"/>
                <w14:ligatures w14:val="standardContextual"/>
              </w:rPr>
              <w:t>3</w:t>
            </w:r>
            <w:r>
              <w:rPr>
                <w:rFonts w:hint="eastAsia"/>
                <w:szCs w:val="21"/>
                <w14:ligatures w14:val="standardContextual"/>
              </w:rPr>
              <w:t>—楼板钢龙骨；</w:t>
            </w:r>
            <w:r>
              <w:rPr>
                <w:szCs w:val="21"/>
                <w14:ligatures w14:val="standardContextual"/>
              </w:rPr>
              <w:t>4</w:t>
            </w:r>
            <w:r>
              <w:rPr>
                <w:rFonts w:hint="eastAsia"/>
                <w:szCs w:val="21"/>
                <w14:ligatures w14:val="standardContextual"/>
              </w:rPr>
              <w:t>—岩棉（填充1/2墙厚）；</w:t>
            </w:r>
            <w:r>
              <w:rPr>
                <w:szCs w:val="21"/>
                <w14:ligatures w14:val="standardContextual"/>
              </w:rPr>
              <w:t>5</w:t>
            </w:r>
            <w:r>
              <w:rPr>
                <w:rFonts w:hint="eastAsia"/>
                <w:szCs w:val="21"/>
                <w14:ligatures w14:val="standardContextual"/>
              </w:rPr>
              <w:t>—膨胀细石混凝土；</w:t>
            </w:r>
            <w:r>
              <w:rPr>
                <w:szCs w:val="21"/>
                <w14:ligatures w14:val="standardContextual"/>
              </w:rPr>
              <w:t>6</w:t>
            </w:r>
            <w:r>
              <w:rPr>
                <w:rFonts w:hint="eastAsia"/>
                <w:szCs w:val="21"/>
                <w14:ligatures w14:val="standardContextual"/>
              </w:rPr>
              <w:t>—墙板龙骨；</w:t>
            </w:r>
            <w:r>
              <w:rPr>
                <w:szCs w:val="21"/>
                <w14:ligatures w14:val="standardContextual"/>
              </w:rPr>
              <w:t>7</w:t>
            </w:r>
            <w:r>
              <w:rPr>
                <w:rFonts w:hint="eastAsia"/>
                <w:szCs w:val="21"/>
                <w14:ligatures w14:val="standardContextual"/>
              </w:rPr>
              <w:t>—踢脚板</w:t>
            </w:r>
          </w:p>
        </w:tc>
      </w:tr>
    </w:tbl>
    <w:p w14:paraId="645C00BC">
      <w:pPr>
        <w:rPr>
          <w:kern w:val="0"/>
          <w:szCs w:val="21"/>
        </w:rPr>
      </w:pPr>
      <w:r>
        <w:rPr>
          <w:rFonts w:hint="eastAsia"/>
          <w:kern w:val="0"/>
          <w:szCs w:val="21"/>
        </w:rPr>
        <w:br w:type="page"/>
      </w:r>
    </w:p>
    <w:p w14:paraId="389529F4">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74" w:name="_Toc46"/>
      <w:bookmarkStart w:id="75" w:name="_Toc29410"/>
      <w:r>
        <w:rPr>
          <w:rFonts w:hint="eastAsia" w:ascii="Times New Roman" w:hAnsi="Times New Roman" w:cs="Times New Roman"/>
          <w:b/>
          <w:kern w:val="0"/>
          <w:sz w:val="36"/>
          <w:szCs w:val="36"/>
        </w:rPr>
        <w:t>6生 产</w:t>
      </w:r>
      <w:bookmarkEnd w:id="15"/>
      <w:bookmarkEnd w:id="74"/>
      <w:bookmarkEnd w:id="75"/>
    </w:p>
    <w:p w14:paraId="4D774092">
      <w:pPr>
        <w:spacing w:before="156" w:beforeLines="50" w:after="156" w:afterLines="50" w:line="360" w:lineRule="auto"/>
        <w:jc w:val="center"/>
        <w:outlineLvl w:val="1"/>
        <w:rPr>
          <w:b/>
          <w:kern w:val="0"/>
          <w:sz w:val="28"/>
          <w:szCs w:val="28"/>
        </w:rPr>
      </w:pPr>
      <w:bookmarkStart w:id="76" w:name="_Toc9844"/>
      <w:bookmarkStart w:id="77" w:name="_Toc13884"/>
      <w:bookmarkStart w:id="78" w:name="_Toc9335"/>
      <w:r>
        <w:rPr>
          <w:rFonts w:hint="eastAsia"/>
          <w:b/>
          <w:kern w:val="0"/>
          <w:sz w:val="28"/>
          <w:szCs w:val="28"/>
        </w:rPr>
        <w:t>6.1 一般规定</w:t>
      </w:r>
      <w:bookmarkEnd w:id="76"/>
      <w:bookmarkEnd w:id="77"/>
      <w:bookmarkEnd w:id="78"/>
    </w:p>
    <w:p w14:paraId="72F4ED17">
      <w:pPr>
        <w:pStyle w:val="24"/>
      </w:pPr>
      <w:r>
        <w:rPr>
          <w:rFonts w:hint="eastAsia"/>
          <w:b/>
          <w:bCs/>
        </w:rPr>
        <w:t xml:space="preserve">6.1.1 </w:t>
      </w:r>
      <w:r>
        <w:rPr>
          <w:rFonts w:hint="eastAsia"/>
        </w:rPr>
        <w:t>钢骨架构件与一体化预制部件应在车间内生产，生产工序分为钢构件制作和预制部件制作两部分，生产线应采用自动化生产设备并实现生产数据的信息化管理，宜采用智能制造为主要特征的自动化流水作业模式生产。</w:t>
      </w:r>
    </w:p>
    <w:p w14:paraId="39387335">
      <w:pPr>
        <w:pStyle w:val="24"/>
      </w:pPr>
      <w:r>
        <w:rPr>
          <w:rFonts w:hint="eastAsia"/>
          <w:b/>
          <w:bCs/>
        </w:rPr>
        <w:t xml:space="preserve">6.1.2 </w:t>
      </w:r>
      <w:r>
        <w:rPr>
          <w:rFonts w:hint="eastAsia"/>
        </w:rPr>
        <w:t>钢骨架构件与一体化预制部件生产前，应有经原设计单位确认的深化设计图。深化设计图应包括设计说明、构件与部件布置图或排版图、构件与部件制作详图、连接节点详图及零件图等。</w:t>
      </w:r>
    </w:p>
    <w:p w14:paraId="45A888CD">
      <w:pPr>
        <w:pStyle w:val="24"/>
      </w:pPr>
      <w:r>
        <w:rPr>
          <w:rFonts w:hint="eastAsia"/>
          <w:b/>
          <w:bCs/>
        </w:rPr>
        <w:t xml:space="preserve">6.1.3 </w:t>
      </w:r>
      <w:r>
        <w:rPr>
          <w:rFonts w:hint="eastAsia"/>
        </w:rPr>
        <w:t>钢骨架构件与一体化预制部件生产前，应根据技术文件要求和生产、运输、堆放条件编制专项生产方案，做好技术交底，必要时对构造复杂的部件进行工艺性试验。</w:t>
      </w:r>
    </w:p>
    <w:p w14:paraId="6D95046D">
      <w:pPr>
        <w:pStyle w:val="24"/>
      </w:pPr>
      <w:r>
        <w:rPr>
          <w:rFonts w:hint="eastAsia"/>
          <w:b/>
          <w:bCs/>
        </w:rPr>
        <w:t xml:space="preserve">6.1.4 </w:t>
      </w:r>
      <w:r>
        <w:rPr>
          <w:rFonts w:hint="eastAsia"/>
        </w:rPr>
        <w:t>在大批量生产钢骨架构件与一体化预制部件前，应对每种构件与部件的首个产品进行验收，合格后方可批量生产。</w:t>
      </w:r>
    </w:p>
    <w:p w14:paraId="08D7AF47">
      <w:pPr>
        <w:pStyle w:val="24"/>
      </w:pPr>
      <w:r>
        <w:rPr>
          <w:rFonts w:hint="eastAsia"/>
          <w:b/>
          <w:bCs/>
        </w:rPr>
        <w:t xml:space="preserve">6.1.5 </w:t>
      </w:r>
      <w:r>
        <w:rPr>
          <w:rFonts w:hint="eastAsia"/>
        </w:rPr>
        <w:t>钢骨架构件与一体化预制部件生产应按下列规定进行质量过程控制：</w:t>
      </w:r>
    </w:p>
    <w:p w14:paraId="556BFD0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t>工序质量控制</w:t>
      </w:r>
      <w:r>
        <w:rPr>
          <w:rFonts w:hint="eastAsia"/>
        </w:rPr>
        <w:t>：各道工序应按生产工艺要求进行质量控制，实行工序检验；</w:t>
      </w:r>
    </w:p>
    <w:p w14:paraId="2AD5CA69">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t>交接检验</w:t>
      </w:r>
      <w:r>
        <w:rPr>
          <w:rFonts w:hint="eastAsia"/>
        </w:rPr>
        <w:t>：</w:t>
      </w:r>
      <w:r>
        <w:t>相关专业工种应进行详细的交接检验，</w:t>
      </w:r>
      <w:r>
        <w:rPr>
          <w:rFonts w:hint="eastAsia"/>
        </w:rPr>
        <w:t>确保上</w:t>
      </w:r>
      <w:r>
        <w:t>道工序质量符合</w:t>
      </w:r>
      <w:r>
        <w:rPr>
          <w:rFonts w:hint="eastAsia"/>
        </w:rPr>
        <w:t>要求；</w:t>
      </w:r>
    </w:p>
    <w:p w14:paraId="66C2D6B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t>隐蔽工程验收</w:t>
      </w:r>
      <w:r>
        <w:rPr>
          <w:rFonts w:hint="eastAsia"/>
        </w:rPr>
        <w:t>：隐蔽工程在封闭前进行质量验收，做好隐蔽工程验收记录</w:t>
      </w:r>
      <w:r>
        <w:t>。</w:t>
      </w:r>
    </w:p>
    <w:p w14:paraId="5BB409A3">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79" w:name="_Toc997"/>
      <w:bookmarkStart w:id="80" w:name="_Toc20363"/>
      <w:bookmarkStart w:id="81" w:name="_Toc6943"/>
      <w:r>
        <w:rPr>
          <w:rFonts w:hint="eastAsia"/>
          <w:b/>
          <w:color w:val="000000" w:themeColor="text1"/>
          <w:kern w:val="0"/>
          <w:sz w:val="28"/>
          <w:szCs w:val="28"/>
          <w14:textFill>
            <w14:solidFill>
              <w14:schemeClr w14:val="tx1"/>
            </w14:solidFill>
          </w14:textFill>
        </w:rPr>
        <w:t>6.2</w:t>
      </w:r>
      <w:bookmarkEnd w:id="79"/>
      <w:r>
        <w:rPr>
          <w:rFonts w:hint="eastAsia"/>
          <w:b/>
          <w:color w:val="000000" w:themeColor="text1"/>
          <w:kern w:val="0"/>
          <w:sz w:val="28"/>
          <w:szCs w:val="28"/>
          <w14:textFill>
            <w14:solidFill>
              <w14:schemeClr w14:val="tx1"/>
            </w14:solidFill>
          </w14:textFill>
        </w:rPr>
        <w:t xml:space="preserve"> 一体化预制部件制作</w:t>
      </w:r>
      <w:bookmarkEnd w:id="80"/>
      <w:bookmarkEnd w:id="81"/>
    </w:p>
    <w:p w14:paraId="24E2A648">
      <w:pPr>
        <w:pStyle w:val="24"/>
      </w:pPr>
      <w:r>
        <w:rPr>
          <w:rFonts w:hint="eastAsia"/>
          <w:b/>
          <w:bCs/>
        </w:rPr>
        <w:t xml:space="preserve">6.2.1 </w:t>
      </w:r>
      <w:r>
        <w:rPr>
          <w:rFonts w:hint="eastAsia"/>
        </w:rPr>
        <w:t>钢骨架构件制作应符合下列要求：</w:t>
      </w:r>
    </w:p>
    <w:p w14:paraId="2611D97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钢构件宜采用自动化设备进行加工、切割、焊接。</w:t>
      </w:r>
    </w:p>
    <w:p w14:paraId="15D19F9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钢骨架构件</w:t>
      </w:r>
      <w:r>
        <w:t>螺栓孔应采用钻成孔，严禁烧孔或气割</w:t>
      </w:r>
      <w:r>
        <w:rPr>
          <w:rFonts w:hint="eastAsia"/>
        </w:rPr>
        <w:t>。</w:t>
      </w:r>
    </w:p>
    <w:p w14:paraId="25E48ED8">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钢骨架构件</w:t>
      </w:r>
      <w:r>
        <w:t>除锈应在室内进行，除锈等级应按设计文件的规定执行</w:t>
      </w:r>
      <w:r>
        <w:rPr>
          <w:rFonts w:hint="eastAsia"/>
        </w:rPr>
        <w:t>。</w:t>
      </w:r>
      <w:r>
        <w:t>当设计文件未规定时，宜选用喷砂或抛丸除锈方法，除锈等级应不低于Sa2.5级。</w:t>
      </w:r>
    </w:p>
    <w:p w14:paraId="4C48BB4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钢骨架构件焊接宜采用自动焊接或半自动焊接，并应按评定合格的工艺进行焊接。</w:t>
      </w:r>
    </w:p>
    <w:p w14:paraId="1D455F39">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5 </w:t>
      </w:r>
      <w:r>
        <w:rPr>
          <w:rFonts w:hint="eastAsia"/>
        </w:rPr>
        <w:t>钢骨架构件焊接时应先焊纵缝、后焊横缝，焊缝应平直，拼接缝两侧焊缝对称、均匀，焊后应清除焊渣。</w:t>
      </w:r>
    </w:p>
    <w:p w14:paraId="0962CBAD">
      <w:pPr>
        <w:pStyle w:val="24"/>
      </w:pPr>
      <w:r>
        <w:rPr>
          <w:rFonts w:hint="eastAsia"/>
          <w:b/>
          <w:bCs/>
        </w:rPr>
        <w:t xml:space="preserve">6.2.2 </w:t>
      </w:r>
      <w:r>
        <w:rPr>
          <w:rFonts w:hint="eastAsia"/>
        </w:rPr>
        <w:t>钢丝网片铺设、管线预埋及模板制作应符合下列要求：</w:t>
      </w:r>
    </w:p>
    <w:p w14:paraId="2E2C67A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钢丝网片的垂直度和水平度应满足设计要求，钢丝网片之间应用双向拉结筋拉结，保证钢丝网片位于砂浆面层中。</w:t>
      </w:r>
    </w:p>
    <w:p w14:paraId="7890D67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水电管线和预埋件应按构件模板图进行配置，并应安装牢固。安装预埋件过程中，严禁现场弯曲、切断或更改已经焊接好的钢丝网片，严禁脚踩钢网骨架。</w:t>
      </w:r>
    </w:p>
    <w:p w14:paraId="678095E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网格布应铺设平整，不应有褶皱、翘边等现象，应从阴阳角向中间铺设。</w:t>
      </w:r>
    </w:p>
    <w:p w14:paraId="4B03B6B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模具应安装牢固，接缝严密，与泡沫混凝土的接触面应涂刷脱模剂。模具内不应有积水，杂物应清理干净。</w:t>
      </w:r>
    </w:p>
    <w:p w14:paraId="6885E86A">
      <w:pPr>
        <w:pStyle w:val="24"/>
      </w:pPr>
      <w:r>
        <w:rPr>
          <w:rFonts w:hint="eastAsia"/>
          <w:b/>
          <w:bCs/>
        </w:rPr>
        <w:t xml:space="preserve">6.2.3 </w:t>
      </w:r>
      <w:r>
        <w:rPr>
          <w:rFonts w:hint="eastAsia"/>
        </w:rPr>
        <w:t>泡沫混凝土浇筑应符合下列要求：</w:t>
      </w:r>
    </w:p>
    <w:p w14:paraId="74322B7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泡沫混凝土浇筑环境温度低于5℃时，应采取防冻措施。</w:t>
      </w:r>
    </w:p>
    <w:p w14:paraId="43BA187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泡沫混凝土宜在工厂拌制，同一墙板的泡沫混凝土应连续浇筑。</w:t>
      </w:r>
    </w:p>
    <w:p w14:paraId="554A96A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泡沫混凝土浇筑完毕后，应及时采取有效的养护措施。</w:t>
      </w:r>
    </w:p>
    <w:p w14:paraId="2983632F">
      <w:pPr>
        <w:pStyle w:val="24"/>
      </w:pPr>
      <w:r>
        <w:rPr>
          <w:rFonts w:hint="eastAsia"/>
          <w:b/>
          <w:bCs/>
        </w:rPr>
        <w:t xml:space="preserve">6.2.4 </w:t>
      </w:r>
      <w:r>
        <w:rPr>
          <w:rFonts w:hint="eastAsia"/>
        </w:rPr>
        <w:t>模板拆除时面层砂浆强度应达到设计强度的75%，应保证墙板不受损伤。</w:t>
      </w:r>
    </w:p>
    <w:p w14:paraId="3080D0FA">
      <w:pPr>
        <w:pStyle w:val="24"/>
      </w:pPr>
      <w:r>
        <w:rPr>
          <w:rFonts w:hint="eastAsia"/>
          <w:b/>
          <w:bCs/>
        </w:rPr>
        <w:t xml:space="preserve">6.2.5 </w:t>
      </w:r>
      <w:r>
        <w:rPr>
          <w:rFonts w:hint="eastAsia"/>
        </w:rPr>
        <w:t>当房屋交付标准为精装交付时，一体化预制柱、一体化预制梁可按钢结构进行防腐防火处理，不做混凝土包裹。</w:t>
      </w:r>
    </w:p>
    <w:p w14:paraId="58DDC48F">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82" w:name="_Toc5324"/>
      <w:bookmarkStart w:id="83" w:name="_Toc17469"/>
      <w:r>
        <w:rPr>
          <w:rFonts w:hint="eastAsia"/>
          <w:b/>
          <w:color w:val="000000" w:themeColor="text1"/>
          <w:kern w:val="0"/>
          <w:sz w:val="28"/>
          <w:szCs w:val="28"/>
          <w14:textFill>
            <w14:solidFill>
              <w14:schemeClr w14:val="tx1"/>
            </w14:solidFill>
          </w14:textFill>
        </w:rPr>
        <w:t>6.3 运输与存放</w:t>
      </w:r>
      <w:bookmarkEnd w:id="82"/>
      <w:bookmarkEnd w:id="83"/>
    </w:p>
    <w:p w14:paraId="4ECA9590">
      <w:pPr>
        <w:pStyle w:val="24"/>
      </w:pPr>
      <w:r>
        <w:rPr>
          <w:rFonts w:hint="eastAsia"/>
          <w:b/>
          <w:bCs/>
        </w:rPr>
        <w:t xml:space="preserve">6.3.1 </w:t>
      </w:r>
      <w:r>
        <w:rPr>
          <w:rFonts w:hint="eastAsia"/>
        </w:rPr>
        <w:t>应明确一体化预制部件的运输次序、运输路线、固定措施、存放场地、存放方式及成品保护措施。对于超高、超宽、形状特殊的大型部件的运输与堆放应有专门的质量安全保护措施。</w:t>
      </w:r>
    </w:p>
    <w:p w14:paraId="4CD89991">
      <w:pPr>
        <w:pStyle w:val="24"/>
      </w:pPr>
      <w:r>
        <w:rPr>
          <w:rFonts w:hint="eastAsia"/>
          <w:b/>
          <w:bCs/>
        </w:rPr>
        <w:t>6.3.2</w:t>
      </w:r>
      <w:r>
        <w:rPr>
          <w:rFonts w:hint="eastAsia"/>
        </w:rPr>
        <w:t xml:space="preserve"> 一体化预制部件的堆放场地应防潮、排水、防污染和成品防护措施。</w:t>
      </w:r>
    </w:p>
    <w:p w14:paraId="2C882ADD">
      <w:pPr>
        <w:pStyle w:val="24"/>
      </w:pPr>
      <w:r>
        <w:rPr>
          <w:rFonts w:hint="eastAsia"/>
          <w:b/>
          <w:bCs/>
        </w:rPr>
        <w:t>6.3.3</w:t>
      </w:r>
      <w:r>
        <w:rPr>
          <w:rFonts w:hint="eastAsia"/>
        </w:rPr>
        <w:t xml:space="preserve"> 一体化预制部件吊运应符合下列规定：</w:t>
      </w:r>
    </w:p>
    <w:p w14:paraId="7EE13C4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部件出厂时泡沫混凝土及砂浆强度实测值不宜低于设计强度的75%，吊装运输时应控制吊装荷载作用下的变形；</w:t>
      </w:r>
    </w:p>
    <w:p w14:paraId="21D30B8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应根据部件的形状、尺寸、重量和作业半径等要求选择吊具和起重设备，所采用的吊具和起重设备及其操作应符合设计及国家现行有关标准的要求；</w:t>
      </w:r>
    </w:p>
    <w:p w14:paraId="386ECEE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吊点数量、位置应经计算确定，预埋吊件应与部件钢骨架可靠连接，应保证吊具连接可靠，应采取保证起重设备的主钩位置、吊具及构件重心在竖直方向上重合的措施；</w:t>
      </w:r>
    </w:p>
    <w:p w14:paraId="0E0453F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吊索水平夹角不宜小于60º，不应小于45º；</w:t>
      </w:r>
    </w:p>
    <w:p w14:paraId="5716726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5 </w:t>
      </w:r>
      <w:r>
        <w:rPr>
          <w:rFonts w:hint="eastAsia"/>
        </w:rPr>
        <w:t>应采用慢起、稳升、缓放的操作方式，吊运过程应保持稳定，不得偏斜、摇摆和扭动，严禁吊装部件长时间悬停在空中；</w:t>
      </w:r>
    </w:p>
    <w:p w14:paraId="1330291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6 </w:t>
      </w:r>
      <w:r>
        <w:rPr>
          <w:rFonts w:hint="eastAsia"/>
        </w:rPr>
        <w:t>吊装大型、薄壁形或形状复杂的部件时，应使用分配梁或分配桁架类吊具，并应采取避免变形和损伤的临时加固措施。</w:t>
      </w:r>
    </w:p>
    <w:p w14:paraId="39A65138">
      <w:pPr>
        <w:pStyle w:val="24"/>
      </w:pPr>
      <w:r>
        <w:rPr>
          <w:rFonts w:hint="eastAsia"/>
          <w:b/>
          <w:bCs/>
        </w:rPr>
        <w:t>6.3.4</w:t>
      </w:r>
      <w:r>
        <w:rPr>
          <w:rFonts w:hint="eastAsia"/>
        </w:rPr>
        <w:t xml:space="preserve"> 运输车辆应满足一体化预制部件的尺寸、载重等要求，装卸与运输时应符合下列规定：</w:t>
      </w:r>
    </w:p>
    <w:p w14:paraId="3C86ABB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装卸时应采取保证车体平衡的措施；</w:t>
      </w:r>
    </w:p>
    <w:p w14:paraId="15761AD8">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应采取防止部件移动、倾倒、变形等固定措施；</w:t>
      </w:r>
    </w:p>
    <w:p w14:paraId="6EF08D0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运输时应采取防止部件损坏的措施，部件边角部及链索接触处宜设置保护衬垫。</w:t>
      </w:r>
    </w:p>
    <w:p w14:paraId="1D5E7CF1">
      <w:pPr>
        <w:pStyle w:val="24"/>
      </w:pPr>
      <w:r>
        <w:rPr>
          <w:rFonts w:hint="eastAsia"/>
          <w:b/>
          <w:bCs/>
        </w:rPr>
        <w:t xml:space="preserve">6.3.5 </w:t>
      </w:r>
      <w:r>
        <w:rPr>
          <w:rFonts w:hint="eastAsia"/>
        </w:rPr>
        <w:t>一体化预制墙板应根据受力方向和规格选择运输及存放方式，且应符合下列规定：</w:t>
      </w:r>
    </w:p>
    <w:p w14:paraId="4CEBDCB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宜采用立式方式运输及存放；</w:t>
      </w:r>
    </w:p>
    <w:p w14:paraId="0F7FA7B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采用靠放架立式存放或运输时，靠放架应具有足够的承载力和刚度，与地面倾斜角度宜大于80°；宜对称靠放，外饰面朝外，上部宜采用木垫块隔离；运输时构件应采用固定措施；</w:t>
      </w:r>
    </w:p>
    <w:p w14:paraId="2F529AC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当采用插放架直立存放或运输构件时，宜采取直立运输方式；插放架应有足够的承载力和刚度，并应支垫稳固。</w:t>
      </w:r>
    </w:p>
    <w:p w14:paraId="0F09C3EE">
      <w:pPr>
        <w:pStyle w:val="24"/>
      </w:pPr>
      <w:r>
        <w:rPr>
          <w:rFonts w:hint="eastAsia"/>
          <w:b/>
          <w:bCs/>
        </w:rPr>
        <w:t>6.3.6</w:t>
      </w:r>
      <w:r>
        <w:rPr>
          <w:rFonts w:hint="eastAsia"/>
        </w:rPr>
        <w:t xml:space="preserve"> 一体化预制楼（屋）面板、一体化预制柱、一体化预制梁和预制钢楼梯应根据受力方向和规格选择运输及存放方式，且应符合下列规定：</w:t>
      </w:r>
    </w:p>
    <w:p w14:paraId="04AE34F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宜采用水平方式运输及存放；</w:t>
      </w:r>
    </w:p>
    <w:p w14:paraId="2A31ACD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应根据规格和安装顺序进行分层堆垛，每层间的垫块应上下对齐，堆垛层数应根据楼面板、垫块的承载力确定；</w:t>
      </w:r>
    </w:p>
    <w:p w14:paraId="4EC14D5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一体化预制楼（屋）面板堆垛不应超过6层，一体化预制柱、一体化预制梁堆垛不应超过4层，并采取可靠的防倾覆措施；</w:t>
      </w:r>
    </w:p>
    <w:p w14:paraId="68BFC449">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预制钢楼梯堆垛不应超过4层且堆垛高度不应超过2m。</w:t>
      </w:r>
    </w:p>
    <w:p w14:paraId="1FDA16A3">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br w:type="page"/>
      </w:r>
    </w:p>
    <w:p w14:paraId="0CA33732">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84" w:name="_Toc9271"/>
      <w:bookmarkStart w:id="85" w:name="_Toc21449"/>
      <w:bookmarkStart w:id="86" w:name="_Toc13900"/>
      <w:r>
        <w:rPr>
          <w:rFonts w:hint="eastAsia" w:ascii="Times New Roman" w:hAnsi="Times New Roman" w:cs="Times New Roman"/>
          <w:b/>
          <w:kern w:val="0"/>
          <w:sz w:val="36"/>
          <w:szCs w:val="36"/>
        </w:rPr>
        <w:t>7施 工</w:t>
      </w:r>
      <w:bookmarkEnd w:id="84"/>
      <w:bookmarkEnd w:id="85"/>
      <w:bookmarkEnd w:id="86"/>
    </w:p>
    <w:p w14:paraId="6C8933AE">
      <w:pPr>
        <w:spacing w:before="156" w:beforeLines="50" w:after="156" w:afterLines="50" w:line="360" w:lineRule="auto"/>
        <w:jc w:val="center"/>
        <w:outlineLvl w:val="1"/>
        <w:rPr>
          <w:b/>
          <w:kern w:val="0"/>
          <w:sz w:val="28"/>
          <w:szCs w:val="28"/>
        </w:rPr>
      </w:pPr>
      <w:bookmarkStart w:id="87" w:name="_Toc28647"/>
      <w:bookmarkStart w:id="88" w:name="_Toc2627"/>
      <w:bookmarkStart w:id="89" w:name="_Toc10264"/>
      <w:r>
        <w:rPr>
          <w:rFonts w:hint="eastAsia"/>
          <w:b/>
          <w:kern w:val="0"/>
          <w:sz w:val="28"/>
          <w:szCs w:val="28"/>
        </w:rPr>
        <w:t>7.1 一般规定</w:t>
      </w:r>
      <w:bookmarkEnd w:id="87"/>
      <w:bookmarkEnd w:id="88"/>
      <w:bookmarkEnd w:id="89"/>
    </w:p>
    <w:p w14:paraId="66909517">
      <w:pPr>
        <w:pStyle w:val="24"/>
      </w:pPr>
      <w:r>
        <w:rPr>
          <w:rFonts w:hint="eastAsia"/>
          <w:b/>
          <w:bCs/>
        </w:rPr>
        <w:t xml:space="preserve">7.1.1 </w:t>
      </w:r>
      <w:r>
        <w:rPr>
          <w:rFonts w:hint="eastAsia"/>
        </w:rPr>
        <w:t>一体化预制部件安装应编制专项施工方案。</w:t>
      </w:r>
    </w:p>
    <w:p w14:paraId="53B48F5C">
      <w:pPr>
        <w:pStyle w:val="24"/>
      </w:pPr>
      <w:r>
        <w:rPr>
          <w:rFonts w:hint="eastAsia"/>
          <w:b/>
          <w:bCs/>
        </w:rPr>
        <w:t xml:space="preserve">7.1.2 </w:t>
      </w:r>
      <w:r>
        <w:rPr>
          <w:rFonts w:hint="eastAsia"/>
        </w:rPr>
        <w:t>承重围护一体化装配式钢结构建筑体系宜采用建筑信息模型（BIM）技术对预制部件和设备管线等进行数字模拟预拼装。</w:t>
      </w:r>
    </w:p>
    <w:p w14:paraId="50ECADDD">
      <w:pPr>
        <w:pStyle w:val="24"/>
      </w:pPr>
      <w:r>
        <w:rPr>
          <w:rFonts w:hint="eastAsia"/>
          <w:b/>
          <w:bCs/>
        </w:rPr>
        <w:t xml:space="preserve">7.1.3 </w:t>
      </w:r>
      <w:r>
        <w:rPr>
          <w:rFonts w:hint="eastAsia"/>
        </w:rPr>
        <w:t>承重围护一体化装配式钢结构建筑施工，应根据一体化预制部件拆分选用安装机械及配套工具。</w:t>
      </w:r>
    </w:p>
    <w:p w14:paraId="22D6D147">
      <w:pPr>
        <w:pStyle w:val="24"/>
      </w:pPr>
      <w:r>
        <w:rPr>
          <w:rFonts w:hint="eastAsia"/>
          <w:b/>
          <w:bCs/>
        </w:rPr>
        <w:t xml:space="preserve">7.1.4 </w:t>
      </w:r>
      <w:r>
        <w:rPr>
          <w:rFonts w:hint="eastAsia"/>
        </w:rPr>
        <w:t>承重围护一体化装配式钢结构建筑体系的施工现场应规划构件的堆放场地。</w:t>
      </w:r>
    </w:p>
    <w:p w14:paraId="26274A0A">
      <w:pPr>
        <w:pStyle w:val="24"/>
      </w:pPr>
      <w:r>
        <w:rPr>
          <w:rFonts w:hint="eastAsia"/>
          <w:b/>
          <w:bCs/>
        </w:rPr>
        <w:t>7.1.5</w:t>
      </w:r>
      <w:r>
        <w:rPr>
          <w:rFonts w:hint="eastAsia"/>
        </w:rPr>
        <w:t xml:space="preserve"> 承重围护一体化装配式钢结构建筑体系的安装工艺应包括承重围护一体化墙板安装、楼板安装、其他部件安装以及设备与内装系统安装。</w:t>
      </w:r>
    </w:p>
    <w:p w14:paraId="4C5032C8">
      <w:pPr>
        <w:pStyle w:val="24"/>
        <w:rPr>
          <w:szCs w:val="21"/>
        </w:rPr>
      </w:pPr>
      <w:r>
        <w:rPr>
          <w:rFonts w:hint="eastAsia"/>
          <w:b/>
          <w:bCs/>
        </w:rPr>
        <w:t xml:space="preserve">7.1.6 </w:t>
      </w:r>
      <w:r>
        <w:rPr>
          <w:rFonts w:hint="eastAsia"/>
        </w:rPr>
        <w:t>承重围护一体化装配式钢结构建筑的安装顺序应根据结构特点、施工现场情况等确定，安装时应形成稳固的空间钢度单元。</w:t>
      </w:r>
    </w:p>
    <w:p w14:paraId="3BB8F1A2">
      <w:pPr>
        <w:spacing w:before="156" w:beforeLines="50" w:after="156" w:afterLines="50" w:line="360" w:lineRule="auto"/>
        <w:jc w:val="center"/>
        <w:outlineLvl w:val="1"/>
        <w:rPr>
          <w:b/>
          <w:kern w:val="0"/>
          <w:sz w:val="28"/>
          <w:szCs w:val="28"/>
        </w:rPr>
      </w:pPr>
      <w:bookmarkStart w:id="90" w:name="_Toc7750"/>
      <w:bookmarkStart w:id="91" w:name="_Toc19379"/>
      <w:bookmarkStart w:id="92" w:name="_Toc17827"/>
      <w:r>
        <w:rPr>
          <w:rFonts w:hint="eastAsia"/>
          <w:b/>
          <w:kern w:val="0"/>
          <w:sz w:val="28"/>
          <w:szCs w:val="28"/>
        </w:rPr>
        <w:t>7.2 一体化预制墙板安装</w:t>
      </w:r>
      <w:bookmarkEnd w:id="90"/>
      <w:bookmarkEnd w:id="91"/>
      <w:bookmarkEnd w:id="92"/>
    </w:p>
    <w:p w14:paraId="411A9890">
      <w:pPr>
        <w:pStyle w:val="24"/>
      </w:pPr>
      <w:r>
        <w:rPr>
          <w:rFonts w:hint="eastAsia"/>
          <w:b/>
          <w:bCs/>
        </w:rPr>
        <w:t xml:space="preserve">7.2.1 </w:t>
      </w:r>
      <w:r>
        <w:rPr>
          <w:rFonts w:hint="eastAsia"/>
        </w:rPr>
        <w:t>一体化预制墙板施工安装准备工作应符合下列规定：</w:t>
      </w:r>
    </w:p>
    <w:p w14:paraId="345B957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根据外墙板吊装顺序图、核查墙板编号，对其品种、规格、外观和尺寸等进行检查；</w:t>
      </w:r>
    </w:p>
    <w:p w14:paraId="3880F4A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复核墙板安装位置、节点连接构造及临时支撑工器具准备情况；</w:t>
      </w:r>
    </w:p>
    <w:p w14:paraId="46378EE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一体化预制部件连接处表面应清理干净；</w:t>
      </w:r>
    </w:p>
    <w:p w14:paraId="5C71152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所有预埋件及连接件等应进行除锈处理；</w:t>
      </w:r>
    </w:p>
    <w:p w14:paraId="79450A4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5 </w:t>
      </w:r>
      <w:r>
        <w:rPr>
          <w:rFonts w:hint="eastAsia"/>
        </w:rPr>
        <w:t>预先设计吊装索引图，确定安装顺序。</w:t>
      </w:r>
    </w:p>
    <w:p w14:paraId="68A722F9">
      <w:pPr>
        <w:pStyle w:val="24"/>
      </w:pPr>
      <w:r>
        <w:rPr>
          <w:rFonts w:hint="eastAsia"/>
          <w:b/>
          <w:bCs/>
        </w:rPr>
        <w:t xml:space="preserve">7.2.2 </w:t>
      </w:r>
      <w:r>
        <w:rPr>
          <w:rFonts w:hint="eastAsia"/>
        </w:rPr>
        <w:t>一体化预制墙板的吊装应符合下列规定：</w:t>
      </w:r>
    </w:p>
    <w:p w14:paraId="6EF58FA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遇到雨、雪、大雾天气，或者风力大于5级时，不应进行吊装作业；</w:t>
      </w:r>
    </w:p>
    <w:p w14:paraId="5D96159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吊装应选用合理吊具，正式吊装前应先进行试吊，检测吊装工具及吊钩可靠性；</w:t>
      </w:r>
    </w:p>
    <w:p w14:paraId="61C8681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吊装安装应根据墙板构件特点合理选择吊点，吊点应设在主体结构钢梁上；</w:t>
      </w:r>
    </w:p>
    <w:p w14:paraId="604D8FA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应根据墙板吊装索引图确定合理的吊装顺序；</w:t>
      </w:r>
    </w:p>
    <w:p w14:paraId="1A8C989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5 </w:t>
      </w:r>
      <w:r>
        <w:rPr>
          <w:rFonts w:hint="eastAsia"/>
        </w:rPr>
        <w:t>吊装墙板时，起吊就位应垂直平稳，吊具绳与水平面夹角不宜小于60°，不应小于45°。</w:t>
      </w:r>
    </w:p>
    <w:p w14:paraId="1EC7998D">
      <w:pPr>
        <w:pStyle w:val="24"/>
      </w:pPr>
      <w:r>
        <w:rPr>
          <w:rFonts w:hint="eastAsia"/>
          <w:b/>
          <w:bCs/>
        </w:rPr>
        <w:t xml:space="preserve">7.2.3 </w:t>
      </w:r>
      <w:r>
        <w:rPr>
          <w:rFonts w:hint="eastAsia"/>
        </w:rPr>
        <w:t>一体化预制墙板安装应在前道工序完成并验收合格后进行。墙板安装就位后应临时固定，临时固定点应与主体钢结构梁、柱或墙板钢结构附框可靠连接，根据外墙板的安装控制线和标高线，调节墙板的标高、轴线位置和垂直度，墙板施工应边安装边校正，测量无误后将墙板进行紧固连接。</w:t>
      </w:r>
    </w:p>
    <w:p w14:paraId="6A5A79E1">
      <w:pPr>
        <w:pStyle w:val="24"/>
      </w:pPr>
      <w:r>
        <w:rPr>
          <w:rFonts w:hint="eastAsia"/>
          <w:b/>
          <w:bCs/>
        </w:rPr>
        <w:t>7.2.4</w:t>
      </w:r>
      <w:r>
        <w:rPr>
          <w:rFonts w:hint="eastAsia"/>
        </w:rPr>
        <w:t xml:space="preserve"> 一体化预制墙板内藏钢结构梁柱节点连接可采用焊接、螺栓连接等形式，应先临时固定，校准偏差后方可进行连接固定，具体施工要求应符合现行国家标准《钢结构工程施工规范》GB 50755和《钢结构焊接规范》GB 50661的有关规定。</w:t>
      </w:r>
    </w:p>
    <w:p w14:paraId="2C02ADC4">
      <w:pPr>
        <w:pStyle w:val="24"/>
      </w:pPr>
      <w:r>
        <w:rPr>
          <w:rFonts w:hint="eastAsia"/>
          <w:b/>
          <w:bCs/>
        </w:rPr>
        <w:t>7.2.5</w:t>
      </w:r>
      <w:r>
        <w:rPr>
          <w:rFonts w:hint="eastAsia"/>
        </w:rPr>
        <w:t xml:space="preserve"> 主体结构连接节点检测合格后，方可对节点处预留洞进行封堵。封堵施工应符合下列规定：</w:t>
      </w:r>
    </w:p>
    <w:p w14:paraId="7DD109CC">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预留节点部位宜采用工具式支架和定型模板；</w:t>
      </w:r>
    </w:p>
    <w:p w14:paraId="5771CFE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模板与墙板接缝处应采取防止漏浆的密封措施；</w:t>
      </w:r>
    </w:p>
    <w:p w14:paraId="4441568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后浇混凝土浇筑时应采取相关措施保证混凝土或砂浆浇筑密实。</w:t>
      </w:r>
    </w:p>
    <w:p w14:paraId="19A1B783">
      <w:pPr>
        <w:pStyle w:val="24"/>
      </w:pPr>
      <w:r>
        <w:rPr>
          <w:rFonts w:hint="eastAsia"/>
          <w:b/>
          <w:bCs/>
        </w:rPr>
        <w:t xml:space="preserve">7.2.6 </w:t>
      </w:r>
      <w:r>
        <w:rPr>
          <w:rFonts w:hint="eastAsia"/>
        </w:rPr>
        <w:t>一体化预制墙板板缝处理应符合下列规定：</w:t>
      </w:r>
    </w:p>
    <w:p w14:paraId="6C09EC1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接缝处施工前，应将板缝空腔清理干净并保持干燥；</w:t>
      </w:r>
    </w:p>
    <w:p w14:paraId="53B2FD7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接缝处理应在门框、窗框、管线及设备安装完毕后进行；</w:t>
      </w:r>
    </w:p>
    <w:p w14:paraId="14B32A5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按设计要求嵌填密封材料；</w:t>
      </w:r>
    </w:p>
    <w:p w14:paraId="386BBFC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rPr>
          <w:szCs w:val="21"/>
        </w:rPr>
      </w:pPr>
      <w:r>
        <w:rPr>
          <w:rFonts w:hint="eastAsia"/>
          <w:b/>
          <w:bCs/>
        </w:rPr>
        <w:t xml:space="preserve">4 </w:t>
      </w:r>
      <w:r>
        <w:rPr>
          <w:rFonts w:hint="eastAsia"/>
        </w:rPr>
        <w:t>外墙板缝注胶应饱满、密实、连续、均匀、无气泡，宽度和厚度及容许偏差应符合设计与相关规范的要求。</w:t>
      </w:r>
    </w:p>
    <w:p w14:paraId="18A8A795">
      <w:pPr>
        <w:spacing w:before="156" w:beforeLines="50" w:after="156" w:afterLines="50" w:line="360" w:lineRule="auto"/>
        <w:jc w:val="center"/>
        <w:outlineLvl w:val="1"/>
        <w:rPr>
          <w:b/>
          <w:kern w:val="0"/>
          <w:sz w:val="28"/>
          <w:szCs w:val="28"/>
        </w:rPr>
      </w:pPr>
      <w:bookmarkStart w:id="93" w:name="_Toc3238"/>
      <w:bookmarkStart w:id="94" w:name="_Toc17696"/>
      <w:bookmarkStart w:id="95" w:name="_Toc13737"/>
      <w:r>
        <w:rPr>
          <w:rFonts w:hint="eastAsia"/>
          <w:b/>
          <w:kern w:val="0"/>
          <w:sz w:val="28"/>
          <w:szCs w:val="28"/>
        </w:rPr>
        <w:t>7.3 一体化预制楼（屋）面板安装</w:t>
      </w:r>
      <w:bookmarkEnd w:id="93"/>
      <w:bookmarkEnd w:id="94"/>
      <w:bookmarkEnd w:id="95"/>
    </w:p>
    <w:p w14:paraId="1931CFC1">
      <w:pPr>
        <w:pStyle w:val="24"/>
      </w:pPr>
      <w:r>
        <w:rPr>
          <w:rFonts w:hint="eastAsia"/>
          <w:b/>
          <w:bCs/>
        </w:rPr>
        <w:t>7.3.1</w:t>
      </w:r>
      <w:r>
        <w:rPr>
          <w:rFonts w:hint="eastAsia"/>
        </w:rPr>
        <w:t xml:space="preserve"> 一体化预制楼（屋）面板施工安装准备工作应符合下列规定：</w:t>
      </w:r>
    </w:p>
    <w:p w14:paraId="26FBE3A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根据楼层轴线弹出部件定位线、控制线；</w:t>
      </w:r>
    </w:p>
    <w:p w14:paraId="285A1F0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支撑楼板钢梁上表面及楼板四周钢龙骨应清理干净；</w:t>
      </w:r>
    </w:p>
    <w:p w14:paraId="2465AF8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应在墙、柱、梁完成并验收合格后进行。</w:t>
      </w:r>
    </w:p>
    <w:p w14:paraId="6C0ABEC7">
      <w:pPr>
        <w:pStyle w:val="24"/>
      </w:pPr>
      <w:r>
        <w:rPr>
          <w:rFonts w:hint="eastAsia"/>
          <w:b/>
          <w:bCs/>
        </w:rPr>
        <w:t>7.3.2</w:t>
      </w:r>
      <w:r>
        <w:rPr>
          <w:rFonts w:hint="eastAsia"/>
        </w:rPr>
        <w:t xml:space="preserve"> 一体化预制楼（屋）面板的吊装应符合下列规定：</w:t>
      </w:r>
    </w:p>
    <w:p w14:paraId="7345CD1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b/>
          <w:bCs/>
          <w:lang w:val="en-US" w:eastAsia="zh-CN"/>
        </w:rPr>
        <w:t xml:space="preserve"> </w:t>
      </w:r>
      <w:r>
        <w:rPr>
          <w:rFonts w:hint="eastAsia"/>
        </w:rPr>
        <w:t>吊装应采用专用吊具，正式吊装前应先进行试吊，检测吊装工具及吊钩可靠性；</w:t>
      </w:r>
    </w:p>
    <w:p w14:paraId="57DA658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吊点应经过施工阶段验算进行布置设计，吊点设置在楼（屋）面板龙骨骨架上。</w:t>
      </w:r>
    </w:p>
    <w:p w14:paraId="70764C27">
      <w:pPr>
        <w:pStyle w:val="24"/>
      </w:pPr>
      <w:r>
        <w:rPr>
          <w:rFonts w:hint="eastAsia"/>
          <w:b/>
          <w:bCs/>
        </w:rPr>
        <w:t>7.3.3</w:t>
      </w:r>
      <w:r>
        <w:rPr>
          <w:rFonts w:hint="eastAsia"/>
        </w:rPr>
        <w:t xml:space="preserve"> 一体化预制楼（屋）面板与钢梁采用角钢焊接连接时应先进行点焊固定后按设计要求进行满焊。</w:t>
      </w:r>
    </w:p>
    <w:p w14:paraId="05545906">
      <w:pPr>
        <w:pStyle w:val="24"/>
      </w:pPr>
      <w:r>
        <w:rPr>
          <w:rFonts w:hint="eastAsia"/>
          <w:b/>
          <w:bCs/>
        </w:rPr>
        <w:t xml:space="preserve">7.3.4 </w:t>
      </w:r>
      <w:r>
        <w:rPr>
          <w:rFonts w:hint="eastAsia"/>
        </w:rPr>
        <w:t>一体化预制楼（屋）面板与钢梁在焊接后应进行灌浆封闭保护处理。</w:t>
      </w:r>
    </w:p>
    <w:p w14:paraId="0FE8018A">
      <w:pPr>
        <w:pStyle w:val="24"/>
      </w:pPr>
      <w:r>
        <w:rPr>
          <w:rFonts w:hint="eastAsia"/>
          <w:b/>
          <w:bCs/>
        </w:rPr>
        <w:t>7.3.5</w:t>
      </w:r>
      <w:r>
        <w:rPr>
          <w:rFonts w:hint="eastAsia"/>
        </w:rPr>
        <w:t xml:space="preserve"> 一体化预制楼（屋）面板安装应根据预制楼板构件拆分结果进行现场板与板构造拼缝施工，楼板拼缝处钢龙骨上下两面均需进行焊接，焊接满足图纸设计要求。底面可采用砂浆封堵，顶面应采用防水砂浆封堵。</w:t>
      </w:r>
    </w:p>
    <w:p w14:paraId="528FD41D">
      <w:pPr>
        <w:spacing w:before="156" w:beforeLines="50" w:after="156" w:afterLines="50" w:line="360" w:lineRule="auto"/>
        <w:jc w:val="center"/>
        <w:outlineLvl w:val="1"/>
        <w:rPr>
          <w:b/>
          <w:kern w:val="0"/>
          <w:sz w:val="28"/>
          <w:szCs w:val="28"/>
        </w:rPr>
      </w:pPr>
      <w:bookmarkStart w:id="96" w:name="_Toc31267"/>
      <w:bookmarkStart w:id="97" w:name="_Toc18214"/>
      <w:bookmarkStart w:id="98" w:name="_Toc19537"/>
      <w:r>
        <w:rPr>
          <w:rFonts w:hint="eastAsia"/>
          <w:b/>
          <w:kern w:val="0"/>
          <w:sz w:val="28"/>
          <w:szCs w:val="28"/>
        </w:rPr>
        <w:t>7.4 其它部件安装</w:t>
      </w:r>
      <w:bookmarkEnd w:id="96"/>
      <w:bookmarkEnd w:id="97"/>
      <w:bookmarkEnd w:id="98"/>
    </w:p>
    <w:p w14:paraId="72C93339">
      <w:pPr>
        <w:pStyle w:val="24"/>
      </w:pPr>
      <w:r>
        <w:rPr>
          <w:rFonts w:hint="eastAsia"/>
          <w:b/>
          <w:bCs/>
        </w:rPr>
        <w:t xml:space="preserve">7.4.1 </w:t>
      </w:r>
      <w:r>
        <w:rPr>
          <w:rFonts w:hint="eastAsia"/>
        </w:rPr>
        <w:t>一体化预制柱、一体化预制梁施工应符合现行国家标准《钢结构施工规范》GB 50755的有关规定。</w:t>
      </w:r>
    </w:p>
    <w:p w14:paraId="2BBF17FB">
      <w:pPr>
        <w:pStyle w:val="24"/>
      </w:pPr>
      <w:r>
        <w:rPr>
          <w:rFonts w:hint="eastAsia"/>
          <w:b/>
          <w:bCs/>
        </w:rPr>
        <w:t xml:space="preserve">7.4.2 </w:t>
      </w:r>
      <w:r>
        <w:rPr>
          <w:rFonts w:hint="eastAsia"/>
        </w:rPr>
        <w:t>叠合楼板安装应符合现行国家标准《装配式混凝土建筑技术标准》GB/T 51231和现行行业标准《装配式混凝土结构技术规程》JGJ 1等相关标准的有关规定。</w:t>
      </w:r>
    </w:p>
    <w:p w14:paraId="5D07BED7">
      <w:pPr>
        <w:pStyle w:val="24"/>
      </w:pPr>
      <w:r>
        <w:rPr>
          <w:rFonts w:hint="eastAsia"/>
          <w:b/>
          <w:bCs/>
        </w:rPr>
        <w:t xml:space="preserve">7.4.3 </w:t>
      </w:r>
      <w:r>
        <w:rPr>
          <w:rFonts w:hint="eastAsia"/>
        </w:rPr>
        <w:t>预制楼梯安装应符合下列规定</w:t>
      </w:r>
    </w:p>
    <w:p w14:paraId="0D3122F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安装前，应检查楼梯构件平面定位及标高，并宜设置调平装置；</w:t>
      </w:r>
    </w:p>
    <w:p w14:paraId="3116FD9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就位后，应及时调整并固定。</w:t>
      </w:r>
    </w:p>
    <w:p w14:paraId="5A0AD1CF">
      <w:pPr>
        <w:pStyle w:val="24"/>
      </w:pPr>
      <w:r>
        <w:rPr>
          <w:rFonts w:hint="eastAsia"/>
          <w:b/>
          <w:bCs/>
        </w:rPr>
        <w:t>7.4.4</w:t>
      </w:r>
      <w:r>
        <w:rPr>
          <w:rFonts w:hint="eastAsia"/>
        </w:rPr>
        <w:t xml:space="preserve"> 预制阳台板、空调板安装应符合下列规定</w:t>
      </w:r>
    </w:p>
    <w:p w14:paraId="6C1FD12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安装前，应检查支座顶面标高及支撑面的平整度；</w:t>
      </w:r>
    </w:p>
    <w:p w14:paraId="1BA6E48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rPr>
          <w:szCs w:val="21"/>
        </w:rPr>
      </w:pPr>
      <w:r>
        <w:rPr>
          <w:rFonts w:hint="eastAsia"/>
          <w:b/>
          <w:bCs/>
        </w:rPr>
        <w:t>2</w:t>
      </w:r>
      <w:r>
        <w:rPr>
          <w:rFonts w:hint="eastAsia"/>
        </w:rPr>
        <w:t xml:space="preserve"> 临时支撑应在后浇混凝土强度达到设计要求后方可拆除</w:t>
      </w:r>
      <w:bookmarkStart w:id="99" w:name="_Toc15278"/>
      <w:r>
        <w:rPr>
          <w:rFonts w:hint="eastAsia"/>
        </w:rPr>
        <w:t>。</w:t>
      </w:r>
    </w:p>
    <w:p w14:paraId="6C994370">
      <w:pPr>
        <w:spacing w:before="156" w:beforeLines="50" w:after="156" w:afterLines="50" w:line="360" w:lineRule="auto"/>
        <w:jc w:val="center"/>
        <w:outlineLvl w:val="1"/>
        <w:rPr>
          <w:b/>
          <w:kern w:val="0"/>
          <w:sz w:val="28"/>
          <w:szCs w:val="28"/>
        </w:rPr>
      </w:pPr>
      <w:bookmarkStart w:id="100" w:name="_Toc30288"/>
      <w:bookmarkStart w:id="101" w:name="_Toc14392"/>
      <w:r>
        <w:rPr>
          <w:rFonts w:hint="eastAsia"/>
          <w:b/>
          <w:kern w:val="0"/>
          <w:sz w:val="28"/>
          <w:szCs w:val="28"/>
        </w:rPr>
        <w:t>7.5 设备与内装安装</w:t>
      </w:r>
      <w:bookmarkEnd w:id="99"/>
      <w:bookmarkEnd w:id="100"/>
      <w:bookmarkEnd w:id="101"/>
    </w:p>
    <w:p w14:paraId="4EBD1553">
      <w:pPr>
        <w:pStyle w:val="24"/>
      </w:pPr>
      <w:r>
        <w:rPr>
          <w:rFonts w:hint="eastAsia"/>
          <w:b/>
          <w:bCs/>
        </w:rPr>
        <w:t>7.5.1</w:t>
      </w:r>
      <w:r>
        <w:rPr>
          <w:rFonts w:hint="eastAsia"/>
        </w:rPr>
        <w:t xml:space="preserve"> 建筑设备管线施工前按设计图纸核对设备及管线相应参数。</w:t>
      </w:r>
    </w:p>
    <w:p w14:paraId="46E7F1E2">
      <w:pPr>
        <w:pStyle w:val="24"/>
      </w:pPr>
      <w:r>
        <w:rPr>
          <w:rFonts w:hint="eastAsia"/>
          <w:b/>
          <w:bCs/>
        </w:rPr>
        <w:t xml:space="preserve">7.5.2 </w:t>
      </w:r>
      <w:r>
        <w:rPr>
          <w:rFonts w:hint="eastAsia"/>
        </w:rPr>
        <w:t>建筑设备管线需要与钢结构连接时宜采用预留埋件的安装方式。当采用其他安装固定法时，不得影响钢结构的完整性与结构的安全性。</w:t>
      </w:r>
    </w:p>
    <w:p w14:paraId="4B37580C">
      <w:pPr>
        <w:pStyle w:val="24"/>
      </w:pPr>
      <w:r>
        <w:rPr>
          <w:rFonts w:hint="eastAsia"/>
          <w:b/>
          <w:bCs/>
        </w:rPr>
        <w:t>7.5.3</w:t>
      </w:r>
      <w:r>
        <w:rPr>
          <w:rFonts w:hint="eastAsia"/>
        </w:rPr>
        <w:t xml:space="preserve"> 当建筑设备管线与构件采用预埋件固定时，应可靠连接，管卡应固定在构件的钢骨架上。</w:t>
      </w:r>
    </w:p>
    <w:p w14:paraId="2539A23F">
      <w:pPr>
        <w:pStyle w:val="24"/>
      </w:pPr>
      <w:r>
        <w:rPr>
          <w:rFonts w:hint="eastAsia"/>
          <w:b/>
          <w:bCs/>
        </w:rPr>
        <w:t xml:space="preserve">7.5.4 </w:t>
      </w:r>
      <w:r>
        <w:rPr>
          <w:rFonts w:hint="eastAsia"/>
        </w:rPr>
        <w:t>部件中预埋管线、预埋件、预留沟（槽、孔、洞）的位置应准确，不宜在部件安装后凿剔。楼地面内的管道与墙体内的管道有连接时，应与部件安装协调一致，保证位置准确，并在板缝封堵前连接完成。</w:t>
      </w:r>
    </w:p>
    <w:p w14:paraId="2F121538">
      <w:pPr>
        <w:pStyle w:val="24"/>
      </w:pPr>
      <w:r>
        <w:rPr>
          <w:rFonts w:hint="eastAsia"/>
          <w:b/>
          <w:bCs/>
        </w:rPr>
        <w:t xml:space="preserve">7.5.5 </w:t>
      </w:r>
      <w:r>
        <w:rPr>
          <w:rFonts w:hint="eastAsia"/>
        </w:rPr>
        <w:t>室内给水排水系统工程施工安装应符合现行国家标准《建筑给水排水与节水通用规范》GB 55020的规定。</w:t>
      </w:r>
    </w:p>
    <w:p w14:paraId="63C4C003">
      <w:pPr>
        <w:pStyle w:val="24"/>
      </w:pPr>
      <w:r>
        <w:rPr>
          <w:rFonts w:hint="eastAsia"/>
          <w:b/>
          <w:bCs/>
        </w:rPr>
        <w:t>7.5.6</w:t>
      </w:r>
      <w:r>
        <w:rPr>
          <w:rFonts w:hint="eastAsia"/>
        </w:rPr>
        <w:t xml:space="preserve"> 消防系统施工应符合现行国家标准《消防给水及消火栓系统技术规范》GB 50974。</w:t>
      </w:r>
    </w:p>
    <w:p w14:paraId="0E07158D">
      <w:pPr>
        <w:pStyle w:val="24"/>
      </w:pPr>
      <w:r>
        <w:rPr>
          <w:rFonts w:hint="eastAsia"/>
          <w:b/>
          <w:bCs/>
        </w:rPr>
        <w:t>7.5.7</w:t>
      </w:r>
      <w:r>
        <w:rPr>
          <w:rFonts w:hint="eastAsia"/>
        </w:rPr>
        <w:t xml:space="preserve"> 通风空调系统工程施工安装应符合现行国家标准《通风与空调工程施工规范》GB 50738。</w:t>
      </w:r>
    </w:p>
    <w:p w14:paraId="40D26943">
      <w:pPr>
        <w:pStyle w:val="24"/>
      </w:pPr>
      <w:r>
        <w:rPr>
          <w:rFonts w:hint="eastAsia"/>
          <w:b/>
          <w:bCs/>
        </w:rPr>
        <w:t>7.5.8</w:t>
      </w:r>
      <w:r>
        <w:rPr>
          <w:rFonts w:hint="eastAsia"/>
        </w:rPr>
        <w:t xml:space="preserve"> 建筑电气和智能化系统施工应符合现行国家标准《建筑电气与智能化通用规范》GB 55024。</w:t>
      </w:r>
    </w:p>
    <w:p w14:paraId="631CFB2A">
      <w:pPr>
        <w:pStyle w:val="24"/>
      </w:pPr>
      <w:r>
        <w:rPr>
          <w:rFonts w:hint="eastAsia"/>
          <w:b/>
          <w:bCs/>
        </w:rPr>
        <w:t>7.5.9</w:t>
      </w:r>
      <w:r>
        <w:rPr>
          <w:rFonts w:hint="eastAsia"/>
        </w:rPr>
        <w:t xml:space="preserve"> 墙地砖饰面层应进行合理排版，充分考虑墙板拼缝伸缩变形可能对饰面层所造成的影响。</w:t>
      </w:r>
    </w:p>
    <w:p w14:paraId="69DC7391">
      <w:pPr>
        <w:pStyle w:val="24"/>
        <w:rPr>
          <w:szCs w:val="21"/>
        </w:rPr>
      </w:pPr>
      <w:r>
        <w:rPr>
          <w:rFonts w:hint="eastAsia"/>
          <w:b/>
          <w:bCs/>
        </w:rPr>
        <w:t>7.5.10</w:t>
      </w:r>
      <w:r>
        <w:rPr>
          <w:rFonts w:hint="eastAsia"/>
        </w:rPr>
        <w:t xml:space="preserve"> 内装施工应符合现行国家标准《建筑装饰装修工程质量验收规范》GB 50210及《住宅装饰装修工程施工规范》GB 50327的有关规定，并满足绿色施工的要求。</w:t>
      </w:r>
    </w:p>
    <w:p w14:paraId="494A5E70">
      <w:pPr>
        <w:rPr>
          <w:szCs w:val="21"/>
        </w:rPr>
      </w:pPr>
    </w:p>
    <w:p w14:paraId="4515C395">
      <w:pPr>
        <w:rPr>
          <w:szCs w:val="21"/>
        </w:rPr>
      </w:pPr>
      <w:r>
        <w:rPr>
          <w:rFonts w:hint="eastAsia"/>
          <w:szCs w:val="21"/>
        </w:rPr>
        <w:br w:type="page"/>
      </w:r>
    </w:p>
    <w:p w14:paraId="6EFCFD3F">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02" w:name="_Toc13883"/>
      <w:bookmarkStart w:id="103" w:name="_Toc29416"/>
      <w:bookmarkStart w:id="104" w:name="_Toc23971"/>
      <w:bookmarkStart w:id="105" w:name="_Toc21948"/>
      <w:r>
        <w:rPr>
          <w:rFonts w:hint="eastAsia" w:ascii="Times New Roman" w:hAnsi="Times New Roman" w:cs="Times New Roman"/>
          <w:b/>
          <w:kern w:val="0"/>
          <w:sz w:val="36"/>
          <w:szCs w:val="36"/>
        </w:rPr>
        <w:t>8验 收</w:t>
      </w:r>
      <w:bookmarkEnd w:id="102"/>
      <w:bookmarkEnd w:id="103"/>
      <w:bookmarkEnd w:id="104"/>
      <w:bookmarkEnd w:id="105"/>
    </w:p>
    <w:p w14:paraId="7A8C5D15">
      <w:pPr>
        <w:spacing w:before="156" w:beforeLines="50" w:after="156" w:afterLines="50" w:line="360" w:lineRule="auto"/>
        <w:jc w:val="center"/>
        <w:outlineLvl w:val="1"/>
        <w:rPr>
          <w:b/>
          <w:kern w:val="0"/>
          <w:sz w:val="28"/>
          <w:szCs w:val="28"/>
        </w:rPr>
      </w:pPr>
      <w:bookmarkStart w:id="106" w:name="_Toc32753"/>
      <w:bookmarkStart w:id="107" w:name="_Toc29869"/>
      <w:bookmarkStart w:id="108" w:name="_Toc29618"/>
      <w:bookmarkStart w:id="109" w:name="_Toc9820"/>
      <w:r>
        <w:rPr>
          <w:rFonts w:hint="eastAsia"/>
          <w:b/>
          <w:kern w:val="0"/>
          <w:sz w:val="28"/>
          <w:szCs w:val="28"/>
        </w:rPr>
        <w:t>8.1 一般规定</w:t>
      </w:r>
      <w:bookmarkEnd w:id="106"/>
      <w:bookmarkEnd w:id="107"/>
      <w:bookmarkEnd w:id="108"/>
      <w:bookmarkEnd w:id="109"/>
    </w:p>
    <w:p w14:paraId="75DBF0ED">
      <w:pPr>
        <w:pStyle w:val="24"/>
      </w:pPr>
      <w:r>
        <w:rPr>
          <w:rFonts w:hint="eastAsia"/>
          <w:b/>
          <w:bCs/>
        </w:rPr>
        <w:t xml:space="preserve">8.1.1 </w:t>
      </w:r>
      <w:r>
        <w:rPr>
          <w:rFonts w:hint="eastAsia"/>
        </w:rPr>
        <w:t>承重围护一体化装配式钢结构建筑体系验收分为部件制作验收和施工质量验收两个阶段。施工质量验收包括部件进场验收、部件安装与连接验收、部件密封与防水验收、设备与管线验收、内装及部品验收、竣工验收等。</w:t>
      </w:r>
    </w:p>
    <w:p w14:paraId="11B6AF82">
      <w:pPr>
        <w:pStyle w:val="24"/>
      </w:pPr>
      <w:r>
        <w:rPr>
          <w:rFonts w:hint="eastAsia"/>
          <w:b/>
          <w:bCs/>
        </w:rPr>
        <w:t>8.1.2</w:t>
      </w:r>
      <w:r>
        <w:rPr>
          <w:rFonts w:hint="eastAsia"/>
        </w:rPr>
        <w:t xml:space="preserve"> 承重围护一体化装配式钢结构建筑体系的施工质量应按下列要求进行验收：</w:t>
      </w:r>
    </w:p>
    <w:p w14:paraId="2877C7F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1 </w:t>
      </w:r>
      <w:r>
        <w:rPr>
          <w:rFonts w:hint="eastAsia"/>
        </w:rPr>
        <w:t>工程质量验收均应在施工单位自检评定合格的基础上进行；</w:t>
      </w:r>
    </w:p>
    <w:p w14:paraId="16405D3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2 </w:t>
      </w:r>
      <w:r>
        <w:rPr>
          <w:rFonts w:hint="eastAsia"/>
        </w:rPr>
        <w:t>参加工程施工质量验收的各方人员应具备相应的资格；</w:t>
      </w:r>
    </w:p>
    <w:p w14:paraId="3E44460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检验批的质量验收应按Ⅰ主控项目和Ⅱ一般项目划分；</w:t>
      </w:r>
    </w:p>
    <w:p w14:paraId="5C3EF526">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隐蔽工程在隐蔽前应由施工单位通知有关单位验收并形成验收文件；</w:t>
      </w:r>
    </w:p>
    <w:p w14:paraId="764F89A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5</w:t>
      </w:r>
      <w:r>
        <w:rPr>
          <w:rFonts w:hint="eastAsia"/>
        </w:rPr>
        <w:t xml:space="preserve"> 对涉及结构安全、节能、环境保护和使用功能的试块、试件及材料应在进场时或施工中按规定进行见证检验，重要分部工程应在验收前按规定进行抽样检测。</w:t>
      </w:r>
    </w:p>
    <w:p w14:paraId="64606CC9">
      <w:pPr>
        <w:pStyle w:val="24"/>
      </w:pPr>
      <w:r>
        <w:rPr>
          <w:rFonts w:hint="eastAsia"/>
          <w:b/>
          <w:bCs/>
        </w:rPr>
        <w:t xml:space="preserve">8.1.3 </w:t>
      </w:r>
      <w:r>
        <w:rPr>
          <w:rFonts w:hint="eastAsia"/>
        </w:rPr>
        <w:t>建筑主体结构分部验收，应符合下列规定：</w:t>
      </w:r>
    </w:p>
    <w:p w14:paraId="623A3FF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rPr>
      </w:pPr>
      <w:r>
        <w:rPr>
          <w:rFonts w:hint="eastAsia"/>
          <w:b/>
          <w:bCs/>
        </w:rPr>
        <w:t xml:space="preserve">1 </w:t>
      </w:r>
      <w:r>
        <w:rPr>
          <w:rFonts w:hint="eastAsia"/>
        </w:rPr>
        <w:t>分部工程、子分部工程、分项工程划分以及相应的验收依据应符合表8.1.3的规定；</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2"/>
        <w:gridCol w:w="1454"/>
        <w:gridCol w:w="2862"/>
        <w:gridCol w:w="3254"/>
      </w:tblGrid>
      <w:tr w14:paraId="264A7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5000" w:type="pct"/>
            <w:gridSpan w:val="4"/>
            <w:tcBorders>
              <w:top w:val="nil"/>
              <w:left w:val="nil"/>
              <w:bottom w:val="single" w:color="auto" w:sz="4" w:space="0"/>
              <w:right w:val="nil"/>
            </w:tcBorders>
            <w:vAlign w:val="center"/>
          </w:tcPr>
          <w:p w14:paraId="0EB2C1CB">
            <w:pPr>
              <w:pStyle w:val="24"/>
              <w:ind w:left="0" w:leftChars="0" w:firstLine="0" w:firstLineChars="0"/>
              <w:jc w:val="center"/>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val="0"/>
                <w:bCs w:val="0"/>
                <w:kern w:val="2"/>
                <w:sz w:val="24"/>
                <w:szCs w:val="24"/>
                <w:highlight w:val="none"/>
                <w:lang w:val="en-US" w:eastAsia="zh-CN" w:bidi="ar-SA"/>
              </w:rPr>
              <w:t>表8.1.3</w:t>
            </w:r>
            <w:r>
              <w:rPr>
                <w:rFonts w:hint="eastAsia" w:ascii="Times New Roman" w:hAnsi="Times New Roman" w:eastAsia="宋体" w:cs="Times New Roman"/>
                <w:b w:val="0"/>
                <w:bCs w:val="0"/>
                <w:kern w:val="2"/>
                <w:sz w:val="24"/>
                <w:szCs w:val="24"/>
                <w:highlight w:val="none"/>
                <w:lang w:val="en-US" w:eastAsia="zh-CN" w:bidi="ar-SA"/>
              </w:rPr>
              <w:t xml:space="preserve"> </w:t>
            </w:r>
            <w:r>
              <w:rPr>
                <w:rFonts w:hint="default" w:ascii="Times New Roman" w:hAnsi="Times New Roman" w:eastAsia="宋体" w:cs="Times New Roman"/>
                <w:b w:val="0"/>
                <w:bCs w:val="0"/>
                <w:kern w:val="2"/>
                <w:sz w:val="24"/>
                <w:szCs w:val="24"/>
                <w:highlight w:val="none"/>
                <w:lang w:val="en-US" w:eastAsia="zh-CN" w:bidi="ar-SA"/>
              </w:rPr>
              <w:t>建筑主体结构的分部工程、子分部工程、分项工程划分</w:t>
            </w:r>
          </w:p>
        </w:tc>
      </w:tr>
      <w:tr w14:paraId="7D72C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559" w:type="pct"/>
            <w:tcBorders>
              <w:top w:val="single" w:color="auto" w:sz="4" w:space="0"/>
            </w:tcBorders>
            <w:vAlign w:val="center"/>
          </w:tcPr>
          <w:p w14:paraId="60B598C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分部工程</w:t>
            </w:r>
          </w:p>
        </w:tc>
        <w:tc>
          <w:tcPr>
            <w:tcW w:w="853" w:type="pct"/>
            <w:tcBorders>
              <w:top w:val="single" w:color="auto" w:sz="4" w:space="0"/>
            </w:tcBorders>
            <w:vAlign w:val="center"/>
          </w:tcPr>
          <w:p w14:paraId="2B0CCE1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子分部工程</w:t>
            </w:r>
          </w:p>
        </w:tc>
        <w:tc>
          <w:tcPr>
            <w:tcW w:w="1679" w:type="pct"/>
            <w:tcBorders>
              <w:top w:val="single" w:color="auto" w:sz="4" w:space="0"/>
            </w:tcBorders>
            <w:vAlign w:val="center"/>
          </w:tcPr>
          <w:p w14:paraId="6DE5B37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分项工程</w:t>
            </w:r>
          </w:p>
        </w:tc>
        <w:tc>
          <w:tcPr>
            <w:tcW w:w="1906" w:type="pct"/>
            <w:tcBorders>
              <w:top w:val="single" w:color="auto" w:sz="4" w:space="0"/>
            </w:tcBorders>
            <w:vAlign w:val="center"/>
          </w:tcPr>
          <w:p w14:paraId="0B19291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验收依据</w:t>
            </w:r>
          </w:p>
        </w:tc>
      </w:tr>
      <w:tr w14:paraId="3F7F5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559" w:type="pct"/>
            <w:vMerge w:val="restart"/>
            <w:vAlign w:val="center"/>
          </w:tcPr>
          <w:p w14:paraId="17CD264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主体结构</w:t>
            </w:r>
          </w:p>
        </w:tc>
        <w:tc>
          <w:tcPr>
            <w:tcW w:w="853" w:type="pct"/>
            <w:shd w:val="clear" w:color="auto" w:fill="auto"/>
            <w:vAlign w:val="center"/>
          </w:tcPr>
          <w:p w14:paraId="7A134DD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w:t>
            </w:r>
          </w:p>
        </w:tc>
        <w:tc>
          <w:tcPr>
            <w:tcW w:w="1679" w:type="pct"/>
            <w:shd w:val="clear" w:color="auto" w:fill="auto"/>
            <w:vAlign w:val="center"/>
          </w:tcPr>
          <w:p w14:paraId="07D8535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钢结构焊接，紧固件连接，钢零部件加工，钢构件组装，钢构件预拼装，单层、多层及高层钢结构安装，栓钉焊接，防腐涂料涂装，防火涂料涂装</w:t>
            </w:r>
          </w:p>
        </w:tc>
        <w:tc>
          <w:tcPr>
            <w:tcW w:w="1906" w:type="pct"/>
            <w:shd w:val="clear" w:color="auto" w:fill="auto"/>
            <w:vAlign w:val="center"/>
          </w:tcPr>
          <w:p w14:paraId="27216AC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《钢结构工程施工质量验收标准》GB 50205</w:t>
            </w:r>
          </w:p>
        </w:tc>
      </w:tr>
      <w:tr w14:paraId="5E145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vAlign w:val="center"/>
          </w:tcPr>
          <w:p w14:paraId="35A3CCF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vMerge w:val="restart"/>
            <w:vAlign w:val="center"/>
          </w:tcPr>
          <w:p w14:paraId="5B437A6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一体化预制墙板</w:t>
            </w:r>
          </w:p>
        </w:tc>
        <w:tc>
          <w:tcPr>
            <w:tcW w:w="1679" w:type="pct"/>
            <w:vAlign w:val="center"/>
          </w:tcPr>
          <w:p w14:paraId="224D501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钢结构焊接，紧固件连接，钢零部件加工</w:t>
            </w:r>
          </w:p>
        </w:tc>
        <w:tc>
          <w:tcPr>
            <w:tcW w:w="1906" w:type="pct"/>
            <w:vAlign w:val="center"/>
          </w:tcPr>
          <w:p w14:paraId="7DE203B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《钢结构工程施工质量验收标准》GB 50205</w:t>
            </w:r>
          </w:p>
        </w:tc>
      </w:tr>
      <w:tr w14:paraId="3B728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vAlign w:val="center"/>
          </w:tcPr>
          <w:p w14:paraId="65E5702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vMerge w:val="continue"/>
            <w:vAlign w:val="center"/>
          </w:tcPr>
          <w:p w14:paraId="097FBB4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679" w:type="pct"/>
            <w:vAlign w:val="center"/>
          </w:tcPr>
          <w:p w14:paraId="627D65D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模具，钢丝网片安装，面层砂浆，泡沫混凝土，一体化墙板钢骨架组拼，一体化墙板预拼装</w:t>
            </w:r>
          </w:p>
        </w:tc>
        <w:tc>
          <w:tcPr>
            <w:tcW w:w="1906" w:type="pct"/>
            <w:vAlign w:val="center"/>
          </w:tcPr>
          <w:p w14:paraId="525F746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“板架合一”</w:t>
            </w:r>
            <w:r>
              <w:rPr>
                <w:rFonts w:hint="default" w:ascii="Times New Roman" w:hAnsi="Times New Roman" w:eastAsia="宋体" w:cs="Times New Roman"/>
                <w:color w:val="auto"/>
                <w:spacing w:val="-1"/>
                <w:sz w:val="21"/>
                <w:szCs w:val="21"/>
                <w:highlight w:val="none"/>
                <w:lang w:val="en-US" w:eastAsia="zh-CN"/>
              </w:rPr>
              <w:t>承重围护一体化装配式钢结构建筑体系应用技术规程》</w:t>
            </w:r>
          </w:p>
        </w:tc>
      </w:tr>
      <w:tr w14:paraId="06B9B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vAlign w:val="center"/>
          </w:tcPr>
          <w:p w14:paraId="5A598FD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vMerge w:val="continue"/>
            <w:vAlign w:val="center"/>
          </w:tcPr>
          <w:p w14:paraId="6AB62D1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679" w:type="pct"/>
            <w:shd w:val="clear" w:color="auto" w:fill="auto"/>
            <w:vAlign w:val="center"/>
          </w:tcPr>
          <w:p w14:paraId="7F1EF14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一体化预制墙板安装，安装预留洞封堵</w:t>
            </w:r>
          </w:p>
        </w:tc>
        <w:tc>
          <w:tcPr>
            <w:tcW w:w="1906" w:type="pct"/>
            <w:shd w:val="clear" w:color="auto" w:fill="auto"/>
            <w:vAlign w:val="center"/>
          </w:tcPr>
          <w:p w14:paraId="6877CC3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“板架合一”</w:t>
            </w:r>
            <w:r>
              <w:rPr>
                <w:rFonts w:hint="default" w:ascii="Times New Roman" w:hAnsi="Times New Roman" w:eastAsia="宋体" w:cs="Times New Roman"/>
                <w:color w:val="auto"/>
                <w:spacing w:val="-1"/>
                <w:sz w:val="21"/>
                <w:szCs w:val="21"/>
                <w:highlight w:val="none"/>
                <w:lang w:val="en-US" w:eastAsia="zh-CN"/>
              </w:rPr>
              <w:t>承重围护一体化装配式钢结构建筑体系应用技术规程》</w:t>
            </w:r>
          </w:p>
        </w:tc>
      </w:tr>
      <w:tr w14:paraId="3DEBB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vAlign w:val="center"/>
          </w:tcPr>
          <w:p w14:paraId="6660AE3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vMerge w:val="restart"/>
            <w:shd w:val="clear" w:color="auto" w:fill="auto"/>
            <w:vAlign w:val="center"/>
          </w:tcPr>
          <w:p w14:paraId="170B7EE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一体化预制楼（屋）面板</w:t>
            </w:r>
          </w:p>
        </w:tc>
        <w:tc>
          <w:tcPr>
            <w:tcW w:w="1679" w:type="pct"/>
            <w:shd w:val="clear" w:color="auto" w:fill="auto"/>
            <w:vAlign w:val="center"/>
          </w:tcPr>
          <w:p w14:paraId="7721528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钢结构焊接，钢零部件加工</w:t>
            </w:r>
          </w:p>
        </w:tc>
        <w:tc>
          <w:tcPr>
            <w:tcW w:w="1906" w:type="pct"/>
            <w:shd w:val="clear" w:color="auto" w:fill="auto"/>
            <w:vAlign w:val="center"/>
          </w:tcPr>
          <w:p w14:paraId="0E1CB45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《钢结构工程施工质量验收标准》GB 50205</w:t>
            </w:r>
          </w:p>
        </w:tc>
      </w:tr>
      <w:tr w14:paraId="514B8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vAlign w:val="center"/>
          </w:tcPr>
          <w:p w14:paraId="564223F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vMerge w:val="continue"/>
            <w:vAlign w:val="center"/>
          </w:tcPr>
          <w:p w14:paraId="7E71851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679" w:type="pct"/>
            <w:shd w:val="clear" w:color="auto" w:fill="auto"/>
            <w:vAlign w:val="center"/>
          </w:tcPr>
          <w:p w14:paraId="545BA74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模具，钢丝网片安装，面层砂浆，泡沫混凝土，一体化楼（屋）面板钢骨架组拼，一体化楼板预拼装</w:t>
            </w:r>
          </w:p>
        </w:tc>
        <w:tc>
          <w:tcPr>
            <w:tcW w:w="1906" w:type="pct"/>
            <w:shd w:val="clear" w:color="auto" w:fill="auto"/>
            <w:vAlign w:val="center"/>
          </w:tcPr>
          <w:p w14:paraId="7F58DA0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“板架合一”</w:t>
            </w:r>
            <w:r>
              <w:rPr>
                <w:rFonts w:hint="default" w:ascii="Times New Roman" w:hAnsi="Times New Roman" w:eastAsia="宋体" w:cs="Times New Roman"/>
                <w:color w:val="auto"/>
                <w:spacing w:val="-1"/>
                <w:sz w:val="21"/>
                <w:szCs w:val="21"/>
                <w:highlight w:val="none"/>
                <w:lang w:val="en-US" w:eastAsia="zh-CN"/>
              </w:rPr>
              <w:t>承重围护一体化装配式钢结构建筑体系应用技术规程》</w:t>
            </w:r>
          </w:p>
        </w:tc>
      </w:tr>
      <w:tr w14:paraId="368C0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vAlign w:val="center"/>
          </w:tcPr>
          <w:p w14:paraId="231AEBC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vMerge w:val="continue"/>
            <w:vAlign w:val="center"/>
          </w:tcPr>
          <w:p w14:paraId="00F82BB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679" w:type="pct"/>
            <w:shd w:val="clear" w:color="auto" w:fill="auto"/>
            <w:vAlign w:val="center"/>
          </w:tcPr>
          <w:p w14:paraId="404EF65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一体化预制楼板安装，楼板缝隙封堵</w:t>
            </w:r>
          </w:p>
        </w:tc>
        <w:tc>
          <w:tcPr>
            <w:tcW w:w="1906" w:type="pct"/>
            <w:shd w:val="clear" w:color="auto" w:fill="auto"/>
            <w:vAlign w:val="center"/>
          </w:tcPr>
          <w:p w14:paraId="7BE5C5C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“板架合一”</w:t>
            </w:r>
            <w:r>
              <w:rPr>
                <w:rFonts w:hint="default" w:ascii="Times New Roman" w:hAnsi="Times New Roman" w:eastAsia="宋体" w:cs="Times New Roman"/>
                <w:color w:val="auto"/>
                <w:spacing w:val="-1"/>
                <w:sz w:val="21"/>
                <w:szCs w:val="21"/>
                <w:highlight w:val="none"/>
                <w:lang w:val="en-US" w:eastAsia="zh-CN"/>
              </w:rPr>
              <w:t>承重围护一体化装配式钢结构建筑体系应用技术规程》</w:t>
            </w:r>
          </w:p>
        </w:tc>
      </w:tr>
      <w:tr w14:paraId="00129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tcPr>
          <w:p w14:paraId="4AAC312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tcPr>
          <w:p w14:paraId="1841A0F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混凝土结构</w:t>
            </w:r>
          </w:p>
        </w:tc>
        <w:tc>
          <w:tcPr>
            <w:tcW w:w="1679" w:type="pct"/>
            <w:shd w:val="clear" w:color="auto" w:fill="auto"/>
            <w:vAlign w:val="center"/>
          </w:tcPr>
          <w:p w14:paraId="21B869D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模板，钢筋，混凝土，预制混凝土叠合楼板</w:t>
            </w:r>
          </w:p>
        </w:tc>
        <w:tc>
          <w:tcPr>
            <w:tcW w:w="0" w:type="auto"/>
            <w:shd w:val="clear" w:color="auto" w:fill="auto"/>
            <w:vAlign w:val="center"/>
          </w:tcPr>
          <w:p w14:paraId="7EB6913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《混凝土结构工程施工质量验收规范》GB 50204</w:t>
            </w:r>
          </w:p>
        </w:tc>
      </w:tr>
      <w:tr w14:paraId="6F863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559" w:type="pct"/>
            <w:vMerge w:val="continue"/>
          </w:tcPr>
          <w:p w14:paraId="6C241E6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853" w:type="pct"/>
            <w:shd w:val="clear" w:color="auto" w:fill="auto"/>
            <w:vAlign w:val="center"/>
          </w:tcPr>
          <w:p w14:paraId="5A8BEAD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砌体结构</w:t>
            </w:r>
          </w:p>
        </w:tc>
        <w:tc>
          <w:tcPr>
            <w:tcW w:w="1679" w:type="pct"/>
            <w:shd w:val="clear" w:color="auto" w:fill="auto"/>
            <w:vAlign w:val="center"/>
          </w:tcPr>
          <w:p w14:paraId="15CA0E8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填充墙砌体</w:t>
            </w:r>
          </w:p>
        </w:tc>
        <w:tc>
          <w:tcPr>
            <w:tcW w:w="0" w:type="auto"/>
            <w:shd w:val="clear" w:color="auto" w:fill="auto"/>
            <w:vAlign w:val="center"/>
          </w:tcPr>
          <w:p w14:paraId="25D6AFC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《砌体结构工程施工质量验收规范》GB 50203</w:t>
            </w:r>
          </w:p>
        </w:tc>
      </w:tr>
    </w:tbl>
    <w:p w14:paraId="5EAA62E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一体化预制墙板子分部工程中的模具、钢丝网片安装、面层砂浆、泡沫混凝土、一体化墙板钢骨架组拼、一体化墙板预拼装等分项工程和一体化预制楼（屋）面板子分部工程中的模具、钢丝网片安装、面层砂浆、泡沫混凝土、一体化楼（屋）面板钢骨架组拼、一体化楼板预拼装等分项工程应在生产车间内验收，钢结构子分部工程的分项工程、混凝土结构子分部工程的分项工程、砌体结构子分部工程的分项工程、一体化预制墙板子分部工程中的一体化墙板安装和安装预留洞封堵等分项工程、一体化预制楼（屋）面板子分部工程中的一体化预制楼板安装和楼板缝隙封堵等分项工程应在施工现场验收。</w:t>
      </w:r>
    </w:p>
    <w:p w14:paraId="49A23EE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检验批可根据建筑装配式施工特征、后续施工安排和相关专业验收需要，按楼层、施工段、变形缝等进行划分；</w:t>
      </w:r>
    </w:p>
    <w:p w14:paraId="7053A96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分项工程可由一个或若干个检验批组成，且宜分层或分段验收；</w:t>
      </w:r>
    </w:p>
    <w:p w14:paraId="54961EC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5</w:t>
      </w:r>
      <w:r>
        <w:rPr>
          <w:rFonts w:hint="eastAsia"/>
        </w:rPr>
        <w:t xml:space="preserve"> 子分部工程验收分段可按施工段划分，并应在主体结构工程验收前按实体和检验批验收，且应分别按主控项目和一般项目验收；</w:t>
      </w:r>
    </w:p>
    <w:p w14:paraId="1E27434F">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6</w:t>
      </w:r>
      <w:r>
        <w:rPr>
          <w:rFonts w:hint="eastAsia"/>
        </w:rPr>
        <w:t xml:space="preserve"> 检验批、分项工程、子分部工程的验收程序应符合现行国家标准《建筑工程施工质量验收统一标准》GB 50300和《建筑与市政工程施工质量控制通用规范》GB 55032的规定；</w:t>
      </w:r>
    </w:p>
    <w:p w14:paraId="634DFC1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7</w:t>
      </w:r>
      <w:r>
        <w:rPr>
          <w:rFonts w:hint="eastAsia"/>
        </w:rPr>
        <w:t xml:space="preserve"> 分段验收段内全部子分部工程验收合格且结构实体检验合格，可认定该段主体分部工程验收合格。</w:t>
      </w:r>
    </w:p>
    <w:p w14:paraId="41CC3E97">
      <w:pPr>
        <w:spacing w:before="156" w:beforeLines="50" w:after="156" w:afterLines="50" w:line="360" w:lineRule="auto"/>
        <w:jc w:val="center"/>
        <w:outlineLvl w:val="1"/>
        <w:rPr>
          <w:b/>
          <w:kern w:val="0"/>
          <w:sz w:val="28"/>
          <w:szCs w:val="28"/>
        </w:rPr>
      </w:pPr>
      <w:bookmarkStart w:id="110" w:name="_Toc7231"/>
      <w:bookmarkStart w:id="111" w:name="_Toc3541"/>
      <w:r>
        <w:rPr>
          <w:rFonts w:hint="eastAsia"/>
          <w:b/>
          <w:kern w:val="0"/>
          <w:sz w:val="28"/>
          <w:szCs w:val="28"/>
        </w:rPr>
        <w:t>8.2 部件制作验收</w:t>
      </w:r>
      <w:bookmarkEnd w:id="110"/>
      <w:bookmarkEnd w:id="111"/>
    </w:p>
    <w:p w14:paraId="538A10F4">
      <w:pPr>
        <w:pStyle w:val="24"/>
      </w:pPr>
      <w:r>
        <w:rPr>
          <w:rFonts w:hint="eastAsia"/>
          <w:b/>
          <w:bCs/>
        </w:rPr>
        <w:t xml:space="preserve">8.2.1 </w:t>
      </w:r>
      <w:r>
        <w:rPr>
          <w:rFonts w:hint="eastAsia"/>
        </w:rPr>
        <w:t>一体化预制部件的生产过程质量检查、抽样检验和部件质量验收均符合本规程规定时，部件质量评定为合格；不符合本规程规定时，部件质量评定为不合格。检查、检验和验收记录应妥善存档保管。</w:t>
      </w:r>
    </w:p>
    <w:p w14:paraId="72B94245">
      <w:pPr>
        <w:pStyle w:val="24"/>
      </w:pPr>
      <w:r>
        <w:rPr>
          <w:rFonts w:hint="eastAsia"/>
          <w:b/>
          <w:bCs/>
        </w:rPr>
        <w:t xml:space="preserve">8.2.2 </w:t>
      </w:r>
      <w:r>
        <w:rPr>
          <w:rFonts w:hint="eastAsia"/>
        </w:rPr>
        <w:t>一体化预制部件的生产过程质量检查、检验合格，产品外观质量和尺寸偏差不符合本规程要求，但不影响结构性能、安装和使用时，允许修补处理。修补后应重新进行成品验收，验收合格后，应将修补方案和验收记录妥善存档保管。</w:t>
      </w:r>
    </w:p>
    <w:p w14:paraId="483044E8">
      <w:pPr>
        <w:pStyle w:val="24"/>
      </w:pPr>
      <w:r>
        <w:rPr>
          <w:rFonts w:hint="eastAsia"/>
          <w:b/>
          <w:bCs/>
        </w:rPr>
        <w:t>8</w:t>
      </w:r>
      <w:r>
        <w:rPr>
          <w:b/>
          <w:bCs/>
        </w:rPr>
        <w:t>.</w:t>
      </w:r>
      <w:r>
        <w:rPr>
          <w:rFonts w:hint="eastAsia"/>
          <w:b/>
          <w:bCs/>
        </w:rPr>
        <w:t>2</w:t>
      </w:r>
      <w:r>
        <w:rPr>
          <w:b/>
          <w:bCs/>
        </w:rPr>
        <w:t>.</w:t>
      </w:r>
      <w:r>
        <w:rPr>
          <w:rFonts w:hint="eastAsia"/>
          <w:b/>
          <w:bCs/>
        </w:rPr>
        <w:t xml:space="preserve">3 </w:t>
      </w:r>
      <w:r>
        <w:rPr>
          <w:rFonts w:hint="eastAsia"/>
        </w:rPr>
        <w:t>一体化预制部件</w:t>
      </w:r>
      <w:r>
        <w:t>采用的</w:t>
      </w:r>
      <w:r>
        <w:rPr>
          <w:rFonts w:hint="eastAsia"/>
        </w:rPr>
        <w:t>镀锌带钢、型钢、钢板、混凝土组成材料、镀锌钢丝网片、耐碱纤维网布</w:t>
      </w:r>
      <w:r>
        <w:t>等原材料及构配件应符合设计和相关标准要求</w:t>
      </w:r>
      <w:r>
        <w:rPr>
          <w:rFonts w:hint="eastAsia"/>
        </w:rPr>
        <w:t>，并进行抽样检验。</w:t>
      </w:r>
      <w:r>
        <w:t>不合格原材料及构配件不得用于预制</w:t>
      </w:r>
      <w:r>
        <w:rPr>
          <w:rFonts w:hint="eastAsia"/>
        </w:rPr>
        <w:t>部件</w:t>
      </w:r>
      <w:r>
        <w:t>生产。其检验批划分应符合以下规定</w:t>
      </w:r>
      <w:r>
        <w:rPr>
          <w:rFonts w:hint="eastAsia"/>
        </w:rPr>
        <w:t>：</w:t>
      </w:r>
    </w:p>
    <w:p w14:paraId="7ED04B39">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b/>
          <w:bCs/>
        </w:rPr>
        <w:t>1</w:t>
      </w:r>
      <w:r>
        <w:rPr>
          <w:rFonts w:hint="eastAsia"/>
          <w:b/>
          <w:bCs/>
        </w:rPr>
        <w:t xml:space="preserve"> </w:t>
      </w:r>
      <w:r>
        <w:rPr>
          <w:rFonts w:hint="eastAsia"/>
        </w:rPr>
        <w:t>一体化预制部件</w:t>
      </w:r>
      <w:r>
        <w:t>生产单位将采购的同一厂家、同批次原材料及构配件用于生产不同工程的</w:t>
      </w:r>
      <w:r>
        <w:rPr>
          <w:rFonts w:hint="eastAsia"/>
        </w:rPr>
        <w:t>一体化预制部件</w:t>
      </w:r>
      <w:r>
        <w:t>时，可统一划分检验批</w:t>
      </w:r>
      <w:r>
        <w:rPr>
          <w:rFonts w:hint="eastAsia"/>
        </w:rPr>
        <w:t>；</w:t>
      </w:r>
    </w:p>
    <w:p w14:paraId="17E2CCD6">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镀锌带钢、型钢、钢板检验批不宜大于60吨，水泥检验批不宜大于200吨，混凝土外加剂检验批不宜大于50吨，镀锌钢丝网片检验批不宜大于1000m</w:t>
      </w:r>
      <w:r>
        <w:rPr>
          <w:rFonts w:hint="eastAsia"/>
          <w:vertAlign w:val="superscript"/>
        </w:rPr>
        <w:t>2</w:t>
      </w:r>
      <w:r>
        <w:rPr>
          <w:rFonts w:hint="eastAsia"/>
        </w:rPr>
        <w:t>，耐碱纤维网布检验批不宜大于500m</w:t>
      </w:r>
      <w:r>
        <w:rPr>
          <w:rFonts w:hint="eastAsia"/>
          <w:vertAlign w:val="superscript"/>
        </w:rPr>
        <w:t>2</w:t>
      </w:r>
      <w:r>
        <w:rPr>
          <w:rFonts w:hint="eastAsia"/>
        </w:rPr>
        <w:t>。</w:t>
      </w:r>
    </w:p>
    <w:p w14:paraId="72D8DC6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rPr>
          <w:rFonts w:hint="eastAsia" w:eastAsia="宋体"/>
          <w:lang w:eastAsia="zh-CN"/>
        </w:rPr>
      </w:pPr>
      <w:r>
        <w:rPr>
          <w:b/>
          <w:bCs/>
        </w:rPr>
        <w:t xml:space="preserve">2 </w:t>
      </w:r>
      <w:r>
        <w:t>获得认证的或来源稳定且连续三批均一次检验合格的原材料及构配件，进场检验时检验批的容量可按本标准的有关规定扩大一倍，且检验批容量仅可扩大一倍。扩大检验批后的检验中，出现不合格情况时，应按扩大前的检验批容量重新验收，且该种原材料或构配件不得再次扩大检验批容量</w:t>
      </w:r>
      <w:r>
        <w:rPr>
          <w:rFonts w:hint="eastAsia"/>
          <w:lang w:eastAsia="zh-CN"/>
        </w:rPr>
        <w:t>。</w:t>
      </w:r>
    </w:p>
    <w:p w14:paraId="048CFB4C">
      <w:pPr>
        <w:pStyle w:val="24"/>
      </w:pPr>
      <w:r>
        <w:rPr>
          <w:rFonts w:hint="eastAsia"/>
          <w:b/>
          <w:bCs/>
        </w:rPr>
        <w:t>8</w:t>
      </w:r>
      <w:r>
        <w:rPr>
          <w:b/>
          <w:bCs/>
        </w:rPr>
        <w:t>.</w:t>
      </w:r>
      <w:r>
        <w:rPr>
          <w:rFonts w:hint="eastAsia"/>
          <w:b/>
          <w:bCs/>
        </w:rPr>
        <w:t>2</w:t>
      </w:r>
      <w:r>
        <w:rPr>
          <w:b/>
          <w:bCs/>
        </w:rPr>
        <w:t>.</w:t>
      </w:r>
      <w:r>
        <w:rPr>
          <w:rFonts w:hint="eastAsia"/>
          <w:b/>
          <w:bCs/>
        </w:rPr>
        <w:t xml:space="preserve">4 </w:t>
      </w:r>
      <w:r>
        <w:rPr>
          <w:rFonts w:hint="eastAsia"/>
        </w:rPr>
        <w:t>一体化预制部件</w:t>
      </w:r>
      <w:r>
        <w:t>首次生产时，生产单位需会同施工单位</w:t>
      </w:r>
      <w:r>
        <w:rPr>
          <w:rFonts w:hint="eastAsia"/>
        </w:rPr>
        <w:t>和</w:t>
      </w:r>
      <w:r>
        <w:t>监理单位对首次生产的</w:t>
      </w:r>
      <w:r>
        <w:rPr>
          <w:rFonts w:hint="eastAsia"/>
        </w:rPr>
        <w:t>一体化预制部件</w:t>
      </w:r>
      <w:r>
        <w:t>进行监制和检测，检验合格后方可进行批量生产</w:t>
      </w:r>
      <w:r>
        <w:rPr>
          <w:rFonts w:hint="eastAsia"/>
        </w:rPr>
        <w:t>。</w:t>
      </w:r>
    </w:p>
    <w:p w14:paraId="2F9140FE">
      <w:pPr>
        <w:pStyle w:val="24"/>
      </w:pPr>
      <w:r>
        <w:rPr>
          <w:rFonts w:hint="eastAsia"/>
          <w:b/>
          <w:bCs/>
        </w:rPr>
        <w:t xml:space="preserve">8.2.5 </w:t>
      </w:r>
      <w:r>
        <w:rPr>
          <w:rFonts w:hint="eastAsia"/>
        </w:rPr>
        <w:t>一体化预制部件外观缺陷分为严重缺陷、一般缺陷，按本标准表8.2.5划分。</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5"/>
        <w:gridCol w:w="2528"/>
        <w:gridCol w:w="2471"/>
        <w:gridCol w:w="2228"/>
      </w:tblGrid>
      <w:tr w14:paraId="14B26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tcBorders>
              <w:top w:val="nil"/>
              <w:left w:val="nil"/>
              <w:right w:val="nil"/>
            </w:tcBorders>
            <w:vAlign w:val="center"/>
          </w:tcPr>
          <w:p w14:paraId="317EB5C4">
            <w:pPr>
              <w:pStyle w:val="24"/>
              <w:widowControl/>
              <w:tabs>
                <w:tab w:val="left" w:pos="1359"/>
                <w:tab w:val="left" w:pos="1360"/>
              </w:tabs>
              <w:ind w:firstLine="418"/>
              <w:jc w:val="center"/>
              <w:rPr>
                <w:rFonts w:hint="default" w:ascii="Times New Roman" w:hAnsi="Times New Roman" w:eastAsia="宋体" w:cs="Times New Roman"/>
                <w:b/>
                <w:bCs w:val="0"/>
                <w:color w:val="auto"/>
                <w:spacing w:val="-1"/>
                <w:sz w:val="21"/>
                <w:szCs w:val="21"/>
                <w:highlight w:val="none"/>
              </w:rPr>
            </w:pPr>
            <w:r>
              <w:rPr>
                <w:rFonts w:hint="default" w:ascii="Times New Roman" w:hAnsi="Times New Roman" w:eastAsia="宋体" w:cs="Times New Roman"/>
                <w:b w:val="0"/>
                <w:bCs w:val="0"/>
                <w:kern w:val="2"/>
                <w:sz w:val="21"/>
                <w:szCs w:val="21"/>
                <w:highlight w:val="none"/>
                <w:lang w:val="en-US" w:eastAsia="zh-CN" w:bidi="ar-SA"/>
              </w:rPr>
              <w:t>表8.2.5 一体化预制部件外观缺陷分类</w:t>
            </w:r>
          </w:p>
        </w:tc>
      </w:tr>
      <w:tr w14:paraId="573D6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vAlign w:val="center"/>
          </w:tcPr>
          <w:p w14:paraId="09682CB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名称</w:t>
            </w:r>
          </w:p>
        </w:tc>
        <w:tc>
          <w:tcPr>
            <w:tcW w:w="1483" w:type="pct"/>
            <w:vAlign w:val="center"/>
          </w:tcPr>
          <w:p w14:paraId="6408994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现象</w:t>
            </w:r>
          </w:p>
        </w:tc>
        <w:tc>
          <w:tcPr>
            <w:tcW w:w="1450" w:type="pct"/>
            <w:vAlign w:val="center"/>
          </w:tcPr>
          <w:p w14:paraId="4EAA7BC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严重缺陷</w:t>
            </w:r>
          </w:p>
        </w:tc>
        <w:tc>
          <w:tcPr>
            <w:tcW w:w="1305" w:type="pct"/>
            <w:vAlign w:val="center"/>
          </w:tcPr>
          <w:p w14:paraId="6E5D56E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一般缺陷</w:t>
            </w:r>
          </w:p>
        </w:tc>
      </w:tr>
      <w:tr w14:paraId="569B3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vAlign w:val="center"/>
          </w:tcPr>
          <w:p w14:paraId="7519AA6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裂缝</w:t>
            </w:r>
          </w:p>
        </w:tc>
        <w:tc>
          <w:tcPr>
            <w:tcW w:w="1483" w:type="pct"/>
            <w:vAlign w:val="center"/>
          </w:tcPr>
          <w:p w14:paraId="4D48672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缝隙从</w:t>
            </w:r>
            <w:r>
              <w:rPr>
                <w:rFonts w:hint="default" w:ascii="Times New Roman" w:hAnsi="Times New Roman" w:eastAsia="宋体" w:cs="Times New Roman"/>
                <w:color w:val="auto"/>
                <w:spacing w:val="-1"/>
                <w:sz w:val="21"/>
                <w:szCs w:val="21"/>
                <w:highlight w:val="none"/>
                <w:lang w:val="en-US" w:eastAsia="zh-CN"/>
              </w:rPr>
              <w:t>外</w:t>
            </w:r>
            <w:r>
              <w:rPr>
                <w:rFonts w:hint="default" w:ascii="Times New Roman" w:hAnsi="Times New Roman" w:eastAsia="宋体" w:cs="Times New Roman"/>
                <w:color w:val="auto"/>
                <w:spacing w:val="-1"/>
                <w:sz w:val="21"/>
                <w:szCs w:val="21"/>
                <w:highlight w:val="none"/>
              </w:rPr>
              <w:t>表面延伸至</w:t>
            </w:r>
            <w:r>
              <w:rPr>
                <w:rFonts w:hint="default" w:ascii="Times New Roman" w:hAnsi="Times New Roman" w:eastAsia="宋体" w:cs="Times New Roman"/>
                <w:color w:val="auto"/>
                <w:spacing w:val="-1"/>
                <w:sz w:val="21"/>
                <w:szCs w:val="21"/>
                <w:highlight w:val="none"/>
                <w:lang w:val="en-US" w:eastAsia="zh-CN"/>
              </w:rPr>
              <w:t>填充材料</w:t>
            </w:r>
            <w:r>
              <w:rPr>
                <w:rFonts w:hint="default" w:ascii="Times New Roman" w:hAnsi="Times New Roman" w:eastAsia="宋体" w:cs="Times New Roman"/>
                <w:color w:val="auto"/>
                <w:spacing w:val="-1"/>
                <w:sz w:val="21"/>
                <w:szCs w:val="21"/>
                <w:highlight w:val="none"/>
              </w:rPr>
              <w:t>内部</w:t>
            </w:r>
          </w:p>
        </w:tc>
        <w:tc>
          <w:tcPr>
            <w:tcW w:w="1450" w:type="pct"/>
            <w:vAlign w:val="center"/>
          </w:tcPr>
          <w:p w14:paraId="5C3929E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有影响结构性能或使用功能的裂缝</w:t>
            </w:r>
          </w:p>
        </w:tc>
        <w:tc>
          <w:tcPr>
            <w:tcW w:w="1305" w:type="pct"/>
            <w:vAlign w:val="center"/>
          </w:tcPr>
          <w:p w14:paraId="56DD23C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bCs/>
                <w:color w:val="auto"/>
                <w:sz w:val="21"/>
                <w:szCs w:val="21"/>
                <w:highlight w:val="none"/>
              </w:rPr>
              <w:t>有少量不影响结构性能或使用功能的裂缝</w:t>
            </w:r>
          </w:p>
        </w:tc>
      </w:tr>
      <w:tr w14:paraId="7686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vAlign w:val="center"/>
          </w:tcPr>
          <w:p w14:paraId="4A86FC1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连接部位缺陷</w:t>
            </w:r>
          </w:p>
        </w:tc>
        <w:tc>
          <w:tcPr>
            <w:tcW w:w="1483" w:type="pct"/>
            <w:vAlign w:val="center"/>
          </w:tcPr>
          <w:p w14:paraId="160F90B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构件连接处</w:t>
            </w:r>
            <w:r>
              <w:rPr>
                <w:rFonts w:hint="default" w:ascii="Times New Roman" w:hAnsi="Times New Roman" w:eastAsia="宋体" w:cs="Times New Roman"/>
                <w:color w:val="auto"/>
                <w:spacing w:val="-1"/>
                <w:sz w:val="21"/>
                <w:szCs w:val="21"/>
                <w:highlight w:val="none"/>
                <w:lang w:val="en-US" w:eastAsia="zh-CN"/>
              </w:rPr>
              <w:t>填充材料</w:t>
            </w:r>
            <w:r>
              <w:rPr>
                <w:rFonts w:hint="default" w:ascii="Times New Roman" w:hAnsi="Times New Roman" w:eastAsia="宋体" w:cs="Times New Roman"/>
                <w:color w:val="auto"/>
                <w:spacing w:val="-1"/>
                <w:sz w:val="21"/>
                <w:szCs w:val="21"/>
                <w:highlight w:val="none"/>
              </w:rPr>
              <w:t>缺陷</w:t>
            </w:r>
          </w:p>
        </w:tc>
        <w:tc>
          <w:tcPr>
            <w:tcW w:w="1450" w:type="pct"/>
            <w:vAlign w:val="center"/>
          </w:tcPr>
          <w:p w14:paraId="5005498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连接部位有影响结构传力性能的缺陷</w:t>
            </w:r>
          </w:p>
        </w:tc>
        <w:tc>
          <w:tcPr>
            <w:tcW w:w="1305" w:type="pct"/>
            <w:vAlign w:val="center"/>
          </w:tcPr>
          <w:p w14:paraId="40D3262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连接部位有不影响传力性能的缺陷</w:t>
            </w:r>
          </w:p>
        </w:tc>
      </w:tr>
      <w:tr w14:paraId="41526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vAlign w:val="center"/>
          </w:tcPr>
          <w:p w14:paraId="3F425FE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外形缺陷</w:t>
            </w:r>
          </w:p>
        </w:tc>
        <w:tc>
          <w:tcPr>
            <w:tcW w:w="1483" w:type="pct"/>
            <w:vAlign w:val="center"/>
          </w:tcPr>
          <w:p w14:paraId="455AE32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缺棱掉角、棱角不直、翘曲不平、飞边凸肋等</w:t>
            </w:r>
          </w:p>
        </w:tc>
        <w:tc>
          <w:tcPr>
            <w:tcW w:w="1450" w:type="pct"/>
            <w:vAlign w:val="center"/>
          </w:tcPr>
          <w:p w14:paraId="3AB3D0B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有影响使用功能或装饰效果的外形缺陷</w:t>
            </w:r>
          </w:p>
        </w:tc>
        <w:tc>
          <w:tcPr>
            <w:tcW w:w="1305" w:type="pct"/>
            <w:vAlign w:val="center"/>
          </w:tcPr>
          <w:p w14:paraId="65900E5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有不影响使用功能的外形缺陷</w:t>
            </w:r>
          </w:p>
        </w:tc>
      </w:tr>
      <w:tr w14:paraId="2E971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pct"/>
            <w:vAlign w:val="center"/>
          </w:tcPr>
          <w:p w14:paraId="55941D5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外表缺陷</w:t>
            </w:r>
          </w:p>
        </w:tc>
        <w:tc>
          <w:tcPr>
            <w:tcW w:w="1483" w:type="pct"/>
            <w:vAlign w:val="center"/>
          </w:tcPr>
          <w:p w14:paraId="1F1118A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构件表面麻面、掉皮、起砂、玷污等。</w:t>
            </w:r>
          </w:p>
        </w:tc>
        <w:tc>
          <w:tcPr>
            <w:tcW w:w="1450" w:type="pct"/>
            <w:vAlign w:val="center"/>
          </w:tcPr>
          <w:p w14:paraId="376F3BE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具有重要装饰效果的构件有外表缺陷。</w:t>
            </w:r>
          </w:p>
        </w:tc>
        <w:tc>
          <w:tcPr>
            <w:tcW w:w="1305" w:type="pct"/>
            <w:vAlign w:val="center"/>
          </w:tcPr>
          <w:p w14:paraId="73D20A3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rPr>
            </w:pPr>
            <w:r>
              <w:rPr>
                <w:rFonts w:hint="default" w:ascii="Times New Roman" w:hAnsi="Times New Roman" w:eastAsia="宋体" w:cs="Times New Roman"/>
                <w:color w:val="auto"/>
                <w:spacing w:val="-1"/>
                <w:sz w:val="21"/>
                <w:szCs w:val="21"/>
                <w:highlight w:val="none"/>
              </w:rPr>
              <w:t>有不影响使用功能的外表缺陷</w:t>
            </w:r>
          </w:p>
        </w:tc>
      </w:tr>
    </w:tbl>
    <w:p w14:paraId="02A79A80">
      <w:pPr>
        <w:spacing w:before="156" w:beforeLines="50" w:after="156" w:afterLines="50" w:line="360" w:lineRule="auto"/>
        <w:jc w:val="center"/>
        <w:rPr>
          <w:rFonts w:ascii="宋体" w:hAnsi="宋体" w:cs="宋体"/>
          <w:b/>
          <w:bCs/>
          <w:sz w:val="24"/>
        </w:rPr>
      </w:pPr>
      <w:r>
        <w:rPr>
          <w:rFonts w:hint="eastAsia" w:ascii="宋体" w:hAnsi="宋体" w:cs="宋体"/>
          <w:b/>
          <w:bCs/>
          <w:sz w:val="24"/>
        </w:rPr>
        <w:t>Ⅰ 主控项目</w:t>
      </w:r>
    </w:p>
    <w:p w14:paraId="72DEDBC4">
      <w:pPr>
        <w:pStyle w:val="24"/>
      </w:pPr>
      <w:r>
        <w:rPr>
          <w:rFonts w:hint="eastAsia"/>
          <w:b/>
          <w:bCs/>
        </w:rPr>
        <w:t xml:space="preserve">8.2.6 </w:t>
      </w:r>
      <w:r>
        <w:rPr>
          <w:rFonts w:hint="eastAsia"/>
        </w:rPr>
        <w:t>钢板、型材、管材和镀锌带钢的品种、规格、性能应符合现行国家标准的有关规定并满足设计要求。进厂前应按现行国家标准的有关规定抽取试件进行屈服强度、抗拉强度、伸长率和厚度偏差检验，检验结果应符合现行国家标准的有关规定。</w:t>
      </w:r>
    </w:p>
    <w:p w14:paraId="6AA1E20B">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检查数量：按进厂批次和产品的抽样检验方案确定。</w:t>
      </w:r>
    </w:p>
    <w:p w14:paraId="5F69A9D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检验方法：检查质量证明文件；见证取样送样，检查复验报告。</w:t>
      </w:r>
    </w:p>
    <w:p w14:paraId="73A69CBC">
      <w:pPr>
        <w:pStyle w:val="24"/>
      </w:pPr>
      <w:r>
        <w:rPr>
          <w:rFonts w:hint="eastAsia"/>
          <w:b/>
          <w:bCs/>
        </w:rPr>
        <w:t>8.2.7</w:t>
      </w:r>
      <w:r>
        <w:rPr>
          <w:rFonts w:hint="eastAsia"/>
        </w:rPr>
        <w:t xml:space="preserve"> 一体化预制部件的加工、焊接、铆接及拼接应符合现行国家标准《钢结构工程施工质量验收标准》</w:t>
      </w:r>
      <w:r>
        <w:t>GB 50205及《钢结构焊接规范》GB 50661</w:t>
      </w:r>
      <w:r>
        <w:rPr>
          <w:rFonts w:hint="eastAsia"/>
        </w:rPr>
        <w:t>的有关规定。</w:t>
      </w:r>
    </w:p>
    <w:p w14:paraId="59D7D87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检查数量：按部件数量抽查</w:t>
      </w:r>
      <w:r>
        <w:t>10%</w:t>
      </w:r>
      <w:r>
        <w:rPr>
          <w:rFonts w:hint="eastAsia"/>
        </w:rPr>
        <w:t>，且不应少于</w:t>
      </w:r>
      <w:r>
        <w:t>3</w:t>
      </w:r>
      <w:r>
        <w:rPr>
          <w:rFonts w:hint="eastAsia"/>
        </w:rPr>
        <w:t>件，一级焊缝应进行100%的检验，二级焊缝应进行抽检，抽检比例不应小于20%。</w:t>
      </w:r>
    </w:p>
    <w:p w14:paraId="4899783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检验方法：钢尺量测，探伤检测。</w:t>
      </w:r>
    </w:p>
    <w:p w14:paraId="42A6E93F">
      <w:pPr>
        <w:pStyle w:val="24"/>
      </w:pPr>
      <w:r>
        <w:rPr>
          <w:rFonts w:hint="eastAsia"/>
          <w:b/>
          <w:bCs/>
        </w:rPr>
        <w:t xml:space="preserve">8.2.8 </w:t>
      </w:r>
      <w:r>
        <w:rPr>
          <w:rFonts w:hint="eastAsia"/>
        </w:rPr>
        <w:t>泡沫混凝土和面层砂浆的物理力学性能应符合设计要求。</w:t>
      </w:r>
    </w:p>
    <w:p w14:paraId="184EDFF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检查数量：每工作班同一配合比的混凝土取样不得少于1次，每次取样应至少留置1组标准养护试块，同条件养护试块留置应满足现行国家标准《混凝土结构工程施工质量验收规范》GB 50204的要求。</w:t>
      </w:r>
    </w:p>
    <w:p w14:paraId="24F3DF6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检验方法：物理力学试验报告。</w:t>
      </w:r>
    </w:p>
    <w:p w14:paraId="3ACE3AE0">
      <w:pPr>
        <w:pStyle w:val="24"/>
      </w:pPr>
      <w:r>
        <w:rPr>
          <w:rFonts w:hint="eastAsia"/>
          <w:b/>
          <w:bCs/>
        </w:rPr>
        <w:t xml:space="preserve">8.2.9 </w:t>
      </w:r>
      <w:r>
        <w:rPr>
          <w:rFonts w:hint="eastAsia"/>
        </w:rPr>
        <w:t>泡沫混凝土和面层砂浆的浇筑质量应符合现行国家标准的有关规定的要求。</w:t>
      </w:r>
    </w:p>
    <w:p w14:paraId="14B56FA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0F893010">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w:t>
      </w:r>
    </w:p>
    <w:p w14:paraId="1D0599DA">
      <w:pPr>
        <w:pStyle w:val="24"/>
      </w:pPr>
      <w:r>
        <w:rPr>
          <w:rFonts w:hint="eastAsia"/>
          <w:b/>
          <w:bCs/>
        </w:rPr>
        <w:t>8.2.10</w:t>
      </w:r>
      <w:r>
        <w:rPr>
          <w:rFonts w:hint="eastAsia"/>
        </w:rPr>
        <w:t xml:space="preserve"> 预埋件、预埋线管等的规格和数量以及预留孔、预留洞的数量等应符合设计要求。</w:t>
      </w:r>
    </w:p>
    <w:p w14:paraId="7AEBF0F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488863D0">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w:t>
      </w:r>
    </w:p>
    <w:p w14:paraId="3369F702">
      <w:pPr>
        <w:pStyle w:val="24"/>
      </w:pPr>
      <w:r>
        <w:rPr>
          <w:rFonts w:hint="eastAsia"/>
          <w:b/>
          <w:bCs/>
        </w:rPr>
        <w:t>8</w:t>
      </w:r>
      <w:r>
        <w:rPr>
          <w:b/>
          <w:bCs/>
        </w:rPr>
        <w:t>.</w:t>
      </w:r>
      <w:r>
        <w:rPr>
          <w:rFonts w:hint="eastAsia"/>
          <w:b/>
          <w:bCs/>
        </w:rPr>
        <w:t>2</w:t>
      </w:r>
      <w:r>
        <w:rPr>
          <w:b/>
          <w:bCs/>
        </w:rPr>
        <w:t>.</w:t>
      </w:r>
      <w:r>
        <w:rPr>
          <w:rFonts w:hint="eastAsia"/>
          <w:b/>
          <w:bCs/>
        </w:rPr>
        <w:t>11</w:t>
      </w:r>
      <w:r>
        <w:rPr>
          <w:rFonts w:hint="eastAsia"/>
        </w:rPr>
        <w:t xml:space="preserve"> 一体化预制部件的外观质量不应有严重缺陷，且不应有影响结构性能和安装、使用功能的尺寸偏差。</w:t>
      </w:r>
    </w:p>
    <w:p w14:paraId="0335D66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对于已经出现的严重缺陷，应由生产单位提出技术处理方案，技术处理方案应经设计、监理单位认可之后进行修补处理，并重新检查验收。</w:t>
      </w:r>
    </w:p>
    <w:p w14:paraId="436EFC9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13DE130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检验方法：观察、尺量，检查处理记录。</w:t>
      </w:r>
    </w:p>
    <w:p w14:paraId="498C5439">
      <w:pPr>
        <w:spacing w:before="156" w:beforeLines="50" w:after="156" w:afterLines="50" w:line="360" w:lineRule="auto"/>
        <w:jc w:val="center"/>
        <w:rPr>
          <w:rFonts w:ascii="宋体" w:hAnsi="宋体" w:cs="宋体"/>
          <w:b/>
          <w:bCs/>
          <w:sz w:val="24"/>
        </w:rPr>
      </w:pPr>
      <w:r>
        <w:rPr>
          <w:rFonts w:hint="eastAsia" w:ascii="宋体" w:hAnsi="宋体" w:cs="宋体"/>
          <w:b/>
          <w:bCs/>
          <w:sz w:val="24"/>
        </w:rPr>
        <w:t>Ⅱ 一般项目</w:t>
      </w:r>
    </w:p>
    <w:p w14:paraId="2787EB65">
      <w:pPr>
        <w:pStyle w:val="24"/>
      </w:pPr>
      <w:r>
        <w:rPr>
          <w:rFonts w:hint="eastAsia"/>
          <w:b/>
          <w:bCs/>
        </w:rPr>
        <w:t xml:space="preserve">8.2.12 </w:t>
      </w:r>
      <w:r>
        <w:rPr>
          <w:rFonts w:hint="eastAsia"/>
        </w:rPr>
        <w:t>组装完成后的模具尺寸允许偏差及检验方法应符合表8.2.12的规定。</w:t>
      </w:r>
    </w:p>
    <w:p w14:paraId="245E4F9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检查数量：按构件数量抽查10%，且不应少于3件。</w:t>
      </w:r>
    </w:p>
    <w:p w14:paraId="512136A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检验方法：用钢尺、靠尺、塞尺等检查。</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7"/>
        <w:gridCol w:w="1853"/>
        <w:gridCol w:w="4442"/>
      </w:tblGrid>
      <w:tr w14:paraId="08397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Borders>
              <w:top w:val="nil"/>
              <w:left w:val="nil"/>
              <w:right w:val="nil"/>
            </w:tcBorders>
            <w:vAlign w:val="center"/>
          </w:tcPr>
          <w:p w14:paraId="023A0E0B">
            <w:pPr>
              <w:pStyle w:val="24"/>
              <w:jc w:val="center"/>
              <w:rPr>
                <w:sz w:val="21"/>
                <w:szCs w:val="21"/>
              </w:rPr>
            </w:pPr>
            <w:r>
              <w:rPr>
                <w:rFonts w:hint="eastAsia"/>
                <w:sz w:val="21"/>
                <w:szCs w:val="21"/>
              </w:rPr>
              <w:t>表8.2.12 模具几何尺寸允许偏差及检验方法（mm）</w:t>
            </w:r>
          </w:p>
        </w:tc>
      </w:tr>
      <w:tr w14:paraId="11D8C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pct"/>
            <w:shd w:val="clear" w:color="auto" w:fill="auto"/>
            <w:vAlign w:val="center"/>
          </w:tcPr>
          <w:p w14:paraId="1F4AFD10">
            <w:pPr>
              <w:pStyle w:val="24"/>
              <w:jc w:val="center"/>
              <w:rPr>
                <w:sz w:val="21"/>
                <w:szCs w:val="21"/>
              </w:rPr>
            </w:pPr>
            <w:r>
              <w:rPr>
                <w:rFonts w:hint="eastAsia"/>
                <w:sz w:val="21"/>
                <w:szCs w:val="21"/>
              </w:rPr>
              <w:t>项目</w:t>
            </w:r>
          </w:p>
        </w:tc>
        <w:tc>
          <w:tcPr>
            <w:tcW w:w="1087" w:type="pct"/>
            <w:vAlign w:val="center"/>
          </w:tcPr>
          <w:p w14:paraId="1ADB1AC8">
            <w:pPr>
              <w:pStyle w:val="24"/>
              <w:jc w:val="center"/>
              <w:rPr>
                <w:sz w:val="21"/>
                <w:szCs w:val="21"/>
              </w:rPr>
            </w:pPr>
            <w:r>
              <w:rPr>
                <w:rFonts w:hint="eastAsia"/>
                <w:sz w:val="21"/>
                <w:szCs w:val="21"/>
              </w:rPr>
              <w:t>允许偏差</w:t>
            </w:r>
          </w:p>
        </w:tc>
        <w:tc>
          <w:tcPr>
            <w:tcW w:w="2605" w:type="pct"/>
            <w:vAlign w:val="center"/>
          </w:tcPr>
          <w:p w14:paraId="629F3C4A">
            <w:pPr>
              <w:pStyle w:val="24"/>
              <w:jc w:val="center"/>
              <w:rPr>
                <w:sz w:val="21"/>
                <w:szCs w:val="21"/>
              </w:rPr>
            </w:pPr>
            <w:r>
              <w:rPr>
                <w:rFonts w:hint="eastAsia"/>
                <w:sz w:val="21"/>
                <w:szCs w:val="21"/>
              </w:rPr>
              <w:t>检验方法</w:t>
            </w:r>
          </w:p>
        </w:tc>
      </w:tr>
      <w:tr w14:paraId="38562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pct"/>
            <w:shd w:val="clear" w:color="auto" w:fill="auto"/>
            <w:vAlign w:val="center"/>
          </w:tcPr>
          <w:p w14:paraId="4515CC99">
            <w:pPr>
              <w:pStyle w:val="24"/>
              <w:jc w:val="center"/>
              <w:rPr>
                <w:sz w:val="21"/>
                <w:szCs w:val="21"/>
              </w:rPr>
            </w:pPr>
            <w:r>
              <w:rPr>
                <w:rFonts w:hint="eastAsia"/>
                <w:sz w:val="21"/>
                <w:szCs w:val="21"/>
              </w:rPr>
              <w:t>边长</w:t>
            </w:r>
          </w:p>
        </w:tc>
        <w:tc>
          <w:tcPr>
            <w:tcW w:w="1087" w:type="pct"/>
            <w:vAlign w:val="center"/>
          </w:tcPr>
          <w:p w14:paraId="7056EBCF">
            <w:pPr>
              <w:pStyle w:val="24"/>
              <w:jc w:val="center"/>
              <w:rPr>
                <w:sz w:val="21"/>
                <w:szCs w:val="21"/>
              </w:rPr>
            </w:pPr>
            <w:r>
              <w:rPr>
                <w:rFonts w:hint="eastAsia"/>
                <w:sz w:val="21"/>
                <w:szCs w:val="21"/>
              </w:rPr>
              <w:t>±2</w:t>
            </w:r>
          </w:p>
        </w:tc>
        <w:tc>
          <w:tcPr>
            <w:tcW w:w="2605" w:type="pct"/>
            <w:vAlign w:val="center"/>
          </w:tcPr>
          <w:p w14:paraId="51A1696C">
            <w:pPr>
              <w:pStyle w:val="24"/>
              <w:jc w:val="center"/>
              <w:rPr>
                <w:sz w:val="21"/>
                <w:szCs w:val="21"/>
              </w:rPr>
            </w:pPr>
            <w:r>
              <w:rPr>
                <w:rFonts w:hint="eastAsia"/>
                <w:sz w:val="21"/>
                <w:szCs w:val="21"/>
              </w:rPr>
              <w:t>尺量</w:t>
            </w:r>
          </w:p>
        </w:tc>
      </w:tr>
      <w:tr w14:paraId="5A88B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pct"/>
            <w:shd w:val="clear" w:color="auto" w:fill="auto"/>
            <w:vAlign w:val="center"/>
          </w:tcPr>
          <w:p w14:paraId="5CF8E329">
            <w:pPr>
              <w:pStyle w:val="24"/>
              <w:jc w:val="center"/>
              <w:rPr>
                <w:sz w:val="21"/>
                <w:szCs w:val="21"/>
              </w:rPr>
            </w:pPr>
            <w:r>
              <w:rPr>
                <w:rFonts w:hint="eastAsia"/>
                <w:sz w:val="21"/>
                <w:szCs w:val="21"/>
              </w:rPr>
              <w:t>对角线误差</w:t>
            </w:r>
          </w:p>
        </w:tc>
        <w:tc>
          <w:tcPr>
            <w:tcW w:w="1087" w:type="pct"/>
            <w:vAlign w:val="center"/>
          </w:tcPr>
          <w:p w14:paraId="532F7AFA">
            <w:pPr>
              <w:pStyle w:val="24"/>
              <w:jc w:val="center"/>
              <w:rPr>
                <w:sz w:val="21"/>
                <w:szCs w:val="21"/>
              </w:rPr>
            </w:pPr>
            <w:r>
              <w:rPr>
                <w:rFonts w:hint="eastAsia"/>
                <w:sz w:val="21"/>
                <w:szCs w:val="21"/>
              </w:rPr>
              <w:t>3</w:t>
            </w:r>
          </w:p>
        </w:tc>
        <w:tc>
          <w:tcPr>
            <w:tcW w:w="2605" w:type="pct"/>
            <w:vAlign w:val="center"/>
          </w:tcPr>
          <w:p w14:paraId="5F8DB5EA">
            <w:pPr>
              <w:pStyle w:val="24"/>
              <w:jc w:val="center"/>
              <w:rPr>
                <w:sz w:val="21"/>
                <w:szCs w:val="21"/>
              </w:rPr>
            </w:pPr>
            <w:r>
              <w:rPr>
                <w:rFonts w:hint="eastAsia"/>
                <w:sz w:val="21"/>
                <w:szCs w:val="21"/>
              </w:rPr>
              <w:t>测量两对角线尺寸，取差值</w:t>
            </w:r>
          </w:p>
        </w:tc>
      </w:tr>
      <w:tr w14:paraId="7D76D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7" w:type="pct"/>
            <w:shd w:val="clear" w:color="auto" w:fill="auto"/>
            <w:vAlign w:val="center"/>
          </w:tcPr>
          <w:p w14:paraId="4AE75677">
            <w:pPr>
              <w:pStyle w:val="24"/>
              <w:jc w:val="center"/>
              <w:rPr>
                <w:sz w:val="21"/>
                <w:szCs w:val="21"/>
              </w:rPr>
            </w:pPr>
            <w:r>
              <w:rPr>
                <w:rFonts w:hint="eastAsia"/>
                <w:sz w:val="21"/>
                <w:szCs w:val="21"/>
              </w:rPr>
              <w:t>侧板高差</w:t>
            </w:r>
          </w:p>
        </w:tc>
        <w:tc>
          <w:tcPr>
            <w:tcW w:w="1087" w:type="pct"/>
            <w:vAlign w:val="center"/>
          </w:tcPr>
          <w:p w14:paraId="27ECF504">
            <w:pPr>
              <w:pStyle w:val="24"/>
              <w:jc w:val="center"/>
              <w:rPr>
                <w:sz w:val="21"/>
                <w:szCs w:val="21"/>
              </w:rPr>
            </w:pPr>
            <w:r>
              <w:rPr>
                <w:rFonts w:hint="eastAsia"/>
                <w:sz w:val="21"/>
                <w:szCs w:val="21"/>
              </w:rPr>
              <w:t>2</w:t>
            </w:r>
          </w:p>
        </w:tc>
        <w:tc>
          <w:tcPr>
            <w:tcW w:w="2605" w:type="pct"/>
            <w:vAlign w:val="center"/>
          </w:tcPr>
          <w:p w14:paraId="48804F81">
            <w:pPr>
              <w:pStyle w:val="24"/>
              <w:jc w:val="center"/>
              <w:rPr>
                <w:sz w:val="21"/>
                <w:szCs w:val="21"/>
              </w:rPr>
            </w:pPr>
            <w:r>
              <w:rPr>
                <w:rFonts w:hint="eastAsia"/>
                <w:sz w:val="21"/>
                <w:szCs w:val="21"/>
              </w:rPr>
              <w:t>尺量两边取平均值</w:t>
            </w:r>
          </w:p>
        </w:tc>
      </w:tr>
    </w:tbl>
    <w:p w14:paraId="52732272">
      <w:pPr>
        <w:pStyle w:val="24"/>
      </w:pPr>
      <w:r>
        <w:rPr>
          <w:rFonts w:hint="eastAsia"/>
          <w:b/>
          <w:bCs/>
        </w:rPr>
        <w:t>8.2.13</w:t>
      </w:r>
      <w:r>
        <w:rPr>
          <w:rFonts w:hint="eastAsia"/>
        </w:rPr>
        <w:t xml:space="preserve"> 一体化预制墙板钢骨架外形尺寸允许偏差应符合表8.2.13的规定。</w:t>
      </w:r>
    </w:p>
    <w:p w14:paraId="25FD45A9">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检查数量：按构件数量抽查10%，且不应少于3件。</w:t>
      </w:r>
    </w:p>
    <w:p w14:paraId="00661A7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检验方法：用钢尺、角尺、塞尺等检查。</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1606"/>
        <w:gridCol w:w="3668"/>
        <w:gridCol w:w="1481"/>
      </w:tblGrid>
      <w:tr w14:paraId="76B54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5000" w:type="pct"/>
            <w:gridSpan w:val="4"/>
            <w:tcBorders>
              <w:top w:val="nil"/>
              <w:left w:val="nil"/>
              <w:right w:val="nil"/>
            </w:tcBorders>
            <w:vAlign w:val="center"/>
          </w:tcPr>
          <w:p w14:paraId="5FF638BD">
            <w:pPr>
              <w:pStyle w:val="24"/>
              <w:widowControl/>
              <w:tabs>
                <w:tab w:val="left" w:pos="1359"/>
                <w:tab w:val="left" w:pos="1360"/>
              </w:tabs>
              <w:ind w:firstLine="418"/>
              <w:jc w:val="center"/>
              <w:rPr>
                <w:rFonts w:hint="eastAsia" w:ascii="Times New Roman" w:hAnsi="Times New Roman" w:eastAsia="宋体" w:cs="Times New Roman"/>
                <w:b w:val="0"/>
                <w:bCs w:val="0"/>
                <w:kern w:val="2"/>
                <w:sz w:val="21"/>
                <w:szCs w:val="21"/>
                <w:highlight w:val="none"/>
                <w:lang w:val="en-US" w:eastAsia="zh-CN" w:bidi="ar-SA"/>
              </w:rPr>
            </w:pPr>
            <w:r>
              <w:rPr>
                <w:rFonts w:hint="eastAsia" w:ascii="Times New Roman" w:hAnsi="Times New Roman" w:eastAsia="宋体" w:cs="Times New Roman"/>
                <w:color w:val="auto"/>
                <w:spacing w:val="-1"/>
                <w:sz w:val="21"/>
                <w:szCs w:val="21"/>
                <w:highlight w:val="none"/>
                <w:lang w:val="en-US" w:eastAsia="zh-CN"/>
              </w:rPr>
              <w:t>表8.2.13 一体化预制墙板钢构件外形尺寸的允许偏差（mm）</w:t>
            </w:r>
          </w:p>
        </w:tc>
      </w:tr>
      <w:tr w14:paraId="3127D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037" w:type="pct"/>
            <w:vAlign w:val="center"/>
          </w:tcPr>
          <w:p w14:paraId="0986CB7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项目</w:t>
            </w:r>
          </w:p>
        </w:tc>
        <w:tc>
          <w:tcPr>
            <w:tcW w:w="942" w:type="pct"/>
            <w:vAlign w:val="center"/>
          </w:tcPr>
          <w:p w14:paraId="6C2BFD4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允许偏差</w:t>
            </w:r>
          </w:p>
        </w:tc>
        <w:tc>
          <w:tcPr>
            <w:tcW w:w="2152" w:type="pct"/>
            <w:vAlign w:val="center"/>
          </w:tcPr>
          <w:p w14:paraId="29A1649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图例</w:t>
            </w:r>
          </w:p>
        </w:tc>
        <w:tc>
          <w:tcPr>
            <w:tcW w:w="867" w:type="pct"/>
            <w:vAlign w:val="center"/>
          </w:tcPr>
          <w:p w14:paraId="4EAD006F">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检验方法</w:t>
            </w:r>
          </w:p>
        </w:tc>
      </w:tr>
      <w:tr w14:paraId="6C06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037" w:type="pct"/>
            <w:vAlign w:val="center"/>
          </w:tcPr>
          <w:p w14:paraId="74732A8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柱支承面至梁顶面的距离H</w:t>
            </w:r>
          </w:p>
        </w:tc>
        <w:tc>
          <w:tcPr>
            <w:tcW w:w="942" w:type="pct"/>
            <w:vAlign w:val="center"/>
          </w:tcPr>
          <w:p w14:paraId="658BE91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±2.0</w:t>
            </w:r>
          </w:p>
        </w:tc>
        <w:tc>
          <w:tcPr>
            <w:tcW w:w="2152" w:type="pct"/>
            <w:vMerge w:val="restart"/>
            <w:vAlign w:val="center"/>
          </w:tcPr>
          <w:p w14:paraId="16CC42D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p w14:paraId="727BE9B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object>
                <v:shape id="_x0000_i1064" o:spt="75" type="#_x0000_t75" style="height:123.65pt;width:161.4pt;" o:ole="t" filled="f" o:preferrelative="t" stroked="f" coordsize="21600,21600">
                  <v:path/>
                  <v:fill on="f" focussize="0,0"/>
                  <v:stroke on="f"/>
                  <v:imagedata r:id="rId83" croptop="3884f" cropbottom="4485f" o:title=""/>
                  <o:lock v:ext="edit" aspectratio="t"/>
                  <w10:wrap type="none"/>
                  <w10:anchorlock/>
                </v:shape>
                <o:OLEObject Type="Embed" ProgID="AutoCAD.Drawing.22" ShapeID="_x0000_i1064" DrawAspect="Content" ObjectID="_1468075764" r:id="rId82">
                  <o:LockedField>false</o:LockedField>
                </o:OLEObject>
              </w:object>
            </w:r>
          </w:p>
        </w:tc>
        <w:tc>
          <w:tcPr>
            <w:tcW w:w="867" w:type="pct"/>
            <w:vAlign w:val="center"/>
          </w:tcPr>
          <w:p w14:paraId="7B870CA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4A123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037" w:type="pct"/>
            <w:vAlign w:val="center"/>
          </w:tcPr>
          <w:p w14:paraId="79E6EE4F">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柱中心距B</w:t>
            </w:r>
          </w:p>
        </w:tc>
        <w:tc>
          <w:tcPr>
            <w:tcW w:w="942" w:type="pct"/>
            <w:vAlign w:val="center"/>
          </w:tcPr>
          <w:p w14:paraId="46AB3FA3">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±2.0</w:t>
            </w:r>
          </w:p>
        </w:tc>
        <w:tc>
          <w:tcPr>
            <w:tcW w:w="2152" w:type="pct"/>
            <w:vMerge w:val="continue"/>
            <w:vAlign w:val="center"/>
          </w:tcPr>
          <w:p w14:paraId="0A7901A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7" w:type="pct"/>
            <w:vAlign w:val="center"/>
          </w:tcPr>
          <w:p w14:paraId="7D73A76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49063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1037" w:type="pct"/>
            <w:vAlign w:val="center"/>
          </w:tcPr>
          <w:p w14:paraId="22671CD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梁对柱垂直度</w:t>
            </w:r>
          </w:p>
        </w:tc>
        <w:tc>
          <w:tcPr>
            <w:tcW w:w="942" w:type="pct"/>
            <w:vAlign w:val="center"/>
          </w:tcPr>
          <w:p w14:paraId="6C07AA6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3.0</w:t>
            </w:r>
          </w:p>
        </w:tc>
        <w:tc>
          <w:tcPr>
            <w:tcW w:w="2152" w:type="pct"/>
            <w:vMerge w:val="continue"/>
            <w:vAlign w:val="center"/>
          </w:tcPr>
          <w:p w14:paraId="00B824C9">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7" w:type="pct"/>
            <w:vAlign w:val="center"/>
          </w:tcPr>
          <w:p w14:paraId="531193F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用直角尺和钢尺检查</w:t>
            </w:r>
          </w:p>
        </w:tc>
      </w:tr>
      <w:tr w14:paraId="404E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037" w:type="pct"/>
            <w:vAlign w:val="center"/>
          </w:tcPr>
          <w:p w14:paraId="76EECC2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构件连接处的截面几何尺寸</w:t>
            </w:r>
          </w:p>
        </w:tc>
        <w:tc>
          <w:tcPr>
            <w:tcW w:w="942" w:type="pct"/>
            <w:vAlign w:val="center"/>
          </w:tcPr>
          <w:p w14:paraId="7EE8343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±3.0</w:t>
            </w:r>
          </w:p>
        </w:tc>
        <w:tc>
          <w:tcPr>
            <w:tcW w:w="2152" w:type="pct"/>
            <w:vMerge w:val="continue"/>
            <w:vAlign w:val="center"/>
          </w:tcPr>
          <w:p w14:paraId="167CA1FD">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7" w:type="pct"/>
            <w:vAlign w:val="center"/>
          </w:tcPr>
          <w:p w14:paraId="1A511AE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43524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037" w:type="pct"/>
            <w:vAlign w:val="center"/>
          </w:tcPr>
          <w:p w14:paraId="443BA43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柱、梁连接处的腹板中心线偏移</w:t>
            </w:r>
          </w:p>
        </w:tc>
        <w:tc>
          <w:tcPr>
            <w:tcW w:w="942" w:type="pct"/>
            <w:vAlign w:val="center"/>
          </w:tcPr>
          <w:p w14:paraId="469A7439">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2.0</w:t>
            </w:r>
          </w:p>
        </w:tc>
        <w:tc>
          <w:tcPr>
            <w:tcW w:w="2152" w:type="pct"/>
            <w:vMerge w:val="continue"/>
            <w:vAlign w:val="center"/>
          </w:tcPr>
          <w:p w14:paraId="385FEA83">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7" w:type="pct"/>
            <w:vAlign w:val="center"/>
          </w:tcPr>
          <w:p w14:paraId="4627502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bl>
    <w:p w14:paraId="3888C3B1">
      <w:pPr>
        <w:pStyle w:val="24"/>
      </w:pPr>
      <w:r>
        <w:rPr>
          <w:rFonts w:hint="eastAsia"/>
          <w:b/>
          <w:bCs/>
        </w:rPr>
        <w:t xml:space="preserve">8.2.14 </w:t>
      </w:r>
      <w:r>
        <w:rPr>
          <w:rFonts w:hint="eastAsia"/>
        </w:rPr>
        <w:t>一体化预制楼（屋）面板钢骨架外形尺寸允许偏差应符合表8.2.14的规定。</w:t>
      </w:r>
    </w:p>
    <w:p w14:paraId="71C8351D">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检查数量：按构件数量抽查10%，且不应少于3件。</w:t>
      </w:r>
    </w:p>
    <w:p w14:paraId="28AA953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检验方法：用钢尺、角尺、塞尺等检查。</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8"/>
        <w:gridCol w:w="1766"/>
        <w:gridCol w:w="3682"/>
        <w:gridCol w:w="1476"/>
      </w:tblGrid>
      <w:tr w14:paraId="2B51C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op w:val="nil"/>
              <w:left w:val="nil"/>
              <w:right w:val="nil"/>
            </w:tcBorders>
            <w:vAlign w:val="center"/>
          </w:tcPr>
          <w:p w14:paraId="4C4824F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表8.2.14 一体化预制楼（屋）面板骨架外形尺寸的允许偏差（mm）</w:t>
            </w:r>
          </w:p>
        </w:tc>
      </w:tr>
      <w:tr w14:paraId="2E8F6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vAlign w:val="center"/>
          </w:tcPr>
          <w:p w14:paraId="4AD08E9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项目</w:t>
            </w:r>
          </w:p>
        </w:tc>
        <w:tc>
          <w:tcPr>
            <w:tcW w:w="1036" w:type="pct"/>
            <w:vAlign w:val="center"/>
          </w:tcPr>
          <w:p w14:paraId="631A3CF8">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允许偏差</w:t>
            </w:r>
          </w:p>
        </w:tc>
        <w:tc>
          <w:tcPr>
            <w:tcW w:w="2160" w:type="pct"/>
            <w:vAlign w:val="center"/>
          </w:tcPr>
          <w:p w14:paraId="6704504E">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图例</w:t>
            </w:r>
          </w:p>
        </w:tc>
        <w:tc>
          <w:tcPr>
            <w:tcW w:w="864" w:type="pct"/>
            <w:vAlign w:val="center"/>
          </w:tcPr>
          <w:p w14:paraId="6A3EEFE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检验方法</w:t>
            </w:r>
          </w:p>
        </w:tc>
      </w:tr>
      <w:tr w14:paraId="01512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vAlign w:val="center"/>
          </w:tcPr>
          <w:p w14:paraId="610D2569">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楼板骨架边框距离B、H</w:t>
            </w:r>
          </w:p>
        </w:tc>
        <w:tc>
          <w:tcPr>
            <w:tcW w:w="1036" w:type="pct"/>
            <w:vAlign w:val="center"/>
          </w:tcPr>
          <w:p w14:paraId="2C6BAF0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±3.0</w:t>
            </w:r>
          </w:p>
        </w:tc>
        <w:tc>
          <w:tcPr>
            <w:tcW w:w="2160" w:type="pct"/>
            <w:vMerge w:val="restart"/>
            <w:vAlign w:val="center"/>
          </w:tcPr>
          <w:p w14:paraId="3CC6618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object>
                <v:shape id="_x0000_i1065" o:spt="75" type="#_x0000_t75" style="height:119.55pt;width:136.55pt;" o:ole="t" filled="f" o:preferrelative="t" stroked="f" coordsize="21600,21600">
                  <v:path/>
                  <v:fill on="f" focussize="0,0"/>
                  <v:stroke on="f"/>
                  <v:imagedata r:id="rId85" o:title=""/>
                  <o:lock v:ext="edit" aspectratio="t"/>
                  <w10:wrap type="none"/>
                  <w10:anchorlock/>
                </v:shape>
                <o:OLEObject Type="Embed" ProgID="AutoCAD.Drawing.22" ShapeID="_x0000_i1065" DrawAspect="Content" ObjectID="_1468075765" r:id="rId84">
                  <o:LockedField>false</o:LockedField>
                </o:OLEObject>
              </w:object>
            </w:r>
          </w:p>
        </w:tc>
        <w:tc>
          <w:tcPr>
            <w:tcW w:w="864" w:type="pct"/>
            <w:vAlign w:val="center"/>
          </w:tcPr>
          <w:p w14:paraId="3102339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26EA1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vAlign w:val="center"/>
          </w:tcPr>
          <w:p w14:paraId="0D8BEB3F">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构件连接处截面</w:t>
            </w:r>
          </w:p>
        </w:tc>
        <w:tc>
          <w:tcPr>
            <w:tcW w:w="1036" w:type="pct"/>
            <w:vAlign w:val="center"/>
          </w:tcPr>
          <w:p w14:paraId="2A881CF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±3.0</w:t>
            </w:r>
          </w:p>
        </w:tc>
        <w:tc>
          <w:tcPr>
            <w:tcW w:w="2160" w:type="pct"/>
            <w:vMerge w:val="continue"/>
            <w:vAlign w:val="center"/>
          </w:tcPr>
          <w:p w14:paraId="186C428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4" w:type="pct"/>
            <w:vAlign w:val="center"/>
          </w:tcPr>
          <w:p w14:paraId="5BA11725">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3E09C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vAlign w:val="center"/>
          </w:tcPr>
          <w:p w14:paraId="3E249E7E">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边框侧向弯曲</w:t>
            </w:r>
          </w:p>
        </w:tc>
        <w:tc>
          <w:tcPr>
            <w:tcW w:w="1036" w:type="pct"/>
            <w:vAlign w:val="center"/>
          </w:tcPr>
          <w:p w14:paraId="4AFA225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L/1500且</w:t>
            </w: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5</w:t>
            </w:r>
          </w:p>
        </w:tc>
        <w:tc>
          <w:tcPr>
            <w:tcW w:w="2160" w:type="pct"/>
            <w:vMerge w:val="continue"/>
            <w:vAlign w:val="center"/>
          </w:tcPr>
          <w:p w14:paraId="0D50D5EE">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4" w:type="pct"/>
            <w:vAlign w:val="center"/>
          </w:tcPr>
          <w:p w14:paraId="2E9FEFB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用拉线和钢尺检查</w:t>
            </w:r>
          </w:p>
        </w:tc>
      </w:tr>
      <w:tr w14:paraId="6EE27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vAlign w:val="center"/>
          </w:tcPr>
          <w:p w14:paraId="164DCF5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楼板骨架边框两对角线差值</w:t>
            </w:r>
          </w:p>
        </w:tc>
        <w:tc>
          <w:tcPr>
            <w:tcW w:w="1036" w:type="pct"/>
            <w:vAlign w:val="center"/>
          </w:tcPr>
          <w:p w14:paraId="455251ED">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±3.0</w:t>
            </w:r>
          </w:p>
        </w:tc>
        <w:tc>
          <w:tcPr>
            <w:tcW w:w="2160" w:type="pct"/>
            <w:vMerge w:val="continue"/>
            <w:vAlign w:val="center"/>
          </w:tcPr>
          <w:p w14:paraId="3FB5F208">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864" w:type="pct"/>
            <w:vAlign w:val="center"/>
          </w:tcPr>
          <w:p w14:paraId="3E8A9EC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bl>
    <w:p w14:paraId="5D6E2897">
      <w:pPr>
        <w:pStyle w:val="24"/>
      </w:pPr>
      <w:r>
        <w:rPr>
          <w:rFonts w:hint="eastAsia"/>
          <w:b/>
          <w:bCs/>
        </w:rPr>
        <w:t>8.2.15</w:t>
      </w:r>
      <w:r>
        <w:rPr>
          <w:rFonts w:hint="eastAsia"/>
        </w:rPr>
        <w:t xml:space="preserve"> 钢丝网片安装允许偏差及检验方法应符合表8.2.15的规定。</w:t>
      </w:r>
    </w:p>
    <w:p w14:paraId="66180A2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检查数量：按构件数量抽查10%，且不应少于3件。</w:t>
      </w:r>
    </w:p>
    <w:p w14:paraId="434BAB6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检验方法：用钢尺、量角器等检查。</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7"/>
        <w:gridCol w:w="2840"/>
        <w:gridCol w:w="2845"/>
      </w:tblGrid>
      <w:tr w14:paraId="0E1BB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Borders>
              <w:top w:val="nil"/>
              <w:left w:val="nil"/>
              <w:right w:val="nil"/>
            </w:tcBorders>
            <w:vAlign w:val="center"/>
          </w:tcPr>
          <w:p w14:paraId="0C3457D8">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表8.2.15</w:t>
            </w:r>
            <w:r>
              <w:rPr>
                <w:rFonts w:hint="eastAsia" w:ascii="Times New Roman" w:hAnsi="Times New Roman" w:cs="Times New Roman"/>
                <w:color w:val="auto"/>
                <w:spacing w:val="-1"/>
                <w:sz w:val="21"/>
                <w:szCs w:val="21"/>
                <w:highlight w:val="none"/>
                <w:lang w:val="en-US" w:eastAsia="zh-CN"/>
              </w:rPr>
              <w:t xml:space="preserve"> </w:t>
            </w:r>
            <w:r>
              <w:rPr>
                <w:rFonts w:hint="eastAsia" w:ascii="Times New Roman" w:hAnsi="Times New Roman" w:eastAsia="宋体" w:cs="Times New Roman"/>
                <w:color w:val="auto"/>
                <w:spacing w:val="-1"/>
                <w:sz w:val="21"/>
                <w:szCs w:val="21"/>
                <w:highlight w:val="none"/>
                <w:lang w:val="en-US" w:eastAsia="zh-CN"/>
              </w:rPr>
              <w:t>钢丝网片安装允许偏差及检验方法</w:t>
            </w:r>
          </w:p>
        </w:tc>
      </w:tr>
      <w:tr w14:paraId="51EDA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303BC1B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项目</w:t>
            </w:r>
          </w:p>
        </w:tc>
        <w:tc>
          <w:tcPr>
            <w:tcW w:w="1666" w:type="pct"/>
            <w:vAlign w:val="center"/>
          </w:tcPr>
          <w:p w14:paraId="143DD8E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允许偏差</w:t>
            </w:r>
          </w:p>
        </w:tc>
        <w:tc>
          <w:tcPr>
            <w:tcW w:w="1667" w:type="pct"/>
            <w:vAlign w:val="center"/>
          </w:tcPr>
          <w:p w14:paraId="0E0A059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检验方法</w:t>
            </w:r>
          </w:p>
        </w:tc>
      </w:tr>
      <w:tr w14:paraId="3D339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342D470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上下层间距</w:t>
            </w:r>
          </w:p>
        </w:tc>
        <w:tc>
          <w:tcPr>
            <w:tcW w:w="1666" w:type="pct"/>
            <w:vAlign w:val="center"/>
          </w:tcPr>
          <w:p w14:paraId="76333C0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±5mm</w:t>
            </w:r>
          </w:p>
        </w:tc>
        <w:tc>
          <w:tcPr>
            <w:tcW w:w="1667" w:type="pct"/>
            <w:vAlign w:val="center"/>
          </w:tcPr>
          <w:p w14:paraId="75BA975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57A2B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3C320D40">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与模板距离</w:t>
            </w:r>
          </w:p>
        </w:tc>
        <w:tc>
          <w:tcPr>
            <w:tcW w:w="1666" w:type="pct"/>
            <w:vAlign w:val="center"/>
          </w:tcPr>
          <w:p w14:paraId="1D757D8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±2mm</w:t>
            </w:r>
          </w:p>
        </w:tc>
        <w:tc>
          <w:tcPr>
            <w:tcW w:w="1667" w:type="pct"/>
            <w:vAlign w:val="center"/>
          </w:tcPr>
          <w:p w14:paraId="122D988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26766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27A53C9D">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与钢架和洞口距离</w:t>
            </w:r>
          </w:p>
        </w:tc>
        <w:tc>
          <w:tcPr>
            <w:tcW w:w="1666" w:type="pct"/>
            <w:vAlign w:val="center"/>
          </w:tcPr>
          <w:p w14:paraId="4705BF9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±5mm</w:t>
            </w:r>
          </w:p>
        </w:tc>
        <w:tc>
          <w:tcPr>
            <w:tcW w:w="1667" w:type="pct"/>
            <w:vAlign w:val="center"/>
          </w:tcPr>
          <w:p w14:paraId="26694FC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7077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16CDFBA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平整度</w:t>
            </w:r>
          </w:p>
        </w:tc>
        <w:tc>
          <w:tcPr>
            <w:tcW w:w="1666" w:type="pct"/>
            <w:vAlign w:val="center"/>
          </w:tcPr>
          <w:p w14:paraId="72EFBD50">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±3mm</w:t>
            </w:r>
          </w:p>
        </w:tc>
        <w:tc>
          <w:tcPr>
            <w:tcW w:w="1667" w:type="pct"/>
            <w:vAlign w:val="center"/>
          </w:tcPr>
          <w:p w14:paraId="3F3FCF8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对角用细线固定，尺量细线到钢丝网片各点距离的差值，取最大值</w:t>
            </w:r>
          </w:p>
        </w:tc>
      </w:tr>
      <w:tr w14:paraId="1A023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4DCBE98F">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搭接长度</w:t>
            </w:r>
          </w:p>
        </w:tc>
        <w:tc>
          <w:tcPr>
            <w:tcW w:w="1666" w:type="pct"/>
            <w:vAlign w:val="center"/>
          </w:tcPr>
          <w:p w14:paraId="36F4F42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±5mm</w:t>
            </w:r>
          </w:p>
        </w:tc>
        <w:tc>
          <w:tcPr>
            <w:tcW w:w="1667" w:type="pct"/>
            <w:vAlign w:val="center"/>
          </w:tcPr>
          <w:p w14:paraId="7DF9AEC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38363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52989558">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折弯角度</w:t>
            </w:r>
          </w:p>
        </w:tc>
        <w:tc>
          <w:tcPr>
            <w:tcW w:w="1666" w:type="pct"/>
            <w:vAlign w:val="center"/>
          </w:tcPr>
          <w:p w14:paraId="1F5B3BC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1°</w:t>
            </w:r>
          </w:p>
        </w:tc>
        <w:tc>
          <w:tcPr>
            <w:tcW w:w="1667" w:type="pct"/>
            <w:vAlign w:val="center"/>
          </w:tcPr>
          <w:p w14:paraId="043D649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量角器</w:t>
            </w:r>
          </w:p>
        </w:tc>
      </w:tr>
    </w:tbl>
    <w:p w14:paraId="277ABF36">
      <w:pPr>
        <w:pStyle w:val="24"/>
      </w:pPr>
      <w:r>
        <w:rPr>
          <w:rFonts w:hint="eastAsia"/>
          <w:b/>
          <w:bCs/>
        </w:rPr>
        <w:t xml:space="preserve">8.2.16 </w:t>
      </w:r>
      <w:r>
        <w:rPr>
          <w:rFonts w:hint="eastAsia"/>
        </w:rPr>
        <w:t>砂浆面层和泡沫混凝土的厚度允许偏差为±2mm，平整度允许偏差为3mm。</w:t>
      </w:r>
    </w:p>
    <w:p w14:paraId="2B063B82">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检查数量：按部件数量抽查10%，且不应少于3件。</w:t>
      </w:r>
    </w:p>
    <w:p w14:paraId="2925A93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检验方法：尺量。</w:t>
      </w:r>
    </w:p>
    <w:p w14:paraId="24DA8026">
      <w:pPr>
        <w:pStyle w:val="24"/>
      </w:pPr>
      <w:r>
        <w:rPr>
          <w:rFonts w:hint="eastAsia"/>
          <w:b/>
          <w:bCs/>
        </w:rPr>
        <w:t>8.2.17</w:t>
      </w:r>
      <w:r>
        <w:rPr>
          <w:rFonts w:hint="eastAsia"/>
        </w:rPr>
        <w:t xml:space="preserve"> 一体化预制部件的外观质量不宜有一般缺陷，对出现一般缺陷的墙板应由生产单位进行处理，并重新检查验收。</w:t>
      </w:r>
    </w:p>
    <w:p w14:paraId="6D72F65D">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检查数量：按部件数量抽查10%，且不应少于3件。</w:t>
      </w:r>
    </w:p>
    <w:p w14:paraId="6E622F5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检验方法：观察、尺量，检查处理记录。</w:t>
      </w:r>
    </w:p>
    <w:p w14:paraId="47BF09A0">
      <w:pPr>
        <w:pStyle w:val="24"/>
      </w:pPr>
      <w:r>
        <w:rPr>
          <w:rFonts w:hint="eastAsia"/>
          <w:b/>
          <w:bCs/>
        </w:rPr>
        <w:t xml:space="preserve">8.2.18 </w:t>
      </w:r>
      <w:r>
        <w:rPr>
          <w:rFonts w:hint="eastAsia"/>
        </w:rPr>
        <w:t>一体化预制部件的预埋件、预埋管线等规格型号、数量、位置应符合设计要求。</w:t>
      </w:r>
    </w:p>
    <w:p w14:paraId="06E1240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0630FA4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w:t>
      </w:r>
    </w:p>
    <w:p w14:paraId="1FFDB9A1">
      <w:pPr>
        <w:pStyle w:val="24"/>
      </w:pPr>
      <w:r>
        <w:rPr>
          <w:rFonts w:hint="eastAsia"/>
          <w:b/>
          <w:bCs/>
        </w:rPr>
        <w:t xml:space="preserve">8.2.19 </w:t>
      </w:r>
      <w:r>
        <w:rPr>
          <w:rFonts w:hint="eastAsia"/>
        </w:rPr>
        <w:t>一体化预制部件内的耐碱网格布布置应符合设计要求。</w:t>
      </w:r>
    </w:p>
    <w:p w14:paraId="63C70E6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检查数量：按部件数量抽查10%，且不应少于3件。</w:t>
      </w:r>
    </w:p>
    <w:p w14:paraId="668193F6">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w:t>
      </w:r>
    </w:p>
    <w:p w14:paraId="141623D4">
      <w:pPr>
        <w:pStyle w:val="24"/>
      </w:pPr>
      <w:bookmarkStart w:id="112" w:name="_Toc18833"/>
      <w:bookmarkStart w:id="113" w:name="_Toc7244"/>
      <w:r>
        <w:rPr>
          <w:rFonts w:hint="eastAsia"/>
          <w:b/>
          <w:bCs/>
        </w:rPr>
        <w:t xml:space="preserve">8.2.20 </w:t>
      </w:r>
      <w:r>
        <w:rPr>
          <w:rFonts w:hint="eastAsia"/>
        </w:rPr>
        <w:t>一体化预制墙板外形尺寸偏差和检验方法应符合本规程表8</w:t>
      </w:r>
      <w:r>
        <w:t>.</w:t>
      </w:r>
      <w:r>
        <w:rPr>
          <w:rFonts w:hint="eastAsia"/>
        </w:rPr>
        <w:t>2</w:t>
      </w:r>
      <w:r>
        <w:t>.</w:t>
      </w:r>
      <w:r>
        <w:rPr>
          <w:rFonts w:hint="eastAsia"/>
        </w:rPr>
        <w:t>20的规定。</w:t>
      </w:r>
    </w:p>
    <w:p w14:paraId="30693F3A">
      <w:pPr>
        <w:pStyle w:val="24"/>
      </w:pPr>
      <w:r>
        <w:rPr>
          <w:rFonts w:hint="eastAsia"/>
        </w:rPr>
        <w:t>检查数量：按批检查，同一规格（品种）的部件每次抽检数量不应少于该规格（品种）数量的10％且不少于3件。</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3"/>
        <w:gridCol w:w="1043"/>
        <w:gridCol w:w="1150"/>
        <w:gridCol w:w="1099"/>
        <w:gridCol w:w="1340"/>
        <w:gridCol w:w="3077"/>
      </w:tblGrid>
      <w:tr w14:paraId="31E13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000" w:type="pct"/>
            <w:gridSpan w:val="6"/>
            <w:tcBorders>
              <w:top w:val="nil"/>
              <w:left w:val="nil"/>
              <w:right w:val="nil"/>
            </w:tcBorders>
            <w:vAlign w:val="center"/>
          </w:tcPr>
          <w:p w14:paraId="1D372DA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8</w:t>
            </w: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2</w:t>
            </w: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20 一体化预制墙板外形尺寸允许偏差及检验方法（mm）</w:t>
            </w:r>
          </w:p>
        </w:tc>
      </w:tr>
      <w:tr w14:paraId="097A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Align w:val="center"/>
          </w:tcPr>
          <w:p w14:paraId="4C95176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项次</w:t>
            </w:r>
          </w:p>
        </w:tc>
        <w:tc>
          <w:tcPr>
            <w:tcW w:w="1932" w:type="pct"/>
            <w:gridSpan w:val="3"/>
            <w:vAlign w:val="center"/>
          </w:tcPr>
          <w:p w14:paraId="0174E78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检查项目</w:t>
            </w:r>
          </w:p>
        </w:tc>
        <w:tc>
          <w:tcPr>
            <w:tcW w:w="786" w:type="pct"/>
            <w:vAlign w:val="center"/>
          </w:tcPr>
          <w:p w14:paraId="596C4BE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允许偏差</w:t>
            </w:r>
          </w:p>
        </w:tc>
        <w:tc>
          <w:tcPr>
            <w:tcW w:w="1804" w:type="pct"/>
            <w:vAlign w:val="center"/>
          </w:tcPr>
          <w:p w14:paraId="61B8C0A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检验方法</w:t>
            </w:r>
          </w:p>
        </w:tc>
      </w:tr>
      <w:tr w14:paraId="77749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Merge w:val="restart"/>
            <w:vAlign w:val="center"/>
          </w:tcPr>
          <w:p w14:paraId="4F50438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1</w:t>
            </w:r>
          </w:p>
        </w:tc>
        <w:tc>
          <w:tcPr>
            <w:tcW w:w="612" w:type="pct"/>
            <w:vMerge w:val="restart"/>
            <w:vAlign w:val="center"/>
          </w:tcPr>
          <w:p w14:paraId="3593BFA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规格尺寸</w:t>
            </w:r>
          </w:p>
        </w:tc>
        <w:tc>
          <w:tcPr>
            <w:tcW w:w="675" w:type="pct"/>
            <w:vMerge w:val="restart"/>
            <w:vAlign w:val="center"/>
          </w:tcPr>
          <w:p w14:paraId="310C4DC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长度、宽度</w:t>
            </w:r>
          </w:p>
        </w:tc>
        <w:tc>
          <w:tcPr>
            <w:tcW w:w="644" w:type="pct"/>
            <w:vAlign w:val="center"/>
          </w:tcPr>
          <w:p w14:paraId="7FB3BDE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≤3000</w:t>
            </w:r>
          </w:p>
        </w:tc>
        <w:tc>
          <w:tcPr>
            <w:tcW w:w="786" w:type="pct"/>
            <w:vAlign w:val="center"/>
          </w:tcPr>
          <w:p w14:paraId="38373C5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Merge w:val="restart"/>
            <w:vAlign w:val="center"/>
          </w:tcPr>
          <w:p w14:paraId="0C81627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用尺量两端及中间部，取其中偏差绝对值较大值</w:t>
            </w:r>
          </w:p>
        </w:tc>
      </w:tr>
      <w:tr w14:paraId="0A4F9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Merge w:val="continue"/>
            <w:vAlign w:val="center"/>
          </w:tcPr>
          <w:p w14:paraId="79BC139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7321C9F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75" w:type="pct"/>
            <w:vMerge w:val="continue"/>
            <w:vAlign w:val="center"/>
          </w:tcPr>
          <w:p w14:paraId="04FE16F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44" w:type="pct"/>
            <w:vAlign w:val="center"/>
          </w:tcPr>
          <w:p w14:paraId="4E06FAC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&gt;</w:t>
            </w:r>
            <w:r>
              <w:rPr>
                <w:rFonts w:hint="default" w:ascii="Times New Roman" w:hAnsi="Times New Roman" w:eastAsia="宋体" w:cs="Times New Roman"/>
                <w:color w:val="auto"/>
                <w:spacing w:val="-1"/>
                <w:sz w:val="21"/>
                <w:szCs w:val="21"/>
                <w:highlight w:val="none"/>
                <w:lang w:val="en-US" w:eastAsia="zh-CN"/>
              </w:rPr>
              <w:t>3000</w:t>
            </w:r>
          </w:p>
        </w:tc>
        <w:tc>
          <w:tcPr>
            <w:tcW w:w="786" w:type="pct"/>
            <w:vAlign w:val="center"/>
          </w:tcPr>
          <w:p w14:paraId="12232C3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04" w:type="pct"/>
            <w:vMerge w:val="continue"/>
            <w:vAlign w:val="center"/>
          </w:tcPr>
          <w:p w14:paraId="2E61C95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r>
      <w:tr w14:paraId="77D09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Align w:val="center"/>
          </w:tcPr>
          <w:p w14:paraId="49CC695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w:t>
            </w:r>
          </w:p>
        </w:tc>
        <w:tc>
          <w:tcPr>
            <w:tcW w:w="612" w:type="pct"/>
            <w:vMerge w:val="continue"/>
            <w:vAlign w:val="center"/>
          </w:tcPr>
          <w:p w14:paraId="643788D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62CA4D8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厚度</w:t>
            </w:r>
          </w:p>
        </w:tc>
        <w:tc>
          <w:tcPr>
            <w:tcW w:w="786" w:type="pct"/>
            <w:vAlign w:val="center"/>
          </w:tcPr>
          <w:p w14:paraId="3DFD131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Align w:val="center"/>
          </w:tcPr>
          <w:p w14:paraId="716C582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用尺量板四角和四边中部位置共8处，取其中偏差绝对值较大值</w:t>
            </w:r>
          </w:p>
        </w:tc>
      </w:tr>
      <w:tr w14:paraId="69AB9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Align w:val="center"/>
          </w:tcPr>
          <w:p w14:paraId="0887C3D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932" w:type="pct"/>
            <w:gridSpan w:val="3"/>
            <w:vAlign w:val="center"/>
          </w:tcPr>
          <w:p w14:paraId="333F08C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对角线差</w:t>
            </w:r>
          </w:p>
        </w:tc>
        <w:tc>
          <w:tcPr>
            <w:tcW w:w="786" w:type="pct"/>
            <w:vAlign w:val="center"/>
          </w:tcPr>
          <w:p w14:paraId="66C6E49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6</w:t>
            </w:r>
          </w:p>
        </w:tc>
        <w:tc>
          <w:tcPr>
            <w:tcW w:w="1804" w:type="pct"/>
            <w:vAlign w:val="center"/>
          </w:tcPr>
          <w:p w14:paraId="6F8283D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在</w:t>
            </w:r>
            <w:r>
              <w:rPr>
                <w:rFonts w:hint="eastAsia" w:ascii="Times New Roman" w:hAnsi="Times New Roman" w:eastAsia="宋体" w:cs="Times New Roman"/>
                <w:color w:val="auto"/>
                <w:spacing w:val="-1"/>
                <w:sz w:val="21"/>
                <w:szCs w:val="21"/>
                <w:highlight w:val="none"/>
                <w:lang w:val="en-US" w:eastAsia="zh-CN"/>
              </w:rPr>
              <w:t>部件</w:t>
            </w:r>
            <w:r>
              <w:rPr>
                <w:rFonts w:hint="default" w:ascii="Times New Roman" w:hAnsi="Times New Roman" w:eastAsia="宋体" w:cs="Times New Roman"/>
                <w:color w:val="auto"/>
                <w:spacing w:val="-1"/>
                <w:sz w:val="21"/>
                <w:szCs w:val="21"/>
                <w:highlight w:val="none"/>
                <w:lang w:val="en-US" w:eastAsia="zh-CN"/>
              </w:rPr>
              <w:t>表面，用尺量测两对角线的长度，取其绝对值的差值</w:t>
            </w:r>
          </w:p>
        </w:tc>
      </w:tr>
      <w:tr w14:paraId="6BD4D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Align w:val="center"/>
          </w:tcPr>
          <w:p w14:paraId="789F6C8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4</w:t>
            </w:r>
          </w:p>
        </w:tc>
        <w:tc>
          <w:tcPr>
            <w:tcW w:w="1932" w:type="pct"/>
            <w:gridSpan w:val="3"/>
            <w:vAlign w:val="center"/>
          </w:tcPr>
          <w:p w14:paraId="18C4F20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钢结构定位连接孔</w:t>
            </w:r>
          </w:p>
        </w:tc>
        <w:tc>
          <w:tcPr>
            <w:tcW w:w="786" w:type="pct"/>
            <w:vAlign w:val="center"/>
          </w:tcPr>
          <w:p w14:paraId="1532C70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w:t>
            </w:r>
          </w:p>
        </w:tc>
        <w:tc>
          <w:tcPr>
            <w:tcW w:w="1804" w:type="pct"/>
            <w:vAlign w:val="center"/>
          </w:tcPr>
          <w:p w14:paraId="3409B2E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0B4F7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trPr>
        <w:tc>
          <w:tcPr>
            <w:tcW w:w="477" w:type="pct"/>
            <w:vMerge w:val="restart"/>
            <w:vAlign w:val="center"/>
          </w:tcPr>
          <w:p w14:paraId="64DBD8E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612" w:type="pct"/>
            <w:vMerge w:val="restart"/>
            <w:vAlign w:val="center"/>
          </w:tcPr>
          <w:p w14:paraId="1A52F7D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外形</w:t>
            </w:r>
          </w:p>
        </w:tc>
        <w:tc>
          <w:tcPr>
            <w:tcW w:w="675" w:type="pct"/>
            <w:vMerge w:val="restart"/>
            <w:vAlign w:val="center"/>
          </w:tcPr>
          <w:p w14:paraId="7E84AC4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表面平整度</w:t>
            </w:r>
          </w:p>
        </w:tc>
        <w:tc>
          <w:tcPr>
            <w:tcW w:w="644" w:type="pct"/>
            <w:vAlign w:val="center"/>
          </w:tcPr>
          <w:p w14:paraId="1767421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内表面</w:t>
            </w:r>
          </w:p>
        </w:tc>
        <w:tc>
          <w:tcPr>
            <w:tcW w:w="786" w:type="pct"/>
            <w:vAlign w:val="center"/>
          </w:tcPr>
          <w:p w14:paraId="4E888C9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Merge w:val="restart"/>
            <w:vAlign w:val="center"/>
          </w:tcPr>
          <w:p w14:paraId="38C8F1E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用2m靠尺安放在</w:t>
            </w:r>
            <w:r>
              <w:rPr>
                <w:rFonts w:hint="eastAsia" w:ascii="Times New Roman" w:hAnsi="Times New Roman" w:eastAsia="宋体" w:cs="Times New Roman"/>
                <w:color w:val="auto"/>
                <w:spacing w:val="-1"/>
                <w:sz w:val="21"/>
                <w:szCs w:val="21"/>
                <w:highlight w:val="none"/>
                <w:lang w:val="en-US" w:eastAsia="zh-CN"/>
              </w:rPr>
              <w:t>部件</w:t>
            </w:r>
            <w:r>
              <w:rPr>
                <w:rFonts w:hint="default" w:ascii="Times New Roman" w:hAnsi="Times New Roman" w:eastAsia="宋体" w:cs="Times New Roman"/>
                <w:color w:val="auto"/>
                <w:spacing w:val="-1"/>
                <w:sz w:val="21"/>
                <w:szCs w:val="21"/>
                <w:highlight w:val="none"/>
                <w:lang w:val="en-US" w:eastAsia="zh-CN"/>
              </w:rPr>
              <w:t>表面上，用楔形塞尺量测靠尺与表面之间的最大缝隙</w:t>
            </w:r>
          </w:p>
        </w:tc>
      </w:tr>
      <w:tr w14:paraId="034F3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Merge w:val="continue"/>
            <w:vAlign w:val="center"/>
          </w:tcPr>
          <w:p w14:paraId="227117D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391F409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75" w:type="pct"/>
            <w:vMerge w:val="continue"/>
            <w:vAlign w:val="center"/>
          </w:tcPr>
          <w:p w14:paraId="10DEFAF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44" w:type="pct"/>
            <w:vAlign w:val="center"/>
          </w:tcPr>
          <w:p w14:paraId="4247C79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外表面</w:t>
            </w:r>
          </w:p>
        </w:tc>
        <w:tc>
          <w:tcPr>
            <w:tcW w:w="786" w:type="pct"/>
            <w:vAlign w:val="center"/>
          </w:tcPr>
          <w:p w14:paraId="15030A4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Merge w:val="continue"/>
            <w:vAlign w:val="center"/>
          </w:tcPr>
          <w:p w14:paraId="6D133D3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r>
      <w:tr w14:paraId="14130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Align w:val="center"/>
          </w:tcPr>
          <w:p w14:paraId="6FFCD0D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6</w:t>
            </w:r>
          </w:p>
        </w:tc>
        <w:tc>
          <w:tcPr>
            <w:tcW w:w="612" w:type="pct"/>
            <w:vMerge w:val="continue"/>
            <w:vAlign w:val="center"/>
          </w:tcPr>
          <w:p w14:paraId="1CF130A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63C7215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墙板侧向弯曲</w:t>
            </w:r>
          </w:p>
        </w:tc>
        <w:tc>
          <w:tcPr>
            <w:tcW w:w="786" w:type="pct"/>
            <w:vAlign w:val="center"/>
          </w:tcPr>
          <w:p w14:paraId="7BC1E85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L/1000且≤10</w:t>
            </w:r>
          </w:p>
        </w:tc>
        <w:tc>
          <w:tcPr>
            <w:tcW w:w="1804" w:type="pct"/>
            <w:vAlign w:val="center"/>
          </w:tcPr>
          <w:p w14:paraId="2E3F6635">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四对角拉两条线，量测两线交点之间的距离，其值的2倍为墙板侧向弯曲</w:t>
            </w:r>
            <w:r>
              <w:rPr>
                <w:rFonts w:hint="eastAsia" w:ascii="Times New Roman" w:hAnsi="Times New Roman" w:eastAsia="宋体" w:cs="Times New Roman"/>
                <w:color w:val="auto"/>
                <w:spacing w:val="-1"/>
                <w:sz w:val="21"/>
                <w:szCs w:val="21"/>
                <w:highlight w:val="none"/>
                <w:lang w:val="en-US" w:eastAsia="zh-CN"/>
              </w:rPr>
              <w:t>值</w:t>
            </w:r>
          </w:p>
        </w:tc>
      </w:tr>
      <w:tr w14:paraId="02BFE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477" w:type="pct"/>
            <w:vMerge w:val="restart"/>
            <w:vAlign w:val="center"/>
          </w:tcPr>
          <w:p w14:paraId="56E7D6D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8</w:t>
            </w:r>
          </w:p>
        </w:tc>
        <w:tc>
          <w:tcPr>
            <w:tcW w:w="612" w:type="pct"/>
            <w:vMerge w:val="restart"/>
            <w:vAlign w:val="center"/>
          </w:tcPr>
          <w:p w14:paraId="74C6673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预埋件</w:t>
            </w:r>
          </w:p>
        </w:tc>
        <w:tc>
          <w:tcPr>
            <w:tcW w:w="1319" w:type="pct"/>
            <w:gridSpan w:val="2"/>
            <w:vAlign w:val="center"/>
          </w:tcPr>
          <w:p w14:paraId="41153AF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中心线高度</w:t>
            </w:r>
          </w:p>
        </w:tc>
        <w:tc>
          <w:tcPr>
            <w:tcW w:w="786" w:type="pct"/>
            <w:vAlign w:val="center"/>
          </w:tcPr>
          <w:p w14:paraId="4094998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Align w:val="center"/>
          </w:tcPr>
          <w:p w14:paraId="617437F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用尺量测纵横两个方向的中心线位置，取其中较大值</w:t>
            </w:r>
          </w:p>
        </w:tc>
      </w:tr>
      <w:tr w14:paraId="06BB5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477" w:type="pct"/>
            <w:vMerge w:val="continue"/>
            <w:vAlign w:val="center"/>
          </w:tcPr>
          <w:p w14:paraId="6AD2C5A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61D9CEF3">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6454384D">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位置偏差</w:t>
            </w:r>
          </w:p>
        </w:tc>
        <w:tc>
          <w:tcPr>
            <w:tcW w:w="786" w:type="pct"/>
            <w:vAlign w:val="center"/>
          </w:tcPr>
          <w:p w14:paraId="499D4EE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Align w:val="center"/>
          </w:tcPr>
          <w:p w14:paraId="43BA6B7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11FEB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 w:type="pct"/>
            <w:vMerge w:val="continue"/>
            <w:vAlign w:val="center"/>
          </w:tcPr>
          <w:p w14:paraId="3F6ADF8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932" w:type="pct"/>
            <w:gridSpan w:val="3"/>
            <w:vAlign w:val="center"/>
          </w:tcPr>
          <w:p w14:paraId="78F3199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预埋钢骨架保护层</w:t>
            </w:r>
          </w:p>
        </w:tc>
        <w:tc>
          <w:tcPr>
            <w:tcW w:w="786" w:type="pct"/>
            <w:vAlign w:val="center"/>
          </w:tcPr>
          <w:p w14:paraId="2A8731F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04" w:type="pct"/>
            <w:vAlign w:val="center"/>
          </w:tcPr>
          <w:p w14:paraId="2D3C211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用靠尺安放</w:t>
            </w:r>
            <w:r>
              <w:rPr>
                <w:rFonts w:hint="eastAsia" w:ascii="Times New Roman" w:hAnsi="Times New Roman" w:eastAsia="宋体" w:cs="Times New Roman"/>
                <w:color w:val="auto"/>
                <w:spacing w:val="-1"/>
                <w:sz w:val="21"/>
                <w:szCs w:val="21"/>
                <w:highlight w:val="none"/>
                <w:lang w:val="en-US" w:eastAsia="zh-CN"/>
              </w:rPr>
              <w:t>部件</w:t>
            </w:r>
            <w:r>
              <w:rPr>
                <w:rFonts w:hint="default" w:ascii="Times New Roman" w:hAnsi="Times New Roman" w:eastAsia="宋体" w:cs="Times New Roman"/>
                <w:color w:val="auto"/>
                <w:spacing w:val="-1"/>
                <w:sz w:val="21"/>
                <w:szCs w:val="21"/>
                <w:highlight w:val="none"/>
                <w:lang w:val="en-US" w:eastAsia="zh-CN"/>
              </w:rPr>
              <w:t>表面，用楔形塞尺量测靠尺与外露钢</w:t>
            </w:r>
            <w:r>
              <w:rPr>
                <w:rFonts w:hint="eastAsia" w:ascii="Times New Roman" w:hAnsi="Times New Roman" w:eastAsia="宋体" w:cs="Times New Roman"/>
                <w:color w:val="auto"/>
                <w:spacing w:val="-1"/>
                <w:sz w:val="21"/>
                <w:szCs w:val="21"/>
                <w:highlight w:val="none"/>
                <w:lang w:val="en-US" w:eastAsia="zh-CN"/>
              </w:rPr>
              <w:t>构件</w:t>
            </w:r>
            <w:r>
              <w:rPr>
                <w:rFonts w:hint="default" w:ascii="Times New Roman" w:hAnsi="Times New Roman" w:eastAsia="宋体" w:cs="Times New Roman"/>
                <w:color w:val="auto"/>
                <w:spacing w:val="-1"/>
                <w:sz w:val="21"/>
                <w:szCs w:val="21"/>
                <w:highlight w:val="none"/>
                <w:lang w:val="en-US" w:eastAsia="zh-CN"/>
              </w:rPr>
              <w:t>缝隙</w:t>
            </w:r>
          </w:p>
        </w:tc>
      </w:tr>
      <w:tr w14:paraId="5B582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477" w:type="pct"/>
            <w:vMerge w:val="restart"/>
            <w:vAlign w:val="center"/>
          </w:tcPr>
          <w:p w14:paraId="63EB74F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9</w:t>
            </w:r>
          </w:p>
        </w:tc>
        <w:tc>
          <w:tcPr>
            <w:tcW w:w="612" w:type="pct"/>
            <w:vMerge w:val="restart"/>
            <w:vAlign w:val="center"/>
          </w:tcPr>
          <w:p w14:paraId="4C3F720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预埋螺栓</w:t>
            </w:r>
          </w:p>
        </w:tc>
        <w:tc>
          <w:tcPr>
            <w:tcW w:w="1319" w:type="pct"/>
            <w:gridSpan w:val="2"/>
            <w:vAlign w:val="center"/>
          </w:tcPr>
          <w:p w14:paraId="249C669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中心线位置偏移</w:t>
            </w:r>
          </w:p>
        </w:tc>
        <w:tc>
          <w:tcPr>
            <w:tcW w:w="786" w:type="pct"/>
            <w:vAlign w:val="center"/>
          </w:tcPr>
          <w:p w14:paraId="6A17C58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w:t>
            </w:r>
          </w:p>
        </w:tc>
        <w:tc>
          <w:tcPr>
            <w:tcW w:w="1804" w:type="pct"/>
            <w:vAlign w:val="center"/>
          </w:tcPr>
          <w:p w14:paraId="0D50150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用尺量测纵横两个方向的中心线位置，取其中较大值</w:t>
            </w:r>
          </w:p>
        </w:tc>
      </w:tr>
      <w:tr w14:paraId="4A4C0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477" w:type="pct"/>
            <w:vMerge w:val="continue"/>
            <w:vAlign w:val="center"/>
          </w:tcPr>
          <w:p w14:paraId="7932419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6FA8BB2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37ED469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外露长度</w:t>
            </w:r>
          </w:p>
        </w:tc>
        <w:tc>
          <w:tcPr>
            <w:tcW w:w="786" w:type="pct"/>
            <w:vAlign w:val="center"/>
          </w:tcPr>
          <w:p w14:paraId="6410B51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04" w:type="pct"/>
            <w:vAlign w:val="center"/>
          </w:tcPr>
          <w:p w14:paraId="5EABC11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11E62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477" w:type="pct"/>
            <w:vMerge w:val="restart"/>
            <w:vAlign w:val="center"/>
          </w:tcPr>
          <w:p w14:paraId="71DF5D3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10</w:t>
            </w:r>
          </w:p>
        </w:tc>
        <w:tc>
          <w:tcPr>
            <w:tcW w:w="612" w:type="pct"/>
            <w:vMerge w:val="restart"/>
            <w:vAlign w:val="center"/>
          </w:tcPr>
          <w:p w14:paraId="6B24888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预留孔洞</w:t>
            </w:r>
          </w:p>
        </w:tc>
        <w:tc>
          <w:tcPr>
            <w:tcW w:w="1319" w:type="pct"/>
            <w:gridSpan w:val="2"/>
            <w:vAlign w:val="center"/>
          </w:tcPr>
          <w:p w14:paraId="5EFFDAA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中心线位置偏移</w:t>
            </w:r>
          </w:p>
        </w:tc>
        <w:tc>
          <w:tcPr>
            <w:tcW w:w="786" w:type="pct"/>
            <w:vAlign w:val="center"/>
          </w:tcPr>
          <w:p w14:paraId="35B5370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04" w:type="pct"/>
            <w:vAlign w:val="center"/>
          </w:tcPr>
          <w:p w14:paraId="1D1F070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用尺量测纵横向两个方向的中心线位置，取其中较大值</w:t>
            </w:r>
          </w:p>
        </w:tc>
      </w:tr>
      <w:tr w14:paraId="6F341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477" w:type="pct"/>
            <w:vMerge w:val="continue"/>
            <w:vAlign w:val="center"/>
          </w:tcPr>
          <w:p w14:paraId="6B73A05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68F3543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6EEF165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孔尺寸</w:t>
            </w:r>
          </w:p>
        </w:tc>
        <w:tc>
          <w:tcPr>
            <w:tcW w:w="786" w:type="pct"/>
            <w:vAlign w:val="center"/>
          </w:tcPr>
          <w:p w14:paraId="3EDF5B5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04" w:type="pct"/>
            <w:vAlign w:val="center"/>
          </w:tcPr>
          <w:p w14:paraId="60051A7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用尺量测纵横向两个方向尺寸，取其最大值</w:t>
            </w:r>
          </w:p>
        </w:tc>
      </w:tr>
      <w:tr w14:paraId="4D54B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77" w:type="pct"/>
            <w:vMerge w:val="restart"/>
            <w:vAlign w:val="center"/>
          </w:tcPr>
          <w:p w14:paraId="5847A86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11</w:t>
            </w:r>
          </w:p>
        </w:tc>
        <w:tc>
          <w:tcPr>
            <w:tcW w:w="612" w:type="pct"/>
            <w:vMerge w:val="restart"/>
            <w:vAlign w:val="center"/>
          </w:tcPr>
          <w:p w14:paraId="3FC5527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预留门、窗洞</w:t>
            </w:r>
          </w:p>
        </w:tc>
        <w:tc>
          <w:tcPr>
            <w:tcW w:w="1319" w:type="pct"/>
            <w:gridSpan w:val="2"/>
            <w:vAlign w:val="center"/>
          </w:tcPr>
          <w:p w14:paraId="78EDB90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长度、宽度</w:t>
            </w:r>
          </w:p>
        </w:tc>
        <w:tc>
          <w:tcPr>
            <w:tcW w:w="786" w:type="pct"/>
            <w:vAlign w:val="center"/>
          </w:tcPr>
          <w:p w14:paraId="2238882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04" w:type="pct"/>
            <w:vAlign w:val="center"/>
          </w:tcPr>
          <w:p w14:paraId="06DD59B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用尺量两端及中间部，取其中偏差绝对值较大值</w:t>
            </w:r>
          </w:p>
        </w:tc>
      </w:tr>
      <w:tr w14:paraId="0411D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77" w:type="pct"/>
            <w:vMerge w:val="continue"/>
            <w:vAlign w:val="center"/>
          </w:tcPr>
          <w:p w14:paraId="75E8025E">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60B8D2D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7285283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中心线位置偏移</w:t>
            </w:r>
          </w:p>
        </w:tc>
        <w:tc>
          <w:tcPr>
            <w:tcW w:w="786" w:type="pct"/>
            <w:vAlign w:val="center"/>
          </w:tcPr>
          <w:p w14:paraId="78E1874F">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w:t>
            </w:r>
          </w:p>
        </w:tc>
        <w:tc>
          <w:tcPr>
            <w:tcW w:w="1804" w:type="pct"/>
            <w:vAlign w:val="center"/>
          </w:tcPr>
          <w:p w14:paraId="0FF1113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用尺量测纵横向两个方向的中心线位置，取其中较大值</w:t>
            </w:r>
          </w:p>
        </w:tc>
      </w:tr>
      <w:tr w14:paraId="785DD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77" w:type="pct"/>
            <w:vMerge w:val="continue"/>
            <w:vAlign w:val="center"/>
          </w:tcPr>
          <w:p w14:paraId="20B41E1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6F4001E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5BE236C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垂直度</w:t>
            </w:r>
          </w:p>
        </w:tc>
        <w:tc>
          <w:tcPr>
            <w:tcW w:w="786" w:type="pct"/>
            <w:vAlign w:val="center"/>
          </w:tcPr>
          <w:p w14:paraId="7EA7647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w:t>
            </w:r>
          </w:p>
        </w:tc>
        <w:tc>
          <w:tcPr>
            <w:tcW w:w="1804" w:type="pct"/>
            <w:vAlign w:val="center"/>
          </w:tcPr>
          <w:p w14:paraId="3C3C345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用直角尺和钢尺测量</w:t>
            </w:r>
          </w:p>
        </w:tc>
      </w:tr>
      <w:tr w14:paraId="62576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77" w:type="pct"/>
            <w:vMerge w:val="continue"/>
            <w:vAlign w:val="center"/>
          </w:tcPr>
          <w:p w14:paraId="6F266A6E">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612" w:type="pct"/>
            <w:vMerge w:val="continue"/>
            <w:vAlign w:val="center"/>
          </w:tcPr>
          <w:p w14:paraId="47C3E040">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1319" w:type="pct"/>
            <w:gridSpan w:val="2"/>
            <w:vAlign w:val="center"/>
          </w:tcPr>
          <w:p w14:paraId="2DA95C4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对角线差</w:t>
            </w:r>
          </w:p>
        </w:tc>
        <w:tc>
          <w:tcPr>
            <w:tcW w:w="786" w:type="pct"/>
            <w:vAlign w:val="center"/>
          </w:tcPr>
          <w:p w14:paraId="0CF69E2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w:t>
            </w:r>
          </w:p>
        </w:tc>
        <w:tc>
          <w:tcPr>
            <w:tcW w:w="1804" w:type="pct"/>
            <w:vAlign w:val="center"/>
          </w:tcPr>
          <w:p w14:paraId="646C236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用尺量测两对角线的长度，取其绝对值的差值</w:t>
            </w:r>
          </w:p>
        </w:tc>
      </w:tr>
    </w:tbl>
    <w:p w14:paraId="238C9430">
      <w:pPr>
        <w:pStyle w:val="24"/>
      </w:pPr>
      <w:r>
        <w:rPr>
          <w:rFonts w:hint="eastAsia"/>
          <w:b/>
          <w:bCs/>
        </w:rPr>
        <w:t>8.2.21</w:t>
      </w:r>
      <w:r>
        <w:rPr>
          <w:rFonts w:hint="eastAsia"/>
        </w:rPr>
        <w:t xml:space="preserve"> 一体化预制楼（屋）面板外形尺寸偏差和检验方法应符合本规程表8</w:t>
      </w:r>
      <w:r>
        <w:t>.</w:t>
      </w:r>
      <w:r>
        <w:rPr>
          <w:rFonts w:hint="eastAsia"/>
        </w:rPr>
        <w:t>2</w:t>
      </w:r>
      <w:r>
        <w:t>.</w:t>
      </w:r>
      <w:r>
        <w:rPr>
          <w:rFonts w:hint="eastAsia"/>
        </w:rPr>
        <w:t>21的规定。</w:t>
      </w:r>
    </w:p>
    <w:p w14:paraId="631DC70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检查数量：按批检查，同一规格（品种）的部件每次抽检数量不应少于该规格（品种）数量的10％且不少于3件。</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2"/>
        <w:gridCol w:w="1047"/>
        <w:gridCol w:w="1127"/>
        <w:gridCol w:w="1174"/>
        <w:gridCol w:w="1340"/>
        <w:gridCol w:w="3092"/>
      </w:tblGrid>
      <w:tr w14:paraId="57F97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5000" w:type="pct"/>
            <w:gridSpan w:val="6"/>
            <w:tcBorders>
              <w:top w:val="nil"/>
              <w:left w:val="nil"/>
              <w:right w:val="nil"/>
            </w:tcBorders>
            <w:vAlign w:val="center"/>
          </w:tcPr>
          <w:p w14:paraId="5775AB4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w:t>
            </w: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2</w:t>
            </w: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21</w:t>
            </w:r>
            <w:r>
              <w:rPr>
                <w:rFonts w:hint="default" w:ascii="Times New Roman" w:hAnsi="Times New Roman" w:eastAsia="宋体" w:cs="Times New Roman"/>
                <w:color w:val="auto"/>
                <w:spacing w:val="-1"/>
                <w:sz w:val="21"/>
                <w:szCs w:val="21"/>
                <w:highlight w:val="none"/>
                <w:lang w:val="en-US" w:eastAsia="zh-CN"/>
              </w:rPr>
              <w:t xml:space="preserve"> 一体化预制楼（屋）面板</w:t>
            </w:r>
            <w:r>
              <w:rPr>
                <w:rFonts w:hint="eastAsia" w:ascii="Times New Roman" w:hAnsi="Times New Roman" w:eastAsia="宋体" w:cs="Times New Roman"/>
                <w:color w:val="auto"/>
                <w:spacing w:val="-1"/>
                <w:sz w:val="21"/>
                <w:szCs w:val="21"/>
                <w:highlight w:val="none"/>
                <w:lang w:val="en-US" w:eastAsia="zh-CN"/>
              </w:rPr>
              <w:t>外形尺寸允许偏差及检验方法（mm）</w:t>
            </w:r>
          </w:p>
        </w:tc>
      </w:tr>
      <w:tr w14:paraId="6E90D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Align w:val="center"/>
          </w:tcPr>
          <w:p w14:paraId="545276F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项次</w:t>
            </w:r>
          </w:p>
        </w:tc>
        <w:tc>
          <w:tcPr>
            <w:tcW w:w="1964" w:type="pct"/>
            <w:gridSpan w:val="3"/>
            <w:vAlign w:val="center"/>
          </w:tcPr>
          <w:p w14:paraId="2431F2B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检查项目</w:t>
            </w:r>
          </w:p>
        </w:tc>
        <w:tc>
          <w:tcPr>
            <w:tcW w:w="786" w:type="pct"/>
            <w:vAlign w:val="center"/>
          </w:tcPr>
          <w:p w14:paraId="3DA65CD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允许偏差</w:t>
            </w:r>
          </w:p>
        </w:tc>
        <w:tc>
          <w:tcPr>
            <w:tcW w:w="1812" w:type="pct"/>
            <w:vAlign w:val="center"/>
          </w:tcPr>
          <w:p w14:paraId="0B46A2F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检验方法</w:t>
            </w:r>
          </w:p>
        </w:tc>
      </w:tr>
      <w:tr w14:paraId="30776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Merge w:val="restart"/>
            <w:vAlign w:val="center"/>
          </w:tcPr>
          <w:p w14:paraId="66F206D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1</w:t>
            </w:r>
          </w:p>
        </w:tc>
        <w:tc>
          <w:tcPr>
            <w:tcW w:w="614" w:type="pct"/>
            <w:vMerge w:val="restart"/>
            <w:vAlign w:val="center"/>
          </w:tcPr>
          <w:p w14:paraId="754CF4B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规格尺寸</w:t>
            </w:r>
          </w:p>
        </w:tc>
        <w:tc>
          <w:tcPr>
            <w:tcW w:w="661" w:type="pct"/>
            <w:vMerge w:val="restart"/>
            <w:vAlign w:val="center"/>
          </w:tcPr>
          <w:p w14:paraId="3680499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长度、宽度</w:t>
            </w:r>
          </w:p>
        </w:tc>
        <w:tc>
          <w:tcPr>
            <w:tcW w:w="688" w:type="pct"/>
            <w:vAlign w:val="center"/>
          </w:tcPr>
          <w:p w14:paraId="1006518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≤3000</w:t>
            </w:r>
          </w:p>
        </w:tc>
        <w:tc>
          <w:tcPr>
            <w:tcW w:w="786" w:type="pct"/>
            <w:vAlign w:val="center"/>
          </w:tcPr>
          <w:p w14:paraId="3FA3478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12" w:type="pct"/>
            <w:vMerge w:val="restart"/>
            <w:vAlign w:val="center"/>
          </w:tcPr>
          <w:p w14:paraId="6BE9964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用尺量两端及中间部，取其中偏差绝对值较大值</w:t>
            </w:r>
          </w:p>
        </w:tc>
      </w:tr>
      <w:tr w14:paraId="565D9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Merge w:val="continue"/>
            <w:vAlign w:val="center"/>
          </w:tcPr>
          <w:p w14:paraId="69CFFEF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4" w:type="pct"/>
            <w:vMerge w:val="continue"/>
            <w:vAlign w:val="center"/>
          </w:tcPr>
          <w:p w14:paraId="4F4CEE5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61" w:type="pct"/>
            <w:vMerge w:val="continue"/>
            <w:vAlign w:val="center"/>
          </w:tcPr>
          <w:p w14:paraId="2FB829B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88" w:type="pct"/>
            <w:vAlign w:val="center"/>
          </w:tcPr>
          <w:p w14:paraId="67082D5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&gt;</w:t>
            </w:r>
            <w:r>
              <w:rPr>
                <w:rFonts w:hint="default" w:ascii="Times New Roman" w:hAnsi="Times New Roman" w:eastAsia="宋体" w:cs="Times New Roman"/>
                <w:color w:val="auto"/>
                <w:spacing w:val="-1"/>
                <w:sz w:val="21"/>
                <w:szCs w:val="21"/>
                <w:highlight w:val="none"/>
                <w:lang w:val="en-US" w:eastAsia="zh-CN"/>
              </w:rPr>
              <w:t>3000</w:t>
            </w:r>
          </w:p>
        </w:tc>
        <w:tc>
          <w:tcPr>
            <w:tcW w:w="786" w:type="pct"/>
            <w:vAlign w:val="center"/>
          </w:tcPr>
          <w:p w14:paraId="40972AB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12" w:type="pct"/>
            <w:vMerge w:val="continue"/>
            <w:vAlign w:val="center"/>
          </w:tcPr>
          <w:p w14:paraId="56A7BBC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r>
      <w:tr w14:paraId="41869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Align w:val="center"/>
          </w:tcPr>
          <w:p w14:paraId="74915B0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w:t>
            </w:r>
          </w:p>
        </w:tc>
        <w:tc>
          <w:tcPr>
            <w:tcW w:w="614" w:type="pct"/>
            <w:vMerge w:val="continue"/>
            <w:vAlign w:val="center"/>
          </w:tcPr>
          <w:p w14:paraId="5E21B0D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50" w:type="pct"/>
            <w:gridSpan w:val="2"/>
            <w:vAlign w:val="center"/>
          </w:tcPr>
          <w:p w14:paraId="5EEBCB2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厚度</w:t>
            </w:r>
          </w:p>
        </w:tc>
        <w:tc>
          <w:tcPr>
            <w:tcW w:w="786" w:type="pct"/>
            <w:vAlign w:val="center"/>
          </w:tcPr>
          <w:p w14:paraId="4DB5F76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12" w:type="pct"/>
            <w:vAlign w:val="center"/>
          </w:tcPr>
          <w:p w14:paraId="22F4B45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用尺量板四角和四边中部位置共8处，取其中偏差绝对值较大值</w:t>
            </w:r>
          </w:p>
        </w:tc>
      </w:tr>
      <w:tr w14:paraId="11E7A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Align w:val="center"/>
          </w:tcPr>
          <w:p w14:paraId="1164FFB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964" w:type="pct"/>
            <w:gridSpan w:val="3"/>
            <w:vAlign w:val="center"/>
          </w:tcPr>
          <w:p w14:paraId="6F50E14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对角线差</w:t>
            </w:r>
          </w:p>
        </w:tc>
        <w:tc>
          <w:tcPr>
            <w:tcW w:w="786" w:type="pct"/>
            <w:vAlign w:val="center"/>
          </w:tcPr>
          <w:p w14:paraId="3EDDCB5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6</w:t>
            </w:r>
          </w:p>
        </w:tc>
        <w:tc>
          <w:tcPr>
            <w:tcW w:w="1812" w:type="pct"/>
            <w:vAlign w:val="center"/>
          </w:tcPr>
          <w:p w14:paraId="05EEA19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在</w:t>
            </w:r>
            <w:r>
              <w:rPr>
                <w:rFonts w:hint="eastAsia" w:ascii="Times New Roman" w:hAnsi="Times New Roman" w:eastAsia="宋体" w:cs="Times New Roman"/>
                <w:color w:val="auto"/>
                <w:spacing w:val="-1"/>
                <w:sz w:val="21"/>
                <w:szCs w:val="21"/>
                <w:highlight w:val="none"/>
                <w:lang w:val="en-US" w:eastAsia="zh-CN"/>
              </w:rPr>
              <w:t>部件</w:t>
            </w:r>
            <w:r>
              <w:rPr>
                <w:rFonts w:hint="default" w:ascii="Times New Roman" w:hAnsi="Times New Roman" w:eastAsia="宋体" w:cs="Times New Roman"/>
                <w:color w:val="auto"/>
                <w:spacing w:val="-1"/>
                <w:sz w:val="21"/>
                <w:szCs w:val="21"/>
                <w:highlight w:val="none"/>
                <w:lang w:val="en-US" w:eastAsia="zh-CN"/>
              </w:rPr>
              <w:t>表面，用尺量测两对角线的长度，取其绝对值的差值</w:t>
            </w:r>
          </w:p>
        </w:tc>
      </w:tr>
      <w:tr w14:paraId="53677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436" w:type="pct"/>
            <w:vMerge w:val="restart"/>
            <w:vAlign w:val="center"/>
          </w:tcPr>
          <w:p w14:paraId="295618B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4</w:t>
            </w:r>
          </w:p>
          <w:p w14:paraId="0F02A19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4" w:type="pct"/>
            <w:vMerge w:val="restart"/>
            <w:vAlign w:val="center"/>
          </w:tcPr>
          <w:p w14:paraId="4FFF19F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外形</w:t>
            </w:r>
          </w:p>
        </w:tc>
        <w:tc>
          <w:tcPr>
            <w:tcW w:w="661" w:type="pct"/>
            <w:vMerge w:val="restart"/>
            <w:vAlign w:val="center"/>
          </w:tcPr>
          <w:p w14:paraId="6EDF1F0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表面平整度</w:t>
            </w:r>
          </w:p>
        </w:tc>
        <w:tc>
          <w:tcPr>
            <w:tcW w:w="688" w:type="pct"/>
            <w:vAlign w:val="center"/>
          </w:tcPr>
          <w:p w14:paraId="3725B63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上表面</w:t>
            </w:r>
          </w:p>
        </w:tc>
        <w:tc>
          <w:tcPr>
            <w:tcW w:w="786" w:type="pct"/>
            <w:vAlign w:val="center"/>
          </w:tcPr>
          <w:p w14:paraId="499B9CB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12" w:type="pct"/>
            <w:vMerge w:val="restart"/>
            <w:vAlign w:val="center"/>
          </w:tcPr>
          <w:p w14:paraId="18E21F7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用2m靠尺安放在</w:t>
            </w:r>
            <w:r>
              <w:rPr>
                <w:rFonts w:hint="eastAsia" w:ascii="Times New Roman" w:hAnsi="Times New Roman" w:eastAsia="宋体" w:cs="Times New Roman"/>
                <w:color w:val="auto"/>
                <w:spacing w:val="-1"/>
                <w:sz w:val="21"/>
                <w:szCs w:val="21"/>
                <w:highlight w:val="none"/>
                <w:lang w:val="en-US" w:eastAsia="zh-CN"/>
              </w:rPr>
              <w:t>部件</w:t>
            </w:r>
            <w:r>
              <w:rPr>
                <w:rFonts w:hint="default" w:ascii="Times New Roman" w:hAnsi="Times New Roman" w:eastAsia="宋体" w:cs="Times New Roman"/>
                <w:color w:val="auto"/>
                <w:spacing w:val="-1"/>
                <w:sz w:val="21"/>
                <w:szCs w:val="21"/>
                <w:highlight w:val="none"/>
                <w:lang w:val="en-US" w:eastAsia="zh-CN"/>
              </w:rPr>
              <w:t>表面上，用楔形塞尺量测靠尺与表面之间的最大缝隙</w:t>
            </w:r>
          </w:p>
        </w:tc>
      </w:tr>
      <w:tr w14:paraId="589A2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Merge w:val="continue"/>
            <w:vAlign w:val="center"/>
          </w:tcPr>
          <w:p w14:paraId="6D296B9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4" w:type="pct"/>
            <w:vMerge w:val="continue"/>
            <w:vAlign w:val="center"/>
          </w:tcPr>
          <w:p w14:paraId="3F5B510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61" w:type="pct"/>
            <w:vMerge w:val="continue"/>
            <w:vAlign w:val="center"/>
          </w:tcPr>
          <w:p w14:paraId="4680631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88" w:type="pct"/>
            <w:vAlign w:val="center"/>
          </w:tcPr>
          <w:p w14:paraId="2A355FC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下表面</w:t>
            </w:r>
          </w:p>
        </w:tc>
        <w:tc>
          <w:tcPr>
            <w:tcW w:w="786" w:type="pct"/>
            <w:vAlign w:val="center"/>
          </w:tcPr>
          <w:p w14:paraId="5CFDB23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12" w:type="pct"/>
            <w:vMerge w:val="continue"/>
            <w:vAlign w:val="center"/>
          </w:tcPr>
          <w:p w14:paraId="18BD828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r>
      <w:tr w14:paraId="386FD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436" w:type="pct"/>
            <w:vAlign w:val="center"/>
          </w:tcPr>
          <w:p w14:paraId="7A9A452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614" w:type="pct"/>
            <w:vMerge w:val="continue"/>
            <w:vAlign w:val="center"/>
          </w:tcPr>
          <w:p w14:paraId="0895EF7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50" w:type="pct"/>
            <w:gridSpan w:val="2"/>
            <w:vAlign w:val="center"/>
          </w:tcPr>
          <w:p w14:paraId="232E06B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楼板侧向弯曲</w:t>
            </w:r>
          </w:p>
        </w:tc>
        <w:tc>
          <w:tcPr>
            <w:tcW w:w="786" w:type="pct"/>
            <w:vAlign w:val="center"/>
          </w:tcPr>
          <w:p w14:paraId="21AF2EC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L/750且≤10</w:t>
            </w:r>
          </w:p>
        </w:tc>
        <w:tc>
          <w:tcPr>
            <w:tcW w:w="1812" w:type="pct"/>
            <w:vAlign w:val="center"/>
          </w:tcPr>
          <w:p w14:paraId="40D9AD3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拉线，钢尺量最大弯曲处</w:t>
            </w:r>
          </w:p>
        </w:tc>
      </w:tr>
      <w:tr w14:paraId="61201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436" w:type="pct"/>
            <w:vMerge w:val="restart"/>
            <w:vAlign w:val="center"/>
          </w:tcPr>
          <w:p w14:paraId="715FE66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7</w:t>
            </w:r>
          </w:p>
        </w:tc>
        <w:tc>
          <w:tcPr>
            <w:tcW w:w="614" w:type="pct"/>
            <w:vMerge w:val="restart"/>
            <w:vAlign w:val="center"/>
          </w:tcPr>
          <w:p w14:paraId="34DBE4E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p w14:paraId="2EE09AE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预埋件</w:t>
            </w:r>
          </w:p>
        </w:tc>
        <w:tc>
          <w:tcPr>
            <w:tcW w:w="1350" w:type="pct"/>
            <w:gridSpan w:val="2"/>
            <w:vAlign w:val="center"/>
          </w:tcPr>
          <w:p w14:paraId="2B276F6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中心线</w:t>
            </w:r>
            <w:r>
              <w:rPr>
                <w:rFonts w:hint="eastAsia" w:ascii="Times New Roman" w:hAnsi="Times New Roman" w:eastAsia="宋体" w:cs="Times New Roman"/>
                <w:color w:val="auto"/>
                <w:spacing w:val="-1"/>
                <w:sz w:val="21"/>
                <w:szCs w:val="21"/>
                <w:highlight w:val="none"/>
                <w:lang w:val="en-US" w:eastAsia="zh-CN"/>
              </w:rPr>
              <w:t>高度</w:t>
            </w:r>
          </w:p>
        </w:tc>
        <w:tc>
          <w:tcPr>
            <w:tcW w:w="786" w:type="pct"/>
            <w:vAlign w:val="center"/>
          </w:tcPr>
          <w:p w14:paraId="42ECC58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-5</w:t>
            </w:r>
          </w:p>
        </w:tc>
        <w:tc>
          <w:tcPr>
            <w:tcW w:w="1812" w:type="pct"/>
            <w:vAlign w:val="center"/>
          </w:tcPr>
          <w:p w14:paraId="15A6005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用尺量测纵横两个方向的中心线位置，取其中较大值</w:t>
            </w:r>
          </w:p>
        </w:tc>
      </w:tr>
      <w:tr w14:paraId="64C3C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436" w:type="pct"/>
            <w:vMerge w:val="continue"/>
            <w:vAlign w:val="center"/>
          </w:tcPr>
          <w:p w14:paraId="2FA0636D">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614" w:type="pct"/>
            <w:vMerge w:val="continue"/>
            <w:vAlign w:val="center"/>
          </w:tcPr>
          <w:p w14:paraId="1F8E4F7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c>
          <w:tcPr>
            <w:tcW w:w="1350" w:type="pct"/>
            <w:gridSpan w:val="2"/>
            <w:vAlign w:val="center"/>
          </w:tcPr>
          <w:p w14:paraId="33E9E2B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位置偏差</w:t>
            </w:r>
          </w:p>
        </w:tc>
        <w:tc>
          <w:tcPr>
            <w:tcW w:w="786" w:type="pct"/>
            <w:vAlign w:val="center"/>
          </w:tcPr>
          <w:p w14:paraId="2AA1AF1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w:t>
            </w:r>
            <w:r>
              <w:rPr>
                <w:rFonts w:hint="eastAsia" w:ascii="Times New Roman" w:hAnsi="Times New Roman" w:eastAsia="宋体" w:cs="Times New Roman"/>
                <w:color w:val="auto"/>
                <w:spacing w:val="-1"/>
                <w:sz w:val="21"/>
                <w:szCs w:val="21"/>
                <w:highlight w:val="none"/>
                <w:lang w:val="en-US" w:eastAsia="zh-CN"/>
              </w:rPr>
              <w:t>5</w:t>
            </w:r>
          </w:p>
        </w:tc>
        <w:tc>
          <w:tcPr>
            <w:tcW w:w="1812" w:type="pct"/>
            <w:vAlign w:val="center"/>
          </w:tcPr>
          <w:p w14:paraId="0599F14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77A17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 w:type="pct"/>
            <w:vMerge w:val="continue"/>
            <w:vAlign w:val="center"/>
          </w:tcPr>
          <w:p w14:paraId="4A31D52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964" w:type="pct"/>
            <w:gridSpan w:val="3"/>
            <w:vAlign w:val="center"/>
          </w:tcPr>
          <w:p w14:paraId="7DA6823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预埋钢</w:t>
            </w:r>
            <w:r>
              <w:rPr>
                <w:rFonts w:hint="default" w:ascii="Times New Roman" w:hAnsi="Times New Roman" w:eastAsia="宋体" w:cs="Times New Roman"/>
                <w:color w:val="auto"/>
                <w:spacing w:val="-1"/>
                <w:sz w:val="21"/>
                <w:szCs w:val="21"/>
                <w:highlight w:val="none"/>
                <w:lang w:val="en-US" w:eastAsia="zh-CN"/>
              </w:rPr>
              <w:t>骨架保护层</w:t>
            </w:r>
          </w:p>
        </w:tc>
        <w:tc>
          <w:tcPr>
            <w:tcW w:w="786" w:type="pct"/>
            <w:vAlign w:val="center"/>
          </w:tcPr>
          <w:p w14:paraId="4DA7188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812" w:type="pct"/>
            <w:vAlign w:val="center"/>
          </w:tcPr>
          <w:p w14:paraId="28A6983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用靠尺安放构件表面，用楔形塞尺量测靠尺与外露钢构件缝隙</w:t>
            </w:r>
          </w:p>
        </w:tc>
      </w:tr>
      <w:tr w14:paraId="51CCE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436" w:type="pct"/>
            <w:vMerge w:val="restart"/>
            <w:vAlign w:val="center"/>
          </w:tcPr>
          <w:p w14:paraId="2916F08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8</w:t>
            </w:r>
          </w:p>
        </w:tc>
        <w:tc>
          <w:tcPr>
            <w:tcW w:w="614" w:type="pct"/>
            <w:vMerge w:val="restart"/>
            <w:vAlign w:val="center"/>
          </w:tcPr>
          <w:p w14:paraId="48D6000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预埋螺栓</w:t>
            </w:r>
          </w:p>
        </w:tc>
        <w:tc>
          <w:tcPr>
            <w:tcW w:w="1350" w:type="pct"/>
            <w:gridSpan w:val="2"/>
            <w:vAlign w:val="center"/>
          </w:tcPr>
          <w:p w14:paraId="28535F8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中心线位置偏移</w:t>
            </w:r>
          </w:p>
        </w:tc>
        <w:tc>
          <w:tcPr>
            <w:tcW w:w="786" w:type="pct"/>
            <w:vAlign w:val="center"/>
          </w:tcPr>
          <w:p w14:paraId="12030F0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2</w:t>
            </w:r>
          </w:p>
        </w:tc>
        <w:tc>
          <w:tcPr>
            <w:tcW w:w="1812" w:type="pct"/>
            <w:vAlign w:val="center"/>
          </w:tcPr>
          <w:p w14:paraId="223E12B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用尺量测纵横两个方向的中心线位置，取其中较大值</w:t>
            </w:r>
          </w:p>
        </w:tc>
      </w:tr>
      <w:tr w14:paraId="001B2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436" w:type="pct"/>
            <w:vMerge w:val="continue"/>
            <w:vAlign w:val="center"/>
          </w:tcPr>
          <w:p w14:paraId="34B3AC3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4" w:type="pct"/>
            <w:vMerge w:val="continue"/>
            <w:vAlign w:val="center"/>
          </w:tcPr>
          <w:p w14:paraId="1F4E645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50" w:type="pct"/>
            <w:gridSpan w:val="2"/>
            <w:vAlign w:val="center"/>
          </w:tcPr>
          <w:p w14:paraId="253F784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外露长度</w:t>
            </w:r>
          </w:p>
        </w:tc>
        <w:tc>
          <w:tcPr>
            <w:tcW w:w="786" w:type="pct"/>
            <w:vAlign w:val="center"/>
          </w:tcPr>
          <w:p w14:paraId="2130855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12" w:type="pct"/>
            <w:vAlign w:val="center"/>
          </w:tcPr>
          <w:p w14:paraId="661308A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w:t>
            </w:r>
          </w:p>
        </w:tc>
      </w:tr>
      <w:tr w14:paraId="0803F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436" w:type="pct"/>
            <w:vMerge w:val="restart"/>
            <w:vAlign w:val="center"/>
          </w:tcPr>
          <w:p w14:paraId="4026C9F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9</w:t>
            </w:r>
          </w:p>
        </w:tc>
        <w:tc>
          <w:tcPr>
            <w:tcW w:w="614" w:type="pct"/>
            <w:vMerge w:val="restart"/>
            <w:vAlign w:val="center"/>
          </w:tcPr>
          <w:p w14:paraId="3810318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预留孔洞</w:t>
            </w:r>
          </w:p>
        </w:tc>
        <w:tc>
          <w:tcPr>
            <w:tcW w:w="1350" w:type="pct"/>
            <w:gridSpan w:val="2"/>
            <w:vAlign w:val="center"/>
          </w:tcPr>
          <w:p w14:paraId="63BA08C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中心线位置偏移</w:t>
            </w:r>
          </w:p>
        </w:tc>
        <w:tc>
          <w:tcPr>
            <w:tcW w:w="786" w:type="pct"/>
            <w:vAlign w:val="center"/>
          </w:tcPr>
          <w:p w14:paraId="177846B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12" w:type="pct"/>
            <w:vAlign w:val="center"/>
          </w:tcPr>
          <w:p w14:paraId="4D155BF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用尺量测纵横向两个方向的中心线位置，取其中较大值</w:t>
            </w:r>
          </w:p>
        </w:tc>
      </w:tr>
      <w:tr w14:paraId="1D93B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436" w:type="pct"/>
            <w:vMerge w:val="continue"/>
            <w:vAlign w:val="center"/>
          </w:tcPr>
          <w:p w14:paraId="0BE9A4D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14" w:type="pct"/>
            <w:vMerge w:val="continue"/>
            <w:vAlign w:val="center"/>
          </w:tcPr>
          <w:p w14:paraId="61AE30F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350" w:type="pct"/>
            <w:gridSpan w:val="2"/>
            <w:vAlign w:val="center"/>
          </w:tcPr>
          <w:p w14:paraId="6EB4573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孔尺寸</w:t>
            </w:r>
          </w:p>
        </w:tc>
        <w:tc>
          <w:tcPr>
            <w:tcW w:w="786" w:type="pct"/>
            <w:vAlign w:val="center"/>
          </w:tcPr>
          <w:p w14:paraId="0F8F1A6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812" w:type="pct"/>
            <w:vAlign w:val="center"/>
          </w:tcPr>
          <w:p w14:paraId="4EB0B24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用尺量测纵横向两个方向尺寸，取其最大值。</w:t>
            </w:r>
          </w:p>
        </w:tc>
      </w:tr>
    </w:tbl>
    <w:p w14:paraId="0B057E44">
      <w:pPr>
        <w:spacing w:before="156" w:beforeLines="50" w:after="156" w:afterLines="50" w:line="360" w:lineRule="auto"/>
        <w:jc w:val="center"/>
        <w:outlineLvl w:val="1"/>
        <w:rPr>
          <w:b/>
          <w:color w:val="000000"/>
          <w:kern w:val="0"/>
          <w:sz w:val="28"/>
          <w:szCs w:val="28"/>
        </w:rPr>
      </w:pPr>
      <w:bookmarkStart w:id="114" w:name="_Toc19680"/>
      <w:bookmarkStart w:id="115" w:name="_Toc10620"/>
      <w:r>
        <w:rPr>
          <w:rFonts w:hint="eastAsia"/>
          <w:b/>
          <w:color w:val="000000"/>
          <w:kern w:val="0"/>
          <w:sz w:val="28"/>
          <w:szCs w:val="28"/>
        </w:rPr>
        <w:t>8.3 部件进场验收</w:t>
      </w:r>
      <w:bookmarkEnd w:id="112"/>
      <w:bookmarkEnd w:id="113"/>
      <w:bookmarkEnd w:id="114"/>
      <w:bookmarkEnd w:id="115"/>
    </w:p>
    <w:p w14:paraId="6CC9B2DE">
      <w:pPr>
        <w:pStyle w:val="24"/>
      </w:pPr>
      <w:r>
        <w:rPr>
          <w:rFonts w:hint="eastAsia"/>
          <w:b/>
          <w:bCs/>
        </w:rPr>
        <w:t xml:space="preserve">8.3.1 </w:t>
      </w:r>
      <w:r>
        <w:rPr>
          <w:rFonts w:hint="eastAsia"/>
        </w:rPr>
        <w:t>预制部件进场时应进行下列质量验收：</w:t>
      </w:r>
    </w:p>
    <w:p w14:paraId="10DFE96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经确认的预制部件深化设计图、设计变更文件；</w:t>
      </w:r>
    </w:p>
    <w:p w14:paraId="79091C7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预制部件的质量证明文件，包括原材料合格证明文件，生产过程质量验收记录、出厂质量验收记录、预制部件合格证和合同要求的其它质量证明文件；</w:t>
      </w:r>
    </w:p>
    <w:p w14:paraId="6D9595C2">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3 </w:t>
      </w:r>
      <w:r>
        <w:rPr>
          <w:rFonts w:hint="eastAsia"/>
        </w:rPr>
        <w:t>预制部件的产品标识；</w:t>
      </w:r>
    </w:p>
    <w:p w14:paraId="1E9F2AF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预制部件的外观质量；</w:t>
      </w:r>
    </w:p>
    <w:p w14:paraId="5B40FAF5">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5</w:t>
      </w:r>
      <w:r>
        <w:rPr>
          <w:rFonts w:hint="eastAsia"/>
        </w:rPr>
        <w:t xml:space="preserve"> 预制部件的尺寸偏差；</w:t>
      </w:r>
    </w:p>
    <w:p w14:paraId="66E87B0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6 </w:t>
      </w:r>
      <w:r>
        <w:rPr>
          <w:rFonts w:hint="eastAsia"/>
        </w:rPr>
        <w:t>预制部件上的预埋件、预留孔洞、预埋套管和预留槽的规格、位置、数量。</w:t>
      </w:r>
    </w:p>
    <w:p w14:paraId="4D433B27">
      <w:pPr>
        <w:pStyle w:val="24"/>
      </w:pPr>
      <w:r>
        <w:rPr>
          <w:rFonts w:hint="eastAsia"/>
          <w:b/>
          <w:bCs/>
        </w:rPr>
        <w:t xml:space="preserve">8.3.2 </w:t>
      </w:r>
      <w:r>
        <w:rPr>
          <w:rFonts w:hint="eastAsia"/>
        </w:rPr>
        <w:t>来源稳定且连续三次检验均一次合格的部件，进场验收时其检验批的容量可扩大一倍；同一厂家生产的同批部件，用于同期施工且属于同一工程项目的多个单位工程时，可合并进行进场验收。</w:t>
      </w:r>
    </w:p>
    <w:p w14:paraId="27411B50">
      <w:pPr>
        <w:spacing w:before="156" w:beforeLines="50" w:after="156" w:afterLines="50" w:line="360" w:lineRule="auto"/>
        <w:jc w:val="center"/>
        <w:rPr>
          <w:rFonts w:ascii="宋体" w:hAnsi="宋体" w:cs="宋体"/>
          <w:b/>
          <w:bCs/>
          <w:sz w:val="24"/>
        </w:rPr>
      </w:pPr>
      <w:r>
        <w:rPr>
          <w:rFonts w:hint="eastAsia" w:ascii="宋体" w:hAnsi="宋体" w:cs="宋体"/>
          <w:b/>
          <w:bCs/>
          <w:sz w:val="24"/>
        </w:rPr>
        <w:t>Ⅰ 主控项目</w:t>
      </w:r>
    </w:p>
    <w:p w14:paraId="07C1A53B">
      <w:pPr>
        <w:pStyle w:val="24"/>
      </w:pPr>
      <w:r>
        <w:rPr>
          <w:rFonts w:hint="eastAsia"/>
          <w:b/>
          <w:bCs/>
        </w:rPr>
        <w:t xml:space="preserve">8.3.3 </w:t>
      </w:r>
      <w:r>
        <w:rPr>
          <w:rFonts w:hint="eastAsia"/>
        </w:rPr>
        <w:t>对工厂生产的一体化预制部件，进场时应检查其质量证明文件和产品标识。预制部件质量和产品标识应符合设计及现行有关标准的要求。</w:t>
      </w:r>
    </w:p>
    <w:p w14:paraId="2AEC81C1">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4E3AA13A">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检验方法：观察，检查质量证明资料。</w:t>
      </w:r>
    </w:p>
    <w:p w14:paraId="3A481F4A">
      <w:pPr>
        <w:pStyle w:val="24"/>
      </w:pPr>
      <w:r>
        <w:rPr>
          <w:rFonts w:hint="eastAsia"/>
          <w:b/>
          <w:bCs/>
        </w:rPr>
        <w:t>8.3.4</w:t>
      </w:r>
      <w:r>
        <w:rPr>
          <w:rFonts w:hint="eastAsia"/>
        </w:rPr>
        <w:t xml:space="preserve"> 部件的外观质量不应有严重缺陷，且不应有影响结构性能和安装、使用功能的尺寸偏差。</w:t>
      </w:r>
    </w:p>
    <w:p w14:paraId="7BE51EF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1FE1D5B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检验方法：观察、尺量，检查处理记录。</w:t>
      </w:r>
    </w:p>
    <w:p w14:paraId="35D02A7D">
      <w:pPr>
        <w:spacing w:before="156" w:beforeLines="50" w:after="156" w:afterLines="50" w:line="360" w:lineRule="auto"/>
        <w:jc w:val="center"/>
        <w:rPr>
          <w:rFonts w:ascii="宋体" w:hAnsi="宋体" w:cs="宋体"/>
          <w:b/>
          <w:bCs/>
          <w:sz w:val="24"/>
        </w:rPr>
      </w:pPr>
      <w:r>
        <w:rPr>
          <w:rFonts w:hint="eastAsia" w:ascii="宋体" w:hAnsi="宋体" w:cs="宋体"/>
          <w:b/>
          <w:bCs/>
          <w:sz w:val="24"/>
        </w:rPr>
        <w:t>Ⅱ 一般项目</w:t>
      </w:r>
    </w:p>
    <w:p w14:paraId="0DFADDEC">
      <w:pPr>
        <w:pStyle w:val="24"/>
      </w:pPr>
      <w:r>
        <w:rPr>
          <w:rFonts w:hint="eastAsia"/>
          <w:b/>
          <w:bCs/>
        </w:rPr>
        <w:t xml:space="preserve">8.3.5 </w:t>
      </w:r>
      <w:r>
        <w:rPr>
          <w:rFonts w:hint="eastAsia"/>
        </w:rPr>
        <w:t>预制部件的外观质量不宜有一般缺陷，对已经出现的一般缺陷，可在施工现场按技术处理方案进行处理，并重新检查验收。</w:t>
      </w:r>
    </w:p>
    <w:p w14:paraId="6C205869">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2FEC9E6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lang w:eastAsia="zh-CN"/>
        </w:rPr>
      </w:pPr>
      <w:r>
        <w:rPr>
          <w:rFonts w:hint="eastAsia" w:ascii="Times New Roman" w:hAnsi="Times New Roman" w:eastAsia="宋体" w:cs="Times New Roman"/>
        </w:rPr>
        <w:t>检验方法：观察，检查技术处理方案及记录</w:t>
      </w:r>
      <w:r>
        <w:rPr>
          <w:rFonts w:hint="eastAsia" w:ascii="Times New Roman" w:hAnsi="Times New Roman" w:eastAsia="宋体" w:cs="Times New Roman"/>
          <w:lang w:eastAsia="zh-CN"/>
        </w:rPr>
        <w:t>。</w:t>
      </w:r>
    </w:p>
    <w:p w14:paraId="2385520C">
      <w:pPr>
        <w:pStyle w:val="24"/>
      </w:pPr>
      <w:r>
        <w:rPr>
          <w:rFonts w:hint="eastAsia"/>
          <w:b/>
          <w:bCs/>
        </w:rPr>
        <w:t xml:space="preserve">8.3.6 </w:t>
      </w:r>
      <w:r>
        <w:rPr>
          <w:rFonts w:hint="eastAsia"/>
        </w:rPr>
        <w:t>预制部件的尺寸偏差及检验方法应符合设计要求、本规程第8.2.20条和8.2.21条的规定。</w:t>
      </w:r>
    </w:p>
    <w:p w14:paraId="4CA9698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lang w:eastAsia="zh-CN"/>
        </w:rPr>
      </w:pPr>
      <w:r>
        <w:rPr>
          <w:rFonts w:hint="eastAsia" w:ascii="Times New Roman" w:hAnsi="Times New Roman" w:eastAsia="宋体" w:cs="Times New Roman"/>
          <w:lang w:eastAsia="zh-CN"/>
        </w:rPr>
        <w:t>检查数量：按同一生产企业、同一品种的部件，不超过100个为一批，每批抽查部件数量的10%，且不少于3件。</w:t>
      </w:r>
    </w:p>
    <w:p w14:paraId="1A4251B6">
      <w:pPr>
        <w:spacing w:before="156" w:beforeLines="50" w:after="156" w:afterLines="50" w:line="360" w:lineRule="auto"/>
        <w:jc w:val="center"/>
        <w:outlineLvl w:val="1"/>
        <w:rPr>
          <w:b/>
          <w:color w:val="000000"/>
          <w:kern w:val="0"/>
          <w:sz w:val="28"/>
          <w:szCs w:val="28"/>
        </w:rPr>
      </w:pPr>
      <w:bookmarkStart w:id="116" w:name="_Toc3162"/>
      <w:bookmarkStart w:id="117" w:name="_Toc31014"/>
      <w:bookmarkStart w:id="118" w:name="_Toc642"/>
      <w:bookmarkStart w:id="119" w:name="_Toc32397"/>
      <w:r>
        <w:rPr>
          <w:rFonts w:hint="eastAsia"/>
          <w:b/>
          <w:color w:val="000000"/>
          <w:kern w:val="0"/>
          <w:sz w:val="28"/>
          <w:szCs w:val="28"/>
        </w:rPr>
        <w:t>8.4 部件安装</w:t>
      </w:r>
      <w:bookmarkEnd w:id="116"/>
      <w:bookmarkEnd w:id="117"/>
      <w:r>
        <w:rPr>
          <w:rFonts w:hint="eastAsia"/>
          <w:b/>
          <w:color w:val="000000"/>
          <w:kern w:val="0"/>
          <w:sz w:val="28"/>
          <w:szCs w:val="28"/>
        </w:rPr>
        <w:t>验收</w:t>
      </w:r>
      <w:bookmarkEnd w:id="118"/>
      <w:bookmarkEnd w:id="119"/>
    </w:p>
    <w:p w14:paraId="7D457BA5">
      <w:pPr>
        <w:pStyle w:val="24"/>
      </w:pPr>
      <w:r>
        <w:rPr>
          <w:rFonts w:hint="eastAsia"/>
          <w:b/>
          <w:bCs/>
        </w:rPr>
        <w:t xml:space="preserve">8.4.1 </w:t>
      </w:r>
      <w:r>
        <w:rPr>
          <w:rFonts w:hint="eastAsia"/>
        </w:rPr>
        <w:t>部件之间的连接应符合设计要求，连接件采用焊接或螺栓连接时，接头质量应按现行国家标准《钢结构焊接规范》GB 50661和《钢结构工程施工质量验收标准》GB 50205有关规定进行验收。</w:t>
      </w:r>
    </w:p>
    <w:p w14:paraId="6DA5628C">
      <w:pPr>
        <w:pStyle w:val="24"/>
      </w:pPr>
      <w:r>
        <w:rPr>
          <w:rFonts w:hint="eastAsia"/>
          <w:b/>
          <w:bCs/>
        </w:rPr>
        <w:t>8.4.2</w:t>
      </w:r>
      <w:r>
        <w:rPr>
          <w:rFonts w:hint="eastAsia"/>
        </w:rPr>
        <w:t xml:space="preserve"> 部件应在安装过程中完成下列隐蔽项目的验收：</w:t>
      </w:r>
    </w:p>
    <w:p w14:paraId="7CC28D9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预埋件；</w:t>
      </w:r>
    </w:p>
    <w:p w14:paraId="4EBDE57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连接焊缝的焊接检测、高强螺栓连接的检测；</w:t>
      </w:r>
    </w:p>
    <w:p w14:paraId="6619E95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预留洞的封堵构造节点；</w:t>
      </w:r>
    </w:p>
    <w:p w14:paraId="0B189A67">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4 </w:t>
      </w:r>
      <w:r>
        <w:rPr>
          <w:rFonts w:hint="eastAsia"/>
        </w:rPr>
        <w:t>预埋管线的连接；</w:t>
      </w:r>
    </w:p>
    <w:p w14:paraId="49E809F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5 </w:t>
      </w:r>
      <w:r>
        <w:rPr>
          <w:rFonts w:hint="eastAsia"/>
        </w:rPr>
        <w:t>变形缝构造节点；</w:t>
      </w:r>
    </w:p>
    <w:p w14:paraId="65D2B9B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 xml:space="preserve">6 </w:t>
      </w:r>
      <w:r>
        <w:rPr>
          <w:rFonts w:hint="eastAsia"/>
        </w:rPr>
        <w:t>防雷装置。</w:t>
      </w:r>
    </w:p>
    <w:p w14:paraId="602CA1A3">
      <w:pPr>
        <w:pStyle w:val="24"/>
      </w:pPr>
      <w:r>
        <w:rPr>
          <w:rFonts w:hint="eastAsia"/>
          <w:b/>
          <w:bCs/>
        </w:rPr>
        <w:t xml:space="preserve">8.4.3 </w:t>
      </w:r>
      <w:r>
        <w:rPr>
          <w:rFonts w:hint="eastAsia"/>
        </w:rPr>
        <w:t>监理单位应对预制部件的安装过程进行旁站检查、记录并对安装质量签字确认。</w:t>
      </w:r>
    </w:p>
    <w:p w14:paraId="2B41CE78">
      <w:pPr>
        <w:pStyle w:val="24"/>
      </w:pPr>
      <w:r>
        <w:rPr>
          <w:rFonts w:hint="eastAsia"/>
          <w:b/>
          <w:bCs/>
        </w:rPr>
        <w:t xml:space="preserve">8.4.4 </w:t>
      </w:r>
      <w:r>
        <w:rPr>
          <w:rFonts w:hint="eastAsia"/>
        </w:rPr>
        <w:t>安装偏差的检测与矫正，应在结构形成空间稳定单元并连接固定且临时支撑结构拆除前进行。</w:t>
      </w:r>
    </w:p>
    <w:p w14:paraId="169AACC9">
      <w:pPr>
        <w:spacing w:before="156" w:beforeLines="50" w:after="156" w:afterLines="50" w:line="360" w:lineRule="auto"/>
        <w:jc w:val="center"/>
        <w:rPr>
          <w:rFonts w:ascii="宋体" w:hAnsi="宋体" w:cs="宋体"/>
          <w:b/>
          <w:bCs/>
          <w:sz w:val="24"/>
        </w:rPr>
      </w:pPr>
      <w:r>
        <w:rPr>
          <w:rFonts w:hint="eastAsia" w:ascii="宋体" w:hAnsi="宋体" w:cs="宋体"/>
          <w:b/>
          <w:bCs/>
          <w:sz w:val="24"/>
        </w:rPr>
        <w:t>Ⅰ 主控项目</w:t>
      </w:r>
    </w:p>
    <w:p w14:paraId="46E350AB">
      <w:pPr>
        <w:pStyle w:val="24"/>
      </w:pPr>
      <w:r>
        <w:rPr>
          <w:rFonts w:hint="eastAsia"/>
          <w:b/>
          <w:bCs/>
        </w:rPr>
        <w:t xml:space="preserve">8.4.5 </w:t>
      </w:r>
      <w:r>
        <w:rPr>
          <w:rFonts w:hint="eastAsia"/>
        </w:rPr>
        <w:t>基础地脚螺栓（锚栓）的规格和位置应符合现行《钢结构工程施工质量验收规范》GB 50205的有关规定。</w:t>
      </w:r>
    </w:p>
    <w:p w14:paraId="199A8C10">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58FBF06B">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检验方法：应符合现行国家标准《钢结构工程施工质量验收规范》GB 50205的有关规定。</w:t>
      </w:r>
    </w:p>
    <w:p w14:paraId="544311F6">
      <w:pPr>
        <w:pStyle w:val="24"/>
      </w:pPr>
      <w:r>
        <w:rPr>
          <w:rFonts w:hint="eastAsia"/>
          <w:b/>
          <w:bCs/>
        </w:rPr>
        <w:t xml:space="preserve">8.4.6 </w:t>
      </w:r>
      <w:r>
        <w:rPr>
          <w:rFonts w:hint="eastAsia"/>
        </w:rPr>
        <w:t>部件临时固定措施应符合设计及专项施工方案，满足强度、刚度、稳定性要求。</w:t>
      </w:r>
    </w:p>
    <w:p w14:paraId="2C14E31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385878D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检验方法：观察检查，检查施工方案、施工记录或设计文件。</w:t>
      </w:r>
    </w:p>
    <w:p w14:paraId="3521A721">
      <w:pPr>
        <w:pStyle w:val="24"/>
      </w:pPr>
      <w:r>
        <w:rPr>
          <w:rFonts w:hint="eastAsia"/>
          <w:b/>
          <w:bCs/>
        </w:rPr>
        <w:t xml:space="preserve">8.4.7 </w:t>
      </w:r>
      <w:r>
        <w:rPr>
          <w:rFonts w:hint="eastAsia"/>
        </w:rPr>
        <w:t>部件采用焊接连接时，焊缝的接头质量应满足设计要求，并应符合现行国家标准《钢结构焊接规范》GB 50661和《钢结构工程施工质量验收规范》GB 50205的有关规定。</w:t>
      </w:r>
    </w:p>
    <w:p w14:paraId="6715659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3AE7526F">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检验方法：应符合现行国家标准《钢结构工程施工质量验收规范》GB 50205的有关规定。</w:t>
      </w:r>
    </w:p>
    <w:p w14:paraId="57523A79">
      <w:pPr>
        <w:pStyle w:val="24"/>
      </w:pPr>
      <w:r>
        <w:rPr>
          <w:rFonts w:hint="eastAsia"/>
          <w:b/>
          <w:bCs/>
        </w:rPr>
        <w:t xml:space="preserve">8.4.8 </w:t>
      </w:r>
      <w:r>
        <w:rPr>
          <w:rFonts w:hint="eastAsia"/>
        </w:rPr>
        <w:t>部件采用螺栓连接时，螺栓的材质、规格、拧紧力矩应符合设计要求及现行国家标准《钢结构设计规范》GB 50017和《钢结构工程施工质量验收规范》GB 50205的有关规定。</w:t>
      </w:r>
    </w:p>
    <w:p w14:paraId="089A1F1C">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1BA81EE9">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检验方法：应符合现行国家标准《钢结构工程施工质量验收规范》GB 50205的有关规定。</w:t>
      </w:r>
    </w:p>
    <w:p w14:paraId="1BB68ACB">
      <w:pPr>
        <w:pStyle w:val="24"/>
      </w:pPr>
      <w:r>
        <w:rPr>
          <w:rFonts w:hint="eastAsia"/>
          <w:b/>
          <w:bCs/>
        </w:rPr>
        <w:t xml:space="preserve">8.4.9 </w:t>
      </w:r>
      <w:r>
        <w:rPr>
          <w:rFonts w:hint="eastAsia"/>
        </w:rPr>
        <w:t>后浇混凝土的强度应符合设计要求。</w:t>
      </w:r>
    </w:p>
    <w:p w14:paraId="44F73F6C">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检查数量：每工作班同一配合比的混凝土取样不得少于1次，每次取样应至少留置1组标准养护试块，同条件养护试块留置应满足现行国家标准《混凝土结构工程施工质量验收规范》GB 50204的要求。</w:t>
      </w:r>
    </w:p>
    <w:p w14:paraId="5C48FC7B">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检验方法：检查混凝土强度试验报告。</w:t>
      </w:r>
    </w:p>
    <w:p w14:paraId="770AEA40">
      <w:pPr>
        <w:pStyle w:val="24"/>
      </w:pPr>
      <w:r>
        <w:rPr>
          <w:rFonts w:hint="eastAsia"/>
          <w:b/>
          <w:bCs/>
        </w:rPr>
        <w:t xml:space="preserve">8.4.10 </w:t>
      </w:r>
      <w:r>
        <w:rPr>
          <w:rFonts w:hint="eastAsia"/>
        </w:rPr>
        <w:t>施工完成后，预制部件及后浇混凝土的外观质量不应有严重缺陷。</w:t>
      </w:r>
    </w:p>
    <w:p w14:paraId="78C984D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对已经出现的严重缺陷，应由施工单位提出技术处理方案，并经监理单位认可后进行处理；对裂缝或连接部位的严重缺陷及其他影响结构安全的严重缺陷，技术处理方案尚应经设计单位认可。对经处理的部位应重新验收。</w:t>
      </w:r>
    </w:p>
    <w:p w14:paraId="65FA4C60">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4E50ED1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检验方法：观察，量测；检查处理记录。</w:t>
      </w:r>
    </w:p>
    <w:p w14:paraId="11A492FB">
      <w:pPr>
        <w:pStyle w:val="24"/>
      </w:pPr>
      <w:r>
        <w:rPr>
          <w:rFonts w:hint="eastAsia"/>
          <w:b/>
          <w:bCs/>
        </w:rPr>
        <w:t xml:space="preserve">8.4.11 </w:t>
      </w:r>
      <w:r>
        <w:rPr>
          <w:rFonts w:hint="eastAsia"/>
        </w:rPr>
        <w:t>整体立面偏移和整体平面弯曲的允许偏差；当设计无要求时，应符合本标准表8.4.11的规定。</w:t>
      </w:r>
    </w:p>
    <w:p w14:paraId="71A751D1">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检查数量：对主要立面全部检查。</w:t>
      </w:r>
    </w:p>
    <w:p w14:paraId="3AFAA65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检验方法：采用经纬仪、全站仪、GPS等测量。</w:t>
      </w:r>
    </w:p>
    <w:p w14:paraId="36B5208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p>
    <w:p w14:paraId="3B227470">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4"/>
        <w:gridCol w:w="1904"/>
        <w:gridCol w:w="1887"/>
        <w:gridCol w:w="2727"/>
      </w:tblGrid>
      <w:tr w14:paraId="11B94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5000" w:type="pct"/>
            <w:gridSpan w:val="4"/>
            <w:tcBorders>
              <w:top w:val="nil"/>
              <w:left w:val="nil"/>
              <w:right w:val="nil"/>
            </w:tcBorders>
            <w:vAlign w:val="center"/>
          </w:tcPr>
          <w:p w14:paraId="1B00F2A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表8.4.11 建筑整体立面偏移和整体平面弯曲的允许偏差（mm）</w:t>
            </w:r>
          </w:p>
        </w:tc>
      </w:tr>
      <w:tr w14:paraId="048BF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1176" w:type="pct"/>
            <w:vAlign w:val="center"/>
          </w:tcPr>
          <w:p w14:paraId="6A698CC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项目</w:t>
            </w:r>
          </w:p>
        </w:tc>
        <w:tc>
          <w:tcPr>
            <w:tcW w:w="2224" w:type="pct"/>
            <w:gridSpan w:val="2"/>
            <w:vAlign w:val="center"/>
          </w:tcPr>
          <w:p w14:paraId="5E4620F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允许偏差</w:t>
            </w:r>
          </w:p>
        </w:tc>
        <w:tc>
          <w:tcPr>
            <w:tcW w:w="1598" w:type="pct"/>
            <w:vAlign w:val="center"/>
          </w:tcPr>
          <w:p w14:paraId="39EDB24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图例</w:t>
            </w:r>
          </w:p>
        </w:tc>
      </w:tr>
      <w:tr w14:paraId="6B080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8" w:hRule="atLeast"/>
        </w:trPr>
        <w:tc>
          <w:tcPr>
            <w:tcW w:w="1176" w:type="pct"/>
            <w:vAlign w:val="center"/>
          </w:tcPr>
          <w:p w14:paraId="31AA519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主体结构的整体立面偏移</w:t>
            </w:r>
          </w:p>
        </w:tc>
        <w:tc>
          <w:tcPr>
            <w:tcW w:w="1117" w:type="pct"/>
            <w:vAlign w:val="center"/>
          </w:tcPr>
          <w:p w14:paraId="57D6CAF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高度6</w:t>
            </w:r>
            <w:r>
              <w:rPr>
                <w:rFonts w:hint="default" w:ascii="Times New Roman" w:hAnsi="Times New Roman" w:eastAsia="宋体" w:cs="Times New Roman"/>
                <w:color w:val="auto"/>
                <w:spacing w:val="-1"/>
                <w:sz w:val="21"/>
                <w:szCs w:val="21"/>
                <w:highlight w:val="none"/>
                <w:lang w:val="en-US" w:eastAsia="zh-CN"/>
              </w:rPr>
              <w:t>0</w:t>
            </w:r>
            <w:r>
              <w:rPr>
                <w:rFonts w:hint="eastAsia" w:ascii="Times New Roman" w:hAnsi="Times New Roman" w:eastAsia="宋体" w:cs="Times New Roman"/>
                <w:color w:val="auto"/>
                <w:spacing w:val="-1"/>
                <w:sz w:val="21"/>
                <w:szCs w:val="21"/>
                <w:highlight w:val="none"/>
                <w:lang w:val="en-US" w:eastAsia="zh-CN"/>
              </w:rPr>
              <w:t>m以下的多高层</w:t>
            </w:r>
          </w:p>
        </w:tc>
        <w:tc>
          <w:tcPr>
            <w:tcW w:w="1107" w:type="pct"/>
            <w:vAlign w:val="center"/>
          </w:tcPr>
          <w:p w14:paraId="16BA131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(H/2500+10)</w:t>
            </w:r>
            <w:r>
              <w:rPr>
                <w:rFonts w:hint="eastAsia"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color w:val="auto"/>
                <w:spacing w:val="-1"/>
                <w:sz w:val="21"/>
                <w:szCs w:val="21"/>
                <w:highlight w:val="none"/>
                <w:lang w:val="en-US" w:eastAsia="zh-CN"/>
              </w:rPr>
              <w:t>且不应大于</w:t>
            </w:r>
            <w:r>
              <w:rPr>
                <w:rFonts w:hint="eastAsia" w:ascii="Times New Roman" w:hAnsi="Times New Roman" w:eastAsia="宋体" w:cs="Times New Roman"/>
                <w:color w:val="auto"/>
                <w:spacing w:val="-1"/>
                <w:sz w:val="21"/>
                <w:szCs w:val="21"/>
                <w:highlight w:val="none"/>
                <w:lang w:val="en-US" w:eastAsia="zh-CN"/>
              </w:rPr>
              <w:t>5</w:t>
            </w:r>
            <w:r>
              <w:rPr>
                <w:rFonts w:hint="default" w:ascii="Times New Roman" w:hAnsi="Times New Roman" w:eastAsia="宋体" w:cs="Times New Roman"/>
                <w:color w:val="auto"/>
                <w:spacing w:val="-1"/>
                <w:sz w:val="21"/>
                <w:szCs w:val="21"/>
                <w:highlight w:val="none"/>
                <w:lang w:val="en-US" w:eastAsia="zh-CN"/>
              </w:rPr>
              <w:t>0.0</w:t>
            </w:r>
          </w:p>
        </w:tc>
        <w:tc>
          <w:tcPr>
            <w:tcW w:w="1598" w:type="pct"/>
            <w:vMerge w:val="restart"/>
            <w:vAlign w:val="center"/>
          </w:tcPr>
          <w:p w14:paraId="239754D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drawing>
                <wp:inline distT="0" distB="0" distL="114300" distR="114300">
                  <wp:extent cx="887095" cy="1331595"/>
                  <wp:effectExtent l="0" t="0" r="825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887095" cy="1331595"/>
                          </a:xfrm>
                          <a:prstGeom prst="rect">
                            <a:avLst/>
                          </a:prstGeom>
                        </pic:spPr>
                      </pic:pic>
                    </a:graphicData>
                  </a:graphic>
                </wp:inline>
              </w:drawing>
            </w:r>
          </w:p>
        </w:tc>
      </w:tr>
      <w:tr w14:paraId="1B72E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1176" w:type="pct"/>
            <w:vAlign w:val="center"/>
          </w:tcPr>
          <w:p w14:paraId="7D599C3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主体结构的整体平面弯曲</w:t>
            </w:r>
          </w:p>
        </w:tc>
        <w:tc>
          <w:tcPr>
            <w:tcW w:w="2224" w:type="pct"/>
            <w:gridSpan w:val="2"/>
            <w:vAlign w:val="center"/>
          </w:tcPr>
          <w:p w14:paraId="17CAFF8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L</w:t>
            </w:r>
            <w:r>
              <w:rPr>
                <w:rFonts w:hint="eastAsia" w:ascii="Times New Roman" w:hAnsi="Times New Roman" w:eastAsia="宋体" w:cs="Times New Roman"/>
                <w:color w:val="auto"/>
                <w:spacing w:val="-1"/>
                <w:sz w:val="21"/>
                <w:szCs w:val="21"/>
                <w:highlight w:val="none"/>
                <w:lang w:val="en-US" w:eastAsia="zh-CN"/>
              </w:rPr>
              <w:t>/</w:t>
            </w:r>
            <w:r>
              <w:rPr>
                <w:rFonts w:hint="default" w:ascii="Times New Roman" w:hAnsi="Times New Roman" w:eastAsia="宋体" w:cs="Times New Roman"/>
                <w:color w:val="auto"/>
                <w:spacing w:val="-1"/>
                <w:sz w:val="21"/>
                <w:szCs w:val="21"/>
                <w:highlight w:val="none"/>
                <w:lang w:val="en-US" w:eastAsia="zh-CN"/>
              </w:rPr>
              <w:t>1500</w:t>
            </w:r>
            <w:r>
              <w:rPr>
                <w:rFonts w:hint="eastAsia" w:ascii="Times New Roman" w:hAnsi="Times New Roman" w:eastAsia="宋体" w:cs="Times New Roman"/>
                <w:color w:val="auto"/>
                <w:spacing w:val="-1"/>
                <w:sz w:val="21"/>
                <w:szCs w:val="21"/>
                <w:highlight w:val="none"/>
                <w:lang w:val="en-US" w:eastAsia="zh-CN"/>
              </w:rPr>
              <w:t>，且不大于25</w:t>
            </w:r>
            <w:r>
              <w:rPr>
                <w:rFonts w:hint="default" w:ascii="Times New Roman" w:hAnsi="Times New Roman" w:eastAsia="宋体" w:cs="Times New Roman"/>
                <w:color w:val="auto"/>
                <w:spacing w:val="-1"/>
                <w:sz w:val="21"/>
                <w:szCs w:val="21"/>
                <w:highlight w:val="none"/>
                <w:lang w:val="en-US" w:eastAsia="zh-CN"/>
              </w:rPr>
              <w:t>.0</w:t>
            </w:r>
          </w:p>
        </w:tc>
        <w:tc>
          <w:tcPr>
            <w:tcW w:w="1598" w:type="pct"/>
            <w:vMerge w:val="continue"/>
            <w:vAlign w:val="center"/>
          </w:tcPr>
          <w:p w14:paraId="6F7E54E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r>
    </w:tbl>
    <w:p w14:paraId="2BDFACDE">
      <w:pPr>
        <w:spacing w:before="156" w:beforeLines="50" w:after="156" w:afterLines="50" w:line="360" w:lineRule="auto"/>
        <w:jc w:val="center"/>
        <w:rPr>
          <w:rFonts w:ascii="宋体" w:hAnsi="宋体" w:cs="宋体"/>
          <w:b/>
          <w:bCs/>
          <w:sz w:val="24"/>
        </w:rPr>
      </w:pPr>
      <w:r>
        <w:rPr>
          <w:rFonts w:hint="eastAsia" w:ascii="宋体" w:hAnsi="宋体" w:cs="宋体"/>
          <w:b/>
          <w:bCs/>
          <w:sz w:val="24"/>
        </w:rPr>
        <w:t>Ⅱ 一般项目</w:t>
      </w:r>
    </w:p>
    <w:p w14:paraId="3EF79744">
      <w:pPr>
        <w:pStyle w:val="24"/>
      </w:pPr>
      <w:r>
        <w:rPr>
          <w:rFonts w:hint="eastAsia"/>
          <w:b/>
          <w:bCs/>
        </w:rPr>
        <w:t>8.4.12</w:t>
      </w:r>
      <w:r>
        <w:rPr>
          <w:rFonts w:hint="eastAsia"/>
        </w:rPr>
        <w:t xml:space="preserve"> 部件的安装尺寸偏差及检验方法应符合设计要求。当设计无要求时，应符合本标准表8.4.12的规定。</w:t>
      </w:r>
    </w:p>
    <w:p w14:paraId="3B72E4A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rPr>
      </w:pPr>
      <w:r>
        <w:rPr>
          <w:rFonts w:hint="eastAsia"/>
        </w:rPr>
        <w:t>检查数量：按楼层、结构缝或施工段划分检验批。同一检验批内，对内、外墙、楼（屋）面，应抽查部件数量的10％，且不少于3件；对大空间结构，墙可按相邻轴线间高度5m左右划分检查面，板可按纵、横轴线划分检查面，抽查10％，且均不少于3面。</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359"/>
        <w:gridCol w:w="961"/>
        <w:gridCol w:w="1071"/>
        <w:gridCol w:w="1792"/>
        <w:gridCol w:w="2143"/>
      </w:tblGrid>
      <w:tr w14:paraId="29ACB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5000" w:type="pct"/>
            <w:gridSpan w:val="5"/>
            <w:tcBorders>
              <w:top w:val="nil"/>
              <w:left w:val="nil"/>
              <w:right w:val="nil"/>
            </w:tcBorders>
            <w:shd w:val="clear" w:color="auto" w:fill="FFFFFF"/>
            <w:vAlign w:val="bottom"/>
          </w:tcPr>
          <w:p w14:paraId="69255D85">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en-US" w:eastAsia="zh-CN"/>
              </w:rPr>
              <w:t>表8.4.12</w:t>
            </w:r>
            <w:r>
              <w:rPr>
                <w:rFonts w:hint="eastAsia" w:ascii="Times New Roman" w:hAnsi="Times New Roman" w:cs="Times New Roman"/>
                <w:color w:val="auto"/>
                <w:spacing w:val="-1"/>
                <w:sz w:val="21"/>
                <w:szCs w:val="21"/>
                <w:highlight w:val="none"/>
                <w:lang w:val="en-US" w:eastAsia="zh-CN"/>
              </w:rPr>
              <w:t xml:space="preserve"> </w:t>
            </w:r>
            <w:r>
              <w:rPr>
                <w:rFonts w:hint="eastAsia" w:ascii="Times New Roman" w:hAnsi="Times New Roman" w:eastAsia="宋体" w:cs="Times New Roman"/>
                <w:color w:val="auto"/>
                <w:spacing w:val="-1"/>
                <w:sz w:val="21"/>
                <w:szCs w:val="21"/>
                <w:highlight w:val="none"/>
                <w:lang w:val="en-US" w:eastAsia="zh-CN"/>
              </w:rPr>
              <w:t>一体化预制部件的安装允许偏差和检验方法（mm）</w:t>
            </w:r>
          </w:p>
        </w:tc>
      </w:tr>
      <w:tr w14:paraId="6D45F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2637" w:type="pct"/>
            <w:gridSpan w:val="3"/>
            <w:shd w:val="clear" w:color="auto" w:fill="FFFFFF"/>
            <w:vAlign w:val="bottom"/>
          </w:tcPr>
          <w:p w14:paraId="7205BCA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检查</w:t>
            </w:r>
            <w:r>
              <w:rPr>
                <w:rFonts w:hint="eastAsia" w:ascii="Times New Roman" w:hAnsi="Times New Roman" w:eastAsia="宋体" w:cs="Times New Roman"/>
                <w:color w:val="auto"/>
                <w:spacing w:val="-1"/>
                <w:sz w:val="21"/>
                <w:szCs w:val="21"/>
                <w:highlight w:val="none"/>
                <w:lang w:val="zh-TW" w:eastAsia="zh-TW"/>
              </w:rPr>
              <w:t>项目</w:t>
            </w:r>
          </w:p>
        </w:tc>
        <w:tc>
          <w:tcPr>
            <w:tcW w:w="1076" w:type="pct"/>
            <w:shd w:val="clear" w:color="auto" w:fill="FFFFFF"/>
            <w:vAlign w:val="bottom"/>
          </w:tcPr>
          <w:p w14:paraId="7F7F56B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允许偏差</w:t>
            </w:r>
          </w:p>
        </w:tc>
        <w:tc>
          <w:tcPr>
            <w:tcW w:w="1286" w:type="pct"/>
            <w:shd w:val="clear" w:color="auto" w:fill="FFFFFF"/>
            <w:vAlign w:val="bottom"/>
          </w:tcPr>
          <w:p w14:paraId="3B60290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检验方法</w:t>
            </w:r>
          </w:p>
        </w:tc>
      </w:tr>
      <w:tr w14:paraId="6C628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9" w:hRule="atLeast"/>
          <w:jc w:val="center"/>
        </w:trPr>
        <w:tc>
          <w:tcPr>
            <w:tcW w:w="1417" w:type="pct"/>
            <w:vMerge w:val="restart"/>
            <w:shd w:val="clear" w:color="auto" w:fill="FFFFFF"/>
            <w:vAlign w:val="center"/>
          </w:tcPr>
          <w:p w14:paraId="0FAD93E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CN"/>
              </w:rPr>
              <w:t>部件中心线对轴线位置</w:t>
            </w:r>
          </w:p>
        </w:tc>
        <w:tc>
          <w:tcPr>
            <w:tcW w:w="1220" w:type="pct"/>
            <w:gridSpan w:val="2"/>
            <w:shd w:val="clear" w:color="auto" w:fill="FFFFFF"/>
            <w:vAlign w:val="center"/>
          </w:tcPr>
          <w:p w14:paraId="62AFC33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基础</w:t>
            </w:r>
          </w:p>
        </w:tc>
        <w:tc>
          <w:tcPr>
            <w:tcW w:w="1076" w:type="pct"/>
            <w:shd w:val="clear" w:color="auto" w:fill="FFFFFF"/>
            <w:vAlign w:val="center"/>
          </w:tcPr>
          <w:p w14:paraId="173FC4C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15</w:t>
            </w:r>
          </w:p>
        </w:tc>
        <w:tc>
          <w:tcPr>
            <w:tcW w:w="1286" w:type="pct"/>
            <w:vMerge w:val="restart"/>
            <w:shd w:val="clear" w:color="auto" w:fill="FFFFFF"/>
            <w:vAlign w:val="center"/>
          </w:tcPr>
          <w:p w14:paraId="040BF68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CN"/>
              </w:rPr>
              <w:t>经纬仪及</w:t>
            </w:r>
            <w:r>
              <w:rPr>
                <w:rFonts w:hint="eastAsia" w:ascii="Times New Roman" w:hAnsi="Times New Roman" w:eastAsia="宋体" w:cs="Times New Roman"/>
                <w:color w:val="auto"/>
                <w:spacing w:val="-1"/>
                <w:sz w:val="21"/>
                <w:szCs w:val="21"/>
                <w:highlight w:val="none"/>
                <w:lang w:val="zh-TW" w:eastAsia="zh-TW"/>
              </w:rPr>
              <w:t>尺量</w:t>
            </w:r>
          </w:p>
        </w:tc>
      </w:tr>
      <w:tr w14:paraId="13468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9" w:hRule="atLeast"/>
          <w:jc w:val="center"/>
        </w:trPr>
        <w:tc>
          <w:tcPr>
            <w:tcW w:w="1417" w:type="pct"/>
            <w:vMerge w:val="continue"/>
            <w:shd w:val="clear" w:color="auto" w:fill="FFFFFF"/>
            <w:vAlign w:val="center"/>
          </w:tcPr>
          <w:p w14:paraId="016D5B5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p>
        </w:tc>
        <w:tc>
          <w:tcPr>
            <w:tcW w:w="1220" w:type="pct"/>
            <w:gridSpan w:val="2"/>
            <w:shd w:val="clear" w:color="auto" w:fill="FFFFFF"/>
            <w:vAlign w:val="center"/>
          </w:tcPr>
          <w:p w14:paraId="6FCE2AA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CN"/>
              </w:rPr>
              <w:t>内、外墙板</w:t>
            </w:r>
          </w:p>
        </w:tc>
        <w:tc>
          <w:tcPr>
            <w:tcW w:w="1076" w:type="pct"/>
            <w:shd w:val="clear" w:color="auto" w:fill="FFFFFF"/>
            <w:vAlign w:val="center"/>
          </w:tcPr>
          <w:p w14:paraId="5D6B437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286" w:type="pct"/>
            <w:vMerge w:val="continue"/>
            <w:shd w:val="clear" w:color="auto" w:fill="FFFFFF"/>
            <w:vAlign w:val="center"/>
          </w:tcPr>
          <w:p w14:paraId="6B0BC53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p>
        </w:tc>
      </w:tr>
      <w:tr w14:paraId="6C1C3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9" w:hRule="atLeast"/>
          <w:jc w:val="center"/>
        </w:trPr>
        <w:tc>
          <w:tcPr>
            <w:tcW w:w="1417" w:type="pct"/>
            <w:vMerge w:val="continue"/>
            <w:shd w:val="clear" w:color="auto" w:fill="FFFFFF"/>
            <w:vAlign w:val="center"/>
          </w:tcPr>
          <w:p w14:paraId="7C14BDC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p>
        </w:tc>
        <w:tc>
          <w:tcPr>
            <w:tcW w:w="1220" w:type="pct"/>
            <w:gridSpan w:val="2"/>
            <w:shd w:val="clear" w:color="auto" w:fill="FFFFFF"/>
            <w:vAlign w:val="center"/>
          </w:tcPr>
          <w:p w14:paraId="4D7D537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CN"/>
              </w:rPr>
              <w:t>楼（屋）面板</w:t>
            </w:r>
          </w:p>
        </w:tc>
        <w:tc>
          <w:tcPr>
            <w:tcW w:w="1076" w:type="pct"/>
            <w:shd w:val="clear" w:color="auto" w:fill="FFFFFF"/>
            <w:vAlign w:val="center"/>
          </w:tcPr>
          <w:p w14:paraId="6599E36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286" w:type="pct"/>
            <w:vMerge w:val="continue"/>
            <w:shd w:val="clear" w:color="auto" w:fill="FFFFFF"/>
            <w:vAlign w:val="center"/>
          </w:tcPr>
          <w:p w14:paraId="7F3764D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p>
        </w:tc>
      </w:tr>
      <w:tr w14:paraId="726B5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54" w:hRule="atLeast"/>
          <w:jc w:val="center"/>
        </w:trPr>
        <w:tc>
          <w:tcPr>
            <w:tcW w:w="1417" w:type="pct"/>
            <w:shd w:val="clear" w:color="auto" w:fill="FFFFFF"/>
            <w:vAlign w:val="center"/>
          </w:tcPr>
          <w:p w14:paraId="75A58B6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CN"/>
              </w:rPr>
              <w:t>部件标高</w:t>
            </w:r>
          </w:p>
        </w:tc>
        <w:tc>
          <w:tcPr>
            <w:tcW w:w="1220" w:type="pct"/>
            <w:gridSpan w:val="2"/>
            <w:shd w:val="clear" w:color="auto" w:fill="FFFFFF"/>
            <w:vAlign w:val="center"/>
          </w:tcPr>
          <w:p w14:paraId="16B7869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墙板底面或顶面</w:t>
            </w:r>
          </w:p>
        </w:tc>
        <w:tc>
          <w:tcPr>
            <w:tcW w:w="1076" w:type="pct"/>
            <w:shd w:val="clear" w:color="auto" w:fill="FFFFFF"/>
            <w:vAlign w:val="center"/>
          </w:tcPr>
          <w:p w14:paraId="2F2CFB4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shd w:val="clear" w:color="auto" w:fill="FFFFFF"/>
            <w:vAlign w:val="center"/>
          </w:tcPr>
          <w:p w14:paraId="6AEFC86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水准仪或拉线、尺量</w:t>
            </w:r>
          </w:p>
        </w:tc>
      </w:tr>
      <w:tr w14:paraId="03A62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restart"/>
            <w:shd w:val="clear" w:color="auto" w:fill="FFFFFF"/>
            <w:vAlign w:val="center"/>
          </w:tcPr>
          <w:p w14:paraId="36DB9CD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CN"/>
              </w:rPr>
              <w:t>部件垂直度</w:t>
            </w:r>
          </w:p>
        </w:tc>
        <w:tc>
          <w:tcPr>
            <w:tcW w:w="577" w:type="pct"/>
            <w:vMerge w:val="restart"/>
            <w:shd w:val="clear" w:color="auto" w:fill="FFFFFF"/>
            <w:vAlign w:val="center"/>
          </w:tcPr>
          <w:p w14:paraId="66CD718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内外墙板</w:t>
            </w:r>
          </w:p>
        </w:tc>
        <w:tc>
          <w:tcPr>
            <w:tcW w:w="643" w:type="pct"/>
            <w:shd w:val="clear" w:color="auto" w:fill="FFFFFF"/>
            <w:vAlign w:val="center"/>
          </w:tcPr>
          <w:p w14:paraId="3D9996C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≤3m</w:t>
            </w:r>
          </w:p>
        </w:tc>
        <w:tc>
          <w:tcPr>
            <w:tcW w:w="1076" w:type="pct"/>
            <w:shd w:val="clear" w:color="auto" w:fill="FFFFFF"/>
            <w:vAlign w:val="center"/>
          </w:tcPr>
          <w:p w14:paraId="34F2BE4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3</w:t>
            </w:r>
          </w:p>
        </w:tc>
        <w:tc>
          <w:tcPr>
            <w:tcW w:w="1286" w:type="pct"/>
            <w:vMerge w:val="restart"/>
            <w:shd w:val="clear" w:color="auto" w:fill="FFFFFF"/>
            <w:vAlign w:val="center"/>
          </w:tcPr>
          <w:p w14:paraId="7BD2542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经纬仪或吊线、尺量</w:t>
            </w:r>
          </w:p>
        </w:tc>
      </w:tr>
      <w:tr w14:paraId="43D82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continue"/>
            <w:shd w:val="clear" w:color="auto" w:fill="FFFFFF"/>
            <w:vAlign w:val="center"/>
          </w:tcPr>
          <w:p w14:paraId="107C013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577" w:type="pct"/>
            <w:vMerge w:val="continue"/>
            <w:shd w:val="clear" w:color="auto" w:fill="FFFFFF"/>
            <w:vAlign w:val="center"/>
          </w:tcPr>
          <w:p w14:paraId="6C4BB03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643" w:type="pct"/>
            <w:shd w:val="clear" w:color="auto" w:fill="FFFFFF"/>
            <w:vAlign w:val="center"/>
          </w:tcPr>
          <w:p w14:paraId="2A4E8B3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&gt;</w:t>
            </w:r>
            <w:r>
              <w:rPr>
                <w:rFonts w:hint="default" w:ascii="Times New Roman" w:hAnsi="Times New Roman" w:eastAsia="宋体" w:cs="Times New Roman"/>
                <w:color w:val="auto"/>
                <w:spacing w:val="-1"/>
                <w:sz w:val="21"/>
                <w:szCs w:val="21"/>
                <w:highlight w:val="none"/>
                <w:lang w:val="en-US" w:eastAsia="zh-CN"/>
              </w:rPr>
              <w:t>3m</w:t>
            </w:r>
          </w:p>
        </w:tc>
        <w:tc>
          <w:tcPr>
            <w:tcW w:w="1076" w:type="pct"/>
            <w:shd w:val="clear" w:color="auto" w:fill="FFFFFF"/>
            <w:vAlign w:val="center"/>
          </w:tcPr>
          <w:p w14:paraId="358F1C5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5</w:t>
            </w:r>
          </w:p>
        </w:tc>
        <w:tc>
          <w:tcPr>
            <w:tcW w:w="1286" w:type="pct"/>
            <w:vMerge w:val="continue"/>
            <w:shd w:val="clear" w:color="auto" w:fill="FFFFFF"/>
            <w:vAlign w:val="center"/>
          </w:tcPr>
          <w:p w14:paraId="2FFA9E9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r>
      <w:tr w14:paraId="6A23F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restart"/>
            <w:shd w:val="clear" w:color="auto" w:fill="FFFFFF"/>
            <w:vAlign w:val="center"/>
          </w:tcPr>
          <w:p w14:paraId="56FF387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相邻部件错台</w:t>
            </w:r>
          </w:p>
        </w:tc>
        <w:tc>
          <w:tcPr>
            <w:tcW w:w="1220" w:type="pct"/>
            <w:gridSpan w:val="2"/>
            <w:shd w:val="clear" w:color="auto" w:fill="FFFFFF"/>
            <w:vAlign w:val="center"/>
          </w:tcPr>
          <w:p w14:paraId="5A028A1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楼（屋）面板端面</w:t>
            </w:r>
          </w:p>
        </w:tc>
        <w:tc>
          <w:tcPr>
            <w:tcW w:w="1076" w:type="pct"/>
            <w:shd w:val="clear" w:color="auto" w:fill="FFFFFF"/>
            <w:vAlign w:val="center"/>
          </w:tcPr>
          <w:p w14:paraId="4A0C07D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vMerge w:val="restart"/>
            <w:shd w:val="clear" w:color="auto" w:fill="FFFFFF"/>
            <w:vAlign w:val="center"/>
          </w:tcPr>
          <w:p w14:paraId="5019294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zh-TW" w:eastAsia="zh-CN"/>
              </w:rPr>
              <w:t>2m</w:t>
            </w:r>
            <w:r>
              <w:rPr>
                <w:rFonts w:hint="eastAsia" w:ascii="Times New Roman" w:hAnsi="Times New Roman" w:eastAsia="宋体" w:cs="Times New Roman"/>
                <w:color w:val="auto"/>
                <w:spacing w:val="-1"/>
                <w:sz w:val="21"/>
                <w:szCs w:val="21"/>
                <w:highlight w:val="none"/>
                <w:lang w:val="zh-TW" w:eastAsia="zh-CN"/>
              </w:rPr>
              <w:t>靠尺和塞尺量测</w:t>
            </w:r>
          </w:p>
        </w:tc>
      </w:tr>
      <w:tr w14:paraId="65E3C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97" w:hRule="atLeast"/>
          <w:jc w:val="center"/>
        </w:trPr>
        <w:tc>
          <w:tcPr>
            <w:tcW w:w="1417" w:type="pct"/>
            <w:vMerge w:val="continue"/>
            <w:shd w:val="clear" w:color="auto" w:fill="FFFFFF"/>
            <w:vAlign w:val="center"/>
          </w:tcPr>
          <w:p w14:paraId="1337AB9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220" w:type="pct"/>
            <w:gridSpan w:val="2"/>
            <w:shd w:val="clear" w:color="auto" w:fill="FFFFFF"/>
            <w:vAlign w:val="center"/>
          </w:tcPr>
          <w:p w14:paraId="3B13591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en-US" w:eastAsia="zh-CN"/>
              </w:rPr>
              <w:t>楼（屋）面板</w:t>
            </w:r>
            <w:r>
              <w:rPr>
                <w:rFonts w:hint="eastAsia" w:ascii="Times New Roman" w:hAnsi="Times New Roman" w:eastAsia="宋体" w:cs="Times New Roman"/>
                <w:color w:val="auto"/>
                <w:spacing w:val="-1"/>
                <w:sz w:val="21"/>
                <w:szCs w:val="21"/>
                <w:highlight w:val="none"/>
                <w:lang w:val="zh-TW" w:eastAsia="zh-CN"/>
              </w:rPr>
              <w:t>底面</w:t>
            </w:r>
          </w:p>
        </w:tc>
        <w:tc>
          <w:tcPr>
            <w:tcW w:w="1076" w:type="pct"/>
            <w:shd w:val="clear" w:color="auto" w:fill="FFFFFF"/>
            <w:vAlign w:val="center"/>
          </w:tcPr>
          <w:p w14:paraId="1CA1259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default" w:ascii="Times New Roman" w:hAnsi="Times New Roman" w:eastAsia="宋体" w:cs="Times New Roman"/>
                <w:color w:val="auto"/>
                <w:spacing w:val="-1"/>
                <w:sz w:val="21"/>
                <w:szCs w:val="21"/>
                <w:highlight w:val="none"/>
                <w:lang w:val="zh-TW" w:eastAsia="zh-TW"/>
              </w:rPr>
              <w:t>3</w:t>
            </w:r>
          </w:p>
        </w:tc>
        <w:tc>
          <w:tcPr>
            <w:tcW w:w="1286" w:type="pct"/>
            <w:vMerge w:val="continue"/>
            <w:shd w:val="clear" w:color="auto" w:fill="FFFFFF"/>
            <w:vAlign w:val="center"/>
          </w:tcPr>
          <w:p w14:paraId="24B4155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p>
        </w:tc>
      </w:tr>
      <w:tr w14:paraId="78B12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continue"/>
            <w:shd w:val="clear" w:color="auto" w:fill="FFFFFF"/>
            <w:vAlign w:val="center"/>
          </w:tcPr>
          <w:p w14:paraId="401AD8D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220" w:type="pct"/>
            <w:gridSpan w:val="2"/>
            <w:shd w:val="clear" w:color="auto" w:fill="FFFFFF"/>
            <w:vAlign w:val="center"/>
          </w:tcPr>
          <w:p w14:paraId="3C3AD12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CN"/>
              </w:rPr>
              <w:t>内、外墙侧面</w:t>
            </w:r>
          </w:p>
        </w:tc>
        <w:tc>
          <w:tcPr>
            <w:tcW w:w="1076" w:type="pct"/>
            <w:shd w:val="clear" w:color="auto" w:fill="FFFFFF"/>
            <w:vAlign w:val="center"/>
          </w:tcPr>
          <w:p w14:paraId="4B9F194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default" w:ascii="Times New Roman" w:hAnsi="Times New Roman" w:eastAsia="宋体" w:cs="Times New Roman"/>
                <w:color w:val="auto"/>
                <w:spacing w:val="-1"/>
                <w:sz w:val="21"/>
                <w:szCs w:val="21"/>
                <w:highlight w:val="none"/>
                <w:lang w:val="zh-TW" w:eastAsia="zh-TW"/>
              </w:rPr>
              <w:t>3</w:t>
            </w:r>
          </w:p>
        </w:tc>
        <w:tc>
          <w:tcPr>
            <w:tcW w:w="1286" w:type="pct"/>
            <w:vMerge w:val="continue"/>
            <w:shd w:val="clear" w:color="auto" w:fill="FFFFFF"/>
            <w:vAlign w:val="center"/>
          </w:tcPr>
          <w:p w14:paraId="6C41385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p>
        </w:tc>
      </w:tr>
      <w:tr w14:paraId="73BE5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shd w:val="clear" w:color="auto" w:fill="FFFFFF"/>
            <w:vAlign w:val="center"/>
          </w:tcPr>
          <w:p w14:paraId="1604348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钢骨架搁置长度</w:t>
            </w:r>
          </w:p>
        </w:tc>
        <w:tc>
          <w:tcPr>
            <w:tcW w:w="1220" w:type="pct"/>
            <w:gridSpan w:val="2"/>
            <w:shd w:val="clear" w:color="auto" w:fill="FFFFFF"/>
            <w:vAlign w:val="center"/>
          </w:tcPr>
          <w:p w14:paraId="25E18BB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zh-TW" w:eastAsia="zh-CN"/>
              </w:rPr>
              <w:t>楼（屋）板</w:t>
            </w:r>
          </w:p>
        </w:tc>
        <w:tc>
          <w:tcPr>
            <w:tcW w:w="1076" w:type="pct"/>
            <w:shd w:val="clear" w:color="auto" w:fill="FFFFFF"/>
            <w:vAlign w:val="center"/>
          </w:tcPr>
          <w:p w14:paraId="67AE818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shd w:val="clear" w:color="auto" w:fill="FFFFFF"/>
            <w:vAlign w:val="center"/>
          </w:tcPr>
          <w:p w14:paraId="5FE1308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尺量</w:t>
            </w:r>
          </w:p>
        </w:tc>
      </w:tr>
      <w:tr w14:paraId="0A9D4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restart"/>
            <w:shd w:val="clear" w:color="auto" w:fill="FFFFFF"/>
            <w:vAlign w:val="center"/>
          </w:tcPr>
          <w:p w14:paraId="55B32A6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zh-TW" w:eastAsia="zh-CN"/>
              </w:rPr>
              <w:t>墙板接缝</w:t>
            </w:r>
          </w:p>
        </w:tc>
        <w:tc>
          <w:tcPr>
            <w:tcW w:w="1220" w:type="pct"/>
            <w:gridSpan w:val="2"/>
            <w:shd w:val="clear" w:color="auto" w:fill="FFFFFF"/>
            <w:vAlign w:val="center"/>
          </w:tcPr>
          <w:p w14:paraId="6EC06DC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zh-TW" w:eastAsia="zh-CN"/>
              </w:rPr>
              <w:t>宽度</w:t>
            </w:r>
          </w:p>
        </w:tc>
        <w:tc>
          <w:tcPr>
            <w:tcW w:w="1076" w:type="pct"/>
            <w:shd w:val="clear" w:color="auto" w:fill="FFFFFF"/>
            <w:vAlign w:val="center"/>
          </w:tcPr>
          <w:p w14:paraId="4360335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vMerge w:val="restart"/>
            <w:shd w:val="clear" w:color="auto" w:fill="FFFFFF"/>
            <w:vAlign w:val="center"/>
          </w:tcPr>
          <w:p w14:paraId="587B14E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尺量</w:t>
            </w:r>
          </w:p>
        </w:tc>
      </w:tr>
      <w:tr w14:paraId="4D9ED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continue"/>
            <w:shd w:val="clear" w:color="auto" w:fill="FFFFFF"/>
            <w:vAlign w:val="center"/>
          </w:tcPr>
          <w:p w14:paraId="486C8AF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p>
        </w:tc>
        <w:tc>
          <w:tcPr>
            <w:tcW w:w="1220" w:type="pct"/>
            <w:gridSpan w:val="2"/>
            <w:shd w:val="clear" w:color="auto" w:fill="FFFFFF"/>
            <w:vAlign w:val="center"/>
          </w:tcPr>
          <w:p w14:paraId="176D889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zh-TW" w:eastAsia="zh-CN"/>
              </w:rPr>
              <w:t>中心线位置</w:t>
            </w:r>
          </w:p>
        </w:tc>
        <w:tc>
          <w:tcPr>
            <w:tcW w:w="1076" w:type="pct"/>
            <w:shd w:val="clear" w:color="auto" w:fill="FFFFFF"/>
            <w:vAlign w:val="center"/>
          </w:tcPr>
          <w:p w14:paraId="376533E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default" w:ascii="Times New Roman" w:hAnsi="Times New Roman" w:eastAsia="宋体" w:cs="Times New Roman"/>
                <w:color w:val="auto"/>
                <w:spacing w:val="-1"/>
                <w:sz w:val="21"/>
                <w:szCs w:val="21"/>
                <w:highlight w:val="none"/>
                <w:lang w:val="zh-TW" w:eastAsia="zh-CN"/>
              </w:rPr>
              <w:t>5</w:t>
            </w:r>
          </w:p>
        </w:tc>
        <w:tc>
          <w:tcPr>
            <w:tcW w:w="1286" w:type="pct"/>
            <w:vMerge w:val="continue"/>
            <w:shd w:val="clear" w:color="auto" w:fill="FFFFFF"/>
            <w:vAlign w:val="center"/>
          </w:tcPr>
          <w:p w14:paraId="6719C94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p>
        </w:tc>
      </w:tr>
      <w:tr w14:paraId="633DF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restart"/>
            <w:shd w:val="clear" w:color="auto" w:fill="FFFFFF"/>
            <w:vAlign w:val="center"/>
          </w:tcPr>
          <w:p w14:paraId="156366A1">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en-US" w:eastAsia="zh-CN"/>
              </w:rPr>
              <w:t>楼板缝隙</w:t>
            </w:r>
          </w:p>
        </w:tc>
        <w:tc>
          <w:tcPr>
            <w:tcW w:w="1220" w:type="pct"/>
            <w:gridSpan w:val="2"/>
            <w:shd w:val="clear" w:color="auto" w:fill="auto"/>
            <w:vAlign w:val="center"/>
          </w:tcPr>
          <w:p w14:paraId="783225E8">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en-US" w:eastAsia="zh-CN"/>
              </w:rPr>
              <w:t>楼板缝宽度</w:t>
            </w:r>
          </w:p>
        </w:tc>
        <w:tc>
          <w:tcPr>
            <w:tcW w:w="1076" w:type="pct"/>
            <w:shd w:val="clear" w:color="auto" w:fill="auto"/>
            <w:vAlign w:val="center"/>
          </w:tcPr>
          <w:p w14:paraId="12DB96D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shd w:val="clear" w:color="auto" w:fill="auto"/>
            <w:vAlign w:val="center"/>
          </w:tcPr>
          <w:p w14:paraId="0AFCDA7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尺量</w:t>
            </w:r>
          </w:p>
        </w:tc>
      </w:tr>
      <w:tr w14:paraId="4F34B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vMerge w:val="continue"/>
            <w:shd w:val="clear" w:color="auto" w:fill="FFFFFF"/>
            <w:vAlign w:val="center"/>
          </w:tcPr>
          <w:p w14:paraId="073456D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p>
        </w:tc>
        <w:tc>
          <w:tcPr>
            <w:tcW w:w="1220" w:type="pct"/>
            <w:gridSpan w:val="2"/>
            <w:shd w:val="clear" w:color="auto" w:fill="auto"/>
            <w:vAlign w:val="center"/>
          </w:tcPr>
          <w:p w14:paraId="404DD6B5">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en-US" w:eastAsia="zh-CN"/>
              </w:rPr>
              <w:t>中心线位置</w:t>
            </w:r>
          </w:p>
        </w:tc>
        <w:tc>
          <w:tcPr>
            <w:tcW w:w="1076" w:type="pct"/>
            <w:shd w:val="clear" w:color="auto" w:fill="auto"/>
            <w:vAlign w:val="center"/>
          </w:tcPr>
          <w:p w14:paraId="32AA21F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zh-TW" w:eastAsia="zh-CN"/>
              </w:rPr>
            </w:pPr>
            <w:r>
              <w:rPr>
                <w:rFonts w:hint="default" w:ascii="Times New Roman" w:hAnsi="Times New Roman" w:eastAsia="宋体" w:cs="Times New Roman"/>
                <w:color w:val="auto"/>
                <w:spacing w:val="-1"/>
                <w:sz w:val="21"/>
                <w:szCs w:val="21"/>
                <w:highlight w:val="none"/>
                <w:lang w:val="zh-TW" w:eastAsia="zh-CN"/>
              </w:rPr>
              <w:t>5</w:t>
            </w:r>
          </w:p>
        </w:tc>
        <w:tc>
          <w:tcPr>
            <w:tcW w:w="1286" w:type="pct"/>
            <w:shd w:val="clear" w:color="auto" w:fill="auto"/>
            <w:vAlign w:val="center"/>
          </w:tcPr>
          <w:p w14:paraId="09BDBC2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尺量</w:t>
            </w:r>
          </w:p>
        </w:tc>
      </w:tr>
      <w:tr w14:paraId="7286D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6" w:hRule="atLeast"/>
          <w:jc w:val="center"/>
        </w:trPr>
        <w:tc>
          <w:tcPr>
            <w:tcW w:w="1417" w:type="pct"/>
            <w:shd w:val="clear" w:color="auto" w:fill="FFFFFF"/>
            <w:vAlign w:val="center"/>
          </w:tcPr>
          <w:p w14:paraId="27E61B4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门窗洞口尺寸</w:t>
            </w:r>
          </w:p>
        </w:tc>
        <w:tc>
          <w:tcPr>
            <w:tcW w:w="1220" w:type="pct"/>
            <w:gridSpan w:val="2"/>
            <w:shd w:val="clear" w:color="auto" w:fill="FFFFFF"/>
            <w:vAlign w:val="center"/>
          </w:tcPr>
          <w:p w14:paraId="01369734">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CN"/>
              </w:rPr>
              <w:t>内外墙板</w:t>
            </w:r>
          </w:p>
        </w:tc>
        <w:tc>
          <w:tcPr>
            <w:tcW w:w="1076" w:type="pct"/>
            <w:shd w:val="clear" w:color="auto" w:fill="FFFFFF"/>
            <w:vAlign w:val="center"/>
          </w:tcPr>
          <w:p w14:paraId="65A5F49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shd w:val="clear" w:color="auto" w:fill="FFFFFF"/>
            <w:vAlign w:val="center"/>
          </w:tcPr>
          <w:p w14:paraId="7B8C247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尺量</w:t>
            </w:r>
          </w:p>
        </w:tc>
      </w:tr>
      <w:tr w14:paraId="74D2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81" w:hRule="atLeast"/>
          <w:jc w:val="center"/>
        </w:trPr>
        <w:tc>
          <w:tcPr>
            <w:tcW w:w="1417" w:type="pct"/>
            <w:shd w:val="clear" w:color="auto" w:fill="FFFFFF"/>
            <w:vAlign w:val="center"/>
          </w:tcPr>
          <w:p w14:paraId="3A10FCD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zh-TW" w:eastAsia="zh-TW"/>
              </w:rPr>
              <w:t>外墙上下窗偏移</w:t>
            </w:r>
          </w:p>
        </w:tc>
        <w:tc>
          <w:tcPr>
            <w:tcW w:w="1220" w:type="pct"/>
            <w:gridSpan w:val="2"/>
            <w:shd w:val="clear" w:color="auto" w:fill="FFFFFF"/>
            <w:vAlign w:val="center"/>
          </w:tcPr>
          <w:p w14:paraId="443C9BE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zh-TW" w:eastAsia="zh-CN"/>
              </w:rPr>
            </w:pPr>
            <w:r>
              <w:rPr>
                <w:rFonts w:hint="eastAsia" w:ascii="Times New Roman" w:hAnsi="Times New Roman" w:eastAsia="宋体" w:cs="Times New Roman"/>
                <w:color w:val="auto"/>
                <w:spacing w:val="-1"/>
                <w:sz w:val="21"/>
                <w:szCs w:val="21"/>
                <w:highlight w:val="none"/>
                <w:lang w:val="zh-TW" w:eastAsia="zh-CN"/>
              </w:rPr>
              <w:t>外墙板</w:t>
            </w:r>
          </w:p>
        </w:tc>
        <w:tc>
          <w:tcPr>
            <w:tcW w:w="1076" w:type="pct"/>
            <w:shd w:val="clear" w:color="auto" w:fill="FFFFFF"/>
            <w:vAlign w:val="center"/>
          </w:tcPr>
          <w:p w14:paraId="56481423">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en-US" w:eastAsia="zh-CN"/>
              </w:rPr>
              <w:t>10</w:t>
            </w:r>
          </w:p>
        </w:tc>
        <w:tc>
          <w:tcPr>
            <w:tcW w:w="1286" w:type="pct"/>
            <w:shd w:val="clear" w:color="auto" w:fill="FFFFFF"/>
            <w:vAlign w:val="center"/>
          </w:tcPr>
          <w:p w14:paraId="75652E4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经纬仪或吊线</w:t>
            </w:r>
          </w:p>
        </w:tc>
      </w:tr>
      <w:tr w14:paraId="16AE7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0" w:hRule="atLeast"/>
          <w:jc w:val="center"/>
        </w:trPr>
        <w:tc>
          <w:tcPr>
            <w:tcW w:w="1417" w:type="pct"/>
            <w:vMerge w:val="restart"/>
            <w:shd w:val="clear" w:color="auto" w:fill="FFFFFF"/>
            <w:vAlign w:val="center"/>
          </w:tcPr>
          <w:p w14:paraId="0826FA7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预留洞</w:t>
            </w:r>
          </w:p>
        </w:tc>
        <w:tc>
          <w:tcPr>
            <w:tcW w:w="1220" w:type="pct"/>
            <w:gridSpan w:val="2"/>
            <w:shd w:val="clear" w:color="auto" w:fill="FFFFFF"/>
            <w:vAlign w:val="center"/>
          </w:tcPr>
          <w:p w14:paraId="208E6D5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中心线位置</w:t>
            </w:r>
          </w:p>
        </w:tc>
        <w:tc>
          <w:tcPr>
            <w:tcW w:w="1076" w:type="pct"/>
            <w:shd w:val="clear" w:color="auto" w:fill="FFFFFF"/>
            <w:vAlign w:val="center"/>
          </w:tcPr>
          <w:p w14:paraId="0C777E1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5</w:t>
            </w:r>
          </w:p>
        </w:tc>
        <w:tc>
          <w:tcPr>
            <w:tcW w:w="1286" w:type="pct"/>
            <w:vMerge w:val="restart"/>
            <w:shd w:val="clear" w:color="auto" w:fill="FFFFFF"/>
            <w:vAlign w:val="center"/>
          </w:tcPr>
          <w:p w14:paraId="3C917F17">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zh-TW" w:eastAsia="zh-TW"/>
              </w:rPr>
            </w:pPr>
            <w:r>
              <w:rPr>
                <w:rFonts w:hint="eastAsia" w:ascii="Times New Roman" w:hAnsi="Times New Roman" w:eastAsia="宋体" w:cs="Times New Roman"/>
                <w:color w:val="auto"/>
                <w:spacing w:val="-1"/>
                <w:sz w:val="21"/>
                <w:szCs w:val="21"/>
                <w:highlight w:val="none"/>
                <w:lang w:val="zh-TW" w:eastAsia="zh-TW"/>
              </w:rPr>
              <w:t>尺量</w:t>
            </w:r>
          </w:p>
        </w:tc>
      </w:tr>
      <w:tr w14:paraId="5A352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0" w:hRule="atLeast"/>
          <w:jc w:val="center"/>
        </w:trPr>
        <w:tc>
          <w:tcPr>
            <w:tcW w:w="1417" w:type="pct"/>
            <w:vMerge w:val="continue"/>
            <w:shd w:val="clear" w:color="auto" w:fill="FFFFFF"/>
            <w:vAlign w:val="center"/>
          </w:tcPr>
          <w:p w14:paraId="2CC0BEC8">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p>
        </w:tc>
        <w:tc>
          <w:tcPr>
            <w:tcW w:w="1220" w:type="pct"/>
            <w:gridSpan w:val="2"/>
            <w:shd w:val="clear" w:color="auto" w:fill="FFFFFF"/>
            <w:vAlign w:val="center"/>
          </w:tcPr>
          <w:p w14:paraId="63EE2A65">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尺寸</w:t>
            </w:r>
          </w:p>
        </w:tc>
        <w:tc>
          <w:tcPr>
            <w:tcW w:w="1076" w:type="pct"/>
            <w:shd w:val="clear" w:color="auto" w:fill="FFFFFF"/>
            <w:vAlign w:val="center"/>
          </w:tcPr>
          <w:p w14:paraId="6562CD7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default" w:ascii="Times New Roman" w:hAnsi="Times New Roman" w:eastAsia="宋体" w:cs="Times New Roman"/>
                <w:color w:val="auto"/>
                <w:spacing w:val="-1"/>
                <w:sz w:val="21"/>
                <w:szCs w:val="21"/>
                <w:highlight w:val="none"/>
                <w:lang w:val="zh-TW" w:eastAsia="zh-TW"/>
              </w:rPr>
              <w:t>±</w:t>
            </w:r>
            <w:r>
              <w:rPr>
                <w:rFonts w:hint="default" w:ascii="Times New Roman" w:hAnsi="Times New Roman" w:eastAsia="宋体" w:cs="Times New Roman"/>
                <w:color w:val="auto"/>
                <w:spacing w:val="-1"/>
                <w:sz w:val="21"/>
                <w:szCs w:val="21"/>
                <w:highlight w:val="none"/>
                <w:lang w:val="en-US" w:eastAsia="zh-CN"/>
              </w:rPr>
              <w:t>5</w:t>
            </w:r>
          </w:p>
        </w:tc>
        <w:tc>
          <w:tcPr>
            <w:tcW w:w="1286" w:type="pct"/>
            <w:vMerge w:val="continue"/>
            <w:shd w:val="clear" w:color="auto" w:fill="FFFFFF"/>
            <w:vAlign w:val="center"/>
          </w:tcPr>
          <w:p w14:paraId="3A67A8A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p>
        </w:tc>
      </w:tr>
    </w:tbl>
    <w:p w14:paraId="61F46AE3">
      <w:pPr>
        <w:pStyle w:val="24"/>
      </w:pPr>
      <w:r>
        <w:rPr>
          <w:rFonts w:hint="eastAsia"/>
          <w:b/>
          <w:bCs/>
        </w:rPr>
        <w:t>8.4.13</w:t>
      </w:r>
      <w:r>
        <w:rPr>
          <w:rFonts w:hint="eastAsia"/>
        </w:rPr>
        <w:t xml:space="preserve"> 安装预留洞后浇混凝土模板的安装偏差及检验方法应符合表8.4.13的规定。</w:t>
      </w:r>
    </w:p>
    <w:p w14:paraId="78B5674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检查数量：同一检验批内，应抽查部件数量的10％，且不少于3件。</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7"/>
        <w:gridCol w:w="2840"/>
        <w:gridCol w:w="2845"/>
      </w:tblGrid>
      <w:tr w14:paraId="74C55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gridSpan w:val="3"/>
            <w:tcBorders>
              <w:top w:val="nil"/>
              <w:left w:val="nil"/>
              <w:right w:val="nil"/>
            </w:tcBorders>
          </w:tcPr>
          <w:p w14:paraId="6B9C536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表8.4.13 安装预留洞后浇混凝土模板的安装偏差和检验方法（mm）</w:t>
            </w:r>
          </w:p>
        </w:tc>
      </w:tr>
      <w:tr w14:paraId="501D1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shd w:val="clear" w:color="auto" w:fill="auto"/>
            <w:vAlign w:val="center"/>
          </w:tcPr>
          <w:p w14:paraId="14C8CB77">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项目</w:t>
            </w:r>
          </w:p>
        </w:tc>
        <w:tc>
          <w:tcPr>
            <w:tcW w:w="1666" w:type="pct"/>
            <w:shd w:val="clear" w:color="auto" w:fill="auto"/>
            <w:vAlign w:val="center"/>
          </w:tcPr>
          <w:p w14:paraId="16E9149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允许偏差</w:t>
            </w:r>
          </w:p>
        </w:tc>
        <w:tc>
          <w:tcPr>
            <w:tcW w:w="1667" w:type="pct"/>
            <w:shd w:val="clear" w:color="auto" w:fill="auto"/>
            <w:vAlign w:val="center"/>
          </w:tcPr>
          <w:p w14:paraId="30A9220E">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检验方法</w:t>
            </w:r>
          </w:p>
        </w:tc>
      </w:tr>
      <w:tr w14:paraId="0E02A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vAlign w:val="center"/>
          </w:tcPr>
          <w:p w14:paraId="79E46D5D">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轴线位置</w:t>
            </w:r>
          </w:p>
        </w:tc>
        <w:tc>
          <w:tcPr>
            <w:tcW w:w="1666" w:type="pct"/>
            <w:vAlign w:val="center"/>
          </w:tcPr>
          <w:p w14:paraId="78A39B82">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w:t>
            </w:r>
          </w:p>
        </w:tc>
        <w:tc>
          <w:tcPr>
            <w:tcW w:w="1667" w:type="pct"/>
            <w:vAlign w:val="center"/>
          </w:tcPr>
          <w:p w14:paraId="71AC77F6">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尺量</w:t>
            </w:r>
          </w:p>
        </w:tc>
      </w:tr>
      <w:tr w14:paraId="41F54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vAlign w:val="center"/>
          </w:tcPr>
          <w:p w14:paraId="1E8DF83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底模标高</w:t>
            </w:r>
          </w:p>
        </w:tc>
        <w:tc>
          <w:tcPr>
            <w:tcW w:w="1666" w:type="pct"/>
            <w:vAlign w:val="center"/>
          </w:tcPr>
          <w:p w14:paraId="1BB62A76">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w:t>
            </w:r>
            <w:r>
              <w:rPr>
                <w:rFonts w:hint="eastAsia" w:ascii="Times New Roman" w:hAnsi="Times New Roman" w:eastAsia="宋体" w:cs="Times New Roman"/>
                <w:color w:val="auto"/>
                <w:spacing w:val="-1"/>
                <w:sz w:val="21"/>
                <w:szCs w:val="21"/>
                <w:highlight w:val="none"/>
                <w:lang w:val="en-US" w:eastAsia="zh-CN"/>
              </w:rPr>
              <w:t>3</w:t>
            </w:r>
          </w:p>
        </w:tc>
        <w:tc>
          <w:tcPr>
            <w:tcW w:w="1667" w:type="pct"/>
            <w:vAlign w:val="center"/>
          </w:tcPr>
          <w:p w14:paraId="7B8C906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水准仪、</w:t>
            </w:r>
            <w:r>
              <w:rPr>
                <w:rFonts w:hint="eastAsia" w:ascii="Times New Roman" w:hAnsi="Times New Roman" w:eastAsia="宋体" w:cs="Times New Roman"/>
                <w:color w:val="auto"/>
                <w:spacing w:val="-1"/>
                <w:sz w:val="21"/>
                <w:szCs w:val="21"/>
                <w:highlight w:val="none"/>
                <w:lang w:val="zh-TW" w:eastAsia="zh-TW"/>
              </w:rPr>
              <w:t>尺量</w:t>
            </w:r>
          </w:p>
        </w:tc>
      </w:tr>
      <w:tr w14:paraId="7C60C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vAlign w:val="center"/>
          </w:tcPr>
          <w:p w14:paraId="0FD8BE5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截面尺寸</w:t>
            </w:r>
          </w:p>
        </w:tc>
        <w:tc>
          <w:tcPr>
            <w:tcW w:w="1666" w:type="pct"/>
            <w:vAlign w:val="center"/>
          </w:tcPr>
          <w:p w14:paraId="7363A55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w:t>
            </w:r>
            <w:r>
              <w:rPr>
                <w:rFonts w:hint="eastAsia" w:ascii="Times New Roman" w:hAnsi="Times New Roman" w:eastAsia="宋体" w:cs="Times New Roman"/>
                <w:color w:val="auto"/>
                <w:spacing w:val="-1"/>
                <w:sz w:val="21"/>
                <w:szCs w:val="21"/>
                <w:highlight w:val="none"/>
                <w:lang w:val="en-US" w:eastAsia="zh-CN"/>
              </w:rPr>
              <w:t>3</w:t>
            </w:r>
          </w:p>
        </w:tc>
        <w:tc>
          <w:tcPr>
            <w:tcW w:w="1667" w:type="pct"/>
            <w:vAlign w:val="center"/>
          </w:tcPr>
          <w:p w14:paraId="340E441A">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尺量</w:t>
            </w:r>
          </w:p>
        </w:tc>
      </w:tr>
      <w:tr w14:paraId="10478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vAlign w:val="center"/>
          </w:tcPr>
          <w:p w14:paraId="2F7F7000">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相邻模板高差</w:t>
            </w:r>
          </w:p>
        </w:tc>
        <w:tc>
          <w:tcPr>
            <w:tcW w:w="1666" w:type="pct"/>
            <w:vAlign w:val="center"/>
          </w:tcPr>
          <w:p w14:paraId="09723BFF">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2</w:t>
            </w:r>
          </w:p>
        </w:tc>
        <w:tc>
          <w:tcPr>
            <w:tcW w:w="1667" w:type="pct"/>
            <w:vAlign w:val="center"/>
          </w:tcPr>
          <w:p w14:paraId="6DC765E9">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尺量</w:t>
            </w:r>
          </w:p>
        </w:tc>
      </w:tr>
      <w:tr w14:paraId="597E1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5" w:type="pct"/>
            <w:vAlign w:val="center"/>
          </w:tcPr>
          <w:p w14:paraId="5BB5F9D5">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表面平整度</w:t>
            </w:r>
          </w:p>
        </w:tc>
        <w:tc>
          <w:tcPr>
            <w:tcW w:w="1666" w:type="pct"/>
            <w:vAlign w:val="center"/>
          </w:tcPr>
          <w:p w14:paraId="026D620C">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3</w:t>
            </w:r>
          </w:p>
        </w:tc>
        <w:tc>
          <w:tcPr>
            <w:tcW w:w="1667" w:type="pct"/>
            <w:vAlign w:val="center"/>
          </w:tcPr>
          <w:p w14:paraId="4A35A6FB">
            <w:pPr>
              <w:pStyle w:val="24"/>
              <w:widowControl/>
              <w:tabs>
                <w:tab w:val="left" w:pos="1359"/>
                <w:tab w:val="left" w:pos="1360"/>
              </w:tabs>
              <w:ind w:firstLine="0" w:firstLineChars="0"/>
              <w:jc w:val="center"/>
              <w:rPr>
                <w:rFonts w:hint="default"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靠尺、塞尺测量</w:t>
            </w:r>
          </w:p>
        </w:tc>
      </w:tr>
    </w:tbl>
    <w:p w14:paraId="29CF8CE3">
      <w:pPr>
        <w:pStyle w:val="24"/>
      </w:pPr>
      <w:r>
        <w:rPr>
          <w:rFonts w:hint="eastAsia"/>
          <w:b/>
          <w:bCs/>
        </w:rPr>
        <w:t>8.4.14</w:t>
      </w:r>
      <w:r>
        <w:rPr>
          <w:rFonts w:hint="eastAsia"/>
        </w:rPr>
        <w:t xml:space="preserve"> 施工完成后，预制部件及后浇混凝土的外观质量不应有一般缺陷。</w:t>
      </w:r>
    </w:p>
    <w:p w14:paraId="1A5CB10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t>对已经出现的一般缺陷</w:t>
      </w:r>
      <w:r>
        <w:rPr>
          <w:rFonts w:hint="eastAsia"/>
        </w:rPr>
        <w:t>，</w:t>
      </w:r>
      <w:r>
        <w:t>应由施工单位按技术处理方案进行处理</w:t>
      </w:r>
      <w:r>
        <w:rPr>
          <w:rFonts w:hint="eastAsia"/>
          <w:lang w:eastAsia="zh-CN"/>
        </w:rPr>
        <w:t>。</w:t>
      </w:r>
      <w:r>
        <w:t>对经处理的部</w:t>
      </w:r>
      <w:r>
        <w:rPr>
          <w:rFonts w:hint="eastAsia" w:ascii="Times New Roman" w:hAnsi="Times New Roman" w:eastAsia="宋体" w:cs="Times New Roman"/>
        </w:rPr>
        <w:t>位应重新验收。</w:t>
      </w:r>
    </w:p>
    <w:p w14:paraId="70FFA40B">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1A451FAD">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检验方法：观察，量测；检查处理记录。</w:t>
      </w:r>
    </w:p>
    <w:p w14:paraId="68DCF60E">
      <w:pPr>
        <w:pStyle w:val="24"/>
      </w:pPr>
      <w:r>
        <w:rPr>
          <w:rFonts w:hint="eastAsia"/>
          <w:b/>
          <w:bCs/>
        </w:rPr>
        <w:t xml:space="preserve">8.4.15 </w:t>
      </w:r>
      <w:r>
        <w:rPr>
          <w:rFonts w:hint="eastAsia"/>
        </w:rPr>
        <w:t>建筑总高度的允许偏差应符合表8.4.15的规定。</w:t>
      </w:r>
    </w:p>
    <w:p w14:paraId="7FD8587D">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检查数量：对标准柱列数抽查10%，且不应少于4列。</w:t>
      </w:r>
    </w:p>
    <w:p w14:paraId="29C7B8B6">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检验方法：采用全站仪、水准仪和钢尺测量。</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1641"/>
        <w:gridCol w:w="3748"/>
        <w:gridCol w:w="1793"/>
      </w:tblGrid>
      <w:tr w14:paraId="68401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tcBorders>
              <w:top w:val="nil"/>
              <w:left w:val="nil"/>
              <w:right w:val="nil"/>
            </w:tcBorders>
            <w:vAlign w:val="center"/>
          </w:tcPr>
          <w:p w14:paraId="13060634">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表8.4.15</w:t>
            </w:r>
            <w:r>
              <w:rPr>
                <w:rFonts w:hint="eastAsia" w:ascii="Times New Roman" w:hAnsi="Times New Roman" w:cs="Times New Roman"/>
                <w:color w:val="auto"/>
                <w:spacing w:val="-1"/>
                <w:sz w:val="21"/>
                <w:szCs w:val="21"/>
                <w:highlight w:val="none"/>
                <w:lang w:val="en-US" w:eastAsia="zh-CN"/>
              </w:rPr>
              <w:t xml:space="preserve"> </w:t>
            </w:r>
            <w:r>
              <w:rPr>
                <w:rFonts w:hint="eastAsia" w:ascii="Times New Roman" w:hAnsi="Times New Roman" w:eastAsia="宋体" w:cs="Times New Roman"/>
                <w:color w:val="auto"/>
                <w:spacing w:val="-1"/>
                <w:sz w:val="21"/>
                <w:szCs w:val="21"/>
                <w:highlight w:val="none"/>
                <w:lang w:val="en-US" w:eastAsia="zh-CN"/>
              </w:rPr>
              <w:t>建筑总高度允许偏差（mm）</w:t>
            </w:r>
          </w:p>
        </w:tc>
      </w:tr>
      <w:tr w14:paraId="5C17C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6" w:type="pct"/>
            <w:vAlign w:val="center"/>
          </w:tcPr>
          <w:p w14:paraId="57A16DE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项目</w:t>
            </w:r>
          </w:p>
        </w:tc>
        <w:tc>
          <w:tcPr>
            <w:tcW w:w="3162" w:type="pct"/>
            <w:gridSpan w:val="2"/>
            <w:vAlign w:val="center"/>
          </w:tcPr>
          <w:p w14:paraId="0E916CA3">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允许偏差</w:t>
            </w:r>
          </w:p>
        </w:tc>
        <w:tc>
          <w:tcPr>
            <w:tcW w:w="1051" w:type="pct"/>
            <w:vAlign w:val="center"/>
          </w:tcPr>
          <w:p w14:paraId="3A190C7F">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图例</w:t>
            </w:r>
          </w:p>
        </w:tc>
      </w:tr>
      <w:tr w14:paraId="6614D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 w:hRule="atLeast"/>
        </w:trPr>
        <w:tc>
          <w:tcPr>
            <w:tcW w:w="786" w:type="pct"/>
            <w:vAlign w:val="center"/>
          </w:tcPr>
          <w:p w14:paraId="20CE3955">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建筑总高度偏差</w:t>
            </w:r>
          </w:p>
        </w:tc>
        <w:tc>
          <w:tcPr>
            <w:tcW w:w="963" w:type="pct"/>
            <w:vAlign w:val="center"/>
          </w:tcPr>
          <w:p w14:paraId="4F8B67C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高度60m以下的多高层</w:t>
            </w:r>
          </w:p>
        </w:tc>
        <w:tc>
          <w:tcPr>
            <w:tcW w:w="2199" w:type="pct"/>
            <w:vAlign w:val="center"/>
          </w:tcPr>
          <w:p w14:paraId="1F6C417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（H/1000+10），且不应大于20.0</w:t>
            </w:r>
          </w:p>
          <w:p w14:paraId="7ECA4881">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（-H/1000+10），且不应大于-20.0</w:t>
            </w:r>
          </w:p>
        </w:tc>
        <w:tc>
          <w:tcPr>
            <w:tcW w:w="1051" w:type="pct"/>
            <w:vAlign w:val="center"/>
          </w:tcPr>
          <w:p w14:paraId="25D76B2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drawing>
                <wp:inline distT="0" distB="0" distL="114300" distR="114300">
                  <wp:extent cx="716280" cy="8318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7" cstate="print">
                            <a:extLst>
                              <a:ext uri="{28A0092B-C50C-407E-A947-70E740481C1C}">
                                <a14:useLocalDpi xmlns:a14="http://schemas.microsoft.com/office/drawing/2010/main" val="0"/>
                              </a:ext>
                            </a:extLst>
                          </a:blip>
                          <a:srcRect t="17499" b="10642"/>
                          <a:stretch>
                            <a:fillRect/>
                          </a:stretch>
                        </pic:blipFill>
                        <pic:spPr>
                          <a:xfrm>
                            <a:off x="0" y="0"/>
                            <a:ext cx="716280" cy="831850"/>
                          </a:xfrm>
                          <a:prstGeom prst="rect">
                            <a:avLst/>
                          </a:prstGeom>
                        </pic:spPr>
                      </pic:pic>
                    </a:graphicData>
                  </a:graphic>
                </wp:inline>
              </w:drawing>
            </w:r>
          </w:p>
        </w:tc>
      </w:tr>
    </w:tbl>
    <w:p w14:paraId="3A2627B3">
      <w:pPr>
        <w:spacing w:before="156" w:beforeLines="50" w:after="156" w:afterLines="50" w:line="360" w:lineRule="auto"/>
        <w:jc w:val="center"/>
        <w:outlineLvl w:val="1"/>
        <w:rPr>
          <w:b/>
          <w:color w:val="000000"/>
          <w:kern w:val="0"/>
          <w:sz w:val="28"/>
          <w:szCs w:val="28"/>
        </w:rPr>
      </w:pPr>
      <w:bookmarkStart w:id="120" w:name="_Toc22948"/>
      <w:bookmarkStart w:id="121" w:name="_Toc26935"/>
      <w:bookmarkStart w:id="122" w:name="_Toc25159"/>
      <w:bookmarkStart w:id="123" w:name="_Toc29932"/>
      <w:r>
        <w:rPr>
          <w:rFonts w:hint="eastAsia"/>
          <w:b/>
          <w:color w:val="000000"/>
          <w:kern w:val="0"/>
          <w:sz w:val="28"/>
          <w:szCs w:val="28"/>
        </w:rPr>
        <w:t>8.5 部件密封与防水</w:t>
      </w:r>
      <w:bookmarkEnd w:id="120"/>
      <w:bookmarkEnd w:id="121"/>
      <w:r>
        <w:rPr>
          <w:rFonts w:hint="eastAsia"/>
          <w:b/>
          <w:color w:val="000000"/>
          <w:kern w:val="0"/>
          <w:sz w:val="28"/>
          <w:szCs w:val="28"/>
        </w:rPr>
        <w:t>验收</w:t>
      </w:r>
      <w:bookmarkEnd w:id="122"/>
      <w:bookmarkEnd w:id="123"/>
    </w:p>
    <w:p w14:paraId="64CDC0A3">
      <w:pPr>
        <w:pStyle w:val="24"/>
      </w:pPr>
      <w:r>
        <w:rPr>
          <w:rFonts w:hint="eastAsia"/>
          <w:b/>
          <w:bCs/>
        </w:rPr>
        <w:t>8.5.1</w:t>
      </w:r>
      <w:r>
        <w:rPr>
          <w:rFonts w:hint="eastAsia"/>
        </w:rPr>
        <w:t xml:space="preserve"> 屋面应按现行国家标准《屋面工程质量验收规范》GB 50207的有关规定进行验收。</w:t>
      </w:r>
    </w:p>
    <w:p w14:paraId="44641969">
      <w:pPr>
        <w:pStyle w:val="24"/>
      </w:pPr>
      <w:r>
        <w:rPr>
          <w:rFonts w:hint="eastAsia"/>
          <w:b/>
          <w:bCs/>
        </w:rPr>
        <w:t>8.5.2</w:t>
      </w:r>
      <w:r>
        <w:rPr>
          <w:rFonts w:hint="eastAsia"/>
        </w:rPr>
        <w:t xml:space="preserve"> 部件的防水密封工程应按现行国家标准《建筑装饰装修工程质量验收规范》GB 50210有关规定进行验收。</w:t>
      </w:r>
    </w:p>
    <w:p w14:paraId="4F2FB613">
      <w:pPr>
        <w:spacing w:before="156" w:beforeLines="50" w:after="156" w:afterLines="50" w:line="360" w:lineRule="auto"/>
        <w:jc w:val="center"/>
        <w:rPr>
          <w:rFonts w:ascii="宋体" w:hAnsi="宋体" w:cs="宋体"/>
          <w:b/>
          <w:bCs/>
          <w:sz w:val="24"/>
        </w:rPr>
      </w:pPr>
      <w:r>
        <w:rPr>
          <w:rFonts w:hint="eastAsia" w:ascii="宋体" w:hAnsi="宋体" w:cs="宋体"/>
          <w:b/>
          <w:bCs/>
          <w:sz w:val="24"/>
        </w:rPr>
        <w:t>Ⅰ 主控项目</w:t>
      </w:r>
    </w:p>
    <w:p w14:paraId="7468C413">
      <w:pPr>
        <w:pStyle w:val="24"/>
      </w:pPr>
      <w:r>
        <w:rPr>
          <w:rFonts w:hint="eastAsia"/>
          <w:b/>
          <w:bCs/>
        </w:rPr>
        <w:t xml:space="preserve">8.5.3 </w:t>
      </w:r>
      <w:r>
        <w:rPr>
          <w:rFonts w:hint="eastAsia"/>
        </w:rPr>
        <w:t>一体化预制部件接缝部位防水材料应符合设计要求，并具有合格证、厂家检测报告及进场验收记录。</w:t>
      </w:r>
    </w:p>
    <w:p w14:paraId="7237108C">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4582D09B">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检验方法：检查出厂合格证及相关质量证明文件。</w:t>
      </w:r>
    </w:p>
    <w:p w14:paraId="4689ACFD">
      <w:pPr>
        <w:pStyle w:val="24"/>
      </w:pPr>
      <w:r>
        <w:rPr>
          <w:rFonts w:hint="eastAsia"/>
          <w:b/>
          <w:bCs/>
        </w:rPr>
        <w:t>8.5.4</w:t>
      </w:r>
      <w:r>
        <w:rPr>
          <w:rFonts w:hint="eastAsia"/>
        </w:rPr>
        <w:t xml:space="preserve"> 一体化预制部件接缝部位防水构造做法应符合设计要求。</w:t>
      </w:r>
    </w:p>
    <w:p w14:paraId="2ABE483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60E54BCE">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w:t>
      </w:r>
    </w:p>
    <w:p w14:paraId="579A1845">
      <w:pPr>
        <w:pStyle w:val="24"/>
      </w:pPr>
      <w:r>
        <w:rPr>
          <w:rFonts w:hint="eastAsia"/>
          <w:b/>
          <w:bCs/>
        </w:rPr>
        <w:t>8.5.5</w:t>
      </w:r>
      <w:r>
        <w:rPr>
          <w:rFonts w:hint="eastAsia"/>
        </w:rPr>
        <w:t xml:space="preserve"> 外墙板接缝的防水性能应符合设计要求。</w:t>
      </w:r>
    </w:p>
    <w:p w14:paraId="4DA1E143">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检查数量：全数检查。检查部位应为相邻两层4块墙板形成的水平和竖向十字接缝区域，面积不得少于10m</w:t>
      </w:r>
      <w:r>
        <w:rPr>
          <w:rFonts w:hint="eastAsia" w:ascii="Times New Roman" w:hAnsi="Times New Roman" w:eastAsia="宋体" w:cs="Times New Roman"/>
          <w:vertAlign w:val="superscript"/>
        </w:rPr>
        <w:t>2</w:t>
      </w:r>
      <w:r>
        <w:rPr>
          <w:rFonts w:hint="eastAsia" w:ascii="Times New Roman" w:hAnsi="Times New Roman" w:eastAsia="宋体" w:cs="Times New Roman"/>
        </w:rPr>
        <w:t>。</w:t>
      </w:r>
    </w:p>
    <w:p w14:paraId="564BAB2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检验方法：检查现场淋水试验报告。</w:t>
      </w:r>
    </w:p>
    <w:p w14:paraId="2FF1822F">
      <w:pPr>
        <w:spacing w:before="156" w:beforeLines="50" w:after="156" w:afterLines="50" w:line="360" w:lineRule="auto"/>
        <w:jc w:val="center"/>
        <w:rPr>
          <w:rFonts w:ascii="宋体" w:hAnsi="宋体" w:cs="宋体"/>
          <w:b/>
          <w:bCs/>
          <w:sz w:val="24"/>
        </w:rPr>
      </w:pPr>
      <w:r>
        <w:rPr>
          <w:rFonts w:hint="eastAsia" w:ascii="宋体" w:hAnsi="宋体" w:cs="宋体"/>
          <w:b/>
          <w:bCs/>
          <w:sz w:val="24"/>
        </w:rPr>
        <w:t>Ⅱ 一般项目</w:t>
      </w:r>
    </w:p>
    <w:p w14:paraId="5F1C1373">
      <w:pPr>
        <w:pStyle w:val="24"/>
      </w:pPr>
      <w:r>
        <w:rPr>
          <w:rFonts w:hint="eastAsia"/>
          <w:b/>
          <w:bCs/>
        </w:rPr>
        <w:t xml:space="preserve">8.5.6 </w:t>
      </w:r>
      <w:r>
        <w:rPr>
          <w:rFonts w:hint="eastAsia"/>
        </w:rPr>
        <w:t>部件拼缝防水节点基层处理应符合设计要求。</w:t>
      </w:r>
    </w:p>
    <w:p w14:paraId="5322FC7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003C4B5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检验方法：观察检查。</w:t>
      </w:r>
    </w:p>
    <w:p w14:paraId="2422B726">
      <w:pPr>
        <w:pStyle w:val="24"/>
      </w:pPr>
      <w:r>
        <w:rPr>
          <w:rFonts w:hint="eastAsia"/>
          <w:b/>
          <w:bCs/>
        </w:rPr>
        <w:t xml:space="preserve">8.5.7 </w:t>
      </w:r>
      <w:r>
        <w:rPr>
          <w:rFonts w:hint="eastAsia"/>
        </w:rPr>
        <w:t>密封胶缝应横平竖直，深浅一致、宽窄均匀、光滑顺直，厚度不小于6mm。密封胶缝允许偏差应符合表8.5.7的规定。</w:t>
      </w:r>
    </w:p>
    <w:p w14:paraId="62D8FA4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39067D57">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检验方法：观察检查。</w:t>
      </w:r>
    </w:p>
    <w:p w14:paraId="2193FA8D">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p>
    <w:p w14:paraId="3D23CC63">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5796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2"/>
            <w:tcBorders>
              <w:top w:val="nil"/>
              <w:left w:val="nil"/>
              <w:right w:val="nil"/>
            </w:tcBorders>
            <w:vAlign w:val="center"/>
          </w:tcPr>
          <w:p w14:paraId="539D8773">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表8.5.7 密封胶缝允许偏差（mm）</w:t>
            </w:r>
          </w:p>
        </w:tc>
      </w:tr>
      <w:tr w14:paraId="59F96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14:paraId="2897DB4B">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指标</w:t>
            </w:r>
          </w:p>
        </w:tc>
        <w:tc>
          <w:tcPr>
            <w:tcW w:w="2500" w:type="pct"/>
            <w:vAlign w:val="center"/>
          </w:tcPr>
          <w:p w14:paraId="7FD66ECA">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允许偏差</w:t>
            </w:r>
          </w:p>
        </w:tc>
      </w:tr>
      <w:tr w14:paraId="5C105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14:paraId="5E22F3F3">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宽度</w:t>
            </w:r>
          </w:p>
        </w:tc>
        <w:tc>
          <w:tcPr>
            <w:tcW w:w="2500" w:type="pct"/>
            <w:vAlign w:val="center"/>
          </w:tcPr>
          <w:p w14:paraId="6C325920">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w:t>
            </w:r>
            <w:r>
              <w:rPr>
                <w:rFonts w:hint="eastAsia" w:ascii="Times New Roman" w:hAnsi="Times New Roman" w:eastAsia="宋体" w:cs="Times New Roman"/>
                <w:color w:val="auto"/>
                <w:spacing w:val="-1"/>
                <w:sz w:val="21"/>
                <w:szCs w:val="21"/>
                <w:highlight w:val="none"/>
                <w:lang w:val="en-US" w:eastAsia="zh-CN"/>
              </w:rPr>
              <w:t>5</w:t>
            </w:r>
          </w:p>
        </w:tc>
      </w:tr>
      <w:tr w14:paraId="61147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14:paraId="5FD6974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深度</w:t>
            </w:r>
          </w:p>
        </w:tc>
        <w:tc>
          <w:tcPr>
            <w:tcW w:w="2500" w:type="pct"/>
            <w:vAlign w:val="center"/>
          </w:tcPr>
          <w:p w14:paraId="736FC452">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zh-TW" w:eastAsia="zh-TW"/>
              </w:rPr>
              <w:t>±</w:t>
            </w:r>
            <w:r>
              <w:rPr>
                <w:rFonts w:hint="eastAsia" w:ascii="Times New Roman" w:hAnsi="Times New Roman" w:eastAsia="宋体" w:cs="Times New Roman"/>
                <w:color w:val="auto"/>
                <w:spacing w:val="-1"/>
                <w:sz w:val="21"/>
                <w:szCs w:val="21"/>
                <w:highlight w:val="none"/>
                <w:lang w:val="en-US" w:eastAsia="zh-CN"/>
              </w:rPr>
              <w:t>3</w:t>
            </w:r>
          </w:p>
        </w:tc>
      </w:tr>
      <w:tr w14:paraId="7A824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0" w:type="pct"/>
            <w:vAlign w:val="center"/>
          </w:tcPr>
          <w:p w14:paraId="7E966A8D">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外观</w:t>
            </w:r>
          </w:p>
        </w:tc>
        <w:tc>
          <w:tcPr>
            <w:tcW w:w="2500" w:type="pct"/>
            <w:vAlign w:val="center"/>
          </w:tcPr>
          <w:p w14:paraId="2734967C">
            <w:pPr>
              <w:pStyle w:val="24"/>
              <w:widowControl/>
              <w:tabs>
                <w:tab w:val="left" w:pos="1359"/>
                <w:tab w:val="left" w:pos="1360"/>
              </w:tabs>
              <w:ind w:firstLine="0" w:firstLineChars="0"/>
              <w:jc w:val="center"/>
              <w:rPr>
                <w:rFonts w:hint="eastAsia" w:ascii="Times New Roman" w:hAnsi="Times New Roman" w:eastAsia="宋体" w:cs="Times New Roman"/>
                <w:color w:val="auto"/>
                <w:spacing w:val="-1"/>
                <w:sz w:val="21"/>
                <w:szCs w:val="21"/>
                <w:highlight w:val="none"/>
                <w:lang w:val="en-US" w:eastAsia="zh-CN"/>
              </w:rPr>
            </w:pPr>
            <w:r>
              <w:rPr>
                <w:rFonts w:hint="eastAsia" w:ascii="Times New Roman" w:hAnsi="Times New Roman" w:eastAsia="宋体" w:cs="Times New Roman"/>
                <w:color w:val="auto"/>
                <w:spacing w:val="-1"/>
                <w:sz w:val="21"/>
                <w:szCs w:val="21"/>
                <w:highlight w:val="none"/>
                <w:lang w:val="en-US" w:eastAsia="zh-CN"/>
              </w:rPr>
              <w:t>无明显气泡和肉眼可见裂缝</w:t>
            </w:r>
          </w:p>
        </w:tc>
      </w:tr>
    </w:tbl>
    <w:p w14:paraId="52E57C77">
      <w:pPr>
        <w:pStyle w:val="24"/>
      </w:pPr>
      <w:r>
        <w:rPr>
          <w:rFonts w:hint="eastAsia"/>
          <w:b/>
          <w:bCs/>
        </w:rPr>
        <w:t>8.5.8</w:t>
      </w:r>
      <w:r>
        <w:rPr>
          <w:rFonts w:hint="eastAsia"/>
        </w:rPr>
        <w:t xml:space="preserve"> 防水胶带粘贴面积、搭接长度、节点构造应符合设计要求。</w:t>
      </w:r>
    </w:p>
    <w:p w14:paraId="48E4CCD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检查数量：全数检查。</w:t>
      </w:r>
    </w:p>
    <w:p w14:paraId="0C92B490">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rPr>
      </w:pPr>
      <w:r>
        <w:rPr>
          <w:rFonts w:hint="eastAsia" w:ascii="Times New Roman" w:hAnsi="Times New Roman" w:eastAsia="宋体" w:cs="Times New Roman"/>
        </w:rPr>
        <w:t>检验方法：观察检查。</w:t>
      </w:r>
    </w:p>
    <w:p w14:paraId="7325C017">
      <w:pPr>
        <w:spacing w:before="156" w:beforeLines="50" w:after="156" w:afterLines="50" w:line="360" w:lineRule="auto"/>
        <w:jc w:val="center"/>
        <w:outlineLvl w:val="1"/>
        <w:rPr>
          <w:b/>
          <w:color w:val="000000"/>
          <w:kern w:val="0"/>
          <w:sz w:val="28"/>
          <w:szCs w:val="28"/>
        </w:rPr>
      </w:pPr>
      <w:bookmarkStart w:id="124" w:name="_Toc9127"/>
      <w:bookmarkStart w:id="125" w:name="_Toc26156"/>
      <w:bookmarkStart w:id="126" w:name="_Toc15478"/>
      <w:bookmarkStart w:id="127" w:name="_Toc15685"/>
      <w:r>
        <w:rPr>
          <w:rFonts w:hint="eastAsia"/>
          <w:b/>
          <w:color w:val="000000"/>
          <w:kern w:val="0"/>
          <w:sz w:val="28"/>
          <w:szCs w:val="28"/>
        </w:rPr>
        <w:t>8.6 设备与管线验收</w:t>
      </w:r>
      <w:bookmarkEnd w:id="124"/>
      <w:bookmarkEnd w:id="125"/>
      <w:bookmarkEnd w:id="126"/>
      <w:bookmarkEnd w:id="127"/>
    </w:p>
    <w:p w14:paraId="0A473303">
      <w:pPr>
        <w:pStyle w:val="24"/>
      </w:pPr>
      <w:r>
        <w:rPr>
          <w:rFonts w:hint="eastAsia"/>
          <w:b/>
          <w:bCs/>
        </w:rPr>
        <w:t>8.6.1</w:t>
      </w:r>
      <w:r>
        <w:rPr>
          <w:rFonts w:hint="eastAsia"/>
        </w:rPr>
        <w:t xml:space="preserve"> 暗敷在吊顶中的管线、设备应在验收合格并形成记录后方可隐蔽。</w:t>
      </w:r>
    </w:p>
    <w:p w14:paraId="687CA8EB">
      <w:pPr>
        <w:pStyle w:val="24"/>
      </w:pPr>
      <w:r>
        <w:rPr>
          <w:rFonts w:hint="eastAsia"/>
          <w:b/>
          <w:bCs/>
        </w:rPr>
        <w:t>8.6.2</w:t>
      </w:r>
      <w:r>
        <w:rPr>
          <w:rFonts w:hint="eastAsia"/>
        </w:rPr>
        <w:t xml:space="preserve"> 管道穿过钢梁时的开孔位置、开孔直径和补强措施，应满足设计图纸要求并符合现行国家标准《钢结构设计标准》GB 50017的有关规定。</w:t>
      </w:r>
    </w:p>
    <w:p w14:paraId="11692D5E">
      <w:pPr>
        <w:pStyle w:val="24"/>
      </w:pPr>
      <w:r>
        <w:rPr>
          <w:rFonts w:hint="eastAsia"/>
          <w:b/>
          <w:bCs/>
        </w:rPr>
        <w:t>8.6.3</w:t>
      </w:r>
      <w:r>
        <w:rPr>
          <w:rFonts w:hint="eastAsia"/>
        </w:rPr>
        <w:t xml:space="preserve"> 管道穿过防火分隔的钢构件和墙体时应采取可靠的封堵措施防止火灾蔓延。</w:t>
      </w:r>
    </w:p>
    <w:p w14:paraId="0AFE3B81">
      <w:pPr>
        <w:pStyle w:val="24"/>
      </w:pPr>
      <w:r>
        <w:rPr>
          <w:rFonts w:hint="eastAsia"/>
          <w:b/>
          <w:bCs/>
        </w:rPr>
        <w:t xml:space="preserve">8.6.4 </w:t>
      </w:r>
      <w:r>
        <w:rPr>
          <w:rFonts w:hint="eastAsia"/>
        </w:rPr>
        <w:t>建筑给水、排水及供暖工程的施工质量要求和验收标准应按现行国家标准《建筑给水排水及供暖工程施工质量验收规范》GB 50242的有关规定执行。</w:t>
      </w:r>
    </w:p>
    <w:p w14:paraId="563D7ADC">
      <w:pPr>
        <w:pStyle w:val="24"/>
      </w:pPr>
      <w:r>
        <w:rPr>
          <w:rFonts w:hint="eastAsia"/>
          <w:b/>
          <w:bCs/>
        </w:rPr>
        <w:t>8.6.5</w:t>
      </w:r>
      <w:r>
        <w:rPr>
          <w:rFonts w:hint="eastAsia"/>
        </w:rPr>
        <w:t xml:space="preserve"> 通风与空调工程的施工质量要求和验收标准应按现行国家标准《通风与空调工程施工质量验收规范》GB 50243的有关规定执行。</w:t>
      </w:r>
    </w:p>
    <w:p w14:paraId="0F9F3034">
      <w:pPr>
        <w:pStyle w:val="24"/>
      </w:pPr>
      <w:r>
        <w:rPr>
          <w:rFonts w:hint="eastAsia"/>
          <w:b/>
          <w:bCs/>
        </w:rPr>
        <w:t xml:space="preserve">8.6.6 </w:t>
      </w:r>
      <w:r>
        <w:rPr>
          <w:rFonts w:hint="eastAsia"/>
        </w:rPr>
        <w:t>建筑电气工程的施工质量要求和验收标准应按现行国家标准《建筑电气工程施工质量验收规范》GB 50303的有关规定执行。</w:t>
      </w:r>
    </w:p>
    <w:p w14:paraId="6908EC0B">
      <w:pPr>
        <w:pStyle w:val="24"/>
      </w:pPr>
      <w:r>
        <w:rPr>
          <w:rFonts w:hint="eastAsia"/>
          <w:b/>
          <w:bCs/>
        </w:rPr>
        <w:t xml:space="preserve">8.6.7 </w:t>
      </w:r>
      <w:r>
        <w:rPr>
          <w:rFonts w:hint="eastAsia"/>
        </w:rPr>
        <w:t>自动喷水灭火系统的施工质量要求和验收标准应按现行国家标准《自动喷水灭火系统施工及验收规范》GB 50261的有关规定执行。</w:t>
      </w:r>
    </w:p>
    <w:p w14:paraId="165441D5">
      <w:pPr>
        <w:pStyle w:val="24"/>
      </w:pPr>
      <w:r>
        <w:rPr>
          <w:rFonts w:hint="eastAsia"/>
          <w:b/>
          <w:bCs/>
        </w:rPr>
        <w:t>8.6.8</w:t>
      </w:r>
      <w:r>
        <w:rPr>
          <w:rFonts w:hint="eastAsia"/>
        </w:rPr>
        <w:t xml:space="preserve"> 消防给水系统及室内消火栓系统的施工质量要求和验收标准应按现行国家标准《消防给水及消火栓系统技术规范》GB 50974的有关规定执行。</w:t>
      </w:r>
    </w:p>
    <w:p w14:paraId="396E4812">
      <w:pPr>
        <w:pStyle w:val="24"/>
      </w:pPr>
      <w:r>
        <w:rPr>
          <w:rFonts w:hint="eastAsia"/>
          <w:b/>
          <w:bCs/>
        </w:rPr>
        <w:t xml:space="preserve">8.6.9 </w:t>
      </w:r>
      <w:r>
        <w:rPr>
          <w:rFonts w:hint="eastAsia"/>
        </w:rPr>
        <w:t>火灾自动报警系统的施工质量要求和验收标准应按现行国家标准《火灾自动报警系统施工及验收规范》GB 50166的有关规定执行。</w:t>
      </w:r>
    </w:p>
    <w:p w14:paraId="56CF9D26">
      <w:pPr>
        <w:spacing w:before="156" w:beforeLines="50" w:after="156" w:afterLines="50" w:line="360" w:lineRule="auto"/>
        <w:jc w:val="center"/>
        <w:outlineLvl w:val="1"/>
        <w:rPr>
          <w:b/>
          <w:color w:val="000000"/>
          <w:kern w:val="0"/>
          <w:sz w:val="28"/>
          <w:szCs w:val="28"/>
        </w:rPr>
      </w:pPr>
      <w:bookmarkStart w:id="128" w:name="_Toc13861"/>
      <w:bookmarkStart w:id="129" w:name="_Toc2167"/>
      <w:bookmarkStart w:id="130" w:name="_Toc2761"/>
      <w:bookmarkStart w:id="131" w:name="_Toc32561"/>
      <w:r>
        <w:rPr>
          <w:rFonts w:hint="eastAsia"/>
          <w:b/>
          <w:color w:val="000000"/>
          <w:kern w:val="0"/>
          <w:sz w:val="28"/>
          <w:szCs w:val="28"/>
        </w:rPr>
        <w:t>8.7 装饰装修及部品验收</w:t>
      </w:r>
      <w:bookmarkEnd w:id="128"/>
      <w:bookmarkEnd w:id="129"/>
      <w:bookmarkEnd w:id="130"/>
      <w:bookmarkEnd w:id="131"/>
    </w:p>
    <w:p w14:paraId="75CCA700">
      <w:pPr>
        <w:pStyle w:val="24"/>
      </w:pPr>
      <w:r>
        <w:rPr>
          <w:rFonts w:hint="eastAsia"/>
          <w:b/>
          <w:bCs/>
        </w:rPr>
        <w:t>8.7.1</w:t>
      </w:r>
      <w:r>
        <w:rPr>
          <w:rFonts w:hint="eastAsia"/>
        </w:rPr>
        <w:t xml:space="preserve"> 建筑部品除满足现行国家有关标准的要求外，还应具有出厂检验合格证、质量保证书和使用说明文件，部品验收分部分项划分应满足现行国家相关标准要求。</w:t>
      </w:r>
    </w:p>
    <w:p w14:paraId="472F8FEE">
      <w:pPr>
        <w:pStyle w:val="24"/>
      </w:pPr>
      <w:r>
        <w:rPr>
          <w:rFonts w:hint="eastAsia"/>
          <w:b/>
          <w:bCs/>
        </w:rPr>
        <w:t>8.7.2</w:t>
      </w:r>
      <w:r>
        <w:rPr>
          <w:rFonts w:hint="eastAsia"/>
        </w:rPr>
        <w:t xml:space="preserve"> 幕墙工程应按现行行业标准《玻璃幕墙工程技术规范》JGJ 102、《金属与石材幕墙工程技术规范》JGJ 133和《人造板材幕墙工程技术规范》JGJ 336的有关规定进行验收。</w:t>
      </w:r>
    </w:p>
    <w:p w14:paraId="06B16AB7">
      <w:pPr>
        <w:pStyle w:val="24"/>
      </w:pPr>
      <w:r>
        <w:rPr>
          <w:rFonts w:hint="eastAsia"/>
          <w:b/>
          <w:bCs/>
        </w:rPr>
        <w:t>8.7.3</w:t>
      </w:r>
      <w:r>
        <w:rPr>
          <w:rFonts w:hint="eastAsia"/>
        </w:rPr>
        <w:t xml:space="preserve"> 外围护系统的门窗工程、涂饰工程应按现行国家标准《建筑装饰装修工程质量验收规范》GB 50210的有关规定进行验收。</w:t>
      </w:r>
    </w:p>
    <w:p w14:paraId="5F57AC5F">
      <w:pPr>
        <w:pStyle w:val="24"/>
      </w:pPr>
      <w:r>
        <w:rPr>
          <w:rFonts w:hint="eastAsia"/>
          <w:b/>
          <w:bCs/>
        </w:rPr>
        <w:t xml:space="preserve">8.7.4 </w:t>
      </w:r>
      <w:r>
        <w:rPr>
          <w:rFonts w:hint="eastAsia"/>
        </w:rPr>
        <w:t>外围护系统的保温和隔热工程质量验收应按现行国家标准《建筑节能工程施工质量验收规范》GB 50411的规定执行。</w:t>
      </w:r>
    </w:p>
    <w:p w14:paraId="417C93B3">
      <w:pPr>
        <w:pStyle w:val="24"/>
      </w:pPr>
      <w:r>
        <w:rPr>
          <w:rFonts w:hint="eastAsia"/>
          <w:b/>
          <w:bCs/>
        </w:rPr>
        <w:t xml:space="preserve">8.7.5 </w:t>
      </w:r>
      <w:r>
        <w:rPr>
          <w:rFonts w:hint="eastAsia"/>
        </w:rPr>
        <w:t>内装工程应按现行国家标准《建筑装饰装修工程质量验收规范》GB 50210、《建筑轻质条板隔墙技术规程》JGJ/T 157和《公共建筑吊顶工程技术规程》JGJ 345的有关规定进行验收。</w:t>
      </w:r>
    </w:p>
    <w:p w14:paraId="633B160A">
      <w:pPr>
        <w:pStyle w:val="24"/>
      </w:pPr>
      <w:r>
        <w:rPr>
          <w:rFonts w:hint="eastAsia"/>
          <w:b/>
          <w:bCs/>
        </w:rPr>
        <w:t xml:space="preserve">8.7.6 </w:t>
      </w:r>
      <w:r>
        <w:rPr>
          <w:rFonts w:hint="eastAsia"/>
        </w:rPr>
        <w:t>室内环境的质量验收应在内装工程完成后进行，并应符合现行国家标准《民用建筑工程室内环境污染控制标准》GB 50325的有关规定。</w:t>
      </w:r>
    </w:p>
    <w:p w14:paraId="6CC95991">
      <w:pPr>
        <w:spacing w:before="156" w:beforeLines="50" w:after="156" w:afterLines="50" w:line="360" w:lineRule="auto"/>
        <w:jc w:val="center"/>
        <w:outlineLvl w:val="1"/>
        <w:rPr>
          <w:b/>
          <w:color w:val="000000"/>
          <w:kern w:val="0"/>
          <w:sz w:val="28"/>
          <w:szCs w:val="28"/>
        </w:rPr>
      </w:pPr>
      <w:bookmarkStart w:id="132" w:name="_Toc1614"/>
      <w:bookmarkStart w:id="133" w:name="_Toc4655"/>
      <w:bookmarkStart w:id="134" w:name="_Toc9091"/>
      <w:bookmarkStart w:id="135" w:name="_Toc28774"/>
      <w:r>
        <w:rPr>
          <w:rFonts w:hint="eastAsia"/>
          <w:b/>
          <w:color w:val="000000"/>
          <w:kern w:val="0"/>
          <w:sz w:val="28"/>
          <w:szCs w:val="28"/>
        </w:rPr>
        <w:t>8.8 竣工验收</w:t>
      </w:r>
      <w:bookmarkEnd w:id="132"/>
      <w:bookmarkEnd w:id="133"/>
      <w:bookmarkEnd w:id="134"/>
      <w:bookmarkEnd w:id="135"/>
    </w:p>
    <w:p w14:paraId="037E0B03">
      <w:pPr>
        <w:pStyle w:val="24"/>
      </w:pPr>
      <w:r>
        <w:rPr>
          <w:rFonts w:hint="eastAsia"/>
          <w:b/>
          <w:bCs/>
        </w:rPr>
        <w:t xml:space="preserve">8.8.1 </w:t>
      </w:r>
      <w:r>
        <w:rPr>
          <w:rFonts w:hint="eastAsia"/>
        </w:rPr>
        <w:t>单位工程质量验收应按现行国家标准《建筑工程施工质量验收统一标准》GB 50300和《建筑与市政工程施工质量控制通用规范》GB 55032的规定执行。</w:t>
      </w:r>
    </w:p>
    <w:p w14:paraId="157924F8">
      <w:pPr>
        <w:pStyle w:val="24"/>
      </w:pPr>
      <w:r>
        <w:rPr>
          <w:rFonts w:hint="eastAsia"/>
          <w:b/>
          <w:bCs/>
        </w:rPr>
        <w:t xml:space="preserve">8.8.2 </w:t>
      </w:r>
      <w:r>
        <w:rPr>
          <w:rFonts w:hint="eastAsia"/>
        </w:rPr>
        <w:t>施工质量验收时，施工单位除应提供第8.3.1条中规定的文件和记录外尚应提供下列文件和记录：</w:t>
      </w:r>
    </w:p>
    <w:p w14:paraId="638BFE61">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w:t>
      </w:r>
      <w:r>
        <w:rPr>
          <w:rFonts w:hint="eastAsia"/>
        </w:rPr>
        <w:t xml:space="preserve"> 部件进场验收记录；</w:t>
      </w:r>
    </w:p>
    <w:p w14:paraId="0CAAC99A">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2</w:t>
      </w:r>
      <w:r>
        <w:rPr>
          <w:rFonts w:hint="eastAsia"/>
        </w:rPr>
        <w:t xml:space="preserve"> 焊接工艺检验报告；</w:t>
      </w:r>
    </w:p>
    <w:p w14:paraId="0F04BDD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3</w:t>
      </w:r>
      <w:r>
        <w:rPr>
          <w:rFonts w:hint="eastAsia"/>
        </w:rPr>
        <w:t xml:space="preserve"> 预制部件安装施工记录；</w:t>
      </w:r>
    </w:p>
    <w:p w14:paraId="43F29620">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4</w:t>
      </w:r>
      <w:r>
        <w:rPr>
          <w:rFonts w:hint="eastAsia"/>
        </w:rPr>
        <w:t xml:space="preserve"> 焊接连接和栓接连接施工记录；</w:t>
      </w:r>
    </w:p>
    <w:p w14:paraId="4C7620F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5</w:t>
      </w:r>
      <w:r>
        <w:rPr>
          <w:rFonts w:hint="eastAsia"/>
        </w:rPr>
        <w:t xml:space="preserve"> 隐蔽工程验收记录；</w:t>
      </w:r>
    </w:p>
    <w:p w14:paraId="6ADC822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6</w:t>
      </w:r>
      <w:r>
        <w:rPr>
          <w:rFonts w:hint="eastAsia"/>
        </w:rPr>
        <w:t xml:space="preserve"> 后浇混凝土施工相关资料及检验报告；</w:t>
      </w:r>
    </w:p>
    <w:p w14:paraId="287A99EB">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7</w:t>
      </w:r>
      <w:r>
        <w:rPr>
          <w:rFonts w:hint="eastAsia"/>
        </w:rPr>
        <w:t xml:space="preserve"> 板缝密封材料检验报告；</w:t>
      </w:r>
    </w:p>
    <w:p w14:paraId="026F8E3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8</w:t>
      </w:r>
      <w:r>
        <w:rPr>
          <w:rFonts w:hint="eastAsia"/>
        </w:rPr>
        <w:t xml:space="preserve"> 板缝处理记录；</w:t>
      </w:r>
    </w:p>
    <w:p w14:paraId="0CB060AD">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9</w:t>
      </w:r>
      <w:r>
        <w:rPr>
          <w:rFonts w:hint="eastAsia"/>
        </w:rPr>
        <w:t xml:space="preserve"> 分项工程验收记录；</w:t>
      </w:r>
    </w:p>
    <w:p w14:paraId="65798E43">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10</w:t>
      </w:r>
      <w:r>
        <w:rPr>
          <w:rFonts w:hint="eastAsia"/>
        </w:rPr>
        <w:t xml:space="preserve"> 结构实体检验记录；</w:t>
      </w:r>
    </w:p>
    <w:p w14:paraId="035380C4">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11</w:t>
      </w:r>
      <w:r>
        <w:rPr>
          <w:rFonts w:hint="eastAsia"/>
        </w:rPr>
        <w:t xml:space="preserve"> 工程的重大质量问题的处理方案和验收记录；</w:t>
      </w:r>
    </w:p>
    <w:p w14:paraId="357FA0FE">
      <w:pPr>
        <w:pStyle w:val="24"/>
        <w:keepNext w:val="0"/>
        <w:keepLines w:val="0"/>
        <w:pageBreakBefore w:val="0"/>
        <w:widowControl w:val="0"/>
        <w:kinsoku/>
        <w:wordWrap/>
        <w:overflowPunct/>
        <w:topLinePunct w:val="0"/>
        <w:autoSpaceDE/>
        <w:autoSpaceDN/>
        <w:bidi w:val="0"/>
        <w:adjustRightInd/>
        <w:snapToGrid/>
        <w:ind w:firstLine="482" w:firstLineChars="200"/>
        <w:textAlignment w:val="auto"/>
      </w:pPr>
      <w:r>
        <w:rPr>
          <w:rFonts w:hint="eastAsia"/>
          <w:b/>
          <w:bCs/>
        </w:rPr>
        <w:t>12</w:t>
      </w:r>
      <w:r>
        <w:rPr>
          <w:rFonts w:hint="eastAsia"/>
        </w:rPr>
        <w:t xml:space="preserve"> 其他文件与记录。</w:t>
      </w:r>
    </w:p>
    <w:p w14:paraId="7C4FF62E">
      <w:pPr>
        <w:pStyle w:val="24"/>
      </w:pPr>
      <w:r>
        <w:rPr>
          <w:rFonts w:hint="eastAsia"/>
          <w:b/>
          <w:bCs/>
        </w:rPr>
        <w:t>8.8.3</w:t>
      </w:r>
      <w:r>
        <w:rPr>
          <w:rFonts w:hint="eastAsia"/>
        </w:rPr>
        <w:t xml:space="preserve"> 竣工验收的步骤可按验前准备、竣工预验收和正式验收三个环节进行。</w:t>
      </w:r>
    </w:p>
    <w:p w14:paraId="22A4459D">
      <w:pPr>
        <w:pStyle w:val="24"/>
      </w:pPr>
      <w:r>
        <w:rPr>
          <w:rFonts w:hint="eastAsia"/>
        </w:rPr>
        <w:t>单位工程完工后，施工单位应组织有关人员进行自检。</w:t>
      </w:r>
    </w:p>
    <w:p w14:paraId="130F581A">
      <w:pPr>
        <w:pStyle w:val="24"/>
      </w:pPr>
      <w:r>
        <w:rPr>
          <w:rFonts w:hint="eastAsia"/>
        </w:rPr>
        <w:t>总监理工程师应组织各专业监理工程师对工程质量进行竣工预验收。</w:t>
      </w:r>
    </w:p>
    <w:p w14:paraId="4EB39C89">
      <w:pPr>
        <w:pStyle w:val="24"/>
      </w:pPr>
      <w:r>
        <w:rPr>
          <w:rFonts w:hint="eastAsia"/>
        </w:rPr>
        <w:t>建设单位收到工程竣工验收报告后，应由建设单位项目负责人组织监理、施工、设计、勘察等单位项目负责人进行单位工程验收。</w:t>
      </w:r>
    </w:p>
    <w:p w14:paraId="5B890B5C">
      <w:pPr>
        <w:pStyle w:val="24"/>
      </w:pPr>
      <w:r>
        <w:rPr>
          <w:rFonts w:hint="eastAsia"/>
          <w:b/>
          <w:bCs/>
        </w:rPr>
        <w:t xml:space="preserve">8.8.4 </w:t>
      </w:r>
      <w:r>
        <w:rPr>
          <w:rFonts w:hint="eastAsia"/>
        </w:rPr>
        <w:t>施工单位应在交付使用前与建设单位签署质量保修书，并提供有关使用、保养、维护的说明。</w:t>
      </w:r>
    </w:p>
    <w:p w14:paraId="3385AF39">
      <w:r>
        <w:br w:type="page"/>
      </w:r>
    </w:p>
    <w:p w14:paraId="2A9FFFA4">
      <w:pPr>
        <w:pStyle w:val="4"/>
        <w:spacing w:before="156" w:after="156" w:line="240" w:lineRule="auto"/>
        <w:rPr>
          <w:rFonts w:ascii="黑体" w:hAnsi="黑体" w:eastAsia="黑体" w:cs="黑体"/>
          <w:b w:val="0"/>
          <w:bCs w:val="0"/>
          <w:sz w:val="28"/>
          <w:szCs w:val="28"/>
        </w:rPr>
      </w:pPr>
      <w:bookmarkStart w:id="136" w:name="_Toc21175"/>
      <w:bookmarkStart w:id="137" w:name="_Toc10809"/>
      <w:r>
        <w:rPr>
          <w:rFonts w:hint="eastAsia" w:ascii="黑体" w:hAnsi="黑体" w:eastAsia="黑体" w:cs="黑体"/>
          <w:b w:val="0"/>
          <w:bCs w:val="0"/>
          <w:sz w:val="28"/>
          <w:szCs w:val="28"/>
        </w:rPr>
        <w:t>附录A 一体化预制部件制作质量验收记录</w:t>
      </w:r>
      <w:bookmarkEnd w:id="136"/>
      <w:bookmarkEnd w:id="137"/>
    </w:p>
    <w:p w14:paraId="571EF990">
      <w:pPr>
        <w:spacing w:before="156" w:beforeLines="50" w:after="156" w:afterLines="50"/>
        <w:jc w:val="center"/>
        <w:rPr>
          <w:rFonts w:ascii="宋体" w:hAnsi="宋体" w:cs="宋体"/>
          <w:szCs w:val="21"/>
        </w:rPr>
      </w:pPr>
      <w:r>
        <w:rPr>
          <w:rFonts w:hint="eastAsia" w:ascii="宋体" w:hAnsi="宋体" w:cs="宋体"/>
          <w:szCs w:val="21"/>
        </w:rPr>
        <w:t>表A.0.1 模具检验批质量验收记录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03"/>
        <w:gridCol w:w="479"/>
        <w:gridCol w:w="1419"/>
        <w:gridCol w:w="1247"/>
        <w:gridCol w:w="174"/>
        <w:gridCol w:w="845"/>
        <w:gridCol w:w="514"/>
        <w:gridCol w:w="1477"/>
        <w:gridCol w:w="480"/>
        <w:gridCol w:w="942"/>
      </w:tblGrid>
      <w:tr w14:paraId="5CED5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5A58F1FC">
            <w:pPr>
              <w:pStyle w:val="2"/>
              <w:ind w:firstLine="0"/>
              <w:jc w:val="center"/>
              <w:rPr>
                <w:rFonts w:eastAsia="宋体"/>
                <w:sz w:val="21"/>
                <w:szCs w:val="21"/>
              </w:rPr>
            </w:pPr>
            <w:r>
              <w:rPr>
                <w:rFonts w:hint="eastAsia" w:eastAsia="宋体"/>
                <w:sz w:val="21"/>
                <w:szCs w:val="21"/>
              </w:rPr>
              <w:t>单位（子单位）工程名称</w:t>
            </w:r>
          </w:p>
        </w:tc>
        <w:tc>
          <w:tcPr>
            <w:tcW w:w="833" w:type="pct"/>
            <w:shd w:val="clear" w:color="auto" w:fill="auto"/>
            <w:vAlign w:val="center"/>
          </w:tcPr>
          <w:p w14:paraId="2148473C">
            <w:pPr>
              <w:pStyle w:val="2"/>
              <w:ind w:firstLine="0"/>
              <w:jc w:val="center"/>
              <w:rPr>
                <w:rFonts w:eastAsia="宋体"/>
                <w:sz w:val="21"/>
                <w:szCs w:val="21"/>
              </w:rPr>
            </w:pPr>
          </w:p>
        </w:tc>
        <w:tc>
          <w:tcPr>
            <w:tcW w:w="833" w:type="pct"/>
            <w:gridSpan w:val="2"/>
            <w:shd w:val="clear" w:color="auto" w:fill="auto"/>
            <w:vAlign w:val="center"/>
          </w:tcPr>
          <w:p w14:paraId="6CE197D8">
            <w:pPr>
              <w:pStyle w:val="2"/>
              <w:ind w:firstLine="0"/>
              <w:jc w:val="center"/>
              <w:rPr>
                <w:rFonts w:eastAsia="宋体"/>
                <w:sz w:val="21"/>
                <w:szCs w:val="21"/>
              </w:rPr>
            </w:pPr>
            <w:r>
              <w:rPr>
                <w:rFonts w:hint="eastAsia" w:eastAsia="宋体"/>
                <w:sz w:val="21"/>
                <w:szCs w:val="21"/>
              </w:rPr>
              <w:t>分部（子分部）工程名称</w:t>
            </w:r>
          </w:p>
        </w:tc>
        <w:tc>
          <w:tcPr>
            <w:tcW w:w="798" w:type="pct"/>
            <w:gridSpan w:val="2"/>
            <w:shd w:val="clear" w:color="auto" w:fill="auto"/>
            <w:vAlign w:val="center"/>
          </w:tcPr>
          <w:p w14:paraId="258B2B83">
            <w:pPr>
              <w:pStyle w:val="2"/>
              <w:ind w:firstLine="0"/>
              <w:jc w:val="center"/>
              <w:rPr>
                <w:rFonts w:eastAsia="宋体"/>
                <w:sz w:val="21"/>
                <w:szCs w:val="21"/>
              </w:rPr>
            </w:pPr>
          </w:p>
        </w:tc>
        <w:tc>
          <w:tcPr>
            <w:tcW w:w="867" w:type="pct"/>
            <w:shd w:val="clear" w:color="auto" w:fill="auto"/>
            <w:vAlign w:val="center"/>
          </w:tcPr>
          <w:p w14:paraId="671105BF">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13166354">
            <w:pPr>
              <w:pStyle w:val="2"/>
              <w:ind w:firstLine="0"/>
              <w:jc w:val="center"/>
              <w:rPr>
                <w:rFonts w:eastAsia="宋体"/>
                <w:sz w:val="21"/>
                <w:szCs w:val="21"/>
              </w:rPr>
            </w:pPr>
          </w:p>
        </w:tc>
      </w:tr>
      <w:tr w14:paraId="736B1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188C37CA">
            <w:pPr>
              <w:pStyle w:val="2"/>
              <w:ind w:firstLine="0"/>
              <w:jc w:val="center"/>
              <w:rPr>
                <w:rFonts w:eastAsia="宋体"/>
                <w:sz w:val="21"/>
                <w:szCs w:val="21"/>
              </w:rPr>
            </w:pPr>
            <w:r>
              <w:rPr>
                <w:rFonts w:hint="eastAsia" w:eastAsia="宋体"/>
                <w:sz w:val="21"/>
                <w:szCs w:val="21"/>
              </w:rPr>
              <w:t>施工单位</w:t>
            </w:r>
          </w:p>
        </w:tc>
        <w:tc>
          <w:tcPr>
            <w:tcW w:w="833" w:type="pct"/>
            <w:shd w:val="clear" w:color="auto" w:fill="auto"/>
            <w:vAlign w:val="center"/>
          </w:tcPr>
          <w:p w14:paraId="5644F2A9">
            <w:pPr>
              <w:pStyle w:val="2"/>
              <w:ind w:firstLine="0"/>
              <w:jc w:val="center"/>
              <w:rPr>
                <w:rFonts w:eastAsia="宋体"/>
                <w:sz w:val="21"/>
                <w:szCs w:val="21"/>
              </w:rPr>
            </w:pPr>
          </w:p>
        </w:tc>
        <w:tc>
          <w:tcPr>
            <w:tcW w:w="833" w:type="pct"/>
            <w:gridSpan w:val="2"/>
            <w:shd w:val="clear" w:color="auto" w:fill="auto"/>
            <w:vAlign w:val="center"/>
          </w:tcPr>
          <w:p w14:paraId="2E1E12AA">
            <w:pPr>
              <w:pStyle w:val="2"/>
              <w:ind w:firstLine="0"/>
              <w:jc w:val="center"/>
              <w:rPr>
                <w:rFonts w:eastAsia="宋体"/>
                <w:sz w:val="21"/>
                <w:szCs w:val="21"/>
              </w:rPr>
            </w:pPr>
            <w:r>
              <w:rPr>
                <w:rFonts w:hint="eastAsia" w:eastAsia="宋体"/>
                <w:sz w:val="21"/>
                <w:szCs w:val="21"/>
              </w:rPr>
              <w:t>项目负责人</w:t>
            </w:r>
          </w:p>
        </w:tc>
        <w:tc>
          <w:tcPr>
            <w:tcW w:w="798" w:type="pct"/>
            <w:gridSpan w:val="2"/>
            <w:shd w:val="clear" w:color="auto" w:fill="auto"/>
            <w:vAlign w:val="center"/>
          </w:tcPr>
          <w:p w14:paraId="52BED25B">
            <w:pPr>
              <w:pStyle w:val="2"/>
              <w:ind w:firstLine="0"/>
              <w:jc w:val="center"/>
              <w:rPr>
                <w:rFonts w:eastAsia="宋体"/>
                <w:sz w:val="21"/>
                <w:szCs w:val="21"/>
              </w:rPr>
            </w:pPr>
          </w:p>
        </w:tc>
        <w:tc>
          <w:tcPr>
            <w:tcW w:w="867" w:type="pct"/>
            <w:shd w:val="clear" w:color="auto" w:fill="auto"/>
            <w:vAlign w:val="center"/>
          </w:tcPr>
          <w:p w14:paraId="7D98DBA6">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6C2F7367">
            <w:pPr>
              <w:pStyle w:val="2"/>
              <w:ind w:firstLine="0"/>
              <w:jc w:val="center"/>
              <w:rPr>
                <w:rFonts w:eastAsia="宋体"/>
                <w:sz w:val="21"/>
                <w:szCs w:val="21"/>
              </w:rPr>
            </w:pPr>
          </w:p>
        </w:tc>
      </w:tr>
      <w:tr w14:paraId="79201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6EB47634">
            <w:pPr>
              <w:pStyle w:val="2"/>
              <w:ind w:firstLine="0"/>
              <w:jc w:val="center"/>
              <w:rPr>
                <w:rFonts w:eastAsia="宋体"/>
                <w:sz w:val="21"/>
                <w:szCs w:val="21"/>
              </w:rPr>
            </w:pPr>
            <w:r>
              <w:rPr>
                <w:rFonts w:hint="eastAsia" w:eastAsia="宋体"/>
                <w:sz w:val="21"/>
                <w:szCs w:val="21"/>
              </w:rPr>
              <w:t>生产单位</w:t>
            </w:r>
          </w:p>
        </w:tc>
        <w:tc>
          <w:tcPr>
            <w:tcW w:w="833" w:type="pct"/>
            <w:shd w:val="clear" w:color="auto" w:fill="auto"/>
            <w:vAlign w:val="center"/>
          </w:tcPr>
          <w:p w14:paraId="1C278D86">
            <w:pPr>
              <w:pStyle w:val="2"/>
              <w:ind w:firstLine="0"/>
              <w:jc w:val="center"/>
              <w:rPr>
                <w:rFonts w:eastAsia="宋体"/>
                <w:sz w:val="21"/>
                <w:szCs w:val="21"/>
              </w:rPr>
            </w:pPr>
          </w:p>
        </w:tc>
        <w:tc>
          <w:tcPr>
            <w:tcW w:w="833" w:type="pct"/>
            <w:gridSpan w:val="2"/>
            <w:shd w:val="clear" w:color="auto" w:fill="auto"/>
            <w:vAlign w:val="center"/>
          </w:tcPr>
          <w:p w14:paraId="346CFF0F">
            <w:pPr>
              <w:pStyle w:val="2"/>
              <w:ind w:firstLine="0"/>
              <w:jc w:val="center"/>
              <w:rPr>
                <w:rFonts w:eastAsia="宋体"/>
                <w:sz w:val="21"/>
                <w:szCs w:val="21"/>
              </w:rPr>
            </w:pPr>
            <w:r>
              <w:rPr>
                <w:rFonts w:hint="eastAsia" w:eastAsia="宋体"/>
                <w:sz w:val="21"/>
                <w:szCs w:val="21"/>
              </w:rPr>
              <w:t>生产单位</w:t>
            </w:r>
          </w:p>
          <w:p w14:paraId="5481B0D3">
            <w:pPr>
              <w:pStyle w:val="2"/>
              <w:ind w:firstLine="0"/>
              <w:jc w:val="center"/>
              <w:rPr>
                <w:rFonts w:eastAsia="宋体"/>
                <w:sz w:val="21"/>
                <w:szCs w:val="21"/>
              </w:rPr>
            </w:pPr>
            <w:r>
              <w:rPr>
                <w:rFonts w:hint="eastAsia" w:eastAsia="宋体"/>
                <w:sz w:val="21"/>
                <w:szCs w:val="21"/>
              </w:rPr>
              <w:t>负责人</w:t>
            </w:r>
          </w:p>
        </w:tc>
        <w:tc>
          <w:tcPr>
            <w:tcW w:w="798" w:type="pct"/>
            <w:gridSpan w:val="2"/>
            <w:shd w:val="clear" w:color="auto" w:fill="auto"/>
            <w:vAlign w:val="center"/>
          </w:tcPr>
          <w:p w14:paraId="0E696858">
            <w:pPr>
              <w:pStyle w:val="2"/>
              <w:ind w:firstLine="0"/>
              <w:jc w:val="center"/>
              <w:rPr>
                <w:rFonts w:eastAsia="宋体"/>
                <w:sz w:val="21"/>
                <w:szCs w:val="21"/>
              </w:rPr>
            </w:pPr>
          </w:p>
        </w:tc>
        <w:tc>
          <w:tcPr>
            <w:tcW w:w="867" w:type="pct"/>
            <w:shd w:val="clear" w:color="auto" w:fill="auto"/>
            <w:vAlign w:val="center"/>
          </w:tcPr>
          <w:p w14:paraId="7CD4BBB3">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0831CA07">
            <w:pPr>
              <w:pStyle w:val="2"/>
              <w:ind w:firstLine="0"/>
              <w:jc w:val="center"/>
              <w:rPr>
                <w:rFonts w:eastAsia="宋体"/>
                <w:sz w:val="21"/>
                <w:szCs w:val="21"/>
              </w:rPr>
            </w:pPr>
          </w:p>
        </w:tc>
      </w:tr>
      <w:tr w14:paraId="2298A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gridSpan w:val="3"/>
            <w:shd w:val="clear" w:color="auto" w:fill="auto"/>
            <w:vAlign w:val="center"/>
          </w:tcPr>
          <w:p w14:paraId="5EEE80B2">
            <w:pPr>
              <w:pStyle w:val="2"/>
              <w:ind w:firstLine="0"/>
              <w:jc w:val="center"/>
              <w:rPr>
                <w:rFonts w:eastAsia="宋体"/>
                <w:sz w:val="21"/>
                <w:szCs w:val="21"/>
              </w:rPr>
            </w:pPr>
            <w:r>
              <w:rPr>
                <w:rFonts w:hint="eastAsia" w:eastAsia="宋体"/>
                <w:sz w:val="21"/>
                <w:szCs w:val="21"/>
              </w:rPr>
              <w:t>生产依据</w:t>
            </w:r>
          </w:p>
        </w:tc>
        <w:tc>
          <w:tcPr>
            <w:tcW w:w="1667" w:type="pct"/>
            <w:gridSpan w:val="3"/>
            <w:shd w:val="clear" w:color="auto" w:fill="auto"/>
            <w:vAlign w:val="center"/>
          </w:tcPr>
          <w:p w14:paraId="7ECC1DE1">
            <w:pPr>
              <w:pStyle w:val="2"/>
              <w:ind w:firstLine="0"/>
              <w:jc w:val="center"/>
              <w:rPr>
                <w:rFonts w:eastAsia="宋体"/>
                <w:sz w:val="21"/>
                <w:szCs w:val="21"/>
              </w:rPr>
            </w:pPr>
          </w:p>
        </w:tc>
        <w:tc>
          <w:tcPr>
            <w:tcW w:w="798" w:type="pct"/>
            <w:gridSpan w:val="2"/>
            <w:shd w:val="clear" w:color="auto" w:fill="auto"/>
            <w:vAlign w:val="center"/>
          </w:tcPr>
          <w:p w14:paraId="77A32C2F">
            <w:pPr>
              <w:pStyle w:val="2"/>
              <w:ind w:firstLine="0"/>
              <w:jc w:val="center"/>
              <w:rPr>
                <w:rFonts w:eastAsia="宋体"/>
                <w:sz w:val="21"/>
                <w:szCs w:val="21"/>
              </w:rPr>
            </w:pPr>
            <w:r>
              <w:rPr>
                <w:rFonts w:hint="eastAsia" w:eastAsia="宋体"/>
                <w:sz w:val="21"/>
                <w:szCs w:val="21"/>
              </w:rPr>
              <w:t>验收依据</w:t>
            </w:r>
          </w:p>
        </w:tc>
        <w:tc>
          <w:tcPr>
            <w:tcW w:w="1702" w:type="pct"/>
            <w:gridSpan w:val="3"/>
            <w:shd w:val="clear" w:color="auto" w:fill="auto"/>
            <w:vAlign w:val="center"/>
          </w:tcPr>
          <w:p w14:paraId="49E2F332">
            <w:pPr>
              <w:pStyle w:val="2"/>
              <w:ind w:firstLine="0"/>
              <w:jc w:val="center"/>
              <w:rPr>
                <w:rFonts w:eastAsia="宋体"/>
                <w:sz w:val="21"/>
                <w:szCs w:val="21"/>
              </w:rPr>
            </w:pPr>
          </w:p>
        </w:tc>
      </w:tr>
      <w:tr w14:paraId="5E745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5" w:type="pct"/>
            <w:vMerge w:val="restart"/>
            <w:shd w:val="clear" w:color="auto" w:fill="auto"/>
            <w:vAlign w:val="center"/>
          </w:tcPr>
          <w:p w14:paraId="54B9B3CB">
            <w:pPr>
              <w:pStyle w:val="2"/>
              <w:ind w:firstLine="0"/>
              <w:jc w:val="center"/>
              <w:rPr>
                <w:rFonts w:eastAsia="宋体"/>
                <w:sz w:val="21"/>
                <w:szCs w:val="21"/>
              </w:rPr>
            </w:pPr>
            <w:r>
              <w:rPr>
                <w:rFonts w:hint="eastAsia" w:eastAsia="宋体"/>
                <w:sz w:val="21"/>
                <w:szCs w:val="21"/>
              </w:rPr>
              <w:t>一般项目</w:t>
            </w:r>
          </w:p>
        </w:tc>
        <w:tc>
          <w:tcPr>
            <w:tcW w:w="1350" w:type="pct"/>
            <w:gridSpan w:val="3"/>
            <w:shd w:val="clear" w:color="auto" w:fill="auto"/>
            <w:vAlign w:val="center"/>
          </w:tcPr>
          <w:p w14:paraId="73334B89">
            <w:pPr>
              <w:pStyle w:val="2"/>
              <w:ind w:firstLine="0"/>
              <w:jc w:val="center"/>
              <w:rPr>
                <w:rFonts w:eastAsia="宋体"/>
                <w:sz w:val="21"/>
                <w:szCs w:val="21"/>
              </w:rPr>
            </w:pPr>
            <w:r>
              <w:rPr>
                <w:rFonts w:hint="eastAsia" w:eastAsia="宋体"/>
                <w:sz w:val="21"/>
                <w:szCs w:val="21"/>
              </w:rPr>
              <w:t>验收项目</w:t>
            </w:r>
          </w:p>
        </w:tc>
        <w:tc>
          <w:tcPr>
            <w:tcW w:w="732" w:type="pct"/>
            <w:shd w:val="clear" w:color="auto" w:fill="auto"/>
            <w:vAlign w:val="center"/>
          </w:tcPr>
          <w:p w14:paraId="11E5A9FA">
            <w:pPr>
              <w:pStyle w:val="2"/>
              <w:ind w:firstLine="0"/>
              <w:jc w:val="center"/>
              <w:rPr>
                <w:rFonts w:eastAsia="宋体"/>
                <w:sz w:val="21"/>
                <w:szCs w:val="21"/>
              </w:rPr>
            </w:pPr>
            <w:r>
              <w:rPr>
                <w:rFonts w:hint="eastAsia" w:eastAsia="宋体"/>
                <w:sz w:val="21"/>
                <w:szCs w:val="21"/>
              </w:rPr>
              <w:t>设计要求及规范规定</w:t>
            </w:r>
          </w:p>
        </w:tc>
        <w:tc>
          <w:tcPr>
            <w:tcW w:w="598" w:type="pct"/>
            <w:gridSpan w:val="2"/>
            <w:shd w:val="clear" w:color="auto" w:fill="auto"/>
            <w:vAlign w:val="center"/>
          </w:tcPr>
          <w:p w14:paraId="32B6A22E">
            <w:pPr>
              <w:pStyle w:val="2"/>
              <w:ind w:firstLine="0"/>
              <w:jc w:val="center"/>
              <w:rPr>
                <w:rFonts w:eastAsia="宋体"/>
                <w:sz w:val="21"/>
                <w:szCs w:val="21"/>
              </w:rPr>
            </w:pPr>
            <w:r>
              <w:rPr>
                <w:rFonts w:hint="eastAsia" w:eastAsia="宋体"/>
                <w:sz w:val="21"/>
                <w:szCs w:val="21"/>
              </w:rPr>
              <w:t>最小/实际抽样数量</w:t>
            </w:r>
          </w:p>
        </w:tc>
        <w:tc>
          <w:tcPr>
            <w:tcW w:w="1451" w:type="pct"/>
            <w:gridSpan w:val="3"/>
            <w:shd w:val="clear" w:color="auto" w:fill="auto"/>
            <w:vAlign w:val="center"/>
          </w:tcPr>
          <w:p w14:paraId="237887B1">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61FA67FE">
            <w:pPr>
              <w:pStyle w:val="2"/>
              <w:ind w:firstLine="0"/>
              <w:jc w:val="center"/>
              <w:rPr>
                <w:rFonts w:eastAsia="宋体"/>
                <w:sz w:val="21"/>
                <w:szCs w:val="21"/>
              </w:rPr>
            </w:pPr>
            <w:r>
              <w:rPr>
                <w:rFonts w:hint="eastAsia" w:eastAsia="宋体"/>
                <w:sz w:val="21"/>
                <w:szCs w:val="21"/>
              </w:rPr>
              <w:t>检查结果</w:t>
            </w:r>
          </w:p>
        </w:tc>
      </w:tr>
      <w:tr w14:paraId="4C7E7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5" w:type="pct"/>
            <w:vMerge w:val="continue"/>
            <w:shd w:val="clear" w:color="auto" w:fill="auto"/>
            <w:vAlign w:val="center"/>
          </w:tcPr>
          <w:p w14:paraId="30DAE0BC">
            <w:pPr>
              <w:pStyle w:val="2"/>
              <w:ind w:firstLine="0"/>
              <w:jc w:val="center"/>
              <w:rPr>
                <w:rFonts w:eastAsia="宋体"/>
                <w:sz w:val="21"/>
                <w:szCs w:val="21"/>
              </w:rPr>
            </w:pPr>
          </w:p>
        </w:tc>
        <w:tc>
          <w:tcPr>
            <w:tcW w:w="237" w:type="pct"/>
            <w:shd w:val="clear" w:color="auto" w:fill="auto"/>
            <w:vAlign w:val="center"/>
          </w:tcPr>
          <w:p w14:paraId="57EC4AC9">
            <w:pPr>
              <w:pStyle w:val="2"/>
              <w:ind w:firstLine="0"/>
              <w:jc w:val="center"/>
              <w:rPr>
                <w:rFonts w:eastAsia="宋体"/>
                <w:sz w:val="21"/>
                <w:szCs w:val="21"/>
              </w:rPr>
            </w:pPr>
            <w:r>
              <w:rPr>
                <w:rFonts w:hint="eastAsia" w:eastAsia="宋体"/>
                <w:sz w:val="21"/>
                <w:szCs w:val="21"/>
              </w:rPr>
              <w:t>1</w:t>
            </w:r>
          </w:p>
        </w:tc>
        <w:tc>
          <w:tcPr>
            <w:tcW w:w="1113" w:type="pct"/>
            <w:gridSpan w:val="2"/>
            <w:shd w:val="clear" w:color="auto" w:fill="auto"/>
            <w:vAlign w:val="center"/>
          </w:tcPr>
          <w:p w14:paraId="1EFDED98">
            <w:pPr>
              <w:jc w:val="center"/>
              <w:rPr>
                <w:rFonts w:eastAsiaTheme="minorEastAsia" w:cstheme="minorBidi"/>
                <w:szCs w:val="21"/>
              </w:rPr>
            </w:pPr>
            <w:r>
              <w:rPr>
                <w:rFonts w:hint="eastAsia"/>
                <w:szCs w:val="21"/>
              </w:rPr>
              <w:t>边长</w:t>
            </w:r>
          </w:p>
        </w:tc>
        <w:tc>
          <w:tcPr>
            <w:tcW w:w="732" w:type="pct"/>
            <w:shd w:val="clear" w:color="auto" w:fill="auto"/>
            <w:vAlign w:val="center"/>
          </w:tcPr>
          <w:p w14:paraId="0E909B44">
            <w:pPr>
              <w:pStyle w:val="2"/>
              <w:ind w:firstLine="0"/>
              <w:jc w:val="center"/>
              <w:rPr>
                <w:rFonts w:eastAsia="宋体"/>
                <w:sz w:val="21"/>
                <w:szCs w:val="21"/>
              </w:rPr>
            </w:pPr>
            <w:r>
              <w:rPr>
                <w:rFonts w:hint="eastAsia" w:eastAsia="宋体"/>
                <w:sz w:val="21"/>
                <w:szCs w:val="21"/>
              </w:rPr>
              <w:t>第8.2.12条</w:t>
            </w:r>
          </w:p>
        </w:tc>
        <w:tc>
          <w:tcPr>
            <w:tcW w:w="598" w:type="pct"/>
            <w:gridSpan w:val="2"/>
            <w:shd w:val="clear" w:color="auto" w:fill="auto"/>
            <w:vAlign w:val="center"/>
          </w:tcPr>
          <w:p w14:paraId="5CA13846">
            <w:pPr>
              <w:pStyle w:val="2"/>
              <w:ind w:firstLine="0"/>
              <w:jc w:val="center"/>
              <w:rPr>
                <w:rFonts w:eastAsia="宋体"/>
                <w:sz w:val="21"/>
                <w:szCs w:val="21"/>
              </w:rPr>
            </w:pPr>
          </w:p>
        </w:tc>
        <w:tc>
          <w:tcPr>
            <w:tcW w:w="1451" w:type="pct"/>
            <w:gridSpan w:val="3"/>
            <w:shd w:val="clear" w:color="auto" w:fill="auto"/>
            <w:vAlign w:val="center"/>
          </w:tcPr>
          <w:p w14:paraId="2FF8B497">
            <w:pPr>
              <w:pStyle w:val="2"/>
              <w:ind w:firstLine="0"/>
              <w:jc w:val="center"/>
              <w:rPr>
                <w:rFonts w:eastAsia="宋体"/>
                <w:sz w:val="21"/>
                <w:szCs w:val="21"/>
              </w:rPr>
            </w:pPr>
          </w:p>
        </w:tc>
        <w:tc>
          <w:tcPr>
            <w:tcW w:w="550" w:type="pct"/>
            <w:shd w:val="clear" w:color="auto" w:fill="auto"/>
            <w:vAlign w:val="center"/>
          </w:tcPr>
          <w:p w14:paraId="7334D28E">
            <w:pPr>
              <w:pStyle w:val="2"/>
              <w:ind w:firstLine="0"/>
              <w:jc w:val="center"/>
              <w:rPr>
                <w:rFonts w:eastAsia="宋体"/>
                <w:sz w:val="21"/>
                <w:szCs w:val="21"/>
              </w:rPr>
            </w:pPr>
          </w:p>
        </w:tc>
      </w:tr>
      <w:tr w14:paraId="5B375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5" w:type="pct"/>
            <w:vMerge w:val="continue"/>
            <w:vAlign w:val="center"/>
          </w:tcPr>
          <w:p w14:paraId="2AFFCE59">
            <w:pPr>
              <w:pStyle w:val="2"/>
              <w:ind w:firstLine="0"/>
              <w:jc w:val="center"/>
              <w:rPr>
                <w:rFonts w:eastAsia="宋体"/>
                <w:sz w:val="21"/>
                <w:szCs w:val="21"/>
              </w:rPr>
            </w:pPr>
          </w:p>
        </w:tc>
        <w:tc>
          <w:tcPr>
            <w:tcW w:w="237" w:type="pct"/>
            <w:vAlign w:val="center"/>
          </w:tcPr>
          <w:p w14:paraId="329BE43B">
            <w:pPr>
              <w:pStyle w:val="2"/>
              <w:ind w:firstLine="0"/>
              <w:jc w:val="center"/>
              <w:rPr>
                <w:rFonts w:eastAsia="宋体"/>
                <w:sz w:val="21"/>
                <w:szCs w:val="21"/>
              </w:rPr>
            </w:pPr>
            <w:r>
              <w:rPr>
                <w:rFonts w:hint="eastAsia" w:eastAsia="宋体"/>
                <w:sz w:val="21"/>
                <w:szCs w:val="21"/>
              </w:rPr>
              <w:t>2</w:t>
            </w:r>
          </w:p>
        </w:tc>
        <w:tc>
          <w:tcPr>
            <w:tcW w:w="1113" w:type="pct"/>
            <w:gridSpan w:val="2"/>
            <w:shd w:val="clear" w:color="auto" w:fill="auto"/>
            <w:vAlign w:val="center"/>
          </w:tcPr>
          <w:p w14:paraId="218F723E">
            <w:pPr>
              <w:jc w:val="center"/>
              <w:rPr>
                <w:rFonts w:eastAsiaTheme="minorEastAsia" w:cstheme="minorBidi"/>
                <w:szCs w:val="21"/>
              </w:rPr>
            </w:pPr>
            <w:r>
              <w:rPr>
                <w:rFonts w:hint="eastAsia"/>
                <w:szCs w:val="21"/>
              </w:rPr>
              <w:t>对角线误差</w:t>
            </w:r>
          </w:p>
        </w:tc>
        <w:tc>
          <w:tcPr>
            <w:tcW w:w="732" w:type="pct"/>
          </w:tcPr>
          <w:p w14:paraId="171E80F4">
            <w:pPr>
              <w:pStyle w:val="2"/>
              <w:ind w:firstLine="0"/>
              <w:jc w:val="center"/>
              <w:rPr>
                <w:rFonts w:eastAsia="宋体"/>
                <w:sz w:val="21"/>
                <w:szCs w:val="21"/>
              </w:rPr>
            </w:pPr>
            <w:r>
              <w:rPr>
                <w:rFonts w:hint="eastAsia" w:eastAsia="宋体"/>
                <w:sz w:val="21"/>
                <w:szCs w:val="21"/>
              </w:rPr>
              <w:t>第8.2.12条</w:t>
            </w:r>
          </w:p>
        </w:tc>
        <w:tc>
          <w:tcPr>
            <w:tcW w:w="598" w:type="pct"/>
            <w:gridSpan w:val="2"/>
          </w:tcPr>
          <w:p w14:paraId="0845CE9C">
            <w:pPr>
              <w:pStyle w:val="2"/>
              <w:ind w:firstLine="0"/>
              <w:jc w:val="center"/>
              <w:rPr>
                <w:rFonts w:eastAsia="宋体"/>
                <w:sz w:val="21"/>
                <w:szCs w:val="21"/>
              </w:rPr>
            </w:pPr>
          </w:p>
        </w:tc>
        <w:tc>
          <w:tcPr>
            <w:tcW w:w="1451" w:type="pct"/>
            <w:gridSpan w:val="3"/>
          </w:tcPr>
          <w:p w14:paraId="7913F276">
            <w:pPr>
              <w:pStyle w:val="2"/>
              <w:ind w:firstLine="0"/>
              <w:jc w:val="center"/>
              <w:rPr>
                <w:rFonts w:eastAsia="宋体"/>
                <w:sz w:val="21"/>
                <w:szCs w:val="21"/>
              </w:rPr>
            </w:pPr>
          </w:p>
        </w:tc>
        <w:tc>
          <w:tcPr>
            <w:tcW w:w="550" w:type="pct"/>
          </w:tcPr>
          <w:p w14:paraId="0D499720">
            <w:pPr>
              <w:pStyle w:val="2"/>
              <w:ind w:firstLine="0"/>
              <w:jc w:val="center"/>
              <w:rPr>
                <w:rFonts w:eastAsia="宋体"/>
                <w:sz w:val="21"/>
                <w:szCs w:val="21"/>
              </w:rPr>
            </w:pPr>
          </w:p>
        </w:tc>
      </w:tr>
      <w:tr w14:paraId="6BED9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5" w:type="pct"/>
            <w:vMerge w:val="continue"/>
            <w:vAlign w:val="center"/>
          </w:tcPr>
          <w:p w14:paraId="75EA24B8">
            <w:pPr>
              <w:pStyle w:val="2"/>
              <w:ind w:firstLine="0"/>
              <w:jc w:val="center"/>
              <w:rPr>
                <w:rFonts w:eastAsia="宋体"/>
                <w:sz w:val="21"/>
                <w:szCs w:val="21"/>
              </w:rPr>
            </w:pPr>
          </w:p>
        </w:tc>
        <w:tc>
          <w:tcPr>
            <w:tcW w:w="237" w:type="pct"/>
            <w:vAlign w:val="center"/>
          </w:tcPr>
          <w:p w14:paraId="328F8D92">
            <w:pPr>
              <w:pStyle w:val="2"/>
              <w:ind w:firstLine="0"/>
              <w:jc w:val="center"/>
              <w:rPr>
                <w:rFonts w:eastAsia="宋体"/>
                <w:sz w:val="21"/>
                <w:szCs w:val="21"/>
              </w:rPr>
            </w:pPr>
            <w:r>
              <w:rPr>
                <w:rFonts w:hint="eastAsia" w:eastAsia="宋体"/>
                <w:sz w:val="21"/>
                <w:szCs w:val="21"/>
              </w:rPr>
              <w:t>3</w:t>
            </w:r>
          </w:p>
        </w:tc>
        <w:tc>
          <w:tcPr>
            <w:tcW w:w="1113" w:type="pct"/>
            <w:gridSpan w:val="2"/>
            <w:shd w:val="clear" w:color="auto" w:fill="auto"/>
            <w:vAlign w:val="center"/>
          </w:tcPr>
          <w:p w14:paraId="4836F514">
            <w:pPr>
              <w:jc w:val="center"/>
              <w:rPr>
                <w:szCs w:val="21"/>
              </w:rPr>
            </w:pPr>
            <w:r>
              <w:rPr>
                <w:rFonts w:hint="eastAsia"/>
                <w:szCs w:val="21"/>
              </w:rPr>
              <w:t>侧板高差</w:t>
            </w:r>
          </w:p>
        </w:tc>
        <w:tc>
          <w:tcPr>
            <w:tcW w:w="732" w:type="pct"/>
          </w:tcPr>
          <w:p w14:paraId="7F64CE56">
            <w:pPr>
              <w:pStyle w:val="2"/>
              <w:ind w:firstLine="0"/>
              <w:jc w:val="center"/>
              <w:rPr>
                <w:rFonts w:eastAsia="宋体"/>
                <w:sz w:val="21"/>
                <w:szCs w:val="21"/>
              </w:rPr>
            </w:pPr>
            <w:r>
              <w:rPr>
                <w:rFonts w:hint="eastAsia" w:eastAsia="宋体"/>
                <w:sz w:val="21"/>
                <w:szCs w:val="21"/>
              </w:rPr>
              <w:t>第8.2.12条</w:t>
            </w:r>
          </w:p>
        </w:tc>
        <w:tc>
          <w:tcPr>
            <w:tcW w:w="598" w:type="pct"/>
            <w:gridSpan w:val="2"/>
          </w:tcPr>
          <w:p w14:paraId="594CC3C9">
            <w:pPr>
              <w:pStyle w:val="2"/>
              <w:ind w:firstLine="0"/>
              <w:jc w:val="center"/>
              <w:rPr>
                <w:rFonts w:eastAsia="宋体"/>
                <w:sz w:val="21"/>
                <w:szCs w:val="21"/>
              </w:rPr>
            </w:pPr>
          </w:p>
        </w:tc>
        <w:tc>
          <w:tcPr>
            <w:tcW w:w="1451" w:type="pct"/>
            <w:gridSpan w:val="3"/>
          </w:tcPr>
          <w:p w14:paraId="70FFCA50">
            <w:pPr>
              <w:pStyle w:val="2"/>
              <w:ind w:firstLine="0"/>
              <w:jc w:val="center"/>
              <w:rPr>
                <w:rFonts w:eastAsia="宋体"/>
                <w:sz w:val="21"/>
                <w:szCs w:val="21"/>
              </w:rPr>
            </w:pPr>
          </w:p>
        </w:tc>
        <w:tc>
          <w:tcPr>
            <w:tcW w:w="550" w:type="pct"/>
          </w:tcPr>
          <w:p w14:paraId="2001462B">
            <w:pPr>
              <w:pStyle w:val="2"/>
              <w:ind w:firstLine="0"/>
              <w:jc w:val="center"/>
              <w:rPr>
                <w:rFonts w:eastAsia="宋体"/>
                <w:sz w:val="21"/>
                <w:szCs w:val="21"/>
              </w:rPr>
            </w:pPr>
          </w:p>
        </w:tc>
      </w:tr>
      <w:tr w14:paraId="47C17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13D4FBE5">
            <w:pPr>
              <w:pStyle w:val="2"/>
              <w:ind w:firstLine="0"/>
              <w:jc w:val="center"/>
              <w:rPr>
                <w:rFonts w:eastAsia="宋体"/>
                <w:sz w:val="21"/>
                <w:szCs w:val="21"/>
              </w:rPr>
            </w:pPr>
            <w:r>
              <w:rPr>
                <w:rFonts w:hint="eastAsia" w:eastAsia="宋体"/>
                <w:sz w:val="21"/>
                <w:szCs w:val="21"/>
              </w:rPr>
              <w:t>生产单位</w:t>
            </w:r>
          </w:p>
          <w:p w14:paraId="6CD04426">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0CD35C58">
            <w:pPr>
              <w:pStyle w:val="2"/>
              <w:ind w:firstLine="0"/>
              <w:jc w:val="center"/>
              <w:rPr>
                <w:rFonts w:eastAsia="宋体"/>
                <w:sz w:val="21"/>
                <w:szCs w:val="21"/>
              </w:rPr>
            </w:pPr>
          </w:p>
          <w:p w14:paraId="238A5D3C">
            <w:pPr>
              <w:pStyle w:val="2"/>
              <w:ind w:firstLine="2520" w:firstLineChars="1200"/>
              <w:rPr>
                <w:rFonts w:eastAsia="宋体"/>
                <w:sz w:val="21"/>
                <w:szCs w:val="21"/>
              </w:rPr>
            </w:pPr>
            <w:r>
              <w:rPr>
                <w:rFonts w:hint="eastAsia" w:eastAsia="宋体"/>
                <w:sz w:val="21"/>
                <w:szCs w:val="21"/>
              </w:rPr>
              <w:t>线长：</w:t>
            </w:r>
          </w:p>
          <w:p w14:paraId="0E27824B">
            <w:pPr>
              <w:pStyle w:val="2"/>
              <w:ind w:firstLine="0"/>
              <w:jc w:val="center"/>
              <w:rPr>
                <w:rFonts w:eastAsia="宋体"/>
                <w:sz w:val="21"/>
                <w:szCs w:val="21"/>
              </w:rPr>
            </w:pPr>
            <w:r>
              <w:rPr>
                <w:rFonts w:hint="eastAsia" w:eastAsia="宋体"/>
                <w:sz w:val="21"/>
                <w:szCs w:val="21"/>
              </w:rPr>
              <w:t xml:space="preserve">   质检员：</w:t>
            </w:r>
          </w:p>
          <w:p w14:paraId="1CBE3344">
            <w:pPr>
              <w:pStyle w:val="2"/>
              <w:ind w:firstLine="0"/>
              <w:jc w:val="center"/>
              <w:rPr>
                <w:rFonts w:eastAsia="宋体"/>
                <w:sz w:val="21"/>
                <w:szCs w:val="21"/>
              </w:rPr>
            </w:pPr>
            <w:r>
              <w:rPr>
                <w:rFonts w:hint="eastAsia" w:eastAsia="宋体"/>
                <w:sz w:val="21"/>
                <w:szCs w:val="21"/>
              </w:rPr>
              <w:t xml:space="preserve">                                    年    月    日</w:t>
            </w:r>
          </w:p>
        </w:tc>
      </w:tr>
      <w:tr w14:paraId="105F0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6510D4A9">
            <w:pPr>
              <w:pStyle w:val="2"/>
              <w:ind w:firstLine="0"/>
              <w:jc w:val="center"/>
              <w:rPr>
                <w:rFonts w:eastAsia="宋体"/>
                <w:sz w:val="21"/>
                <w:szCs w:val="21"/>
              </w:rPr>
            </w:pPr>
            <w:r>
              <w:rPr>
                <w:rFonts w:hint="eastAsia" w:eastAsia="宋体"/>
                <w:sz w:val="21"/>
                <w:szCs w:val="21"/>
              </w:rPr>
              <w:t>施工单位</w:t>
            </w:r>
          </w:p>
          <w:p w14:paraId="51BB5054">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1A0586CD">
            <w:pPr>
              <w:pStyle w:val="2"/>
              <w:ind w:firstLine="0"/>
              <w:jc w:val="center"/>
              <w:rPr>
                <w:rFonts w:eastAsia="宋体"/>
                <w:sz w:val="21"/>
                <w:szCs w:val="21"/>
              </w:rPr>
            </w:pPr>
          </w:p>
          <w:p w14:paraId="6111299B">
            <w:pPr>
              <w:pStyle w:val="2"/>
              <w:ind w:firstLine="0"/>
              <w:jc w:val="center"/>
              <w:rPr>
                <w:rFonts w:eastAsia="宋体"/>
                <w:sz w:val="21"/>
                <w:szCs w:val="21"/>
              </w:rPr>
            </w:pPr>
            <w:r>
              <w:rPr>
                <w:rFonts w:hint="eastAsia" w:eastAsia="宋体"/>
                <w:sz w:val="21"/>
                <w:szCs w:val="21"/>
              </w:rPr>
              <w:t xml:space="preserve">    专业工长：</w:t>
            </w:r>
          </w:p>
          <w:p w14:paraId="6A7615EB">
            <w:pPr>
              <w:pStyle w:val="2"/>
              <w:ind w:firstLine="0"/>
              <w:jc w:val="center"/>
              <w:rPr>
                <w:rFonts w:eastAsia="宋体"/>
                <w:sz w:val="21"/>
                <w:szCs w:val="21"/>
              </w:rPr>
            </w:pPr>
            <w:r>
              <w:rPr>
                <w:rFonts w:hint="eastAsia" w:eastAsia="宋体"/>
                <w:sz w:val="21"/>
                <w:szCs w:val="21"/>
              </w:rPr>
              <w:t xml:space="preserve">              项目专业质量检查员：</w:t>
            </w:r>
          </w:p>
          <w:p w14:paraId="4F33C6D1">
            <w:pPr>
              <w:pStyle w:val="2"/>
              <w:ind w:firstLine="0"/>
              <w:jc w:val="center"/>
              <w:rPr>
                <w:rFonts w:eastAsia="宋体"/>
                <w:sz w:val="21"/>
                <w:szCs w:val="21"/>
              </w:rPr>
            </w:pPr>
            <w:r>
              <w:rPr>
                <w:rFonts w:hint="eastAsia" w:eastAsia="宋体"/>
                <w:sz w:val="21"/>
                <w:szCs w:val="21"/>
              </w:rPr>
              <w:t xml:space="preserve">                                    年    月    日</w:t>
            </w:r>
          </w:p>
        </w:tc>
      </w:tr>
      <w:tr w14:paraId="067C4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29EB1735">
            <w:pPr>
              <w:pStyle w:val="2"/>
              <w:ind w:firstLine="0"/>
              <w:jc w:val="center"/>
              <w:rPr>
                <w:rFonts w:eastAsia="宋体"/>
                <w:sz w:val="21"/>
                <w:szCs w:val="21"/>
              </w:rPr>
            </w:pPr>
            <w:r>
              <w:rPr>
                <w:rFonts w:hint="eastAsia" w:eastAsia="宋体"/>
                <w:sz w:val="21"/>
                <w:szCs w:val="21"/>
              </w:rPr>
              <w:t>监理单位</w:t>
            </w:r>
          </w:p>
          <w:p w14:paraId="3AE60E6B">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26C3E142">
            <w:pPr>
              <w:pStyle w:val="2"/>
              <w:ind w:firstLine="0"/>
              <w:jc w:val="center"/>
              <w:rPr>
                <w:rFonts w:eastAsia="宋体"/>
                <w:sz w:val="21"/>
                <w:szCs w:val="21"/>
              </w:rPr>
            </w:pPr>
          </w:p>
          <w:p w14:paraId="43A57845">
            <w:pPr>
              <w:pStyle w:val="2"/>
              <w:ind w:firstLine="0"/>
              <w:jc w:val="center"/>
              <w:rPr>
                <w:rFonts w:eastAsia="宋体"/>
                <w:sz w:val="21"/>
                <w:szCs w:val="21"/>
              </w:rPr>
            </w:pPr>
          </w:p>
          <w:p w14:paraId="3E03B9FF">
            <w:pPr>
              <w:pStyle w:val="2"/>
              <w:ind w:firstLine="0"/>
              <w:jc w:val="center"/>
              <w:rPr>
                <w:rFonts w:eastAsia="宋体"/>
                <w:sz w:val="21"/>
                <w:szCs w:val="21"/>
              </w:rPr>
            </w:pPr>
            <w:r>
              <w:rPr>
                <w:rFonts w:hint="eastAsia" w:eastAsia="宋体"/>
                <w:sz w:val="21"/>
                <w:szCs w:val="21"/>
              </w:rPr>
              <w:t xml:space="preserve">          专业监理工程师：</w:t>
            </w:r>
          </w:p>
          <w:p w14:paraId="300337B1">
            <w:pPr>
              <w:pStyle w:val="2"/>
              <w:ind w:firstLine="0"/>
              <w:jc w:val="center"/>
              <w:rPr>
                <w:rFonts w:eastAsia="宋体"/>
                <w:sz w:val="21"/>
                <w:szCs w:val="21"/>
              </w:rPr>
            </w:pPr>
            <w:r>
              <w:rPr>
                <w:rFonts w:hint="eastAsia" w:eastAsia="宋体"/>
                <w:sz w:val="21"/>
                <w:szCs w:val="21"/>
              </w:rPr>
              <w:t xml:space="preserve">                                    年    月    日</w:t>
            </w:r>
          </w:p>
        </w:tc>
      </w:tr>
    </w:tbl>
    <w:p w14:paraId="681B0FC7">
      <w:pPr>
        <w:pStyle w:val="2"/>
        <w:spacing w:line="360" w:lineRule="auto"/>
        <w:ind w:firstLine="0"/>
        <w:rPr>
          <w:rFonts w:eastAsia="宋体"/>
          <w:sz w:val="21"/>
          <w:szCs w:val="21"/>
        </w:rPr>
      </w:pPr>
    </w:p>
    <w:p w14:paraId="713941AC">
      <w:pPr>
        <w:rPr>
          <w:sz w:val="24"/>
        </w:rPr>
      </w:pPr>
      <w:r>
        <w:rPr>
          <w:sz w:val="24"/>
        </w:rPr>
        <w:br w:type="page"/>
      </w:r>
    </w:p>
    <w:p w14:paraId="3C995168">
      <w:pPr>
        <w:spacing w:before="156" w:beforeLines="50" w:after="156" w:afterLines="50"/>
        <w:jc w:val="center"/>
        <w:rPr>
          <w:rFonts w:ascii="宋体" w:hAnsi="宋体" w:cs="宋体"/>
          <w:szCs w:val="21"/>
        </w:rPr>
      </w:pPr>
      <w:r>
        <w:rPr>
          <w:rFonts w:hint="eastAsia" w:ascii="宋体" w:hAnsi="宋体" w:cs="宋体"/>
          <w:szCs w:val="21"/>
        </w:rPr>
        <w:t>表A.0.2 钢丝网片检验批质量验收记录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9"/>
        <w:gridCol w:w="288"/>
        <w:gridCol w:w="453"/>
        <w:gridCol w:w="1419"/>
        <w:gridCol w:w="1247"/>
        <w:gridCol w:w="174"/>
        <w:gridCol w:w="845"/>
        <w:gridCol w:w="490"/>
        <w:gridCol w:w="1500"/>
        <w:gridCol w:w="385"/>
        <w:gridCol w:w="1035"/>
      </w:tblGrid>
      <w:tr w14:paraId="206C9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60D4C83D">
            <w:pPr>
              <w:pStyle w:val="2"/>
              <w:ind w:firstLine="0"/>
              <w:jc w:val="center"/>
              <w:rPr>
                <w:rFonts w:eastAsia="宋体"/>
                <w:sz w:val="21"/>
                <w:szCs w:val="21"/>
              </w:rPr>
            </w:pPr>
            <w:r>
              <w:rPr>
                <w:rFonts w:hint="eastAsia" w:eastAsia="宋体"/>
                <w:sz w:val="21"/>
                <w:szCs w:val="21"/>
              </w:rPr>
              <w:t>单位（子单位）工程名称</w:t>
            </w:r>
          </w:p>
        </w:tc>
        <w:tc>
          <w:tcPr>
            <w:tcW w:w="833" w:type="pct"/>
            <w:shd w:val="clear" w:color="auto" w:fill="auto"/>
            <w:vAlign w:val="center"/>
          </w:tcPr>
          <w:p w14:paraId="5E12B49C">
            <w:pPr>
              <w:pStyle w:val="2"/>
              <w:ind w:firstLine="0"/>
              <w:jc w:val="center"/>
              <w:rPr>
                <w:rFonts w:eastAsia="宋体"/>
                <w:sz w:val="21"/>
                <w:szCs w:val="21"/>
              </w:rPr>
            </w:pPr>
          </w:p>
        </w:tc>
        <w:tc>
          <w:tcPr>
            <w:tcW w:w="833" w:type="pct"/>
            <w:gridSpan w:val="2"/>
            <w:shd w:val="clear" w:color="auto" w:fill="auto"/>
            <w:vAlign w:val="center"/>
          </w:tcPr>
          <w:p w14:paraId="0EA7A675">
            <w:pPr>
              <w:pStyle w:val="2"/>
              <w:ind w:firstLine="0"/>
              <w:jc w:val="center"/>
              <w:rPr>
                <w:rFonts w:eastAsia="宋体"/>
                <w:sz w:val="21"/>
                <w:szCs w:val="21"/>
              </w:rPr>
            </w:pPr>
            <w:r>
              <w:rPr>
                <w:rFonts w:hint="eastAsia" w:eastAsia="宋体"/>
                <w:sz w:val="21"/>
                <w:szCs w:val="21"/>
              </w:rPr>
              <w:t>分部（子分部）工程名称</w:t>
            </w:r>
          </w:p>
        </w:tc>
        <w:tc>
          <w:tcPr>
            <w:tcW w:w="784" w:type="pct"/>
            <w:gridSpan w:val="2"/>
            <w:shd w:val="clear" w:color="auto" w:fill="auto"/>
            <w:vAlign w:val="center"/>
          </w:tcPr>
          <w:p w14:paraId="50A98B8D">
            <w:pPr>
              <w:pStyle w:val="2"/>
              <w:ind w:firstLine="0"/>
              <w:jc w:val="center"/>
              <w:rPr>
                <w:rFonts w:eastAsia="宋体"/>
                <w:sz w:val="21"/>
                <w:szCs w:val="21"/>
              </w:rPr>
            </w:pPr>
          </w:p>
        </w:tc>
        <w:tc>
          <w:tcPr>
            <w:tcW w:w="881" w:type="pct"/>
            <w:shd w:val="clear" w:color="auto" w:fill="auto"/>
            <w:vAlign w:val="center"/>
          </w:tcPr>
          <w:p w14:paraId="135B9125">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3ADBE1A7">
            <w:pPr>
              <w:pStyle w:val="2"/>
              <w:ind w:firstLine="0"/>
              <w:jc w:val="center"/>
              <w:rPr>
                <w:rFonts w:eastAsia="宋体"/>
                <w:sz w:val="21"/>
                <w:szCs w:val="21"/>
              </w:rPr>
            </w:pPr>
          </w:p>
        </w:tc>
      </w:tr>
      <w:tr w14:paraId="6D4CB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01539C5E">
            <w:pPr>
              <w:pStyle w:val="2"/>
              <w:ind w:firstLine="0"/>
              <w:jc w:val="center"/>
              <w:rPr>
                <w:rFonts w:eastAsia="宋体"/>
                <w:sz w:val="21"/>
                <w:szCs w:val="21"/>
              </w:rPr>
            </w:pPr>
            <w:r>
              <w:rPr>
                <w:rFonts w:hint="eastAsia" w:eastAsia="宋体"/>
                <w:sz w:val="21"/>
                <w:szCs w:val="21"/>
              </w:rPr>
              <w:t>施工单位</w:t>
            </w:r>
          </w:p>
        </w:tc>
        <w:tc>
          <w:tcPr>
            <w:tcW w:w="833" w:type="pct"/>
            <w:shd w:val="clear" w:color="auto" w:fill="auto"/>
            <w:vAlign w:val="center"/>
          </w:tcPr>
          <w:p w14:paraId="7FA28368">
            <w:pPr>
              <w:pStyle w:val="2"/>
              <w:ind w:firstLine="0"/>
              <w:jc w:val="center"/>
              <w:rPr>
                <w:rFonts w:eastAsia="宋体"/>
                <w:sz w:val="21"/>
                <w:szCs w:val="21"/>
              </w:rPr>
            </w:pPr>
          </w:p>
        </w:tc>
        <w:tc>
          <w:tcPr>
            <w:tcW w:w="833" w:type="pct"/>
            <w:gridSpan w:val="2"/>
            <w:shd w:val="clear" w:color="auto" w:fill="auto"/>
            <w:vAlign w:val="center"/>
          </w:tcPr>
          <w:p w14:paraId="18983501">
            <w:pPr>
              <w:pStyle w:val="2"/>
              <w:ind w:firstLine="0"/>
              <w:jc w:val="center"/>
              <w:rPr>
                <w:rFonts w:eastAsia="宋体"/>
                <w:sz w:val="21"/>
                <w:szCs w:val="21"/>
              </w:rPr>
            </w:pPr>
            <w:r>
              <w:rPr>
                <w:rFonts w:hint="eastAsia" w:eastAsia="宋体"/>
                <w:sz w:val="21"/>
                <w:szCs w:val="21"/>
              </w:rPr>
              <w:t>项目负责人</w:t>
            </w:r>
          </w:p>
        </w:tc>
        <w:tc>
          <w:tcPr>
            <w:tcW w:w="784" w:type="pct"/>
            <w:gridSpan w:val="2"/>
            <w:shd w:val="clear" w:color="auto" w:fill="auto"/>
            <w:vAlign w:val="center"/>
          </w:tcPr>
          <w:p w14:paraId="22362EEC">
            <w:pPr>
              <w:pStyle w:val="2"/>
              <w:ind w:firstLine="0"/>
              <w:jc w:val="center"/>
              <w:rPr>
                <w:rFonts w:eastAsia="宋体"/>
                <w:sz w:val="21"/>
                <w:szCs w:val="21"/>
              </w:rPr>
            </w:pPr>
          </w:p>
        </w:tc>
        <w:tc>
          <w:tcPr>
            <w:tcW w:w="881" w:type="pct"/>
            <w:shd w:val="clear" w:color="auto" w:fill="auto"/>
            <w:vAlign w:val="center"/>
          </w:tcPr>
          <w:p w14:paraId="13B2D91F">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4F403561">
            <w:pPr>
              <w:pStyle w:val="2"/>
              <w:ind w:firstLine="0"/>
              <w:jc w:val="center"/>
              <w:rPr>
                <w:rFonts w:eastAsia="宋体"/>
                <w:sz w:val="21"/>
                <w:szCs w:val="21"/>
              </w:rPr>
            </w:pPr>
          </w:p>
        </w:tc>
      </w:tr>
      <w:tr w14:paraId="1A26F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320E301E">
            <w:pPr>
              <w:pStyle w:val="2"/>
              <w:ind w:firstLine="0"/>
              <w:jc w:val="center"/>
              <w:rPr>
                <w:rFonts w:eastAsia="宋体"/>
                <w:sz w:val="21"/>
                <w:szCs w:val="21"/>
              </w:rPr>
            </w:pPr>
            <w:r>
              <w:rPr>
                <w:rFonts w:hint="eastAsia" w:eastAsia="宋体"/>
                <w:sz w:val="21"/>
                <w:szCs w:val="21"/>
              </w:rPr>
              <w:t>生产单位</w:t>
            </w:r>
          </w:p>
        </w:tc>
        <w:tc>
          <w:tcPr>
            <w:tcW w:w="833" w:type="pct"/>
            <w:shd w:val="clear" w:color="auto" w:fill="auto"/>
            <w:vAlign w:val="center"/>
          </w:tcPr>
          <w:p w14:paraId="6558BD0C">
            <w:pPr>
              <w:pStyle w:val="2"/>
              <w:ind w:firstLine="0"/>
              <w:jc w:val="center"/>
              <w:rPr>
                <w:rFonts w:eastAsia="宋体"/>
                <w:sz w:val="21"/>
                <w:szCs w:val="21"/>
              </w:rPr>
            </w:pPr>
          </w:p>
        </w:tc>
        <w:tc>
          <w:tcPr>
            <w:tcW w:w="833" w:type="pct"/>
            <w:gridSpan w:val="2"/>
            <w:shd w:val="clear" w:color="auto" w:fill="auto"/>
            <w:vAlign w:val="center"/>
          </w:tcPr>
          <w:p w14:paraId="18596082">
            <w:pPr>
              <w:pStyle w:val="2"/>
              <w:ind w:firstLine="0"/>
              <w:jc w:val="center"/>
              <w:rPr>
                <w:rFonts w:eastAsia="宋体"/>
                <w:sz w:val="21"/>
                <w:szCs w:val="21"/>
              </w:rPr>
            </w:pPr>
            <w:r>
              <w:rPr>
                <w:rFonts w:hint="eastAsia" w:eastAsia="宋体"/>
                <w:sz w:val="21"/>
                <w:szCs w:val="21"/>
              </w:rPr>
              <w:t>生产单位</w:t>
            </w:r>
          </w:p>
          <w:p w14:paraId="37D82B53">
            <w:pPr>
              <w:pStyle w:val="2"/>
              <w:ind w:firstLine="0"/>
              <w:jc w:val="center"/>
              <w:rPr>
                <w:rFonts w:eastAsia="宋体"/>
                <w:sz w:val="21"/>
                <w:szCs w:val="21"/>
              </w:rPr>
            </w:pPr>
            <w:r>
              <w:rPr>
                <w:rFonts w:hint="eastAsia" w:eastAsia="宋体"/>
                <w:sz w:val="21"/>
                <w:szCs w:val="21"/>
              </w:rPr>
              <w:t>负责人</w:t>
            </w:r>
          </w:p>
        </w:tc>
        <w:tc>
          <w:tcPr>
            <w:tcW w:w="784" w:type="pct"/>
            <w:gridSpan w:val="2"/>
            <w:shd w:val="clear" w:color="auto" w:fill="auto"/>
            <w:vAlign w:val="center"/>
          </w:tcPr>
          <w:p w14:paraId="7B02EFA8">
            <w:pPr>
              <w:pStyle w:val="2"/>
              <w:ind w:firstLine="0"/>
              <w:jc w:val="center"/>
              <w:rPr>
                <w:rFonts w:eastAsia="宋体"/>
                <w:sz w:val="21"/>
                <w:szCs w:val="21"/>
              </w:rPr>
            </w:pPr>
          </w:p>
        </w:tc>
        <w:tc>
          <w:tcPr>
            <w:tcW w:w="881" w:type="pct"/>
            <w:shd w:val="clear" w:color="auto" w:fill="auto"/>
            <w:vAlign w:val="center"/>
          </w:tcPr>
          <w:p w14:paraId="3AB0FE70">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331DD2A6">
            <w:pPr>
              <w:pStyle w:val="2"/>
              <w:ind w:firstLine="0"/>
              <w:jc w:val="center"/>
              <w:rPr>
                <w:rFonts w:eastAsia="宋体"/>
                <w:sz w:val="21"/>
                <w:szCs w:val="21"/>
              </w:rPr>
            </w:pPr>
          </w:p>
        </w:tc>
      </w:tr>
      <w:tr w14:paraId="75272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gridSpan w:val="3"/>
            <w:shd w:val="clear" w:color="auto" w:fill="auto"/>
            <w:vAlign w:val="center"/>
          </w:tcPr>
          <w:p w14:paraId="646401CB">
            <w:pPr>
              <w:pStyle w:val="2"/>
              <w:ind w:firstLine="0"/>
              <w:jc w:val="center"/>
              <w:rPr>
                <w:rFonts w:eastAsia="宋体"/>
                <w:sz w:val="21"/>
                <w:szCs w:val="21"/>
              </w:rPr>
            </w:pPr>
            <w:r>
              <w:rPr>
                <w:rFonts w:hint="eastAsia" w:eastAsia="宋体"/>
                <w:sz w:val="21"/>
                <w:szCs w:val="21"/>
              </w:rPr>
              <w:t>生产依据</w:t>
            </w:r>
          </w:p>
        </w:tc>
        <w:tc>
          <w:tcPr>
            <w:tcW w:w="1667" w:type="pct"/>
            <w:gridSpan w:val="3"/>
            <w:shd w:val="clear" w:color="auto" w:fill="auto"/>
            <w:vAlign w:val="center"/>
          </w:tcPr>
          <w:p w14:paraId="6BA5C307">
            <w:pPr>
              <w:pStyle w:val="2"/>
              <w:ind w:firstLine="0"/>
              <w:jc w:val="center"/>
              <w:rPr>
                <w:rFonts w:eastAsia="宋体"/>
                <w:sz w:val="21"/>
                <w:szCs w:val="21"/>
              </w:rPr>
            </w:pPr>
          </w:p>
        </w:tc>
        <w:tc>
          <w:tcPr>
            <w:tcW w:w="784" w:type="pct"/>
            <w:gridSpan w:val="2"/>
            <w:shd w:val="clear" w:color="auto" w:fill="auto"/>
            <w:vAlign w:val="center"/>
          </w:tcPr>
          <w:p w14:paraId="5137CE2A">
            <w:pPr>
              <w:pStyle w:val="2"/>
              <w:ind w:firstLine="0"/>
              <w:jc w:val="center"/>
              <w:rPr>
                <w:rFonts w:eastAsia="宋体"/>
                <w:sz w:val="21"/>
                <w:szCs w:val="21"/>
              </w:rPr>
            </w:pPr>
            <w:r>
              <w:rPr>
                <w:rFonts w:hint="eastAsia" w:eastAsia="宋体"/>
                <w:sz w:val="21"/>
                <w:szCs w:val="21"/>
              </w:rPr>
              <w:t>验收依据</w:t>
            </w:r>
          </w:p>
        </w:tc>
        <w:tc>
          <w:tcPr>
            <w:tcW w:w="1715" w:type="pct"/>
            <w:gridSpan w:val="3"/>
            <w:shd w:val="clear" w:color="auto" w:fill="auto"/>
            <w:vAlign w:val="center"/>
          </w:tcPr>
          <w:p w14:paraId="64ED0D61">
            <w:pPr>
              <w:pStyle w:val="2"/>
              <w:ind w:firstLine="0"/>
              <w:jc w:val="center"/>
              <w:rPr>
                <w:rFonts w:eastAsia="宋体"/>
                <w:sz w:val="21"/>
                <w:szCs w:val="21"/>
              </w:rPr>
            </w:pPr>
          </w:p>
        </w:tc>
      </w:tr>
      <w:tr w14:paraId="3534E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restart"/>
            <w:shd w:val="clear" w:color="auto" w:fill="auto"/>
            <w:vAlign w:val="center"/>
          </w:tcPr>
          <w:p w14:paraId="790B15D2">
            <w:pPr>
              <w:pStyle w:val="2"/>
              <w:ind w:firstLine="0"/>
              <w:jc w:val="center"/>
              <w:rPr>
                <w:rFonts w:eastAsia="宋体"/>
                <w:sz w:val="21"/>
                <w:szCs w:val="21"/>
              </w:rPr>
            </w:pPr>
            <w:r>
              <w:rPr>
                <w:rFonts w:hint="eastAsia" w:eastAsia="宋体"/>
                <w:sz w:val="21"/>
                <w:szCs w:val="21"/>
              </w:rPr>
              <w:t>主控项目</w:t>
            </w:r>
          </w:p>
        </w:tc>
        <w:tc>
          <w:tcPr>
            <w:tcW w:w="1267" w:type="pct"/>
            <w:gridSpan w:val="3"/>
            <w:shd w:val="clear" w:color="auto" w:fill="auto"/>
            <w:vAlign w:val="center"/>
          </w:tcPr>
          <w:p w14:paraId="39511CA4">
            <w:pPr>
              <w:pStyle w:val="2"/>
              <w:ind w:firstLine="0"/>
              <w:jc w:val="center"/>
              <w:rPr>
                <w:rFonts w:eastAsia="宋体"/>
                <w:sz w:val="21"/>
                <w:szCs w:val="21"/>
              </w:rPr>
            </w:pPr>
            <w:r>
              <w:rPr>
                <w:rFonts w:hint="eastAsia" w:eastAsia="宋体"/>
                <w:sz w:val="21"/>
                <w:szCs w:val="21"/>
              </w:rPr>
              <w:t>验收项目</w:t>
            </w:r>
          </w:p>
        </w:tc>
        <w:tc>
          <w:tcPr>
            <w:tcW w:w="732" w:type="pct"/>
            <w:shd w:val="clear" w:color="auto" w:fill="auto"/>
            <w:vAlign w:val="center"/>
          </w:tcPr>
          <w:p w14:paraId="77C48316">
            <w:pPr>
              <w:pStyle w:val="2"/>
              <w:ind w:firstLine="0"/>
              <w:jc w:val="center"/>
              <w:rPr>
                <w:rFonts w:eastAsia="宋体"/>
                <w:sz w:val="21"/>
                <w:szCs w:val="21"/>
              </w:rPr>
            </w:pPr>
            <w:r>
              <w:rPr>
                <w:rFonts w:hint="eastAsia" w:eastAsia="宋体"/>
                <w:sz w:val="21"/>
                <w:szCs w:val="21"/>
              </w:rPr>
              <w:t>设计要求及规范规定</w:t>
            </w:r>
          </w:p>
        </w:tc>
        <w:tc>
          <w:tcPr>
            <w:tcW w:w="598" w:type="pct"/>
            <w:gridSpan w:val="2"/>
            <w:shd w:val="clear" w:color="auto" w:fill="auto"/>
            <w:vAlign w:val="center"/>
          </w:tcPr>
          <w:p w14:paraId="48E5D615">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3452BD78">
            <w:pPr>
              <w:pStyle w:val="2"/>
              <w:ind w:firstLine="0"/>
              <w:jc w:val="center"/>
              <w:rPr>
                <w:rFonts w:eastAsia="宋体"/>
                <w:sz w:val="21"/>
                <w:szCs w:val="21"/>
              </w:rPr>
            </w:pPr>
            <w:r>
              <w:rPr>
                <w:rFonts w:hint="eastAsia" w:eastAsia="宋体"/>
                <w:sz w:val="21"/>
                <w:szCs w:val="21"/>
              </w:rPr>
              <w:t>检查记录</w:t>
            </w:r>
          </w:p>
        </w:tc>
        <w:tc>
          <w:tcPr>
            <w:tcW w:w="606" w:type="pct"/>
            <w:shd w:val="clear" w:color="auto" w:fill="auto"/>
            <w:vAlign w:val="center"/>
          </w:tcPr>
          <w:p w14:paraId="653B7643">
            <w:pPr>
              <w:pStyle w:val="2"/>
              <w:ind w:firstLine="0"/>
              <w:jc w:val="center"/>
              <w:rPr>
                <w:rFonts w:eastAsia="宋体"/>
                <w:sz w:val="21"/>
                <w:szCs w:val="21"/>
              </w:rPr>
            </w:pPr>
            <w:r>
              <w:rPr>
                <w:rFonts w:hint="eastAsia" w:eastAsia="宋体"/>
                <w:sz w:val="21"/>
                <w:szCs w:val="21"/>
              </w:rPr>
              <w:t>检查结果</w:t>
            </w:r>
          </w:p>
        </w:tc>
      </w:tr>
      <w:tr w14:paraId="23ABE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continue"/>
            <w:shd w:val="clear" w:color="auto" w:fill="auto"/>
            <w:vAlign w:val="center"/>
          </w:tcPr>
          <w:p w14:paraId="49B8AEF2">
            <w:pPr>
              <w:pStyle w:val="2"/>
              <w:ind w:firstLine="0"/>
              <w:jc w:val="center"/>
              <w:rPr>
                <w:rFonts w:eastAsia="宋体"/>
                <w:sz w:val="21"/>
                <w:szCs w:val="21"/>
              </w:rPr>
            </w:pPr>
          </w:p>
        </w:tc>
        <w:tc>
          <w:tcPr>
            <w:tcW w:w="169" w:type="pct"/>
            <w:shd w:val="clear" w:color="auto" w:fill="auto"/>
            <w:vAlign w:val="center"/>
          </w:tcPr>
          <w:p w14:paraId="4D1C45AB">
            <w:pPr>
              <w:pStyle w:val="2"/>
              <w:ind w:firstLine="0"/>
              <w:jc w:val="center"/>
              <w:rPr>
                <w:rFonts w:eastAsia="宋体"/>
                <w:sz w:val="21"/>
                <w:szCs w:val="21"/>
              </w:rPr>
            </w:pPr>
            <w:r>
              <w:rPr>
                <w:rFonts w:hint="eastAsia" w:eastAsia="宋体"/>
                <w:sz w:val="21"/>
                <w:szCs w:val="21"/>
              </w:rPr>
              <w:t>1</w:t>
            </w:r>
          </w:p>
        </w:tc>
        <w:tc>
          <w:tcPr>
            <w:tcW w:w="1098" w:type="pct"/>
            <w:gridSpan w:val="2"/>
            <w:shd w:val="clear" w:color="auto" w:fill="auto"/>
            <w:vAlign w:val="center"/>
          </w:tcPr>
          <w:p w14:paraId="50A97D19">
            <w:pPr>
              <w:pStyle w:val="2"/>
              <w:ind w:firstLine="0"/>
              <w:jc w:val="center"/>
              <w:rPr>
                <w:rFonts w:eastAsia="宋体"/>
                <w:sz w:val="21"/>
                <w:szCs w:val="21"/>
              </w:rPr>
            </w:pPr>
            <w:r>
              <w:rPr>
                <w:rFonts w:hint="eastAsia" w:eastAsia="宋体"/>
                <w:sz w:val="21"/>
                <w:szCs w:val="21"/>
              </w:rPr>
              <w:t>钢丝网片规格</w:t>
            </w:r>
          </w:p>
        </w:tc>
        <w:tc>
          <w:tcPr>
            <w:tcW w:w="732" w:type="pct"/>
            <w:shd w:val="clear" w:color="auto" w:fill="auto"/>
            <w:vAlign w:val="center"/>
          </w:tcPr>
          <w:p w14:paraId="113108F8">
            <w:pPr>
              <w:pStyle w:val="2"/>
              <w:ind w:firstLine="0"/>
              <w:jc w:val="center"/>
              <w:rPr>
                <w:rFonts w:eastAsia="宋体"/>
                <w:sz w:val="21"/>
                <w:szCs w:val="21"/>
              </w:rPr>
            </w:pPr>
            <w:r>
              <w:rPr>
                <w:rFonts w:hint="eastAsia" w:eastAsia="宋体"/>
                <w:sz w:val="21"/>
                <w:szCs w:val="21"/>
              </w:rPr>
              <w:t>第8.2.6条</w:t>
            </w:r>
          </w:p>
        </w:tc>
        <w:tc>
          <w:tcPr>
            <w:tcW w:w="598" w:type="pct"/>
            <w:gridSpan w:val="2"/>
            <w:shd w:val="clear" w:color="auto" w:fill="auto"/>
            <w:vAlign w:val="center"/>
          </w:tcPr>
          <w:p w14:paraId="2131C040">
            <w:pPr>
              <w:pStyle w:val="2"/>
              <w:ind w:firstLine="0"/>
              <w:jc w:val="center"/>
              <w:rPr>
                <w:rFonts w:eastAsia="宋体"/>
                <w:sz w:val="21"/>
                <w:szCs w:val="21"/>
              </w:rPr>
            </w:pPr>
          </w:p>
        </w:tc>
        <w:tc>
          <w:tcPr>
            <w:tcW w:w="1395" w:type="pct"/>
            <w:gridSpan w:val="3"/>
            <w:shd w:val="clear" w:color="auto" w:fill="auto"/>
            <w:vAlign w:val="center"/>
          </w:tcPr>
          <w:p w14:paraId="0CA92CE6">
            <w:pPr>
              <w:pStyle w:val="2"/>
              <w:ind w:firstLine="0"/>
              <w:jc w:val="center"/>
              <w:rPr>
                <w:rFonts w:eastAsia="宋体"/>
                <w:sz w:val="21"/>
                <w:szCs w:val="21"/>
              </w:rPr>
            </w:pPr>
          </w:p>
        </w:tc>
        <w:tc>
          <w:tcPr>
            <w:tcW w:w="606" w:type="pct"/>
            <w:shd w:val="clear" w:color="auto" w:fill="auto"/>
            <w:vAlign w:val="center"/>
          </w:tcPr>
          <w:p w14:paraId="512C1845">
            <w:pPr>
              <w:pStyle w:val="2"/>
              <w:ind w:firstLine="0"/>
              <w:jc w:val="center"/>
              <w:rPr>
                <w:rFonts w:eastAsia="宋体"/>
                <w:sz w:val="21"/>
                <w:szCs w:val="21"/>
              </w:rPr>
            </w:pPr>
          </w:p>
        </w:tc>
      </w:tr>
      <w:tr w14:paraId="384F7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restart"/>
            <w:shd w:val="clear" w:color="auto" w:fill="auto"/>
            <w:vAlign w:val="center"/>
          </w:tcPr>
          <w:p w14:paraId="15189DB3">
            <w:pPr>
              <w:pStyle w:val="2"/>
              <w:ind w:firstLine="0"/>
              <w:jc w:val="center"/>
              <w:rPr>
                <w:rFonts w:eastAsia="宋体"/>
                <w:sz w:val="21"/>
                <w:szCs w:val="21"/>
              </w:rPr>
            </w:pPr>
            <w:r>
              <w:rPr>
                <w:rFonts w:hint="eastAsia" w:eastAsia="宋体"/>
                <w:sz w:val="21"/>
                <w:szCs w:val="21"/>
              </w:rPr>
              <w:t>一般项目</w:t>
            </w:r>
          </w:p>
        </w:tc>
        <w:tc>
          <w:tcPr>
            <w:tcW w:w="169" w:type="pct"/>
            <w:shd w:val="clear" w:color="auto" w:fill="auto"/>
            <w:vAlign w:val="center"/>
          </w:tcPr>
          <w:p w14:paraId="6C6686CF">
            <w:pPr>
              <w:pStyle w:val="2"/>
              <w:ind w:firstLine="0"/>
              <w:jc w:val="center"/>
              <w:rPr>
                <w:rFonts w:eastAsia="宋体"/>
                <w:sz w:val="21"/>
                <w:szCs w:val="21"/>
              </w:rPr>
            </w:pPr>
            <w:r>
              <w:rPr>
                <w:rFonts w:hint="eastAsia" w:eastAsia="宋体"/>
                <w:sz w:val="21"/>
                <w:szCs w:val="21"/>
              </w:rPr>
              <w:t>1</w:t>
            </w:r>
          </w:p>
        </w:tc>
        <w:tc>
          <w:tcPr>
            <w:tcW w:w="1098" w:type="pct"/>
            <w:gridSpan w:val="2"/>
            <w:shd w:val="clear" w:color="auto" w:fill="auto"/>
            <w:vAlign w:val="center"/>
          </w:tcPr>
          <w:p w14:paraId="344EA88A">
            <w:pPr>
              <w:pStyle w:val="2"/>
              <w:ind w:firstLine="0"/>
              <w:jc w:val="center"/>
              <w:rPr>
                <w:rFonts w:eastAsia="宋体"/>
                <w:sz w:val="21"/>
                <w:szCs w:val="21"/>
              </w:rPr>
            </w:pPr>
            <w:r>
              <w:rPr>
                <w:rFonts w:hint="eastAsia" w:eastAsia="宋体"/>
                <w:sz w:val="21"/>
                <w:szCs w:val="21"/>
              </w:rPr>
              <w:t>上下层间距</w:t>
            </w:r>
          </w:p>
        </w:tc>
        <w:tc>
          <w:tcPr>
            <w:tcW w:w="732" w:type="pct"/>
            <w:shd w:val="clear" w:color="auto" w:fill="auto"/>
            <w:vAlign w:val="center"/>
          </w:tcPr>
          <w:p w14:paraId="48A47AFE">
            <w:pPr>
              <w:pStyle w:val="2"/>
              <w:ind w:firstLine="0"/>
              <w:jc w:val="center"/>
              <w:rPr>
                <w:rFonts w:eastAsia="宋体"/>
                <w:sz w:val="21"/>
                <w:szCs w:val="21"/>
              </w:rPr>
            </w:pPr>
            <w:r>
              <w:rPr>
                <w:rFonts w:hint="eastAsia" w:eastAsia="宋体"/>
                <w:sz w:val="21"/>
                <w:szCs w:val="21"/>
              </w:rPr>
              <w:t>第8.2.15条</w:t>
            </w:r>
          </w:p>
        </w:tc>
        <w:tc>
          <w:tcPr>
            <w:tcW w:w="598" w:type="pct"/>
            <w:gridSpan w:val="2"/>
            <w:shd w:val="clear" w:color="auto" w:fill="auto"/>
            <w:vAlign w:val="center"/>
          </w:tcPr>
          <w:p w14:paraId="690F3957">
            <w:pPr>
              <w:pStyle w:val="2"/>
              <w:ind w:firstLine="0"/>
              <w:jc w:val="center"/>
              <w:rPr>
                <w:rFonts w:eastAsia="宋体"/>
                <w:sz w:val="21"/>
                <w:szCs w:val="21"/>
              </w:rPr>
            </w:pPr>
          </w:p>
        </w:tc>
        <w:tc>
          <w:tcPr>
            <w:tcW w:w="1395" w:type="pct"/>
            <w:gridSpan w:val="3"/>
            <w:shd w:val="clear" w:color="auto" w:fill="auto"/>
            <w:vAlign w:val="center"/>
          </w:tcPr>
          <w:p w14:paraId="08179AFF">
            <w:pPr>
              <w:pStyle w:val="2"/>
              <w:ind w:firstLine="0"/>
              <w:jc w:val="center"/>
              <w:rPr>
                <w:rFonts w:eastAsia="宋体"/>
                <w:sz w:val="21"/>
                <w:szCs w:val="21"/>
              </w:rPr>
            </w:pPr>
          </w:p>
        </w:tc>
        <w:tc>
          <w:tcPr>
            <w:tcW w:w="606" w:type="pct"/>
            <w:shd w:val="clear" w:color="auto" w:fill="auto"/>
            <w:vAlign w:val="center"/>
          </w:tcPr>
          <w:p w14:paraId="0CA1DAB1">
            <w:pPr>
              <w:pStyle w:val="2"/>
              <w:ind w:firstLine="0"/>
              <w:jc w:val="center"/>
              <w:rPr>
                <w:rFonts w:eastAsia="宋体"/>
                <w:sz w:val="21"/>
                <w:szCs w:val="21"/>
              </w:rPr>
            </w:pPr>
          </w:p>
        </w:tc>
      </w:tr>
      <w:tr w14:paraId="4A86D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continue"/>
            <w:shd w:val="clear" w:color="auto" w:fill="auto"/>
            <w:vAlign w:val="center"/>
          </w:tcPr>
          <w:p w14:paraId="5BD4ECB8">
            <w:pPr>
              <w:pStyle w:val="2"/>
              <w:ind w:firstLine="0"/>
              <w:jc w:val="center"/>
              <w:rPr>
                <w:rFonts w:eastAsia="宋体"/>
                <w:sz w:val="21"/>
                <w:szCs w:val="21"/>
              </w:rPr>
            </w:pPr>
          </w:p>
        </w:tc>
        <w:tc>
          <w:tcPr>
            <w:tcW w:w="169" w:type="pct"/>
            <w:shd w:val="clear" w:color="auto" w:fill="auto"/>
          </w:tcPr>
          <w:p w14:paraId="128A3C51">
            <w:pPr>
              <w:pStyle w:val="2"/>
              <w:ind w:firstLine="0"/>
              <w:jc w:val="center"/>
              <w:rPr>
                <w:rFonts w:eastAsia="宋体"/>
                <w:sz w:val="21"/>
                <w:szCs w:val="21"/>
              </w:rPr>
            </w:pPr>
            <w:r>
              <w:rPr>
                <w:rFonts w:hint="eastAsia" w:eastAsia="宋体"/>
                <w:sz w:val="21"/>
                <w:szCs w:val="21"/>
              </w:rPr>
              <w:t>2</w:t>
            </w:r>
          </w:p>
        </w:tc>
        <w:tc>
          <w:tcPr>
            <w:tcW w:w="1098" w:type="pct"/>
            <w:gridSpan w:val="2"/>
            <w:shd w:val="clear" w:color="auto" w:fill="auto"/>
            <w:vAlign w:val="center"/>
          </w:tcPr>
          <w:p w14:paraId="5C38B15C">
            <w:pPr>
              <w:pStyle w:val="2"/>
              <w:ind w:firstLine="0"/>
              <w:jc w:val="center"/>
              <w:rPr>
                <w:rFonts w:eastAsia="宋体"/>
                <w:sz w:val="21"/>
                <w:szCs w:val="21"/>
              </w:rPr>
            </w:pPr>
            <w:r>
              <w:rPr>
                <w:rFonts w:hint="eastAsia" w:eastAsia="宋体"/>
                <w:sz w:val="21"/>
                <w:szCs w:val="21"/>
              </w:rPr>
              <w:t>与模板距离</w:t>
            </w:r>
          </w:p>
        </w:tc>
        <w:tc>
          <w:tcPr>
            <w:tcW w:w="732" w:type="pct"/>
            <w:shd w:val="clear" w:color="auto" w:fill="auto"/>
            <w:vAlign w:val="center"/>
          </w:tcPr>
          <w:p w14:paraId="05F910A2">
            <w:pPr>
              <w:pStyle w:val="2"/>
              <w:ind w:firstLine="0"/>
              <w:jc w:val="center"/>
              <w:rPr>
                <w:rFonts w:eastAsia="宋体"/>
                <w:sz w:val="21"/>
                <w:szCs w:val="21"/>
              </w:rPr>
            </w:pPr>
            <w:r>
              <w:rPr>
                <w:rFonts w:hint="eastAsia" w:eastAsia="宋体"/>
                <w:sz w:val="21"/>
                <w:szCs w:val="21"/>
              </w:rPr>
              <w:t>第8.2.15条</w:t>
            </w:r>
          </w:p>
        </w:tc>
        <w:tc>
          <w:tcPr>
            <w:tcW w:w="598" w:type="pct"/>
            <w:gridSpan w:val="2"/>
            <w:shd w:val="clear" w:color="auto" w:fill="auto"/>
            <w:vAlign w:val="center"/>
          </w:tcPr>
          <w:p w14:paraId="3EFFD425">
            <w:pPr>
              <w:pStyle w:val="2"/>
              <w:ind w:firstLine="0"/>
              <w:jc w:val="center"/>
              <w:rPr>
                <w:rFonts w:eastAsia="宋体"/>
                <w:sz w:val="21"/>
                <w:szCs w:val="21"/>
              </w:rPr>
            </w:pPr>
          </w:p>
        </w:tc>
        <w:tc>
          <w:tcPr>
            <w:tcW w:w="1395" w:type="pct"/>
            <w:gridSpan w:val="3"/>
            <w:shd w:val="clear" w:color="auto" w:fill="auto"/>
            <w:vAlign w:val="center"/>
          </w:tcPr>
          <w:p w14:paraId="777A593E">
            <w:pPr>
              <w:pStyle w:val="2"/>
              <w:ind w:firstLine="0"/>
              <w:jc w:val="center"/>
              <w:rPr>
                <w:rFonts w:eastAsia="宋体"/>
                <w:sz w:val="21"/>
                <w:szCs w:val="21"/>
              </w:rPr>
            </w:pPr>
          </w:p>
        </w:tc>
        <w:tc>
          <w:tcPr>
            <w:tcW w:w="606" w:type="pct"/>
            <w:shd w:val="clear" w:color="auto" w:fill="auto"/>
            <w:vAlign w:val="center"/>
          </w:tcPr>
          <w:p w14:paraId="2BBE9C81">
            <w:pPr>
              <w:pStyle w:val="2"/>
              <w:ind w:firstLine="0"/>
              <w:jc w:val="center"/>
              <w:rPr>
                <w:rFonts w:eastAsia="宋体"/>
                <w:sz w:val="21"/>
                <w:szCs w:val="21"/>
              </w:rPr>
            </w:pPr>
          </w:p>
        </w:tc>
      </w:tr>
      <w:tr w14:paraId="7CD90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continue"/>
            <w:shd w:val="clear" w:color="auto" w:fill="auto"/>
            <w:vAlign w:val="center"/>
          </w:tcPr>
          <w:p w14:paraId="325E7E9E">
            <w:pPr>
              <w:pStyle w:val="2"/>
              <w:ind w:firstLine="0"/>
              <w:jc w:val="center"/>
              <w:rPr>
                <w:rFonts w:eastAsia="宋体"/>
                <w:sz w:val="21"/>
                <w:szCs w:val="21"/>
              </w:rPr>
            </w:pPr>
          </w:p>
        </w:tc>
        <w:tc>
          <w:tcPr>
            <w:tcW w:w="169" w:type="pct"/>
            <w:shd w:val="clear" w:color="auto" w:fill="auto"/>
          </w:tcPr>
          <w:p w14:paraId="6E2C3183">
            <w:pPr>
              <w:pStyle w:val="2"/>
              <w:ind w:firstLine="0"/>
              <w:jc w:val="center"/>
              <w:rPr>
                <w:rFonts w:eastAsia="宋体"/>
                <w:sz w:val="21"/>
                <w:szCs w:val="21"/>
              </w:rPr>
            </w:pPr>
            <w:r>
              <w:rPr>
                <w:rFonts w:hint="eastAsia" w:eastAsia="宋体"/>
                <w:sz w:val="21"/>
                <w:szCs w:val="21"/>
              </w:rPr>
              <w:t>3</w:t>
            </w:r>
          </w:p>
        </w:tc>
        <w:tc>
          <w:tcPr>
            <w:tcW w:w="1098" w:type="pct"/>
            <w:gridSpan w:val="2"/>
            <w:shd w:val="clear" w:color="auto" w:fill="auto"/>
            <w:vAlign w:val="center"/>
          </w:tcPr>
          <w:p w14:paraId="30745EAF">
            <w:pPr>
              <w:pStyle w:val="2"/>
              <w:ind w:firstLine="0"/>
              <w:jc w:val="center"/>
              <w:rPr>
                <w:rFonts w:eastAsia="宋体"/>
                <w:sz w:val="21"/>
                <w:szCs w:val="21"/>
              </w:rPr>
            </w:pPr>
            <w:r>
              <w:rPr>
                <w:rFonts w:hint="eastAsia" w:eastAsia="宋体"/>
                <w:sz w:val="21"/>
                <w:szCs w:val="21"/>
              </w:rPr>
              <w:t>与钢架和洞口</w:t>
            </w:r>
          </w:p>
          <w:p w14:paraId="7B612F38">
            <w:pPr>
              <w:pStyle w:val="2"/>
              <w:ind w:firstLine="0"/>
              <w:jc w:val="center"/>
              <w:rPr>
                <w:rFonts w:eastAsia="宋体"/>
                <w:sz w:val="21"/>
                <w:szCs w:val="21"/>
              </w:rPr>
            </w:pPr>
            <w:r>
              <w:rPr>
                <w:rFonts w:hint="eastAsia" w:eastAsia="宋体"/>
                <w:sz w:val="21"/>
                <w:szCs w:val="21"/>
              </w:rPr>
              <w:t>距离</w:t>
            </w:r>
          </w:p>
        </w:tc>
        <w:tc>
          <w:tcPr>
            <w:tcW w:w="732" w:type="pct"/>
            <w:shd w:val="clear" w:color="auto" w:fill="auto"/>
            <w:vAlign w:val="center"/>
          </w:tcPr>
          <w:p w14:paraId="5A5D7AC4">
            <w:pPr>
              <w:pStyle w:val="2"/>
              <w:ind w:firstLine="0"/>
              <w:jc w:val="center"/>
              <w:rPr>
                <w:rFonts w:eastAsia="宋体"/>
                <w:sz w:val="21"/>
                <w:szCs w:val="21"/>
              </w:rPr>
            </w:pPr>
            <w:r>
              <w:rPr>
                <w:rFonts w:hint="eastAsia" w:eastAsia="宋体"/>
                <w:sz w:val="21"/>
                <w:szCs w:val="21"/>
              </w:rPr>
              <w:t>第8.2.15条</w:t>
            </w:r>
          </w:p>
        </w:tc>
        <w:tc>
          <w:tcPr>
            <w:tcW w:w="598" w:type="pct"/>
            <w:gridSpan w:val="2"/>
            <w:shd w:val="clear" w:color="auto" w:fill="auto"/>
            <w:vAlign w:val="center"/>
          </w:tcPr>
          <w:p w14:paraId="4F3BA21F">
            <w:pPr>
              <w:pStyle w:val="2"/>
              <w:ind w:firstLine="0"/>
              <w:jc w:val="center"/>
              <w:rPr>
                <w:rFonts w:eastAsia="宋体"/>
                <w:sz w:val="21"/>
                <w:szCs w:val="21"/>
              </w:rPr>
            </w:pPr>
          </w:p>
        </w:tc>
        <w:tc>
          <w:tcPr>
            <w:tcW w:w="1395" w:type="pct"/>
            <w:gridSpan w:val="3"/>
            <w:shd w:val="clear" w:color="auto" w:fill="auto"/>
            <w:vAlign w:val="center"/>
          </w:tcPr>
          <w:p w14:paraId="3DC74ED6">
            <w:pPr>
              <w:pStyle w:val="2"/>
              <w:ind w:firstLine="0"/>
              <w:jc w:val="center"/>
              <w:rPr>
                <w:rFonts w:eastAsia="宋体"/>
                <w:sz w:val="21"/>
                <w:szCs w:val="21"/>
              </w:rPr>
            </w:pPr>
          </w:p>
        </w:tc>
        <w:tc>
          <w:tcPr>
            <w:tcW w:w="606" w:type="pct"/>
            <w:shd w:val="clear" w:color="auto" w:fill="auto"/>
            <w:vAlign w:val="center"/>
          </w:tcPr>
          <w:p w14:paraId="22283DD6">
            <w:pPr>
              <w:pStyle w:val="2"/>
              <w:ind w:firstLine="0"/>
              <w:jc w:val="center"/>
              <w:rPr>
                <w:rFonts w:eastAsia="宋体"/>
                <w:sz w:val="21"/>
                <w:szCs w:val="21"/>
              </w:rPr>
            </w:pPr>
          </w:p>
        </w:tc>
      </w:tr>
      <w:tr w14:paraId="6B078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continue"/>
            <w:shd w:val="clear" w:color="auto" w:fill="auto"/>
            <w:vAlign w:val="center"/>
          </w:tcPr>
          <w:p w14:paraId="2D455D55">
            <w:pPr>
              <w:pStyle w:val="2"/>
              <w:ind w:firstLine="0"/>
              <w:jc w:val="center"/>
              <w:rPr>
                <w:rFonts w:eastAsia="宋体"/>
                <w:sz w:val="21"/>
                <w:szCs w:val="21"/>
              </w:rPr>
            </w:pPr>
          </w:p>
        </w:tc>
        <w:tc>
          <w:tcPr>
            <w:tcW w:w="169" w:type="pct"/>
            <w:shd w:val="clear" w:color="auto" w:fill="auto"/>
          </w:tcPr>
          <w:p w14:paraId="591A4172">
            <w:pPr>
              <w:pStyle w:val="2"/>
              <w:ind w:firstLine="0"/>
              <w:jc w:val="center"/>
              <w:rPr>
                <w:rFonts w:eastAsia="宋体"/>
                <w:sz w:val="21"/>
                <w:szCs w:val="21"/>
              </w:rPr>
            </w:pPr>
            <w:r>
              <w:rPr>
                <w:rFonts w:hint="eastAsia" w:eastAsia="宋体"/>
                <w:sz w:val="21"/>
                <w:szCs w:val="21"/>
              </w:rPr>
              <w:t>4</w:t>
            </w:r>
          </w:p>
        </w:tc>
        <w:tc>
          <w:tcPr>
            <w:tcW w:w="1098" w:type="pct"/>
            <w:gridSpan w:val="2"/>
            <w:shd w:val="clear" w:color="auto" w:fill="auto"/>
            <w:vAlign w:val="center"/>
          </w:tcPr>
          <w:p w14:paraId="5F4D9BC3">
            <w:pPr>
              <w:pStyle w:val="2"/>
              <w:ind w:firstLine="0"/>
              <w:jc w:val="center"/>
              <w:rPr>
                <w:rFonts w:eastAsia="宋体"/>
                <w:sz w:val="21"/>
                <w:szCs w:val="21"/>
              </w:rPr>
            </w:pPr>
            <w:r>
              <w:rPr>
                <w:rFonts w:hint="eastAsia" w:eastAsia="宋体"/>
                <w:sz w:val="21"/>
                <w:szCs w:val="21"/>
              </w:rPr>
              <w:t>平整度</w:t>
            </w:r>
          </w:p>
        </w:tc>
        <w:tc>
          <w:tcPr>
            <w:tcW w:w="732" w:type="pct"/>
            <w:shd w:val="clear" w:color="auto" w:fill="auto"/>
            <w:vAlign w:val="center"/>
          </w:tcPr>
          <w:p w14:paraId="3F5D7084">
            <w:pPr>
              <w:pStyle w:val="2"/>
              <w:ind w:firstLine="0"/>
              <w:jc w:val="center"/>
              <w:rPr>
                <w:rFonts w:eastAsia="宋体"/>
                <w:sz w:val="21"/>
                <w:szCs w:val="21"/>
              </w:rPr>
            </w:pPr>
            <w:r>
              <w:rPr>
                <w:rFonts w:hint="eastAsia" w:eastAsia="宋体"/>
                <w:sz w:val="21"/>
                <w:szCs w:val="21"/>
              </w:rPr>
              <w:t>第8.2.15条</w:t>
            </w:r>
          </w:p>
        </w:tc>
        <w:tc>
          <w:tcPr>
            <w:tcW w:w="598" w:type="pct"/>
            <w:gridSpan w:val="2"/>
            <w:shd w:val="clear" w:color="auto" w:fill="auto"/>
            <w:vAlign w:val="center"/>
          </w:tcPr>
          <w:p w14:paraId="7EB24846">
            <w:pPr>
              <w:pStyle w:val="2"/>
              <w:ind w:firstLine="0"/>
              <w:jc w:val="center"/>
              <w:rPr>
                <w:rFonts w:eastAsia="宋体"/>
                <w:sz w:val="21"/>
                <w:szCs w:val="21"/>
              </w:rPr>
            </w:pPr>
          </w:p>
        </w:tc>
        <w:tc>
          <w:tcPr>
            <w:tcW w:w="1395" w:type="pct"/>
            <w:gridSpan w:val="3"/>
            <w:shd w:val="clear" w:color="auto" w:fill="auto"/>
            <w:vAlign w:val="center"/>
          </w:tcPr>
          <w:p w14:paraId="188B9AD8">
            <w:pPr>
              <w:pStyle w:val="2"/>
              <w:ind w:firstLine="0"/>
              <w:jc w:val="center"/>
              <w:rPr>
                <w:rFonts w:eastAsia="宋体"/>
                <w:sz w:val="21"/>
                <w:szCs w:val="21"/>
              </w:rPr>
            </w:pPr>
          </w:p>
        </w:tc>
        <w:tc>
          <w:tcPr>
            <w:tcW w:w="606" w:type="pct"/>
            <w:shd w:val="clear" w:color="auto" w:fill="auto"/>
            <w:vAlign w:val="center"/>
          </w:tcPr>
          <w:p w14:paraId="3EC01C39">
            <w:pPr>
              <w:pStyle w:val="2"/>
              <w:ind w:firstLine="0"/>
              <w:jc w:val="center"/>
              <w:rPr>
                <w:rFonts w:eastAsia="宋体"/>
                <w:sz w:val="21"/>
                <w:szCs w:val="21"/>
              </w:rPr>
            </w:pPr>
          </w:p>
        </w:tc>
      </w:tr>
      <w:tr w14:paraId="34645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continue"/>
            <w:shd w:val="clear" w:color="auto" w:fill="auto"/>
            <w:vAlign w:val="center"/>
          </w:tcPr>
          <w:p w14:paraId="1A2D5476">
            <w:pPr>
              <w:pStyle w:val="2"/>
              <w:ind w:firstLine="0"/>
              <w:jc w:val="center"/>
              <w:rPr>
                <w:rFonts w:eastAsia="宋体"/>
                <w:sz w:val="21"/>
                <w:szCs w:val="21"/>
              </w:rPr>
            </w:pPr>
          </w:p>
        </w:tc>
        <w:tc>
          <w:tcPr>
            <w:tcW w:w="169" w:type="pct"/>
            <w:shd w:val="clear" w:color="auto" w:fill="auto"/>
          </w:tcPr>
          <w:p w14:paraId="580DE119">
            <w:pPr>
              <w:pStyle w:val="2"/>
              <w:ind w:firstLine="0"/>
              <w:jc w:val="center"/>
              <w:rPr>
                <w:rFonts w:eastAsia="宋体"/>
                <w:sz w:val="21"/>
                <w:szCs w:val="21"/>
              </w:rPr>
            </w:pPr>
            <w:r>
              <w:rPr>
                <w:rFonts w:hint="eastAsia" w:eastAsia="宋体"/>
                <w:sz w:val="21"/>
                <w:szCs w:val="21"/>
              </w:rPr>
              <w:t>5</w:t>
            </w:r>
          </w:p>
        </w:tc>
        <w:tc>
          <w:tcPr>
            <w:tcW w:w="1098" w:type="pct"/>
            <w:gridSpan w:val="2"/>
            <w:shd w:val="clear" w:color="auto" w:fill="auto"/>
            <w:vAlign w:val="center"/>
          </w:tcPr>
          <w:p w14:paraId="278158B2">
            <w:pPr>
              <w:pStyle w:val="2"/>
              <w:ind w:firstLine="0"/>
              <w:jc w:val="center"/>
              <w:rPr>
                <w:rFonts w:eastAsia="宋体"/>
                <w:sz w:val="21"/>
                <w:szCs w:val="21"/>
              </w:rPr>
            </w:pPr>
            <w:r>
              <w:rPr>
                <w:rFonts w:hint="eastAsia" w:eastAsia="宋体"/>
                <w:sz w:val="21"/>
                <w:szCs w:val="21"/>
              </w:rPr>
              <w:t>搭接长度</w:t>
            </w:r>
          </w:p>
        </w:tc>
        <w:tc>
          <w:tcPr>
            <w:tcW w:w="732" w:type="pct"/>
            <w:shd w:val="clear" w:color="auto" w:fill="auto"/>
            <w:vAlign w:val="center"/>
          </w:tcPr>
          <w:p w14:paraId="28346B9F">
            <w:pPr>
              <w:pStyle w:val="2"/>
              <w:ind w:firstLine="0"/>
              <w:jc w:val="center"/>
              <w:rPr>
                <w:rFonts w:eastAsia="宋体"/>
                <w:sz w:val="21"/>
                <w:szCs w:val="21"/>
              </w:rPr>
            </w:pPr>
            <w:r>
              <w:rPr>
                <w:rFonts w:hint="eastAsia" w:eastAsia="宋体"/>
                <w:sz w:val="21"/>
                <w:szCs w:val="21"/>
              </w:rPr>
              <w:t>第8.2.15条</w:t>
            </w:r>
          </w:p>
        </w:tc>
        <w:tc>
          <w:tcPr>
            <w:tcW w:w="598" w:type="pct"/>
            <w:gridSpan w:val="2"/>
            <w:shd w:val="clear" w:color="auto" w:fill="auto"/>
            <w:vAlign w:val="center"/>
          </w:tcPr>
          <w:p w14:paraId="7E118D1F">
            <w:pPr>
              <w:pStyle w:val="2"/>
              <w:ind w:firstLine="0"/>
              <w:jc w:val="center"/>
              <w:rPr>
                <w:rFonts w:eastAsia="宋体"/>
                <w:sz w:val="21"/>
                <w:szCs w:val="21"/>
              </w:rPr>
            </w:pPr>
          </w:p>
        </w:tc>
        <w:tc>
          <w:tcPr>
            <w:tcW w:w="1395" w:type="pct"/>
            <w:gridSpan w:val="3"/>
            <w:shd w:val="clear" w:color="auto" w:fill="auto"/>
            <w:vAlign w:val="center"/>
          </w:tcPr>
          <w:p w14:paraId="025FE0B7">
            <w:pPr>
              <w:pStyle w:val="2"/>
              <w:ind w:firstLine="0"/>
              <w:jc w:val="center"/>
              <w:rPr>
                <w:rFonts w:eastAsia="宋体"/>
                <w:sz w:val="21"/>
                <w:szCs w:val="21"/>
              </w:rPr>
            </w:pPr>
          </w:p>
        </w:tc>
        <w:tc>
          <w:tcPr>
            <w:tcW w:w="606" w:type="pct"/>
            <w:shd w:val="clear" w:color="auto" w:fill="auto"/>
            <w:vAlign w:val="center"/>
          </w:tcPr>
          <w:p w14:paraId="333C8919">
            <w:pPr>
              <w:pStyle w:val="2"/>
              <w:ind w:firstLine="0"/>
              <w:jc w:val="center"/>
              <w:rPr>
                <w:rFonts w:eastAsia="宋体"/>
                <w:sz w:val="21"/>
                <w:szCs w:val="21"/>
              </w:rPr>
            </w:pPr>
          </w:p>
        </w:tc>
      </w:tr>
      <w:tr w14:paraId="3D751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 w:type="pct"/>
            <w:vMerge w:val="continue"/>
            <w:shd w:val="clear" w:color="auto" w:fill="auto"/>
            <w:vAlign w:val="center"/>
          </w:tcPr>
          <w:p w14:paraId="092672E8">
            <w:pPr>
              <w:pStyle w:val="2"/>
              <w:ind w:firstLine="0"/>
              <w:jc w:val="center"/>
              <w:rPr>
                <w:rFonts w:eastAsia="宋体"/>
                <w:sz w:val="21"/>
                <w:szCs w:val="21"/>
              </w:rPr>
            </w:pPr>
          </w:p>
        </w:tc>
        <w:tc>
          <w:tcPr>
            <w:tcW w:w="169" w:type="pct"/>
            <w:shd w:val="clear" w:color="auto" w:fill="auto"/>
          </w:tcPr>
          <w:p w14:paraId="2312D46C">
            <w:pPr>
              <w:pStyle w:val="2"/>
              <w:ind w:firstLine="0"/>
              <w:jc w:val="center"/>
              <w:rPr>
                <w:rFonts w:eastAsia="宋体"/>
                <w:sz w:val="21"/>
                <w:szCs w:val="21"/>
              </w:rPr>
            </w:pPr>
            <w:r>
              <w:rPr>
                <w:rFonts w:hint="eastAsia" w:eastAsia="宋体"/>
                <w:sz w:val="21"/>
                <w:szCs w:val="21"/>
              </w:rPr>
              <w:t>6</w:t>
            </w:r>
          </w:p>
        </w:tc>
        <w:tc>
          <w:tcPr>
            <w:tcW w:w="1098" w:type="pct"/>
            <w:gridSpan w:val="2"/>
            <w:shd w:val="clear" w:color="auto" w:fill="auto"/>
            <w:vAlign w:val="center"/>
          </w:tcPr>
          <w:p w14:paraId="246BF82C">
            <w:pPr>
              <w:pStyle w:val="2"/>
              <w:ind w:firstLine="0"/>
              <w:jc w:val="center"/>
              <w:rPr>
                <w:rFonts w:eastAsia="宋体"/>
                <w:sz w:val="21"/>
                <w:szCs w:val="21"/>
              </w:rPr>
            </w:pPr>
            <w:r>
              <w:rPr>
                <w:rFonts w:hint="eastAsia" w:eastAsia="宋体"/>
                <w:sz w:val="21"/>
                <w:szCs w:val="21"/>
              </w:rPr>
              <w:t>折弯角度</w:t>
            </w:r>
          </w:p>
        </w:tc>
        <w:tc>
          <w:tcPr>
            <w:tcW w:w="732" w:type="pct"/>
            <w:shd w:val="clear" w:color="auto" w:fill="auto"/>
            <w:vAlign w:val="center"/>
          </w:tcPr>
          <w:p w14:paraId="5D1C67A8">
            <w:pPr>
              <w:pStyle w:val="2"/>
              <w:ind w:firstLine="0"/>
              <w:jc w:val="center"/>
              <w:rPr>
                <w:rFonts w:eastAsia="宋体"/>
                <w:sz w:val="21"/>
                <w:szCs w:val="21"/>
              </w:rPr>
            </w:pPr>
            <w:r>
              <w:rPr>
                <w:rFonts w:hint="eastAsia" w:eastAsia="宋体"/>
                <w:sz w:val="21"/>
                <w:szCs w:val="21"/>
              </w:rPr>
              <w:t>第8.2.15条</w:t>
            </w:r>
          </w:p>
        </w:tc>
        <w:tc>
          <w:tcPr>
            <w:tcW w:w="598" w:type="pct"/>
            <w:gridSpan w:val="2"/>
            <w:shd w:val="clear" w:color="auto" w:fill="auto"/>
            <w:vAlign w:val="center"/>
          </w:tcPr>
          <w:p w14:paraId="25C1704C">
            <w:pPr>
              <w:pStyle w:val="2"/>
              <w:ind w:firstLine="0"/>
              <w:jc w:val="center"/>
              <w:rPr>
                <w:rFonts w:eastAsia="宋体"/>
                <w:sz w:val="21"/>
                <w:szCs w:val="21"/>
              </w:rPr>
            </w:pPr>
          </w:p>
        </w:tc>
        <w:tc>
          <w:tcPr>
            <w:tcW w:w="1395" w:type="pct"/>
            <w:gridSpan w:val="3"/>
            <w:shd w:val="clear" w:color="auto" w:fill="auto"/>
            <w:vAlign w:val="center"/>
          </w:tcPr>
          <w:p w14:paraId="08FDEC67">
            <w:pPr>
              <w:pStyle w:val="2"/>
              <w:ind w:firstLine="0"/>
              <w:jc w:val="center"/>
              <w:rPr>
                <w:rFonts w:eastAsia="宋体"/>
                <w:sz w:val="21"/>
                <w:szCs w:val="21"/>
              </w:rPr>
            </w:pPr>
          </w:p>
        </w:tc>
        <w:tc>
          <w:tcPr>
            <w:tcW w:w="606" w:type="pct"/>
            <w:shd w:val="clear" w:color="auto" w:fill="auto"/>
            <w:vAlign w:val="center"/>
          </w:tcPr>
          <w:p w14:paraId="1062E843">
            <w:pPr>
              <w:pStyle w:val="2"/>
              <w:ind w:firstLine="0"/>
              <w:jc w:val="center"/>
              <w:rPr>
                <w:rFonts w:eastAsia="宋体"/>
                <w:sz w:val="21"/>
                <w:szCs w:val="21"/>
              </w:rPr>
            </w:pPr>
          </w:p>
        </w:tc>
      </w:tr>
      <w:tr w14:paraId="46435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66" w:type="pct"/>
            <w:gridSpan w:val="4"/>
            <w:vAlign w:val="center"/>
          </w:tcPr>
          <w:p w14:paraId="50415402">
            <w:pPr>
              <w:pStyle w:val="2"/>
              <w:ind w:firstLine="0"/>
              <w:jc w:val="center"/>
              <w:rPr>
                <w:rFonts w:eastAsia="宋体"/>
                <w:sz w:val="21"/>
                <w:szCs w:val="21"/>
              </w:rPr>
            </w:pPr>
            <w:r>
              <w:rPr>
                <w:rFonts w:hint="eastAsia" w:eastAsia="宋体"/>
                <w:sz w:val="21"/>
                <w:szCs w:val="21"/>
              </w:rPr>
              <w:t>生产单位</w:t>
            </w:r>
          </w:p>
          <w:p w14:paraId="7540A76A">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4C6393C7">
            <w:pPr>
              <w:pStyle w:val="2"/>
              <w:ind w:firstLine="0"/>
              <w:jc w:val="center"/>
              <w:rPr>
                <w:rFonts w:eastAsia="宋体"/>
                <w:sz w:val="21"/>
                <w:szCs w:val="21"/>
              </w:rPr>
            </w:pPr>
          </w:p>
          <w:p w14:paraId="23292651">
            <w:pPr>
              <w:pStyle w:val="2"/>
              <w:ind w:firstLine="2520" w:firstLineChars="1200"/>
              <w:rPr>
                <w:rFonts w:eastAsia="宋体"/>
                <w:sz w:val="21"/>
                <w:szCs w:val="21"/>
              </w:rPr>
            </w:pPr>
            <w:r>
              <w:rPr>
                <w:rFonts w:hint="eastAsia" w:eastAsia="宋体"/>
                <w:sz w:val="21"/>
                <w:szCs w:val="21"/>
              </w:rPr>
              <w:t>线长：</w:t>
            </w:r>
          </w:p>
          <w:p w14:paraId="7CAFAFEA">
            <w:pPr>
              <w:pStyle w:val="2"/>
              <w:ind w:firstLine="0"/>
              <w:jc w:val="center"/>
              <w:rPr>
                <w:rFonts w:eastAsia="宋体"/>
                <w:sz w:val="21"/>
                <w:szCs w:val="21"/>
              </w:rPr>
            </w:pPr>
            <w:r>
              <w:rPr>
                <w:rFonts w:hint="eastAsia" w:eastAsia="宋体"/>
                <w:sz w:val="21"/>
                <w:szCs w:val="21"/>
              </w:rPr>
              <w:t xml:space="preserve">   质检员：</w:t>
            </w:r>
          </w:p>
          <w:p w14:paraId="7AFC9093">
            <w:pPr>
              <w:pStyle w:val="2"/>
              <w:ind w:firstLine="0"/>
              <w:jc w:val="center"/>
              <w:rPr>
                <w:rFonts w:eastAsia="宋体"/>
                <w:sz w:val="21"/>
                <w:szCs w:val="21"/>
              </w:rPr>
            </w:pPr>
            <w:r>
              <w:rPr>
                <w:rFonts w:hint="eastAsia" w:eastAsia="宋体"/>
                <w:sz w:val="21"/>
                <w:szCs w:val="21"/>
              </w:rPr>
              <w:t xml:space="preserve">                                    年    月    日</w:t>
            </w:r>
          </w:p>
        </w:tc>
      </w:tr>
      <w:tr w14:paraId="6952D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21A9D9DE">
            <w:pPr>
              <w:pStyle w:val="2"/>
              <w:ind w:firstLine="0"/>
              <w:jc w:val="center"/>
              <w:rPr>
                <w:rFonts w:eastAsia="宋体"/>
                <w:sz w:val="21"/>
                <w:szCs w:val="21"/>
              </w:rPr>
            </w:pPr>
            <w:r>
              <w:rPr>
                <w:rFonts w:hint="eastAsia" w:eastAsia="宋体"/>
                <w:sz w:val="21"/>
                <w:szCs w:val="21"/>
              </w:rPr>
              <w:t>施工单位</w:t>
            </w:r>
          </w:p>
          <w:p w14:paraId="0C17D54B">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095E6834">
            <w:pPr>
              <w:pStyle w:val="2"/>
              <w:ind w:firstLine="0"/>
              <w:jc w:val="center"/>
              <w:rPr>
                <w:rFonts w:eastAsia="宋体"/>
                <w:sz w:val="21"/>
                <w:szCs w:val="21"/>
              </w:rPr>
            </w:pPr>
          </w:p>
          <w:p w14:paraId="05D05116">
            <w:pPr>
              <w:pStyle w:val="2"/>
              <w:ind w:firstLine="0"/>
              <w:jc w:val="center"/>
              <w:rPr>
                <w:rFonts w:eastAsia="宋体"/>
                <w:sz w:val="21"/>
                <w:szCs w:val="21"/>
              </w:rPr>
            </w:pPr>
            <w:r>
              <w:rPr>
                <w:rFonts w:hint="eastAsia" w:eastAsia="宋体"/>
                <w:sz w:val="21"/>
                <w:szCs w:val="21"/>
              </w:rPr>
              <w:t xml:space="preserve">    专业工长：</w:t>
            </w:r>
          </w:p>
          <w:p w14:paraId="23C36354">
            <w:pPr>
              <w:pStyle w:val="2"/>
              <w:ind w:firstLine="0"/>
              <w:jc w:val="center"/>
              <w:rPr>
                <w:rFonts w:eastAsia="宋体"/>
                <w:sz w:val="21"/>
                <w:szCs w:val="21"/>
              </w:rPr>
            </w:pPr>
            <w:r>
              <w:rPr>
                <w:rFonts w:hint="eastAsia" w:eastAsia="宋体"/>
                <w:sz w:val="21"/>
                <w:szCs w:val="21"/>
              </w:rPr>
              <w:t xml:space="preserve">              项目专业质量检查员：</w:t>
            </w:r>
          </w:p>
          <w:p w14:paraId="19C6590C">
            <w:pPr>
              <w:pStyle w:val="2"/>
              <w:ind w:firstLine="0"/>
              <w:jc w:val="center"/>
              <w:rPr>
                <w:rFonts w:eastAsia="宋体"/>
                <w:sz w:val="21"/>
                <w:szCs w:val="21"/>
              </w:rPr>
            </w:pPr>
            <w:r>
              <w:rPr>
                <w:rFonts w:hint="eastAsia" w:eastAsia="宋体"/>
                <w:sz w:val="21"/>
                <w:szCs w:val="21"/>
              </w:rPr>
              <w:t xml:space="preserve">                                     年    月    日</w:t>
            </w:r>
          </w:p>
        </w:tc>
      </w:tr>
      <w:tr w14:paraId="515A1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2A45E135">
            <w:pPr>
              <w:pStyle w:val="2"/>
              <w:ind w:firstLine="0"/>
              <w:jc w:val="center"/>
              <w:rPr>
                <w:rFonts w:eastAsia="宋体"/>
                <w:sz w:val="21"/>
                <w:szCs w:val="21"/>
              </w:rPr>
            </w:pPr>
            <w:r>
              <w:rPr>
                <w:rFonts w:hint="eastAsia" w:eastAsia="宋体"/>
                <w:sz w:val="21"/>
                <w:szCs w:val="21"/>
              </w:rPr>
              <w:t>监理单位</w:t>
            </w:r>
          </w:p>
          <w:p w14:paraId="55DD81A6">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2DC39D84">
            <w:pPr>
              <w:pStyle w:val="2"/>
              <w:ind w:firstLine="0"/>
              <w:jc w:val="center"/>
              <w:rPr>
                <w:rFonts w:eastAsia="宋体"/>
                <w:sz w:val="21"/>
                <w:szCs w:val="21"/>
              </w:rPr>
            </w:pPr>
          </w:p>
          <w:p w14:paraId="447E8D1F">
            <w:pPr>
              <w:pStyle w:val="2"/>
              <w:ind w:firstLine="0"/>
              <w:jc w:val="center"/>
              <w:rPr>
                <w:rFonts w:eastAsia="宋体"/>
                <w:sz w:val="21"/>
                <w:szCs w:val="21"/>
              </w:rPr>
            </w:pPr>
          </w:p>
          <w:p w14:paraId="45F8B2A2">
            <w:pPr>
              <w:pStyle w:val="2"/>
              <w:ind w:firstLine="0"/>
              <w:jc w:val="center"/>
              <w:rPr>
                <w:rFonts w:eastAsia="宋体"/>
                <w:sz w:val="21"/>
                <w:szCs w:val="21"/>
              </w:rPr>
            </w:pPr>
            <w:r>
              <w:rPr>
                <w:rFonts w:hint="eastAsia" w:eastAsia="宋体"/>
                <w:sz w:val="21"/>
                <w:szCs w:val="21"/>
              </w:rPr>
              <w:t xml:space="preserve">          专业监理工程师：</w:t>
            </w:r>
          </w:p>
          <w:p w14:paraId="70E9B88E">
            <w:pPr>
              <w:pStyle w:val="2"/>
              <w:ind w:firstLine="0"/>
              <w:jc w:val="center"/>
              <w:rPr>
                <w:rFonts w:eastAsia="宋体"/>
                <w:sz w:val="21"/>
                <w:szCs w:val="21"/>
              </w:rPr>
            </w:pPr>
            <w:r>
              <w:rPr>
                <w:rFonts w:hint="eastAsia" w:eastAsia="宋体"/>
                <w:sz w:val="21"/>
                <w:szCs w:val="21"/>
              </w:rPr>
              <w:t xml:space="preserve">                                     年    月    日</w:t>
            </w:r>
          </w:p>
        </w:tc>
      </w:tr>
    </w:tbl>
    <w:p w14:paraId="0888454F">
      <w:pPr>
        <w:pStyle w:val="2"/>
        <w:spacing w:line="360" w:lineRule="auto"/>
        <w:ind w:firstLine="0"/>
        <w:rPr>
          <w:rFonts w:eastAsia="宋体"/>
          <w:sz w:val="21"/>
          <w:szCs w:val="21"/>
        </w:rPr>
      </w:pPr>
    </w:p>
    <w:p w14:paraId="6ED7A7FC">
      <w:pPr>
        <w:pStyle w:val="2"/>
        <w:spacing w:line="360" w:lineRule="auto"/>
        <w:ind w:firstLine="0"/>
        <w:rPr>
          <w:rFonts w:eastAsia="宋体"/>
          <w:sz w:val="21"/>
          <w:szCs w:val="21"/>
        </w:rPr>
      </w:pPr>
    </w:p>
    <w:p w14:paraId="625468E7">
      <w:pPr>
        <w:pStyle w:val="2"/>
        <w:spacing w:line="360" w:lineRule="auto"/>
        <w:ind w:firstLine="0"/>
        <w:rPr>
          <w:rFonts w:eastAsia="宋体"/>
          <w:sz w:val="21"/>
          <w:szCs w:val="21"/>
        </w:rPr>
      </w:pPr>
    </w:p>
    <w:p w14:paraId="5B495795">
      <w:pPr>
        <w:pStyle w:val="2"/>
        <w:spacing w:line="360" w:lineRule="auto"/>
        <w:ind w:firstLine="0"/>
        <w:rPr>
          <w:rFonts w:eastAsia="宋体"/>
          <w:sz w:val="21"/>
          <w:szCs w:val="21"/>
        </w:rPr>
      </w:pPr>
    </w:p>
    <w:p w14:paraId="27B1DE06">
      <w:pPr>
        <w:pStyle w:val="2"/>
        <w:spacing w:line="360" w:lineRule="auto"/>
        <w:ind w:firstLine="0"/>
        <w:rPr>
          <w:rFonts w:eastAsia="宋体"/>
          <w:sz w:val="21"/>
          <w:szCs w:val="21"/>
        </w:rPr>
      </w:pPr>
    </w:p>
    <w:p w14:paraId="6D9F5F6C">
      <w:pPr>
        <w:rPr>
          <w:sz w:val="24"/>
        </w:rPr>
      </w:pPr>
      <w:r>
        <w:rPr>
          <w:sz w:val="24"/>
        </w:rPr>
        <w:br w:type="page"/>
      </w:r>
    </w:p>
    <w:p w14:paraId="161CAADF">
      <w:pPr>
        <w:spacing w:before="156" w:beforeLines="50" w:after="156" w:afterLines="50"/>
        <w:jc w:val="center"/>
        <w:rPr>
          <w:rFonts w:ascii="宋体" w:hAnsi="宋体" w:cs="宋体"/>
          <w:szCs w:val="21"/>
        </w:rPr>
      </w:pPr>
      <w:r>
        <w:rPr>
          <w:rFonts w:hint="eastAsia" w:ascii="宋体" w:hAnsi="宋体" w:cs="宋体"/>
          <w:szCs w:val="21"/>
        </w:rPr>
        <w:t>表A.0.3 面层砂浆检验批质量验收记录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2"/>
        <w:gridCol w:w="324"/>
        <w:gridCol w:w="463"/>
        <w:gridCol w:w="1419"/>
        <w:gridCol w:w="1231"/>
        <w:gridCol w:w="189"/>
        <w:gridCol w:w="942"/>
        <w:gridCol w:w="407"/>
        <w:gridCol w:w="1488"/>
        <w:gridCol w:w="480"/>
        <w:gridCol w:w="940"/>
      </w:tblGrid>
      <w:tr w14:paraId="0655A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64D3F192">
            <w:pPr>
              <w:pStyle w:val="2"/>
              <w:ind w:firstLine="0"/>
              <w:jc w:val="center"/>
              <w:rPr>
                <w:rFonts w:eastAsia="宋体"/>
                <w:sz w:val="21"/>
                <w:szCs w:val="21"/>
              </w:rPr>
            </w:pPr>
            <w:r>
              <w:rPr>
                <w:rFonts w:hint="eastAsia" w:eastAsia="宋体"/>
                <w:sz w:val="21"/>
                <w:szCs w:val="21"/>
              </w:rPr>
              <w:t>单位（子单位）工程名称</w:t>
            </w:r>
          </w:p>
        </w:tc>
        <w:tc>
          <w:tcPr>
            <w:tcW w:w="833" w:type="pct"/>
            <w:shd w:val="clear" w:color="auto" w:fill="auto"/>
            <w:vAlign w:val="center"/>
          </w:tcPr>
          <w:p w14:paraId="31E74F99">
            <w:pPr>
              <w:pStyle w:val="2"/>
              <w:ind w:firstLine="0"/>
              <w:jc w:val="center"/>
              <w:rPr>
                <w:rFonts w:eastAsia="宋体"/>
                <w:sz w:val="21"/>
                <w:szCs w:val="21"/>
              </w:rPr>
            </w:pPr>
          </w:p>
        </w:tc>
        <w:tc>
          <w:tcPr>
            <w:tcW w:w="833" w:type="pct"/>
            <w:gridSpan w:val="2"/>
            <w:shd w:val="clear" w:color="auto" w:fill="auto"/>
            <w:vAlign w:val="center"/>
          </w:tcPr>
          <w:p w14:paraId="11E56718">
            <w:pPr>
              <w:pStyle w:val="2"/>
              <w:ind w:firstLine="0"/>
              <w:jc w:val="center"/>
              <w:rPr>
                <w:rFonts w:eastAsia="宋体"/>
                <w:sz w:val="21"/>
                <w:szCs w:val="21"/>
              </w:rPr>
            </w:pPr>
            <w:r>
              <w:rPr>
                <w:rFonts w:hint="eastAsia" w:eastAsia="宋体"/>
                <w:sz w:val="21"/>
                <w:szCs w:val="21"/>
              </w:rPr>
              <w:t>分部（子分部）工程名称</w:t>
            </w:r>
          </w:p>
        </w:tc>
        <w:tc>
          <w:tcPr>
            <w:tcW w:w="792" w:type="pct"/>
            <w:gridSpan w:val="2"/>
            <w:shd w:val="clear" w:color="auto" w:fill="auto"/>
            <w:vAlign w:val="center"/>
          </w:tcPr>
          <w:p w14:paraId="28B0B446">
            <w:pPr>
              <w:pStyle w:val="2"/>
              <w:ind w:firstLine="0"/>
              <w:jc w:val="center"/>
              <w:rPr>
                <w:rFonts w:eastAsia="宋体"/>
                <w:sz w:val="21"/>
                <w:szCs w:val="21"/>
              </w:rPr>
            </w:pPr>
          </w:p>
        </w:tc>
        <w:tc>
          <w:tcPr>
            <w:tcW w:w="874" w:type="pct"/>
            <w:shd w:val="clear" w:color="auto" w:fill="auto"/>
            <w:vAlign w:val="center"/>
          </w:tcPr>
          <w:p w14:paraId="1E00AFE2">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1B682B66">
            <w:pPr>
              <w:pStyle w:val="2"/>
              <w:ind w:firstLine="0"/>
              <w:jc w:val="center"/>
              <w:rPr>
                <w:rFonts w:eastAsia="宋体"/>
                <w:sz w:val="21"/>
                <w:szCs w:val="21"/>
              </w:rPr>
            </w:pPr>
          </w:p>
        </w:tc>
      </w:tr>
      <w:tr w14:paraId="4ABF5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1F0E2D21">
            <w:pPr>
              <w:pStyle w:val="2"/>
              <w:ind w:firstLine="0"/>
              <w:jc w:val="center"/>
              <w:rPr>
                <w:rFonts w:eastAsia="宋体"/>
                <w:sz w:val="21"/>
                <w:szCs w:val="21"/>
              </w:rPr>
            </w:pPr>
            <w:r>
              <w:rPr>
                <w:rFonts w:hint="eastAsia" w:eastAsia="宋体"/>
                <w:sz w:val="21"/>
                <w:szCs w:val="21"/>
              </w:rPr>
              <w:t>施工单位</w:t>
            </w:r>
          </w:p>
        </w:tc>
        <w:tc>
          <w:tcPr>
            <w:tcW w:w="833" w:type="pct"/>
            <w:shd w:val="clear" w:color="auto" w:fill="auto"/>
            <w:vAlign w:val="center"/>
          </w:tcPr>
          <w:p w14:paraId="7DE614F0">
            <w:pPr>
              <w:pStyle w:val="2"/>
              <w:ind w:firstLine="0"/>
              <w:jc w:val="center"/>
              <w:rPr>
                <w:rFonts w:eastAsia="宋体"/>
                <w:sz w:val="21"/>
                <w:szCs w:val="21"/>
              </w:rPr>
            </w:pPr>
          </w:p>
        </w:tc>
        <w:tc>
          <w:tcPr>
            <w:tcW w:w="833" w:type="pct"/>
            <w:gridSpan w:val="2"/>
            <w:shd w:val="clear" w:color="auto" w:fill="auto"/>
            <w:vAlign w:val="center"/>
          </w:tcPr>
          <w:p w14:paraId="7EBE461A">
            <w:pPr>
              <w:pStyle w:val="2"/>
              <w:ind w:firstLine="0"/>
              <w:jc w:val="center"/>
              <w:rPr>
                <w:rFonts w:eastAsia="宋体"/>
                <w:sz w:val="21"/>
                <w:szCs w:val="21"/>
              </w:rPr>
            </w:pPr>
            <w:r>
              <w:rPr>
                <w:rFonts w:hint="eastAsia" w:eastAsia="宋体"/>
                <w:sz w:val="21"/>
                <w:szCs w:val="21"/>
              </w:rPr>
              <w:t>项目负责人</w:t>
            </w:r>
          </w:p>
        </w:tc>
        <w:tc>
          <w:tcPr>
            <w:tcW w:w="792" w:type="pct"/>
            <w:gridSpan w:val="2"/>
            <w:shd w:val="clear" w:color="auto" w:fill="auto"/>
            <w:vAlign w:val="center"/>
          </w:tcPr>
          <w:p w14:paraId="64944AA8">
            <w:pPr>
              <w:pStyle w:val="2"/>
              <w:ind w:firstLine="0"/>
              <w:jc w:val="center"/>
              <w:rPr>
                <w:rFonts w:eastAsia="宋体"/>
                <w:sz w:val="21"/>
                <w:szCs w:val="21"/>
              </w:rPr>
            </w:pPr>
          </w:p>
        </w:tc>
        <w:tc>
          <w:tcPr>
            <w:tcW w:w="874" w:type="pct"/>
            <w:shd w:val="clear" w:color="auto" w:fill="auto"/>
            <w:vAlign w:val="center"/>
          </w:tcPr>
          <w:p w14:paraId="2800E893">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45E70533">
            <w:pPr>
              <w:pStyle w:val="2"/>
              <w:ind w:firstLine="0"/>
              <w:jc w:val="center"/>
              <w:rPr>
                <w:rFonts w:eastAsia="宋体"/>
                <w:sz w:val="21"/>
                <w:szCs w:val="21"/>
              </w:rPr>
            </w:pPr>
          </w:p>
        </w:tc>
      </w:tr>
      <w:tr w14:paraId="3FEAC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2ABBBF25">
            <w:pPr>
              <w:pStyle w:val="2"/>
              <w:ind w:firstLine="0"/>
              <w:jc w:val="center"/>
              <w:rPr>
                <w:rFonts w:eastAsia="宋体"/>
                <w:sz w:val="21"/>
                <w:szCs w:val="21"/>
              </w:rPr>
            </w:pPr>
            <w:r>
              <w:rPr>
                <w:rFonts w:hint="eastAsia" w:eastAsia="宋体"/>
                <w:sz w:val="21"/>
                <w:szCs w:val="21"/>
              </w:rPr>
              <w:t>生产单位</w:t>
            </w:r>
          </w:p>
        </w:tc>
        <w:tc>
          <w:tcPr>
            <w:tcW w:w="833" w:type="pct"/>
            <w:shd w:val="clear" w:color="auto" w:fill="auto"/>
            <w:vAlign w:val="center"/>
          </w:tcPr>
          <w:p w14:paraId="7FA0C847">
            <w:pPr>
              <w:pStyle w:val="2"/>
              <w:ind w:firstLine="0"/>
              <w:jc w:val="center"/>
              <w:rPr>
                <w:rFonts w:eastAsia="宋体"/>
                <w:sz w:val="21"/>
                <w:szCs w:val="21"/>
              </w:rPr>
            </w:pPr>
          </w:p>
        </w:tc>
        <w:tc>
          <w:tcPr>
            <w:tcW w:w="833" w:type="pct"/>
            <w:gridSpan w:val="2"/>
            <w:shd w:val="clear" w:color="auto" w:fill="auto"/>
            <w:vAlign w:val="center"/>
          </w:tcPr>
          <w:p w14:paraId="563043D4">
            <w:pPr>
              <w:pStyle w:val="2"/>
              <w:ind w:firstLine="0"/>
              <w:jc w:val="center"/>
              <w:rPr>
                <w:rFonts w:eastAsia="宋体"/>
                <w:sz w:val="21"/>
                <w:szCs w:val="21"/>
              </w:rPr>
            </w:pPr>
            <w:r>
              <w:rPr>
                <w:rFonts w:hint="eastAsia" w:eastAsia="宋体"/>
                <w:sz w:val="21"/>
                <w:szCs w:val="21"/>
              </w:rPr>
              <w:t>生产单位</w:t>
            </w:r>
          </w:p>
          <w:p w14:paraId="14A6F58F">
            <w:pPr>
              <w:pStyle w:val="2"/>
              <w:ind w:firstLine="0"/>
              <w:jc w:val="center"/>
              <w:rPr>
                <w:rFonts w:eastAsia="宋体"/>
                <w:sz w:val="21"/>
                <w:szCs w:val="21"/>
              </w:rPr>
            </w:pPr>
            <w:r>
              <w:rPr>
                <w:rFonts w:hint="eastAsia" w:eastAsia="宋体"/>
                <w:sz w:val="21"/>
                <w:szCs w:val="21"/>
              </w:rPr>
              <w:t>负责人</w:t>
            </w:r>
          </w:p>
        </w:tc>
        <w:tc>
          <w:tcPr>
            <w:tcW w:w="792" w:type="pct"/>
            <w:gridSpan w:val="2"/>
            <w:shd w:val="clear" w:color="auto" w:fill="auto"/>
            <w:vAlign w:val="center"/>
          </w:tcPr>
          <w:p w14:paraId="642724BF">
            <w:pPr>
              <w:pStyle w:val="2"/>
              <w:ind w:firstLine="0"/>
              <w:jc w:val="center"/>
              <w:rPr>
                <w:rFonts w:eastAsia="宋体"/>
                <w:sz w:val="21"/>
                <w:szCs w:val="21"/>
              </w:rPr>
            </w:pPr>
          </w:p>
        </w:tc>
        <w:tc>
          <w:tcPr>
            <w:tcW w:w="874" w:type="pct"/>
            <w:shd w:val="clear" w:color="auto" w:fill="auto"/>
            <w:vAlign w:val="center"/>
          </w:tcPr>
          <w:p w14:paraId="4CB99D43">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07D2E012">
            <w:pPr>
              <w:pStyle w:val="2"/>
              <w:ind w:firstLine="0"/>
              <w:jc w:val="center"/>
              <w:rPr>
                <w:rFonts w:eastAsia="宋体"/>
                <w:sz w:val="21"/>
                <w:szCs w:val="21"/>
              </w:rPr>
            </w:pPr>
          </w:p>
        </w:tc>
      </w:tr>
      <w:tr w14:paraId="0DD83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gridSpan w:val="3"/>
            <w:shd w:val="clear" w:color="auto" w:fill="auto"/>
            <w:vAlign w:val="center"/>
          </w:tcPr>
          <w:p w14:paraId="2CBB5920">
            <w:pPr>
              <w:pStyle w:val="2"/>
              <w:ind w:firstLine="0"/>
              <w:jc w:val="center"/>
              <w:rPr>
                <w:rFonts w:eastAsia="宋体"/>
                <w:sz w:val="21"/>
                <w:szCs w:val="21"/>
              </w:rPr>
            </w:pPr>
            <w:r>
              <w:rPr>
                <w:rFonts w:hint="eastAsia" w:eastAsia="宋体"/>
                <w:sz w:val="21"/>
                <w:szCs w:val="21"/>
              </w:rPr>
              <w:t>生产依据</w:t>
            </w:r>
          </w:p>
        </w:tc>
        <w:tc>
          <w:tcPr>
            <w:tcW w:w="1667" w:type="pct"/>
            <w:gridSpan w:val="3"/>
            <w:shd w:val="clear" w:color="auto" w:fill="auto"/>
            <w:vAlign w:val="center"/>
          </w:tcPr>
          <w:p w14:paraId="2A56FA04">
            <w:pPr>
              <w:pStyle w:val="2"/>
              <w:ind w:firstLine="0"/>
              <w:jc w:val="center"/>
              <w:rPr>
                <w:rFonts w:eastAsia="宋体"/>
                <w:sz w:val="21"/>
                <w:szCs w:val="21"/>
              </w:rPr>
            </w:pPr>
          </w:p>
        </w:tc>
        <w:tc>
          <w:tcPr>
            <w:tcW w:w="792" w:type="pct"/>
            <w:gridSpan w:val="2"/>
            <w:shd w:val="clear" w:color="auto" w:fill="auto"/>
            <w:vAlign w:val="center"/>
          </w:tcPr>
          <w:p w14:paraId="65C239AD">
            <w:pPr>
              <w:pStyle w:val="2"/>
              <w:ind w:firstLine="0"/>
              <w:jc w:val="center"/>
              <w:rPr>
                <w:rFonts w:eastAsia="宋体"/>
                <w:sz w:val="21"/>
                <w:szCs w:val="21"/>
              </w:rPr>
            </w:pPr>
            <w:r>
              <w:rPr>
                <w:rFonts w:hint="eastAsia" w:eastAsia="宋体"/>
                <w:sz w:val="21"/>
                <w:szCs w:val="21"/>
              </w:rPr>
              <w:t>验收依据</w:t>
            </w:r>
          </w:p>
        </w:tc>
        <w:tc>
          <w:tcPr>
            <w:tcW w:w="1708" w:type="pct"/>
            <w:gridSpan w:val="3"/>
            <w:shd w:val="clear" w:color="auto" w:fill="auto"/>
            <w:vAlign w:val="center"/>
          </w:tcPr>
          <w:p w14:paraId="672B93F6">
            <w:pPr>
              <w:pStyle w:val="2"/>
              <w:ind w:firstLine="0"/>
              <w:jc w:val="center"/>
              <w:rPr>
                <w:rFonts w:eastAsia="宋体"/>
                <w:sz w:val="21"/>
                <w:szCs w:val="21"/>
              </w:rPr>
            </w:pPr>
          </w:p>
        </w:tc>
      </w:tr>
      <w:tr w14:paraId="2682E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3AB79EA3">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314DA7BC">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0B28ACF2">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327F64A1">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5C444E7A">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43837DEE">
            <w:pPr>
              <w:pStyle w:val="2"/>
              <w:ind w:firstLine="0"/>
              <w:jc w:val="center"/>
              <w:rPr>
                <w:rFonts w:eastAsia="宋体"/>
                <w:sz w:val="21"/>
                <w:szCs w:val="21"/>
              </w:rPr>
            </w:pPr>
            <w:r>
              <w:rPr>
                <w:rFonts w:hint="eastAsia" w:eastAsia="宋体"/>
                <w:sz w:val="21"/>
                <w:szCs w:val="21"/>
              </w:rPr>
              <w:t>检查结果</w:t>
            </w:r>
          </w:p>
        </w:tc>
      </w:tr>
      <w:tr w14:paraId="6747D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68903A6">
            <w:pPr>
              <w:pStyle w:val="2"/>
              <w:ind w:firstLine="0"/>
              <w:jc w:val="center"/>
              <w:rPr>
                <w:rFonts w:eastAsia="宋体"/>
                <w:sz w:val="21"/>
                <w:szCs w:val="21"/>
              </w:rPr>
            </w:pPr>
          </w:p>
        </w:tc>
        <w:tc>
          <w:tcPr>
            <w:tcW w:w="190" w:type="pct"/>
            <w:shd w:val="clear" w:color="auto" w:fill="auto"/>
            <w:vAlign w:val="center"/>
          </w:tcPr>
          <w:p w14:paraId="515DBC03">
            <w:pPr>
              <w:pStyle w:val="2"/>
              <w:ind w:firstLine="0"/>
              <w:jc w:val="center"/>
              <w:rPr>
                <w:rFonts w:eastAsia="宋体"/>
                <w:sz w:val="21"/>
                <w:szCs w:val="21"/>
              </w:rPr>
            </w:pPr>
            <w:r>
              <w:rPr>
                <w:rFonts w:hint="eastAsia" w:eastAsia="宋体"/>
                <w:sz w:val="21"/>
                <w:szCs w:val="21"/>
              </w:rPr>
              <w:t>1</w:t>
            </w:r>
          </w:p>
        </w:tc>
        <w:tc>
          <w:tcPr>
            <w:tcW w:w="1104" w:type="pct"/>
            <w:gridSpan w:val="2"/>
            <w:shd w:val="clear" w:color="auto" w:fill="auto"/>
            <w:vAlign w:val="center"/>
          </w:tcPr>
          <w:p w14:paraId="1402AE96">
            <w:pPr>
              <w:pStyle w:val="2"/>
              <w:ind w:firstLine="0"/>
              <w:jc w:val="center"/>
              <w:rPr>
                <w:rFonts w:eastAsia="宋体"/>
                <w:sz w:val="21"/>
                <w:szCs w:val="21"/>
              </w:rPr>
            </w:pPr>
            <w:r>
              <w:rPr>
                <w:rFonts w:hint="eastAsia" w:eastAsia="宋体"/>
                <w:sz w:val="21"/>
                <w:szCs w:val="21"/>
              </w:rPr>
              <w:t>强度等级</w:t>
            </w:r>
          </w:p>
        </w:tc>
        <w:tc>
          <w:tcPr>
            <w:tcW w:w="723" w:type="pct"/>
            <w:shd w:val="clear" w:color="auto" w:fill="auto"/>
            <w:vAlign w:val="center"/>
          </w:tcPr>
          <w:p w14:paraId="45F06EC2">
            <w:pPr>
              <w:pStyle w:val="2"/>
              <w:ind w:firstLine="0"/>
              <w:jc w:val="center"/>
              <w:rPr>
                <w:rFonts w:eastAsia="宋体"/>
                <w:sz w:val="21"/>
                <w:szCs w:val="21"/>
              </w:rPr>
            </w:pPr>
            <w:r>
              <w:rPr>
                <w:rFonts w:hint="eastAsia" w:eastAsia="宋体"/>
                <w:sz w:val="21"/>
                <w:szCs w:val="21"/>
              </w:rPr>
              <w:t>第8.2.8条</w:t>
            </w:r>
          </w:p>
        </w:tc>
        <w:tc>
          <w:tcPr>
            <w:tcW w:w="664" w:type="pct"/>
            <w:gridSpan w:val="2"/>
            <w:shd w:val="clear" w:color="auto" w:fill="auto"/>
            <w:vAlign w:val="center"/>
          </w:tcPr>
          <w:p w14:paraId="33D5E025">
            <w:pPr>
              <w:pStyle w:val="2"/>
              <w:ind w:firstLine="0"/>
              <w:jc w:val="center"/>
              <w:rPr>
                <w:rFonts w:eastAsia="宋体"/>
                <w:sz w:val="21"/>
                <w:szCs w:val="21"/>
              </w:rPr>
            </w:pPr>
          </w:p>
        </w:tc>
        <w:tc>
          <w:tcPr>
            <w:tcW w:w="1395" w:type="pct"/>
            <w:gridSpan w:val="3"/>
            <w:shd w:val="clear" w:color="auto" w:fill="auto"/>
            <w:vAlign w:val="center"/>
          </w:tcPr>
          <w:p w14:paraId="2F04B2D9">
            <w:pPr>
              <w:pStyle w:val="2"/>
              <w:ind w:firstLine="0"/>
              <w:jc w:val="center"/>
              <w:rPr>
                <w:rFonts w:eastAsia="宋体"/>
                <w:sz w:val="21"/>
                <w:szCs w:val="21"/>
              </w:rPr>
            </w:pPr>
          </w:p>
        </w:tc>
        <w:tc>
          <w:tcPr>
            <w:tcW w:w="550" w:type="pct"/>
            <w:shd w:val="clear" w:color="auto" w:fill="auto"/>
            <w:vAlign w:val="center"/>
          </w:tcPr>
          <w:p w14:paraId="624E0CA4">
            <w:pPr>
              <w:pStyle w:val="2"/>
              <w:ind w:firstLine="0"/>
              <w:jc w:val="center"/>
              <w:rPr>
                <w:rFonts w:eastAsia="宋体"/>
                <w:sz w:val="21"/>
                <w:szCs w:val="21"/>
              </w:rPr>
            </w:pPr>
          </w:p>
        </w:tc>
      </w:tr>
      <w:tr w14:paraId="1C440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4A684420">
            <w:pPr>
              <w:pStyle w:val="2"/>
              <w:ind w:firstLine="0"/>
              <w:jc w:val="center"/>
              <w:rPr>
                <w:rFonts w:eastAsia="宋体"/>
                <w:sz w:val="21"/>
                <w:szCs w:val="21"/>
              </w:rPr>
            </w:pPr>
          </w:p>
        </w:tc>
        <w:tc>
          <w:tcPr>
            <w:tcW w:w="190" w:type="pct"/>
            <w:shd w:val="clear" w:color="auto" w:fill="auto"/>
            <w:vAlign w:val="center"/>
          </w:tcPr>
          <w:p w14:paraId="1D0A61B5">
            <w:pPr>
              <w:pStyle w:val="2"/>
              <w:ind w:firstLine="0"/>
              <w:jc w:val="center"/>
              <w:rPr>
                <w:rFonts w:eastAsia="宋体"/>
                <w:sz w:val="21"/>
                <w:szCs w:val="21"/>
              </w:rPr>
            </w:pPr>
            <w:r>
              <w:rPr>
                <w:rFonts w:hint="eastAsia" w:eastAsia="宋体"/>
                <w:sz w:val="21"/>
                <w:szCs w:val="21"/>
              </w:rPr>
              <w:t>2</w:t>
            </w:r>
          </w:p>
        </w:tc>
        <w:tc>
          <w:tcPr>
            <w:tcW w:w="1104" w:type="pct"/>
            <w:gridSpan w:val="2"/>
            <w:shd w:val="clear" w:color="auto" w:fill="auto"/>
            <w:vAlign w:val="center"/>
          </w:tcPr>
          <w:p w14:paraId="32532DAD">
            <w:pPr>
              <w:pStyle w:val="2"/>
              <w:ind w:firstLine="0"/>
              <w:jc w:val="center"/>
              <w:rPr>
                <w:rFonts w:eastAsia="宋体"/>
                <w:sz w:val="21"/>
                <w:szCs w:val="21"/>
              </w:rPr>
            </w:pPr>
            <w:r>
              <w:rPr>
                <w:rFonts w:hint="eastAsia" w:eastAsia="宋体"/>
                <w:sz w:val="21"/>
                <w:szCs w:val="21"/>
              </w:rPr>
              <w:t>浇筑质量</w:t>
            </w:r>
          </w:p>
        </w:tc>
        <w:tc>
          <w:tcPr>
            <w:tcW w:w="723" w:type="pct"/>
            <w:shd w:val="clear" w:color="auto" w:fill="auto"/>
            <w:vAlign w:val="center"/>
          </w:tcPr>
          <w:p w14:paraId="3C0C2648">
            <w:pPr>
              <w:pStyle w:val="2"/>
              <w:ind w:firstLine="0"/>
              <w:jc w:val="center"/>
              <w:rPr>
                <w:rFonts w:eastAsia="宋体"/>
                <w:sz w:val="21"/>
                <w:szCs w:val="21"/>
              </w:rPr>
            </w:pPr>
            <w:r>
              <w:rPr>
                <w:rFonts w:hint="eastAsia" w:eastAsia="宋体"/>
                <w:sz w:val="21"/>
                <w:szCs w:val="21"/>
              </w:rPr>
              <w:t>第8.2.9条</w:t>
            </w:r>
          </w:p>
        </w:tc>
        <w:tc>
          <w:tcPr>
            <w:tcW w:w="664" w:type="pct"/>
            <w:gridSpan w:val="2"/>
            <w:shd w:val="clear" w:color="auto" w:fill="auto"/>
            <w:vAlign w:val="center"/>
          </w:tcPr>
          <w:p w14:paraId="3925693B">
            <w:pPr>
              <w:pStyle w:val="2"/>
              <w:ind w:firstLine="0"/>
              <w:jc w:val="center"/>
              <w:rPr>
                <w:rFonts w:eastAsia="宋体"/>
                <w:sz w:val="21"/>
                <w:szCs w:val="21"/>
              </w:rPr>
            </w:pPr>
          </w:p>
        </w:tc>
        <w:tc>
          <w:tcPr>
            <w:tcW w:w="1395" w:type="pct"/>
            <w:gridSpan w:val="3"/>
            <w:shd w:val="clear" w:color="auto" w:fill="auto"/>
            <w:vAlign w:val="center"/>
          </w:tcPr>
          <w:p w14:paraId="6B42C470">
            <w:pPr>
              <w:pStyle w:val="2"/>
              <w:ind w:firstLine="0"/>
              <w:jc w:val="center"/>
              <w:rPr>
                <w:rFonts w:eastAsia="宋体"/>
                <w:sz w:val="21"/>
                <w:szCs w:val="21"/>
              </w:rPr>
            </w:pPr>
          </w:p>
        </w:tc>
        <w:tc>
          <w:tcPr>
            <w:tcW w:w="550" w:type="pct"/>
            <w:shd w:val="clear" w:color="auto" w:fill="auto"/>
            <w:vAlign w:val="center"/>
          </w:tcPr>
          <w:p w14:paraId="7B76EBE1">
            <w:pPr>
              <w:pStyle w:val="2"/>
              <w:ind w:firstLine="0"/>
              <w:jc w:val="center"/>
              <w:rPr>
                <w:rFonts w:eastAsia="宋体"/>
                <w:sz w:val="21"/>
                <w:szCs w:val="21"/>
              </w:rPr>
            </w:pPr>
          </w:p>
        </w:tc>
      </w:tr>
      <w:tr w14:paraId="7A21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78A18AC8">
            <w:pPr>
              <w:pStyle w:val="2"/>
              <w:ind w:firstLine="0"/>
              <w:jc w:val="center"/>
              <w:rPr>
                <w:rFonts w:eastAsia="宋体"/>
                <w:sz w:val="21"/>
                <w:szCs w:val="21"/>
              </w:rPr>
            </w:pPr>
            <w:r>
              <w:rPr>
                <w:rFonts w:hint="eastAsia" w:eastAsia="宋体"/>
                <w:sz w:val="21"/>
                <w:szCs w:val="21"/>
              </w:rPr>
              <w:t>一般项目</w:t>
            </w:r>
          </w:p>
        </w:tc>
        <w:tc>
          <w:tcPr>
            <w:tcW w:w="190" w:type="pct"/>
            <w:shd w:val="clear" w:color="auto" w:fill="auto"/>
            <w:vAlign w:val="center"/>
          </w:tcPr>
          <w:p w14:paraId="68560DE5">
            <w:pPr>
              <w:pStyle w:val="2"/>
              <w:ind w:firstLine="0"/>
              <w:jc w:val="center"/>
              <w:rPr>
                <w:rFonts w:eastAsia="宋体"/>
                <w:sz w:val="21"/>
                <w:szCs w:val="21"/>
              </w:rPr>
            </w:pPr>
            <w:r>
              <w:rPr>
                <w:rFonts w:hint="eastAsia" w:eastAsia="宋体"/>
                <w:sz w:val="21"/>
                <w:szCs w:val="21"/>
              </w:rPr>
              <w:t>1</w:t>
            </w:r>
          </w:p>
        </w:tc>
        <w:tc>
          <w:tcPr>
            <w:tcW w:w="1104" w:type="pct"/>
            <w:gridSpan w:val="2"/>
            <w:shd w:val="clear" w:color="auto" w:fill="auto"/>
            <w:vAlign w:val="center"/>
          </w:tcPr>
          <w:p w14:paraId="485FF21E">
            <w:pPr>
              <w:pStyle w:val="2"/>
              <w:ind w:firstLine="0"/>
              <w:jc w:val="center"/>
              <w:rPr>
                <w:rFonts w:eastAsia="宋体"/>
                <w:sz w:val="21"/>
                <w:szCs w:val="21"/>
              </w:rPr>
            </w:pPr>
            <w:r>
              <w:rPr>
                <w:rFonts w:hint="eastAsia" w:eastAsia="宋体"/>
                <w:sz w:val="21"/>
                <w:szCs w:val="21"/>
              </w:rPr>
              <w:t>厚度</w:t>
            </w:r>
          </w:p>
        </w:tc>
        <w:tc>
          <w:tcPr>
            <w:tcW w:w="723" w:type="pct"/>
            <w:shd w:val="clear" w:color="auto" w:fill="auto"/>
            <w:vAlign w:val="center"/>
          </w:tcPr>
          <w:p w14:paraId="23D84044">
            <w:pPr>
              <w:pStyle w:val="2"/>
              <w:ind w:firstLine="0"/>
              <w:jc w:val="center"/>
              <w:rPr>
                <w:rFonts w:eastAsia="宋体"/>
                <w:sz w:val="21"/>
                <w:szCs w:val="21"/>
              </w:rPr>
            </w:pPr>
            <w:r>
              <w:rPr>
                <w:rFonts w:hint="eastAsia" w:eastAsia="宋体"/>
                <w:sz w:val="21"/>
                <w:szCs w:val="21"/>
              </w:rPr>
              <w:t>第8.2.16条</w:t>
            </w:r>
          </w:p>
        </w:tc>
        <w:tc>
          <w:tcPr>
            <w:tcW w:w="664" w:type="pct"/>
            <w:gridSpan w:val="2"/>
            <w:shd w:val="clear" w:color="auto" w:fill="auto"/>
            <w:vAlign w:val="center"/>
          </w:tcPr>
          <w:p w14:paraId="3A26429A">
            <w:pPr>
              <w:pStyle w:val="2"/>
              <w:ind w:firstLine="0"/>
              <w:jc w:val="center"/>
              <w:rPr>
                <w:rFonts w:eastAsia="宋体"/>
                <w:sz w:val="21"/>
                <w:szCs w:val="21"/>
              </w:rPr>
            </w:pPr>
          </w:p>
        </w:tc>
        <w:tc>
          <w:tcPr>
            <w:tcW w:w="1395" w:type="pct"/>
            <w:gridSpan w:val="3"/>
            <w:shd w:val="clear" w:color="auto" w:fill="auto"/>
            <w:vAlign w:val="center"/>
          </w:tcPr>
          <w:p w14:paraId="68D5D5E0">
            <w:pPr>
              <w:pStyle w:val="2"/>
              <w:ind w:firstLine="0"/>
              <w:jc w:val="center"/>
              <w:rPr>
                <w:rFonts w:eastAsia="宋体"/>
                <w:sz w:val="21"/>
                <w:szCs w:val="21"/>
              </w:rPr>
            </w:pPr>
          </w:p>
        </w:tc>
        <w:tc>
          <w:tcPr>
            <w:tcW w:w="550" w:type="pct"/>
            <w:shd w:val="clear" w:color="auto" w:fill="auto"/>
            <w:vAlign w:val="center"/>
          </w:tcPr>
          <w:p w14:paraId="6E7ADA99">
            <w:pPr>
              <w:pStyle w:val="2"/>
              <w:ind w:firstLine="0"/>
              <w:jc w:val="center"/>
              <w:rPr>
                <w:rFonts w:eastAsia="宋体"/>
                <w:sz w:val="21"/>
                <w:szCs w:val="21"/>
              </w:rPr>
            </w:pPr>
          </w:p>
        </w:tc>
      </w:tr>
      <w:tr w14:paraId="2DFF2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61DBEA36">
            <w:pPr>
              <w:pStyle w:val="2"/>
              <w:ind w:firstLine="0"/>
              <w:jc w:val="center"/>
              <w:rPr>
                <w:rFonts w:eastAsia="宋体"/>
                <w:sz w:val="21"/>
                <w:szCs w:val="21"/>
              </w:rPr>
            </w:pPr>
          </w:p>
        </w:tc>
        <w:tc>
          <w:tcPr>
            <w:tcW w:w="190" w:type="pct"/>
            <w:shd w:val="clear" w:color="auto" w:fill="auto"/>
            <w:vAlign w:val="center"/>
          </w:tcPr>
          <w:p w14:paraId="4CB5176C">
            <w:pPr>
              <w:pStyle w:val="2"/>
              <w:ind w:firstLine="0"/>
              <w:jc w:val="center"/>
              <w:rPr>
                <w:rFonts w:eastAsia="宋体"/>
                <w:sz w:val="21"/>
                <w:szCs w:val="21"/>
              </w:rPr>
            </w:pPr>
            <w:r>
              <w:rPr>
                <w:rFonts w:hint="eastAsia" w:eastAsia="宋体"/>
                <w:sz w:val="21"/>
                <w:szCs w:val="21"/>
              </w:rPr>
              <w:t>2</w:t>
            </w:r>
          </w:p>
        </w:tc>
        <w:tc>
          <w:tcPr>
            <w:tcW w:w="1104" w:type="pct"/>
            <w:gridSpan w:val="2"/>
            <w:shd w:val="clear" w:color="auto" w:fill="auto"/>
            <w:vAlign w:val="center"/>
          </w:tcPr>
          <w:p w14:paraId="5A506319">
            <w:pPr>
              <w:pStyle w:val="2"/>
              <w:ind w:firstLine="0"/>
              <w:jc w:val="center"/>
              <w:rPr>
                <w:rFonts w:eastAsia="宋体"/>
                <w:sz w:val="21"/>
                <w:szCs w:val="21"/>
              </w:rPr>
            </w:pPr>
            <w:r>
              <w:rPr>
                <w:rFonts w:hint="eastAsia" w:eastAsia="宋体"/>
                <w:sz w:val="21"/>
                <w:szCs w:val="21"/>
              </w:rPr>
              <w:t>平整度</w:t>
            </w:r>
          </w:p>
        </w:tc>
        <w:tc>
          <w:tcPr>
            <w:tcW w:w="723" w:type="pct"/>
            <w:shd w:val="clear" w:color="auto" w:fill="auto"/>
            <w:vAlign w:val="center"/>
          </w:tcPr>
          <w:p w14:paraId="58F6A041">
            <w:pPr>
              <w:pStyle w:val="2"/>
              <w:ind w:firstLine="0"/>
              <w:jc w:val="center"/>
              <w:rPr>
                <w:rFonts w:eastAsia="宋体"/>
                <w:sz w:val="21"/>
                <w:szCs w:val="21"/>
              </w:rPr>
            </w:pPr>
            <w:r>
              <w:rPr>
                <w:rFonts w:hint="eastAsia" w:eastAsia="宋体"/>
                <w:sz w:val="21"/>
                <w:szCs w:val="21"/>
              </w:rPr>
              <w:t>第8.2.16条</w:t>
            </w:r>
          </w:p>
        </w:tc>
        <w:tc>
          <w:tcPr>
            <w:tcW w:w="664" w:type="pct"/>
            <w:gridSpan w:val="2"/>
            <w:shd w:val="clear" w:color="auto" w:fill="auto"/>
            <w:vAlign w:val="center"/>
          </w:tcPr>
          <w:p w14:paraId="086EC638">
            <w:pPr>
              <w:pStyle w:val="2"/>
              <w:ind w:firstLine="0"/>
              <w:jc w:val="center"/>
              <w:rPr>
                <w:rFonts w:eastAsia="宋体"/>
                <w:sz w:val="21"/>
                <w:szCs w:val="21"/>
              </w:rPr>
            </w:pPr>
          </w:p>
        </w:tc>
        <w:tc>
          <w:tcPr>
            <w:tcW w:w="1395" w:type="pct"/>
            <w:gridSpan w:val="3"/>
            <w:shd w:val="clear" w:color="auto" w:fill="auto"/>
            <w:vAlign w:val="center"/>
          </w:tcPr>
          <w:p w14:paraId="1CB6F556">
            <w:pPr>
              <w:pStyle w:val="2"/>
              <w:ind w:firstLine="0"/>
              <w:jc w:val="center"/>
              <w:rPr>
                <w:rFonts w:eastAsia="宋体"/>
                <w:sz w:val="21"/>
                <w:szCs w:val="21"/>
              </w:rPr>
            </w:pPr>
          </w:p>
        </w:tc>
        <w:tc>
          <w:tcPr>
            <w:tcW w:w="550" w:type="pct"/>
            <w:shd w:val="clear" w:color="auto" w:fill="auto"/>
            <w:vAlign w:val="center"/>
          </w:tcPr>
          <w:p w14:paraId="31EEB76A">
            <w:pPr>
              <w:pStyle w:val="2"/>
              <w:ind w:firstLine="0"/>
              <w:jc w:val="center"/>
              <w:rPr>
                <w:rFonts w:eastAsia="宋体"/>
                <w:sz w:val="21"/>
                <w:szCs w:val="21"/>
              </w:rPr>
            </w:pPr>
          </w:p>
        </w:tc>
      </w:tr>
      <w:tr w14:paraId="6D932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30CD7C18">
            <w:pPr>
              <w:pStyle w:val="2"/>
              <w:ind w:firstLine="0"/>
              <w:jc w:val="center"/>
              <w:rPr>
                <w:rFonts w:eastAsia="宋体"/>
                <w:sz w:val="21"/>
                <w:szCs w:val="21"/>
              </w:rPr>
            </w:pPr>
            <w:r>
              <w:rPr>
                <w:rFonts w:hint="eastAsia" w:eastAsia="宋体"/>
                <w:sz w:val="21"/>
                <w:szCs w:val="21"/>
              </w:rPr>
              <w:t>生产单位</w:t>
            </w:r>
          </w:p>
          <w:p w14:paraId="561E77F7">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69ED1100">
            <w:pPr>
              <w:pStyle w:val="2"/>
              <w:ind w:firstLine="0"/>
              <w:jc w:val="center"/>
              <w:rPr>
                <w:rFonts w:eastAsia="宋体"/>
                <w:sz w:val="21"/>
                <w:szCs w:val="21"/>
              </w:rPr>
            </w:pPr>
          </w:p>
          <w:p w14:paraId="46B217C6">
            <w:pPr>
              <w:pStyle w:val="2"/>
              <w:ind w:firstLine="2520" w:firstLineChars="1200"/>
              <w:rPr>
                <w:rFonts w:eastAsia="宋体"/>
                <w:sz w:val="21"/>
                <w:szCs w:val="21"/>
              </w:rPr>
            </w:pPr>
            <w:r>
              <w:rPr>
                <w:rFonts w:hint="eastAsia" w:eastAsia="宋体"/>
                <w:sz w:val="21"/>
                <w:szCs w:val="21"/>
              </w:rPr>
              <w:t>线长：</w:t>
            </w:r>
          </w:p>
          <w:p w14:paraId="3946DA8D">
            <w:pPr>
              <w:pStyle w:val="2"/>
              <w:ind w:firstLine="0"/>
              <w:jc w:val="center"/>
              <w:rPr>
                <w:rFonts w:eastAsia="宋体"/>
                <w:sz w:val="21"/>
                <w:szCs w:val="21"/>
              </w:rPr>
            </w:pPr>
            <w:r>
              <w:rPr>
                <w:rFonts w:hint="eastAsia" w:eastAsia="宋体"/>
                <w:sz w:val="21"/>
                <w:szCs w:val="21"/>
              </w:rPr>
              <w:t xml:space="preserve">   质检员：</w:t>
            </w:r>
          </w:p>
          <w:p w14:paraId="6E3B21F8">
            <w:pPr>
              <w:pStyle w:val="2"/>
              <w:ind w:firstLine="0"/>
              <w:jc w:val="center"/>
              <w:rPr>
                <w:rFonts w:eastAsia="宋体"/>
                <w:sz w:val="21"/>
                <w:szCs w:val="21"/>
              </w:rPr>
            </w:pPr>
            <w:r>
              <w:rPr>
                <w:rFonts w:hint="eastAsia" w:eastAsia="宋体"/>
                <w:sz w:val="21"/>
                <w:szCs w:val="21"/>
              </w:rPr>
              <w:t xml:space="preserve">                                    年    月    日</w:t>
            </w:r>
          </w:p>
        </w:tc>
      </w:tr>
      <w:tr w14:paraId="72B28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40CA86C5">
            <w:pPr>
              <w:pStyle w:val="2"/>
              <w:ind w:firstLine="0"/>
              <w:jc w:val="center"/>
              <w:rPr>
                <w:rFonts w:eastAsia="宋体"/>
                <w:sz w:val="21"/>
                <w:szCs w:val="21"/>
              </w:rPr>
            </w:pPr>
            <w:r>
              <w:rPr>
                <w:rFonts w:hint="eastAsia" w:eastAsia="宋体"/>
                <w:sz w:val="21"/>
                <w:szCs w:val="21"/>
              </w:rPr>
              <w:t>施工单位</w:t>
            </w:r>
          </w:p>
          <w:p w14:paraId="34A0FEB8">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1F58B9CE">
            <w:pPr>
              <w:pStyle w:val="2"/>
              <w:ind w:firstLine="0"/>
              <w:jc w:val="center"/>
              <w:rPr>
                <w:rFonts w:eastAsia="宋体"/>
                <w:sz w:val="21"/>
                <w:szCs w:val="21"/>
              </w:rPr>
            </w:pPr>
          </w:p>
          <w:p w14:paraId="29DCC8F6">
            <w:pPr>
              <w:pStyle w:val="2"/>
              <w:ind w:firstLine="0"/>
              <w:jc w:val="center"/>
              <w:rPr>
                <w:rFonts w:eastAsia="宋体"/>
                <w:sz w:val="21"/>
                <w:szCs w:val="21"/>
              </w:rPr>
            </w:pPr>
            <w:r>
              <w:rPr>
                <w:rFonts w:hint="eastAsia" w:eastAsia="宋体"/>
                <w:sz w:val="21"/>
                <w:szCs w:val="21"/>
              </w:rPr>
              <w:t xml:space="preserve">    专业工长：</w:t>
            </w:r>
          </w:p>
          <w:p w14:paraId="161656E4">
            <w:pPr>
              <w:pStyle w:val="2"/>
              <w:ind w:firstLine="0"/>
              <w:jc w:val="center"/>
              <w:rPr>
                <w:rFonts w:eastAsia="宋体"/>
                <w:sz w:val="21"/>
                <w:szCs w:val="21"/>
              </w:rPr>
            </w:pPr>
            <w:r>
              <w:rPr>
                <w:rFonts w:hint="eastAsia" w:eastAsia="宋体"/>
                <w:sz w:val="21"/>
                <w:szCs w:val="21"/>
              </w:rPr>
              <w:t xml:space="preserve">              项目专业质量检查员：</w:t>
            </w:r>
          </w:p>
          <w:p w14:paraId="72103447">
            <w:pPr>
              <w:pStyle w:val="2"/>
              <w:ind w:firstLine="0"/>
              <w:jc w:val="center"/>
              <w:rPr>
                <w:rFonts w:eastAsia="宋体"/>
                <w:sz w:val="21"/>
                <w:szCs w:val="21"/>
              </w:rPr>
            </w:pPr>
            <w:r>
              <w:rPr>
                <w:rFonts w:hint="eastAsia" w:eastAsia="宋体"/>
                <w:sz w:val="21"/>
                <w:szCs w:val="21"/>
              </w:rPr>
              <w:t xml:space="preserve">                                    年    月    日</w:t>
            </w:r>
          </w:p>
        </w:tc>
      </w:tr>
      <w:tr w14:paraId="3DDB6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4596B947">
            <w:pPr>
              <w:pStyle w:val="2"/>
              <w:ind w:firstLine="0"/>
              <w:jc w:val="center"/>
              <w:rPr>
                <w:rFonts w:eastAsia="宋体"/>
                <w:sz w:val="21"/>
                <w:szCs w:val="21"/>
              </w:rPr>
            </w:pPr>
            <w:r>
              <w:rPr>
                <w:rFonts w:hint="eastAsia" w:eastAsia="宋体"/>
                <w:sz w:val="21"/>
                <w:szCs w:val="21"/>
              </w:rPr>
              <w:t>监理单位</w:t>
            </w:r>
          </w:p>
          <w:p w14:paraId="424EB9D3">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613BB61B">
            <w:pPr>
              <w:pStyle w:val="2"/>
              <w:ind w:firstLine="0"/>
              <w:jc w:val="center"/>
              <w:rPr>
                <w:rFonts w:eastAsia="宋体"/>
                <w:sz w:val="21"/>
                <w:szCs w:val="21"/>
              </w:rPr>
            </w:pPr>
          </w:p>
          <w:p w14:paraId="4AC61D93">
            <w:pPr>
              <w:pStyle w:val="2"/>
              <w:ind w:firstLine="0"/>
              <w:jc w:val="center"/>
              <w:rPr>
                <w:rFonts w:eastAsia="宋体"/>
                <w:sz w:val="21"/>
                <w:szCs w:val="21"/>
              </w:rPr>
            </w:pPr>
          </w:p>
          <w:p w14:paraId="2D695C3B">
            <w:pPr>
              <w:pStyle w:val="2"/>
              <w:ind w:firstLine="0"/>
              <w:jc w:val="center"/>
              <w:rPr>
                <w:rFonts w:eastAsia="宋体"/>
                <w:sz w:val="21"/>
                <w:szCs w:val="21"/>
              </w:rPr>
            </w:pPr>
            <w:r>
              <w:rPr>
                <w:rFonts w:hint="eastAsia" w:eastAsia="宋体"/>
                <w:sz w:val="21"/>
                <w:szCs w:val="21"/>
              </w:rPr>
              <w:t xml:space="preserve">          专业监理工程师：</w:t>
            </w:r>
          </w:p>
          <w:p w14:paraId="3E041661">
            <w:pPr>
              <w:pStyle w:val="2"/>
              <w:ind w:firstLine="0"/>
              <w:jc w:val="center"/>
              <w:rPr>
                <w:rFonts w:eastAsia="宋体"/>
                <w:sz w:val="21"/>
                <w:szCs w:val="21"/>
              </w:rPr>
            </w:pPr>
            <w:r>
              <w:rPr>
                <w:rFonts w:hint="eastAsia" w:eastAsia="宋体"/>
                <w:sz w:val="21"/>
                <w:szCs w:val="21"/>
              </w:rPr>
              <w:t xml:space="preserve">                                    年    月    日</w:t>
            </w:r>
          </w:p>
        </w:tc>
      </w:tr>
    </w:tbl>
    <w:p w14:paraId="249828E5">
      <w:pPr>
        <w:pStyle w:val="2"/>
        <w:spacing w:line="360" w:lineRule="auto"/>
        <w:ind w:firstLine="0"/>
        <w:rPr>
          <w:rFonts w:eastAsia="宋体"/>
          <w:sz w:val="21"/>
          <w:szCs w:val="21"/>
        </w:rPr>
      </w:pPr>
    </w:p>
    <w:p w14:paraId="7C65AB4F">
      <w:pPr>
        <w:pStyle w:val="2"/>
        <w:spacing w:line="360" w:lineRule="auto"/>
        <w:ind w:firstLine="0"/>
        <w:rPr>
          <w:rFonts w:eastAsia="宋体"/>
          <w:sz w:val="21"/>
          <w:szCs w:val="21"/>
        </w:rPr>
      </w:pPr>
    </w:p>
    <w:p w14:paraId="6369F8E6">
      <w:pPr>
        <w:pStyle w:val="2"/>
        <w:spacing w:line="360" w:lineRule="auto"/>
        <w:ind w:firstLine="0"/>
        <w:rPr>
          <w:rFonts w:eastAsia="宋体"/>
          <w:sz w:val="21"/>
          <w:szCs w:val="21"/>
        </w:rPr>
      </w:pPr>
    </w:p>
    <w:p w14:paraId="737E6B7D">
      <w:pPr>
        <w:rPr>
          <w:sz w:val="24"/>
        </w:rPr>
      </w:pPr>
    </w:p>
    <w:p w14:paraId="53EE95BE">
      <w:pPr>
        <w:rPr>
          <w:sz w:val="24"/>
        </w:rPr>
      </w:pPr>
      <w:r>
        <w:rPr>
          <w:sz w:val="24"/>
        </w:rPr>
        <w:br w:type="page"/>
      </w:r>
    </w:p>
    <w:p w14:paraId="02F37344">
      <w:pPr>
        <w:spacing w:before="156" w:beforeLines="50" w:after="156" w:afterLines="50"/>
        <w:jc w:val="center"/>
        <w:rPr>
          <w:rFonts w:ascii="宋体" w:hAnsi="宋体" w:cs="宋体"/>
          <w:szCs w:val="21"/>
        </w:rPr>
      </w:pPr>
      <w:r>
        <w:rPr>
          <w:rFonts w:hint="eastAsia" w:ascii="宋体" w:hAnsi="宋体" w:cs="宋体"/>
          <w:szCs w:val="21"/>
        </w:rPr>
        <w:t>表A.0.4 泡沫混凝土检验批质量验收记录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288"/>
        <w:gridCol w:w="499"/>
        <w:gridCol w:w="1419"/>
        <w:gridCol w:w="1231"/>
        <w:gridCol w:w="189"/>
        <w:gridCol w:w="942"/>
        <w:gridCol w:w="417"/>
        <w:gridCol w:w="1477"/>
        <w:gridCol w:w="482"/>
        <w:gridCol w:w="940"/>
      </w:tblGrid>
      <w:tr w14:paraId="2691A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5099B7FE">
            <w:pPr>
              <w:pStyle w:val="2"/>
              <w:ind w:firstLine="0"/>
              <w:jc w:val="center"/>
              <w:rPr>
                <w:rFonts w:eastAsia="宋体"/>
                <w:sz w:val="21"/>
                <w:szCs w:val="21"/>
              </w:rPr>
            </w:pPr>
            <w:r>
              <w:rPr>
                <w:rFonts w:hint="eastAsia" w:eastAsia="宋体"/>
                <w:sz w:val="21"/>
                <w:szCs w:val="21"/>
              </w:rPr>
              <w:t>单位（子单位）工程名称</w:t>
            </w:r>
          </w:p>
        </w:tc>
        <w:tc>
          <w:tcPr>
            <w:tcW w:w="833" w:type="pct"/>
            <w:shd w:val="clear" w:color="auto" w:fill="auto"/>
            <w:vAlign w:val="center"/>
          </w:tcPr>
          <w:p w14:paraId="34345F45">
            <w:pPr>
              <w:pStyle w:val="2"/>
              <w:ind w:firstLine="0"/>
              <w:jc w:val="center"/>
              <w:rPr>
                <w:rFonts w:eastAsia="宋体"/>
                <w:sz w:val="21"/>
                <w:szCs w:val="21"/>
              </w:rPr>
            </w:pPr>
          </w:p>
        </w:tc>
        <w:tc>
          <w:tcPr>
            <w:tcW w:w="833" w:type="pct"/>
            <w:gridSpan w:val="2"/>
            <w:shd w:val="clear" w:color="auto" w:fill="auto"/>
            <w:vAlign w:val="center"/>
          </w:tcPr>
          <w:p w14:paraId="5837BC4C">
            <w:pPr>
              <w:pStyle w:val="2"/>
              <w:ind w:firstLine="0"/>
              <w:jc w:val="center"/>
              <w:rPr>
                <w:rFonts w:eastAsia="宋体"/>
                <w:sz w:val="21"/>
                <w:szCs w:val="21"/>
              </w:rPr>
            </w:pPr>
            <w:r>
              <w:rPr>
                <w:rFonts w:hint="eastAsia" w:eastAsia="宋体"/>
                <w:sz w:val="21"/>
                <w:szCs w:val="21"/>
              </w:rPr>
              <w:t>分部（子分部）工程名称</w:t>
            </w:r>
          </w:p>
        </w:tc>
        <w:tc>
          <w:tcPr>
            <w:tcW w:w="798" w:type="pct"/>
            <w:gridSpan w:val="2"/>
            <w:shd w:val="clear" w:color="auto" w:fill="auto"/>
            <w:vAlign w:val="center"/>
          </w:tcPr>
          <w:p w14:paraId="6D3F8E77">
            <w:pPr>
              <w:pStyle w:val="2"/>
              <w:ind w:firstLine="0"/>
              <w:jc w:val="center"/>
              <w:rPr>
                <w:rFonts w:eastAsia="宋体"/>
                <w:sz w:val="21"/>
                <w:szCs w:val="21"/>
              </w:rPr>
            </w:pPr>
          </w:p>
        </w:tc>
        <w:tc>
          <w:tcPr>
            <w:tcW w:w="867" w:type="pct"/>
            <w:shd w:val="clear" w:color="auto" w:fill="auto"/>
            <w:vAlign w:val="center"/>
          </w:tcPr>
          <w:p w14:paraId="3A4969C9">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2D6C15EB">
            <w:pPr>
              <w:pStyle w:val="2"/>
              <w:ind w:firstLine="0"/>
              <w:jc w:val="center"/>
              <w:rPr>
                <w:rFonts w:eastAsia="宋体"/>
                <w:sz w:val="21"/>
                <w:szCs w:val="21"/>
              </w:rPr>
            </w:pPr>
          </w:p>
        </w:tc>
      </w:tr>
      <w:tr w14:paraId="2742E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3BBF9233">
            <w:pPr>
              <w:pStyle w:val="2"/>
              <w:ind w:firstLine="0"/>
              <w:jc w:val="center"/>
              <w:rPr>
                <w:rFonts w:eastAsia="宋体"/>
                <w:sz w:val="21"/>
                <w:szCs w:val="21"/>
              </w:rPr>
            </w:pPr>
            <w:r>
              <w:rPr>
                <w:rFonts w:hint="eastAsia" w:eastAsia="宋体"/>
                <w:sz w:val="21"/>
                <w:szCs w:val="21"/>
              </w:rPr>
              <w:t>施工单位</w:t>
            </w:r>
          </w:p>
        </w:tc>
        <w:tc>
          <w:tcPr>
            <w:tcW w:w="833" w:type="pct"/>
            <w:shd w:val="clear" w:color="auto" w:fill="auto"/>
            <w:vAlign w:val="center"/>
          </w:tcPr>
          <w:p w14:paraId="3F587B67">
            <w:pPr>
              <w:pStyle w:val="2"/>
              <w:ind w:firstLine="0"/>
              <w:jc w:val="center"/>
              <w:rPr>
                <w:rFonts w:eastAsia="宋体"/>
                <w:sz w:val="21"/>
                <w:szCs w:val="21"/>
              </w:rPr>
            </w:pPr>
          </w:p>
        </w:tc>
        <w:tc>
          <w:tcPr>
            <w:tcW w:w="833" w:type="pct"/>
            <w:gridSpan w:val="2"/>
            <w:shd w:val="clear" w:color="auto" w:fill="auto"/>
            <w:vAlign w:val="center"/>
          </w:tcPr>
          <w:p w14:paraId="40830632">
            <w:pPr>
              <w:pStyle w:val="2"/>
              <w:ind w:firstLine="0"/>
              <w:jc w:val="center"/>
              <w:rPr>
                <w:rFonts w:eastAsia="宋体"/>
                <w:sz w:val="21"/>
                <w:szCs w:val="21"/>
              </w:rPr>
            </w:pPr>
            <w:r>
              <w:rPr>
                <w:rFonts w:hint="eastAsia" w:eastAsia="宋体"/>
                <w:sz w:val="21"/>
                <w:szCs w:val="21"/>
              </w:rPr>
              <w:t>项目负责人</w:t>
            </w:r>
          </w:p>
        </w:tc>
        <w:tc>
          <w:tcPr>
            <w:tcW w:w="798" w:type="pct"/>
            <w:gridSpan w:val="2"/>
            <w:shd w:val="clear" w:color="auto" w:fill="auto"/>
            <w:vAlign w:val="center"/>
          </w:tcPr>
          <w:p w14:paraId="7D917597">
            <w:pPr>
              <w:pStyle w:val="2"/>
              <w:ind w:firstLine="0"/>
              <w:jc w:val="center"/>
              <w:rPr>
                <w:rFonts w:eastAsia="宋体"/>
                <w:sz w:val="21"/>
                <w:szCs w:val="21"/>
              </w:rPr>
            </w:pPr>
          </w:p>
        </w:tc>
        <w:tc>
          <w:tcPr>
            <w:tcW w:w="867" w:type="pct"/>
            <w:shd w:val="clear" w:color="auto" w:fill="auto"/>
            <w:vAlign w:val="center"/>
          </w:tcPr>
          <w:p w14:paraId="5059225B">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0687EAAF">
            <w:pPr>
              <w:pStyle w:val="2"/>
              <w:ind w:firstLine="0"/>
              <w:jc w:val="center"/>
              <w:rPr>
                <w:rFonts w:eastAsia="宋体"/>
                <w:sz w:val="21"/>
                <w:szCs w:val="21"/>
              </w:rPr>
            </w:pPr>
          </w:p>
        </w:tc>
      </w:tr>
      <w:tr w14:paraId="1F17B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4C5B4898">
            <w:pPr>
              <w:pStyle w:val="2"/>
              <w:ind w:firstLine="0"/>
              <w:jc w:val="center"/>
              <w:rPr>
                <w:rFonts w:eastAsia="宋体"/>
                <w:sz w:val="21"/>
                <w:szCs w:val="21"/>
              </w:rPr>
            </w:pPr>
            <w:r>
              <w:rPr>
                <w:rFonts w:hint="eastAsia" w:eastAsia="宋体"/>
                <w:sz w:val="21"/>
                <w:szCs w:val="21"/>
              </w:rPr>
              <w:t>生产单位</w:t>
            </w:r>
          </w:p>
        </w:tc>
        <w:tc>
          <w:tcPr>
            <w:tcW w:w="833" w:type="pct"/>
            <w:shd w:val="clear" w:color="auto" w:fill="auto"/>
            <w:vAlign w:val="center"/>
          </w:tcPr>
          <w:p w14:paraId="64FCD39F">
            <w:pPr>
              <w:pStyle w:val="2"/>
              <w:ind w:firstLine="0"/>
              <w:jc w:val="center"/>
              <w:rPr>
                <w:rFonts w:eastAsia="宋体"/>
                <w:sz w:val="21"/>
                <w:szCs w:val="21"/>
              </w:rPr>
            </w:pPr>
          </w:p>
        </w:tc>
        <w:tc>
          <w:tcPr>
            <w:tcW w:w="833" w:type="pct"/>
            <w:gridSpan w:val="2"/>
            <w:shd w:val="clear" w:color="auto" w:fill="auto"/>
            <w:vAlign w:val="center"/>
          </w:tcPr>
          <w:p w14:paraId="524F63E3">
            <w:pPr>
              <w:pStyle w:val="2"/>
              <w:ind w:firstLine="0"/>
              <w:jc w:val="center"/>
              <w:rPr>
                <w:rFonts w:eastAsia="宋体"/>
                <w:sz w:val="21"/>
                <w:szCs w:val="21"/>
              </w:rPr>
            </w:pPr>
            <w:r>
              <w:rPr>
                <w:rFonts w:hint="eastAsia" w:eastAsia="宋体"/>
                <w:sz w:val="21"/>
                <w:szCs w:val="21"/>
              </w:rPr>
              <w:t>生产单位</w:t>
            </w:r>
          </w:p>
          <w:p w14:paraId="4AB7CF3C">
            <w:pPr>
              <w:pStyle w:val="2"/>
              <w:ind w:firstLine="0"/>
              <w:jc w:val="center"/>
              <w:rPr>
                <w:rFonts w:eastAsia="宋体"/>
                <w:sz w:val="21"/>
                <w:szCs w:val="21"/>
              </w:rPr>
            </w:pPr>
            <w:r>
              <w:rPr>
                <w:rFonts w:hint="eastAsia" w:eastAsia="宋体"/>
                <w:sz w:val="21"/>
                <w:szCs w:val="21"/>
              </w:rPr>
              <w:t>负责人</w:t>
            </w:r>
          </w:p>
        </w:tc>
        <w:tc>
          <w:tcPr>
            <w:tcW w:w="798" w:type="pct"/>
            <w:gridSpan w:val="2"/>
            <w:shd w:val="clear" w:color="auto" w:fill="auto"/>
            <w:vAlign w:val="center"/>
          </w:tcPr>
          <w:p w14:paraId="08960D7D">
            <w:pPr>
              <w:pStyle w:val="2"/>
              <w:ind w:firstLine="0"/>
              <w:jc w:val="center"/>
              <w:rPr>
                <w:rFonts w:eastAsia="宋体"/>
                <w:sz w:val="21"/>
                <w:szCs w:val="21"/>
              </w:rPr>
            </w:pPr>
          </w:p>
        </w:tc>
        <w:tc>
          <w:tcPr>
            <w:tcW w:w="867" w:type="pct"/>
            <w:shd w:val="clear" w:color="auto" w:fill="auto"/>
            <w:vAlign w:val="center"/>
          </w:tcPr>
          <w:p w14:paraId="7F901BF8">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568DF5B3">
            <w:pPr>
              <w:pStyle w:val="2"/>
              <w:ind w:firstLine="0"/>
              <w:jc w:val="center"/>
              <w:rPr>
                <w:rFonts w:eastAsia="宋体"/>
                <w:sz w:val="21"/>
                <w:szCs w:val="21"/>
              </w:rPr>
            </w:pPr>
          </w:p>
        </w:tc>
      </w:tr>
      <w:tr w14:paraId="3182C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gridSpan w:val="3"/>
            <w:shd w:val="clear" w:color="auto" w:fill="auto"/>
            <w:vAlign w:val="center"/>
          </w:tcPr>
          <w:p w14:paraId="6ADD6AAA">
            <w:pPr>
              <w:pStyle w:val="2"/>
              <w:ind w:firstLine="0"/>
              <w:jc w:val="center"/>
              <w:rPr>
                <w:rFonts w:eastAsia="宋体"/>
                <w:sz w:val="21"/>
                <w:szCs w:val="21"/>
              </w:rPr>
            </w:pPr>
            <w:r>
              <w:rPr>
                <w:rFonts w:hint="eastAsia" w:eastAsia="宋体"/>
                <w:sz w:val="21"/>
                <w:szCs w:val="21"/>
              </w:rPr>
              <w:t>生产依据</w:t>
            </w:r>
          </w:p>
        </w:tc>
        <w:tc>
          <w:tcPr>
            <w:tcW w:w="1667" w:type="pct"/>
            <w:gridSpan w:val="3"/>
            <w:shd w:val="clear" w:color="auto" w:fill="auto"/>
            <w:vAlign w:val="center"/>
          </w:tcPr>
          <w:p w14:paraId="4B51DA3E">
            <w:pPr>
              <w:pStyle w:val="2"/>
              <w:ind w:firstLine="0"/>
              <w:jc w:val="center"/>
              <w:rPr>
                <w:rFonts w:eastAsia="宋体"/>
                <w:sz w:val="21"/>
                <w:szCs w:val="21"/>
              </w:rPr>
            </w:pPr>
          </w:p>
        </w:tc>
        <w:tc>
          <w:tcPr>
            <w:tcW w:w="798" w:type="pct"/>
            <w:gridSpan w:val="2"/>
            <w:shd w:val="clear" w:color="auto" w:fill="auto"/>
            <w:vAlign w:val="center"/>
          </w:tcPr>
          <w:p w14:paraId="1E2E5850">
            <w:pPr>
              <w:pStyle w:val="2"/>
              <w:ind w:firstLine="0"/>
              <w:jc w:val="center"/>
              <w:rPr>
                <w:rFonts w:eastAsia="宋体"/>
                <w:sz w:val="21"/>
                <w:szCs w:val="21"/>
              </w:rPr>
            </w:pPr>
            <w:r>
              <w:rPr>
                <w:rFonts w:hint="eastAsia" w:eastAsia="宋体"/>
                <w:sz w:val="21"/>
                <w:szCs w:val="21"/>
              </w:rPr>
              <w:t>验收依据</w:t>
            </w:r>
          </w:p>
        </w:tc>
        <w:tc>
          <w:tcPr>
            <w:tcW w:w="1702" w:type="pct"/>
            <w:gridSpan w:val="3"/>
            <w:shd w:val="clear" w:color="auto" w:fill="auto"/>
            <w:vAlign w:val="center"/>
          </w:tcPr>
          <w:p w14:paraId="72FEBC17">
            <w:pPr>
              <w:pStyle w:val="2"/>
              <w:ind w:firstLine="0"/>
              <w:jc w:val="center"/>
              <w:rPr>
                <w:rFonts w:eastAsia="宋体"/>
                <w:sz w:val="21"/>
                <w:szCs w:val="21"/>
              </w:rPr>
            </w:pPr>
          </w:p>
        </w:tc>
      </w:tr>
      <w:tr w14:paraId="250E9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00F4B8C4">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4760FB17">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6E8D6A8F">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423DE703">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5BD429B1">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75504FB4">
            <w:pPr>
              <w:pStyle w:val="2"/>
              <w:ind w:firstLine="0"/>
              <w:jc w:val="center"/>
              <w:rPr>
                <w:rFonts w:eastAsia="宋体"/>
                <w:sz w:val="21"/>
                <w:szCs w:val="21"/>
              </w:rPr>
            </w:pPr>
            <w:r>
              <w:rPr>
                <w:rFonts w:hint="eastAsia" w:eastAsia="宋体"/>
                <w:sz w:val="21"/>
                <w:szCs w:val="21"/>
              </w:rPr>
              <w:t>检查结果</w:t>
            </w:r>
          </w:p>
        </w:tc>
      </w:tr>
      <w:tr w14:paraId="704F2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3B8ABCCC">
            <w:pPr>
              <w:pStyle w:val="2"/>
              <w:ind w:firstLine="0"/>
              <w:jc w:val="center"/>
              <w:rPr>
                <w:rFonts w:eastAsia="宋体"/>
                <w:sz w:val="21"/>
                <w:szCs w:val="21"/>
              </w:rPr>
            </w:pPr>
          </w:p>
        </w:tc>
        <w:tc>
          <w:tcPr>
            <w:tcW w:w="169" w:type="pct"/>
            <w:shd w:val="clear" w:color="auto" w:fill="auto"/>
            <w:vAlign w:val="center"/>
          </w:tcPr>
          <w:p w14:paraId="5479C1C3">
            <w:pPr>
              <w:pStyle w:val="2"/>
              <w:ind w:firstLine="0"/>
              <w:jc w:val="center"/>
              <w:rPr>
                <w:rFonts w:eastAsia="宋体"/>
                <w:sz w:val="21"/>
                <w:szCs w:val="21"/>
              </w:rPr>
            </w:pPr>
            <w:r>
              <w:rPr>
                <w:rFonts w:hint="eastAsia" w:eastAsia="宋体"/>
                <w:sz w:val="21"/>
                <w:szCs w:val="21"/>
              </w:rPr>
              <w:t>1</w:t>
            </w:r>
          </w:p>
        </w:tc>
        <w:tc>
          <w:tcPr>
            <w:tcW w:w="1125" w:type="pct"/>
            <w:gridSpan w:val="2"/>
            <w:shd w:val="clear" w:color="auto" w:fill="auto"/>
            <w:vAlign w:val="center"/>
          </w:tcPr>
          <w:p w14:paraId="5E0B4602">
            <w:pPr>
              <w:pStyle w:val="2"/>
              <w:ind w:firstLine="0"/>
              <w:jc w:val="center"/>
              <w:rPr>
                <w:rFonts w:eastAsia="宋体"/>
                <w:sz w:val="21"/>
                <w:szCs w:val="21"/>
              </w:rPr>
            </w:pPr>
            <w:r>
              <w:rPr>
                <w:rFonts w:hint="eastAsia" w:eastAsia="宋体"/>
                <w:sz w:val="21"/>
                <w:szCs w:val="21"/>
              </w:rPr>
              <w:t>强度等级</w:t>
            </w:r>
          </w:p>
        </w:tc>
        <w:tc>
          <w:tcPr>
            <w:tcW w:w="723" w:type="pct"/>
            <w:shd w:val="clear" w:color="auto" w:fill="auto"/>
            <w:vAlign w:val="center"/>
          </w:tcPr>
          <w:p w14:paraId="71899157">
            <w:pPr>
              <w:pStyle w:val="2"/>
              <w:ind w:firstLine="0"/>
              <w:jc w:val="center"/>
              <w:rPr>
                <w:rFonts w:eastAsia="宋体"/>
                <w:sz w:val="21"/>
                <w:szCs w:val="21"/>
              </w:rPr>
            </w:pPr>
            <w:r>
              <w:rPr>
                <w:rFonts w:hint="eastAsia" w:eastAsia="宋体"/>
                <w:sz w:val="21"/>
                <w:szCs w:val="21"/>
              </w:rPr>
              <w:t>第8.2.8条</w:t>
            </w:r>
          </w:p>
        </w:tc>
        <w:tc>
          <w:tcPr>
            <w:tcW w:w="664" w:type="pct"/>
            <w:gridSpan w:val="2"/>
            <w:shd w:val="clear" w:color="auto" w:fill="auto"/>
            <w:vAlign w:val="center"/>
          </w:tcPr>
          <w:p w14:paraId="4599B5E9">
            <w:pPr>
              <w:pStyle w:val="2"/>
              <w:ind w:firstLine="0"/>
              <w:jc w:val="center"/>
              <w:rPr>
                <w:rFonts w:eastAsia="宋体"/>
                <w:sz w:val="21"/>
                <w:szCs w:val="21"/>
              </w:rPr>
            </w:pPr>
          </w:p>
        </w:tc>
        <w:tc>
          <w:tcPr>
            <w:tcW w:w="1395" w:type="pct"/>
            <w:gridSpan w:val="3"/>
            <w:shd w:val="clear" w:color="auto" w:fill="auto"/>
            <w:vAlign w:val="center"/>
          </w:tcPr>
          <w:p w14:paraId="34E47680">
            <w:pPr>
              <w:pStyle w:val="2"/>
              <w:ind w:firstLine="0"/>
              <w:jc w:val="center"/>
              <w:rPr>
                <w:rFonts w:eastAsia="宋体"/>
                <w:sz w:val="21"/>
                <w:szCs w:val="21"/>
              </w:rPr>
            </w:pPr>
          </w:p>
        </w:tc>
        <w:tc>
          <w:tcPr>
            <w:tcW w:w="550" w:type="pct"/>
            <w:shd w:val="clear" w:color="auto" w:fill="auto"/>
            <w:vAlign w:val="center"/>
          </w:tcPr>
          <w:p w14:paraId="3BA2D196">
            <w:pPr>
              <w:pStyle w:val="2"/>
              <w:ind w:firstLine="0"/>
              <w:jc w:val="center"/>
              <w:rPr>
                <w:rFonts w:eastAsia="宋体"/>
                <w:sz w:val="21"/>
                <w:szCs w:val="21"/>
              </w:rPr>
            </w:pPr>
          </w:p>
        </w:tc>
      </w:tr>
      <w:tr w14:paraId="3E953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28820E78">
            <w:pPr>
              <w:pStyle w:val="2"/>
              <w:ind w:firstLine="0"/>
              <w:jc w:val="center"/>
              <w:rPr>
                <w:rFonts w:eastAsia="宋体"/>
                <w:sz w:val="21"/>
                <w:szCs w:val="21"/>
              </w:rPr>
            </w:pPr>
          </w:p>
        </w:tc>
        <w:tc>
          <w:tcPr>
            <w:tcW w:w="169" w:type="pct"/>
            <w:shd w:val="clear" w:color="auto" w:fill="auto"/>
            <w:vAlign w:val="center"/>
          </w:tcPr>
          <w:p w14:paraId="2071EB23">
            <w:pPr>
              <w:pStyle w:val="2"/>
              <w:ind w:firstLine="0"/>
              <w:jc w:val="center"/>
              <w:rPr>
                <w:rFonts w:eastAsia="宋体"/>
                <w:sz w:val="21"/>
                <w:szCs w:val="21"/>
              </w:rPr>
            </w:pPr>
            <w:r>
              <w:rPr>
                <w:rFonts w:hint="eastAsia" w:eastAsia="宋体"/>
                <w:sz w:val="21"/>
                <w:szCs w:val="21"/>
              </w:rPr>
              <w:t>2</w:t>
            </w:r>
          </w:p>
        </w:tc>
        <w:tc>
          <w:tcPr>
            <w:tcW w:w="1125" w:type="pct"/>
            <w:gridSpan w:val="2"/>
            <w:shd w:val="clear" w:color="auto" w:fill="auto"/>
            <w:vAlign w:val="center"/>
          </w:tcPr>
          <w:p w14:paraId="4D565383">
            <w:pPr>
              <w:pStyle w:val="2"/>
              <w:ind w:firstLine="0"/>
              <w:jc w:val="center"/>
              <w:rPr>
                <w:rFonts w:eastAsia="宋体"/>
                <w:sz w:val="21"/>
                <w:szCs w:val="21"/>
              </w:rPr>
            </w:pPr>
            <w:r>
              <w:rPr>
                <w:rFonts w:hint="eastAsia" w:eastAsia="宋体"/>
                <w:sz w:val="21"/>
                <w:szCs w:val="21"/>
              </w:rPr>
              <w:t>湿容重</w:t>
            </w:r>
          </w:p>
        </w:tc>
        <w:tc>
          <w:tcPr>
            <w:tcW w:w="723" w:type="pct"/>
            <w:shd w:val="clear" w:color="auto" w:fill="auto"/>
            <w:vAlign w:val="center"/>
          </w:tcPr>
          <w:p w14:paraId="03CEB278">
            <w:pPr>
              <w:jc w:val="center"/>
              <w:rPr>
                <w:rFonts w:cs="宋体"/>
                <w:szCs w:val="21"/>
              </w:rPr>
            </w:pPr>
            <w:r>
              <w:rPr>
                <w:rFonts w:hint="eastAsia" w:cs="宋体"/>
                <w:szCs w:val="21"/>
              </w:rPr>
              <w:t>第8.2.8条</w:t>
            </w:r>
          </w:p>
        </w:tc>
        <w:tc>
          <w:tcPr>
            <w:tcW w:w="664" w:type="pct"/>
            <w:gridSpan w:val="2"/>
            <w:shd w:val="clear" w:color="auto" w:fill="auto"/>
            <w:vAlign w:val="center"/>
          </w:tcPr>
          <w:p w14:paraId="2BA14BF5">
            <w:pPr>
              <w:pStyle w:val="2"/>
              <w:ind w:firstLine="0"/>
              <w:jc w:val="center"/>
              <w:rPr>
                <w:rFonts w:eastAsia="宋体"/>
                <w:sz w:val="21"/>
                <w:szCs w:val="21"/>
              </w:rPr>
            </w:pPr>
          </w:p>
        </w:tc>
        <w:tc>
          <w:tcPr>
            <w:tcW w:w="1395" w:type="pct"/>
            <w:gridSpan w:val="3"/>
            <w:shd w:val="clear" w:color="auto" w:fill="auto"/>
            <w:vAlign w:val="center"/>
          </w:tcPr>
          <w:p w14:paraId="65EBCFD7">
            <w:pPr>
              <w:pStyle w:val="2"/>
              <w:ind w:firstLine="0"/>
              <w:jc w:val="center"/>
              <w:rPr>
                <w:rFonts w:eastAsia="宋体"/>
                <w:sz w:val="21"/>
                <w:szCs w:val="21"/>
              </w:rPr>
            </w:pPr>
          </w:p>
        </w:tc>
        <w:tc>
          <w:tcPr>
            <w:tcW w:w="550" w:type="pct"/>
            <w:shd w:val="clear" w:color="auto" w:fill="auto"/>
            <w:vAlign w:val="center"/>
          </w:tcPr>
          <w:p w14:paraId="22916325">
            <w:pPr>
              <w:pStyle w:val="2"/>
              <w:ind w:firstLine="0"/>
              <w:jc w:val="center"/>
              <w:rPr>
                <w:rFonts w:eastAsia="宋体"/>
                <w:sz w:val="21"/>
                <w:szCs w:val="21"/>
              </w:rPr>
            </w:pPr>
          </w:p>
        </w:tc>
      </w:tr>
      <w:tr w14:paraId="57BFB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D310AD1">
            <w:pPr>
              <w:pStyle w:val="2"/>
              <w:ind w:firstLine="0"/>
              <w:jc w:val="center"/>
              <w:rPr>
                <w:rFonts w:eastAsia="宋体"/>
                <w:sz w:val="21"/>
                <w:szCs w:val="21"/>
              </w:rPr>
            </w:pPr>
          </w:p>
        </w:tc>
        <w:tc>
          <w:tcPr>
            <w:tcW w:w="169" w:type="pct"/>
            <w:shd w:val="clear" w:color="auto" w:fill="auto"/>
            <w:vAlign w:val="center"/>
          </w:tcPr>
          <w:p w14:paraId="5D78E60A">
            <w:pPr>
              <w:pStyle w:val="2"/>
              <w:ind w:firstLine="0"/>
              <w:jc w:val="center"/>
              <w:rPr>
                <w:rFonts w:eastAsia="宋体"/>
                <w:sz w:val="21"/>
                <w:szCs w:val="21"/>
              </w:rPr>
            </w:pPr>
            <w:r>
              <w:rPr>
                <w:rFonts w:hint="eastAsia" w:eastAsia="宋体"/>
                <w:sz w:val="21"/>
                <w:szCs w:val="21"/>
              </w:rPr>
              <w:t>3</w:t>
            </w:r>
          </w:p>
        </w:tc>
        <w:tc>
          <w:tcPr>
            <w:tcW w:w="1125" w:type="pct"/>
            <w:gridSpan w:val="2"/>
            <w:shd w:val="clear" w:color="auto" w:fill="auto"/>
            <w:vAlign w:val="center"/>
          </w:tcPr>
          <w:p w14:paraId="021E000D">
            <w:pPr>
              <w:pStyle w:val="2"/>
              <w:ind w:firstLine="0"/>
              <w:jc w:val="center"/>
              <w:rPr>
                <w:rFonts w:eastAsia="宋体"/>
                <w:sz w:val="21"/>
                <w:szCs w:val="21"/>
              </w:rPr>
            </w:pPr>
            <w:r>
              <w:rPr>
                <w:rFonts w:hint="eastAsia" w:eastAsia="宋体"/>
                <w:sz w:val="21"/>
                <w:szCs w:val="21"/>
              </w:rPr>
              <w:t>导热系数</w:t>
            </w:r>
          </w:p>
        </w:tc>
        <w:tc>
          <w:tcPr>
            <w:tcW w:w="723" w:type="pct"/>
            <w:shd w:val="clear" w:color="auto" w:fill="auto"/>
            <w:vAlign w:val="center"/>
          </w:tcPr>
          <w:p w14:paraId="53F4B436">
            <w:pPr>
              <w:jc w:val="center"/>
              <w:rPr>
                <w:rFonts w:cs="宋体"/>
                <w:szCs w:val="21"/>
              </w:rPr>
            </w:pPr>
            <w:r>
              <w:rPr>
                <w:rFonts w:hint="eastAsia" w:cs="宋体"/>
                <w:szCs w:val="21"/>
              </w:rPr>
              <w:t>第8.2.8条</w:t>
            </w:r>
          </w:p>
        </w:tc>
        <w:tc>
          <w:tcPr>
            <w:tcW w:w="664" w:type="pct"/>
            <w:gridSpan w:val="2"/>
            <w:shd w:val="clear" w:color="auto" w:fill="auto"/>
            <w:vAlign w:val="center"/>
          </w:tcPr>
          <w:p w14:paraId="6DB24C04">
            <w:pPr>
              <w:pStyle w:val="2"/>
              <w:ind w:firstLine="0"/>
              <w:jc w:val="center"/>
              <w:rPr>
                <w:rFonts w:eastAsia="宋体"/>
                <w:sz w:val="21"/>
                <w:szCs w:val="21"/>
              </w:rPr>
            </w:pPr>
          </w:p>
        </w:tc>
        <w:tc>
          <w:tcPr>
            <w:tcW w:w="1395" w:type="pct"/>
            <w:gridSpan w:val="3"/>
            <w:shd w:val="clear" w:color="auto" w:fill="auto"/>
            <w:vAlign w:val="center"/>
          </w:tcPr>
          <w:p w14:paraId="6C1B2279">
            <w:pPr>
              <w:pStyle w:val="2"/>
              <w:ind w:firstLine="0"/>
              <w:jc w:val="center"/>
              <w:rPr>
                <w:rFonts w:eastAsia="宋体"/>
                <w:sz w:val="21"/>
                <w:szCs w:val="21"/>
              </w:rPr>
            </w:pPr>
          </w:p>
        </w:tc>
        <w:tc>
          <w:tcPr>
            <w:tcW w:w="550" w:type="pct"/>
            <w:shd w:val="clear" w:color="auto" w:fill="auto"/>
            <w:vAlign w:val="center"/>
          </w:tcPr>
          <w:p w14:paraId="680660E2">
            <w:pPr>
              <w:pStyle w:val="2"/>
              <w:ind w:firstLine="0"/>
              <w:jc w:val="center"/>
              <w:rPr>
                <w:rFonts w:eastAsia="宋体"/>
                <w:sz w:val="21"/>
                <w:szCs w:val="21"/>
              </w:rPr>
            </w:pPr>
          </w:p>
        </w:tc>
      </w:tr>
      <w:tr w14:paraId="53646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0119DBB">
            <w:pPr>
              <w:pStyle w:val="2"/>
              <w:ind w:firstLine="0"/>
              <w:jc w:val="center"/>
              <w:rPr>
                <w:rFonts w:eastAsia="宋体"/>
                <w:sz w:val="21"/>
                <w:szCs w:val="21"/>
              </w:rPr>
            </w:pPr>
          </w:p>
        </w:tc>
        <w:tc>
          <w:tcPr>
            <w:tcW w:w="169" w:type="pct"/>
            <w:shd w:val="clear" w:color="auto" w:fill="auto"/>
            <w:vAlign w:val="center"/>
          </w:tcPr>
          <w:p w14:paraId="6EDD107B">
            <w:pPr>
              <w:pStyle w:val="2"/>
              <w:ind w:firstLine="0"/>
              <w:jc w:val="center"/>
              <w:rPr>
                <w:rFonts w:eastAsia="宋体"/>
                <w:sz w:val="21"/>
                <w:szCs w:val="21"/>
              </w:rPr>
            </w:pPr>
            <w:r>
              <w:rPr>
                <w:rFonts w:hint="eastAsia" w:eastAsia="宋体"/>
                <w:sz w:val="21"/>
                <w:szCs w:val="21"/>
              </w:rPr>
              <w:t>4</w:t>
            </w:r>
          </w:p>
        </w:tc>
        <w:tc>
          <w:tcPr>
            <w:tcW w:w="1125" w:type="pct"/>
            <w:gridSpan w:val="2"/>
            <w:shd w:val="clear" w:color="auto" w:fill="auto"/>
            <w:vAlign w:val="center"/>
          </w:tcPr>
          <w:p w14:paraId="31CE4123">
            <w:pPr>
              <w:pStyle w:val="2"/>
              <w:ind w:firstLine="0"/>
              <w:jc w:val="center"/>
              <w:rPr>
                <w:rFonts w:eastAsia="宋体"/>
                <w:sz w:val="21"/>
                <w:szCs w:val="21"/>
              </w:rPr>
            </w:pPr>
            <w:r>
              <w:rPr>
                <w:rFonts w:hint="eastAsia" w:eastAsia="宋体"/>
                <w:sz w:val="21"/>
                <w:szCs w:val="21"/>
              </w:rPr>
              <w:t>浇筑质量</w:t>
            </w:r>
          </w:p>
        </w:tc>
        <w:tc>
          <w:tcPr>
            <w:tcW w:w="723" w:type="pct"/>
            <w:shd w:val="clear" w:color="auto" w:fill="auto"/>
            <w:vAlign w:val="center"/>
          </w:tcPr>
          <w:p w14:paraId="50A59855">
            <w:pPr>
              <w:pStyle w:val="2"/>
              <w:ind w:firstLine="0"/>
              <w:jc w:val="center"/>
              <w:rPr>
                <w:rFonts w:eastAsia="宋体"/>
                <w:sz w:val="21"/>
                <w:szCs w:val="21"/>
              </w:rPr>
            </w:pPr>
            <w:r>
              <w:rPr>
                <w:rFonts w:hint="eastAsia" w:eastAsia="宋体"/>
                <w:sz w:val="21"/>
                <w:szCs w:val="21"/>
              </w:rPr>
              <w:t>第8.2.9条</w:t>
            </w:r>
          </w:p>
        </w:tc>
        <w:tc>
          <w:tcPr>
            <w:tcW w:w="664" w:type="pct"/>
            <w:gridSpan w:val="2"/>
            <w:shd w:val="clear" w:color="auto" w:fill="auto"/>
            <w:vAlign w:val="center"/>
          </w:tcPr>
          <w:p w14:paraId="7BD1CCB1">
            <w:pPr>
              <w:pStyle w:val="2"/>
              <w:ind w:firstLine="0"/>
              <w:jc w:val="center"/>
              <w:rPr>
                <w:rFonts w:eastAsia="宋体"/>
                <w:sz w:val="21"/>
                <w:szCs w:val="21"/>
              </w:rPr>
            </w:pPr>
          </w:p>
        </w:tc>
        <w:tc>
          <w:tcPr>
            <w:tcW w:w="1395" w:type="pct"/>
            <w:gridSpan w:val="3"/>
            <w:shd w:val="clear" w:color="auto" w:fill="auto"/>
            <w:vAlign w:val="center"/>
          </w:tcPr>
          <w:p w14:paraId="3AA69E02">
            <w:pPr>
              <w:pStyle w:val="2"/>
              <w:ind w:firstLine="0"/>
              <w:jc w:val="center"/>
              <w:rPr>
                <w:rFonts w:eastAsia="宋体"/>
                <w:sz w:val="21"/>
                <w:szCs w:val="21"/>
              </w:rPr>
            </w:pPr>
          </w:p>
        </w:tc>
        <w:tc>
          <w:tcPr>
            <w:tcW w:w="550" w:type="pct"/>
            <w:shd w:val="clear" w:color="auto" w:fill="auto"/>
            <w:vAlign w:val="center"/>
          </w:tcPr>
          <w:p w14:paraId="2508885F">
            <w:pPr>
              <w:pStyle w:val="2"/>
              <w:ind w:firstLine="0"/>
              <w:jc w:val="center"/>
              <w:rPr>
                <w:rFonts w:eastAsia="宋体"/>
                <w:sz w:val="21"/>
                <w:szCs w:val="21"/>
              </w:rPr>
            </w:pPr>
          </w:p>
        </w:tc>
      </w:tr>
      <w:tr w14:paraId="2CEDB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4F19CDD8">
            <w:pPr>
              <w:pStyle w:val="2"/>
              <w:ind w:firstLine="0"/>
              <w:jc w:val="center"/>
              <w:rPr>
                <w:rFonts w:eastAsia="宋体"/>
                <w:sz w:val="21"/>
                <w:szCs w:val="21"/>
              </w:rPr>
            </w:pPr>
            <w:r>
              <w:rPr>
                <w:rFonts w:hint="eastAsia" w:eastAsia="宋体"/>
                <w:sz w:val="21"/>
                <w:szCs w:val="21"/>
              </w:rPr>
              <w:t>一般项目</w:t>
            </w:r>
          </w:p>
        </w:tc>
        <w:tc>
          <w:tcPr>
            <w:tcW w:w="169" w:type="pct"/>
            <w:shd w:val="clear" w:color="auto" w:fill="auto"/>
            <w:vAlign w:val="center"/>
          </w:tcPr>
          <w:p w14:paraId="2BFAB714">
            <w:pPr>
              <w:pStyle w:val="2"/>
              <w:ind w:firstLine="0"/>
              <w:jc w:val="center"/>
              <w:rPr>
                <w:rFonts w:eastAsia="宋体"/>
                <w:sz w:val="21"/>
                <w:szCs w:val="21"/>
              </w:rPr>
            </w:pPr>
            <w:r>
              <w:rPr>
                <w:rFonts w:hint="eastAsia" w:eastAsia="宋体"/>
                <w:sz w:val="21"/>
                <w:szCs w:val="21"/>
              </w:rPr>
              <w:t>1</w:t>
            </w:r>
          </w:p>
        </w:tc>
        <w:tc>
          <w:tcPr>
            <w:tcW w:w="1125" w:type="pct"/>
            <w:gridSpan w:val="2"/>
            <w:shd w:val="clear" w:color="auto" w:fill="auto"/>
            <w:vAlign w:val="center"/>
          </w:tcPr>
          <w:p w14:paraId="4C4E4B6A">
            <w:pPr>
              <w:pStyle w:val="2"/>
              <w:ind w:firstLine="0"/>
              <w:jc w:val="center"/>
              <w:rPr>
                <w:rFonts w:eastAsia="宋体"/>
                <w:sz w:val="21"/>
                <w:szCs w:val="21"/>
              </w:rPr>
            </w:pPr>
            <w:r>
              <w:rPr>
                <w:rFonts w:hint="eastAsia" w:eastAsia="宋体"/>
                <w:sz w:val="21"/>
                <w:szCs w:val="21"/>
              </w:rPr>
              <w:t>厚度</w:t>
            </w:r>
          </w:p>
        </w:tc>
        <w:tc>
          <w:tcPr>
            <w:tcW w:w="723" w:type="pct"/>
            <w:shd w:val="clear" w:color="auto" w:fill="auto"/>
            <w:vAlign w:val="center"/>
          </w:tcPr>
          <w:p w14:paraId="72AFF07B">
            <w:pPr>
              <w:pStyle w:val="2"/>
              <w:ind w:firstLine="0"/>
              <w:jc w:val="center"/>
              <w:rPr>
                <w:rFonts w:eastAsia="宋体"/>
                <w:sz w:val="21"/>
                <w:szCs w:val="21"/>
              </w:rPr>
            </w:pPr>
            <w:r>
              <w:rPr>
                <w:rFonts w:hint="eastAsia" w:eastAsia="宋体"/>
                <w:sz w:val="21"/>
                <w:szCs w:val="21"/>
              </w:rPr>
              <w:t>第8.2.16条</w:t>
            </w:r>
          </w:p>
        </w:tc>
        <w:tc>
          <w:tcPr>
            <w:tcW w:w="664" w:type="pct"/>
            <w:gridSpan w:val="2"/>
            <w:shd w:val="clear" w:color="auto" w:fill="auto"/>
            <w:vAlign w:val="center"/>
          </w:tcPr>
          <w:p w14:paraId="62A989C1">
            <w:pPr>
              <w:pStyle w:val="2"/>
              <w:ind w:firstLine="0"/>
              <w:jc w:val="center"/>
              <w:rPr>
                <w:rFonts w:eastAsia="宋体"/>
                <w:sz w:val="21"/>
                <w:szCs w:val="21"/>
              </w:rPr>
            </w:pPr>
          </w:p>
        </w:tc>
        <w:tc>
          <w:tcPr>
            <w:tcW w:w="1395" w:type="pct"/>
            <w:gridSpan w:val="3"/>
            <w:shd w:val="clear" w:color="auto" w:fill="auto"/>
            <w:vAlign w:val="center"/>
          </w:tcPr>
          <w:p w14:paraId="1D16A0AF">
            <w:pPr>
              <w:pStyle w:val="2"/>
              <w:ind w:firstLine="0"/>
              <w:jc w:val="center"/>
              <w:rPr>
                <w:rFonts w:eastAsia="宋体"/>
                <w:sz w:val="21"/>
                <w:szCs w:val="21"/>
              </w:rPr>
            </w:pPr>
          </w:p>
        </w:tc>
        <w:tc>
          <w:tcPr>
            <w:tcW w:w="550" w:type="pct"/>
            <w:shd w:val="clear" w:color="auto" w:fill="auto"/>
            <w:vAlign w:val="center"/>
          </w:tcPr>
          <w:p w14:paraId="081F1ED0">
            <w:pPr>
              <w:pStyle w:val="2"/>
              <w:ind w:firstLine="0"/>
              <w:jc w:val="center"/>
              <w:rPr>
                <w:rFonts w:eastAsia="宋体"/>
                <w:sz w:val="21"/>
                <w:szCs w:val="21"/>
              </w:rPr>
            </w:pPr>
          </w:p>
        </w:tc>
      </w:tr>
      <w:tr w14:paraId="05D2B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37BB6D2B">
            <w:pPr>
              <w:pStyle w:val="2"/>
              <w:ind w:firstLine="0"/>
              <w:jc w:val="center"/>
              <w:rPr>
                <w:rFonts w:eastAsia="宋体"/>
                <w:sz w:val="21"/>
                <w:szCs w:val="21"/>
              </w:rPr>
            </w:pPr>
          </w:p>
        </w:tc>
        <w:tc>
          <w:tcPr>
            <w:tcW w:w="169" w:type="pct"/>
            <w:shd w:val="clear" w:color="auto" w:fill="auto"/>
            <w:vAlign w:val="center"/>
          </w:tcPr>
          <w:p w14:paraId="2C57E4E9">
            <w:pPr>
              <w:pStyle w:val="2"/>
              <w:ind w:firstLine="0"/>
              <w:jc w:val="center"/>
              <w:rPr>
                <w:rFonts w:eastAsia="宋体"/>
                <w:sz w:val="21"/>
                <w:szCs w:val="21"/>
              </w:rPr>
            </w:pPr>
            <w:r>
              <w:rPr>
                <w:rFonts w:hint="eastAsia" w:eastAsia="宋体"/>
                <w:sz w:val="21"/>
                <w:szCs w:val="21"/>
              </w:rPr>
              <w:t>2</w:t>
            </w:r>
          </w:p>
        </w:tc>
        <w:tc>
          <w:tcPr>
            <w:tcW w:w="1125" w:type="pct"/>
            <w:gridSpan w:val="2"/>
            <w:shd w:val="clear" w:color="auto" w:fill="auto"/>
            <w:vAlign w:val="center"/>
          </w:tcPr>
          <w:p w14:paraId="42F593C3">
            <w:pPr>
              <w:pStyle w:val="2"/>
              <w:ind w:firstLine="0"/>
              <w:jc w:val="center"/>
              <w:rPr>
                <w:rFonts w:eastAsia="宋体"/>
                <w:sz w:val="21"/>
                <w:szCs w:val="21"/>
              </w:rPr>
            </w:pPr>
            <w:r>
              <w:rPr>
                <w:rFonts w:hint="eastAsia" w:eastAsia="宋体"/>
                <w:sz w:val="21"/>
                <w:szCs w:val="21"/>
              </w:rPr>
              <w:t>平整度</w:t>
            </w:r>
          </w:p>
        </w:tc>
        <w:tc>
          <w:tcPr>
            <w:tcW w:w="723" w:type="pct"/>
            <w:shd w:val="clear" w:color="auto" w:fill="auto"/>
            <w:vAlign w:val="center"/>
          </w:tcPr>
          <w:p w14:paraId="623286DD">
            <w:pPr>
              <w:pStyle w:val="2"/>
              <w:ind w:firstLine="0"/>
              <w:jc w:val="center"/>
              <w:rPr>
                <w:rFonts w:eastAsia="宋体"/>
                <w:sz w:val="21"/>
                <w:szCs w:val="21"/>
              </w:rPr>
            </w:pPr>
            <w:r>
              <w:rPr>
                <w:rFonts w:hint="eastAsia" w:eastAsia="宋体"/>
                <w:sz w:val="21"/>
                <w:szCs w:val="21"/>
              </w:rPr>
              <w:t>第8.2.16条</w:t>
            </w:r>
          </w:p>
        </w:tc>
        <w:tc>
          <w:tcPr>
            <w:tcW w:w="664" w:type="pct"/>
            <w:gridSpan w:val="2"/>
            <w:shd w:val="clear" w:color="auto" w:fill="auto"/>
            <w:vAlign w:val="center"/>
          </w:tcPr>
          <w:p w14:paraId="476CC31F">
            <w:pPr>
              <w:pStyle w:val="2"/>
              <w:ind w:firstLine="0"/>
              <w:jc w:val="center"/>
              <w:rPr>
                <w:rFonts w:eastAsia="宋体"/>
                <w:sz w:val="21"/>
                <w:szCs w:val="21"/>
              </w:rPr>
            </w:pPr>
          </w:p>
        </w:tc>
        <w:tc>
          <w:tcPr>
            <w:tcW w:w="1395" w:type="pct"/>
            <w:gridSpan w:val="3"/>
            <w:shd w:val="clear" w:color="auto" w:fill="auto"/>
            <w:vAlign w:val="center"/>
          </w:tcPr>
          <w:p w14:paraId="32865940">
            <w:pPr>
              <w:pStyle w:val="2"/>
              <w:ind w:firstLine="0"/>
              <w:jc w:val="center"/>
              <w:rPr>
                <w:rFonts w:eastAsia="宋体"/>
                <w:sz w:val="21"/>
                <w:szCs w:val="21"/>
              </w:rPr>
            </w:pPr>
          </w:p>
        </w:tc>
        <w:tc>
          <w:tcPr>
            <w:tcW w:w="550" w:type="pct"/>
            <w:shd w:val="clear" w:color="auto" w:fill="auto"/>
            <w:vAlign w:val="center"/>
          </w:tcPr>
          <w:p w14:paraId="671AAFAF">
            <w:pPr>
              <w:pStyle w:val="2"/>
              <w:ind w:firstLine="0"/>
              <w:jc w:val="center"/>
              <w:rPr>
                <w:rFonts w:eastAsia="宋体"/>
                <w:sz w:val="21"/>
                <w:szCs w:val="21"/>
              </w:rPr>
            </w:pPr>
          </w:p>
        </w:tc>
      </w:tr>
      <w:tr w14:paraId="71A95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000462A1">
            <w:pPr>
              <w:pStyle w:val="2"/>
              <w:ind w:firstLine="0"/>
              <w:jc w:val="center"/>
              <w:rPr>
                <w:rFonts w:eastAsia="宋体"/>
                <w:sz w:val="21"/>
                <w:szCs w:val="21"/>
              </w:rPr>
            </w:pPr>
            <w:r>
              <w:rPr>
                <w:rFonts w:hint="eastAsia" w:eastAsia="宋体"/>
                <w:sz w:val="21"/>
                <w:szCs w:val="21"/>
              </w:rPr>
              <w:t>生产单位</w:t>
            </w:r>
          </w:p>
          <w:p w14:paraId="4348656C">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4B67BD26">
            <w:pPr>
              <w:pStyle w:val="2"/>
              <w:ind w:firstLine="0"/>
              <w:jc w:val="center"/>
              <w:rPr>
                <w:rFonts w:eastAsia="宋体"/>
                <w:sz w:val="21"/>
                <w:szCs w:val="21"/>
              </w:rPr>
            </w:pPr>
          </w:p>
          <w:p w14:paraId="65D02522">
            <w:pPr>
              <w:pStyle w:val="2"/>
              <w:ind w:firstLine="2520" w:firstLineChars="1200"/>
              <w:rPr>
                <w:rFonts w:eastAsia="宋体"/>
                <w:sz w:val="21"/>
                <w:szCs w:val="21"/>
              </w:rPr>
            </w:pPr>
            <w:r>
              <w:rPr>
                <w:rFonts w:hint="eastAsia" w:eastAsia="宋体"/>
                <w:sz w:val="21"/>
                <w:szCs w:val="21"/>
              </w:rPr>
              <w:t>线长：</w:t>
            </w:r>
          </w:p>
          <w:p w14:paraId="7D2D6A61">
            <w:pPr>
              <w:pStyle w:val="2"/>
              <w:ind w:firstLine="0"/>
              <w:jc w:val="center"/>
              <w:rPr>
                <w:rFonts w:eastAsia="宋体"/>
                <w:sz w:val="21"/>
                <w:szCs w:val="21"/>
              </w:rPr>
            </w:pPr>
            <w:r>
              <w:rPr>
                <w:rFonts w:hint="eastAsia" w:eastAsia="宋体"/>
                <w:sz w:val="21"/>
                <w:szCs w:val="21"/>
              </w:rPr>
              <w:t xml:space="preserve">   质检员：</w:t>
            </w:r>
          </w:p>
          <w:p w14:paraId="5257140E">
            <w:pPr>
              <w:pStyle w:val="2"/>
              <w:ind w:firstLine="0"/>
              <w:jc w:val="center"/>
              <w:rPr>
                <w:rFonts w:eastAsia="宋体"/>
                <w:sz w:val="21"/>
                <w:szCs w:val="21"/>
              </w:rPr>
            </w:pPr>
            <w:r>
              <w:rPr>
                <w:rFonts w:hint="eastAsia" w:eastAsia="宋体"/>
                <w:sz w:val="21"/>
                <w:szCs w:val="21"/>
              </w:rPr>
              <w:t xml:space="preserve">                                    年    月    日</w:t>
            </w:r>
          </w:p>
        </w:tc>
      </w:tr>
      <w:tr w14:paraId="6A606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079546C5">
            <w:pPr>
              <w:pStyle w:val="2"/>
              <w:ind w:firstLine="0"/>
              <w:jc w:val="center"/>
              <w:rPr>
                <w:rFonts w:eastAsia="宋体"/>
                <w:sz w:val="21"/>
                <w:szCs w:val="21"/>
              </w:rPr>
            </w:pPr>
            <w:r>
              <w:rPr>
                <w:rFonts w:hint="eastAsia" w:eastAsia="宋体"/>
                <w:sz w:val="21"/>
                <w:szCs w:val="21"/>
              </w:rPr>
              <w:t>施工单位</w:t>
            </w:r>
          </w:p>
          <w:p w14:paraId="04C8980F">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1E7E3C89">
            <w:pPr>
              <w:pStyle w:val="2"/>
              <w:ind w:firstLine="0"/>
              <w:jc w:val="center"/>
              <w:rPr>
                <w:rFonts w:eastAsia="宋体"/>
                <w:sz w:val="21"/>
                <w:szCs w:val="21"/>
              </w:rPr>
            </w:pPr>
          </w:p>
          <w:p w14:paraId="6BE51960">
            <w:pPr>
              <w:pStyle w:val="2"/>
              <w:ind w:firstLine="0"/>
              <w:jc w:val="center"/>
              <w:rPr>
                <w:rFonts w:eastAsia="宋体"/>
                <w:sz w:val="21"/>
                <w:szCs w:val="21"/>
              </w:rPr>
            </w:pPr>
            <w:r>
              <w:rPr>
                <w:rFonts w:hint="eastAsia" w:eastAsia="宋体"/>
                <w:sz w:val="21"/>
                <w:szCs w:val="21"/>
              </w:rPr>
              <w:t xml:space="preserve">    专业工长：</w:t>
            </w:r>
          </w:p>
          <w:p w14:paraId="4F0B6E43">
            <w:pPr>
              <w:pStyle w:val="2"/>
              <w:ind w:firstLine="0"/>
              <w:jc w:val="center"/>
              <w:rPr>
                <w:rFonts w:eastAsia="宋体"/>
                <w:sz w:val="21"/>
                <w:szCs w:val="21"/>
              </w:rPr>
            </w:pPr>
            <w:r>
              <w:rPr>
                <w:rFonts w:hint="eastAsia" w:eastAsia="宋体"/>
                <w:sz w:val="21"/>
                <w:szCs w:val="21"/>
              </w:rPr>
              <w:t xml:space="preserve">              项目专业质量检查员：</w:t>
            </w:r>
          </w:p>
          <w:p w14:paraId="0491D9E2">
            <w:pPr>
              <w:pStyle w:val="2"/>
              <w:ind w:firstLine="0"/>
              <w:jc w:val="center"/>
              <w:rPr>
                <w:rFonts w:eastAsia="宋体"/>
                <w:sz w:val="21"/>
                <w:szCs w:val="21"/>
              </w:rPr>
            </w:pPr>
            <w:r>
              <w:rPr>
                <w:rFonts w:hint="eastAsia" w:eastAsia="宋体"/>
                <w:sz w:val="21"/>
                <w:szCs w:val="21"/>
              </w:rPr>
              <w:t xml:space="preserve">                                    年    月    日</w:t>
            </w:r>
          </w:p>
        </w:tc>
      </w:tr>
      <w:tr w14:paraId="68663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0FA5296E">
            <w:pPr>
              <w:pStyle w:val="2"/>
              <w:ind w:firstLine="0"/>
              <w:jc w:val="center"/>
              <w:rPr>
                <w:rFonts w:eastAsia="宋体"/>
                <w:sz w:val="21"/>
                <w:szCs w:val="21"/>
              </w:rPr>
            </w:pPr>
            <w:r>
              <w:rPr>
                <w:rFonts w:hint="eastAsia" w:eastAsia="宋体"/>
                <w:sz w:val="21"/>
                <w:szCs w:val="21"/>
              </w:rPr>
              <w:t>监理单位</w:t>
            </w:r>
          </w:p>
          <w:p w14:paraId="4E332DB0">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1C6C92C7">
            <w:pPr>
              <w:pStyle w:val="2"/>
              <w:ind w:firstLine="0"/>
              <w:jc w:val="center"/>
              <w:rPr>
                <w:rFonts w:eastAsia="宋体"/>
                <w:sz w:val="21"/>
                <w:szCs w:val="21"/>
              </w:rPr>
            </w:pPr>
          </w:p>
          <w:p w14:paraId="0C47ADF8">
            <w:pPr>
              <w:pStyle w:val="2"/>
              <w:ind w:firstLine="0"/>
              <w:jc w:val="center"/>
              <w:rPr>
                <w:rFonts w:eastAsia="宋体"/>
                <w:sz w:val="21"/>
                <w:szCs w:val="21"/>
              </w:rPr>
            </w:pPr>
          </w:p>
          <w:p w14:paraId="34E9B61F">
            <w:pPr>
              <w:pStyle w:val="2"/>
              <w:ind w:firstLine="0"/>
              <w:jc w:val="center"/>
              <w:rPr>
                <w:rFonts w:eastAsia="宋体"/>
                <w:sz w:val="21"/>
                <w:szCs w:val="21"/>
              </w:rPr>
            </w:pPr>
            <w:r>
              <w:rPr>
                <w:rFonts w:hint="eastAsia" w:eastAsia="宋体"/>
                <w:sz w:val="21"/>
                <w:szCs w:val="21"/>
              </w:rPr>
              <w:t xml:space="preserve">          专业监理工程师：</w:t>
            </w:r>
          </w:p>
          <w:p w14:paraId="04FC917E">
            <w:pPr>
              <w:pStyle w:val="2"/>
              <w:ind w:firstLine="0"/>
              <w:jc w:val="center"/>
              <w:rPr>
                <w:rFonts w:eastAsia="宋体"/>
                <w:sz w:val="21"/>
                <w:szCs w:val="21"/>
              </w:rPr>
            </w:pPr>
            <w:r>
              <w:rPr>
                <w:rFonts w:hint="eastAsia" w:eastAsia="宋体"/>
                <w:sz w:val="21"/>
                <w:szCs w:val="21"/>
              </w:rPr>
              <w:t xml:space="preserve">                                    年    月    日</w:t>
            </w:r>
          </w:p>
        </w:tc>
      </w:tr>
    </w:tbl>
    <w:p w14:paraId="33EBFB3C">
      <w:pPr>
        <w:pStyle w:val="2"/>
        <w:spacing w:line="360" w:lineRule="auto"/>
        <w:ind w:firstLine="0"/>
        <w:rPr>
          <w:rFonts w:eastAsia="宋体"/>
          <w:sz w:val="21"/>
          <w:szCs w:val="21"/>
        </w:rPr>
      </w:pPr>
    </w:p>
    <w:p w14:paraId="7F120DAD">
      <w:pPr>
        <w:pStyle w:val="2"/>
        <w:spacing w:line="360" w:lineRule="auto"/>
        <w:ind w:firstLine="0"/>
        <w:rPr>
          <w:rFonts w:eastAsia="宋体"/>
          <w:sz w:val="21"/>
          <w:szCs w:val="21"/>
        </w:rPr>
      </w:pPr>
    </w:p>
    <w:p w14:paraId="72A3A0BA">
      <w:pPr>
        <w:rPr>
          <w:sz w:val="24"/>
        </w:rPr>
      </w:pPr>
      <w:r>
        <w:rPr>
          <w:sz w:val="24"/>
        </w:rPr>
        <w:br w:type="page"/>
      </w:r>
    </w:p>
    <w:p w14:paraId="0A59FB95">
      <w:pPr>
        <w:spacing w:before="156" w:beforeLines="50" w:after="156" w:afterLines="50"/>
        <w:jc w:val="center"/>
        <w:rPr>
          <w:rFonts w:ascii="宋体" w:hAnsi="宋体" w:cs="宋体"/>
          <w:szCs w:val="21"/>
        </w:rPr>
      </w:pPr>
      <w:r>
        <w:rPr>
          <w:rFonts w:hint="eastAsia" w:ascii="宋体" w:hAnsi="宋体" w:cs="宋体"/>
          <w:szCs w:val="21"/>
        </w:rPr>
        <w:t>表A.0.5 一体化预制墙板钢构件检验批质量验收记录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12"/>
        <w:gridCol w:w="475"/>
        <w:gridCol w:w="1419"/>
        <w:gridCol w:w="1231"/>
        <w:gridCol w:w="189"/>
        <w:gridCol w:w="942"/>
        <w:gridCol w:w="477"/>
        <w:gridCol w:w="1419"/>
        <w:gridCol w:w="480"/>
        <w:gridCol w:w="940"/>
      </w:tblGrid>
      <w:tr w14:paraId="25337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391527EB">
            <w:pPr>
              <w:pStyle w:val="2"/>
              <w:ind w:firstLine="0"/>
              <w:jc w:val="center"/>
              <w:rPr>
                <w:rFonts w:eastAsia="宋体"/>
                <w:sz w:val="21"/>
                <w:szCs w:val="21"/>
              </w:rPr>
            </w:pPr>
            <w:r>
              <w:rPr>
                <w:rFonts w:hint="eastAsia" w:eastAsia="宋体"/>
                <w:sz w:val="21"/>
                <w:szCs w:val="21"/>
              </w:rPr>
              <w:t>单位（子单位）工程名称</w:t>
            </w:r>
          </w:p>
        </w:tc>
        <w:tc>
          <w:tcPr>
            <w:tcW w:w="833" w:type="pct"/>
            <w:shd w:val="clear" w:color="auto" w:fill="auto"/>
            <w:vAlign w:val="center"/>
          </w:tcPr>
          <w:p w14:paraId="7BA94353">
            <w:pPr>
              <w:pStyle w:val="2"/>
              <w:ind w:firstLine="0"/>
              <w:jc w:val="center"/>
              <w:rPr>
                <w:rFonts w:eastAsia="宋体"/>
                <w:sz w:val="21"/>
                <w:szCs w:val="21"/>
              </w:rPr>
            </w:pPr>
          </w:p>
        </w:tc>
        <w:tc>
          <w:tcPr>
            <w:tcW w:w="833" w:type="pct"/>
            <w:gridSpan w:val="2"/>
            <w:shd w:val="clear" w:color="auto" w:fill="auto"/>
            <w:vAlign w:val="center"/>
          </w:tcPr>
          <w:p w14:paraId="2788C901">
            <w:pPr>
              <w:pStyle w:val="2"/>
              <w:ind w:firstLine="0"/>
              <w:jc w:val="center"/>
              <w:rPr>
                <w:rFonts w:eastAsia="宋体"/>
                <w:sz w:val="21"/>
                <w:szCs w:val="21"/>
              </w:rPr>
            </w:pPr>
            <w:r>
              <w:rPr>
                <w:rFonts w:hint="eastAsia" w:eastAsia="宋体"/>
                <w:sz w:val="21"/>
                <w:szCs w:val="21"/>
              </w:rPr>
              <w:t>分部（子分部）工程名称</w:t>
            </w:r>
          </w:p>
        </w:tc>
        <w:tc>
          <w:tcPr>
            <w:tcW w:w="833" w:type="pct"/>
            <w:gridSpan w:val="2"/>
            <w:shd w:val="clear" w:color="auto" w:fill="auto"/>
            <w:vAlign w:val="center"/>
          </w:tcPr>
          <w:p w14:paraId="4593FCF6">
            <w:pPr>
              <w:pStyle w:val="2"/>
              <w:ind w:firstLine="0"/>
              <w:jc w:val="center"/>
              <w:rPr>
                <w:rFonts w:eastAsia="宋体"/>
                <w:sz w:val="21"/>
                <w:szCs w:val="21"/>
              </w:rPr>
            </w:pPr>
          </w:p>
        </w:tc>
        <w:tc>
          <w:tcPr>
            <w:tcW w:w="833" w:type="pct"/>
            <w:shd w:val="clear" w:color="auto" w:fill="auto"/>
            <w:vAlign w:val="center"/>
          </w:tcPr>
          <w:p w14:paraId="595C3BC9">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426E86BB">
            <w:pPr>
              <w:pStyle w:val="2"/>
              <w:ind w:firstLine="0"/>
              <w:jc w:val="center"/>
              <w:rPr>
                <w:rFonts w:eastAsia="宋体"/>
                <w:sz w:val="21"/>
                <w:szCs w:val="21"/>
              </w:rPr>
            </w:pPr>
          </w:p>
        </w:tc>
      </w:tr>
      <w:tr w14:paraId="2EA65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43A7EF90">
            <w:pPr>
              <w:pStyle w:val="2"/>
              <w:ind w:firstLine="0"/>
              <w:jc w:val="center"/>
              <w:rPr>
                <w:rFonts w:eastAsia="宋体"/>
                <w:sz w:val="21"/>
                <w:szCs w:val="21"/>
              </w:rPr>
            </w:pPr>
            <w:r>
              <w:rPr>
                <w:rFonts w:hint="eastAsia" w:eastAsia="宋体"/>
                <w:sz w:val="21"/>
                <w:szCs w:val="21"/>
              </w:rPr>
              <w:t>施工单位</w:t>
            </w:r>
          </w:p>
        </w:tc>
        <w:tc>
          <w:tcPr>
            <w:tcW w:w="833" w:type="pct"/>
            <w:shd w:val="clear" w:color="auto" w:fill="auto"/>
            <w:vAlign w:val="center"/>
          </w:tcPr>
          <w:p w14:paraId="1C9E3670">
            <w:pPr>
              <w:pStyle w:val="2"/>
              <w:ind w:firstLine="0"/>
              <w:jc w:val="center"/>
              <w:rPr>
                <w:rFonts w:eastAsia="宋体"/>
                <w:sz w:val="21"/>
                <w:szCs w:val="21"/>
              </w:rPr>
            </w:pPr>
          </w:p>
        </w:tc>
        <w:tc>
          <w:tcPr>
            <w:tcW w:w="833" w:type="pct"/>
            <w:gridSpan w:val="2"/>
            <w:shd w:val="clear" w:color="auto" w:fill="auto"/>
            <w:vAlign w:val="center"/>
          </w:tcPr>
          <w:p w14:paraId="7C9B3954">
            <w:pPr>
              <w:pStyle w:val="2"/>
              <w:ind w:firstLine="0"/>
              <w:jc w:val="center"/>
              <w:rPr>
                <w:rFonts w:eastAsia="宋体"/>
                <w:sz w:val="21"/>
                <w:szCs w:val="21"/>
              </w:rPr>
            </w:pPr>
            <w:r>
              <w:rPr>
                <w:rFonts w:hint="eastAsia" w:eastAsia="宋体"/>
                <w:sz w:val="21"/>
                <w:szCs w:val="21"/>
              </w:rPr>
              <w:t>项目负责人</w:t>
            </w:r>
          </w:p>
        </w:tc>
        <w:tc>
          <w:tcPr>
            <w:tcW w:w="833" w:type="pct"/>
            <w:gridSpan w:val="2"/>
            <w:shd w:val="clear" w:color="auto" w:fill="auto"/>
            <w:vAlign w:val="center"/>
          </w:tcPr>
          <w:p w14:paraId="69F35921">
            <w:pPr>
              <w:pStyle w:val="2"/>
              <w:ind w:firstLine="0"/>
              <w:jc w:val="center"/>
              <w:rPr>
                <w:rFonts w:eastAsia="宋体"/>
                <w:sz w:val="21"/>
                <w:szCs w:val="21"/>
              </w:rPr>
            </w:pPr>
          </w:p>
        </w:tc>
        <w:tc>
          <w:tcPr>
            <w:tcW w:w="833" w:type="pct"/>
            <w:shd w:val="clear" w:color="auto" w:fill="auto"/>
            <w:vAlign w:val="center"/>
          </w:tcPr>
          <w:p w14:paraId="37AF2C84">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564BA283">
            <w:pPr>
              <w:pStyle w:val="2"/>
              <w:ind w:firstLine="0"/>
              <w:jc w:val="center"/>
              <w:rPr>
                <w:rFonts w:eastAsia="宋体"/>
                <w:sz w:val="21"/>
                <w:szCs w:val="21"/>
              </w:rPr>
            </w:pPr>
          </w:p>
        </w:tc>
      </w:tr>
      <w:tr w14:paraId="6A0CE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3F7B5F5F">
            <w:pPr>
              <w:pStyle w:val="2"/>
              <w:ind w:firstLine="0"/>
              <w:jc w:val="center"/>
              <w:rPr>
                <w:rFonts w:eastAsia="宋体"/>
                <w:sz w:val="21"/>
                <w:szCs w:val="21"/>
              </w:rPr>
            </w:pPr>
            <w:r>
              <w:rPr>
                <w:rFonts w:hint="eastAsia" w:eastAsia="宋体"/>
                <w:sz w:val="21"/>
                <w:szCs w:val="21"/>
              </w:rPr>
              <w:t>生产单位</w:t>
            </w:r>
          </w:p>
        </w:tc>
        <w:tc>
          <w:tcPr>
            <w:tcW w:w="833" w:type="pct"/>
            <w:shd w:val="clear" w:color="auto" w:fill="auto"/>
            <w:vAlign w:val="center"/>
          </w:tcPr>
          <w:p w14:paraId="7B06A556">
            <w:pPr>
              <w:pStyle w:val="2"/>
              <w:ind w:firstLine="0"/>
              <w:jc w:val="center"/>
              <w:rPr>
                <w:rFonts w:eastAsia="宋体"/>
                <w:sz w:val="21"/>
                <w:szCs w:val="21"/>
              </w:rPr>
            </w:pPr>
          </w:p>
        </w:tc>
        <w:tc>
          <w:tcPr>
            <w:tcW w:w="833" w:type="pct"/>
            <w:gridSpan w:val="2"/>
            <w:shd w:val="clear" w:color="auto" w:fill="auto"/>
            <w:vAlign w:val="center"/>
          </w:tcPr>
          <w:p w14:paraId="4901CEAD">
            <w:pPr>
              <w:pStyle w:val="2"/>
              <w:ind w:firstLine="0"/>
              <w:jc w:val="center"/>
              <w:rPr>
                <w:rFonts w:eastAsia="宋体"/>
                <w:sz w:val="21"/>
                <w:szCs w:val="21"/>
              </w:rPr>
            </w:pPr>
            <w:r>
              <w:rPr>
                <w:rFonts w:hint="eastAsia" w:eastAsia="宋体"/>
                <w:sz w:val="21"/>
                <w:szCs w:val="21"/>
              </w:rPr>
              <w:t>生产单位</w:t>
            </w:r>
          </w:p>
          <w:p w14:paraId="65629531">
            <w:pPr>
              <w:pStyle w:val="2"/>
              <w:ind w:firstLine="0"/>
              <w:jc w:val="center"/>
              <w:rPr>
                <w:rFonts w:eastAsia="宋体"/>
                <w:sz w:val="21"/>
                <w:szCs w:val="21"/>
              </w:rPr>
            </w:pPr>
            <w:r>
              <w:rPr>
                <w:rFonts w:hint="eastAsia" w:eastAsia="宋体"/>
                <w:sz w:val="21"/>
                <w:szCs w:val="21"/>
              </w:rPr>
              <w:t>负责人</w:t>
            </w:r>
          </w:p>
        </w:tc>
        <w:tc>
          <w:tcPr>
            <w:tcW w:w="833" w:type="pct"/>
            <w:gridSpan w:val="2"/>
            <w:shd w:val="clear" w:color="auto" w:fill="auto"/>
            <w:vAlign w:val="center"/>
          </w:tcPr>
          <w:p w14:paraId="12026A8C">
            <w:pPr>
              <w:pStyle w:val="2"/>
              <w:ind w:firstLine="0"/>
              <w:jc w:val="center"/>
              <w:rPr>
                <w:rFonts w:eastAsia="宋体"/>
                <w:sz w:val="21"/>
                <w:szCs w:val="21"/>
              </w:rPr>
            </w:pPr>
          </w:p>
        </w:tc>
        <w:tc>
          <w:tcPr>
            <w:tcW w:w="833" w:type="pct"/>
            <w:shd w:val="clear" w:color="auto" w:fill="auto"/>
            <w:vAlign w:val="center"/>
          </w:tcPr>
          <w:p w14:paraId="01BE2600">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76C476C2">
            <w:pPr>
              <w:pStyle w:val="2"/>
              <w:ind w:firstLine="0"/>
              <w:jc w:val="center"/>
              <w:rPr>
                <w:rFonts w:eastAsia="宋体"/>
                <w:sz w:val="21"/>
                <w:szCs w:val="21"/>
              </w:rPr>
            </w:pPr>
          </w:p>
        </w:tc>
      </w:tr>
      <w:tr w14:paraId="1CE3B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gridSpan w:val="3"/>
            <w:shd w:val="clear" w:color="auto" w:fill="auto"/>
            <w:vAlign w:val="center"/>
          </w:tcPr>
          <w:p w14:paraId="0C66384E">
            <w:pPr>
              <w:pStyle w:val="2"/>
              <w:ind w:firstLine="0"/>
              <w:jc w:val="center"/>
              <w:rPr>
                <w:rFonts w:eastAsia="宋体"/>
                <w:sz w:val="21"/>
                <w:szCs w:val="21"/>
              </w:rPr>
            </w:pPr>
            <w:r>
              <w:rPr>
                <w:rFonts w:hint="eastAsia" w:eastAsia="宋体"/>
                <w:sz w:val="21"/>
                <w:szCs w:val="21"/>
              </w:rPr>
              <w:t>生产依据</w:t>
            </w:r>
          </w:p>
        </w:tc>
        <w:tc>
          <w:tcPr>
            <w:tcW w:w="1667" w:type="pct"/>
            <w:gridSpan w:val="3"/>
            <w:shd w:val="clear" w:color="auto" w:fill="auto"/>
            <w:vAlign w:val="center"/>
          </w:tcPr>
          <w:p w14:paraId="488ABE49">
            <w:pPr>
              <w:pStyle w:val="2"/>
              <w:ind w:firstLine="0"/>
              <w:jc w:val="center"/>
              <w:rPr>
                <w:rFonts w:eastAsia="宋体"/>
                <w:sz w:val="21"/>
                <w:szCs w:val="21"/>
              </w:rPr>
            </w:pPr>
          </w:p>
        </w:tc>
        <w:tc>
          <w:tcPr>
            <w:tcW w:w="833" w:type="pct"/>
            <w:gridSpan w:val="2"/>
            <w:shd w:val="clear" w:color="auto" w:fill="auto"/>
            <w:vAlign w:val="center"/>
          </w:tcPr>
          <w:p w14:paraId="0DB2C7F8">
            <w:pPr>
              <w:pStyle w:val="2"/>
              <w:ind w:firstLine="0"/>
              <w:jc w:val="center"/>
              <w:rPr>
                <w:rFonts w:eastAsia="宋体"/>
                <w:sz w:val="21"/>
                <w:szCs w:val="21"/>
              </w:rPr>
            </w:pPr>
            <w:r>
              <w:rPr>
                <w:rFonts w:hint="eastAsia" w:eastAsia="宋体"/>
                <w:sz w:val="21"/>
                <w:szCs w:val="21"/>
              </w:rPr>
              <w:t>验收依据</w:t>
            </w:r>
          </w:p>
        </w:tc>
        <w:tc>
          <w:tcPr>
            <w:tcW w:w="1667" w:type="pct"/>
            <w:gridSpan w:val="3"/>
            <w:shd w:val="clear" w:color="auto" w:fill="auto"/>
            <w:vAlign w:val="center"/>
          </w:tcPr>
          <w:p w14:paraId="1EAE3995">
            <w:pPr>
              <w:pStyle w:val="2"/>
              <w:ind w:firstLine="0"/>
              <w:jc w:val="center"/>
              <w:rPr>
                <w:rFonts w:eastAsia="宋体"/>
                <w:sz w:val="21"/>
                <w:szCs w:val="21"/>
              </w:rPr>
            </w:pPr>
          </w:p>
        </w:tc>
      </w:tr>
      <w:tr w14:paraId="0EEF5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67E416AF">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3447347B">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2AB524A8">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024C0FEF">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3B0C0191">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56A4E4EE">
            <w:pPr>
              <w:pStyle w:val="2"/>
              <w:ind w:firstLine="0"/>
              <w:jc w:val="center"/>
              <w:rPr>
                <w:rFonts w:eastAsia="宋体"/>
                <w:sz w:val="21"/>
                <w:szCs w:val="21"/>
              </w:rPr>
            </w:pPr>
            <w:r>
              <w:rPr>
                <w:rFonts w:hint="eastAsia" w:eastAsia="宋体"/>
                <w:sz w:val="21"/>
                <w:szCs w:val="21"/>
              </w:rPr>
              <w:t>检查结果</w:t>
            </w:r>
          </w:p>
        </w:tc>
      </w:tr>
      <w:tr w14:paraId="02E40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E5D9C2F">
            <w:pPr>
              <w:pStyle w:val="2"/>
              <w:ind w:firstLine="0"/>
              <w:jc w:val="center"/>
              <w:rPr>
                <w:rFonts w:eastAsia="宋体"/>
                <w:sz w:val="21"/>
                <w:szCs w:val="21"/>
              </w:rPr>
            </w:pPr>
          </w:p>
        </w:tc>
        <w:tc>
          <w:tcPr>
            <w:tcW w:w="183" w:type="pct"/>
            <w:shd w:val="clear" w:color="auto" w:fill="auto"/>
            <w:vAlign w:val="center"/>
          </w:tcPr>
          <w:p w14:paraId="383D6D8C">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27A06FB9">
            <w:pPr>
              <w:pStyle w:val="2"/>
              <w:ind w:firstLine="0"/>
              <w:jc w:val="center"/>
              <w:rPr>
                <w:rFonts w:eastAsia="宋体"/>
                <w:sz w:val="21"/>
                <w:szCs w:val="21"/>
              </w:rPr>
            </w:pPr>
            <w:r>
              <w:rPr>
                <w:rFonts w:hint="eastAsia" w:eastAsia="宋体"/>
                <w:sz w:val="21"/>
                <w:szCs w:val="21"/>
              </w:rPr>
              <w:t>型材品种、规格、性能</w:t>
            </w:r>
          </w:p>
        </w:tc>
        <w:tc>
          <w:tcPr>
            <w:tcW w:w="723" w:type="pct"/>
            <w:shd w:val="clear" w:color="auto" w:fill="auto"/>
            <w:vAlign w:val="center"/>
          </w:tcPr>
          <w:p w14:paraId="50EADA35">
            <w:pPr>
              <w:pStyle w:val="2"/>
              <w:ind w:firstLine="0"/>
              <w:jc w:val="center"/>
              <w:rPr>
                <w:rFonts w:eastAsia="宋体"/>
                <w:sz w:val="21"/>
                <w:szCs w:val="21"/>
              </w:rPr>
            </w:pPr>
            <w:r>
              <w:rPr>
                <w:rFonts w:hint="eastAsia" w:eastAsia="宋体"/>
                <w:sz w:val="21"/>
                <w:szCs w:val="21"/>
              </w:rPr>
              <w:t>第8.2.6条</w:t>
            </w:r>
          </w:p>
        </w:tc>
        <w:tc>
          <w:tcPr>
            <w:tcW w:w="664" w:type="pct"/>
            <w:gridSpan w:val="2"/>
            <w:shd w:val="clear" w:color="auto" w:fill="auto"/>
            <w:vAlign w:val="center"/>
          </w:tcPr>
          <w:p w14:paraId="5CC20077">
            <w:pPr>
              <w:pStyle w:val="2"/>
              <w:ind w:firstLine="0"/>
              <w:jc w:val="center"/>
              <w:rPr>
                <w:rFonts w:eastAsia="宋体"/>
                <w:sz w:val="21"/>
                <w:szCs w:val="21"/>
              </w:rPr>
            </w:pPr>
          </w:p>
        </w:tc>
        <w:tc>
          <w:tcPr>
            <w:tcW w:w="1395" w:type="pct"/>
            <w:gridSpan w:val="3"/>
            <w:shd w:val="clear" w:color="auto" w:fill="auto"/>
            <w:vAlign w:val="center"/>
          </w:tcPr>
          <w:p w14:paraId="1998AD93">
            <w:pPr>
              <w:pStyle w:val="2"/>
              <w:ind w:firstLine="0"/>
              <w:jc w:val="center"/>
              <w:rPr>
                <w:rFonts w:eastAsia="宋体"/>
                <w:sz w:val="21"/>
                <w:szCs w:val="21"/>
              </w:rPr>
            </w:pPr>
          </w:p>
        </w:tc>
        <w:tc>
          <w:tcPr>
            <w:tcW w:w="550" w:type="pct"/>
            <w:shd w:val="clear" w:color="auto" w:fill="auto"/>
            <w:vAlign w:val="center"/>
          </w:tcPr>
          <w:p w14:paraId="114799CD">
            <w:pPr>
              <w:pStyle w:val="2"/>
              <w:ind w:firstLine="0"/>
              <w:jc w:val="center"/>
              <w:rPr>
                <w:rFonts w:eastAsia="宋体"/>
                <w:sz w:val="21"/>
                <w:szCs w:val="21"/>
              </w:rPr>
            </w:pPr>
          </w:p>
        </w:tc>
      </w:tr>
      <w:tr w14:paraId="5BC49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0CE72E7">
            <w:pPr>
              <w:pStyle w:val="2"/>
              <w:ind w:firstLine="0"/>
              <w:jc w:val="center"/>
              <w:rPr>
                <w:rFonts w:eastAsia="宋体"/>
                <w:sz w:val="21"/>
                <w:szCs w:val="21"/>
              </w:rPr>
            </w:pPr>
          </w:p>
        </w:tc>
        <w:tc>
          <w:tcPr>
            <w:tcW w:w="183" w:type="pct"/>
            <w:shd w:val="clear" w:color="auto" w:fill="auto"/>
            <w:vAlign w:val="center"/>
          </w:tcPr>
          <w:p w14:paraId="0B1AA705">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18861D8A">
            <w:pPr>
              <w:pStyle w:val="2"/>
              <w:ind w:firstLine="0"/>
              <w:jc w:val="center"/>
              <w:rPr>
                <w:rFonts w:eastAsia="宋体"/>
                <w:sz w:val="21"/>
                <w:szCs w:val="21"/>
              </w:rPr>
            </w:pPr>
            <w:r>
              <w:rPr>
                <w:rFonts w:hint="eastAsia" w:eastAsia="宋体"/>
                <w:sz w:val="21"/>
                <w:szCs w:val="21"/>
              </w:rPr>
              <w:t>钢板品种、规格、性能</w:t>
            </w:r>
          </w:p>
        </w:tc>
        <w:tc>
          <w:tcPr>
            <w:tcW w:w="723" w:type="pct"/>
            <w:shd w:val="clear" w:color="auto" w:fill="auto"/>
            <w:vAlign w:val="center"/>
          </w:tcPr>
          <w:p w14:paraId="6C27FCB8">
            <w:pPr>
              <w:pStyle w:val="2"/>
              <w:ind w:firstLine="0"/>
              <w:jc w:val="center"/>
              <w:rPr>
                <w:rFonts w:eastAsia="宋体"/>
                <w:sz w:val="21"/>
                <w:szCs w:val="21"/>
              </w:rPr>
            </w:pPr>
            <w:r>
              <w:rPr>
                <w:rFonts w:hint="eastAsia" w:eastAsia="宋体"/>
                <w:sz w:val="21"/>
                <w:szCs w:val="21"/>
              </w:rPr>
              <w:t>第8.2.6条</w:t>
            </w:r>
          </w:p>
        </w:tc>
        <w:tc>
          <w:tcPr>
            <w:tcW w:w="664" w:type="pct"/>
            <w:gridSpan w:val="2"/>
            <w:shd w:val="clear" w:color="auto" w:fill="auto"/>
            <w:vAlign w:val="center"/>
          </w:tcPr>
          <w:p w14:paraId="55171D14">
            <w:pPr>
              <w:pStyle w:val="2"/>
              <w:ind w:firstLine="0"/>
              <w:jc w:val="center"/>
              <w:rPr>
                <w:rFonts w:eastAsia="宋体"/>
                <w:sz w:val="21"/>
                <w:szCs w:val="21"/>
              </w:rPr>
            </w:pPr>
          </w:p>
        </w:tc>
        <w:tc>
          <w:tcPr>
            <w:tcW w:w="1395" w:type="pct"/>
            <w:gridSpan w:val="3"/>
            <w:shd w:val="clear" w:color="auto" w:fill="auto"/>
            <w:vAlign w:val="center"/>
          </w:tcPr>
          <w:p w14:paraId="72C36C71">
            <w:pPr>
              <w:pStyle w:val="2"/>
              <w:ind w:firstLine="0"/>
              <w:jc w:val="center"/>
              <w:rPr>
                <w:rFonts w:eastAsia="宋体"/>
                <w:sz w:val="21"/>
                <w:szCs w:val="21"/>
              </w:rPr>
            </w:pPr>
          </w:p>
        </w:tc>
        <w:tc>
          <w:tcPr>
            <w:tcW w:w="550" w:type="pct"/>
            <w:shd w:val="clear" w:color="auto" w:fill="auto"/>
            <w:vAlign w:val="center"/>
          </w:tcPr>
          <w:p w14:paraId="4E2425A2">
            <w:pPr>
              <w:pStyle w:val="2"/>
              <w:ind w:firstLine="0"/>
              <w:jc w:val="center"/>
              <w:rPr>
                <w:rFonts w:eastAsia="宋体"/>
                <w:sz w:val="21"/>
                <w:szCs w:val="21"/>
              </w:rPr>
            </w:pPr>
          </w:p>
        </w:tc>
      </w:tr>
      <w:tr w14:paraId="6EB30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20077A1D">
            <w:pPr>
              <w:pStyle w:val="2"/>
              <w:ind w:firstLine="0"/>
              <w:jc w:val="center"/>
              <w:rPr>
                <w:rFonts w:eastAsia="宋体"/>
                <w:sz w:val="21"/>
                <w:szCs w:val="21"/>
              </w:rPr>
            </w:pPr>
          </w:p>
        </w:tc>
        <w:tc>
          <w:tcPr>
            <w:tcW w:w="183" w:type="pct"/>
            <w:shd w:val="clear" w:color="auto" w:fill="auto"/>
            <w:vAlign w:val="center"/>
          </w:tcPr>
          <w:p w14:paraId="59E45CA9">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28C3AD17">
            <w:pPr>
              <w:pStyle w:val="2"/>
              <w:ind w:firstLine="0"/>
              <w:jc w:val="center"/>
              <w:rPr>
                <w:rFonts w:eastAsia="宋体"/>
                <w:sz w:val="21"/>
                <w:szCs w:val="21"/>
              </w:rPr>
            </w:pPr>
            <w:r>
              <w:rPr>
                <w:rFonts w:hint="eastAsia" w:eastAsia="宋体"/>
                <w:sz w:val="21"/>
                <w:szCs w:val="21"/>
              </w:rPr>
              <w:t>C型钢品种、规格、</w:t>
            </w:r>
          </w:p>
          <w:p w14:paraId="75D42232">
            <w:pPr>
              <w:pStyle w:val="2"/>
              <w:ind w:firstLine="0"/>
              <w:jc w:val="center"/>
              <w:rPr>
                <w:rFonts w:eastAsia="宋体"/>
                <w:sz w:val="21"/>
                <w:szCs w:val="21"/>
              </w:rPr>
            </w:pPr>
            <w:r>
              <w:rPr>
                <w:rFonts w:hint="eastAsia" w:eastAsia="宋体"/>
                <w:sz w:val="21"/>
                <w:szCs w:val="21"/>
              </w:rPr>
              <w:t>性能</w:t>
            </w:r>
          </w:p>
        </w:tc>
        <w:tc>
          <w:tcPr>
            <w:tcW w:w="723" w:type="pct"/>
            <w:shd w:val="clear" w:color="auto" w:fill="auto"/>
            <w:vAlign w:val="center"/>
          </w:tcPr>
          <w:p w14:paraId="6630C602">
            <w:pPr>
              <w:pStyle w:val="2"/>
              <w:ind w:firstLine="0"/>
              <w:jc w:val="center"/>
              <w:rPr>
                <w:rFonts w:eastAsia="宋体"/>
                <w:sz w:val="21"/>
                <w:szCs w:val="21"/>
              </w:rPr>
            </w:pPr>
            <w:r>
              <w:rPr>
                <w:rFonts w:hint="eastAsia" w:eastAsia="宋体"/>
                <w:sz w:val="21"/>
                <w:szCs w:val="21"/>
              </w:rPr>
              <w:t>第8.2.6条</w:t>
            </w:r>
          </w:p>
        </w:tc>
        <w:tc>
          <w:tcPr>
            <w:tcW w:w="664" w:type="pct"/>
            <w:gridSpan w:val="2"/>
            <w:shd w:val="clear" w:color="auto" w:fill="auto"/>
            <w:vAlign w:val="center"/>
          </w:tcPr>
          <w:p w14:paraId="78291FA7">
            <w:pPr>
              <w:pStyle w:val="2"/>
              <w:ind w:firstLine="0"/>
              <w:jc w:val="center"/>
              <w:rPr>
                <w:rFonts w:eastAsia="宋体"/>
                <w:sz w:val="21"/>
                <w:szCs w:val="21"/>
              </w:rPr>
            </w:pPr>
          </w:p>
        </w:tc>
        <w:tc>
          <w:tcPr>
            <w:tcW w:w="1395" w:type="pct"/>
            <w:gridSpan w:val="3"/>
            <w:shd w:val="clear" w:color="auto" w:fill="auto"/>
            <w:vAlign w:val="center"/>
          </w:tcPr>
          <w:p w14:paraId="5CB03D35">
            <w:pPr>
              <w:pStyle w:val="2"/>
              <w:ind w:firstLine="0"/>
              <w:jc w:val="center"/>
              <w:rPr>
                <w:rFonts w:eastAsia="宋体"/>
                <w:sz w:val="21"/>
                <w:szCs w:val="21"/>
              </w:rPr>
            </w:pPr>
          </w:p>
        </w:tc>
        <w:tc>
          <w:tcPr>
            <w:tcW w:w="550" w:type="pct"/>
            <w:shd w:val="clear" w:color="auto" w:fill="auto"/>
            <w:vAlign w:val="center"/>
          </w:tcPr>
          <w:p w14:paraId="7028F7B0">
            <w:pPr>
              <w:pStyle w:val="2"/>
              <w:ind w:firstLine="0"/>
              <w:jc w:val="center"/>
              <w:rPr>
                <w:rFonts w:eastAsia="宋体"/>
                <w:sz w:val="21"/>
                <w:szCs w:val="21"/>
              </w:rPr>
            </w:pPr>
          </w:p>
        </w:tc>
      </w:tr>
      <w:tr w14:paraId="01C2C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654DC69E">
            <w:pPr>
              <w:pStyle w:val="2"/>
              <w:ind w:firstLine="0"/>
              <w:jc w:val="center"/>
              <w:rPr>
                <w:rFonts w:eastAsia="宋体"/>
                <w:sz w:val="21"/>
                <w:szCs w:val="21"/>
              </w:rPr>
            </w:pPr>
          </w:p>
        </w:tc>
        <w:tc>
          <w:tcPr>
            <w:tcW w:w="183" w:type="pct"/>
            <w:shd w:val="clear" w:color="auto" w:fill="auto"/>
            <w:vAlign w:val="center"/>
          </w:tcPr>
          <w:p w14:paraId="73C9899D">
            <w:pPr>
              <w:pStyle w:val="2"/>
              <w:ind w:firstLine="0"/>
              <w:jc w:val="center"/>
              <w:rPr>
                <w:rFonts w:eastAsia="宋体"/>
                <w:sz w:val="21"/>
                <w:szCs w:val="21"/>
              </w:rPr>
            </w:pPr>
            <w:r>
              <w:rPr>
                <w:rFonts w:hint="eastAsia" w:eastAsia="宋体"/>
                <w:sz w:val="21"/>
                <w:szCs w:val="21"/>
              </w:rPr>
              <w:t>4</w:t>
            </w:r>
          </w:p>
        </w:tc>
        <w:tc>
          <w:tcPr>
            <w:tcW w:w="1112" w:type="pct"/>
            <w:gridSpan w:val="2"/>
            <w:shd w:val="clear" w:color="auto" w:fill="auto"/>
            <w:vAlign w:val="center"/>
          </w:tcPr>
          <w:p w14:paraId="15B153A9">
            <w:pPr>
              <w:pStyle w:val="2"/>
              <w:ind w:firstLine="0"/>
              <w:jc w:val="center"/>
              <w:rPr>
                <w:rFonts w:eastAsia="宋体"/>
                <w:sz w:val="21"/>
                <w:szCs w:val="21"/>
              </w:rPr>
            </w:pPr>
            <w:r>
              <w:rPr>
                <w:rFonts w:hint="eastAsia" w:eastAsia="宋体"/>
                <w:sz w:val="21"/>
                <w:szCs w:val="21"/>
              </w:rPr>
              <w:t>焊接质量</w:t>
            </w:r>
          </w:p>
        </w:tc>
        <w:tc>
          <w:tcPr>
            <w:tcW w:w="723" w:type="pct"/>
            <w:shd w:val="clear" w:color="auto" w:fill="auto"/>
            <w:vAlign w:val="center"/>
          </w:tcPr>
          <w:p w14:paraId="4EE3252E">
            <w:pPr>
              <w:pStyle w:val="2"/>
              <w:ind w:firstLine="0"/>
              <w:jc w:val="center"/>
              <w:rPr>
                <w:rFonts w:eastAsia="宋体"/>
                <w:sz w:val="21"/>
                <w:szCs w:val="21"/>
              </w:rPr>
            </w:pPr>
            <w:r>
              <w:rPr>
                <w:rFonts w:hint="eastAsia" w:eastAsia="宋体"/>
                <w:sz w:val="21"/>
                <w:szCs w:val="21"/>
              </w:rPr>
              <w:t>第8.2.7条</w:t>
            </w:r>
          </w:p>
        </w:tc>
        <w:tc>
          <w:tcPr>
            <w:tcW w:w="664" w:type="pct"/>
            <w:gridSpan w:val="2"/>
            <w:shd w:val="clear" w:color="auto" w:fill="auto"/>
            <w:vAlign w:val="center"/>
          </w:tcPr>
          <w:p w14:paraId="7B1624AF">
            <w:pPr>
              <w:pStyle w:val="2"/>
              <w:ind w:firstLine="0"/>
              <w:jc w:val="center"/>
              <w:rPr>
                <w:rFonts w:eastAsia="宋体"/>
                <w:sz w:val="21"/>
                <w:szCs w:val="21"/>
              </w:rPr>
            </w:pPr>
          </w:p>
        </w:tc>
        <w:tc>
          <w:tcPr>
            <w:tcW w:w="1395" w:type="pct"/>
            <w:gridSpan w:val="3"/>
            <w:shd w:val="clear" w:color="auto" w:fill="auto"/>
            <w:vAlign w:val="center"/>
          </w:tcPr>
          <w:p w14:paraId="1B8A38A6">
            <w:pPr>
              <w:pStyle w:val="2"/>
              <w:ind w:firstLine="0"/>
              <w:jc w:val="center"/>
              <w:rPr>
                <w:rFonts w:eastAsia="宋体"/>
                <w:sz w:val="21"/>
                <w:szCs w:val="21"/>
              </w:rPr>
            </w:pPr>
          </w:p>
        </w:tc>
        <w:tc>
          <w:tcPr>
            <w:tcW w:w="550" w:type="pct"/>
            <w:shd w:val="clear" w:color="auto" w:fill="auto"/>
            <w:vAlign w:val="center"/>
          </w:tcPr>
          <w:p w14:paraId="20AC0183">
            <w:pPr>
              <w:pStyle w:val="2"/>
              <w:ind w:firstLine="0"/>
              <w:jc w:val="center"/>
              <w:rPr>
                <w:rFonts w:eastAsia="宋体"/>
                <w:sz w:val="21"/>
                <w:szCs w:val="21"/>
              </w:rPr>
            </w:pPr>
          </w:p>
        </w:tc>
      </w:tr>
      <w:tr w14:paraId="03D3E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71" w:type="pct"/>
            <w:vMerge w:val="continue"/>
            <w:shd w:val="clear" w:color="auto" w:fill="auto"/>
            <w:vAlign w:val="center"/>
          </w:tcPr>
          <w:p w14:paraId="27DF4933">
            <w:pPr>
              <w:pStyle w:val="2"/>
              <w:ind w:firstLine="0"/>
              <w:jc w:val="center"/>
              <w:rPr>
                <w:rFonts w:eastAsia="宋体"/>
                <w:sz w:val="21"/>
                <w:szCs w:val="21"/>
              </w:rPr>
            </w:pPr>
          </w:p>
        </w:tc>
        <w:tc>
          <w:tcPr>
            <w:tcW w:w="183" w:type="pct"/>
            <w:shd w:val="clear" w:color="auto" w:fill="auto"/>
            <w:vAlign w:val="center"/>
          </w:tcPr>
          <w:p w14:paraId="3C07F150">
            <w:pPr>
              <w:pStyle w:val="2"/>
              <w:ind w:firstLine="0"/>
              <w:jc w:val="center"/>
              <w:rPr>
                <w:rFonts w:eastAsia="宋体"/>
                <w:sz w:val="21"/>
                <w:szCs w:val="21"/>
              </w:rPr>
            </w:pPr>
            <w:r>
              <w:rPr>
                <w:rFonts w:hint="eastAsia" w:eastAsia="宋体"/>
                <w:sz w:val="21"/>
                <w:szCs w:val="21"/>
              </w:rPr>
              <w:t>5</w:t>
            </w:r>
          </w:p>
        </w:tc>
        <w:tc>
          <w:tcPr>
            <w:tcW w:w="1112" w:type="pct"/>
            <w:gridSpan w:val="2"/>
            <w:shd w:val="clear" w:color="auto" w:fill="auto"/>
            <w:vAlign w:val="center"/>
          </w:tcPr>
          <w:p w14:paraId="17C154FE">
            <w:pPr>
              <w:pStyle w:val="2"/>
              <w:ind w:firstLine="0"/>
              <w:jc w:val="center"/>
              <w:rPr>
                <w:rFonts w:eastAsia="宋体"/>
                <w:sz w:val="21"/>
                <w:szCs w:val="21"/>
              </w:rPr>
            </w:pPr>
            <w:r>
              <w:rPr>
                <w:rFonts w:hint="eastAsia" w:eastAsia="宋体"/>
                <w:sz w:val="21"/>
                <w:szCs w:val="21"/>
              </w:rPr>
              <w:t>铆接质量</w:t>
            </w:r>
          </w:p>
        </w:tc>
        <w:tc>
          <w:tcPr>
            <w:tcW w:w="723" w:type="pct"/>
            <w:shd w:val="clear" w:color="auto" w:fill="auto"/>
            <w:vAlign w:val="center"/>
          </w:tcPr>
          <w:p w14:paraId="6EE66053">
            <w:pPr>
              <w:pStyle w:val="2"/>
              <w:ind w:firstLine="0"/>
              <w:jc w:val="center"/>
              <w:rPr>
                <w:rFonts w:eastAsia="宋体"/>
                <w:sz w:val="21"/>
                <w:szCs w:val="21"/>
              </w:rPr>
            </w:pPr>
            <w:r>
              <w:rPr>
                <w:rFonts w:hint="eastAsia" w:eastAsia="宋体"/>
                <w:sz w:val="21"/>
                <w:szCs w:val="21"/>
              </w:rPr>
              <w:t>第8.2.7条</w:t>
            </w:r>
          </w:p>
        </w:tc>
        <w:tc>
          <w:tcPr>
            <w:tcW w:w="664" w:type="pct"/>
            <w:gridSpan w:val="2"/>
            <w:shd w:val="clear" w:color="auto" w:fill="auto"/>
            <w:vAlign w:val="center"/>
          </w:tcPr>
          <w:p w14:paraId="170A3801">
            <w:pPr>
              <w:pStyle w:val="2"/>
              <w:ind w:firstLine="0"/>
              <w:jc w:val="center"/>
              <w:rPr>
                <w:rFonts w:eastAsia="宋体"/>
                <w:sz w:val="21"/>
                <w:szCs w:val="21"/>
              </w:rPr>
            </w:pPr>
          </w:p>
        </w:tc>
        <w:tc>
          <w:tcPr>
            <w:tcW w:w="1395" w:type="pct"/>
            <w:gridSpan w:val="3"/>
            <w:shd w:val="clear" w:color="auto" w:fill="auto"/>
            <w:vAlign w:val="center"/>
          </w:tcPr>
          <w:p w14:paraId="7E134EE8">
            <w:pPr>
              <w:pStyle w:val="2"/>
              <w:ind w:firstLine="0"/>
              <w:jc w:val="center"/>
              <w:rPr>
                <w:rFonts w:eastAsia="宋体"/>
                <w:sz w:val="21"/>
                <w:szCs w:val="21"/>
              </w:rPr>
            </w:pPr>
          </w:p>
        </w:tc>
        <w:tc>
          <w:tcPr>
            <w:tcW w:w="550" w:type="pct"/>
            <w:shd w:val="clear" w:color="auto" w:fill="auto"/>
            <w:vAlign w:val="center"/>
          </w:tcPr>
          <w:p w14:paraId="45C72499">
            <w:pPr>
              <w:pStyle w:val="2"/>
              <w:ind w:firstLine="0"/>
              <w:jc w:val="center"/>
              <w:rPr>
                <w:rFonts w:eastAsia="宋体"/>
                <w:sz w:val="21"/>
                <w:szCs w:val="21"/>
              </w:rPr>
            </w:pPr>
          </w:p>
        </w:tc>
      </w:tr>
      <w:tr w14:paraId="7D0D9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73617B36">
            <w:pPr>
              <w:pStyle w:val="2"/>
              <w:ind w:firstLine="0"/>
              <w:jc w:val="center"/>
              <w:rPr>
                <w:rFonts w:eastAsia="宋体"/>
                <w:sz w:val="21"/>
                <w:szCs w:val="21"/>
              </w:rPr>
            </w:pPr>
            <w:r>
              <w:rPr>
                <w:rFonts w:hint="eastAsia" w:eastAsia="宋体"/>
                <w:sz w:val="21"/>
                <w:szCs w:val="21"/>
              </w:rPr>
              <w:t>一般项目</w:t>
            </w:r>
          </w:p>
        </w:tc>
        <w:tc>
          <w:tcPr>
            <w:tcW w:w="183" w:type="pct"/>
            <w:shd w:val="clear" w:color="auto" w:fill="auto"/>
            <w:vAlign w:val="center"/>
          </w:tcPr>
          <w:p w14:paraId="7DC0BF2C">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6673053A">
            <w:pPr>
              <w:pStyle w:val="2"/>
              <w:ind w:firstLine="0"/>
              <w:jc w:val="center"/>
              <w:rPr>
                <w:rFonts w:eastAsia="宋体"/>
                <w:sz w:val="21"/>
                <w:szCs w:val="21"/>
              </w:rPr>
            </w:pPr>
            <w:r>
              <w:rPr>
                <w:rFonts w:hint="eastAsia" w:eastAsia="宋体"/>
                <w:sz w:val="21"/>
                <w:szCs w:val="21"/>
              </w:rPr>
              <w:t>柱支承面至梁顶面的距离H</w:t>
            </w:r>
          </w:p>
        </w:tc>
        <w:tc>
          <w:tcPr>
            <w:tcW w:w="723" w:type="pct"/>
            <w:shd w:val="clear" w:color="auto" w:fill="auto"/>
            <w:vAlign w:val="center"/>
          </w:tcPr>
          <w:p w14:paraId="659C60DA">
            <w:pPr>
              <w:pStyle w:val="2"/>
              <w:ind w:firstLine="0"/>
              <w:jc w:val="center"/>
              <w:rPr>
                <w:rFonts w:eastAsia="宋体"/>
                <w:sz w:val="21"/>
                <w:szCs w:val="21"/>
              </w:rPr>
            </w:pPr>
            <w:r>
              <w:rPr>
                <w:rFonts w:hint="eastAsia" w:eastAsia="宋体"/>
                <w:sz w:val="21"/>
                <w:szCs w:val="21"/>
              </w:rPr>
              <w:t>第8.2.13条</w:t>
            </w:r>
          </w:p>
        </w:tc>
        <w:tc>
          <w:tcPr>
            <w:tcW w:w="664" w:type="pct"/>
            <w:gridSpan w:val="2"/>
            <w:shd w:val="clear" w:color="auto" w:fill="auto"/>
            <w:vAlign w:val="center"/>
          </w:tcPr>
          <w:p w14:paraId="3B3C82C8">
            <w:pPr>
              <w:pStyle w:val="2"/>
              <w:ind w:firstLine="0"/>
              <w:jc w:val="center"/>
              <w:rPr>
                <w:rFonts w:eastAsia="宋体"/>
                <w:sz w:val="21"/>
                <w:szCs w:val="21"/>
              </w:rPr>
            </w:pPr>
          </w:p>
        </w:tc>
        <w:tc>
          <w:tcPr>
            <w:tcW w:w="1395" w:type="pct"/>
            <w:gridSpan w:val="3"/>
            <w:shd w:val="clear" w:color="auto" w:fill="auto"/>
            <w:vAlign w:val="center"/>
          </w:tcPr>
          <w:p w14:paraId="1B72089A">
            <w:pPr>
              <w:pStyle w:val="2"/>
              <w:ind w:firstLine="0"/>
              <w:jc w:val="center"/>
              <w:rPr>
                <w:rFonts w:eastAsia="宋体"/>
                <w:sz w:val="21"/>
                <w:szCs w:val="21"/>
              </w:rPr>
            </w:pPr>
          </w:p>
        </w:tc>
        <w:tc>
          <w:tcPr>
            <w:tcW w:w="550" w:type="pct"/>
            <w:shd w:val="clear" w:color="auto" w:fill="auto"/>
            <w:vAlign w:val="center"/>
          </w:tcPr>
          <w:p w14:paraId="00C0BC8A">
            <w:pPr>
              <w:pStyle w:val="2"/>
              <w:ind w:firstLine="0"/>
              <w:jc w:val="center"/>
              <w:rPr>
                <w:rFonts w:eastAsia="宋体"/>
                <w:sz w:val="21"/>
                <w:szCs w:val="21"/>
              </w:rPr>
            </w:pPr>
          </w:p>
        </w:tc>
      </w:tr>
      <w:tr w14:paraId="28BC7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E57678B">
            <w:pPr>
              <w:pStyle w:val="2"/>
              <w:ind w:firstLine="0"/>
              <w:jc w:val="center"/>
              <w:rPr>
                <w:rFonts w:eastAsia="宋体"/>
                <w:sz w:val="21"/>
                <w:szCs w:val="21"/>
              </w:rPr>
            </w:pPr>
          </w:p>
        </w:tc>
        <w:tc>
          <w:tcPr>
            <w:tcW w:w="183" w:type="pct"/>
            <w:shd w:val="clear" w:color="auto" w:fill="auto"/>
          </w:tcPr>
          <w:p w14:paraId="4A2BE7BB">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1165DF88">
            <w:pPr>
              <w:pStyle w:val="2"/>
              <w:ind w:firstLine="0"/>
              <w:jc w:val="center"/>
              <w:rPr>
                <w:rFonts w:eastAsia="宋体"/>
                <w:sz w:val="21"/>
                <w:szCs w:val="21"/>
              </w:rPr>
            </w:pPr>
            <w:r>
              <w:rPr>
                <w:rFonts w:hint="eastAsia" w:eastAsia="宋体"/>
                <w:sz w:val="21"/>
                <w:szCs w:val="21"/>
              </w:rPr>
              <w:t>柱中心距B</w:t>
            </w:r>
          </w:p>
        </w:tc>
        <w:tc>
          <w:tcPr>
            <w:tcW w:w="723" w:type="pct"/>
            <w:shd w:val="clear" w:color="auto" w:fill="auto"/>
            <w:vAlign w:val="center"/>
          </w:tcPr>
          <w:p w14:paraId="0C3D1BC8">
            <w:pPr>
              <w:pStyle w:val="2"/>
              <w:ind w:firstLine="0"/>
              <w:jc w:val="center"/>
              <w:rPr>
                <w:rFonts w:eastAsia="宋体"/>
                <w:sz w:val="21"/>
                <w:szCs w:val="21"/>
              </w:rPr>
            </w:pPr>
            <w:r>
              <w:rPr>
                <w:rFonts w:hint="eastAsia" w:eastAsia="宋体"/>
                <w:sz w:val="21"/>
                <w:szCs w:val="21"/>
              </w:rPr>
              <w:t>第8.2.13条</w:t>
            </w:r>
          </w:p>
        </w:tc>
        <w:tc>
          <w:tcPr>
            <w:tcW w:w="664" w:type="pct"/>
            <w:gridSpan w:val="2"/>
            <w:shd w:val="clear" w:color="auto" w:fill="auto"/>
            <w:vAlign w:val="center"/>
          </w:tcPr>
          <w:p w14:paraId="1F5F840D">
            <w:pPr>
              <w:pStyle w:val="2"/>
              <w:ind w:firstLine="0"/>
              <w:jc w:val="center"/>
              <w:rPr>
                <w:rFonts w:eastAsia="宋体"/>
                <w:sz w:val="21"/>
                <w:szCs w:val="21"/>
              </w:rPr>
            </w:pPr>
          </w:p>
        </w:tc>
        <w:tc>
          <w:tcPr>
            <w:tcW w:w="1395" w:type="pct"/>
            <w:gridSpan w:val="3"/>
            <w:shd w:val="clear" w:color="auto" w:fill="auto"/>
            <w:vAlign w:val="center"/>
          </w:tcPr>
          <w:p w14:paraId="2E59A9A3">
            <w:pPr>
              <w:pStyle w:val="2"/>
              <w:ind w:firstLine="0"/>
              <w:jc w:val="center"/>
              <w:rPr>
                <w:rFonts w:eastAsia="宋体"/>
                <w:sz w:val="21"/>
                <w:szCs w:val="21"/>
              </w:rPr>
            </w:pPr>
          </w:p>
        </w:tc>
        <w:tc>
          <w:tcPr>
            <w:tcW w:w="550" w:type="pct"/>
            <w:shd w:val="clear" w:color="auto" w:fill="auto"/>
            <w:vAlign w:val="center"/>
          </w:tcPr>
          <w:p w14:paraId="40CD8D8F">
            <w:pPr>
              <w:pStyle w:val="2"/>
              <w:ind w:firstLine="0"/>
              <w:jc w:val="center"/>
              <w:rPr>
                <w:rFonts w:eastAsia="宋体"/>
                <w:sz w:val="21"/>
                <w:szCs w:val="21"/>
              </w:rPr>
            </w:pPr>
          </w:p>
        </w:tc>
      </w:tr>
      <w:tr w14:paraId="6FDFC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61D6A05D">
            <w:pPr>
              <w:pStyle w:val="2"/>
              <w:ind w:firstLine="0"/>
              <w:jc w:val="center"/>
              <w:rPr>
                <w:rFonts w:eastAsia="宋体"/>
                <w:sz w:val="21"/>
                <w:szCs w:val="21"/>
              </w:rPr>
            </w:pPr>
          </w:p>
        </w:tc>
        <w:tc>
          <w:tcPr>
            <w:tcW w:w="183" w:type="pct"/>
            <w:shd w:val="clear" w:color="auto" w:fill="auto"/>
          </w:tcPr>
          <w:p w14:paraId="01D3055A">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178100F3">
            <w:pPr>
              <w:pStyle w:val="2"/>
              <w:ind w:firstLine="0"/>
              <w:jc w:val="center"/>
              <w:rPr>
                <w:rFonts w:eastAsia="宋体"/>
                <w:sz w:val="21"/>
                <w:szCs w:val="21"/>
              </w:rPr>
            </w:pPr>
            <w:r>
              <w:rPr>
                <w:rFonts w:hint="eastAsia" w:eastAsia="宋体"/>
                <w:sz w:val="21"/>
                <w:szCs w:val="21"/>
              </w:rPr>
              <w:t>柱弯曲矢高</w:t>
            </w:r>
          </w:p>
        </w:tc>
        <w:tc>
          <w:tcPr>
            <w:tcW w:w="723" w:type="pct"/>
            <w:shd w:val="clear" w:color="auto" w:fill="auto"/>
            <w:vAlign w:val="center"/>
          </w:tcPr>
          <w:p w14:paraId="4B0E270C">
            <w:pPr>
              <w:pStyle w:val="2"/>
              <w:ind w:firstLine="0"/>
              <w:jc w:val="center"/>
              <w:rPr>
                <w:rFonts w:eastAsia="宋体"/>
                <w:sz w:val="21"/>
                <w:szCs w:val="21"/>
              </w:rPr>
            </w:pPr>
            <w:r>
              <w:rPr>
                <w:rFonts w:hint="eastAsia" w:eastAsia="宋体"/>
                <w:sz w:val="21"/>
                <w:szCs w:val="21"/>
              </w:rPr>
              <w:t>第8.2.13条</w:t>
            </w:r>
          </w:p>
        </w:tc>
        <w:tc>
          <w:tcPr>
            <w:tcW w:w="664" w:type="pct"/>
            <w:gridSpan w:val="2"/>
            <w:shd w:val="clear" w:color="auto" w:fill="auto"/>
            <w:vAlign w:val="center"/>
          </w:tcPr>
          <w:p w14:paraId="78FCCDC0">
            <w:pPr>
              <w:pStyle w:val="2"/>
              <w:ind w:firstLine="0"/>
              <w:jc w:val="center"/>
              <w:rPr>
                <w:rFonts w:eastAsia="宋体"/>
                <w:sz w:val="21"/>
                <w:szCs w:val="21"/>
              </w:rPr>
            </w:pPr>
          </w:p>
        </w:tc>
        <w:tc>
          <w:tcPr>
            <w:tcW w:w="1395" w:type="pct"/>
            <w:gridSpan w:val="3"/>
            <w:shd w:val="clear" w:color="auto" w:fill="auto"/>
            <w:vAlign w:val="center"/>
          </w:tcPr>
          <w:p w14:paraId="156E2927">
            <w:pPr>
              <w:pStyle w:val="2"/>
              <w:ind w:firstLine="0"/>
              <w:jc w:val="center"/>
              <w:rPr>
                <w:rFonts w:eastAsia="宋体"/>
                <w:sz w:val="21"/>
                <w:szCs w:val="21"/>
              </w:rPr>
            </w:pPr>
          </w:p>
        </w:tc>
        <w:tc>
          <w:tcPr>
            <w:tcW w:w="550" w:type="pct"/>
            <w:shd w:val="clear" w:color="auto" w:fill="auto"/>
            <w:vAlign w:val="center"/>
          </w:tcPr>
          <w:p w14:paraId="3E2D6DF2">
            <w:pPr>
              <w:pStyle w:val="2"/>
              <w:ind w:firstLine="0"/>
              <w:jc w:val="center"/>
              <w:rPr>
                <w:rFonts w:eastAsia="宋体"/>
                <w:sz w:val="21"/>
                <w:szCs w:val="21"/>
              </w:rPr>
            </w:pPr>
          </w:p>
        </w:tc>
      </w:tr>
      <w:tr w14:paraId="4F515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5DFEB5C">
            <w:pPr>
              <w:pStyle w:val="2"/>
              <w:ind w:firstLine="0"/>
              <w:jc w:val="center"/>
              <w:rPr>
                <w:rFonts w:eastAsia="宋体"/>
                <w:sz w:val="21"/>
                <w:szCs w:val="21"/>
              </w:rPr>
            </w:pPr>
          </w:p>
        </w:tc>
        <w:tc>
          <w:tcPr>
            <w:tcW w:w="183" w:type="pct"/>
            <w:shd w:val="clear" w:color="auto" w:fill="auto"/>
          </w:tcPr>
          <w:p w14:paraId="2A550F9A">
            <w:pPr>
              <w:pStyle w:val="2"/>
              <w:ind w:firstLine="0"/>
              <w:jc w:val="center"/>
              <w:rPr>
                <w:rFonts w:eastAsia="宋体"/>
                <w:sz w:val="21"/>
                <w:szCs w:val="21"/>
              </w:rPr>
            </w:pPr>
            <w:r>
              <w:rPr>
                <w:rFonts w:hint="eastAsia" w:eastAsia="宋体"/>
                <w:sz w:val="21"/>
                <w:szCs w:val="21"/>
              </w:rPr>
              <w:t>4</w:t>
            </w:r>
          </w:p>
        </w:tc>
        <w:tc>
          <w:tcPr>
            <w:tcW w:w="1112" w:type="pct"/>
            <w:gridSpan w:val="2"/>
            <w:shd w:val="clear" w:color="auto" w:fill="auto"/>
            <w:vAlign w:val="center"/>
          </w:tcPr>
          <w:p w14:paraId="1C443F12">
            <w:pPr>
              <w:pStyle w:val="2"/>
              <w:ind w:firstLine="0"/>
              <w:jc w:val="center"/>
              <w:rPr>
                <w:rFonts w:eastAsia="宋体"/>
                <w:sz w:val="21"/>
                <w:szCs w:val="21"/>
              </w:rPr>
            </w:pPr>
            <w:r>
              <w:rPr>
                <w:rFonts w:hint="eastAsia" w:eastAsia="宋体"/>
                <w:sz w:val="21"/>
                <w:szCs w:val="21"/>
              </w:rPr>
              <w:t>梁对柱垂直度</w:t>
            </w:r>
          </w:p>
        </w:tc>
        <w:tc>
          <w:tcPr>
            <w:tcW w:w="723" w:type="pct"/>
            <w:shd w:val="clear" w:color="auto" w:fill="auto"/>
            <w:vAlign w:val="center"/>
          </w:tcPr>
          <w:p w14:paraId="01344AE4">
            <w:pPr>
              <w:pStyle w:val="2"/>
              <w:ind w:firstLine="0"/>
              <w:jc w:val="center"/>
              <w:rPr>
                <w:rFonts w:eastAsia="宋体"/>
                <w:sz w:val="21"/>
                <w:szCs w:val="21"/>
              </w:rPr>
            </w:pPr>
            <w:r>
              <w:rPr>
                <w:rFonts w:hint="eastAsia" w:eastAsia="宋体"/>
                <w:sz w:val="21"/>
                <w:szCs w:val="21"/>
              </w:rPr>
              <w:t>第8.2.13条</w:t>
            </w:r>
          </w:p>
        </w:tc>
        <w:tc>
          <w:tcPr>
            <w:tcW w:w="664" w:type="pct"/>
            <w:gridSpan w:val="2"/>
            <w:shd w:val="clear" w:color="auto" w:fill="auto"/>
            <w:vAlign w:val="center"/>
          </w:tcPr>
          <w:p w14:paraId="4E29CCE4">
            <w:pPr>
              <w:pStyle w:val="2"/>
              <w:ind w:firstLine="0"/>
              <w:jc w:val="center"/>
              <w:rPr>
                <w:rFonts w:eastAsia="宋体"/>
                <w:sz w:val="21"/>
                <w:szCs w:val="21"/>
              </w:rPr>
            </w:pPr>
          </w:p>
        </w:tc>
        <w:tc>
          <w:tcPr>
            <w:tcW w:w="1395" w:type="pct"/>
            <w:gridSpan w:val="3"/>
            <w:shd w:val="clear" w:color="auto" w:fill="auto"/>
            <w:vAlign w:val="center"/>
          </w:tcPr>
          <w:p w14:paraId="34A62C49">
            <w:pPr>
              <w:pStyle w:val="2"/>
              <w:ind w:firstLine="0"/>
              <w:jc w:val="center"/>
              <w:rPr>
                <w:rFonts w:eastAsia="宋体"/>
                <w:sz w:val="21"/>
                <w:szCs w:val="21"/>
              </w:rPr>
            </w:pPr>
          </w:p>
        </w:tc>
        <w:tc>
          <w:tcPr>
            <w:tcW w:w="550" w:type="pct"/>
            <w:shd w:val="clear" w:color="auto" w:fill="auto"/>
            <w:vAlign w:val="center"/>
          </w:tcPr>
          <w:p w14:paraId="65FDA936">
            <w:pPr>
              <w:pStyle w:val="2"/>
              <w:ind w:firstLine="0"/>
              <w:jc w:val="center"/>
              <w:rPr>
                <w:rFonts w:eastAsia="宋体"/>
                <w:sz w:val="21"/>
                <w:szCs w:val="21"/>
              </w:rPr>
            </w:pPr>
          </w:p>
        </w:tc>
      </w:tr>
      <w:tr w14:paraId="3B2B5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F2C4FA3">
            <w:pPr>
              <w:pStyle w:val="2"/>
              <w:ind w:firstLine="0"/>
              <w:jc w:val="center"/>
              <w:rPr>
                <w:rFonts w:eastAsia="宋体"/>
                <w:sz w:val="21"/>
                <w:szCs w:val="21"/>
              </w:rPr>
            </w:pPr>
          </w:p>
        </w:tc>
        <w:tc>
          <w:tcPr>
            <w:tcW w:w="183" w:type="pct"/>
            <w:shd w:val="clear" w:color="auto" w:fill="auto"/>
          </w:tcPr>
          <w:p w14:paraId="61F81C85">
            <w:pPr>
              <w:pStyle w:val="2"/>
              <w:ind w:firstLine="0"/>
              <w:jc w:val="center"/>
              <w:rPr>
                <w:rFonts w:eastAsia="宋体"/>
                <w:sz w:val="21"/>
                <w:szCs w:val="21"/>
              </w:rPr>
            </w:pPr>
            <w:r>
              <w:rPr>
                <w:rFonts w:hint="eastAsia" w:eastAsia="宋体"/>
                <w:sz w:val="21"/>
                <w:szCs w:val="21"/>
              </w:rPr>
              <w:t>5</w:t>
            </w:r>
          </w:p>
        </w:tc>
        <w:tc>
          <w:tcPr>
            <w:tcW w:w="1112" w:type="pct"/>
            <w:gridSpan w:val="2"/>
            <w:shd w:val="clear" w:color="auto" w:fill="auto"/>
            <w:vAlign w:val="center"/>
          </w:tcPr>
          <w:p w14:paraId="066B0159">
            <w:pPr>
              <w:pStyle w:val="2"/>
              <w:ind w:firstLine="0"/>
              <w:jc w:val="center"/>
              <w:rPr>
                <w:rFonts w:eastAsia="宋体"/>
                <w:sz w:val="21"/>
                <w:szCs w:val="21"/>
              </w:rPr>
            </w:pPr>
            <w:r>
              <w:rPr>
                <w:rFonts w:hint="eastAsia" w:eastAsia="宋体"/>
                <w:sz w:val="21"/>
                <w:szCs w:val="21"/>
              </w:rPr>
              <w:t>构件连接处的截面几何尺寸</w:t>
            </w:r>
          </w:p>
        </w:tc>
        <w:tc>
          <w:tcPr>
            <w:tcW w:w="723" w:type="pct"/>
            <w:shd w:val="clear" w:color="auto" w:fill="auto"/>
            <w:vAlign w:val="center"/>
          </w:tcPr>
          <w:p w14:paraId="521F5D71">
            <w:pPr>
              <w:pStyle w:val="2"/>
              <w:ind w:firstLine="0"/>
              <w:jc w:val="center"/>
              <w:rPr>
                <w:rFonts w:eastAsia="宋体"/>
                <w:sz w:val="21"/>
                <w:szCs w:val="21"/>
              </w:rPr>
            </w:pPr>
            <w:r>
              <w:rPr>
                <w:rFonts w:hint="eastAsia" w:eastAsia="宋体"/>
                <w:sz w:val="21"/>
                <w:szCs w:val="21"/>
              </w:rPr>
              <w:t>第8.2.13条</w:t>
            </w:r>
          </w:p>
        </w:tc>
        <w:tc>
          <w:tcPr>
            <w:tcW w:w="664" w:type="pct"/>
            <w:gridSpan w:val="2"/>
            <w:shd w:val="clear" w:color="auto" w:fill="auto"/>
            <w:vAlign w:val="center"/>
          </w:tcPr>
          <w:p w14:paraId="1850950A">
            <w:pPr>
              <w:pStyle w:val="2"/>
              <w:ind w:firstLine="0"/>
              <w:jc w:val="center"/>
              <w:rPr>
                <w:rFonts w:eastAsia="宋体"/>
                <w:sz w:val="21"/>
                <w:szCs w:val="21"/>
              </w:rPr>
            </w:pPr>
          </w:p>
        </w:tc>
        <w:tc>
          <w:tcPr>
            <w:tcW w:w="1395" w:type="pct"/>
            <w:gridSpan w:val="3"/>
            <w:shd w:val="clear" w:color="auto" w:fill="auto"/>
            <w:vAlign w:val="center"/>
          </w:tcPr>
          <w:p w14:paraId="66726411">
            <w:pPr>
              <w:pStyle w:val="2"/>
              <w:ind w:firstLine="0"/>
              <w:jc w:val="center"/>
              <w:rPr>
                <w:rFonts w:eastAsia="宋体"/>
                <w:sz w:val="21"/>
                <w:szCs w:val="21"/>
              </w:rPr>
            </w:pPr>
          </w:p>
        </w:tc>
        <w:tc>
          <w:tcPr>
            <w:tcW w:w="550" w:type="pct"/>
            <w:shd w:val="clear" w:color="auto" w:fill="auto"/>
            <w:vAlign w:val="center"/>
          </w:tcPr>
          <w:p w14:paraId="4D75CC4C">
            <w:pPr>
              <w:pStyle w:val="2"/>
              <w:ind w:firstLine="0"/>
              <w:jc w:val="center"/>
              <w:rPr>
                <w:rFonts w:eastAsia="宋体"/>
                <w:sz w:val="21"/>
                <w:szCs w:val="21"/>
              </w:rPr>
            </w:pPr>
          </w:p>
        </w:tc>
      </w:tr>
      <w:tr w14:paraId="5CE51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9B17B57">
            <w:pPr>
              <w:pStyle w:val="2"/>
              <w:ind w:firstLine="0"/>
              <w:jc w:val="center"/>
              <w:rPr>
                <w:rFonts w:eastAsia="宋体"/>
                <w:sz w:val="21"/>
                <w:szCs w:val="21"/>
              </w:rPr>
            </w:pPr>
          </w:p>
        </w:tc>
        <w:tc>
          <w:tcPr>
            <w:tcW w:w="183" w:type="pct"/>
            <w:shd w:val="clear" w:color="auto" w:fill="auto"/>
          </w:tcPr>
          <w:p w14:paraId="78D56F26">
            <w:pPr>
              <w:pStyle w:val="2"/>
              <w:ind w:firstLine="0"/>
              <w:jc w:val="center"/>
              <w:rPr>
                <w:rFonts w:eastAsia="宋体"/>
                <w:sz w:val="21"/>
                <w:szCs w:val="21"/>
              </w:rPr>
            </w:pPr>
            <w:r>
              <w:rPr>
                <w:rFonts w:hint="eastAsia" w:eastAsia="宋体"/>
                <w:sz w:val="21"/>
                <w:szCs w:val="21"/>
              </w:rPr>
              <w:t>6</w:t>
            </w:r>
          </w:p>
        </w:tc>
        <w:tc>
          <w:tcPr>
            <w:tcW w:w="1112" w:type="pct"/>
            <w:gridSpan w:val="2"/>
            <w:shd w:val="clear" w:color="auto" w:fill="auto"/>
            <w:vAlign w:val="center"/>
          </w:tcPr>
          <w:p w14:paraId="2F160E00">
            <w:pPr>
              <w:pStyle w:val="2"/>
              <w:ind w:firstLine="0"/>
              <w:jc w:val="center"/>
              <w:rPr>
                <w:rFonts w:eastAsia="宋体"/>
                <w:sz w:val="21"/>
                <w:szCs w:val="21"/>
              </w:rPr>
            </w:pPr>
            <w:r>
              <w:rPr>
                <w:rFonts w:hint="eastAsia" w:eastAsia="宋体"/>
                <w:sz w:val="21"/>
                <w:szCs w:val="21"/>
              </w:rPr>
              <w:t>柱、梁连接处的腹板中心线偏移</w:t>
            </w:r>
          </w:p>
        </w:tc>
        <w:tc>
          <w:tcPr>
            <w:tcW w:w="723" w:type="pct"/>
            <w:shd w:val="clear" w:color="auto" w:fill="auto"/>
            <w:vAlign w:val="center"/>
          </w:tcPr>
          <w:p w14:paraId="7C23DFF3">
            <w:pPr>
              <w:pStyle w:val="2"/>
              <w:ind w:firstLine="0"/>
              <w:jc w:val="center"/>
              <w:rPr>
                <w:rFonts w:eastAsia="宋体"/>
                <w:sz w:val="21"/>
                <w:szCs w:val="21"/>
              </w:rPr>
            </w:pPr>
            <w:r>
              <w:rPr>
                <w:rFonts w:hint="eastAsia" w:eastAsia="宋体"/>
                <w:sz w:val="21"/>
                <w:szCs w:val="21"/>
              </w:rPr>
              <w:t>第8.2.13条</w:t>
            </w:r>
          </w:p>
        </w:tc>
        <w:tc>
          <w:tcPr>
            <w:tcW w:w="664" w:type="pct"/>
            <w:gridSpan w:val="2"/>
            <w:shd w:val="clear" w:color="auto" w:fill="auto"/>
            <w:vAlign w:val="center"/>
          </w:tcPr>
          <w:p w14:paraId="07537833">
            <w:pPr>
              <w:pStyle w:val="2"/>
              <w:ind w:firstLine="0"/>
              <w:jc w:val="center"/>
              <w:rPr>
                <w:rFonts w:eastAsia="宋体"/>
                <w:sz w:val="21"/>
                <w:szCs w:val="21"/>
              </w:rPr>
            </w:pPr>
          </w:p>
        </w:tc>
        <w:tc>
          <w:tcPr>
            <w:tcW w:w="1395" w:type="pct"/>
            <w:gridSpan w:val="3"/>
            <w:shd w:val="clear" w:color="auto" w:fill="auto"/>
            <w:vAlign w:val="center"/>
          </w:tcPr>
          <w:p w14:paraId="2836E703">
            <w:pPr>
              <w:pStyle w:val="2"/>
              <w:ind w:firstLine="0"/>
              <w:jc w:val="center"/>
              <w:rPr>
                <w:rFonts w:eastAsia="宋体"/>
                <w:sz w:val="21"/>
                <w:szCs w:val="21"/>
              </w:rPr>
            </w:pPr>
          </w:p>
        </w:tc>
        <w:tc>
          <w:tcPr>
            <w:tcW w:w="550" w:type="pct"/>
            <w:shd w:val="clear" w:color="auto" w:fill="auto"/>
            <w:vAlign w:val="center"/>
          </w:tcPr>
          <w:p w14:paraId="5D49378E">
            <w:pPr>
              <w:pStyle w:val="2"/>
              <w:ind w:firstLine="0"/>
              <w:jc w:val="center"/>
              <w:rPr>
                <w:rFonts w:eastAsia="宋体"/>
                <w:sz w:val="21"/>
                <w:szCs w:val="21"/>
              </w:rPr>
            </w:pPr>
          </w:p>
        </w:tc>
      </w:tr>
      <w:tr w14:paraId="2A354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5BCE1B49">
            <w:pPr>
              <w:pStyle w:val="2"/>
              <w:ind w:firstLine="0"/>
              <w:jc w:val="center"/>
              <w:rPr>
                <w:rFonts w:eastAsia="宋体"/>
                <w:sz w:val="21"/>
                <w:szCs w:val="21"/>
              </w:rPr>
            </w:pPr>
            <w:r>
              <w:rPr>
                <w:rFonts w:hint="eastAsia" w:eastAsia="宋体"/>
                <w:sz w:val="21"/>
                <w:szCs w:val="21"/>
              </w:rPr>
              <w:t>生产单位</w:t>
            </w:r>
          </w:p>
          <w:p w14:paraId="0CF9B23D">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62378528">
            <w:pPr>
              <w:pStyle w:val="2"/>
              <w:ind w:firstLine="0"/>
              <w:jc w:val="center"/>
              <w:rPr>
                <w:rFonts w:eastAsia="宋体"/>
                <w:sz w:val="21"/>
                <w:szCs w:val="21"/>
              </w:rPr>
            </w:pPr>
          </w:p>
          <w:p w14:paraId="06FC35D0">
            <w:pPr>
              <w:pStyle w:val="2"/>
              <w:ind w:firstLine="0"/>
              <w:jc w:val="center"/>
              <w:rPr>
                <w:rFonts w:eastAsia="宋体"/>
                <w:sz w:val="21"/>
                <w:szCs w:val="21"/>
              </w:rPr>
            </w:pPr>
            <w:r>
              <w:rPr>
                <w:rFonts w:hint="eastAsia" w:eastAsia="宋体"/>
                <w:sz w:val="21"/>
                <w:szCs w:val="21"/>
              </w:rPr>
              <w:t xml:space="preserve"> 线长：</w:t>
            </w:r>
          </w:p>
          <w:p w14:paraId="14A91DB8">
            <w:pPr>
              <w:pStyle w:val="2"/>
              <w:ind w:firstLine="0"/>
              <w:jc w:val="center"/>
              <w:rPr>
                <w:rFonts w:eastAsia="宋体"/>
                <w:sz w:val="21"/>
                <w:szCs w:val="21"/>
              </w:rPr>
            </w:pPr>
            <w:r>
              <w:rPr>
                <w:rFonts w:hint="eastAsia" w:eastAsia="宋体"/>
                <w:sz w:val="21"/>
                <w:szCs w:val="21"/>
              </w:rPr>
              <w:t xml:space="preserve">   质检员：</w:t>
            </w:r>
          </w:p>
          <w:p w14:paraId="36E5D551">
            <w:pPr>
              <w:pStyle w:val="2"/>
              <w:ind w:firstLine="0"/>
              <w:jc w:val="center"/>
              <w:rPr>
                <w:rFonts w:eastAsia="宋体"/>
                <w:sz w:val="21"/>
                <w:szCs w:val="21"/>
              </w:rPr>
            </w:pPr>
            <w:r>
              <w:rPr>
                <w:rFonts w:hint="eastAsia" w:eastAsia="宋体"/>
                <w:sz w:val="21"/>
                <w:szCs w:val="21"/>
              </w:rPr>
              <w:t xml:space="preserve">                                    年    月    日</w:t>
            </w:r>
          </w:p>
        </w:tc>
      </w:tr>
      <w:tr w14:paraId="7A09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5882F582">
            <w:pPr>
              <w:pStyle w:val="2"/>
              <w:ind w:firstLine="0"/>
              <w:jc w:val="center"/>
              <w:rPr>
                <w:rFonts w:eastAsia="宋体"/>
                <w:sz w:val="21"/>
                <w:szCs w:val="21"/>
              </w:rPr>
            </w:pPr>
            <w:r>
              <w:rPr>
                <w:rFonts w:hint="eastAsia" w:eastAsia="宋体"/>
                <w:sz w:val="21"/>
                <w:szCs w:val="21"/>
              </w:rPr>
              <w:t>施工单位</w:t>
            </w:r>
          </w:p>
          <w:p w14:paraId="3311686D">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3DDFDC2A">
            <w:pPr>
              <w:pStyle w:val="2"/>
              <w:ind w:firstLine="0"/>
              <w:jc w:val="center"/>
              <w:rPr>
                <w:rFonts w:eastAsia="宋体"/>
                <w:sz w:val="21"/>
                <w:szCs w:val="21"/>
              </w:rPr>
            </w:pPr>
          </w:p>
          <w:p w14:paraId="500E046F">
            <w:pPr>
              <w:pStyle w:val="2"/>
              <w:ind w:firstLine="0"/>
              <w:jc w:val="center"/>
              <w:rPr>
                <w:rFonts w:eastAsia="宋体"/>
                <w:sz w:val="21"/>
                <w:szCs w:val="21"/>
              </w:rPr>
            </w:pPr>
            <w:r>
              <w:rPr>
                <w:rFonts w:hint="eastAsia" w:eastAsia="宋体"/>
                <w:sz w:val="21"/>
                <w:szCs w:val="21"/>
              </w:rPr>
              <w:t xml:space="preserve">    专业工长：</w:t>
            </w:r>
          </w:p>
          <w:p w14:paraId="44CCF39C">
            <w:pPr>
              <w:pStyle w:val="2"/>
              <w:ind w:firstLine="0"/>
              <w:jc w:val="center"/>
              <w:rPr>
                <w:rFonts w:eastAsia="宋体"/>
                <w:sz w:val="21"/>
                <w:szCs w:val="21"/>
              </w:rPr>
            </w:pPr>
            <w:r>
              <w:rPr>
                <w:rFonts w:hint="eastAsia" w:eastAsia="宋体"/>
                <w:sz w:val="21"/>
                <w:szCs w:val="21"/>
              </w:rPr>
              <w:t xml:space="preserve">              项目专业质量检查员：</w:t>
            </w:r>
          </w:p>
          <w:p w14:paraId="05AA86FC">
            <w:pPr>
              <w:pStyle w:val="2"/>
              <w:ind w:firstLine="0"/>
              <w:jc w:val="center"/>
              <w:rPr>
                <w:rFonts w:eastAsia="宋体"/>
                <w:sz w:val="21"/>
                <w:szCs w:val="21"/>
              </w:rPr>
            </w:pPr>
            <w:r>
              <w:rPr>
                <w:rFonts w:hint="eastAsia" w:eastAsia="宋体"/>
                <w:sz w:val="21"/>
                <w:szCs w:val="21"/>
              </w:rPr>
              <w:t xml:space="preserve">                                    年    月    日</w:t>
            </w:r>
          </w:p>
        </w:tc>
      </w:tr>
      <w:tr w14:paraId="3740D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4C2325BF">
            <w:pPr>
              <w:pStyle w:val="2"/>
              <w:ind w:firstLine="0"/>
              <w:jc w:val="center"/>
              <w:rPr>
                <w:rFonts w:eastAsia="宋体"/>
                <w:sz w:val="21"/>
                <w:szCs w:val="21"/>
              </w:rPr>
            </w:pPr>
            <w:r>
              <w:rPr>
                <w:rFonts w:hint="eastAsia" w:eastAsia="宋体"/>
                <w:sz w:val="21"/>
                <w:szCs w:val="21"/>
              </w:rPr>
              <w:t>监理单位</w:t>
            </w:r>
          </w:p>
          <w:p w14:paraId="7B6BFA1B">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7866E952">
            <w:pPr>
              <w:pStyle w:val="2"/>
              <w:ind w:firstLine="0"/>
              <w:jc w:val="center"/>
              <w:rPr>
                <w:rFonts w:eastAsia="宋体"/>
                <w:sz w:val="21"/>
                <w:szCs w:val="21"/>
              </w:rPr>
            </w:pPr>
          </w:p>
          <w:p w14:paraId="1F11F763">
            <w:pPr>
              <w:pStyle w:val="2"/>
              <w:ind w:firstLine="0"/>
              <w:jc w:val="center"/>
              <w:rPr>
                <w:rFonts w:eastAsia="宋体"/>
                <w:sz w:val="21"/>
                <w:szCs w:val="21"/>
              </w:rPr>
            </w:pPr>
          </w:p>
          <w:p w14:paraId="0F4C498A">
            <w:pPr>
              <w:pStyle w:val="2"/>
              <w:ind w:firstLine="0"/>
              <w:jc w:val="center"/>
              <w:rPr>
                <w:rFonts w:eastAsia="宋体"/>
                <w:sz w:val="21"/>
                <w:szCs w:val="21"/>
              </w:rPr>
            </w:pPr>
            <w:r>
              <w:rPr>
                <w:rFonts w:hint="eastAsia" w:eastAsia="宋体"/>
                <w:sz w:val="21"/>
                <w:szCs w:val="21"/>
              </w:rPr>
              <w:t xml:space="preserve">          专业监理工程师：</w:t>
            </w:r>
          </w:p>
          <w:p w14:paraId="7CADEBED">
            <w:pPr>
              <w:pStyle w:val="2"/>
              <w:ind w:firstLine="0"/>
              <w:jc w:val="center"/>
              <w:rPr>
                <w:rFonts w:eastAsia="宋体"/>
                <w:sz w:val="21"/>
                <w:szCs w:val="21"/>
              </w:rPr>
            </w:pPr>
            <w:r>
              <w:rPr>
                <w:rFonts w:hint="eastAsia" w:eastAsia="宋体"/>
                <w:sz w:val="21"/>
                <w:szCs w:val="21"/>
              </w:rPr>
              <w:t xml:space="preserve">                                    年    月    日</w:t>
            </w:r>
          </w:p>
        </w:tc>
      </w:tr>
    </w:tbl>
    <w:p w14:paraId="4D8B27AB">
      <w:pPr>
        <w:rPr>
          <w:sz w:val="24"/>
        </w:rPr>
      </w:pPr>
      <w:r>
        <w:rPr>
          <w:sz w:val="24"/>
        </w:rPr>
        <w:br w:type="page"/>
      </w:r>
    </w:p>
    <w:p w14:paraId="6E7DBAE9">
      <w:pPr>
        <w:spacing w:before="156" w:beforeLines="50" w:after="156" w:afterLines="50"/>
        <w:jc w:val="center"/>
        <w:rPr>
          <w:rFonts w:ascii="宋体" w:hAnsi="宋体" w:cs="宋体"/>
          <w:szCs w:val="21"/>
        </w:rPr>
      </w:pPr>
      <w:r>
        <w:rPr>
          <w:rFonts w:hint="eastAsia" w:ascii="宋体" w:hAnsi="宋体" w:cs="宋体"/>
          <w:szCs w:val="21"/>
        </w:rPr>
        <w:t>表A.0.6 一体化预制楼板钢构件检验批质量验收记录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12"/>
        <w:gridCol w:w="475"/>
        <w:gridCol w:w="1419"/>
        <w:gridCol w:w="1231"/>
        <w:gridCol w:w="189"/>
        <w:gridCol w:w="942"/>
        <w:gridCol w:w="417"/>
        <w:gridCol w:w="1477"/>
        <w:gridCol w:w="482"/>
        <w:gridCol w:w="940"/>
      </w:tblGrid>
      <w:tr w14:paraId="375CD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68787D25">
            <w:pPr>
              <w:pStyle w:val="2"/>
              <w:ind w:firstLine="0"/>
              <w:jc w:val="center"/>
              <w:rPr>
                <w:rFonts w:eastAsia="宋体"/>
                <w:sz w:val="21"/>
                <w:szCs w:val="21"/>
              </w:rPr>
            </w:pPr>
            <w:r>
              <w:rPr>
                <w:rFonts w:hint="eastAsia" w:eastAsia="宋体"/>
                <w:sz w:val="21"/>
                <w:szCs w:val="21"/>
              </w:rPr>
              <w:t>单位（子单位）工程名称</w:t>
            </w:r>
          </w:p>
        </w:tc>
        <w:tc>
          <w:tcPr>
            <w:tcW w:w="833" w:type="pct"/>
            <w:shd w:val="clear" w:color="auto" w:fill="auto"/>
            <w:vAlign w:val="center"/>
          </w:tcPr>
          <w:p w14:paraId="7165E20F">
            <w:pPr>
              <w:pStyle w:val="2"/>
              <w:ind w:firstLine="0"/>
              <w:jc w:val="center"/>
              <w:rPr>
                <w:rFonts w:eastAsia="宋体"/>
                <w:sz w:val="21"/>
                <w:szCs w:val="21"/>
              </w:rPr>
            </w:pPr>
          </w:p>
        </w:tc>
        <w:tc>
          <w:tcPr>
            <w:tcW w:w="833" w:type="pct"/>
            <w:gridSpan w:val="2"/>
            <w:shd w:val="clear" w:color="auto" w:fill="auto"/>
            <w:vAlign w:val="center"/>
          </w:tcPr>
          <w:p w14:paraId="6C9E4FAF">
            <w:pPr>
              <w:pStyle w:val="2"/>
              <w:ind w:firstLine="0"/>
              <w:jc w:val="center"/>
              <w:rPr>
                <w:rFonts w:eastAsia="宋体"/>
                <w:sz w:val="21"/>
                <w:szCs w:val="21"/>
              </w:rPr>
            </w:pPr>
            <w:r>
              <w:rPr>
                <w:rFonts w:hint="eastAsia" w:eastAsia="宋体"/>
                <w:sz w:val="21"/>
                <w:szCs w:val="21"/>
              </w:rPr>
              <w:t>分部（子分部）工程名称</w:t>
            </w:r>
          </w:p>
        </w:tc>
        <w:tc>
          <w:tcPr>
            <w:tcW w:w="798" w:type="pct"/>
            <w:gridSpan w:val="2"/>
            <w:shd w:val="clear" w:color="auto" w:fill="auto"/>
            <w:vAlign w:val="center"/>
          </w:tcPr>
          <w:p w14:paraId="1063DEB1">
            <w:pPr>
              <w:pStyle w:val="2"/>
              <w:ind w:firstLine="0"/>
              <w:jc w:val="center"/>
              <w:rPr>
                <w:rFonts w:eastAsia="宋体"/>
                <w:sz w:val="21"/>
                <w:szCs w:val="21"/>
              </w:rPr>
            </w:pPr>
          </w:p>
        </w:tc>
        <w:tc>
          <w:tcPr>
            <w:tcW w:w="867" w:type="pct"/>
            <w:shd w:val="clear" w:color="auto" w:fill="auto"/>
            <w:vAlign w:val="center"/>
          </w:tcPr>
          <w:p w14:paraId="6262F85A">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09DE7C8D">
            <w:pPr>
              <w:pStyle w:val="2"/>
              <w:ind w:firstLine="0"/>
              <w:jc w:val="center"/>
              <w:rPr>
                <w:rFonts w:eastAsia="宋体"/>
                <w:sz w:val="21"/>
                <w:szCs w:val="21"/>
              </w:rPr>
            </w:pPr>
          </w:p>
        </w:tc>
      </w:tr>
      <w:tr w14:paraId="03DC6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7FBAD4FE">
            <w:pPr>
              <w:pStyle w:val="2"/>
              <w:ind w:firstLine="0"/>
              <w:jc w:val="center"/>
              <w:rPr>
                <w:rFonts w:eastAsia="宋体"/>
                <w:sz w:val="21"/>
                <w:szCs w:val="21"/>
              </w:rPr>
            </w:pPr>
            <w:r>
              <w:rPr>
                <w:rFonts w:hint="eastAsia" w:eastAsia="宋体"/>
                <w:sz w:val="21"/>
                <w:szCs w:val="21"/>
              </w:rPr>
              <w:t>施工单位</w:t>
            </w:r>
          </w:p>
        </w:tc>
        <w:tc>
          <w:tcPr>
            <w:tcW w:w="833" w:type="pct"/>
            <w:shd w:val="clear" w:color="auto" w:fill="auto"/>
            <w:vAlign w:val="center"/>
          </w:tcPr>
          <w:p w14:paraId="3D8A0232">
            <w:pPr>
              <w:pStyle w:val="2"/>
              <w:ind w:firstLine="0"/>
              <w:jc w:val="center"/>
              <w:rPr>
                <w:rFonts w:eastAsia="宋体"/>
                <w:sz w:val="21"/>
                <w:szCs w:val="21"/>
              </w:rPr>
            </w:pPr>
          </w:p>
        </w:tc>
        <w:tc>
          <w:tcPr>
            <w:tcW w:w="833" w:type="pct"/>
            <w:gridSpan w:val="2"/>
            <w:shd w:val="clear" w:color="auto" w:fill="auto"/>
            <w:vAlign w:val="center"/>
          </w:tcPr>
          <w:p w14:paraId="7282FD9F">
            <w:pPr>
              <w:pStyle w:val="2"/>
              <w:ind w:firstLine="0"/>
              <w:jc w:val="center"/>
              <w:rPr>
                <w:rFonts w:eastAsia="宋体"/>
                <w:sz w:val="21"/>
                <w:szCs w:val="21"/>
              </w:rPr>
            </w:pPr>
            <w:r>
              <w:rPr>
                <w:rFonts w:hint="eastAsia" w:eastAsia="宋体"/>
                <w:sz w:val="21"/>
                <w:szCs w:val="21"/>
              </w:rPr>
              <w:t>项目负责人</w:t>
            </w:r>
          </w:p>
        </w:tc>
        <w:tc>
          <w:tcPr>
            <w:tcW w:w="798" w:type="pct"/>
            <w:gridSpan w:val="2"/>
            <w:shd w:val="clear" w:color="auto" w:fill="auto"/>
            <w:vAlign w:val="center"/>
          </w:tcPr>
          <w:p w14:paraId="2648A537">
            <w:pPr>
              <w:pStyle w:val="2"/>
              <w:ind w:firstLine="0"/>
              <w:jc w:val="center"/>
              <w:rPr>
                <w:rFonts w:eastAsia="宋体"/>
                <w:sz w:val="21"/>
                <w:szCs w:val="21"/>
              </w:rPr>
            </w:pPr>
          </w:p>
        </w:tc>
        <w:tc>
          <w:tcPr>
            <w:tcW w:w="867" w:type="pct"/>
            <w:shd w:val="clear" w:color="auto" w:fill="auto"/>
            <w:vAlign w:val="center"/>
          </w:tcPr>
          <w:p w14:paraId="4BF6EA8C">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5A90E635">
            <w:pPr>
              <w:pStyle w:val="2"/>
              <w:ind w:firstLine="0"/>
              <w:jc w:val="center"/>
              <w:rPr>
                <w:rFonts w:eastAsia="宋体"/>
                <w:sz w:val="21"/>
                <w:szCs w:val="21"/>
              </w:rPr>
            </w:pPr>
          </w:p>
        </w:tc>
      </w:tr>
      <w:tr w14:paraId="7FFCC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pct"/>
            <w:gridSpan w:val="3"/>
            <w:shd w:val="clear" w:color="auto" w:fill="auto"/>
            <w:vAlign w:val="center"/>
          </w:tcPr>
          <w:p w14:paraId="398BE5C9">
            <w:pPr>
              <w:pStyle w:val="2"/>
              <w:ind w:firstLine="0"/>
              <w:jc w:val="center"/>
              <w:rPr>
                <w:rFonts w:eastAsia="宋体"/>
                <w:sz w:val="21"/>
                <w:szCs w:val="21"/>
              </w:rPr>
            </w:pPr>
            <w:r>
              <w:rPr>
                <w:rFonts w:hint="eastAsia" w:eastAsia="宋体"/>
                <w:sz w:val="21"/>
                <w:szCs w:val="21"/>
              </w:rPr>
              <w:t>生产单位</w:t>
            </w:r>
          </w:p>
        </w:tc>
        <w:tc>
          <w:tcPr>
            <w:tcW w:w="833" w:type="pct"/>
            <w:shd w:val="clear" w:color="auto" w:fill="auto"/>
            <w:vAlign w:val="center"/>
          </w:tcPr>
          <w:p w14:paraId="46FB1F12">
            <w:pPr>
              <w:pStyle w:val="2"/>
              <w:ind w:firstLine="0"/>
              <w:jc w:val="center"/>
              <w:rPr>
                <w:rFonts w:eastAsia="宋体"/>
                <w:sz w:val="21"/>
                <w:szCs w:val="21"/>
              </w:rPr>
            </w:pPr>
          </w:p>
        </w:tc>
        <w:tc>
          <w:tcPr>
            <w:tcW w:w="833" w:type="pct"/>
            <w:gridSpan w:val="2"/>
            <w:shd w:val="clear" w:color="auto" w:fill="auto"/>
            <w:vAlign w:val="center"/>
          </w:tcPr>
          <w:p w14:paraId="2AE3C138">
            <w:pPr>
              <w:pStyle w:val="2"/>
              <w:ind w:firstLine="0"/>
              <w:jc w:val="center"/>
              <w:rPr>
                <w:rFonts w:eastAsia="宋体"/>
                <w:sz w:val="21"/>
                <w:szCs w:val="21"/>
              </w:rPr>
            </w:pPr>
            <w:r>
              <w:rPr>
                <w:rFonts w:hint="eastAsia" w:eastAsia="宋体"/>
                <w:sz w:val="21"/>
                <w:szCs w:val="21"/>
              </w:rPr>
              <w:t>生产单位</w:t>
            </w:r>
          </w:p>
          <w:p w14:paraId="7E784659">
            <w:pPr>
              <w:pStyle w:val="2"/>
              <w:ind w:firstLine="0"/>
              <w:jc w:val="center"/>
              <w:rPr>
                <w:rFonts w:eastAsia="宋体"/>
                <w:sz w:val="21"/>
                <w:szCs w:val="21"/>
              </w:rPr>
            </w:pPr>
            <w:r>
              <w:rPr>
                <w:rFonts w:hint="eastAsia" w:eastAsia="宋体"/>
                <w:sz w:val="21"/>
                <w:szCs w:val="21"/>
              </w:rPr>
              <w:t>负责人</w:t>
            </w:r>
          </w:p>
        </w:tc>
        <w:tc>
          <w:tcPr>
            <w:tcW w:w="798" w:type="pct"/>
            <w:gridSpan w:val="2"/>
            <w:shd w:val="clear" w:color="auto" w:fill="auto"/>
            <w:vAlign w:val="center"/>
          </w:tcPr>
          <w:p w14:paraId="672FCFB2">
            <w:pPr>
              <w:pStyle w:val="2"/>
              <w:ind w:firstLine="0"/>
              <w:jc w:val="center"/>
              <w:rPr>
                <w:rFonts w:eastAsia="宋体"/>
                <w:sz w:val="21"/>
                <w:szCs w:val="21"/>
              </w:rPr>
            </w:pPr>
          </w:p>
        </w:tc>
        <w:tc>
          <w:tcPr>
            <w:tcW w:w="867" w:type="pct"/>
            <w:shd w:val="clear" w:color="auto" w:fill="auto"/>
            <w:vAlign w:val="center"/>
          </w:tcPr>
          <w:p w14:paraId="303FDA2C">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1CA1A327">
            <w:pPr>
              <w:pStyle w:val="2"/>
              <w:ind w:firstLine="0"/>
              <w:jc w:val="center"/>
              <w:rPr>
                <w:rFonts w:eastAsia="宋体"/>
                <w:sz w:val="21"/>
                <w:szCs w:val="21"/>
              </w:rPr>
            </w:pPr>
          </w:p>
        </w:tc>
      </w:tr>
      <w:tr w14:paraId="39A1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gridSpan w:val="3"/>
            <w:shd w:val="clear" w:color="auto" w:fill="auto"/>
            <w:vAlign w:val="center"/>
          </w:tcPr>
          <w:p w14:paraId="1FA43B87">
            <w:pPr>
              <w:pStyle w:val="2"/>
              <w:ind w:firstLine="0"/>
              <w:jc w:val="center"/>
              <w:rPr>
                <w:rFonts w:eastAsia="宋体"/>
                <w:sz w:val="21"/>
                <w:szCs w:val="21"/>
              </w:rPr>
            </w:pPr>
            <w:r>
              <w:rPr>
                <w:rFonts w:hint="eastAsia" w:eastAsia="宋体"/>
                <w:sz w:val="21"/>
                <w:szCs w:val="21"/>
              </w:rPr>
              <w:t>生产依据</w:t>
            </w:r>
          </w:p>
        </w:tc>
        <w:tc>
          <w:tcPr>
            <w:tcW w:w="1667" w:type="pct"/>
            <w:gridSpan w:val="3"/>
            <w:shd w:val="clear" w:color="auto" w:fill="auto"/>
            <w:vAlign w:val="center"/>
          </w:tcPr>
          <w:p w14:paraId="7A8C74E5">
            <w:pPr>
              <w:pStyle w:val="2"/>
              <w:ind w:firstLine="0"/>
              <w:jc w:val="center"/>
              <w:rPr>
                <w:rFonts w:eastAsia="宋体"/>
                <w:sz w:val="21"/>
                <w:szCs w:val="21"/>
              </w:rPr>
            </w:pPr>
          </w:p>
        </w:tc>
        <w:tc>
          <w:tcPr>
            <w:tcW w:w="798" w:type="pct"/>
            <w:gridSpan w:val="2"/>
            <w:shd w:val="clear" w:color="auto" w:fill="auto"/>
            <w:vAlign w:val="center"/>
          </w:tcPr>
          <w:p w14:paraId="796D60A3">
            <w:pPr>
              <w:pStyle w:val="2"/>
              <w:ind w:firstLine="0"/>
              <w:jc w:val="center"/>
              <w:rPr>
                <w:rFonts w:eastAsia="宋体"/>
                <w:sz w:val="21"/>
                <w:szCs w:val="21"/>
              </w:rPr>
            </w:pPr>
            <w:r>
              <w:rPr>
                <w:rFonts w:hint="eastAsia" w:eastAsia="宋体"/>
                <w:sz w:val="21"/>
                <w:szCs w:val="21"/>
              </w:rPr>
              <w:t>验收依据</w:t>
            </w:r>
          </w:p>
        </w:tc>
        <w:tc>
          <w:tcPr>
            <w:tcW w:w="1702" w:type="pct"/>
            <w:gridSpan w:val="3"/>
            <w:shd w:val="clear" w:color="auto" w:fill="auto"/>
            <w:vAlign w:val="center"/>
          </w:tcPr>
          <w:p w14:paraId="74213955">
            <w:pPr>
              <w:pStyle w:val="2"/>
              <w:ind w:firstLine="0"/>
              <w:jc w:val="center"/>
              <w:rPr>
                <w:rFonts w:eastAsia="宋体"/>
                <w:sz w:val="21"/>
                <w:szCs w:val="21"/>
              </w:rPr>
            </w:pPr>
          </w:p>
        </w:tc>
      </w:tr>
      <w:tr w14:paraId="28E9C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02435A23">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6CE5AA1C">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41BBD342">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5DA468B6">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0751F0E0">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6D928449">
            <w:pPr>
              <w:pStyle w:val="2"/>
              <w:ind w:firstLine="0"/>
              <w:jc w:val="center"/>
              <w:rPr>
                <w:rFonts w:eastAsia="宋体"/>
                <w:sz w:val="21"/>
                <w:szCs w:val="21"/>
              </w:rPr>
            </w:pPr>
            <w:r>
              <w:rPr>
                <w:rFonts w:hint="eastAsia" w:eastAsia="宋体"/>
                <w:sz w:val="21"/>
                <w:szCs w:val="21"/>
              </w:rPr>
              <w:t>检查结果</w:t>
            </w:r>
          </w:p>
        </w:tc>
      </w:tr>
      <w:tr w14:paraId="31BF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2B667384">
            <w:pPr>
              <w:pStyle w:val="2"/>
              <w:ind w:firstLine="0"/>
              <w:jc w:val="center"/>
              <w:rPr>
                <w:rFonts w:eastAsia="宋体"/>
                <w:sz w:val="21"/>
                <w:szCs w:val="21"/>
              </w:rPr>
            </w:pPr>
          </w:p>
        </w:tc>
        <w:tc>
          <w:tcPr>
            <w:tcW w:w="183" w:type="pct"/>
            <w:shd w:val="clear" w:color="auto" w:fill="auto"/>
            <w:vAlign w:val="center"/>
          </w:tcPr>
          <w:p w14:paraId="146A5DA1">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4F96B8B0">
            <w:pPr>
              <w:pStyle w:val="2"/>
              <w:ind w:firstLine="0"/>
              <w:jc w:val="center"/>
              <w:rPr>
                <w:rFonts w:eastAsia="宋体"/>
                <w:sz w:val="21"/>
                <w:szCs w:val="21"/>
              </w:rPr>
            </w:pPr>
            <w:r>
              <w:rPr>
                <w:rFonts w:hint="eastAsia" w:eastAsia="宋体"/>
                <w:sz w:val="21"/>
                <w:szCs w:val="21"/>
              </w:rPr>
              <w:t>C型钢品种、规格、性能</w:t>
            </w:r>
          </w:p>
        </w:tc>
        <w:tc>
          <w:tcPr>
            <w:tcW w:w="723" w:type="pct"/>
            <w:shd w:val="clear" w:color="auto" w:fill="auto"/>
            <w:vAlign w:val="center"/>
          </w:tcPr>
          <w:p w14:paraId="6438118D">
            <w:pPr>
              <w:pStyle w:val="2"/>
              <w:ind w:firstLine="0"/>
              <w:jc w:val="center"/>
              <w:rPr>
                <w:rFonts w:eastAsia="宋体"/>
                <w:sz w:val="21"/>
                <w:szCs w:val="21"/>
              </w:rPr>
            </w:pPr>
            <w:r>
              <w:rPr>
                <w:rFonts w:hint="eastAsia" w:eastAsia="宋体"/>
                <w:sz w:val="21"/>
                <w:szCs w:val="21"/>
              </w:rPr>
              <w:t>第8.2.6条</w:t>
            </w:r>
          </w:p>
        </w:tc>
        <w:tc>
          <w:tcPr>
            <w:tcW w:w="664" w:type="pct"/>
            <w:gridSpan w:val="2"/>
            <w:shd w:val="clear" w:color="auto" w:fill="auto"/>
            <w:vAlign w:val="center"/>
          </w:tcPr>
          <w:p w14:paraId="5606315A">
            <w:pPr>
              <w:pStyle w:val="2"/>
              <w:ind w:firstLine="0"/>
              <w:jc w:val="center"/>
              <w:rPr>
                <w:rFonts w:eastAsia="宋体"/>
                <w:sz w:val="21"/>
                <w:szCs w:val="21"/>
              </w:rPr>
            </w:pPr>
          </w:p>
        </w:tc>
        <w:tc>
          <w:tcPr>
            <w:tcW w:w="1395" w:type="pct"/>
            <w:gridSpan w:val="3"/>
            <w:shd w:val="clear" w:color="auto" w:fill="auto"/>
            <w:vAlign w:val="center"/>
          </w:tcPr>
          <w:p w14:paraId="46A02F73">
            <w:pPr>
              <w:pStyle w:val="2"/>
              <w:ind w:firstLine="0"/>
              <w:jc w:val="center"/>
              <w:rPr>
                <w:rFonts w:eastAsia="宋体"/>
                <w:sz w:val="21"/>
                <w:szCs w:val="21"/>
              </w:rPr>
            </w:pPr>
          </w:p>
        </w:tc>
        <w:tc>
          <w:tcPr>
            <w:tcW w:w="550" w:type="pct"/>
            <w:shd w:val="clear" w:color="auto" w:fill="auto"/>
            <w:vAlign w:val="center"/>
          </w:tcPr>
          <w:p w14:paraId="0A491BE2">
            <w:pPr>
              <w:pStyle w:val="2"/>
              <w:ind w:firstLine="0"/>
              <w:jc w:val="center"/>
              <w:rPr>
                <w:rFonts w:eastAsia="宋体"/>
                <w:sz w:val="21"/>
                <w:szCs w:val="21"/>
              </w:rPr>
            </w:pPr>
          </w:p>
        </w:tc>
      </w:tr>
      <w:tr w14:paraId="37493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1561C585">
            <w:pPr>
              <w:pStyle w:val="2"/>
              <w:ind w:firstLine="0"/>
              <w:jc w:val="center"/>
              <w:rPr>
                <w:rFonts w:eastAsia="宋体"/>
                <w:sz w:val="21"/>
                <w:szCs w:val="21"/>
              </w:rPr>
            </w:pPr>
          </w:p>
        </w:tc>
        <w:tc>
          <w:tcPr>
            <w:tcW w:w="183" w:type="pct"/>
            <w:shd w:val="clear" w:color="auto" w:fill="auto"/>
            <w:vAlign w:val="center"/>
          </w:tcPr>
          <w:p w14:paraId="62E33437">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415704F6">
            <w:pPr>
              <w:pStyle w:val="2"/>
              <w:ind w:firstLine="0"/>
              <w:jc w:val="center"/>
              <w:rPr>
                <w:rFonts w:eastAsia="宋体"/>
                <w:sz w:val="21"/>
                <w:szCs w:val="21"/>
              </w:rPr>
            </w:pPr>
            <w:r>
              <w:rPr>
                <w:rFonts w:hint="eastAsia" w:eastAsia="宋体"/>
                <w:sz w:val="21"/>
                <w:szCs w:val="21"/>
              </w:rPr>
              <w:t>焊接质量</w:t>
            </w:r>
          </w:p>
        </w:tc>
        <w:tc>
          <w:tcPr>
            <w:tcW w:w="723" w:type="pct"/>
            <w:shd w:val="clear" w:color="auto" w:fill="auto"/>
            <w:vAlign w:val="center"/>
          </w:tcPr>
          <w:p w14:paraId="4266292F">
            <w:pPr>
              <w:pStyle w:val="2"/>
              <w:ind w:firstLine="0"/>
              <w:jc w:val="center"/>
              <w:rPr>
                <w:rFonts w:eastAsia="宋体"/>
                <w:sz w:val="21"/>
                <w:szCs w:val="21"/>
              </w:rPr>
            </w:pPr>
            <w:r>
              <w:rPr>
                <w:rFonts w:hint="eastAsia" w:eastAsia="宋体"/>
                <w:sz w:val="21"/>
                <w:szCs w:val="21"/>
              </w:rPr>
              <w:t>第8.2.7条</w:t>
            </w:r>
          </w:p>
        </w:tc>
        <w:tc>
          <w:tcPr>
            <w:tcW w:w="664" w:type="pct"/>
            <w:gridSpan w:val="2"/>
            <w:shd w:val="clear" w:color="auto" w:fill="auto"/>
            <w:vAlign w:val="center"/>
          </w:tcPr>
          <w:p w14:paraId="6446C56A">
            <w:pPr>
              <w:pStyle w:val="2"/>
              <w:ind w:firstLine="0"/>
              <w:jc w:val="center"/>
              <w:rPr>
                <w:rFonts w:eastAsia="宋体"/>
                <w:sz w:val="21"/>
                <w:szCs w:val="21"/>
              </w:rPr>
            </w:pPr>
          </w:p>
        </w:tc>
        <w:tc>
          <w:tcPr>
            <w:tcW w:w="1395" w:type="pct"/>
            <w:gridSpan w:val="3"/>
            <w:shd w:val="clear" w:color="auto" w:fill="auto"/>
            <w:vAlign w:val="center"/>
          </w:tcPr>
          <w:p w14:paraId="0A106F71">
            <w:pPr>
              <w:pStyle w:val="2"/>
              <w:ind w:firstLine="0"/>
              <w:jc w:val="center"/>
              <w:rPr>
                <w:rFonts w:eastAsia="宋体"/>
                <w:sz w:val="21"/>
                <w:szCs w:val="21"/>
              </w:rPr>
            </w:pPr>
          </w:p>
        </w:tc>
        <w:tc>
          <w:tcPr>
            <w:tcW w:w="550" w:type="pct"/>
            <w:shd w:val="clear" w:color="auto" w:fill="auto"/>
            <w:vAlign w:val="center"/>
          </w:tcPr>
          <w:p w14:paraId="33900629">
            <w:pPr>
              <w:pStyle w:val="2"/>
              <w:ind w:firstLine="0"/>
              <w:jc w:val="center"/>
              <w:rPr>
                <w:rFonts w:eastAsia="宋体"/>
                <w:sz w:val="21"/>
                <w:szCs w:val="21"/>
              </w:rPr>
            </w:pPr>
          </w:p>
        </w:tc>
      </w:tr>
      <w:tr w14:paraId="16EE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DE9D29A">
            <w:pPr>
              <w:pStyle w:val="2"/>
              <w:ind w:firstLine="0"/>
              <w:jc w:val="center"/>
              <w:rPr>
                <w:rFonts w:eastAsia="宋体"/>
                <w:sz w:val="21"/>
                <w:szCs w:val="21"/>
              </w:rPr>
            </w:pPr>
          </w:p>
        </w:tc>
        <w:tc>
          <w:tcPr>
            <w:tcW w:w="183" w:type="pct"/>
            <w:shd w:val="clear" w:color="auto" w:fill="auto"/>
            <w:vAlign w:val="center"/>
          </w:tcPr>
          <w:p w14:paraId="5E410C40">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007FD6D5">
            <w:pPr>
              <w:pStyle w:val="2"/>
              <w:ind w:firstLine="0"/>
              <w:jc w:val="center"/>
              <w:rPr>
                <w:rFonts w:eastAsia="宋体"/>
                <w:sz w:val="21"/>
                <w:szCs w:val="21"/>
              </w:rPr>
            </w:pPr>
            <w:r>
              <w:rPr>
                <w:rFonts w:hint="eastAsia" w:eastAsia="宋体"/>
                <w:sz w:val="21"/>
                <w:szCs w:val="21"/>
              </w:rPr>
              <w:t>铆接质量</w:t>
            </w:r>
          </w:p>
        </w:tc>
        <w:tc>
          <w:tcPr>
            <w:tcW w:w="723" w:type="pct"/>
            <w:shd w:val="clear" w:color="auto" w:fill="auto"/>
            <w:vAlign w:val="center"/>
          </w:tcPr>
          <w:p w14:paraId="43616C37">
            <w:pPr>
              <w:pStyle w:val="2"/>
              <w:ind w:firstLine="0"/>
              <w:jc w:val="center"/>
              <w:rPr>
                <w:rFonts w:eastAsia="宋体"/>
                <w:sz w:val="21"/>
                <w:szCs w:val="21"/>
              </w:rPr>
            </w:pPr>
            <w:r>
              <w:rPr>
                <w:rFonts w:hint="eastAsia" w:eastAsia="宋体"/>
                <w:sz w:val="21"/>
                <w:szCs w:val="21"/>
              </w:rPr>
              <w:t>第8.2.7条</w:t>
            </w:r>
          </w:p>
        </w:tc>
        <w:tc>
          <w:tcPr>
            <w:tcW w:w="664" w:type="pct"/>
            <w:gridSpan w:val="2"/>
            <w:shd w:val="clear" w:color="auto" w:fill="auto"/>
            <w:vAlign w:val="center"/>
          </w:tcPr>
          <w:p w14:paraId="0B8154B9">
            <w:pPr>
              <w:pStyle w:val="2"/>
              <w:ind w:firstLine="0"/>
              <w:jc w:val="center"/>
              <w:rPr>
                <w:rFonts w:eastAsia="宋体"/>
                <w:sz w:val="21"/>
                <w:szCs w:val="21"/>
              </w:rPr>
            </w:pPr>
          </w:p>
        </w:tc>
        <w:tc>
          <w:tcPr>
            <w:tcW w:w="1395" w:type="pct"/>
            <w:gridSpan w:val="3"/>
            <w:shd w:val="clear" w:color="auto" w:fill="auto"/>
            <w:vAlign w:val="center"/>
          </w:tcPr>
          <w:p w14:paraId="7B9BFADF">
            <w:pPr>
              <w:pStyle w:val="2"/>
              <w:ind w:firstLine="0"/>
              <w:jc w:val="center"/>
              <w:rPr>
                <w:rFonts w:eastAsia="宋体"/>
                <w:sz w:val="21"/>
                <w:szCs w:val="21"/>
              </w:rPr>
            </w:pPr>
          </w:p>
        </w:tc>
        <w:tc>
          <w:tcPr>
            <w:tcW w:w="550" w:type="pct"/>
            <w:shd w:val="clear" w:color="auto" w:fill="auto"/>
            <w:vAlign w:val="center"/>
          </w:tcPr>
          <w:p w14:paraId="29F429A9">
            <w:pPr>
              <w:pStyle w:val="2"/>
              <w:ind w:firstLine="0"/>
              <w:jc w:val="center"/>
              <w:rPr>
                <w:rFonts w:eastAsia="宋体"/>
                <w:sz w:val="21"/>
                <w:szCs w:val="21"/>
              </w:rPr>
            </w:pPr>
          </w:p>
        </w:tc>
      </w:tr>
      <w:tr w14:paraId="19FB1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690F0255">
            <w:pPr>
              <w:pStyle w:val="2"/>
              <w:ind w:firstLine="0"/>
              <w:jc w:val="center"/>
              <w:rPr>
                <w:rFonts w:eastAsia="宋体"/>
                <w:sz w:val="21"/>
                <w:szCs w:val="21"/>
              </w:rPr>
            </w:pPr>
            <w:r>
              <w:rPr>
                <w:rFonts w:hint="eastAsia" w:eastAsia="宋体"/>
                <w:sz w:val="21"/>
                <w:szCs w:val="21"/>
              </w:rPr>
              <w:t>一般项目</w:t>
            </w:r>
          </w:p>
        </w:tc>
        <w:tc>
          <w:tcPr>
            <w:tcW w:w="183" w:type="pct"/>
            <w:shd w:val="clear" w:color="auto" w:fill="auto"/>
            <w:vAlign w:val="center"/>
          </w:tcPr>
          <w:p w14:paraId="7FD97488">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545876B2">
            <w:pPr>
              <w:pStyle w:val="2"/>
              <w:ind w:firstLine="0"/>
              <w:jc w:val="center"/>
              <w:rPr>
                <w:rFonts w:eastAsia="宋体"/>
                <w:sz w:val="21"/>
                <w:szCs w:val="21"/>
              </w:rPr>
            </w:pPr>
            <w:r>
              <w:rPr>
                <w:rFonts w:hint="eastAsia" w:eastAsia="宋体"/>
                <w:sz w:val="21"/>
                <w:szCs w:val="21"/>
              </w:rPr>
              <w:t>楼板骨架边框距离B</w:t>
            </w:r>
          </w:p>
        </w:tc>
        <w:tc>
          <w:tcPr>
            <w:tcW w:w="723" w:type="pct"/>
            <w:shd w:val="clear" w:color="auto" w:fill="auto"/>
            <w:vAlign w:val="center"/>
          </w:tcPr>
          <w:p w14:paraId="60CE7D14">
            <w:pPr>
              <w:pStyle w:val="2"/>
              <w:ind w:firstLine="0"/>
              <w:jc w:val="center"/>
              <w:rPr>
                <w:rFonts w:eastAsia="宋体"/>
                <w:sz w:val="21"/>
                <w:szCs w:val="21"/>
              </w:rPr>
            </w:pPr>
            <w:r>
              <w:rPr>
                <w:rFonts w:hint="eastAsia" w:eastAsia="宋体"/>
                <w:sz w:val="21"/>
                <w:szCs w:val="21"/>
              </w:rPr>
              <w:t>第8.2.14条</w:t>
            </w:r>
          </w:p>
        </w:tc>
        <w:tc>
          <w:tcPr>
            <w:tcW w:w="664" w:type="pct"/>
            <w:gridSpan w:val="2"/>
            <w:shd w:val="clear" w:color="auto" w:fill="auto"/>
            <w:vAlign w:val="center"/>
          </w:tcPr>
          <w:p w14:paraId="6CA1501D">
            <w:pPr>
              <w:pStyle w:val="2"/>
              <w:ind w:firstLine="0"/>
              <w:jc w:val="center"/>
              <w:rPr>
                <w:rFonts w:eastAsia="宋体"/>
                <w:sz w:val="21"/>
                <w:szCs w:val="21"/>
              </w:rPr>
            </w:pPr>
          </w:p>
        </w:tc>
        <w:tc>
          <w:tcPr>
            <w:tcW w:w="1395" w:type="pct"/>
            <w:gridSpan w:val="3"/>
            <w:shd w:val="clear" w:color="auto" w:fill="auto"/>
            <w:vAlign w:val="center"/>
          </w:tcPr>
          <w:p w14:paraId="038B5F4D">
            <w:pPr>
              <w:pStyle w:val="2"/>
              <w:ind w:firstLine="0"/>
              <w:jc w:val="center"/>
              <w:rPr>
                <w:rFonts w:eastAsia="宋体"/>
                <w:sz w:val="21"/>
                <w:szCs w:val="21"/>
              </w:rPr>
            </w:pPr>
          </w:p>
        </w:tc>
        <w:tc>
          <w:tcPr>
            <w:tcW w:w="550" w:type="pct"/>
            <w:shd w:val="clear" w:color="auto" w:fill="auto"/>
            <w:vAlign w:val="center"/>
          </w:tcPr>
          <w:p w14:paraId="14D3BCB4">
            <w:pPr>
              <w:pStyle w:val="2"/>
              <w:ind w:firstLine="0"/>
              <w:jc w:val="center"/>
              <w:rPr>
                <w:rFonts w:eastAsia="宋体"/>
                <w:sz w:val="21"/>
                <w:szCs w:val="21"/>
              </w:rPr>
            </w:pPr>
          </w:p>
        </w:tc>
      </w:tr>
      <w:tr w14:paraId="490AA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5037DFA2">
            <w:pPr>
              <w:pStyle w:val="2"/>
              <w:ind w:firstLine="0"/>
              <w:jc w:val="center"/>
              <w:rPr>
                <w:rFonts w:eastAsia="宋体"/>
                <w:sz w:val="21"/>
                <w:szCs w:val="21"/>
              </w:rPr>
            </w:pPr>
          </w:p>
        </w:tc>
        <w:tc>
          <w:tcPr>
            <w:tcW w:w="183" w:type="pct"/>
            <w:shd w:val="clear" w:color="auto" w:fill="auto"/>
          </w:tcPr>
          <w:p w14:paraId="0A8B2BB6">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1818A123">
            <w:pPr>
              <w:pStyle w:val="2"/>
              <w:ind w:firstLine="0"/>
              <w:jc w:val="center"/>
              <w:rPr>
                <w:rFonts w:eastAsia="宋体"/>
                <w:sz w:val="21"/>
                <w:szCs w:val="21"/>
              </w:rPr>
            </w:pPr>
            <w:r>
              <w:rPr>
                <w:rFonts w:hint="eastAsia" w:eastAsia="宋体"/>
                <w:sz w:val="21"/>
                <w:szCs w:val="21"/>
              </w:rPr>
              <w:t>楼板骨架边框距离H</w:t>
            </w:r>
          </w:p>
        </w:tc>
        <w:tc>
          <w:tcPr>
            <w:tcW w:w="723" w:type="pct"/>
            <w:shd w:val="clear" w:color="auto" w:fill="auto"/>
            <w:vAlign w:val="center"/>
          </w:tcPr>
          <w:p w14:paraId="03EA8227">
            <w:pPr>
              <w:pStyle w:val="2"/>
              <w:ind w:firstLine="0"/>
              <w:jc w:val="center"/>
              <w:rPr>
                <w:rFonts w:eastAsia="宋体"/>
                <w:sz w:val="21"/>
                <w:szCs w:val="21"/>
              </w:rPr>
            </w:pPr>
            <w:r>
              <w:rPr>
                <w:rFonts w:hint="eastAsia" w:eastAsia="宋体"/>
                <w:sz w:val="21"/>
                <w:szCs w:val="21"/>
              </w:rPr>
              <w:t>第8.2.14条</w:t>
            </w:r>
          </w:p>
        </w:tc>
        <w:tc>
          <w:tcPr>
            <w:tcW w:w="664" w:type="pct"/>
            <w:gridSpan w:val="2"/>
            <w:shd w:val="clear" w:color="auto" w:fill="auto"/>
            <w:vAlign w:val="center"/>
          </w:tcPr>
          <w:p w14:paraId="568FBBC1">
            <w:pPr>
              <w:pStyle w:val="2"/>
              <w:ind w:firstLine="0"/>
              <w:jc w:val="center"/>
              <w:rPr>
                <w:rFonts w:eastAsia="宋体"/>
                <w:sz w:val="21"/>
                <w:szCs w:val="21"/>
              </w:rPr>
            </w:pPr>
          </w:p>
        </w:tc>
        <w:tc>
          <w:tcPr>
            <w:tcW w:w="1395" w:type="pct"/>
            <w:gridSpan w:val="3"/>
            <w:shd w:val="clear" w:color="auto" w:fill="auto"/>
            <w:vAlign w:val="center"/>
          </w:tcPr>
          <w:p w14:paraId="6322ADAF">
            <w:pPr>
              <w:pStyle w:val="2"/>
              <w:ind w:firstLine="0"/>
              <w:jc w:val="center"/>
              <w:rPr>
                <w:rFonts w:eastAsia="宋体"/>
                <w:sz w:val="21"/>
                <w:szCs w:val="21"/>
              </w:rPr>
            </w:pPr>
          </w:p>
        </w:tc>
        <w:tc>
          <w:tcPr>
            <w:tcW w:w="550" w:type="pct"/>
            <w:shd w:val="clear" w:color="auto" w:fill="auto"/>
            <w:vAlign w:val="center"/>
          </w:tcPr>
          <w:p w14:paraId="446DF2DB">
            <w:pPr>
              <w:pStyle w:val="2"/>
              <w:ind w:firstLine="0"/>
              <w:jc w:val="center"/>
              <w:rPr>
                <w:rFonts w:eastAsia="宋体"/>
                <w:sz w:val="21"/>
                <w:szCs w:val="21"/>
              </w:rPr>
            </w:pPr>
          </w:p>
        </w:tc>
      </w:tr>
      <w:tr w14:paraId="00AF3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386B00B3">
            <w:pPr>
              <w:pStyle w:val="2"/>
              <w:ind w:firstLine="0"/>
              <w:jc w:val="center"/>
              <w:rPr>
                <w:rFonts w:eastAsia="宋体"/>
                <w:sz w:val="21"/>
                <w:szCs w:val="21"/>
              </w:rPr>
            </w:pPr>
          </w:p>
        </w:tc>
        <w:tc>
          <w:tcPr>
            <w:tcW w:w="183" w:type="pct"/>
            <w:shd w:val="clear" w:color="auto" w:fill="auto"/>
          </w:tcPr>
          <w:p w14:paraId="7C069B1B">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247950F9">
            <w:pPr>
              <w:pStyle w:val="2"/>
              <w:ind w:firstLine="0"/>
              <w:jc w:val="center"/>
              <w:rPr>
                <w:rFonts w:eastAsia="宋体"/>
                <w:sz w:val="21"/>
                <w:szCs w:val="21"/>
              </w:rPr>
            </w:pPr>
            <w:r>
              <w:rPr>
                <w:rFonts w:hint="eastAsia" w:eastAsia="宋体"/>
                <w:sz w:val="21"/>
                <w:szCs w:val="21"/>
              </w:rPr>
              <w:t>构件连接处截面</w:t>
            </w:r>
          </w:p>
        </w:tc>
        <w:tc>
          <w:tcPr>
            <w:tcW w:w="723" w:type="pct"/>
            <w:shd w:val="clear" w:color="auto" w:fill="auto"/>
            <w:vAlign w:val="center"/>
          </w:tcPr>
          <w:p w14:paraId="5D24252A">
            <w:pPr>
              <w:pStyle w:val="2"/>
              <w:ind w:firstLine="0"/>
              <w:jc w:val="center"/>
              <w:rPr>
                <w:rFonts w:eastAsia="宋体"/>
                <w:sz w:val="21"/>
                <w:szCs w:val="21"/>
              </w:rPr>
            </w:pPr>
            <w:r>
              <w:rPr>
                <w:rFonts w:hint="eastAsia" w:eastAsia="宋体"/>
                <w:sz w:val="21"/>
                <w:szCs w:val="21"/>
              </w:rPr>
              <w:t>第8.2.14条</w:t>
            </w:r>
          </w:p>
        </w:tc>
        <w:tc>
          <w:tcPr>
            <w:tcW w:w="664" w:type="pct"/>
            <w:gridSpan w:val="2"/>
            <w:shd w:val="clear" w:color="auto" w:fill="auto"/>
            <w:vAlign w:val="center"/>
          </w:tcPr>
          <w:p w14:paraId="4EB2ABC0">
            <w:pPr>
              <w:pStyle w:val="2"/>
              <w:ind w:firstLine="0"/>
              <w:jc w:val="center"/>
              <w:rPr>
                <w:rFonts w:eastAsia="宋体"/>
                <w:sz w:val="21"/>
                <w:szCs w:val="21"/>
              </w:rPr>
            </w:pPr>
          </w:p>
        </w:tc>
        <w:tc>
          <w:tcPr>
            <w:tcW w:w="1395" w:type="pct"/>
            <w:gridSpan w:val="3"/>
            <w:shd w:val="clear" w:color="auto" w:fill="auto"/>
            <w:vAlign w:val="center"/>
          </w:tcPr>
          <w:p w14:paraId="3773C961">
            <w:pPr>
              <w:pStyle w:val="2"/>
              <w:ind w:firstLine="0"/>
              <w:jc w:val="center"/>
              <w:rPr>
                <w:rFonts w:eastAsia="宋体"/>
                <w:sz w:val="21"/>
                <w:szCs w:val="21"/>
              </w:rPr>
            </w:pPr>
          </w:p>
        </w:tc>
        <w:tc>
          <w:tcPr>
            <w:tcW w:w="550" w:type="pct"/>
            <w:shd w:val="clear" w:color="auto" w:fill="auto"/>
            <w:vAlign w:val="center"/>
          </w:tcPr>
          <w:p w14:paraId="700165E7">
            <w:pPr>
              <w:pStyle w:val="2"/>
              <w:ind w:firstLine="0"/>
              <w:jc w:val="center"/>
              <w:rPr>
                <w:rFonts w:eastAsia="宋体"/>
                <w:sz w:val="21"/>
                <w:szCs w:val="21"/>
              </w:rPr>
            </w:pPr>
          </w:p>
        </w:tc>
      </w:tr>
      <w:tr w14:paraId="30BD8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5DB809D2">
            <w:pPr>
              <w:pStyle w:val="2"/>
              <w:ind w:firstLine="0"/>
              <w:jc w:val="center"/>
              <w:rPr>
                <w:rFonts w:eastAsia="宋体"/>
                <w:sz w:val="21"/>
                <w:szCs w:val="21"/>
              </w:rPr>
            </w:pPr>
          </w:p>
        </w:tc>
        <w:tc>
          <w:tcPr>
            <w:tcW w:w="183" w:type="pct"/>
            <w:shd w:val="clear" w:color="auto" w:fill="auto"/>
          </w:tcPr>
          <w:p w14:paraId="785DADFB">
            <w:pPr>
              <w:pStyle w:val="2"/>
              <w:ind w:firstLine="0"/>
              <w:jc w:val="center"/>
              <w:rPr>
                <w:rFonts w:eastAsia="宋体"/>
                <w:sz w:val="21"/>
                <w:szCs w:val="21"/>
              </w:rPr>
            </w:pPr>
            <w:r>
              <w:rPr>
                <w:rFonts w:hint="eastAsia" w:eastAsia="宋体"/>
                <w:sz w:val="21"/>
                <w:szCs w:val="21"/>
              </w:rPr>
              <w:t>4</w:t>
            </w:r>
          </w:p>
        </w:tc>
        <w:tc>
          <w:tcPr>
            <w:tcW w:w="1112" w:type="pct"/>
            <w:gridSpan w:val="2"/>
            <w:shd w:val="clear" w:color="auto" w:fill="auto"/>
            <w:vAlign w:val="center"/>
          </w:tcPr>
          <w:p w14:paraId="3CE862AE">
            <w:pPr>
              <w:pStyle w:val="2"/>
              <w:ind w:firstLine="0"/>
              <w:jc w:val="center"/>
              <w:rPr>
                <w:rFonts w:eastAsia="宋体"/>
                <w:sz w:val="21"/>
                <w:szCs w:val="21"/>
              </w:rPr>
            </w:pPr>
            <w:r>
              <w:rPr>
                <w:rFonts w:hint="eastAsia" w:eastAsia="宋体"/>
                <w:sz w:val="21"/>
                <w:szCs w:val="21"/>
              </w:rPr>
              <w:t>边框侧向弯曲</w:t>
            </w:r>
          </w:p>
        </w:tc>
        <w:tc>
          <w:tcPr>
            <w:tcW w:w="723" w:type="pct"/>
            <w:shd w:val="clear" w:color="auto" w:fill="auto"/>
            <w:vAlign w:val="center"/>
          </w:tcPr>
          <w:p w14:paraId="3A1E87A6">
            <w:pPr>
              <w:pStyle w:val="2"/>
              <w:ind w:firstLine="0"/>
              <w:jc w:val="center"/>
              <w:rPr>
                <w:rFonts w:eastAsia="宋体"/>
                <w:sz w:val="21"/>
                <w:szCs w:val="21"/>
              </w:rPr>
            </w:pPr>
            <w:r>
              <w:rPr>
                <w:rFonts w:hint="eastAsia" w:eastAsia="宋体"/>
                <w:sz w:val="21"/>
                <w:szCs w:val="21"/>
              </w:rPr>
              <w:t>第8.2.14条</w:t>
            </w:r>
          </w:p>
        </w:tc>
        <w:tc>
          <w:tcPr>
            <w:tcW w:w="664" w:type="pct"/>
            <w:gridSpan w:val="2"/>
            <w:shd w:val="clear" w:color="auto" w:fill="auto"/>
            <w:vAlign w:val="center"/>
          </w:tcPr>
          <w:p w14:paraId="4046CE5C">
            <w:pPr>
              <w:pStyle w:val="2"/>
              <w:ind w:firstLine="0"/>
              <w:jc w:val="center"/>
              <w:rPr>
                <w:rFonts w:eastAsia="宋体"/>
                <w:sz w:val="21"/>
                <w:szCs w:val="21"/>
              </w:rPr>
            </w:pPr>
          </w:p>
        </w:tc>
        <w:tc>
          <w:tcPr>
            <w:tcW w:w="1395" w:type="pct"/>
            <w:gridSpan w:val="3"/>
            <w:shd w:val="clear" w:color="auto" w:fill="auto"/>
            <w:vAlign w:val="center"/>
          </w:tcPr>
          <w:p w14:paraId="77677E34">
            <w:pPr>
              <w:pStyle w:val="2"/>
              <w:ind w:firstLine="0"/>
              <w:jc w:val="center"/>
              <w:rPr>
                <w:rFonts w:eastAsia="宋体"/>
                <w:sz w:val="21"/>
                <w:szCs w:val="21"/>
              </w:rPr>
            </w:pPr>
          </w:p>
        </w:tc>
        <w:tc>
          <w:tcPr>
            <w:tcW w:w="550" w:type="pct"/>
            <w:shd w:val="clear" w:color="auto" w:fill="auto"/>
            <w:vAlign w:val="center"/>
          </w:tcPr>
          <w:p w14:paraId="5861887A">
            <w:pPr>
              <w:pStyle w:val="2"/>
              <w:ind w:firstLine="0"/>
              <w:jc w:val="center"/>
              <w:rPr>
                <w:rFonts w:eastAsia="宋体"/>
                <w:sz w:val="21"/>
                <w:szCs w:val="21"/>
              </w:rPr>
            </w:pPr>
          </w:p>
        </w:tc>
      </w:tr>
      <w:tr w14:paraId="5699D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1D49F4A">
            <w:pPr>
              <w:pStyle w:val="2"/>
              <w:ind w:firstLine="0"/>
              <w:jc w:val="center"/>
              <w:rPr>
                <w:rFonts w:eastAsia="宋体"/>
                <w:sz w:val="21"/>
                <w:szCs w:val="21"/>
              </w:rPr>
            </w:pPr>
          </w:p>
        </w:tc>
        <w:tc>
          <w:tcPr>
            <w:tcW w:w="183" w:type="pct"/>
            <w:shd w:val="clear" w:color="auto" w:fill="auto"/>
          </w:tcPr>
          <w:p w14:paraId="04EFC9C1">
            <w:pPr>
              <w:pStyle w:val="2"/>
              <w:ind w:firstLine="0"/>
              <w:jc w:val="center"/>
              <w:rPr>
                <w:rFonts w:eastAsia="宋体"/>
                <w:sz w:val="21"/>
                <w:szCs w:val="21"/>
              </w:rPr>
            </w:pPr>
            <w:r>
              <w:rPr>
                <w:rFonts w:hint="eastAsia" w:eastAsia="宋体"/>
                <w:sz w:val="21"/>
                <w:szCs w:val="21"/>
              </w:rPr>
              <w:t>5</w:t>
            </w:r>
          </w:p>
        </w:tc>
        <w:tc>
          <w:tcPr>
            <w:tcW w:w="1112" w:type="pct"/>
            <w:gridSpan w:val="2"/>
            <w:shd w:val="clear" w:color="auto" w:fill="auto"/>
            <w:vAlign w:val="center"/>
          </w:tcPr>
          <w:p w14:paraId="7E1BABEE">
            <w:pPr>
              <w:pStyle w:val="2"/>
              <w:ind w:firstLine="0"/>
              <w:jc w:val="center"/>
              <w:rPr>
                <w:rFonts w:eastAsia="宋体"/>
                <w:sz w:val="21"/>
                <w:szCs w:val="21"/>
              </w:rPr>
            </w:pPr>
            <w:r>
              <w:rPr>
                <w:rFonts w:hint="eastAsia" w:eastAsia="宋体"/>
                <w:sz w:val="21"/>
                <w:szCs w:val="21"/>
              </w:rPr>
              <w:t>楼板骨架边框两对角线差值</w:t>
            </w:r>
          </w:p>
        </w:tc>
        <w:tc>
          <w:tcPr>
            <w:tcW w:w="723" w:type="pct"/>
            <w:shd w:val="clear" w:color="auto" w:fill="auto"/>
            <w:vAlign w:val="center"/>
          </w:tcPr>
          <w:p w14:paraId="069FB9DB">
            <w:pPr>
              <w:pStyle w:val="2"/>
              <w:ind w:firstLine="0"/>
              <w:jc w:val="center"/>
              <w:rPr>
                <w:rFonts w:eastAsia="宋体"/>
                <w:sz w:val="21"/>
                <w:szCs w:val="21"/>
              </w:rPr>
            </w:pPr>
            <w:r>
              <w:rPr>
                <w:rFonts w:hint="eastAsia" w:eastAsia="宋体"/>
                <w:sz w:val="21"/>
                <w:szCs w:val="21"/>
              </w:rPr>
              <w:t>第8.2.14条</w:t>
            </w:r>
          </w:p>
        </w:tc>
        <w:tc>
          <w:tcPr>
            <w:tcW w:w="664" w:type="pct"/>
            <w:gridSpan w:val="2"/>
            <w:shd w:val="clear" w:color="auto" w:fill="auto"/>
            <w:vAlign w:val="center"/>
          </w:tcPr>
          <w:p w14:paraId="38A9CBB8">
            <w:pPr>
              <w:pStyle w:val="2"/>
              <w:ind w:firstLine="0"/>
              <w:jc w:val="center"/>
              <w:rPr>
                <w:rFonts w:eastAsia="宋体"/>
                <w:sz w:val="21"/>
                <w:szCs w:val="21"/>
              </w:rPr>
            </w:pPr>
          </w:p>
        </w:tc>
        <w:tc>
          <w:tcPr>
            <w:tcW w:w="1395" w:type="pct"/>
            <w:gridSpan w:val="3"/>
            <w:shd w:val="clear" w:color="auto" w:fill="auto"/>
            <w:vAlign w:val="center"/>
          </w:tcPr>
          <w:p w14:paraId="64F91E6B">
            <w:pPr>
              <w:pStyle w:val="2"/>
              <w:ind w:firstLine="0"/>
              <w:jc w:val="center"/>
              <w:rPr>
                <w:rFonts w:eastAsia="宋体"/>
                <w:sz w:val="21"/>
                <w:szCs w:val="21"/>
              </w:rPr>
            </w:pPr>
          </w:p>
        </w:tc>
        <w:tc>
          <w:tcPr>
            <w:tcW w:w="550" w:type="pct"/>
            <w:shd w:val="clear" w:color="auto" w:fill="auto"/>
            <w:vAlign w:val="center"/>
          </w:tcPr>
          <w:p w14:paraId="4410E123">
            <w:pPr>
              <w:pStyle w:val="2"/>
              <w:ind w:firstLine="0"/>
              <w:jc w:val="center"/>
              <w:rPr>
                <w:rFonts w:eastAsia="宋体"/>
                <w:sz w:val="21"/>
                <w:szCs w:val="21"/>
              </w:rPr>
            </w:pPr>
          </w:p>
        </w:tc>
      </w:tr>
      <w:tr w14:paraId="40D18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66A55A20">
            <w:pPr>
              <w:pStyle w:val="2"/>
              <w:ind w:firstLine="0"/>
              <w:jc w:val="center"/>
              <w:rPr>
                <w:rFonts w:eastAsia="宋体"/>
                <w:sz w:val="21"/>
                <w:szCs w:val="21"/>
              </w:rPr>
            </w:pPr>
            <w:r>
              <w:rPr>
                <w:rFonts w:hint="eastAsia" w:eastAsia="宋体"/>
                <w:sz w:val="21"/>
                <w:szCs w:val="21"/>
              </w:rPr>
              <w:t>生产单位</w:t>
            </w:r>
          </w:p>
          <w:p w14:paraId="707F7941">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655BA793">
            <w:pPr>
              <w:pStyle w:val="2"/>
              <w:ind w:firstLine="0"/>
              <w:jc w:val="center"/>
              <w:rPr>
                <w:rFonts w:eastAsia="宋体"/>
                <w:sz w:val="21"/>
                <w:szCs w:val="21"/>
              </w:rPr>
            </w:pPr>
          </w:p>
          <w:p w14:paraId="0838A113">
            <w:pPr>
              <w:pStyle w:val="2"/>
              <w:ind w:firstLine="0"/>
              <w:jc w:val="center"/>
              <w:rPr>
                <w:rFonts w:eastAsia="宋体"/>
                <w:sz w:val="21"/>
                <w:szCs w:val="21"/>
              </w:rPr>
            </w:pPr>
            <w:r>
              <w:rPr>
                <w:rFonts w:hint="eastAsia" w:eastAsia="宋体"/>
                <w:sz w:val="21"/>
                <w:szCs w:val="21"/>
              </w:rPr>
              <w:t xml:space="preserve"> 线长：</w:t>
            </w:r>
          </w:p>
          <w:p w14:paraId="7F88143D">
            <w:pPr>
              <w:pStyle w:val="2"/>
              <w:ind w:firstLine="0"/>
              <w:jc w:val="center"/>
              <w:rPr>
                <w:rFonts w:eastAsia="宋体"/>
                <w:sz w:val="21"/>
                <w:szCs w:val="21"/>
              </w:rPr>
            </w:pPr>
            <w:r>
              <w:rPr>
                <w:rFonts w:hint="eastAsia" w:eastAsia="宋体"/>
                <w:sz w:val="21"/>
                <w:szCs w:val="21"/>
              </w:rPr>
              <w:t xml:space="preserve">   质检员：</w:t>
            </w:r>
          </w:p>
          <w:p w14:paraId="227D6D29">
            <w:pPr>
              <w:pStyle w:val="2"/>
              <w:ind w:firstLine="0"/>
              <w:jc w:val="center"/>
              <w:rPr>
                <w:rFonts w:eastAsia="宋体"/>
                <w:sz w:val="21"/>
                <w:szCs w:val="21"/>
              </w:rPr>
            </w:pPr>
            <w:r>
              <w:rPr>
                <w:rFonts w:hint="eastAsia" w:eastAsia="宋体"/>
                <w:sz w:val="21"/>
                <w:szCs w:val="21"/>
              </w:rPr>
              <w:t xml:space="preserve">                                    年    月    日</w:t>
            </w:r>
          </w:p>
        </w:tc>
      </w:tr>
      <w:tr w14:paraId="5C95F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40587FC4">
            <w:pPr>
              <w:pStyle w:val="2"/>
              <w:ind w:firstLine="0"/>
              <w:jc w:val="center"/>
              <w:rPr>
                <w:rFonts w:eastAsia="宋体"/>
                <w:sz w:val="21"/>
                <w:szCs w:val="21"/>
              </w:rPr>
            </w:pPr>
            <w:r>
              <w:rPr>
                <w:rFonts w:hint="eastAsia" w:eastAsia="宋体"/>
                <w:sz w:val="21"/>
                <w:szCs w:val="21"/>
              </w:rPr>
              <w:t>施工单位</w:t>
            </w:r>
          </w:p>
          <w:p w14:paraId="1E2A6449">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5B561571">
            <w:pPr>
              <w:pStyle w:val="2"/>
              <w:ind w:firstLine="0"/>
              <w:jc w:val="center"/>
              <w:rPr>
                <w:rFonts w:eastAsia="宋体"/>
                <w:sz w:val="21"/>
                <w:szCs w:val="21"/>
              </w:rPr>
            </w:pPr>
          </w:p>
          <w:p w14:paraId="1081707D">
            <w:pPr>
              <w:pStyle w:val="2"/>
              <w:ind w:firstLine="0"/>
              <w:jc w:val="center"/>
              <w:rPr>
                <w:rFonts w:eastAsia="宋体"/>
                <w:sz w:val="21"/>
                <w:szCs w:val="21"/>
              </w:rPr>
            </w:pPr>
            <w:r>
              <w:rPr>
                <w:rFonts w:hint="eastAsia" w:eastAsia="宋体"/>
                <w:sz w:val="21"/>
                <w:szCs w:val="21"/>
              </w:rPr>
              <w:t xml:space="preserve">    专业工长：</w:t>
            </w:r>
          </w:p>
          <w:p w14:paraId="50C5161E">
            <w:pPr>
              <w:pStyle w:val="2"/>
              <w:ind w:firstLine="0"/>
              <w:jc w:val="center"/>
              <w:rPr>
                <w:rFonts w:eastAsia="宋体"/>
                <w:sz w:val="21"/>
                <w:szCs w:val="21"/>
              </w:rPr>
            </w:pPr>
            <w:r>
              <w:rPr>
                <w:rFonts w:hint="eastAsia" w:eastAsia="宋体"/>
                <w:sz w:val="21"/>
                <w:szCs w:val="21"/>
              </w:rPr>
              <w:t xml:space="preserve">              项目专业质量检查员：</w:t>
            </w:r>
          </w:p>
          <w:p w14:paraId="33EE6B45">
            <w:pPr>
              <w:pStyle w:val="2"/>
              <w:ind w:firstLine="0"/>
              <w:jc w:val="center"/>
              <w:rPr>
                <w:rFonts w:eastAsia="宋体"/>
                <w:sz w:val="21"/>
                <w:szCs w:val="21"/>
              </w:rPr>
            </w:pPr>
            <w:r>
              <w:rPr>
                <w:rFonts w:hint="eastAsia" w:eastAsia="宋体"/>
                <w:sz w:val="21"/>
                <w:szCs w:val="21"/>
              </w:rPr>
              <w:t xml:space="preserve">                                    年    月    日</w:t>
            </w:r>
          </w:p>
        </w:tc>
      </w:tr>
      <w:tr w14:paraId="3BBCB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01608650">
            <w:pPr>
              <w:pStyle w:val="2"/>
              <w:ind w:firstLine="0"/>
              <w:jc w:val="center"/>
              <w:rPr>
                <w:rFonts w:eastAsia="宋体"/>
                <w:sz w:val="21"/>
                <w:szCs w:val="21"/>
              </w:rPr>
            </w:pPr>
            <w:r>
              <w:rPr>
                <w:rFonts w:hint="eastAsia" w:eastAsia="宋体"/>
                <w:sz w:val="21"/>
                <w:szCs w:val="21"/>
              </w:rPr>
              <w:t>监理单位</w:t>
            </w:r>
          </w:p>
          <w:p w14:paraId="6F0D6CD9">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7115AD1A">
            <w:pPr>
              <w:pStyle w:val="2"/>
              <w:ind w:firstLine="0"/>
              <w:jc w:val="center"/>
              <w:rPr>
                <w:rFonts w:eastAsia="宋体"/>
                <w:sz w:val="21"/>
                <w:szCs w:val="21"/>
              </w:rPr>
            </w:pPr>
          </w:p>
          <w:p w14:paraId="679EB5F4">
            <w:pPr>
              <w:pStyle w:val="2"/>
              <w:ind w:firstLine="0"/>
              <w:jc w:val="center"/>
              <w:rPr>
                <w:rFonts w:eastAsia="宋体"/>
                <w:sz w:val="21"/>
                <w:szCs w:val="21"/>
              </w:rPr>
            </w:pPr>
          </w:p>
          <w:p w14:paraId="4EB7470D">
            <w:pPr>
              <w:pStyle w:val="2"/>
              <w:ind w:firstLine="0"/>
              <w:jc w:val="center"/>
              <w:rPr>
                <w:rFonts w:eastAsia="宋体"/>
                <w:sz w:val="21"/>
                <w:szCs w:val="21"/>
              </w:rPr>
            </w:pPr>
            <w:r>
              <w:rPr>
                <w:rFonts w:hint="eastAsia" w:eastAsia="宋体"/>
                <w:sz w:val="21"/>
                <w:szCs w:val="21"/>
              </w:rPr>
              <w:t xml:space="preserve">          专业监理工程师：</w:t>
            </w:r>
          </w:p>
          <w:p w14:paraId="682DAFC3">
            <w:pPr>
              <w:pStyle w:val="2"/>
              <w:ind w:firstLine="0"/>
              <w:jc w:val="center"/>
              <w:rPr>
                <w:rFonts w:eastAsia="宋体"/>
                <w:sz w:val="21"/>
                <w:szCs w:val="21"/>
              </w:rPr>
            </w:pPr>
            <w:r>
              <w:rPr>
                <w:rFonts w:hint="eastAsia" w:eastAsia="宋体"/>
                <w:sz w:val="21"/>
                <w:szCs w:val="21"/>
              </w:rPr>
              <w:t xml:space="preserve">                                    年    月    日</w:t>
            </w:r>
          </w:p>
        </w:tc>
      </w:tr>
    </w:tbl>
    <w:p w14:paraId="51CD779F">
      <w:pPr>
        <w:pStyle w:val="2"/>
        <w:ind w:firstLine="0"/>
        <w:rPr>
          <w:rFonts w:eastAsia="宋体"/>
          <w:sz w:val="21"/>
          <w:szCs w:val="21"/>
        </w:rPr>
      </w:pPr>
    </w:p>
    <w:p w14:paraId="5272E2E8">
      <w:pPr>
        <w:rPr>
          <w:sz w:val="24"/>
        </w:rPr>
      </w:pPr>
      <w:r>
        <w:rPr>
          <w:sz w:val="24"/>
        </w:rPr>
        <w:br w:type="page"/>
      </w:r>
    </w:p>
    <w:p w14:paraId="1C77B773">
      <w:pPr>
        <w:spacing w:before="156" w:beforeLines="50" w:after="156" w:afterLines="50"/>
        <w:jc w:val="center"/>
        <w:rPr>
          <w:rFonts w:ascii="宋体" w:hAnsi="宋体" w:cs="宋体"/>
          <w:szCs w:val="21"/>
        </w:rPr>
      </w:pPr>
      <w:r>
        <w:rPr>
          <w:rFonts w:hint="eastAsia" w:ascii="宋体" w:hAnsi="宋体" w:cs="宋体"/>
          <w:szCs w:val="21"/>
        </w:rPr>
        <w:t>表A.0.7 一体化预制墙板检验批质量验收记录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3"/>
        <w:gridCol w:w="312"/>
        <w:gridCol w:w="588"/>
        <w:gridCol w:w="1306"/>
        <w:gridCol w:w="1231"/>
        <w:gridCol w:w="187"/>
        <w:gridCol w:w="943"/>
        <w:gridCol w:w="416"/>
        <w:gridCol w:w="1477"/>
        <w:gridCol w:w="484"/>
        <w:gridCol w:w="938"/>
      </w:tblGrid>
      <w:tr w14:paraId="0486C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37C57019">
            <w:pPr>
              <w:pStyle w:val="2"/>
              <w:ind w:firstLine="0"/>
              <w:jc w:val="center"/>
              <w:rPr>
                <w:rFonts w:eastAsia="宋体"/>
                <w:sz w:val="21"/>
                <w:szCs w:val="21"/>
              </w:rPr>
            </w:pPr>
            <w:r>
              <w:rPr>
                <w:rFonts w:hint="eastAsia" w:eastAsia="宋体"/>
                <w:sz w:val="21"/>
                <w:szCs w:val="21"/>
              </w:rPr>
              <w:t>单位（子单位）工程名称</w:t>
            </w:r>
          </w:p>
        </w:tc>
        <w:tc>
          <w:tcPr>
            <w:tcW w:w="766" w:type="pct"/>
            <w:shd w:val="clear" w:color="auto" w:fill="auto"/>
            <w:vAlign w:val="center"/>
          </w:tcPr>
          <w:p w14:paraId="2C6A4733">
            <w:pPr>
              <w:pStyle w:val="2"/>
              <w:ind w:firstLine="0"/>
              <w:jc w:val="center"/>
              <w:rPr>
                <w:rFonts w:eastAsia="宋体"/>
                <w:sz w:val="21"/>
                <w:szCs w:val="21"/>
              </w:rPr>
            </w:pPr>
          </w:p>
        </w:tc>
        <w:tc>
          <w:tcPr>
            <w:tcW w:w="833" w:type="pct"/>
            <w:gridSpan w:val="2"/>
            <w:shd w:val="clear" w:color="auto" w:fill="auto"/>
            <w:vAlign w:val="center"/>
          </w:tcPr>
          <w:p w14:paraId="043A3A62">
            <w:pPr>
              <w:pStyle w:val="2"/>
              <w:ind w:firstLine="0"/>
              <w:jc w:val="center"/>
              <w:rPr>
                <w:rFonts w:eastAsia="宋体"/>
                <w:sz w:val="21"/>
                <w:szCs w:val="21"/>
              </w:rPr>
            </w:pPr>
            <w:r>
              <w:rPr>
                <w:rFonts w:hint="eastAsia" w:eastAsia="宋体"/>
                <w:sz w:val="21"/>
                <w:szCs w:val="21"/>
              </w:rPr>
              <w:t>分部（子分部）工程名称</w:t>
            </w:r>
          </w:p>
        </w:tc>
        <w:tc>
          <w:tcPr>
            <w:tcW w:w="798" w:type="pct"/>
            <w:gridSpan w:val="2"/>
            <w:shd w:val="clear" w:color="auto" w:fill="auto"/>
            <w:vAlign w:val="center"/>
          </w:tcPr>
          <w:p w14:paraId="48DE86AF">
            <w:pPr>
              <w:pStyle w:val="2"/>
              <w:ind w:firstLine="0"/>
              <w:jc w:val="center"/>
              <w:rPr>
                <w:rFonts w:eastAsia="宋体"/>
                <w:sz w:val="21"/>
                <w:szCs w:val="21"/>
              </w:rPr>
            </w:pPr>
          </w:p>
        </w:tc>
        <w:tc>
          <w:tcPr>
            <w:tcW w:w="867" w:type="pct"/>
            <w:shd w:val="clear" w:color="auto" w:fill="auto"/>
            <w:vAlign w:val="center"/>
          </w:tcPr>
          <w:p w14:paraId="1BE1D38C">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417D71E2">
            <w:pPr>
              <w:pStyle w:val="2"/>
              <w:ind w:firstLine="0"/>
              <w:jc w:val="center"/>
              <w:rPr>
                <w:rFonts w:eastAsia="宋体"/>
                <w:sz w:val="21"/>
                <w:szCs w:val="21"/>
              </w:rPr>
            </w:pPr>
          </w:p>
        </w:tc>
      </w:tr>
      <w:tr w14:paraId="35060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4132A3BD">
            <w:pPr>
              <w:pStyle w:val="2"/>
              <w:ind w:firstLine="0"/>
              <w:jc w:val="center"/>
              <w:rPr>
                <w:rFonts w:eastAsia="宋体"/>
                <w:sz w:val="21"/>
                <w:szCs w:val="21"/>
              </w:rPr>
            </w:pPr>
            <w:r>
              <w:rPr>
                <w:rFonts w:hint="eastAsia" w:eastAsia="宋体"/>
                <w:sz w:val="21"/>
                <w:szCs w:val="21"/>
              </w:rPr>
              <w:t>施工单位</w:t>
            </w:r>
          </w:p>
        </w:tc>
        <w:tc>
          <w:tcPr>
            <w:tcW w:w="766" w:type="pct"/>
            <w:shd w:val="clear" w:color="auto" w:fill="auto"/>
            <w:vAlign w:val="center"/>
          </w:tcPr>
          <w:p w14:paraId="4EC07389">
            <w:pPr>
              <w:pStyle w:val="2"/>
              <w:ind w:firstLine="0"/>
              <w:jc w:val="center"/>
              <w:rPr>
                <w:rFonts w:eastAsia="宋体"/>
                <w:sz w:val="21"/>
                <w:szCs w:val="21"/>
              </w:rPr>
            </w:pPr>
          </w:p>
        </w:tc>
        <w:tc>
          <w:tcPr>
            <w:tcW w:w="833" w:type="pct"/>
            <w:gridSpan w:val="2"/>
            <w:shd w:val="clear" w:color="auto" w:fill="auto"/>
            <w:vAlign w:val="center"/>
          </w:tcPr>
          <w:p w14:paraId="481D1B7F">
            <w:pPr>
              <w:pStyle w:val="2"/>
              <w:ind w:firstLine="0"/>
              <w:jc w:val="center"/>
              <w:rPr>
                <w:rFonts w:eastAsia="宋体"/>
                <w:sz w:val="21"/>
                <w:szCs w:val="21"/>
              </w:rPr>
            </w:pPr>
            <w:r>
              <w:rPr>
                <w:rFonts w:hint="eastAsia" w:eastAsia="宋体"/>
                <w:sz w:val="21"/>
                <w:szCs w:val="21"/>
              </w:rPr>
              <w:t>项目负责人</w:t>
            </w:r>
          </w:p>
        </w:tc>
        <w:tc>
          <w:tcPr>
            <w:tcW w:w="798" w:type="pct"/>
            <w:gridSpan w:val="2"/>
            <w:shd w:val="clear" w:color="auto" w:fill="auto"/>
            <w:vAlign w:val="center"/>
          </w:tcPr>
          <w:p w14:paraId="1FB4B0FA">
            <w:pPr>
              <w:pStyle w:val="2"/>
              <w:ind w:firstLine="0"/>
              <w:jc w:val="center"/>
              <w:rPr>
                <w:rFonts w:eastAsia="宋体"/>
                <w:sz w:val="21"/>
                <w:szCs w:val="21"/>
              </w:rPr>
            </w:pPr>
          </w:p>
        </w:tc>
        <w:tc>
          <w:tcPr>
            <w:tcW w:w="867" w:type="pct"/>
            <w:shd w:val="clear" w:color="auto" w:fill="auto"/>
            <w:vAlign w:val="center"/>
          </w:tcPr>
          <w:p w14:paraId="71F6387D">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0DE2132B">
            <w:pPr>
              <w:pStyle w:val="2"/>
              <w:ind w:firstLine="0"/>
              <w:jc w:val="center"/>
              <w:rPr>
                <w:rFonts w:eastAsia="宋体"/>
                <w:sz w:val="21"/>
                <w:szCs w:val="21"/>
              </w:rPr>
            </w:pPr>
          </w:p>
        </w:tc>
      </w:tr>
      <w:tr w14:paraId="74DC3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425040AC">
            <w:pPr>
              <w:pStyle w:val="2"/>
              <w:ind w:firstLine="0"/>
              <w:jc w:val="center"/>
              <w:rPr>
                <w:rFonts w:eastAsia="宋体"/>
                <w:sz w:val="21"/>
                <w:szCs w:val="21"/>
              </w:rPr>
            </w:pPr>
            <w:r>
              <w:rPr>
                <w:rFonts w:hint="eastAsia" w:eastAsia="宋体"/>
                <w:sz w:val="21"/>
                <w:szCs w:val="21"/>
              </w:rPr>
              <w:t>生产单位</w:t>
            </w:r>
          </w:p>
        </w:tc>
        <w:tc>
          <w:tcPr>
            <w:tcW w:w="766" w:type="pct"/>
            <w:shd w:val="clear" w:color="auto" w:fill="auto"/>
            <w:vAlign w:val="center"/>
          </w:tcPr>
          <w:p w14:paraId="1BCDCE58">
            <w:pPr>
              <w:pStyle w:val="2"/>
              <w:ind w:firstLine="0"/>
              <w:jc w:val="center"/>
              <w:rPr>
                <w:rFonts w:eastAsia="宋体"/>
                <w:sz w:val="21"/>
                <w:szCs w:val="21"/>
              </w:rPr>
            </w:pPr>
          </w:p>
        </w:tc>
        <w:tc>
          <w:tcPr>
            <w:tcW w:w="833" w:type="pct"/>
            <w:gridSpan w:val="2"/>
            <w:shd w:val="clear" w:color="auto" w:fill="auto"/>
            <w:vAlign w:val="center"/>
          </w:tcPr>
          <w:p w14:paraId="4171C0DD">
            <w:pPr>
              <w:pStyle w:val="2"/>
              <w:ind w:firstLine="0"/>
              <w:jc w:val="center"/>
              <w:rPr>
                <w:rFonts w:eastAsia="宋体"/>
                <w:sz w:val="21"/>
                <w:szCs w:val="21"/>
              </w:rPr>
            </w:pPr>
            <w:r>
              <w:rPr>
                <w:rFonts w:hint="eastAsia" w:eastAsia="宋体"/>
                <w:sz w:val="21"/>
                <w:szCs w:val="21"/>
              </w:rPr>
              <w:t>生产单位</w:t>
            </w:r>
          </w:p>
          <w:p w14:paraId="4400AF48">
            <w:pPr>
              <w:pStyle w:val="2"/>
              <w:ind w:firstLine="0"/>
              <w:jc w:val="center"/>
              <w:rPr>
                <w:rFonts w:eastAsia="宋体"/>
                <w:sz w:val="21"/>
                <w:szCs w:val="21"/>
              </w:rPr>
            </w:pPr>
            <w:r>
              <w:rPr>
                <w:rFonts w:hint="eastAsia" w:eastAsia="宋体"/>
                <w:sz w:val="21"/>
                <w:szCs w:val="21"/>
              </w:rPr>
              <w:t>负责人</w:t>
            </w:r>
          </w:p>
        </w:tc>
        <w:tc>
          <w:tcPr>
            <w:tcW w:w="798" w:type="pct"/>
            <w:gridSpan w:val="2"/>
            <w:shd w:val="clear" w:color="auto" w:fill="auto"/>
            <w:vAlign w:val="center"/>
          </w:tcPr>
          <w:p w14:paraId="6951448E">
            <w:pPr>
              <w:pStyle w:val="2"/>
              <w:ind w:firstLine="0"/>
              <w:jc w:val="center"/>
              <w:rPr>
                <w:rFonts w:eastAsia="宋体"/>
                <w:sz w:val="21"/>
                <w:szCs w:val="21"/>
              </w:rPr>
            </w:pPr>
          </w:p>
        </w:tc>
        <w:tc>
          <w:tcPr>
            <w:tcW w:w="867" w:type="pct"/>
            <w:shd w:val="clear" w:color="auto" w:fill="auto"/>
            <w:vAlign w:val="center"/>
          </w:tcPr>
          <w:p w14:paraId="6DBFEEE6">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773CDC4C">
            <w:pPr>
              <w:pStyle w:val="2"/>
              <w:ind w:firstLine="0"/>
              <w:jc w:val="center"/>
              <w:rPr>
                <w:rFonts w:eastAsia="宋体"/>
                <w:sz w:val="21"/>
                <w:szCs w:val="21"/>
              </w:rPr>
            </w:pPr>
          </w:p>
        </w:tc>
      </w:tr>
      <w:tr w14:paraId="0494A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3FE0D37C">
            <w:pPr>
              <w:pStyle w:val="2"/>
              <w:ind w:firstLine="0"/>
              <w:jc w:val="center"/>
              <w:rPr>
                <w:rFonts w:eastAsia="宋体"/>
                <w:sz w:val="21"/>
                <w:szCs w:val="21"/>
              </w:rPr>
            </w:pPr>
            <w:r>
              <w:rPr>
                <w:rFonts w:hint="eastAsia" w:eastAsia="宋体"/>
                <w:sz w:val="21"/>
                <w:szCs w:val="21"/>
              </w:rPr>
              <w:t>生产依据</w:t>
            </w:r>
          </w:p>
        </w:tc>
        <w:tc>
          <w:tcPr>
            <w:tcW w:w="1599" w:type="pct"/>
            <w:gridSpan w:val="3"/>
            <w:shd w:val="clear" w:color="auto" w:fill="auto"/>
            <w:vAlign w:val="center"/>
          </w:tcPr>
          <w:p w14:paraId="2F1E24DF">
            <w:pPr>
              <w:pStyle w:val="2"/>
              <w:ind w:firstLine="0"/>
              <w:jc w:val="center"/>
              <w:rPr>
                <w:rFonts w:eastAsia="宋体"/>
                <w:sz w:val="21"/>
                <w:szCs w:val="21"/>
              </w:rPr>
            </w:pPr>
          </w:p>
        </w:tc>
        <w:tc>
          <w:tcPr>
            <w:tcW w:w="798" w:type="pct"/>
            <w:gridSpan w:val="2"/>
            <w:shd w:val="clear" w:color="auto" w:fill="auto"/>
            <w:vAlign w:val="center"/>
          </w:tcPr>
          <w:p w14:paraId="32795D46">
            <w:pPr>
              <w:pStyle w:val="2"/>
              <w:ind w:firstLine="0"/>
              <w:jc w:val="center"/>
              <w:rPr>
                <w:rFonts w:eastAsia="宋体"/>
                <w:sz w:val="21"/>
                <w:szCs w:val="21"/>
              </w:rPr>
            </w:pPr>
            <w:r>
              <w:rPr>
                <w:rFonts w:hint="eastAsia" w:eastAsia="宋体"/>
                <w:sz w:val="21"/>
                <w:szCs w:val="21"/>
              </w:rPr>
              <w:t>验收依据</w:t>
            </w:r>
          </w:p>
        </w:tc>
        <w:tc>
          <w:tcPr>
            <w:tcW w:w="1702" w:type="pct"/>
            <w:gridSpan w:val="3"/>
            <w:shd w:val="clear" w:color="auto" w:fill="auto"/>
            <w:vAlign w:val="center"/>
          </w:tcPr>
          <w:p w14:paraId="74FC0D3C">
            <w:pPr>
              <w:pStyle w:val="2"/>
              <w:ind w:firstLine="0"/>
              <w:jc w:val="center"/>
              <w:rPr>
                <w:rFonts w:eastAsia="宋体"/>
                <w:sz w:val="21"/>
                <w:szCs w:val="21"/>
              </w:rPr>
            </w:pPr>
          </w:p>
        </w:tc>
      </w:tr>
      <w:tr w14:paraId="22A92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563AC3D2">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27773172">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22B0BA4F">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70E81EA5">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13EC97C1">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76868BAB">
            <w:pPr>
              <w:pStyle w:val="2"/>
              <w:ind w:firstLine="0"/>
              <w:jc w:val="center"/>
              <w:rPr>
                <w:rFonts w:eastAsia="宋体"/>
                <w:sz w:val="21"/>
                <w:szCs w:val="21"/>
              </w:rPr>
            </w:pPr>
            <w:r>
              <w:rPr>
                <w:rFonts w:hint="eastAsia" w:eastAsia="宋体"/>
                <w:sz w:val="21"/>
                <w:szCs w:val="21"/>
              </w:rPr>
              <w:t>检查结果</w:t>
            </w:r>
          </w:p>
        </w:tc>
      </w:tr>
      <w:tr w14:paraId="7548D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4E4B97A7">
            <w:pPr>
              <w:pStyle w:val="2"/>
              <w:ind w:firstLine="0"/>
              <w:jc w:val="center"/>
              <w:rPr>
                <w:rFonts w:eastAsia="宋体"/>
                <w:sz w:val="21"/>
                <w:szCs w:val="21"/>
              </w:rPr>
            </w:pPr>
          </w:p>
        </w:tc>
        <w:tc>
          <w:tcPr>
            <w:tcW w:w="183" w:type="pct"/>
            <w:shd w:val="clear" w:color="auto" w:fill="auto"/>
            <w:vAlign w:val="center"/>
          </w:tcPr>
          <w:p w14:paraId="4505C685">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099DC8E4">
            <w:pPr>
              <w:pStyle w:val="2"/>
              <w:ind w:firstLine="0"/>
              <w:jc w:val="center"/>
              <w:rPr>
                <w:rFonts w:eastAsia="宋体"/>
                <w:sz w:val="21"/>
                <w:szCs w:val="21"/>
              </w:rPr>
            </w:pPr>
            <w:r>
              <w:rPr>
                <w:rFonts w:hint="eastAsia" w:eastAsia="宋体"/>
                <w:sz w:val="21"/>
                <w:szCs w:val="21"/>
              </w:rPr>
              <w:t>外观质量</w:t>
            </w:r>
          </w:p>
          <w:p w14:paraId="05308DE0">
            <w:pPr>
              <w:pStyle w:val="2"/>
              <w:ind w:firstLine="0"/>
              <w:jc w:val="center"/>
              <w:rPr>
                <w:rFonts w:eastAsia="宋体"/>
                <w:sz w:val="21"/>
                <w:szCs w:val="21"/>
              </w:rPr>
            </w:pPr>
            <w:r>
              <w:rPr>
                <w:rFonts w:hint="eastAsia" w:eastAsia="宋体"/>
                <w:sz w:val="21"/>
                <w:szCs w:val="21"/>
              </w:rPr>
              <w:t>严重缺陷</w:t>
            </w:r>
          </w:p>
        </w:tc>
        <w:tc>
          <w:tcPr>
            <w:tcW w:w="723" w:type="pct"/>
            <w:shd w:val="clear" w:color="auto" w:fill="auto"/>
            <w:vAlign w:val="center"/>
          </w:tcPr>
          <w:p w14:paraId="32BF82F2">
            <w:pPr>
              <w:pStyle w:val="2"/>
              <w:ind w:firstLine="0"/>
              <w:jc w:val="center"/>
              <w:rPr>
                <w:rFonts w:eastAsia="宋体"/>
                <w:sz w:val="21"/>
                <w:szCs w:val="21"/>
              </w:rPr>
            </w:pPr>
            <w:r>
              <w:rPr>
                <w:rFonts w:hint="eastAsia" w:eastAsia="宋体"/>
                <w:sz w:val="21"/>
                <w:szCs w:val="21"/>
              </w:rPr>
              <w:t>第8.2.11条</w:t>
            </w:r>
          </w:p>
        </w:tc>
        <w:tc>
          <w:tcPr>
            <w:tcW w:w="664" w:type="pct"/>
            <w:gridSpan w:val="2"/>
            <w:shd w:val="clear" w:color="auto" w:fill="auto"/>
            <w:vAlign w:val="center"/>
          </w:tcPr>
          <w:p w14:paraId="780F5D12">
            <w:pPr>
              <w:pStyle w:val="2"/>
              <w:ind w:firstLine="0"/>
              <w:jc w:val="center"/>
              <w:rPr>
                <w:rFonts w:eastAsia="宋体"/>
                <w:sz w:val="21"/>
                <w:szCs w:val="21"/>
              </w:rPr>
            </w:pPr>
          </w:p>
        </w:tc>
        <w:tc>
          <w:tcPr>
            <w:tcW w:w="1395" w:type="pct"/>
            <w:gridSpan w:val="3"/>
            <w:shd w:val="clear" w:color="auto" w:fill="auto"/>
            <w:vAlign w:val="center"/>
          </w:tcPr>
          <w:p w14:paraId="00726F9B">
            <w:pPr>
              <w:pStyle w:val="2"/>
              <w:ind w:firstLine="0"/>
              <w:jc w:val="center"/>
              <w:rPr>
                <w:rFonts w:eastAsia="宋体"/>
                <w:sz w:val="21"/>
                <w:szCs w:val="21"/>
              </w:rPr>
            </w:pPr>
          </w:p>
        </w:tc>
        <w:tc>
          <w:tcPr>
            <w:tcW w:w="550" w:type="pct"/>
            <w:shd w:val="clear" w:color="auto" w:fill="auto"/>
            <w:vAlign w:val="center"/>
          </w:tcPr>
          <w:p w14:paraId="41304EB9">
            <w:pPr>
              <w:pStyle w:val="2"/>
              <w:ind w:firstLine="0"/>
              <w:jc w:val="center"/>
              <w:rPr>
                <w:rFonts w:eastAsia="宋体"/>
                <w:sz w:val="21"/>
                <w:szCs w:val="21"/>
              </w:rPr>
            </w:pPr>
          </w:p>
        </w:tc>
      </w:tr>
      <w:tr w14:paraId="339C1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6ABCAD2">
            <w:pPr>
              <w:pStyle w:val="2"/>
              <w:ind w:firstLine="0"/>
              <w:jc w:val="center"/>
              <w:rPr>
                <w:rFonts w:eastAsia="宋体"/>
                <w:sz w:val="21"/>
                <w:szCs w:val="21"/>
              </w:rPr>
            </w:pPr>
          </w:p>
        </w:tc>
        <w:tc>
          <w:tcPr>
            <w:tcW w:w="183" w:type="pct"/>
            <w:shd w:val="clear" w:color="auto" w:fill="auto"/>
            <w:vAlign w:val="center"/>
          </w:tcPr>
          <w:p w14:paraId="07909975">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515BD5B3">
            <w:pPr>
              <w:pStyle w:val="2"/>
              <w:ind w:firstLine="0"/>
              <w:jc w:val="center"/>
              <w:rPr>
                <w:rFonts w:eastAsia="宋体"/>
                <w:sz w:val="21"/>
                <w:szCs w:val="21"/>
              </w:rPr>
            </w:pPr>
            <w:r>
              <w:rPr>
                <w:rFonts w:hint="eastAsia" w:eastAsia="宋体"/>
                <w:sz w:val="21"/>
                <w:szCs w:val="21"/>
              </w:rPr>
              <w:t>预埋件、预埋线管等的规格和数量以及预留孔、预留洞的数量</w:t>
            </w:r>
          </w:p>
        </w:tc>
        <w:tc>
          <w:tcPr>
            <w:tcW w:w="723" w:type="pct"/>
            <w:shd w:val="clear" w:color="auto" w:fill="auto"/>
            <w:vAlign w:val="center"/>
          </w:tcPr>
          <w:p w14:paraId="4B2216B5">
            <w:pPr>
              <w:pStyle w:val="2"/>
              <w:ind w:firstLine="0"/>
              <w:jc w:val="center"/>
              <w:rPr>
                <w:rFonts w:eastAsia="宋体"/>
                <w:sz w:val="21"/>
                <w:szCs w:val="21"/>
              </w:rPr>
            </w:pPr>
            <w:r>
              <w:rPr>
                <w:rFonts w:hint="eastAsia" w:eastAsia="宋体"/>
                <w:sz w:val="21"/>
                <w:szCs w:val="21"/>
              </w:rPr>
              <w:t>第8.2.10条</w:t>
            </w:r>
          </w:p>
        </w:tc>
        <w:tc>
          <w:tcPr>
            <w:tcW w:w="664" w:type="pct"/>
            <w:gridSpan w:val="2"/>
            <w:shd w:val="clear" w:color="auto" w:fill="auto"/>
            <w:vAlign w:val="center"/>
          </w:tcPr>
          <w:p w14:paraId="75CE000F">
            <w:pPr>
              <w:pStyle w:val="2"/>
              <w:ind w:firstLine="0"/>
              <w:jc w:val="center"/>
              <w:rPr>
                <w:rFonts w:eastAsia="宋体"/>
                <w:sz w:val="21"/>
                <w:szCs w:val="21"/>
              </w:rPr>
            </w:pPr>
          </w:p>
        </w:tc>
        <w:tc>
          <w:tcPr>
            <w:tcW w:w="1395" w:type="pct"/>
            <w:gridSpan w:val="3"/>
            <w:shd w:val="clear" w:color="auto" w:fill="auto"/>
            <w:vAlign w:val="center"/>
          </w:tcPr>
          <w:p w14:paraId="7AE52546">
            <w:pPr>
              <w:pStyle w:val="2"/>
              <w:ind w:firstLine="0"/>
              <w:jc w:val="center"/>
              <w:rPr>
                <w:rFonts w:eastAsia="宋体"/>
                <w:sz w:val="21"/>
                <w:szCs w:val="21"/>
              </w:rPr>
            </w:pPr>
          </w:p>
        </w:tc>
        <w:tc>
          <w:tcPr>
            <w:tcW w:w="550" w:type="pct"/>
            <w:shd w:val="clear" w:color="auto" w:fill="auto"/>
            <w:vAlign w:val="center"/>
          </w:tcPr>
          <w:p w14:paraId="43D3E8F0">
            <w:pPr>
              <w:pStyle w:val="2"/>
              <w:ind w:firstLine="0"/>
              <w:jc w:val="center"/>
              <w:rPr>
                <w:rFonts w:eastAsia="宋体"/>
                <w:sz w:val="21"/>
                <w:szCs w:val="21"/>
              </w:rPr>
            </w:pPr>
          </w:p>
        </w:tc>
      </w:tr>
      <w:tr w14:paraId="58E15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0661F441">
            <w:pPr>
              <w:pStyle w:val="2"/>
              <w:ind w:firstLine="0"/>
              <w:jc w:val="center"/>
              <w:rPr>
                <w:rFonts w:eastAsia="宋体"/>
                <w:sz w:val="21"/>
                <w:szCs w:val="21"/>
              </w:rPr>
            </w:pPr>
            <w:r>
              <w:rPr>
                <w:rFonts w:hint="eastAsia" w:eastAsia="宋体"/>
                <w:sz w:val="21"/>
                <w:szCs w:val="21"/>
              </w:rPr>
              <w:t>一般项目</w:t>
            </w:r>
          </w:p>
        </w:tc>
        <w:tc>
          <w:tcPr>
            <w:tcW w:w="183" w:type="pct"/>
            <w:shd w:val="clear" w:color="auto" w:fill="auto"/>
            <w:vAlign w:val="center"/>
          </w:tcPr>
          <w:p w14:paraId="76E40F3E">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2629AF1E">
            <w:pPr>
              <w:pStyle w:val="2"/>
              <w:ind w:firstLine="0"/>
              <w:jc w:val="center"/>
              <w:rPr>
                <w:rFonts w:eastAsia="宋体"/>
                <w:sz w:val="21"/>
                <w:szCs w:val="21"/>
              </w:rPr>
            </w:pPr>
            <w:r>
              <w:rPr>
                <w:rFonts w:hint="eastAsia" w:eastAsia="宋体"/>
                <w:sz w:val="21"/>
                <w:szCs w:val="21"/>
              </w:rPr>
              <w:t>外观质量</w:t>
            </w:r>
          </w:p>
          <w:p w14:paraId="282FD376">
            <w:pPr>
              <w:pStyle w:val="2"/>
              <w:ind w:firstLine="0"/>
              <w:jc w:val="center"/>
              <w:rPr>
                <w:rFonts w:eastAsia="宋体"/>
                <w:sz w:val="21"/>
                <w:szCs w:val="21"/>
              </w:rPr>
            </w:pPr>
            <w:r>
              <w:rPr>
                <w:rFonts w:hint="eastAsia" w:eastAsia="宋体"/>
                <w:sz w:val="21"/>
                <w:szCs w:val="21"/>
              </w:rPr>
              <w:t>一般缺陷</w:t>
            </w:r>
          </w:p>
        </w:tc>
        <w:tc>
          <w:tcPr>
            <w:tcW w:w="723" w:type="pct"/>
            <w:shd w:val="clear" w:color="auto" w:fill="auto"/>
            <w:vAlign w:val="center"/>
          </w:tcPr>
          <w:p w14:paraId="4DD02D3C">
            <w:pPr>
              <w:pStyle w:val="2"/>
              <w:ind w:firstLine="0"/>
              <w:jc w:val="center"/>
              <w:rPr>
                <w:rFonts w:eastAsia="宋体"/>
                <w:sz w:val="21"/>
                <w:szCs w:val="21"/>
              </w:rPr>
            </w:pPr>
            <w:r>
              <w:rPr>
                <w:rFonts w:hint="eastAsia" w:eastAsia="宋体"/>
                <w:sz w:val="21"/>
                <w:szCs w:val="21"/>
              </w:rPr>
              <w:t>第8.2.17条</w:t>
            </w:r>
          </w:p>
        </w:tc>
        <w:tc>
          <w:tcPr>
            <w:tcW w:w="664" w:type="pct"/>
            <w:gridSpan w:val="2"/>
            <w:shd w:val="clear" w:color="auto" w:fill="auto"/>
            <w:vAlign w:val="center"/>
          </w:tcPr>
          <w:p w14:paraId="466428B2">
            <w:pPr>
              <w:pStyle w:val="2"/>
              <w:ind w:firstLine="0"/>
              <w:jc w:val="center"/>
              <w:rPr>
                <w:rFonts w:eastAsia="宋体"/>
                <w:sz w:val="21"/>
                <w:szCs w:val="21"/>
              </w:rPr>
            </w:pPr>
          </w:p>
        </w:tc>
        <w:tc>
          <w:tcPr>
            <w:tcW w:w="1395" w:type="pct"/>
            <w:gridSpan w:val="3"/>
            <w:shd w:val="clear" w:color="auto" w:fill="auto"/>
            <w:vAlign w:val="center"/>
          </w:tcPr>
          <w:p w14:paraId="0B79FC99">
            <w:pPr>
              <w:pStyle w:val="2"/>
              <w:ind w:firstLine="0"/>
              <w:jc w:val="center"/>
              <w:rPr>
                <w:rFonts w:eastAsia="宋体"/>
                <w:sz w:val="21"/>
                <w:szCs w:val="21"/>
              </w:rPr>
            </w:pPr>
          </w:p>
        </w:tc>
        <w:tc>
          <w:tcPr>
            <w:tcW w:w="550" w:type="pct"/>
            <w:shd w:val="clear" w:color="auto" w:fill="auto"/>
            <w:vAlign w:val="center"/>
          </w:tcPr>
          <w:p w14:paraId="61DC3B71">
            <w:pPr>
              <w:pStyle w:val="2"/>
              <w:ind w:firstLine="0"/>
              <w:jc w:val="center"/>
              <w:rPr>
                <w:rFonts w:eastAsia="宋体"/>
                <w:sz w:val="21"/>
                <w:szCs w:val="21"/>
              </w:rPr>
            </w:pPr>
          </w:p>
        </w:tc>
      </w:tr>
      <w:tr w14:paraId="5F21C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56F86BA8">
            <w:pPr>
              <w:pStyle w:val="2"/>
              <w:ind w:firstLine="0"/>
              <w:jc w:val="center"/>
              <w:rPr>
                <w:rFonts w:eastAsia="宋体"/>
                <w:sz w:val="21"/>
                <w:szCs w:val="21"/>
              </w:rPr>
            </w:pPr>
          </w:p>
        </w:tc>
        <w:tc>
          <w:tcPr>
            <w:tcW w:w="183" w:type="pct"/>
            <w:vMerge w:val="restart"/>
            <w:shd w:val="clear" w:color="auto" w:fill="auto"/>
            <w:vAlign w:val="center"/>
          </w:tcPr>
          <w:p w14:paraId="1346FBD4">
            <w:pPr>
              <w:pStyle w:val="2"/>
              <w:ind w:firstLine="0"/>
              <w:jc w:val="center"/>
              <w:rPr>
                <w:rFonts w:eastAsia="宋体"/>
                <w:sz w:val="21"/>
                <w:szCs w:val="21"/>
              </w:rPr>
            </w:pPr>
            <w:r>
              <w:rPr>
                <w:rFonts w:hint="eastAsia" w:eastAsia="宋体"/>
                <w:sz w:val="21"/>
                <w:szCs w:val="21"/>
              </w:rPr>
              <w:t>2</w:t>
            </w:r>
          </w:p>
        </w:tc>
        <w:tc>
          <w:tcPr>
            <w:tcW w:w="345" w:type="pct"/>
            <w:vMerge w:val="restart"/>
            <w:shd w:val="clear" w:color="auto" w:fill="auto"/>
            <w:vAlign w:val="center"/>
          </w:tcPr>
          <w:p w14:paraId="2537A7CB">
            <w:pPr>
              <w:pStyle w:val="2"/>
              <w:ind w:firstLine="0"/>
              <w:jc w:val="center"/>
              <w:rPr>
                <w:rFonts w:eastAsia="宋体"/>
                <w:sz w:val="21"/>
                <w:szCs w:val="21"/>
              </w:rPr>
            </w:pPr>
            <w:r>
              <w:rPr>
                <w:rFonts w:hint="eastAsia" w:eastAsia="宋体"/>
                <w:sz w:val="21"/>
                <w:szCs w:val="21"/>
              </w:rPr>
              <w:t>外形尺寸</w:t>
            </w:r>
          </w:p>
        </w:tc>
        <w:tc>
          <w:tcPr>
            <w:tcW w:w="766" w:type="pct"/>
            <w:shd w:val="clear" w:color="auto" w:fill="auto"/>
            <w:vAlign w:val="center"/>
          </w:tcPr>
          <w:p w14:paraId="632CDDED">
            <w:pPr>
              <w:pStyle w:val="2"/>
              <w:ind w:firstLine="0"/>
              <w:jc w:val="center"/>
              <w:rPr>
                <w:rFonts w:eastAsia="宋体"/>
                <w:sz w:val="21"/>
                <w:szCs w:val="21"/>
              </w:rPr>
            </w:pPr>
            <w:r>
              <w:rPr>
                <w:rFonts w:eastAsia="宋体"/>
                <w:sz w:val="21"/>
                <w:szCs w:val="21"/>
              </w:rPr>
              <w:t>长度</w:t>
            </w:r>
          </w:p>
        </w:tc>
        <w:tc>
          <w:tcPr>
            <w:tcW w:w="723" w:type="pct"/>
            <w:vMerge w:val="restart"/>
            <w:shd w:val="clear" w:color="auto" w:fill="auto"/>
            <w:vAlign w:val="center"/>
          </w:tcPr>
          <w:p w14:paraId="4B4ABC5E">
            <w:pPr>
              <w:pStyle w:val="2"/>
              <w:ind w:firstLine="0"/>
              <w:jc w:val="center"/>
              <w:rPr>
                <w:rFonts w:eastAsia="宋体"/>
                <w:sz w:val="21"/>
                <w:szCs w:val="21"/>
              </w:rPr>
            </w:pPr>
            <w:r>
              <w:rPr>
                <w:rFonts w:hint="eastAsia" w:eastAsia="宋体"/>
                <w:sz w:val="21"/>
                <w:szCs w:val="21"/>
              </w:rPr>
              <w:t>第8.2.20条</w:t>
            </w:r>
          </w:p>
        </w:tc>
        <w:tc>
          <w:tcPr>
            <w:tcW w:w="664" w:type="pct"/>
            <w:gridSpan w:val="2"/>
            <w:shd w:val="clear" w:color="auto" w:fill="auto"/>
            <w:vAlign w:val="center"/>
          </w:tcPr>
          <w:p w14:paraId="0D2931E0">
            <w:pPr>
              <w:pStyle w:val="2"/>
              <w:ind w:firstLine="0"/>
              <w:jc w:val="center"/>
              <w:rPr>
                <w:rFonts w:eastAsia="宋体"/>
                <w:sz w:val="21"/>
                <w:szCs w:val="21"/>
              </w:rPr>
            </w:pPr>
          </w:p>
        </w:tc>
        <w:tc>
          <w:tcPr>
            <w:tcW w:w="1395" w:type="pct"/>
            <w:gridSpan w:val="3"/>
            <w:shd w:val="clear" w:color="auto" w:fill="auto"/>
            <w:vAlign w:val="center"/>
          </w:tcPr>
          <w:p w14:paraId="006B1C0C">
            <w:pPr>
              <w:pStyle w:val="2"/>
              <w:ind w:firstLine="0"/>
              <w:jc w:val="center"/>
              <w:rPr>
                <w:rFonts w:eastAsia="宋体"/>
                <w:sz w:val="21"/>
                <w:szCs w:val="21"/>
              </w:rPr>
            </w:pPr>
          </w:p>
        </w:tc>
        <w:tc>
          <w:tcPr>
            <w:tcW w:w="550" w:type="pct"/>
            <w:shd w:val="clear" w:color="auto" w:fill="auto"/>
            <w:vAlign w:val="center"/>
          </w:tcPr>
          <w:p w14:paraId="281F9848">
            <w:pPr>
              <w:pStyle w:val="2"/>
              <w:ind w:firstLine="0"/>
              <w:jc w:val="center"/>
              <w:rPr>
                <w:rFonts w:eastAsia="宋体"/>
                <w:sz w:val="21"/>
                <w:szCs w:val="21"/>
              </w:rPr>
            </w:pPr>
          </w:p>
        </w:tc>
      </w:tr>
      <w:tr w14:paraId="21A1F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2D6F8BF0">
            <w:pPr>
              <w:pStyle w:val="2"/>
              <w:ind w:firstLine="0"/>
              <w:jc w:val="center"/>
              <w:rPr>
                <w:sz w:val="21"/>
                <w:szCs w:val="21"/>
              </w:rPr>
            </w:pPr>
          </w:p>
        </w:tc>
        <w:tc>
          <w:tcPr>
            <w:tcW w:w="183" w:type="pct"/>
            <w:vMerge w:val="continue"/>
            <w:shd w:val="clear" w:color="auto" w:fill="auto"/>
            <w:vAlign w:val="center"/>
          </w:tcPr>
          <w:p w14:paraId="2B583DF8">
            <w:pPr>
              <w:pStyle w:val="2"/>
              <w:ind w:firstLine="0"/>
              <w:jc w:val="center"/>
              <w:rPr>
                <w:rFonts w:eastAsia="宋体"/>
                <w:sz w:val="21"/>
                <w:szCs w:val="21"/>
              </w:rPr>
            </w:pPr>
          </w:p>
        </w:tc>
        <w:tc>
          <w:tcPr>
            <w:tcW w:w="345" w:type="pct"/>
            <w:vMerge w:val="continue"/>
            <w:shd w:val="clear" w:color="auto" w:fill="auto"/>
            <w:vAlign w:val="center"/>
          </w:tcPr>
          <w:p w14:paraId="734E2D61">
            <w:pPr>
              <w:pStyle w:val="2"/>
              <w:ind w:firstLine="0"/>
              <w:jc w:val="center"/>
              <w:rPr>
                <w:rFonts w:eastAsia="宋体"/>
                <w:sz w:val="21"/>
                <w:szCs w:val="21"/>
              </w:rPr>
            </w:pPr>
          </w:p>
        </w:tc>
        <w:tc>
          <w:tcPr>
            <w:tcW w:w="766" w:type="pct"/>
            <w:shd w:val="clear" w:color="auto" w:fill="auto"/>
            <w:vAlign w:val="center"/>
          </w:tcPr>
          <w:p w14:paraId="192FDDB9">
            <w:pPr>
              <w:pStyle w:val="2"/>
              <w:ind w:firstLine="0"/>
              <w:jc w:val="center"/>
              <w:rPr>
                <w:rFonts w:eastAsia="宋体"/>
                <w:sz w:val="21"/>
                <w:szCs w:val="21"/>
              </w:rPr>
            </w:pPr>
            <w:r>
              <w:rPr>
                <w:rFonts w:eastAsia="宋体"/>
                <w:sz w:val="21"/>
                <w:szCs w:val="21"/>
              </w:rPr>
              <w:t>宽度</w:t>
            </w:r>
          </w:p>
        </w:tc>
        <w:tc>
          <w:tcPr>
            <w:tcW w:w="723" w:type="pct"/>
            <w:vMerge w:val="continue"/>
            <w:shd w:val="clear" w:color="auto" w:fill="auto"/>
            <w:vAlign w:val="center"/>
          </w:tcPr>
          <w:p w14:paraId="5C59C2DE">
            <w:pPr>
              <w:pStyle w:val="2"/>
              <w:ind w:firstLine="0"/>
              <w:jc w:val="center"/>
              <w:rPr>
                <w:sz w:val="21"/>
                <w:szCs w:val="21"/>
              </w:rPr>
            </w:pPr>
          </w:p>
        </w:tc>
        <w:tc>
          <w:tcPr>
            <w:tcW w:w="664" w:type="pct"/>
            <w:gridSpan w:val="2"/>
            <w:shd w:val="clear" w:color="auto" w:fill="auto"/>
            <w:vAlign w:val="center"/>
          </w:tcPr>
          <w:p w14:paraId="7A95B57B">
            <w:pPr>
              <w:pStyle w:val="2"/>
              <w:ind w:firstLine="0"/>
              <w:jc w:val="center"/>
              <w:rPr>
                <w:sz w:val="21"/>
                <w:szCs w:val="21"/>
              </w:rPr>
            </w:pPr>
          </w:p>
        </w:tc>
        <w:tc>
          <w:tcPr>
            <w:tcW w:w="1395" w:type="pct"/>
            <w:gridSpan w:val="3"/>
            <w:shd w:val="clear" w:color="auto" w:fill="auto"/>
            <w:vAlign w:val="center"/>
          </w:tcPr>
          <w:p w14:paraId="5C603308">
            <w:pPr>
              <w:pStyle w:val="2"/>
              <w:ind w:firstLine="0"/>
              <w:jc w:val="center"/>
              <w:rPr>
                <w:sz w:val="21"/>
                <w:szCs w:val="21"/>
              </w:rPr>
            </w:pPr>
          </w:p>
        </w:tc>
        <w:tc>
          <w:tcPr>
            <w:tcW w:w="550" w:type="pct"/>
            <w:shd w:val="clear" w:color="auto" w:fill="auto"/>
            <w:vAlign w:val="center"/>
          </w:tcPr>
          <w:p w14:paraId="7192A3C7">
            <w:pPr>
              <w:pStyle w:val="2"/>
              <w:ind w:firstLine="0"/>
              <w:jc w:val="center"/>
              <w:rPr>
                <w:sz w:val="21"/>
                <w:szCs w:val="21"/>
              </w:rPr>
            </w:pPr>
          </w:p>
        </w:tc>
      </w:tr>
      <w:tr w14:paraId="1B549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5E5C1570">
            <w:pPr>
              <w:pStyle w:val="2"/>
              <w:ind w:firstLine="0"/>
              <w:jc w:val="center"/>
              <w:rPr>
                <w:sz w:val="21"/>
                <w:szCs w:val="21"/>
              </w:rPr>
            </w:pPr>
          </w:p>
        </w:tc>
        <w:tc>
          <w:tcPr>
            <w:tcW w:w="183" w:type="pct"/>
            <w:vMerge w:val="continue"/>
            <w:shd w:val="clear" w:color="auto" w:fill="auto"/>
            <w:vAlign w:val="center"/>
          </w:tcPr>
          <w:p w14:paraId="0DAF61BA">
            <w:pPr>
              <w:pStyle w:val="2"/>
              <w:ind w:firstLine="0"/>
              <w:jc w:val="center"/>
              <w:rPr>
                <w:rFonts w:eastAsia="宋体"/>
                <w:sz w:val="21"/>
                <w:szCs w:val="21"/>
              </w:rPr>
            </w:pPr>
          </w:p>
        </w:tc>
        <w:tc>
          <w:tcPr>
            <w:tcW w:w="345" w:type="pct"/>
            <w:vMerge w:val="continue"/>
            <w:shd w:val="clear" w:color="auto" w:fill="auto"/>
            <w:vAlign w:val="center"/>
          </w:tcPr>
          <w:p w14:paraId="1C44CF99">
            <w:pPr>
              <w:pStyle w:val="2"/>
              <w:ind w:firstLine="0"/>
              <w:jc w:val="center"/>
              <w:rPr>
                <w:rFonts w:eastAsia="宋体"/>
                <w:sz w:val="21"/>
                <w:szCs w:val="21"/>
              </w:rPr>
            </w:pPr>
          </w:p>
        </w:tc>
        <w:tc>
          <w:tcPr>
            <w:tcW w:w="766" w:type="pct"/>
            <w:shd w:val="clear" w:color="auto" w:fill="auto"/>
            <w:vAlign w:val="center"/>
          </w:tcPr>
          <w:p w14:paraId="16DCEECF">
            <w:pPr>
              <w:pStyle w:val="2"/>
              <w:ind w:firstLine="0"/>
              <w:jc w:val="center"/>
              <w:rPr>
                <w:rFonts w:eastAsia="宋体"/>
                <w:sz w:val="21"/>
                <w:szCs w:val="21"/>
              </w:rPr>
            </w:pPr>
            <w:r>
              <w:rPr>
                <w:rFonts w:eastAsia="宋体"/>
                <w:sz w:val="21"/>
                <w:szCs w:val="21"/>
              </w:rPr>
              <w:t>厚度</w:t>
            </w:r>
          </w:p>
        </w:tc>
        <w:tc>
          <w:tcPr>
            <w:tcW w:w="723" w:type="pct"/>
            <w:vMerge w:val="continue"/>
            <w:shd w:val="clear" w:color="auto" w:fill="auto"/>
            <w:vAlign w:val="center"/>
          </w:tcPr>
          <w:p w14:paraId="34C246F4">
            <w:pPr>
              <w:pStyle w:val="2"/>
              <w:ind w:firstLine="0"/>
              <w:jc w:val="center"/>
              <w:rPr>
                <w:sz w:val="21"/>
                <w:szCs w:val="21"/>
              </w:rPr>
            </w:pPr>
          </w:p>
        </w:tc>
        <w:tc>
          <w:tcPr>
            <w:tcW w:w="664" w:type="pct"/>
            <w:gridSpan w:val="2"/>
            <w:shd w:val="clear" w:color="auto" w:fill="auto"/>
            <w:vAlign w:val="center"/>
          </w:tcPr>
          <w:p w14:paraId="1C28CA9F">
            <w:pPr>
              <w:pStyle w:val="2"/>
              <w:ind w:firstLine="0"/>
              <w:jc w:val="center"/>
              <w:rPr>
                <w:sz w:val="21"/>
                <w:szCs w:val="21"/>
              </w:rPr>
            </w:pPr>
          </w:p>
        </w:tc>
        <w:tc>
          <w:tcPr>
            <w:tcW w:w="1395" w:type="pct"/>
            <w:gridSpan w:val="3"/>
            <w:shd w:val="clear" w:color="auto" w:fill="auto"/>
            <w:vAlign w:val="center"/>
          </w:tcPr>
          <w:p w14:paraId="63F1F047">
            <w:pPr>
              <w:pStyle w:val="2"/>
              <w:ind w:firstLine="0"/>
              <w:jc w:val="center"/>
              <w:rPr>
                <w:sz w:val="21"/>
                <w:szCs w:val="21"/>
              </w:rPr>
            </w:pPr>
          </w:p>
        </w:tc>
        <w:tc>
          <w:tcPr>
            <w:tcW w:w="550" w:type="pct"/>
            <w:shd w:val="clear" w:color="auto" w:fill="auto"/>
            <w:vAlign w:val="center"/>
          </w:tcPr>
          <w:p w14:paraId="539BCEAD">
            <w:pPr>
              <w:pStyle w:val="2"/>
              <w:ind w:firstLine="0"/>
              <w:jc w:val="center"/>
              <w:rPr>
                <w:sz w:val="21"/>
                <w:szCs w:val="21"/>
              </w:rPr>
            </w:pPr>
          </w:p>
        </w:tc>
      </w:tr>
      <w:tr w14:paraId="618B3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176AE4DB">
            <w:pPr>
              <w:pStyle w:val="2"/>
              <w:ind w:firstLine="0"/>
              <w:jc w:val="center"/>
              <w:rPr>
                <w:sz w:val="21"/>
                <w:szCs w:val="21"/>
              </w:rPr>
            </w:pPr>
          </w:p>
        </w:tc>
        <w:tc>
          <w:tcPr>
            <w:tcW w:w="183" w:type="pct"/>
            <w:vMerge w:val="continue"/>
            <w:shd w:val="clear" w:color="auto" w:fill="auto"/>
            <w:vAlign w:val="center"/>
          </w:tcPr>
          <w:p w14:paraId="7ADA592E">
            <w:pPr>
              <w:pStyle w:val="2"/>
              <w:ind w:firstLine="0"/>
              <w:jc w:val="center"/>
              <w:rPr>
                <w:rFonts w:eastAsia="宋体"/>
                <w:sz w:val="21"/>
                <w:szCs w:val="21"/>
              </w:rPr>
            </w:pPr>
          </w:p>
        </w:tc>
        <w:tc>
          <w:tcPr>
            <w:tcW w:w="345" w:type="pct"/>
            <w:vMerge w:val="continue"/>
            <w:shd w:val="clear" w:color="auto" w:fill="auto"/>
            <w:vAlign w:val="center"/>
          </w:tcPr>
          <w:p w14:paraId="259C3FAF">
            <w:pPr>
              <w:pStyle w:val="2"/>
              <w:ind w:firstLine="0"/>
              <w:jc w:val="center"/>
              <w:rPr>
                <w:rFonts w:eastAsia="宋体"/>
                <w:sz w:val="21"/>
                <w:szCs w:val="21"/>
              </w:rPr>
            </w:pPr>
          </w:p>
        </w:tc>
        <w:tc>
          <w:tcPr>
            <w:tcW w:w="766" w:type="pct"/>
            <w:shd w:val="clear" w:color="auto" w:fill="auto"/>
            <w:vAlign w:val="center"/>
          </w:tcPr>
          <w:p w14:paraId="7643EDB8">
            <w:pPr>
              <w:pStyle w:val="2"/>
              <w:ind w:firstLine="0"/>
              <w:jc w:val="center"/>
              <w:rPr>
                <w:rFonts w:eastAsia="宋体"/>
                <w:sz w:val="21"/>
                <w:szCs w:val="21"/>
              </w:rPr>
            </w:pPr>
            <w:r>
              <w:rPr>
                <w:rFonts w:eastAsia="宋体"/>
                <w:sz w:val="21"/>
                <w:szCs w:val="21"/>
              </w:rPr>
              <w:t>对角线差</w:t>
            </w:r>
          </w:p>
        </w:tc>
        <w:tc>
          <w:tcPr>
            <w:tcW w:w="723" w:type="pct"/>
            <w:vMerge w:val="continue"/>
            <w:shd w:val="clear" w:color="auto" w:fill="auto"/>
            <w:vAlign w:val="center"/>
          </w:tcPr>
          <w:p w14:paraId="2703A12F">
            <w:pPr>
              <w:pStyle w:val="2"/>
              <w:ind w:firstLine="0"/>
              <w:jc w:val="center"/>
              <w:rPr>
                <w:sz w:val="21"/>
                <w:szCs w:val="21"/>
              </w:rPr>
            </w:pPr>
          </w:p>
        </w:tc>
        <w:tc>
          <w:tcPr>
            <w:tcW w:w="664" w:type="pct"/>
            <w:gridSpan w:val="2"/>
            <w:shd w:val="clear" w:color="auto" w:fill="auto"/>
            <w:vAlign w:val="center"/>
          </w:tcPr>
          <w:p w14:paraId="514B4CEF">
            <w:pPr>
              <w:pStyle w:val="2"/>
              <w:ind w:firstLine="0"/>
              <w:jc w:val="center"/>
              <w:rPr>
                <w:sz w:val="21"/>
                <w:szCs w:val="21"/>
              </w:rPr>
            </w:pPr>
          </w:p>
        </w:tc>
        <w:tc>
          <w:tcPr>
            <w:tcW w:w="1395" w:type="pct"/>
            <w:gridSpan w:val="3"/>
            <w:shd w:val="clear" w:color="auto" w:fill="auto"/>
            <w:vAlign w:val="center"/>
          </w:tcPr>
          <w:p w14:paraId="50D343E4">
            <w:pPr>
              <w:pStyle w:val="2"/>
              <w:ind w:firstLine="0"/>
              <w:jc w:val="center"/>
              <w:rPr>
                <w:sz w:val="21"/>
                <w:szCs w:val="21"/>
              </w:rPr>
            </w:pPr>
          </w:p>
        </w:tc>
        <w:tc>
          <w:tcPr>
            <w:tcW w:w="550" w:type="pct"/>
            <w:shd w:val="clear" w:color="auto" w:fill="auto"/>
            <w:vAlign w:val="center"/>
          </w:tcPr>
          <w:p w14:paraId="53E05E37">
            <w:pPr>
              <w:pStyle w:val="2"/>
              <w:ind w:firstLine="0"/>
              <w:jc w:val="center"/>
              <w:rPr>
                <w:sz w:val="21"/>
                <w:szCs w:val="21"/>
              </w:rPr>
            </w:pPr>
          </w:p>
        </w:tc>
      </w:tr>
      <w:tr w14:paraId="1A060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3598D56B">
            <w:pPr>
              <w:pStyle w:val="2"/>
              <w:ind w:firstLine="0"/>
              <w:jc w:val="center"/>
              <w:rPr>
                <w:sz w:val="21"/>
                <w:szCs w:val="21"/>
              </w:rPr>
            </w:pPr>
          </w:p>
        </w:tc>
        <w:tc>
          <w:tcPr>
            <w:tcW w:w="183" w:type="pct"/>
            <w:vMerge w:val="continue"/>
            <w:shd w:val="clear" w:color="auto" w:fill="auto"/>
            <w:vAlign w:val="center"/>
          </w:tcPr>
          <w:p w14:paraId="434044D6">
            <w:pPr>
              <w:pStyle w:val="2"/>
              <w:ind w:firstLine="0"/>
              <w:jc w:val="center"/>
              <w:rPr>
                <w:rFonts w:eastAsia="宋体"/>
                <w:sz w:val="21"/>
                <w:szCs w:val="21"/>
              </w:rPr>
            </w:pPr>
          </w:p>
        </w:tc>
        <w:tc>
          <w:tcPr>
            <w:tcW w:w="345" w:type="pct"/>
            <w:vMerge w:val="continue"/>
            <w:shd w:val="clear" w:color="auto" w:fill="auto"/>
            <w:vAlign w:val="center"/>
          </w:tcPr>
          <w:p w14:paraId="139D8CDA">
            <w:pPr>
              <w:pStyle w:val="2"/>
              <w:ind w:firstLine="0"/>
              <w:jc w:val="center"/>
              <w:rPr>
                <w:rFonts w:eastAsia="宋体"/>
                <w:sz w:val="21"/>
                <w:szCs w:val="21"/>
              </w:rPr>
            </w:pPr>
          </w:p>
        </w:tc>
        <w:tc>
          <w:tcPr>
            <w:tcW w:w="766" w:type="pct"/>
            <w:shd w:val="clear" w:color="auto" w:fill="auto"/>
            <w:vAlign w:val="center"/>
          </w:tcPr>
          <w:p w14:paraId="1E314922">
            <w:pPr>
              <w:pStyle w:val="2"/>
              <w:ind w:firstLine="0"/>
              <w:jc w:val="center"/>
              <w:rPr>
                <w:rFonts w:eastAsia="宋体"/>
                <w:sz w:val="21"/>
                <w:szCs w:val="21"/>
              </w:rPr>
            </w:pPr>
            <w:r>
              <w:rPr>
                <w:rFonts w:eastAsia="宋体"/>
                <w:sz w:val="21"/>
                <w:szCs w:val="21"/>
              </w:rPr>
              <w:t>表面平整度</w:t>
            </w:r>
          </w:p>
        </w:tc>
        <w:tc>
          <w:tcPr>
            <w:tcW w:w="723" w:type="pct"/>
            <w:vMerge w:val="continue"/>
            <w:shd w:val="clear" w:color="auto" w:fill="auto"/>
            <w:vAlign w:val="center"/>
          </w:tcPr>
          <w:p w14:paraId="63CF7132">
            <w:pPr>
              <w:pStyle w:val="2"/>
              <w:ind w:firstLine="0"/>
              <w:jc w:val="center"/>
              <w:rPr>
                <w:sz w:val="21"/>
                <w:szCs w:val="21"/>
              </w:rPr>
            </w:pPr>
          </w:p>
        </w:tc>
        <w:tc>
          <w:tcPr>
            <w:tcW w:w="664" w:type="pct"/>
            <w:gridSpan w:val="2"/>
            <w:shd w:val="clear" w:color="auto" w:fill="auto"/>
            <w:vAlign w:val="center"/>
          </w:tcPr>
          <w:p w14:paraId="28366ED2">
            <w:pPr>
              <w:pStyle w:val="2"/>
              <w:ind w:firstLine="0"/>
              <w:jc w:val="center"/>
              <w:rPr>
                <w:sz w:val="21"/>
                <w:szCs w:val="21"/>
              </w:rPr>
            </w:pPr>
          </w:p>
        </w:tc>
        <w:tc>
          <w:tcPr>
            <w:tcW w:w="1395" w:type="pct"/>
            <w:gridSpan w:val="3"/>
            <w:shd w:val="clear" w:color="auto" w:fill="auto"/>
            <w:vAlign w:val="center"/>
          </w:tcPr>
          <w:p w14:paraId="4B463818">
            <w:pPr>
              <w:pStyle w:val="2"/>
              <w:ind w:firstLine="0"/>
              <w:jc w:val="center"/>
              <w:rPr>
                <w:sz w:val="21"/>
                <w:szCs w:val="21"/>
              </w:rPr>
            </w:pPr>
          </w:p>
        </w:tc>
        <w:tc>
          <w:tcPr>
            <w:tcW w:w="550" w:type="pct"/>
            <w:shd w:val="clear" w:color="auto" w:fill="auto"/>
            <w:vAlign w:val="center"/>
          </w:tcPr>
          <w:p w14:paraId="5FE2C756">
            <w:pPr>
              <w:pStyle w:val="2"/>
              <w:ind w:firstLine="0"/>
              <w:jc w:val="center"/>
              <w:rPr>
                <w:sz w:val="21"/>
                <w:szCs w:val="21"/>
              </w:rPr>
            </w:pPr>
          </w:p>
        </w:tc>
      </w:tr>
      <w:tr w14:paraId="61222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744E60DA">
            <w:pPr>
              <w:pStyle w:val="2"/>
              <w:ind w:firstLine="0"/>
              <w:jc w:val="center"/>
              <w:rPr>
                <w:sz w:val="21"/>
                <w:szCs w:val="21"/>
              </w:rPr>
            </w:pPr>
          </w:p>
        </w:tc>
        <w:tc>
          <w:tcPr>
            <w:tcW w:w="183" w:type="pct"/>
            <w:vMerge w:val="continue"/>
            <w:shd w:val="clear" w:color="auto" w:fill="auto"/>
            <w:vAlign w:val="center"/>
          </w:tcPr>
          <w:p w14:paraId="7DE66FAC">
            <w:pPr>
              <w:pStyle w:val="2"/>
              <w:ind w:firstLine="0"/>
              <w:jc w:val="center"/>
              <w:rPr>
                <w:rFonts w:eastAsia="宋体"/>
                <w:sz w:val="21"/>
                <w:szCs w:val="21"/>
              </w:rPr>
            </w:pPr>
          </w:p>
        </w:tc>
        <w:tc>
          <w:tcPr>
            <w:tcW w:w="345" w:type="pct"/>
            <w:vMerge w:val="continue"/>
            <w:shd w:val="clear" w:color="auto" w:fill="auto"/>
            <w:vAlign w:val="center"/>
          </w:tcPr>
          <w:p w14:paraId="0C5709A8">
            <w:pPr>
              <w:pStyle w:val="2"/>
              <w:ind w:firstLine="0"/>
              <w:jc w:val="center"/>
              <w:rPr>
                <w:rFonts w:eastAsia="宋体"/>
                <w:sz w:val="21"/>
                <w:szCs w:val="21"/>
              </w:rPr>
            </w:pPr>
          </w:p>
        </w:tc>
        <w:tc>
          <w:tcPr>
            <w:tcW w:w="766" w:type="pct"/>
            <w:shd w:val="clear" w:color="auto" w:fill="auto"/>
            <w:vAlign w:val="center"/>
          </w:tcPr>
          <w:p w14:paraId="021A225D">
            <w:pPr>
              <w:pStyle w:val="2"/>
              <w:ind w:firstLine="0"/>
              <w:jc w:val="center"/>
              <w:rPr>
                <w:rFonts w:eastAsia="宋体"/>
                <w:sz w:val="21"/>
                <w:szCs w:val="21"/>
              </w:rPr>
            </w:pPr>
            <w:r>
              <w:rPr>
                <w:rFonts w:eastAsia="宋体"/>
                <w:sz w:val="21"/>
                <w:szCs w:val="21"/>
              </w:rPr>
              <w:t>侧向弯曲</w:t>
            </w:r>
          </w:p>
        </w:tc>
        <w:tc>
          <w:tcPr>
            <w:tcW w:w="723" w:type="pct"/>
            <w:vMerge w:val="continue"/>
            <w:shd w:val="clear" w:color="auto" w:fill="auto"/>
            <w:vAlign w:val="center"/>
          </w:tcPr>
          <w:p w14:paraId="3FA50355">
            <w:pPr>
              <w:pStyle w:val="2"/>
              <w:ind w:firstLine="0"/>
              <w:jc w:val="center"/>
              <w:rPr>
                <w:sz w:val="21"/>
                <w:szCs w:val="21"/>
              </w:rPr>
            </w:pPr>
          </w:p>
        </w:tc>
        <w:tc>
          <w:tcPr>
            <w:tcW w:w="664" w:type="pct"/>
            <w:gridSpan w:val="2"/>
            <w:shd w:val="clear" w:color="auto" w:fill="auto"/>
            <w:vAlign w:val="center"/>
          </w:tcPr>
          <w:p w14:paraId="387D9A8A">
            <w:pPr>
              <w:pStyle w:val="2"/>
              <w:ind w:firstLine="0"/>
              <w:jc w:val="center"/>
              <w:rPr>
                <w:sz w:val="21"/>
                <w:szCs w:val="21"/>
              </w:rPr>
            </w:pPr>
          </w:p>
        </w:tc>
        <w:tc>
          <w:tcPr>
            <w:tcW w:w="1395" w:type="pct"/>
            <w:gridSpan w:val="3"/>
            <w:shd w:val="clear" w:color="auto" w:fill="auto"/>
            <w:vAlign w:val="center"/>
          </w:tcPr>
          <w:p w14:paraId="459E75A0">
            <w:pPr>
              <w:pStyle w:val="2"/>
              <w:ind w:firstLine="0"/>
              <w:jc w:val="center"/>
              <w:rPr>
                <w:sz w:val="21"/>
                <w:szCs w:val="21"/>
              </w:rPr>
            </w:pPr>
          </w:p>
        </w:tc>
        <w:tc>
          <w:tcPr>
            <w:tcW w:w="550" w:type="pct"/>
            <w:shd w:val="clear" w:color="auto" w:fill="auto"/>
            <w:vAlign w:val="center"/>
          </w:tcPr>
          <w:p w14:paraId="6B135EA1">
            <w:pPr>
              <w:pStyle w:val="2"/>
              <w:ind w:firstLine="0"/>
              <w:jc w:val="center"/>
              <w:rPr>
                <w:sz w:val="21"/>
                <w:szCs w:val="21"/>
              </w:rPr>
            </w:pPr>
          </w:p>
        </w:tc>
      </w:tr>
      <w:tr w14:paraId="7445D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680F9C6">
            <w:pPr>
              <w:pStyle w:val="2"/>
              <w:ind w:firstLine="0"/>
              <w:jc w:val="center"/>
              <w:rPr>
                <w:rFonts w:eastAsia="宋体"/>
                <w:sz w:val="21"/>
                <w:szCs w:val="21"/>
              </w:rPr>
            </w:pPr>
          </w:p>
        </w:tc>
        <w:tc>
          <w:tcPr>
            <w:tcW w:w="183" w:type="pct"/>
            <w:shd w:val="clear" w:color="auto" w:fill="auto"/>
            <w:vAlign w:val="center"/>
          </w:tcPr>
          <w:p w14:paraId="4CFB2674">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59FEFDFD">
            <w:pPr>
              <w:pStyle w:val="2"/>
              <w:ind w:firstLine="0"/>
              <w:jc w:val="center"/>
              <w:rPr>
                <w:rFonts w:eastAsia="宋体"/>
                <w:sz w:val="21"/>
                <w:szCs w:val="21"/>
              </w:rPr>
            </w:pPr>
            <w:r>
              <w:rPr>
                <w:rFonts w:eastAsia="宋体"/>
                <w:sz w:val="21"/>
                <w:szCs w:val="21"/>
              </w:rPr>
              <w:t>钢结构定位</w:t>
            </w:r>
          </w:p>
          <w:p w14:paraId="2662C88D">
            <w:pPr>
              <w:pStyle w:val="2"/>
              <w:ind w:firstLine="0"/>
              <w:jc w:val="center"/>
              <w:rPr>
                <w:rFonts w:eastAsia="宋体"/>
                <w:sz w:val="21"/>
                <w:szCs w:val="21"/>
              </w:rPr>
            </w:pPr>
            <w:r>
              <w:rPr>
                <w:rFonts w:eastAsia="宋体"/>
                <w:sz w:val="21"/>
                <w:szCs w:val="21"/>
              </w:rPr>
              <w:t>连接孔</w:t>
            </w:r>
          </w:p>
        </w:tc>
        <w:tc>
          <w:tcPr>
            <w:tcW w:w="723" w:type="pct"/>
            <w:vMerge w:val="continue"/>
            <w:shd w:val="clear" w:color="auto" w:fill="auto"/>
            <w:vAlign w:val="center"/>
          </w:tcPr>
          <w:p w14:paraId="36B48371">
            <w:pPr>
              <w:pStyle w:val="2"/>
              <w:ind w:firstLine="0"/>
              <w:jc w:val="center"/>
              <w:rPr>
                <w:rFonts w:eastAsia="宋体"/>
                <w:sz w:val="21"/>
                <w:szCs w:val="21"/>
              </w:rPr>
            </w:pPr>
          </w:p>
        </w:tc>
        <w:tc>
          <w:tcPr>
            <w:tcW w:w="664" w:type="pct"/>
            <w:gridSpan w:val="2"/>
            <w:shd w:val="clear" w:color="auto" w:fill="auto"/>
            <w:vAlign w:val="center"/>
          </w:tcPr>
          <w:p w14:paraId="4623650F">
            <w:pPr>
              <w:pStyle w:val="2"/>
              <w:ind w:firstLine="0"/>
              <w:jc w:val="center"/>
              <w:rPr>
                <w:rFonts w:eastAsia="宋体"/>
                <w:sz w:val="21"/>
                <w:szCs w:val="21"/>
              </w:rPr>
            </w:pPr>
          </w:p>
        </w:tc>
        <w:tc>
          <w:tcPr>
            <w:tcW w:w="1395" w:type="pct"/>
            <w:gridSpan w:val="3"/>
            <w:shd w:val="clear" w:color="auto" w:fill="auto"/>
            <w:vAlign w:val="center"/>
          </w:tcPr>
          <w:p w14:paraId="56E8D693">
            <w:pPr>
              <w:pStyle w:val="2"/>
              <w:ind w:firstLine="0"/>
              <w:jc w:val="center"/>
              <w:rPr>
                <w:rFonts w:eastAsia="宋体"/>
                <w:sz w:val="21"/>
                <w:szCs w:val="21"/>
              </w:rPr>
            </w:pPr>
          </w:p>
        </w:tc>
        <w:tc>
          <w:tcPr>
            <w:tcW w:w="550" w:type="pct"/>
            <w:shd w:val="clear" w:color="auto" w:fill="auto"/>
            <w:vAlign w:val="center"/>
          </w:tcPr>
          <w:p w14:paraId="3D7CB558">
            <w:pPr>
              <w:pStyle w:val="2"/>
              <w:ind w:firstLine="0"/>
              <w:jc w:val="center"/>
              <w:rPr>
                <w:rFonts w:eastAsia="宋体"/>
                <w:sz w:val="21"/>
                <w:szCs w:val="21"/>
              </w:rPr>
            </w:pPr>
          </w:p>
        </w:tc>
      </w:tr>
      <w:tr w14:paraId="1C43D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36A4604D">
            <w:pPr>
              <w:pStyle w:val="2"/>
              <w:ind w:firstLine="0"/>
              <w:jc w:val="center"/>
              <w:rPr>
                <w:rFonts w:eastAsia="宋体"/>
                <w:sz w:val="21"/>
                <w:szCs w:val="21"/>
              </w:rPr>
            </w:pPr>
          </w:p>
        </w:tc>
        <w:tc>
          <w:tcPr>
            <w:tcW w:w="183" w:type="pct"/>
            <w:shd w:val="clear" w:color="auto" w:fill="auto"/>
            <w:vAlign w:val="center"/>
          </w:tcPr>
          <w:p w14:paraId="5B0F33A0">
            <w:pPr>
              <w:pStyle w:val="2"/>
              <w:ind w:firstLine="0"/>
              <w:jc w:val="center"/>
              <w:rPr>
                <w:rFonts w:eastAsia="宋体"/>
                <w:sz w:val="21"/>
                <w:szCs w:val="21"/>
              </w:rPr>
            </w:pPr>
            <w:r>
              <w:rPr>
                <w:rFonts w:hint="eastAsia" w:eastAsia="宋体"/>
                <w:sz w:val="21"/>
                <w:szCs w:val="21"/>
              </w:rPr>
              <w:t>4</w:t>
            </w:r>
          </w:p>
        </w:tc>
        <w:tc>
          <w:tcPr>
            <w:tcW w:w="1112" w:type="pct"/>
            <w:gridSpan w:val="2"/>
            <w:shd w:val="clear" w:color="auto" w:fill="auto"/>
            <w:vAlign w:val="center"/>
          </w:tcPr>
          <w:p w14:paraId="713C702B">
            <w:pPr>
              <w:pStyle w:val="2"/>
              <w:ind w:firstLine="0"/>
              <w:jc w:val="center"/>
              <w:rPr>
                <w:rFonts w:eastAsia="宋体"/>
                <w:sz w:val="21"/>
                <w:szCs w:val="21"/>
              </w:rPr>
            </w:pPr>
            <w:r>
              <w:rPr>
                <w:rFonts w:hint="eastAsia" w:eastAsia="宋体"/>
                <w:sz w:val="21"/>
                <w:szCs w:val="21"/>
              </w:rPr>
              <w:t>保护层厚度</w:t>
            </w:r>
          </w:p>
        </w:tc>
        <w:tc>
          <w:tcPr>
            <w:tcW w:w="723" w:type="pct"/>
            <w:vMerge w:val="continue"/>
            <w:shd w:val="clear" w:color="auto" w:fill="auto"/>
            <w:vAlign w:val="center"/>
          </w:tcPr>
          <w:p w14:paraId="36A802CE">
            <w:pPr>
              <w:pStyle w:val="2"/>
              <w:ind w:firstLine="0"/>
              <w:jc w:val="center"/>
              <w:rPr>
                <w:rFonts w:eastAsia="宋体"/>
                <w:sz w:val="21"/>
                <w:szCs w:val="21"/>
              </w:rPr>
            </w:pPr>
          </w:p>
        </w:tc>
        <w:tc>
          <w:tcPr>
            <w:tcW w:w="664" w:type="pct"/>
            <w:gridSpan w:val="2"/>
            <w:shd w:val="clear" w:color="auto" w:fill="auto"/>
            <w:vAlign w:val="center"/>
          </w:tcPr>
          <w:p w14:paraId="668062F0">
            <w:pPr>
              <w:pStyle w:val="2"/>
              <w:ind w:firstLine="0"/>
              <w:jc w:val="center"/>
              <w:rPr>
                <w:rFonts w:eastAsia="宋体"/>
                <w:sz w:val="21"/>
                <w:szCs w:val="21"/>
              </w:rPr>
            </w:pPr>
          </w:p>
        </w:tc>
        <w:tc>
          <w:tcPr>
            <w:tcW w:w="1395" w:type="pct"/>
            <w:gridSpan w:val="3"/>
            <w:shd w:val="clear" w:color="auto" w:fill="auto"/>
            <w:vAlign w:val="center"/>
          </w:tcPr>
          <w:p w14:paraId="666083AD">
            <w:pPr>
              <w:pStyle w:val="2"/>
              <w:ind w:firstLine="0"/>
              <w:jc w:val="center"/>
              <w:rPr>
                <w:rFonts w:eastAsia="宋体"/>
                <w:sz w:val="21"/>
                <w:szCs w:val="21"/>
              </w:rPr>
            </w:pPr>
          </w:p>
        </w:tc>
        <w:tc>
          <w:tcPr>
            <w:tcW w:w="550" w:type="pct"/>
            <w:shd w:val="clear" w:color="auto" w:fill="auto"/>
            <w:vAlign w:val="center"/>
          </w:tcPr>
          <w:p w14:paraId="1FA872AB">
            <w:pPr>
              <w:pStyle w:val="2"/>
              <w:ind w:firstLine="0"/>
              <w:jc w:val="center"/>
              <w:rPr>
                <w:rFonts w:eastAsia="宋体"/>
                <w:sz w:val="21"/>
                <w:szCs w:val="21"/>
              </w:rPr>
            </w:pPr>
          </w:p>
        </w:tc>
      </w:tr>
      <w:tr w14:paraId="7A492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7184DD72">
            <w:pPr>
              <w:pStyle w:val="2"/>
              <w:ind w:firstLine="0"/>
              <w:jc w:val="center"/>
              <w:rPr>
                <w:rFonts w:eastAsia="宋体"/>
                <w:sz w:val="21"/>
                <w:szCs w:val="21"/>
              </w:rPr>
            </w:pPr>
          </w:p>
        </w:tc>
        <w:tc>
          <w:tcPr>
            <w:tcW w:w="183" w:type="pct"/>
            <w:vMerge w:val="restart"/>
            <w:shd w:val="clear" w:color="auto" w:fill="auto"/>
            <w:vAlign w:val="center"/>
          </w:tcPr>
          <w:p w14:paraId="113048D1">
            <w:pPr>
              <w:pStyle w:val="2"/>
              <w:ind w:firstLine="0"/>
              <w:jc w:val="center"/>
              <w:rPr>
                <w:rFonts w:eastAsia="宋体"/>
                <w:sz w:val="21"/>
                <w:szCs w:val="21"/>
              </w:rPr>
            </w:pPr>
            <w:r>
              <w:rPr>
                <w:rFonts w:hint="eastAsia" w:eastAsia="宋体"/>
                <w:sz w:val="21"/>
                <w:szCs w:val="21"/>
              </w:rPr>
              <w:t>5</w:t>
            </w:r>
          </w:p>
        </w:tc>
        <w:tc>
          <w:tcPr>
            <w:tcW w:w="345" w:type="pct"/>
            <w:vMerge w:val="restart"/>
            <w:shd w:val="clear" w:color="auto" w:fill="auto"/>
            <w:vAlign w:val="center"/>
          </w:tcPr>
          <w:p w14:paraId="04662AB5">
            <w:pPr>
              <w:pStyle w:val="2"/>
              <w:ind w:firstLine="0"/>
              <w:jc w:val="center"/>
              <w:rPr>
                <w:rFonts w:eastAsia="宋体"/>
                <w:sz w:val="21"/>
                <w:szCs w:val="21"/>
              </w:rPr>
            </w:pPr>
            <w:r>
              <w:rPr>
                <w:rFonts w:eastAsia="宋体"/>
                <w:sz w:val="21"/>
                <w:szCs w:val="21"/>
              </w:rPr>
              <w:t>预埋件</w:t>
            </w:r>
          </w:p>
        </w:tc>
        <w:tc>
          <w:tcPr>
            <w:tcW w:w="766" w:type="pct"/>
            <w:shd w:val="clear" w:color="auto" w:fill="auto"/>
            <w:vAlign w:val="center"/>
          </w:tcPr>
          <w:p w14:paraId="5E811EBE">
            <w:pPr>
              <w:pStyle w:val="2"/>
              <w:ind w:firstLine="0"/>
              <w:jc w:val="center"/>
              <w:rPr>
                <w:rFonts w:eastAsia="宋体"/>
                <w:sz w:val="21"/>
                <w:szCs w:val="21"/>
              </w:rPr>
            </w:pPr>
            <w:r>
              <w:rPr>
                <w:rFonts w:hint="eastAsia" w:eastAsia="宋体"/>
                <w:sz w:val="21"/>
                <w:szCs w:val="21"/>
              </w:rPr>
              <w:t>中心线高度</w:t>
            </w:r>
          </w:p>
        </w:tc>
        <w:tc>
          <w:tcPr>
            <w:tcW w:w="723" w:type="pct"/>
            <w:vMerge w:val="continue"/>
            <w:shd w:val="clear" w:color="auto" w:fill="auto"/>
            <w:vAlign w:val="center"/>
          </w:tcPr>
          <w:p w14:paraId="1A8559AF">
            <w:pPr>
              <w:pStyle w:val="2"/>
              <w:ind w:firstLine="0"/>
              <w:jc w:val="center"/>
              <w:rPr>
                <w:rFonts w:eastAsia="宋体"/>
                <w:sz w:val="21"/>
                <w:szCs w:val="21"/>
              </w:rPr>
            </w:pPr>
          </w:p>
        </w:tc>
        <w:tc>
          <w:tcPr>
            <w:tcW w:w="664" w:type="pct"/>
            <w:gridSpan w:val="2"/>
            <w:shd w:val="clear" w:color="auto" w:fill="auto"/>
            <w:vAlign w:val="center"/>
          </w:tcPr>
          <w:p w14:paraId="08CE4F51">
            <w:pPr>
              <w:pStyle w:val="2"/>
              <w:ind w:firstLine="0"/>
              <w:jc w:val="center"/>
              <w:rPr>
                <w:rFonts w:eastAsia="宋体"/>
                <w:sz w:val="21"/>
                <w:szCs w:val="21"/>
              </w:rPr>
            </w:pPr>
          </w:p>
        </w:tc>
        <w:tc>
          <w:tcPr>
            <w:tcW w:w="1395" w:type="pct"/>
            <w:gridSpan w:val="3"/>
            <w:shd w:val="clear" w:color="auto" w:fill="auto"/>
            <w:vAlign w:val="center"/>
          </w:tcPr>
          <w:p w14:paraId="6DC58780">
            <w:pPr>
              <w:pStyle w:val="2"/>
              <w:ind w:firstLine="0"/>
              <w:jc w:val="center"/>
              <w:rPr>
                <w:rFonts w:eastAsia="宋体"/>
                <w:sz w:val="21"/>
                <w:szCs w:val="21"/>
              </w:rPr>
            </w:pPr>
          </w:p>
        </w:tc>
        <w:tc>
          <w:tcPr>
            <w:tcW w:w="550" w:type="pct"/>
            <w:shd w:val="clear" w:color="auto" w:fill="auto"/>
            <w:vAlign w:val="center"/>
          </w:tcPr>
          <w:p w14:paraId="4DEC38BA">
            <w:pPr>
              <w:pStyle w:val="2"/>
              <w:ind w:firstLine="0"/>
              <w:jc w:val="center"/>
              <w:rPr>
                <w:rFonts w:eastAsia="宋体"/>
                <w:sz w:val="21"/>
                <w:szCs w:val="21"/>
              </w:rPr>
            </w:pPr>
          </w:p>
        </w:tc>
      </w:tr>
      <w:tr w14:paraId="4AAEA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62A61E5D">
            <w:pPr>
              <w:pStyle w:val="2"/>
              <w:ind w:firstLine="0"/>
              <w:jc w:val="center"/>
              <w:rPr>
                <w:sz w:val="21"/>
                <w:szCs w:val="21"/>
              </w:rPr>
            </w:pPr>
          </w:p>
        </w:tc>
        <w:tc>
          <w:tcPr>
            <w:tcW w:w="183" w:type="pct"/>
            <w:vMerge w:val="continue"/>
            <w:shd w:val="clear" w:color="auto" w:fill="auto"/>
            <w:vAlign w:val="center"/>
          </w:tcPr>
          <w:p w14:paraId="19E7BD6A">
            <w:pPr>
              <w:pStyle w:val="2"/>
              <w:ind w:firstLine="0"/>
              <w:jc w:val="center"/>
              <w:rPr>
                <w:rFonts w:eastAsia="宋体"/>
                <w:sz w:val="21"/>
                <w:szCs w:val="21"/>
              </w:rPr>
            </w:pPr>
          </w:p>
        </w:tc>
        <w:tc>
          <w:tcPr>
            <w:tcW w:w="345" w:type="pct"/>
            <w:vMerge w:val="continue"/>
            <w:shd w:val="clear" w:color="auto" w:fill="auto"/>
            <w:vAlign w:val="center"/>
          </w:tcPr>
          <w:p w14:paraId="6A5A4700">
            <w:pPr>
              <w:pStyle w:val="2"/>
              <w:ind w:firstLine="0"/>
              <w:jc w:val="center"/>
              <w:rPr>
                <w:rFonts w:eastAsia="宋体"/>
                <w:sz w:val="21"/>
                <w:szCs w:val="21"/>
              </w:rPr>
            </w:pPr>
          </w:p>
        </w:tc>
        <w:tc>
          <w:tcPr>
            <w:tcW w:w="766" w:type="pct"/>
            <w:shd w:val="clear" w:color="auto" w:fill="auto"/>
            <w:vAlign w:val="center"/>
          </w:tcPr>
          <w:p w14:paraId="2462AD62">
            <w:pPr>
              <w:pStyle w:val="2"/>
              <w:ind w:firstLine="0"/>
              <w:jc w:val="center"/>
              <w:rPr>
                <w:rFonts w:eastAsia="宋体"/>
                <w:sz w:val="21"/>
                <w:szCs w:val="21"/>
              </w:rPr>
            </w:pPr>
            <w:r>
              <w:rPr>
                <w:rFonts w:eastAsia="宋体"/>
                <w:sz w:val="21"/>
                <w:szCs w:val="21"/>
              </w:rPr>
              <w:t>位置偏差</w:t>
            </w:r>
          </w:p>
        </w:tc>
        <w:tc>
          <w:tcPr>
            <w:tcW w:w="723" w:type="pct"/>
            <w:vMerge w:val="continue"/>
            <w:shd w:val="clear" w:color="auto" w:fill="auto"/>
            <w:vAlign w:val="center"/>
          </w:tcPr>
          <w:p w14:paraId="78A24F08">
            <w:pPr>
              <w:pStyle w:val="2"/>
              <w:ind w:firstLine="0"/>
              <w:jc w:val="center"/>
              <w:rPr>
                <w:sz w:val="21"/>
                <w:szCs w:val="21"/>
              </w:rPr>
            </w:pPr>
          </w:p>
        </w:tc>
        <w:tc>
          <w:tcPr>
            <w:tcW w:w="664" w:type="pct"/>
            <w:gridSpan w:val="2"/>
            <w:shd w:val="clear" w:color="auto" w:fill="auto"/>
            <w:vAlign w:val="center"/>
          </w:tcPr>
          <w:p w14:paraId="05BEDC39">
            <w:pPr>
              <w:pStyle w:val="2"/>
              <w:ind w:firstLine="0"/>
              <w:jc w:val="center"/>
              <w:rPr>
                <w:sz w:val="21"/>
                <w:szCs w:val="21"/>
              </w:rPr>
            </w:pPr>
          </w:p>
        </w:tc>
        <w:tc>
          <w:tcPr>
            <w:tcW w:w="1395" w:type="pct"/>
            <w:gridSpan w:val="3"/>
            <w:shd w:val="clear" w:color="auto" w:fill="auto"/>
            <w:vAlign w:val="center"/>
          </w:tcPr>
          <w:p w14:paraId="061322FE">
            <w:pPr>
              <w:pStyle w:val="2"/>
              <w:ind w:firstLine="0"/>
              <w:jc w:val="center"/>
              <w:rPr>
                <w:sz w:val="21"/>
                <w:szCs w:val="21"/>
              </w:rPr>
            </w:pPr>
          </w:p>
        </w:tc>
        <w:tc>
          <w:tcPr>
            <w:tcW w:w="550" w:type="pct"/>
            <w:shd w:val="clear" w:color="auto" w:fill="auto"/>
            <w:vAlign w:val="center"/>
          </w:tcPr>
          <w:p w14:paraId="27322B2A">
            <w:pPr>
              <w:pStyle w:val="2"/>
              <w:ind w:firstLine="0"/>
              <w:jc w:val="center"/>
              <w:rPr>
                <w:sz w:val="21"/>
                <w:szCs w:val="21"/>
              </w:rPr>
            </w:pPr>
          </w:p>
        </w:tc>
      </w:tr>
      <w:tr w14:paraId="5E81D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29A0B30E">
            <w:pPr>
              <w:pStyle w:val="2"/>
              <w:ind w:firstLine="0"/>
              <w:jc w:val="center"/>
              <w:rPr>
                <w:rFonts w:eastAsia="宋体"/>
                <w:sz w:val="21"/>
                <w:szCs w:val="21"/>
              </w:rPr>
            </w:pPr>
          </w:p>
        </w:tc>
        <w:tc>
          <w:tcPr>
            <w:tcW w:w="183" w:type="pct"/>
            <w:vMerge w:val="restart"/>
            <w:shd w:val="clear" w:color="auto" w:fill="auto"/>
            <w:vAlign w:val="center"/>
          </w:tcPr>
          <w:p w14:paraId="1501E4A6">
            <w:pPr>
              <w:pStyle w:val="2"/>
              <w:ind w:firstLine="0"/>
              <w:jc w:val="center"/>
              <w:rPr>
                <w:rFonts w:eastAsia="宋体"/>
                <w:sz w:val="21"/>
                <w:szCs w:val="21"/>
              </w:rPr>
            </w:pPr>
            <w:r>
              <w:rPr>
                <w:rFonts w:hint="eastAsia" w:eastAsia="宋体"/>
                <w:sz w:val="21"/>
                <w:szCs w:val="21"/>
              </w:rPr>
              <w:t>6</w:t>
            </w:r>
          </w:p>
        </w:tc>
        <w:tc>
          <w:tcPr>
            <w:tcW w:w="345" w:type="pct"/>
            <w:vMerge w:val="restart"/>
            <w:shd w:val="clear" w:color="auto" w:fill="auto"/>
            <w:vAlign w:val="center"/>
          </w:tcPr>
          <w:p w14:paraId="04AD6F81">
            <w:pPr>
              <w:pStyle w:val="2"/>
              <w:ind w:firstLine="0"/>
              <w:jc w:val="center"/>
              <w:rPr>
                <w:rFonts w:eastAsia="宋体"/>
                <w:sz w:val="21"/>
                <w:szCs w:val="21"/>
              </w:rPr>
            </w:pPr>
            <w:r>
              <w:rPr>
                <w:rFonts w:eastAsia="宋体"/>
                <w:sz w:val="21"/>
                <w:szCs w:val="21"/>
              </w:rPr>
              <w:t>预埋螺栓</w:t>
            </w:r>
          </w:p>
        </w:tc>
        <w:tc>
          <w:tcPr>
            <w:tcW w:w="766" w:type="pct"/>
            <w:shd w:val="clear" w:color="auto" w:fill="auto"/>
            <w:vAlign w:val="center"/>
          </w:tcPr>
          <w:p w14:paraId="0C9B4803">
            <w:pPr>
              <w:pStyle w:val="2"/>
              <w:ind w:firstLine="0"/>
              <w:jc w:val="center"/>
              <w:rPr>
                <w:rFonts w:eastAsia="宋体"/>
                <w:sz w:val="21"/>
                <w:szCs w:val="21"/>
              </w:rPr>
            </w:pPr>
            <w:r>
              <w:rPr>
                <w:rFonts w:eastAsia="宋体"/>
                <w:sz w:val="21"/>
                <w:szCs w:val="21"/>
              </w:rPr>
              <w:t>中心线位置</w:t>
            </w:r>
          </w:p>
          <w:p w14:paraId="3C264BA5">
            <w:pPr>
              <w:pStyle w:val="2"/>
              <w:ind w:firstLine="0"/>
              <w:jc w:val="center"/>
              <w:rPr>
                <w:rFonts w:eastAsia="宋体"/>
                <w:sz w:val="21"/>
                <w:szCs w:val="21"/>
              </w:rPr>
            </w:pPr>
            <w:r>
              <w:rPr>
                <w:rFonts w:eastAsia="宋体"/>
                <w:sz w:val="21"/>
                <w:szCs w:val="21"/>
              </w:rPr>
              <w:t>偏移</w:t>
            </w:r>
          </w:p>
        </w:tc>
        <w:tc>
          <w:tcPr>
            <w:tcW w:w="723" w:type="pct"/>
            <w:vMerge w:val="continue"/>
            <w:shd w:val="clear" w:color="auto" w:fill="auto"/>
            <w:vAlign w:val="center"/>
          </w:tcPr>
          <w:p w14:paraId="2430C765">
            <w:pPr>
              <w:pStyle w:val="2"/>
              <w:ind w:firstLine="0"/>
              <w:jc w:val="center"/>
              <w:rPr>
                <w:rFonts w:eastAsia="宋体"/>
                <w:sz w:val="21"/>
                <w:szCs w:val="21"/>
              </w:rPr>
            </w:pPr>
          </w:p>
        </w:tc>
        <w:tc>
          <w:tcPr>
            <w:tcW w:w="664" w:type="pct"/>
            <w:gridSpan w:val="2"/>
            <w:shd w:val="clear" w:color="auto" w:fill="auto"/>
            <w:vAlign w:val="center"/>
          </w:tcPr>
          <w:p w14:paraId="7E5E27FB">
            <w:pPr>
              <w:pStyle w:val="2"/>
              <w:ind w:firstLine="0"/>
              <w:jc w:val="center"/>
              <w:rPr>
                <w:rFonts w:eastAsia="宋体"/>
                <w:sz w:val="21"/>
                <w:szCs w:val="21"/>
              </w:rPr>
            </w:pPr>
          </w:p>
        </w:tc>
        <w:tc>
          <w:tcPr>
            <w:tcW w:w="1395" w:type="pct"/>
            <w:gridSpan w:val="3"/>
            <w:shd w:val="clear" w:color="auto" w:fill="auto"/>
            <w:vAlign w:val="center"/>
          </w:tcPr>
          <w:p w14:paraId="7D30D485">
            <w:pPr>
              <w:pStyle w:val="2"/>
              <w:ind w:firstLine="0"/>
              <w:jc w:val="center"/>
              <w:rPr>
                <w:rFonts w:eastAsia="宋体"/>
                <w:sz w:val="21"/>
                <w:szCs w:val="21"/>
              </w:rPr>
            </w:pPr>
          </w:p>
        </w:tc>
        <w:tc>
          <w:tcPr>
            <w:tcW w:w="550" w:type="pct"/>
            <w:shd w:val="clear" w:color="auto" w:fill="auto"/>
            <w:vAlign w:val="center"/>
          </w:tcPr>
          <w:p w14:paraId="5555FAC3">
            <w:pPr>
              <w:pStyle w:val="2"/>
              <w:ind w:firstLine="0"/>
              <w:jc w:val="center"/>
              <w:rPr>
                <w:rFonts w:eastAsia="宋体"/>
                <w:sz w:val="21"/>
                <w:szCs w:val="21"/>
              </w:rPr>
            </w:pPr>
          </w:p>
        </w:tc>
      </w:tr>
      <w:tr w14:paraId="6E427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36DB8825">
            <w:pPr>
              <w:pStyle w:val="2"/>
              <w:ind w:firstLine="0"/>
              <w:jc w:val="center"/>
              <w:rPr>
                <w:sz w:val="21"/>
                <w:szCs w:val="21"/>
              </w:rPr>
            </w:pPr>
          </w:p>
        </w:tc>
        <w:tc>
          <w:tcPr>
            <w:tcW w:w="183" w:type="pct"/>
            <w:vMerge w:val="continue"/>
            <w:shd w:val="clear" w:color="auto" w:fill="auto"/>
            <w:vAlign w:val="center"/>
          </w:tcPr>
          <w:p w14:paraId="1F02C065">
            <w:pPr>
              <w:pStyle w:val="2"/>
              <w:ind w:firstLine="0"/>
              <w:jc w:val="center"/>
              <w:rPr>
                <w:rFonts w:eastAsia="宋体"/>
                <w:sz w:val="21"/>
                <w:szCs w:val="21"/>
              </w:rPr>
            </w:pPr>
          </w:p>
        </w:tc>
        <w:tc>
          <w:tcPr>
            <w:tcW w:w="345" w:type="pct"/>
            <w:vMerge w:val="continue"/>
            <w:shd w:val="clear" w:color="auto" w:fill="auto"/>
            <w:vAlign w:val="center"/>
          </w:tcPr>
          <w:p w14:paraId="479BAB12">
            <w:pPr>
              <w:pStyle w:val="2"/>
              <w:ind w:firstLine="0"/>
              <w:jc w:val="center"/>
              <w:rPr>
                <w:rFonts w:eastAsia="宋体"/>
                <w:sz w:val="21"/>
                <w:szCs w:val="21"/>
              </w:rPr>
            </w:pPr>
          </w:p>
        </w:tc>
        <w:tc>
          <w:tcPr>
            <w:tcW w:w="766" w:type="pct"/>
            <w:shd w:val="clear" w:color="auto" w:fill="auto"/>
            <w:vAlign w:val="center"/>
          </w:tcPr>
          <w:p w14:paraId="39FEBD36">
            <w:pPr>
              <w:pStyle w:val="2"/>
              <w:ind w:firstLine="0"/>
              <w:jc w:val="center"/>
              <w:rPr>
                <w:rFonts w:eastAsia="宋体"/>
                <w:sz w:val="21"/>
                <w:szCs w:val="21"/>
              </w:rPr>
            </w:pPr>
            <w:r>
              <w:rPr>
                <w:rFonts w:eastAsia="宋体"/>
                <w:sz w:val="21"/>
                <w:szCs w:val="21"/>
              </w:rPr>
              <w:t>外露长度</w:t>
            </w:r>
          </w:p>
        </w:tc>
        <w:tc>
          <w:tcPr>
            <w:tcW w:w="723" w:type="pct"/>
            <w:vMerge w:val="continue"/>
            <w:shd w:val="clear" w:color="auto" w:fill="auto"/>
            <w:vAlign w:val="center"/>
          </w:tcPr>
          <w:p w14:paraId="7CAD9B21">
            <w:pPr>
              <w:pStyle w:val="2"/>
              <w:ind w:firstLine="0"/>
              <w:jc w:val="center"/>
              <w:rPr>
                <w:sz w:val="21"/>
                <w:szCs w:val="21"/>
              </w:rPr>
            </w:pPr>
          </w:p>
        </w:tc>
        <w:tc>
          <w:tcPr>
            <w:tcW w:w="664" w:type="pct"/>
            <w:gridSpan w:val="2"/>
            <w:shd w:val="clear" w:color="auto" w:fill="auto"/>
            <w:vAlign w:val="center"/>
          </w:tcPr>
          <w:p w14:paraId="2B252B03">
            <w:pPr>
              <w:pStyle w:val="2"/>
              <w:ind w:firstLine="0"/>
              <w:jc w:val="center"/>
              <w:rPr>
                <w:sz w:val="21"/>
                <w:szCs w:val="21"/>
              </w:rPr>
            </w:pPr>
          </w:p>
        </w:tc>
        <w:tc>
          <w:tcPr>
            <w:tcW w:w="1395" w:type="pct"/>
            <w:gridSpan w:val="3"/>
            <w:shd w:val="clear" w:color="auto" w:fill="auto"/>
            <w:vAlign w:val="center"/>
          </w:tcPr>
          <w:p w14:paraId="4BEFECD4">
            <w:pPr>
              <w:pStyle w:val="2"/>
              <w:ind w:firstLine="0"/>
              <w:jc w:val="center"/>
              <w:rPr>
                <w:sz w:val="21"/>
                <w:szCs w:val="21"/>
              </w:rPr>
            </w:pPr>
          </w:p>
        </w:tc>
        <w:tc>
          <w:tcPr>
            <w:tcW w:w="550" w:type="pct"/>
            <w:shd w:val="clear" w:color="auto" w:fill="auto"/>
            <w:vAlign w:val="center"/>
          </w:tcPr>
          <w:p w14:paraId="4E5D5995">
            <w:pPr>
              <w:pStyle w:val="2"/>
              <w:ind w:firstLine="0"/>
              <w:jc w:val="center"/>
              <w:rPr>
                <w:sz w:val="21"/>
                <w:szCs w:val="21"/>
              </w:rPr>
            </w:pPr>
          </w:p>
        </w:tc>
      </w:tr>
      <w:tr w14:paraId="2E9BB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06EC89B0">
            <w:pPr>
              <w:pStyle w:val="2"/>
              <w:ind w:firstLine="0"/>
              <w:jc w:val="center"/>
              <w:rPr>
                <w:rFonts w:eastAsia="宋体"/>
                <w:sz w:val="21"/>
                <w:szCs w:val="21"/>
              </w:rPr>
            </w:pPr>
          </w:p>
        </w:tc>
        <w:tc>
          <w:tcPr>
            <w:tcW w:w="183" w:type="pct"/>
            <w:vMerge w:val="restart"/>
            <w:shd w:val="clear" w:color="auto" w:fill="auto"/>
            <w:vAlign w:val="center"/>
          </w:tcPr>
          <w:p w14:paraId="3B6AC66E">
            <w:pPr>
              <w:pStyle w:val="2"/>
              <w:ind w:firstLine="0"/>
              <w:jc w:val="center"/>
              <w:rPr>
                <w:rFonts w:eastAsia="宋体"/>
                <w:sz w:val="21"/>
                <w:szCs w:val="21"/>
              </w:rPr>
            </w:pPr>
            <w:r>
              <w:rPr>
                <w:rFonts w:hint="eastAsia" w:eastAsia="宋体"/>
                <w:sz w:val="21"/>
                <w:szCs w:val="21"/>
              </w:rPr>
              <w:t>7</w:t>
            </w:r>
          </w:p>
        </w:tc>
        <w:tc>
          <w:tcPr>
            <w:tcW w:w="345" w:type="pct"/>
            <w:vMerge w:val="restart"/>
            <w:shd w:val="clear" w:color="auto" w:fill="auto"/>
            <w:vAlign w:val="center"/>
          </w:tcPr>
          <w:p w14:paraId="0A4B4B39">
            <w:pPr>
              <w:pStyle w:val="2"/>
              <w:ind w:firstLine="0"/>
              <w:jc w:val="center"/>
              <w:rPr>
                <w:rFonts w:eastAsia="宋体"/>
                <w:sz w:val="21"/>
                <w:szCs w:val="21"/>
              </w:rPr>
            </w:pPr>
            <w:r>
              <w:rPr>
                <w:rFonts w:eastAsia="宋体"/>
                <w:sz w:val="21"/>
                <w:szCs w:val="21"/>
              </w:rPr>
              <w:t>预留孔洞</w:t>
            </w:r>
          </w:p>
        </w:tc>
        <w:tc>
          <w:tcPr>
            <w:tcW w:w="766" w:type="pct"/>
            <w:shd w:val="clear" w:color="auto" w:fill="auto"/>
            <w:vAlign w:val="center"/>
          </w:tcPr>
          <w:p w14:paraId="05917458">
            <w:pPr>
              <w:pStyle w:val="2"/>
              <w:ind w:firstLine="0"/>
              <w:jc w:val="center"/>
              <w:rPr>
                <w:rFonts w:eastAsia="宋体"/>
                <w:sz w:val="21"/>
                <w:szCs w:val="21"/>
              </w:rPr>
            </w:pPr>
            <w:r>
              <w:rPr>
                <w:rFonts w:eastAsia="宋体"/>
                <w:sz w:val="21"/>
                <w:szCs w:val="21"/>
              </w:rPr>
              <w:t>中心线位置</w:t>
            </w:r>
          </w:p>
          <w:p w14:paraId="38291502">
            <w:pPr>
              <w:pStyle w:val="2"/>
              <w:ind w:firstLine="0"/>
              <w:jc w:val="center"/>
              <w:rPr>
                <w:rFonts w:eastAsia="宋体"/>
                <w:sz w:val="21"/>
                <w:szCs w:val="21"/>
              </w:rPr>
            </w:pPr>
            <w:r>
              <w:rPr>
                <w:rFonts w:eastAsia="宋体"/>
                <w:sz w:val="21"/>
                <w:szCs w:val="21"/>
              </w:rPr>
              <w:t>偏移</w:t>
            </w:r>
          </w:p>
        </w:tc>
        <w:tc>
          <w:tcPr>
            <w:tcW w:w="723" w:type="pct"/>
            <w:vMerge w:val="continue"/>
            <w:shd w:val="clear" w:color="auto" w:fill="auto"/>
            <w:vAlign w:val="center"/>
          </w:tcPr>
          <w:p w14:paraId="1B17BAAE">
            <w:pPr>
              <w:pStyle w:val="2"/>
              <w:ind w:firstLine="0"/>
              <w:jc w:val="center"/>
              <w:rPr>
                <w:rFonts w:eastAsia="宋体"/>
                <w:sz w:val="21"/>
                <w:szCs w:val="21"/>
              </w:rPr>
            </w:pPr>
          </w:p>
        </w:tc>
        <w:tc>
          <w:tcPr>
            <w:tcW w:w="664" w:type="pct"/>
            <w:gridSpan w:val="2"/>
            <w:shd w:val="clear" w:color="auto" w:fill="auto"/>
            <w:vAlign w:val="center"/>
          </w:tcPr>
          <w:p w14:paraId="78616D97">
            <w:pPr>
              <w:pStyle w:val="2"/>
              <w:ind w:firstLine="0"/>
              <w:jc w:val="center"/>
              <w:rPr>
                <w:rFonts w:eastAsia="宋体"/>
                <w:sz w:val="21"/>
                <w:szCs w:val="21"/>
              </w:rPr>
            </w:pPr>
          </w:p>
        </w:tc>
        <w:tc>
          <w:tcPr>
            <w:tcW w:w="1395" w:type="pct"/>
            <w:gridSpan w:val="3"/>
            <w:shd w:val="clear" w:color="auto" w:fill="auto"/>
            <w:vAlign w:val="center"/>
          </w:tcPr>
          <w:p w14:paraId="4CB62587">
            <w:pPr>
              <w:pStyle w:val="2"/>
              <w:ind w:firstLine="0"/>
              <w:jc w:val="center"/>
              <w:rPr>
                <w:rFonts w:eastAsia="宋体"/>
                <w:sz w:val="21"/>
                <w:szCs w:val="21"/>
              </w:rPr>
            </w:pPr>
          </w:p>
        </w:tc>
        <w:tc>
          <w:tcPr>
            <w:tcW w:w="550" w:type="pct"/>
            <w:shd w:val="clear" w:color="auto" w:fill="auto"/>
            <w:vAlign w:val="center"/>
          </w:tcPr>
          <w:p w14:paraId="02CA86A3">
            <w:pPr>
              <w:pStyle w:val="2"/>
              <w:ind w:firstLine="0"/>
              <w:jc w:val="center"/>
              <w:rPr>
                <w:rFonts w:eastAsia="宋体"/>
                <w:sz w:val="21"/>
                <w:szCs w:val="21"/>
              </w:rPr>
            </w:pPr>
          </w:p>
        </w:tc>
      </w:tr>
      <w:tr w14:paraId="56C79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280DA83B">
            <w:pPr>
              <w:pStyle w:val="2"/>
              <w:ind w:firstLine="0"/>
              <w:jc w:val="center"/>
              <w:rPr>
                <w:sz w:val="21"/>
                <w:szCs w:val="21"/>
              </w:rPr>
            </w:pPr>
          </w:p>
        </w:tc>
        <w:tc>
          <w:tcPr>
            <w:tcW w:w="183" w:type="pct"/>
            <w:vMerge w:val="continue"/>
            <w:shd w:val="clear" w:color="auto" w:fill="auto"/>
            <w:vAlign w:val="center"/>
          </w:tcPr>
          <w:p w14:paraId="2EFBA20C">
            <w:pPr>
              <w:pStyle w:val="2"/>
              <w:ind w:firstLine="0"/>
              <w:jc w:val="center"/>
              <w:rPr>
                <w:rFonts w:eastAsia="宋体"/>
                <w:sz w:val="21"/>
                <w:szCs w:val="21"/>
              </w:rPr>
            </w:pPr>
          </w:p>
        </w:tc>
        <w:tc>
          <w:tcPr>
            <w:tcW w:w="345" w:type="pct"/>
            <w:vMerge w:val="continue"/>
            <w:shd w:val="clear" w:color="auto" w:fill="auto"/>
            <w:vAlign w:val="center"/>
          </w:tcPr>
          <w:p w14:paraId="06846C32">
            <w:pPr>
              <w:pStyle w:val="2"/>
              <w:ind w:firstLine="0"/>
              <w:jc w:val="center"/>
              <w:rPr>
                <w:rFonts w:eastAsia="宋体"/>
                <w:sz w:val="21"/>
                <w:szCs w:val="21"/>
              </w:rPr>
            </w:pPr>
          </w:p>
        </w:tc>
        <w:tc>
          <w:tcPr>
            <w:tcW w:w="766" w:type="pct"/>
            <w:shd w:val="clear" w:color="auto" w:fill="auto"/>
            <w:vAlign w:val="center"/>
          </w:tcPr>
          <w:p w14:paraId="213778BB">
            <w:pPr>
              <w:pStyle w:val="2"/>
              <w:ind w:firstLine="0"/>
              <w:jc w:val="center"/>
              <w:rPr>
                <w:rFonts w:eastAsia="宋体"/>
                <w:sz w:val="21"/>
                <w:szCs w:val="21"/>
              </w:rPr>
            </w:pPr>
            <w:r>
              <w:rPr>
                <w:rFonts w:eastAsia="宋体"/>
                <w:sz w:val="21"/>
                <w:szCs w:val="21"/>
              </w:rPr>
              <w:t>尺寸</w:t>
            </w:r>
          </w:p>
        </w:tc>
        <w:tc>
          <w:tcPr>
            <w:tcW w:w="723" w:type="pct"/>
            <w:vMerge w:val="continue"/>
            <w:shd w:val="clear" w:color="auto" w:fill="auto"/>
            <w:vAlign w:val="center"/>
          </w:tcPr>
          <w:p w14:paraId="681F6B1C">
            <w:pPr>
              <w:pStyle w:val="2"/>
              <w:ind w:firstLine="0"/>
              <w:jc w:val="center"/>
              <w:rPr>
                <w:sz w:val="21"/>
                <w:szCs w:val="21"/>
              </w:rPr>
            </w:pPr>
          </w:p>
        </w:tc>
        <w:tc>
          <w:tcPr>
            <w:tcW w:w="664" w:type="pct"/>
            <w:gridSpan w:val="2"/>
            <w:shd w:val="clear" w:color="auto" w:fill="auto"/>
            <w:vAlign w:val="center"/>
          </w:tcPr>
          <w:p w14:paraId="185CEE76">
            <w:pPr>
              <w:pStyle w:val="2"/>
              <w:ind w:firstLine="0"/>
              <w:jc w:val="center"/>
              <w:rPr>
                <w:sz w:val="21"/>
                <w:szCs w:val="21"/>
              </w:rPr>
            </w:pPr>
          </w:p>
        </w:tc>
        <w:tc>
          <w:tcPr>
            <w:tcW w:w="1395" w:type="pct"/>
            <w:gridSpan w:val="3"/>
            <w:shd w:val="clear" w:color="auto" w:fill="auto"/>
            <w:vAlign w:val="center"/>
          </w:tcPr>
          <w:p w14:paraId="4034DDD0">
            <w:pPr>
              <w:pStyle w:val="2"/>
              <w:ind w:firstLine="0"/>
              <w:jc w:val="center"/>
              <w:rPr>
                <w:sz w:val="21"/>
                <w:szCs w:val="21"/>
              </w:rPr>
            </w:pPr>
          </w:p>
        </w:tc>
        <w:tc>
          <w:tcPr>
            <w:tcW w:w="550" w:type="pct"/>
            <w:shd w:val="clear" w:color="auto" w:fill="auto"/>
            <w:vAlign w:val="center"/>
          </w:tcPr>
          <w:p w14:paraId="472E5033">
            <w:pPr>
              <w:pStyle w:val="2"/>
              <w:ind w:firstLine="0"/>
              <w:jc w:val="center"/>
              <w:rPr>
                <w:sz w:val="21"/>
                <w:szCs w:val="21"/>
              </w:rPr>
            </w:pPr>
          </w:p>
        </w:tc>
      </w:tr>
      <w:tr w14:paraId="6151E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4185141F">
            <w:pPr>
              <w:pStyle w:val="2"/>
              <w:ind w:firstLine="0"/>
              <w:jc w:val="center"/>
              <w:rPr>
                <w:rFonts w:eastAsia="宋体"/>
                <w:sz w:val="21"/>
                <w:szCs w:val="21"/>
              </w:rPr>
            </w:pPr>
          </w:p>
        </w:tc>
        <w:tc>
          <w:tcPr>
            <w:tcW w:w="183" w:type="pct"/>
            <w:vMerge w:val="restart"/>
            <w:shd w:val="clear" w:color="auto" w:fill="auto"/>
            <w:vAlign w:val="center"/>
          </w:tcPr>
          <w:p w14:paraId="2961C07B">
            <w:pPr>
              <w:pStyle w:val="2"/>
              <w:ind w:firstLine="0"/>
              <w:jc w:val="center"/>
              <w:rPr>
                <w:rFonts w:eastAsia="宋体"/>
                <w:sz w:val="21"/>
                <w:szCs w:val="21"/>
              </w:rPr>
            </w:pPr>
            <w:r>
              <w:rPr>
                <w:rFonts w:hint="eastAsia" w:eastAsia="宋体"/>
                <w:sz w:val="21"/>
                <w:szCs w:val="21"/>
              </w:rPr>
              <w:t>8</w:t>
            </w:r>
          </w:p>
        </w:tc>
        <w:tc>
          <w:tcPr>
            <w:tcW w:w="345" w:type="pct"/>
            <w:vMerge w:val="restart"/>
            <w:shd w:val="clear" w:color="auto" w:fill="auto"/>
            <w:vAlign w:val="center"/>
          </w:tcPr>
          <w:p w14:paraId="2621F2A5">
            <w:pPr>
              <w:pStyle w:val="2"/>
              <w:ind w:firstLine="0"/>
              <w:jc w:val="center"/>
              <w:rPr>
                <w:rFonts w:eastAsia="宋体"/>
                <w:sz w:val="21"/>
                <w:szCs w:val="21"/>
              </w:rPr>
            </w:pPr>
            <w:r>
              <w:rPr>
                <w:rFonts w:hint="eastAsia" w:eastAsia="宋体"/>
                <w:sz w:val="21"/>
                <w:szCs w:val="21"/>
              </w:rPr>
              <w:t>预留门、窗洞</w:t>
            </w:r>
          </w:p>
        </w:tc>
        <w:tc>
          <w:tcPr>
            <w:tcW w:w="766" w:type="pct"/>
            <w:shd w:val="clear" w:color="auto" w:fill="auto"/>
            <w:vAlign w:val="center"/>
          </w:tcPr>
          <w:p w14:paraId="7F66741C">
            <w:pPr>
              <w:pStyle w:val="2"/>
              <w:ind w:firstLine="0"/>
              <w:jc w:val="center"/>
              <w:rPr>
                <w:rFonts w:eastAsia="宋体"/>
                <w:sz w:val="21"/>
                <w:szCs w:val="21"/>
              </w:rPr>
            </w:pPr>
            <w:r>
              <w:rPr>
                <w:rFonts w:hint="eastAsia" w:eastAsia="宋体"/>
                <w:sz w:val="21"/>
                <w:szCs w:val="21"/>
              </w:rPr>
              <w:t>长度、宽度</w:t>
            </w:r>
          </w:p>
        </w:tc>
        <w:tc>
          <w:tcPr>
            <w:tcW w:w="723" w:type="pct"/>
            <w:vMerge w:val="continue"/>
            <w:shd w:val="clear" w:color="auto" w:fill="auto"/>
            <w:vAlign w:val="center"/>
          </w:tcPr>
          <w:p w14:paraId="18816404">
            <w:pPr>
              <w:pStyle w:val="2"/>
              <w:ind w:firstLine="0"/>
              <w:jc w:val="center"/>
              <w:rPr>
                <w:rFonts w:eastAsia="宋体"/>
                <w:sz w:val="21"/>
                <w:szCs w:val="21"/>
              </w:rPr>
            </w:pPr>
          </w:p>
        </w:tc>
        <w:tc>
          <w:tcPr>
            <w:tcW w:w="664" w:type="pct"/>
            <w:gridSpan w:val="2"/>
            <w:shd w:val="clear" w:color="auto" w:fill="auto"/>
            <w:vAlign w:val="center"/>
          </w:tcPr>
          <w:p w14:paraId="36E69B16">
            <w:pPr>
              <w:pStyle w:val="2"/>
              <w:ind w:firstLine="0"/>
              <w:jc w:val="center"/>
              <w:rPr>
                <w:rFonts w:eastAsia="宋体"/>
                <w:sz w:val="21"/>
                <w:szCs w:val="21"/>
              </w:rPr>
            </w:pPr>
          </w:p>
        </w:tc>
        <w:tc>
          <w:tcPr>
            <w:tcW w:w="1395" w:type="pct"/>
            <w:gridSpan w:val="3"/>
            <w:shd w:val="clear" w:color="auto" w:fill="auto"/>
            <w:vAlign w:val="center"/>
          </w:tcPr>
          <w:p w14:paraId="47D86638">
            <w:pPr>
              <w:pStyle w:val="2"/>
              <w:ind w:firstLine="0"/>
              <w:jc w:val="center"/>
              <w:rPr>
                <w:rFonts w:eastAsia="宋体"/>
                <w:sz w:val="21"/>
                <w:szCs w:val="21"/>
              </w:rPr>
            </w:pPr>
          </w:p>
        </w:tc>
        <w:tc>
          <w:tcPr>
            <w:tcW w:w="550" w:type="pct"/>
            <w:shd w:val="clear" w:color="auto" w:fill="auto"/>
            <w:vAlign w:val="center"/>
          </w:tcPr>
          <w:p w14:paraId="53D65A45">
            <w:pPr>
              <w:pStyle w:val="2"/>
              <w:ind w:firstLine="0"/>
              <w:jc w:val="center"/>
              <w:rPr>
                <w:rFonts w:eastAsia="宋体"/>
                <w:sz w:val="21"/>
                <w:szCs w:val="21"/>
              </w:rPr>
            </w:pPr>
          </w:p>
        </w:tc>
      </w:tr>
      <w:tr w14:paraId="05BD1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1D1BD439">
            <w:pPr>
              <w:pStyle w:val="2"/>
              <w:ind w:firstLine="0"/>
              <w:jc w:val="center"/>
              <w:rPr>
                <w:sz w:val="21"/>
                <w:szCs w:val="21"/>
              </w:rPr>
            </w:pPr>
          </w:p>
        </w:tc>
        <w:tc>
          <w:tcPr>
            <w:tcW w:w="183" w:type="pct"/>
            <w:vMerge w:val="continue"/>
            <w:shd w:val="clear" w:color="auto" w:fill="auto"/>
            <w:vAlign w:val="center"/>
          </w:tcPr>
          <w:p w14:paraId="4FA956A3">
            <w:pPr>
              <w:pStyle w:val="2"/>
              <w:ind w:firstLine="0"/>
              <w:jc w:val="center"/>
              <w:rPr>
                <w:rFonts w:eastAsia="宋体"/>
                <w:sz w:val="21"/>
                <w:szCs w:val="21"/>
              </w:rPr>
            </w:pPr>
          </w:p>
        </w:tc>
        <w:tc>
          <w:tcPr>
            <w:tcW w:w="345" w:type="pct"/>
            <w:vMerge w:val="continue"/>
            <w:shd w:val="clear" w:color="auto" w:fill="auto"/>
            <w:vAlign w:val="center"/>
          </w:tcPr>
          <w:p w14:paraId="2E6D9371">
            <w:pPr>
              <w:pStyle w:val="2"/>
              <w:ind w:firstLine="0"/>
              <w:jc w:val="center"/>
              <w:rPr>
                <w:rFonts w:eastAsia="宋体"/>
                <w:sz w:val="21"/>
                <w:szCs w:val="21"/>
              </w:rPr>
            </w:pPr>
          </w:p>
        </w:tc>
        <w:tc>
          <w:tcPr>
            <w:tcW w:w="766" w:type="pct"/>
            <w:shd w:val="clear" w:color="auto" w:fill="auto"/>
            <w:vAlign w:val="center"/>
          </w:tcPr>
          <w:p w14:paraId="3CBE22EE">
            <w:pPr>
              <w:pStyle w:val="2"/>
              <w:ind w:firstLine="0"/>
              <w:jc w:val="center"/>
              <w:rPr>
                <w:rFonts w:eastAsia="宋体"/>
                <w:sz w:val="21"/>
                <w:szCs w:val="21"/>
              </w:rPr>
            </w:pPr>
            <w:r>
              <w:rPr>
                <w:rFonts w:hint="eastAsia" w:eastAsia="宋体"/>
                <w:sz w:val="21"/>
                <w:szCs w:val="21"/>
              </w:rPr>
              <w:t>中心线位置</w:t>
            </w:r>
          </w:p>
          <w:p w14:paraId="654EC5DF">
            <w:pPr>
              <w:pStyle w:val="2"/>
              <w:ind w:firstLine="0"/>
              <w:jc w:val="center"/>
              <w:rPr>
                <w:rFonts w:eastAsia="宋体"/>
                <w:sz w:val="21"/>
                <w:szCs w:val="21"/>
              </w:rPr>
            </w:pPr>
            <w:r>
              <w:rPr>
                <w:rFonts w:hint="eastAsia" w:eastAsia="宋体"/>
                <w:sz w:val="21"/>
                <w:szCs w:val="21"/>
              </w:rPr>
              <w:t>偏移</w:t>
            </w:r>
          </w:p>
        </w:tc>
        <w:tc>
          <w:tcPr>
            <w:tcW w:w="723" w:type="pct"/>
            <w:vMerge w:val="continue"/>
            <w:shd w:val="clear" w:color="auto" w:fill="auto"/>
            <w:vAlign w:val="center"/>
          </w:tcPr>
          <w:p w14:paraId="1A09EBCF">
            <w:pPr>
              <w:pStyle w:val="2"/>
              <w:ind w:firstLine="0"/>
              <w:jc w:val="center"/>
              <w:rPr>
                <w:sz w:val="21"/>
                <w:szCs w:val="21"/>
              </w:rPr>
            </w:pPr>
          </w:p>
        </w:tc>
        <w:tc>
          <w:tcPr>
            <w:tcW w:w="664" w:type="pct"/>
            <w:gridSpan w:val="2"/>
            <w:shd w:val="clear" w:color="auto" w:fill="auto"/>
            <w:vAlign w:val="center"/>
          </w:tcPr>
          <w:p w14:paraId="09A817FA">
            <w:pPr>
              <w:pStyle w:val="2"/>
              <w:ind w:firstLine="0"/>
              <w:jc w:val="center"/>
              <w:rPr>
                <w:sz w:val="21"/>
                <w:szCs w:val="21"/>
              </w:rPr>
            </w:pPr>
          </w:p>
        </w:tc>
        <w:tc>
          <w:tcPr>
            <w:tcW w:w="1395" w:type="pct"/>
            <w:gridSpan w:val="3"/>
            <w:shd w:val="clear" w:color="auto" w:fill="auto"/>
            <w:vAlign w:val="center"/>
          </w:tcPr>
          <w:p w14:paraId="10AC9901">
            <w:pPr>
              <w:pStyle w:val="2"/>
              <w:ind w:firstLine="0"/>
              <w:jc w:val="center"/>
              <w:rPr>
                <w:sz w:val="21"/>
                <w:szCs w:val="21"/>
              </w:rPr>
            </w:pPr>
          </w:p>
        </w:tc>
        <w:tc>
          <w:tcPr>
            <w:tcW w:w="550" w:type="pct"/>
            <w:shd w:val="clear" w:color="auto" w:fill="auto"/>
            <w:vAlign w:val="center"/>
          </w:tcPr>
          <w:p w14:paraId="48768445">
            <w:pPr>
              <w:pStyle w:val="2"/>
              <w:ind w:firstLine="0"/>
              <w:jc w:val="center"/>
              <w:rPr>
                <w:sz w:val="21"/>
                <w:szCs w:val="21"/>
              </w:rPr>
            </w:pPr>
          </w:p>
        </w:tc>
      </w:tr>
      <w:tr w14:paraId="4C724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42B99B6A">
            <w:pPr>
              <w:pStyle w:val="2"/>
              <w:ind w:firstLine="0"/>
              <w:jc w:val="center"/>
              <w:rPr>
                <w:sz w:val="21"/>
                <w:szCs w:val="21"/>
              </w:rPr>
            </w:pPr>
          </w:p>
        </w:tc>
        <w:tc>
          <w:tcPr>
            <w:tcW w:w="183" w:type="pct"/>
            <w:vMerge w:val="continue"/>
            <w:shd w:val="clear" w:color="auto" w:fill="auto"/>
            <w:vAlign w:val="center"/>
          </w:tcPr>
          <w:p w14:paraId="658BF7CA">
            <w:pPr>
              <w:pStyle w:val="2"/>
              <w:ind w:firstLine="0"/>
              <w:jc w:val="center"/>
              <w:rPr>
                <w:rFonts w:eastAsia="宋体"/>
                <w:sz w:val="21"/>
                <w:szCs w:val="21"/>
              </w:rPr>
            </w:pPr>
          </w:p>
        </w:tc>
        <w:tc>
          <w:tcPr>
            <w:tcW w:w="345" w:type="pct"/>
            <w:vMerge w:val="continue"/>
            <w:shd w:val="clear" w:color="auto" w:fill="auto"/>
            <w:vAlign w:val="center"/>
          </w:tcPr>
          <w:p w14:paraId="45ADE8C2">
            <w:pPr>
              <w:pStyle w:val="2"/>
              <w:ind w:firstLine="0"/>
              <w:jc w:val="center"/>
              <w:rPr>
                <w:rFonts w:eastAsia="宋体"/>
                <w:sz w:val="21"/>
                <w:szCs w:val="21"/>
              </w:rPr>
            </w:pPr>
          </w:p>
        </w:tc>
        <w:tc>
          <w:tcPr>
            <w:tcW w:w="766" w:type="pct"/>
            <w:shd w:val="clear" w:color="auto" w:fill="auto"/>
            <w:vAlign w:val="center"/>
          </w:tcPr>
          <w:p w14:paraId="3BC7354A">
            <w:pPr>
              <w:pStyle w:val="2"/>
              <w:ind w:firstLine="0"/>
              <w:jc w:val="center"/>
              <w:rPr>
                <w:rFonts w:eastAsia="宋体"/>
                <w:sz w:val="21"/>
                <w:szCs w:val="21"/>
              </w:rPr>
            </w:pPr>
            <w:r>
              <w:rPr>
                <w:rFonts w:hint="eastAsia" w:eastAsia="宋体"/>
                <w:sz w:val="21"/>
                <w:szCs w:val="21"/>
              </w:rPr>
              <w:t>垂直度</w:t>
            </w:r>
          </w:p>
        </w:tc>
        <w:tc>
          <w:tcPr>
            <w:tcW w:w="723" w:type="pct"/>
            <w:vMerge w:val="continue"/>
            <w:shd w:val="clear" w:color="auto" w:fill="auto"/>
            <w:vAlign w:val="center"/>
          </w:tcPr>
          <w:p w14:paraId="6454376A">
            <w:pPr>
              <w:pStyle w:val="2"/>
              <w:ind w:firstLine="0"/>
              <w:jc w:val="center"/>
              <w:rPr>
                <w:sz w:val="21"/>
                <w:szCs w:val="21"/>
              </w:rPr>
            </w:pPr>
          </w:p>
        </w:tc>
        <w:tc>
          <w:tcPr>
            <w:tcW w:w="664" w:type="pct"/>
            <w:gridSpan w:val="2"/>
            <w:shd w:val="clear" w:color="auto" w:fill="auto"/>
            <w:vAlign w:val="center"/>
          </w:tcPr>
          <w:p w14:paraId="0DDECE0E">
            <w:pPr>
              <w:pStyle w:val="2"/>
              <w:ind w:firstLine="0"/>
              <w:jc w:val="center"/>
              <w:rPr>
                <w:sz w:val="21"/>
                <w:szCs w:val="21"/>
              </w:rPr>
            </w:pPr>
          </w:p>
        </w:tc>
        <w:tc>
          <w:tcPr>
            <w:tcW w:w="1395" w:type="pct"/>
            <w:gridSpan w:val="3"/>
            <w:shd w:val="clear" w:color="auto" w:fill="auto"/>
            <w:vAlign w:val="center"/>
          </w:tcPr>
          <w:p w14:paraId="37939BD2">
            <w:pPr>
              <w:pStyle w:val="2"/>
              <w:ind w:firstLine="0"/>
              <w:jc w:val="center"/>
              <w:rPr>
                <w:sz w:val="21"/>
                <w:szCs w:val="21"/>
              </w:rPr>
            </w:pPr>
          </w:p>
        </w:tc>
        <w:tc>
          <w:tcPr>
            <w:tcW w:w="550" w:type="pct"/>
            <w:shd w:val="clear" w:color="auto" w:fill="auto"/>
            <w:vAlign w:val="center"/>
          </w:tcPr>
          <w:p w14:paraId="34CD8BA0">
            <w:pPr>
              <w:pStyle w:val="2"/>
              <w:ind w:firstLine="0"/>
              <w:jc w:val="center"/>
              <w:rPr>
                <w:sz w:val="21"/>
                <w:szCs w:val="21"/>
              </w:rPr>
            </w:pPr>
          </w:p>
        </w:tc>
      </w:tr>
      <w:tr w14:paraId="79D2F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56EBB62A">
            <w:pPr>
              <w:pStyle w:val="2"/>
              <w:ind w:firstLine="0"/>
              <w:jc w:val="center"/>
              <w:rPr>
                <w:sz w:val="21"/>
                <w:szCs w:val="21"/>
              </w:rPr>
            </w:pPr>
          </w:p>
        </w:tc>
        <w:tc>
          <w:tcPr>
            <w:tcW w:w="183" w:type="pct"/>
            <w:vMerge w:val="continue"/>
            <w:shd w:val="clear" w:color="auto" w:fill="auto"/>
            <w:vAlign w:val="center"/>
          </w:tcPr>
          <w:p w14:paraId="2BB83F0D">
            <w:pPr>
              <w:pStyle w:val="2"/>
              <w:ind w:firstLine="0"/>
              <w:jc w:val="center"/>
              <w:rPr>
                <w:rFonts w:eastAsia="宋体"/>
                <w:sz w:val="21"/>
                <w:szCs w:val="21"/>
              </w:rPr>
            </w:pPr>
          </w:p>
        </w:tc>
        <w:tc>
          <w:tcPr>
            <w:tcW w:w="345" w:type="pct"/>
            <w:vMerge w:val="continue"/>
            <w:shd w:val="clear" w:color="auto" w:fill="auto"/>
            <w:vAlign w:val="center"/>
          </w:tcPr>
          <w:p w14:paraId="5657AEBD">
            <w:pPr>
              <w:pStyle w:val="2"/>
              <w:ind w:firstLine="0"/>
              <w:jc w:val="center"/>
              <w:rPr>
                <w:rFonts w:eastAsia="宋体"/>
                <w:sz w:val="21"/>
                <w:szCs w:val="21"/>
              </w:rPr>
            </w:pPr>
          </w:p>
        </w:tc>
        <w:tc>
          <w:tcPr>
            <w:tcW w:w="766" w:type="pct"/>
            <w:shd w:val="clear" w:color="auto" w:fill="auto"/>
            <w:vAlign w:val="center"/>
          </w:tcPr>
          <w:p w14:paraId="7CD75A67">
            <w:pPr>
              <w:pStyle w:val="2"/>
              <w:ind w:firstLine="0"/>
              <w:jc w:val="center"/>
              <w:rPr>
                <w:rFonts w:eastAsia="宋体"/>
                <w:sz w:val="21"/>
                <w:szCs w:val="21"/>
              </w:rPr>
            </w:pPr>
            <w:r>
              <w:rPr>
                <w:rFonts w:hint="eastAsia" w:eastAsia="宋体"/>
                <w:sz w:val="21"/>
                <w:szCs w:val="21"/>
              </w:rPr>
              <w:t>对角线差</w:t>
            </w:r>
          </w:p>
        </w:tc>
        <w:tc>
          <w:tcPr>
            <w:tcW w:w="723" w:type="pct"/>
            <w:vMerge w:val="continue"/>
            <w:shd w:val="clear" w:color="auto" w:fill="auto"/>
            <w:vAlign w:val="center"/>
          </w:tcPr>
          <w:p w14:paraId="6CB42823">
            <w:pPr>
              <w:pStyle w:val="2"/>
              <w:ind w:firstLine="0"/>
              <w:jc w:val="center"/>
              <w:rPr>
                <w:sz w:val="21"/>
                <w:szCs w:val="21"/>
              </w:rPr>
            </w:pPr>
          </w:p>
        </w:tc>
        <w:tc>
          <w:tcPr>
            <w:tcW w:w="664" w:type="pct"/>
            <w:gridSpan w:val="2"/>
            <w:shd w:val="clear" w:color="auto" w:fill="auto"/>
            <w:vAlign w:val="center"/>
          </w:tcPr>
          <w:p w14:paraId="5674B755">
            <w:pPr>
              <w:pStyle w:val="2"/>
              <w:ind w:firstLine="0"/>
              <w:jc w:val="center"/>
              <w:rPr>
                <w:sz w:val="21"/>
                <w:szCs w:val="21"/>
              </w:rPr>
            </w:pPr>
          </w:p>
        </w:tc>
        <w:tc>
          <w:tcPr>
            <w:tcW w:w="1395" w:type="pct"/>
            <w:gridSpan w:val="3"/>
            <w:shd w:val="clear" w:color="auto" w:fill="auto"/>
            <w:vAlign w:val="center"/>
          </w:tcPr>
          <w:p w14:paraId="56AA1204">
            <w:pPr>
              <w:pStyle w:val="2"/>
              <w:ind w:firstLine="0"/>
              <w:jc w:val="center"/>
              <w:rPr>
                <w:sz w:val="21"/>
                <w:szCs w:val="21"/>
              </w:rPr>
            </w:pPr>
          </w:p>
        </w:tc>
        <w:tc>
          <w:tcPr>
            <w:tcW w:w="550" w:type="pct"/>
            <w:shd w:val="clear" w:color="auto" w:fill="auto"/>
            <w:vAlign w:val="center"/>
          </w:tcPr>
          <w:p w14:paraId="558210FF">
            <w:pPr>
              <w:pStyle w:val="2"/>
              <w:ind w:firstLine="0"/>
              <w:jc w:val="center"/>
              <w:rPr>
                <w:sz w:val="21"/>
                <w:szCs w:val="21"/>
              </w:rPr>
            </w:pPr>
          </w:p>
        </w:tc>
      </w:tr>
      <w:tr w14:paraId="0E05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2D309502">
            <w:pPr>
              <w:pStyle w:val="2"/>
              <w:ind w:firstLine="0"/>
              <w:jc w:val="center"/>
              <w:rPr>
                <w:rFonts w:eastAsia="宋体"/>
                <w:sz w:val="21"/>
                <w:szCs w:val="21"/>
              </w:rPr>
            </w:pPr>
            <w:r>
              <w:rPr>
                <w:rFonts w:hint="eastAsia" w:eastAsia="宋体"/>
                <w:sz w:val="21"/>
                <w:szCs w:val="21"/>
              </w:rPr>
              <w:t>生产单位</w:t>
            </w:r>
          </w:p>
          <w:p w14:paraId="3BD12B65">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627A87F9">
            <w:pPr>
              <w:pStyle w:val="2"/>
              <w:ind w:firstLine="0"/>
              <w:jc w:val="center"/>
              <w:rPr>
                <w:rFonts w:eastAsia="宋体"/>
                <w:sz w:val="21"/>
                <w:szCs w:val="21"/>
              </w:rPr>
            </w:pPr>
          </w:p>
          <w:p w14:paraId="11BF43D6">
            <w:pPr>
              <w:pStyle w:val="2"/>
              <w:ind w:firstLine="0"/>
              <w:jc w:val="center"/>
              <w:rPr>
                <w:rFonts w:eastAsia="宋体"/>
                <w:sz w:val="21"/>
                <w:szCs w:val="21"/>
              </w:rPr>
            </w:pPr>
            <w:r>
              <w:rPr>
                <w:rFonts w:hint="eastAsia" w:eastAsia="宋体"/>
                <w:sz w:val="21"/>
                <w:szCs w:val="21"/>
              </w:rPr>
              <w:t xml:space="preserve"> 线长：</w:t>
            </w:r>
          </w:p>
          <w:p w14:paraId="719A1D30">
            <w:pPr>
              <w:pStyle w:val="2"/>
              <w:ind w:firstLine="0"/>
              <w:jc w:val="center"/>
              <w:rPr>
                <w:rFonts w:eastAsia="宋体"/>
                <w:sz w:val="21"/>
                <w:szCs w:val="21"/>
              </w:rPr>
            </w:pPr>
            <w:r>
              <w:rPr>
                <w:rFonts w:hint="eastAsia" w:eastAsia="宋体"/>
                <w:sz w:val="21"/>
                <w:szCs w:val="21"/>
              </w:rPr>
              <w:t xml:space="preserve">   质检员：</w:t>
            </w:r>
          </w:p>
          <w:p w14:paraId="405EC056">
            <w:pPr>
              <w:pStyle w:val="2"/>
              <w:ind w:firstLine="0"/>
              <w:jc w:val="center"/>
              <w:rPr>
                <w:rFonts w:eastAsia="宋体"/>
                <w:sz w:val="21"/>
                <w:szCs w:val="21"/>
              </w:rPr>
            </w:pPr>
            <w:r>
              <w:rPr>
                <w:rFonts w:hint="eastAsia" w:eastAsia="宋体"/>
                <w:sz w:val="21"/>
                <w:szCs w:val="21"/>
              </w:rPr>
              <w:t xml:space="preserve">                                    年    月    日</w:t>
            </w:r>
          </w:p>
        </w:tc>
      </w:tr>
      <w:tr w14:paraId="0E25B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01467B34">
            <w:pPr>
              <w:pStyle w:val="2"/>
              <w:ind w:firstLine="0"/>
              <w:jc w:val="center"/>
              <w:rPr>
                <w:rFonts w:eastAsia="宋体"/>
                <w:sz w:val="21"/>
                <w:szCs w:val="21"/>
              </w:rPr>
            </w:pPr>
            <w:r>
              <w:rPr>
                <w:rFonts w:hint="eastAsia" w:eastAsia="宋体"/>
                <w:sz w:val="21"/>
                <w:szCs w:val="21"/>
              </w:rPr>
              <w:t>施工单位</w:t>
            </w:r>
          </w:p>
          <w:p w14:paraId="07F13A1C">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4C4EEAD6">
            <w:pPr>
              <w:pStyle w:val="2"/>
              <w:ind w:firstLine="0"/>
              <w:jc w:val="center"/>
              <w:rPr>
                <w:rFonts w:eastAsia="宋体"/>
                <w:sz w:val="21"/>
                <w:szCs w:val="21"/>
              </w:rPr>
            </w:pPr>
          </w:p>
          <w:p w14:paraId="0A93EE99">
            <w:pPr>
              <w:pStyle w:val="2"/>
              <w:ind w:firstLine="0"/>
              <w:jc w:val="center"/>
              <w:rPr>
                <w:rFonts w:eastAsia="宋体"/>
                <w:sz w:val="21"/>
                <w:szCs w:val="21"/>
              </w:rPr>
            </w:pPr>
            <w:r>
              <w:rPr>
                <w:rFonts w:hint="eastAsia" w:eastAsia="宋体"/>
                <w:sz w:val="21"/>
                <w:szCs w:val="21"/>
              </w:rPr>
              <w:t xml:space="preserve">    专业工长：</w:t>
            </w:r>
          </w:p>
          <w:p w14:paraId="68350D17">
            <w:pPr>
              <w:pStyle w:val="2"/>
              <w:ind w:firstLine="0"/>
              <w:jc w:val="center"/>
              <w:rPr>
                <w:rFonts w:eastAsia="宋体"/>
                <w:sz w:val="21"/>
                <w:szCs w:val="21"/>
              </w:rPr>
            </w:pPr>
            <w:r>
              <w:rPr>
                <w:rFonts w:hint="eastAsia" w:eastAsia="宋体"/>
                <w:sz w:val="21"/>
                <w:szCs w:val="21"/>
              </w:rPr>
              <w:t xml:space="preserve">              项目专业质量检查员：</w:t>
            </w:r>
          </w:p>
          <w:p w14:paraId="56441D52">
            <w:pPr>
              <w:pStyle w:val="2"/>
              <w:ind w:firstLine="0"/>
              <w:jc w:val="center"/>
              <w:rPr>
                <w:rFonts w:eastAsia="宋体"/>
                <w:sz w:val="21"/>
                <w:szCs w:val="21"/>
              </w:rPr>
            </w:pPr>
            <w:r>
              <w:rPr>
                <w:rFonts w:hint="eastAsia" w:eastAsia="宋体"/>
                <w:sz w:val="21"/>
                <w:szCs w:val="21"/>
              </w:rPr>
              <w:t xml:space="preserve">                                    年    月    日</w:t>
            </w:r>
          </w:p>
        </w:tc>
      </w:tr>
      <w:tr w14:paraId="17BB9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57F1BBED">
            <w:pPr>
              <w:pStyle w:val="2"/>
              <w:ind w:firstLine="0"/>
              <w:jc w:val="center"/>
              <w:rPr>
                <w:rFonts w:eastAsia="宋体"/>
                <w:sz w:val="21"/>
                <w:szCs w:val="21"/>
              </w:rPr>
            </w:pPr>
            <w:r>
              <w:rPr>
                <w:rFonts w:hint="eastAsia" w:eastAsia="宋体"/>
                <w:sz w:val="21"/>
                <w:szCs w:val="21"/>
              </w:rPr>
              <w:t>监理单位</w:t>
            </w:r>
          </w:p>
          <w:p w14:paraId="6FC346DD">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31828F56">
            <w:pPr>
              <w:pStyle w:val="2"/>
              <w:ind w:firstLine="0"/>
              <w:jc w:val="center"/>
              <w:rPr>
                <w:rFonts w:eastAsia="宋体"/>
                <w:sz w:val="21"/>
                <w:szCs w:val="21"/>
              </w:rPr>
            </w:pPr>
          </w:p>
          <w:p w14:paraId="78C1A43D">
            <w:pPr>
              <w:pStyle w:val="2"/>
              <w:ind w:firstLine="0"/>
              <w:jc w:val="center"/>
              <w:rPr>
                <w:rFonts w:eastAsia="宋体"/>
                <w:sz w:val="21"/>
                <w:szCs w:val="21"/>
              </w:rPr>
            </w:pPr>
          </w:p>
          <w:p w14:paraId="37C6BBBC">
            <w:pPr>
              <w:pStyle w:val="2"/>
              <w:ind w:firstLine="0"/>
              <w:jc w:val="center"/>
              <w:rPr>
                <w:rFonts w:eastAsia="宋体"/>
                <w:sz w:val="21"/>
                <w:szCs w:val="21"/>
              </w:rPr>
            </w:pPr>
            <w:r>
              <w:rPr>
                <w:rFonts w:hint="eastAsia" w:eastAsia="宋体"/>
                <w:sz w:val="21"/>
                <w:szCs w:val="21"/>
              </w:rPr>
              <w:t xml:space="preserve">          专业监理工程师：</w:t>
            </w:r>
          </w:p>
          <w:p w14:paraId="5E1CF3A3">
            <w:pPr>
              <w:pStyle w:val="2"/>
              <w:ind w:firstLine="0"/>
              <w:jc w:val="center"/>
              <w:rPr>
                <w:rFonts w:eastAsia="宋体"/>
                <w:sz w:val="21"/>
                <w:szCs w:val="21"/>
              </w:rPr>
            </w:pPr>
            <w:r>
              <w:rPr>
                <w:rFonts w:hint="eastAsia" w:eastAsia="宋体"/>
                <w:sz w:val="21"/>
                <w:szCs w:val="21"/>
              </w:rPr>
              <w:t xml:space="preserve">                                    年    月    日</w:t>
            </w:r>
          </w:p>
        </w:tc>
      </w:tr>
    </w:tbl>
    <w:p w14:paraId="1228968B">
      <w:r>
        <w:rPr>
          <w:rFonts w:hint="eastAsia"/>
        </w:rPr>
        <w:br w:type="page"/>
      </w:r>
    </w:p>
    <w:p w14:paraId="3A24193B">
      <w:pPr>
        <w:spacing w:before="156" w:beforeLines="50" w:after="156" w:afterLines="50"/>
        <w:jc w:val="center"/>
        <w:rPr>
          <w:rFonts w:ascii="宋体" w:hAnsi="宋体" w:cs="宋体"/>
          <w:szCs w:val="21"/>
        </w:rPr>
      </w:pPr>
      <w:r>
        <w:rPr>
          <w:rFonts w:hint="eastAsia" w:ascii="宋体" w:hAnsi="宋体" w:cs="宋体"/>
          <w:szCs w:val="21"/>
        </w:rPr>
        <w:t>表A.0.8 一体化预制楼（屋）面板检验批质量验收记录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3"/>
        <w:gridCol w:w="313"/>
        <w:gridCol w:w="589"/>
        <w:gridCol w:w="1306"/>
        <w:gridCol w:w="1231"/>
        <w:gridCol w:w="187"/>
        <w:gridCol w:w="943"/>
        <w:gridCol w:w="405"/>
        <w:gridCol w:w="1488"/>
        <w:gridCol w:w="482"/>
        <w:gridCol w:w="938"/>
      </w:tblGrid>
      <w:tr w14:paraId="74F91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15E8B1E5">
            <w:pPr>
              <w:pStyle w:val="2"/>
              <w:ind w:firstLine="0"/>
              <w:jc w:val="center"/>
              <w:rPr>
                <w:rFonts w:eastAsia="宋体"/>
                <w:sz w:val="21"/>
                <w:szCs w:val="21"/>
              </w:rPr>
            </w:pPr>
            <w:r>
              <w:rPr>
                <w:rFonts w:hint="eastAsia" w:eastAsia="宋体"/>
                <w:sz w:val="21"/>
                <w:szCs w:val="21"/>
              </w:rPr>
              <w:t>单位（子单位）工程名称</w:t>
            </w:r>
          </w:p>
        </w:tc>
        <w:tc>
          <w:tcPr>
            <w:tcW w:w="766" w:type="pct"/>
            <w:shd w:val="clear" w:color="auto" w:fill="auto"/>
            <w:vAlign w:val="center"/>
          </w:tcPr>
          <w:p w14:paraId="1AFD6048">
            <w:pPr>
              <w:pStyle w:val="2"/>
              <w:ind w:firstLine="0"/>
              <w:jc w:val="center"/>
              <w:rPr>
                <w:rFonts w:eastAsia="宋体"/>
                <w:sz w:val="21"/>
                <w:szCs w:val="21"/>
              </w:rPr>
            </w:pPr>
          </w:p>
        </w:tc>
        <w:tc>
          <w:tcPr>
            <w:tcW w:w="833" w:type="pct"/>
            <w:gridSpan w:val="2"/>
            <w:shd w:val="clear" w:color="auto" w:fill="auto"/>
            <w:vAlign w:val="center"/>
          </w:tcPr>
          <w:p w14:paraId="05636594">
            <w:pPr>
              <w:pStyle w:val="2"/>
              <w:ind w:firstLine="0"/>
              <w:jc w:val="center"/>
              <w:rPr>
                <w:rFonts w:eastAsia="宋体"/>
                <w:sz w:val="21"/>
                <w:szCs w:val="21"/>
              </w:rPr>
            </w:pPr>
            <w:r>
              <w:rPr>
                <w:rFonts w:hint="eastAsia" w:eastAsia="宋体"/>
                <w:sz w:val="21"/>
                <w:szCs w:val="21"/>
              </w:rPr>
              <w:t>分部（子分部）工程名称</w:t>
            </w:r>
          </w:p>
        </w:tc>
        <w:tc>
          <w:tcPr>
            <w:tcW w:w="792" w:type="pct"/>
            <w:gridSpan w:val="2"/>
            <w:shd w:val="clear" w:color="auto" w:fill="auto"/>
            <w:vAlign w:val="center"/>
          </w:tcPr>
          <w:p w14:paraId="513C93D0">
            <w:pPr>
              <w:pStyle w:val="2"/>
              <w:ind w:firstLine="0"/>
              <w:jc w:val="center"/>
              <w:rPr>
                <w:rFonts w:eastAsia="宋体"/>
                <w:sz w:val="21"/>
                <w:szCs w:val="21"/>
              </w:rPr>
            </w:pPr>
          </w:p>
        </w:tc>
        <w:tc>
          <w:tcPr>
            <w:tcW w:w="874" w:type="pct"/>
            <w:shd w:val="clear" w:color="auto" w:fill="auto"/>
            <w:vAlign w:val="center"/>
          </w:tcPr>
          <w:p w14:paraId="1BFF837B">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3463D542">
            <w:pPr>
              <w:pStyle w:val="2"/>
              <w:ind w:firstLine="0"/>
              <w:jc w:val="center"/>
              <w:rPr>
                <w:rFonts w:eastAsia="宋体"/>
                <w:sz w:val="21"/>
                <w:szCs w:val="21"/>
              </w:rPr>
            </w:pPr>
          </w:p>
        </w:tc>
      </w:tr>
      <w:tr w14:paraId="0B526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13905011">
            <w:pPr>
              <w:pStyle w:val="2"/>
              <w:ind w:firstLine="0"/>
              <w:jc w:val="center"/>
              <w:rPr>
                <w:rFonts w:eastAsia="宋体"/>
                <w:sz w:val="21"/>
                <w:szCs w:val="21"/>
              </w:rPr>
            </w:pPr>
            <w:r>
              <w:rPr>
                <w:rFonts w:hint="eastAsia" w:eastAsia="宋体"/>
                <w:sz w:val="21"/>
                <w:szCs w:val="21"/>
              </w:rPr>
              <w:t>施工单位</w:t>
            </w:r>
          </w:p>
        </w:tc>
        <w:tc>
          <w:tcPr>
            <w:tcW w:w="766" w:type="pct"/>
            <w:shd w:val="clear" w:color="auto" w:fill="auto"/>
            <w:vAlign w:val="center"/>
          </w:tcPr>
          <w:p w14:paraId="225C5D71">
            <w:pPr>
              <w:pStyle w:val="2"/>
              <w:ind w:firstLine="0"/>
              <w:jc w:val="center"/>
              <w:rPr>
                <w:rFonts w:eastAsia="宋体"/>
                <w:sz w:val="21"/>
                <w:szCs w:val="21"/>
              </w:rPr>
            </w:pPr>
          </w:p>
        </w:tc>
        <w:tc>
          <w:tcPr>
            <w:tcW w:w="833" w:type="pct"/>
            <w:gridSpan w:val="2"/>
            <w:shd w:val="clear" w:color="auto" w:fill="auto"/>
            <w:vAlign w:val="center"/>
          </w:tcPr>
          <w:p w14:paraId="4C79738B">
            <w:pPr>
              <w:pStyle w:val="2"/>
              <w:ind w:firstLine="0"/>
              <w:jc w:val="center"/>
              <w:rPr>
                <w:rFonts w:eastAsia="宋体"/>
                <w:sz w:val="21"/>
                <w:szCs w:val="21"/>
              </w:rPr>
            </w:pPr>
            <w:r>
              <w:rPr>
                <w:rFonts w:hint="eastAsia" w:eastAsia="宋体"/>
                <w:sz w:val="21"/>
                <w:szCs w:val="21"/>
              </w:rPr>
              <w:t>项目负责人</w:t>
            </w:r>
          </w:p>
        </w:tc>
        <w:tc>
          <w:tcPr>
            <w:tcW w:w="792" w:type="pct"/>
            <w:gridSpan w:val="2"/>
            <w:shd w:val="clear" w:color="auto" w:fill="auto"/>
            <w:vAlign w:val="center"/>
          </w:tcPr>
          <w:p w14:paraId="6A527DE0">
            <w:pPr>
              <w:pStyle w:val="2"/>
              <w:ind w:firstLine="0"/>
              <w:jc w:val="center"/>
              <w:rPr>
                <w:rFonts w:eastAsia="宋体"/>
                <w:sz w:val="21"/>
                <w:szCs w:val="21"/>
              </w:rPr>
            </w:pPr>
          </w:p>
        </w:tc>
        <w:tc>
          <w:tcPr>
            <w:tcW w:w="874" w:type="pct"/>
            <w:shd w:val="clear" w:color="auto" w:fill="auto"/>
            <w:vAlign w:val="center"/>
          </w:tcPr>
          <w:p w14:paraId="79B3E72B">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05B852F0">
            <w:pPr>
              <w:pStyle w:val="2"/>
              <w:ind w:firstLine="0"/>
              <w:jc w:val="center"/>
              <w:rPr>
                <w:rFonts w:eastAsia="宋体"/>
                <w:sz w:val="21"/>
                <w:szCs w:val="21"/>
              </w:rPr>
            </w:pPr>
          </w:p>
        </w:tc>
      </w:tr>
      <w:tr w14:paraId="69FFA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743E7BD8">
            <w:pPr>
              <w:pStyle w:val="2"/>
              <w:ind w:firstLine="0"/>
              <w:jc w:val="center"/>
              <w:rPr>
                <w:rFonts w:eastAsia="宋体"/>
                <w:sz w:val="21"/>
                <w:szCs w:val="21"/>
              </w:rPr>
            </w:pPr>
            <w:r>
              <w:rPr>
                <w:rFonts w:hint="eastAsia" w:eastAsia="宋体"/>
                <w:sz w:val="21"/>
                <w:szCs w:val="21"/>
              </w:rPr>
              <w:t>生产单位</w:t>
            </w:r>
          </w:p>
        </w:tc>
        <w:tc>
          <w:tcPr>
            <w:tcW w:w="766" w:type="pct"/>
            <w:shd w:val="clear" w:color="auto" w:fill="auto"/>
            <w:vAlign w:val="center"/>
          </w:tcPr>
          <w:p w14:paraId="1C21F2D9">
            <w:pPr>
              <w:pStyle w:val="2"/>
              <w:ind w:firstLine="0"/>
              <w:jc w:val="center"/>
              <w:rPr>
                <w:rFonts w:eastAsia="宋体"/>
                <w:sz w:val="21"/>
                <w:szCs w:val="21"/>
              </w:rPr>
            </w:pPr>
          </w:p>
        </w:tc>
        <w:tc>
          <w:tcPr>
            <w:tcW w:w="833" w:type="pct"/>
            <w:gridSpan w:val="2"/>
            <w:shd w:val="clear" w:color="auto" w:fill="auto"/>
            <w:vAlign w:val="center"/>
          </w:tcPr>
          <w:p w14:paraId="5D6E3F87">
            <w:pPr>
              <w:pStyle w:val="2"/>
              <w:ind w:firstLine="0"/>
              <w:jc w:val="center"/>
              <w:rPr>
                <w:rFonts w:eastAsia="宋体"/>
                <w:sz w:val="21"/>
                <w:szCs w:val="21"/>
              </w:rPr>
            </w:pPr>
            <w:r>
              <w:rPr>
                <w:rFonts w:hint="eastAsia" w:eastAsia="宋体"/>
                <w:sz w:val="21"/>
                <w:szCs w:val="21"/>
              </w:rPr>
              <w:t>生产单位</w:t>
            </w:r>
          </w:p>
          <w:p w14:paraId="69880FEF">
            <w:pPr>
              <w:pStyle w:val="2"/>
              <w:ind w:firstLine="0"/>
              <w:jc w:val="center"/>
              <w:rPr>
                <w:rFonts w:eastAsia="宋体"/>
                <w:sz w:val="21"/>
                <w:szCs w:val="21"/>
              </w:rPr>
            </w:pPr>
            <w:r>
              <w:rPr>
                <w:rFonts w:hint="eastAsia" w:eastAsia="宋体"/>
                <w:sz w:val="21"/>
                <w:szCs w:val="21"/>
              </w:rPr>
              <w:t>负责人</w:t>
            </w:r>
          </w:p>
        </w:tc>
        <w:tc>
          <w:tcPr>
            <w:tcW w:w="792" w:type="pct"/>
            <w:gridSpan w:val="2"/>
            <w:shd w:val="clear" w:color="auto" w:fill="auto"/>
            <w:vAlign w:val="center"/>
          </w:tcPr>
          <w:p w14:paraId="23D82143">
            <w:pPr>
              <w:pStyle w:val="2"/>
              <w:ind w:firstLine="0"/>
              <w:jc w:val="center"/>
              <w:rPr>
                <w:rFonts w:eastAsia="宋体"/>
                <w:sz w:val="21"/>
                <w:szCs w:val="21"/>
              </w:rPr>
            </w:pPr>
          </w:p>
        </w:tc>
        <w:tc>
          <w:tcPr>
            <w:tcW w:w="874" w:type="pct"/>
            <w:shd w:val="clear" w:color="auto" w:fill="auto"/>
            <w:vAlign w:val="center"/>
          </w:tcPr>
          <w:p w14:paraId="3580CE39">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2974341B">
            <w:pPr>
              <w:pStyle w:val="2"/>
              <w:ind w:firstLine="0"/>
              <w:jc w:val="center"/>
              <w:rPr>
                <w:rFonts w:eastAsia="宋体"/>
                <w:sz w:val="21"/>
                <w:szCs w:val="21"/>
              </w:rPr>
            </w:pPr>
          </w:p>
        </w:tc>
      </w:tr>
      <w:tr w14:paraId="4981F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101C4E34">
            <w:pPr>
              <w:pStyle w:val="2"/>
              <w:ind w:firstLine="0"/>
              <w:jc w:val="center"/>
              <w:rPr>
                <w:rFonts w:eastAsia="宋体"/>
                <w:sz w:val="21"/>
                <w:szCs w:val="21"/>
              </w:rPr>
            </w:pPr>
            <w:r>
              <w:rPr>
                <w:rFonts w:hint="eastAsia" w:eastAsia="宋体"/>
                <w:sz w:val="21"/>
                <w:szCs w:val="21"/>
              </w:rPr>
              <w:t>生产依据</w:t>
            </w:r>
          </w:p>
        </w:tc>
        <w:tc>
          <w:tcPr>
            <w:tcW w:w="1599" w:type="pct"/>
            <w:gridSpan w:val="3"/>
            <w:shd w:val="clear" w:color="auto" w:fill="auto"/>
            <w:vAlign w:val="center"/>
          </w:tcPr>
          <w:p w14:paraId="28F0CEE6">
            <w:pPr>
              <w:pStyle w:val="2"/>
              <w:ind w:firstLine="0"/>
              <w:jc w:val="center"/>
              <w:rPr>
                <w:rFonts w:eastAsia="宋体"/>
                <w:sz w:val="21"/>
                <w:szCs w:val="21"/>
              </w:rPr>
            </w:pPr>
          </w:p>
        </w:tc>
        <w:tc>
          <w:tcPr>
            <w:tcW w:w="792" w:type="pct"/>
            <w:gridSpan w:val="2"/>
            <w:shd w:val="clear" w:color="auto" w:fill="auto"/>
            <w:vAlign w:val="center"/>
          </w:tcPr>
          <w:p w14:paraId="393E1543">
            <w:pPr>
              <w:pStyle w:val="2"/>
              <w:ind w:firstLine="0"/>
              <w:jc w:val="center"/>
              <w:rPr>
                <w:rFonts w:eastAsia="宋体"/>
                <w:sz w:val="21"/>
                <w:szCs w:val="21"/>
              </w:rPr>
            </w:pPr>
            <w:r>
              <w:rPr>
                <w:rFonts w:hint="eastAsia" w:eastAsia="宋体"/>
                <w:sz w:val="21"/>
                <w:szCs w:val="21"/>
              </w:rPr>
              <w:t>验收依据</w:t>
            </w:r>
          </w:p>
        </w:tc>
        <w:tc>
          <w:tcPr>
            <w:tcW w:w="1708" w:type="pct"/>
            <w:gridSpan w:val="3"/>
            <w:shd w:val="clear" w:color="auto" w:fill="auto"/>
            <w:vAlign w:val="center"/>
          </w:tcPr>
          <w:p w14:paraId="1DC27EAA">
            <w:pPr>
              <w:pStyle w:val="2"/>
              <w:ind w:firstLine="0"/>
              <w:jc w:val="center"/>
              <w:rPr>
                <w:rFonts w:eastAsia="宋体"/>
                <w:sz w:val="21"/>
                <w:szCs w:val="21"/>
              </w:rPr>
            </w:pPr>
          </w:p>
        </w:tc>
      </w:tr>
      <w:tr w14:paraId="4B71A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19461782">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310083DC">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7BCF5A26">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5CC24BBB">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24E01C60">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44AD67BD">
            <w:pPr>
              <w:pStyle w:val="2"/>
              <w:ind w:firstLine="0"/>
              <w:jc w:val="center"/>
              <w:rPr>
                <w:rFonts w:eastAsia="宋体"/>
                <w:sz w:val="21"/>
                <w:szCs w:val="21"/>
              </w:rPr>
            </w:pPr>
            <w:r>
              <w:rPr>
                <w:rFonts w:hint="eastAsia" w:eastAsia="宋体"/>
                <w:sz w:val="21"/>
                <w:szCs w:val="21"/>
              </w:rPr>
              <w:t>检查结果</w:t>
            </w:r>
          </w:p>
        </w:tc>
      </w:tr>
      <w:tr w14:paraId="22356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62407EFA">
            <w:pPr>
              <w:pStyle w:val="2"/>
              <w:ind w:firstLine="0"/>
              <w:jc w:val="center"/>
              <w:rPr>
                <w:rFonts w:eastAsia="宋体"/>
                <w:sz w:val="21"/>
                <w:szCs w:val="21"/>
              </w:rPr>
            </w:pPr>
          </w:p>
        </w:tc>
        <w:tc>
          <w:tcPr>
            <w:tcW w:w="183" w:type="pct"/>
            <w:shd w:val="clear" w:color="auto" w:fill="auto"/>
            <w:vAlign w:val="center"/>
          </w:tcPr>
          <w:p w14:paraId="5F542C89">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3B3D7D4E">
            <w:pPr>
              <w:pStyle w:val="2"/>
              <w:ind w:firstLine="0"/>
              <w:jc w:val="center"/>
              <w:rPr>
                <w:rFonts w:eastAsia="宋体"/>
                <w:sz w:val="21"/>
                <w:szCs w:val="21"/>
              </w:rPr>
            </w:pPr>
            <w:r>
              <w:rPr>
                <w:rFonts w:hint="eastAsia" w:eastAsia="宋体"/>
                <w:sz w:val="21"/>
                <w:szCs w:val="21"/>
              </w:rPr>
              <w:t>外观质量</w:t>
            </w:r>
          </w:p>
          <w:p w14:paraId="40FCE4A4">
            <w:pPr>
              <w:pStyle w:val="2"/>
              <w:ind w:firstLine="0"/>
              <w:jc w:val="center"/>
              <w:rPr>
                <w:rFonts w:eastAsia="宋体"/>
                <w:sz w:val="21"/>
                <w:szCs w:val="21"/>
              </w:rPr>
            </w:pPr>
            <w:r>
              <w:rPr>
                <w:rFonts w:hint="eastAsia" w:eastAsia="宋体"/>
                <w:sz w:val="21"/>
                <w:szCs w:val="21"/>
              </w:rPr>
              <w:t>严重缺陷</w:t>
            </w:r>
          </w:p>
        </w:tc>
        <w:tc>
          <w:tcPr>
            <w:tcW w:w="723" w:type="pct"/>
            <w:shd w:val="clear" w:color="auto" w:fill="auto"/>
            <w:vAlign w:val="center"/>
          </w:tcPr>
          <w:p w14:paraId="40DC301C">
            <w:pPr>
              <w:pStyle w:val="2"/>
              <w:ind w:firstLine="0"/>
              <w:jc w:val="center"/>
              <w:rPr>
                <w:rFonts w:eastAsia="宋体"/>
                <w:sz w:val="21"/>
                <w:szCs w:val="21"/>
              </w:rPr>
            </w:pPr>
            <w:r>
              <w:rPr>
                <w:rFonts w:hint="eastAsia" w:eastAsia="宋体"/>
                <w:sz w:val="21"/>
                <w:szCs w:val="21"/>
              </w:rPr>
              <w:t>第8.2.11条</w:t>
            </w:r>
          </w:p>
        </w:tc>
        <w:tc>
          <w:tcPr>
            <w:tcW w:w="664" w:type="pct"/>
            <w:gridSpan w:val="2"/>
            <w:shd w:val="clear" w:color="auto" w:fill="auto"/>
            <w:vAlign w:val="center"/>
          </w:tcPr>
          <w:p w14:paraId="5A2E756A">
            <w:pPr>
              <w:pStyle w:val="2"/>
              <w:ind w:firstLine="0"/>
              <w:jc w:val="center"/>
              <w:rPr>
                <w:rFonts w:eastAsia="宋体"/>
                <w:sz w:val="21"/>
                <w:szCs w:val="21"/>
              </w:rPr>
            </w:pPr>
          </w:p>
        </w:tc>
        <w:tc>
          <w:tcPr>
            <w:tcW w:w="1395" w:type="pct"/>
            <w:gridSpan w:val="3"/>
            <w:shd w:val="clear" w:color="auto" w:fill="auto"/>
            <w:vAlign w:val="center"/>
          </w:tcPr>
          <w:p w14:paraId="435B5C24">
            <w:pPr>
              <w:pStyle w:val="2"/>
              <w:ind w:firstLine="0"/>
              <w:jc w:val="center"/>
              <w:rPr>
                <w:rFonts w:eastAsia="宋体"/>
                <w:sz w:val="21"/>
                <w:szCs w:val="21"/>
              </w:rPr>
            </w:pPr>
          </w:p>
        </w:tc>
        <w:tc>
          <w:tcPr>
            <w:tcW w:w="550" w:type="pct"/>
            <w:shd w:val="clear" w:color="auto" w:fill="auto"/>
            <w:vAlign w:val="center"/>
          </w:tcPr>
          <w:p w14:paraId="22EABBDA">
            <w:pPr>
              <w:pStyle w:val="2"/>
              <w:ind w:firstLine="0"/>
              <w:jc w:val="center"/>
              <w:rPr>
                <w:rFonts w:eastAsia="宋体"/>
                <w:sz w:val="21"/>
                <w:szCs w:val="21"/>
              </w:rPr>
            </w:pPr>
          </w:p>
        </w:tc>
      </w:tr>
      <w:tr w14:paraId="245F5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6C2B9AC">
            <w:pPr>
              <w:pStyle w:val="2"/>
              <w:ind w:firstLine="0"/>
              <w:jc w:val="center"/>
              <w:rPr>
                <w:rFonts w:eastAsia="宋体"/>
                <w:sz w:val="21"/>
                <w:szCs w:val="21"/>
              </w:rPr>
            </w:pPr>
          </w:p>
        </w:tc>
        <w:tc>
          <w:tcPr>
            <w:tcW w:w="183" w:type="pct"/>
            <w:shd w:val="clear" w:color="auto" w:fill="auto"/>
            <w:vAlign w:val="center"/>
          </w:tcPr>
          <w:p w14:paraId="2759F804">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418C8719">
            <w:pPr>
              <w:pStyle w:val="2"/>
              <w:ind w:firstLine="0"/>
              <w:jc w:val="center"/>
              <w:rPr>
                <w:rFonts w:eastAsia="宋体"/>
                <w:sz w:val="21"/>
                <w:szCs w:val="21"/>
              </w:rPr>
            </w:pPr>
            <w:r>
              <w:rPr>
                <w:rFonts w:hint="eastAsia" w:eastAsia="宋体"/>
                <w:sz w:val="21"/>
                <w:szCs w:val="21"/>
              </w:rPr>
              <w:t>预埋件、预埋线管等的规格和数量以及预留孔、预留洞的数量</w:t>
            </w:r>
          </w:p>
        </w:tc>
        <w:tc>
          <w:tcPr>
            <w:tcW w:w="723" w:type="pct"/>
            <w:shd w:val="clear" w:color="auto" w:fill="auto"/>
            <w:vAlign w:val="center"/>
          </w:tcPr>
          <w:p w14:paraId="47279529">
            <w:pPr>
              <w:pStyle w:val="2"/>
              <w:ind w:firstLine="0"/>
              <w:jc w:val="center"/>
              <w:rPr>
                <w:rFonts w:eastAsia="宋体"/>
                <w:sz w:val="21"/>
                <w:szCs w:val="21"/>
              </w:rPr>
            </w:pPr>
            <w:r>
              <w:rPr>
                <w:rFonts w:hint="eastAsia" w:eastAsia="宋体"/>
                <w:sz w:val="21"/>
                <w:szCs w:val="21"/>
              </w:rPr>
              <w:t>第8.2.10条</w:t>
            </w:r>
          </w:p>
        </w:tc>
        <w:tc>
          <w:tcPr>
            <w:tcW w:w="664" w:type="pct"/>
            <w:gridSpan w:val="2"/>
            <w:shd w:val="clear" w:color="auto" w:fill="auto"/>
            <w:vAlign w:val="center"/>
          </w:tcPr>
          <w:p w14:paraId="54921FE2">
            <w:pPr>
              <w:pStyle w:val="2"/>
              <w:ind w:firstLine="0"/>
              <w:jc w:val="center"/>
              <w:rPr>
                <w:rFonts w:eastAsia="宋体"/>
                <w:sz w:val="21"/>
                <w:szCs w:val="21"/>
              </w:rPr>
            </w:pPr>
          </w:p>
        </w:tc>
        <w:tc>
          <w:tcPr>
            <w:tcW w:w="1395" w:type="pct"/>
            <w:gridSpan w:val="3"/>
            <w:shd w:val="clear" w:color="auto" w:fill="auto"/>
            <w:vAlign w:val="center"/>
          </w:tcPr>
          <w:p w14:paraId="04DE00B7">
            <w:pPr>
              <w:pStyle w:val="2"/>
              <w:ind w:firstLine="0"/>
              <w:jc w:val="center"/>
              <w:rPr>
                <w:rFonts w:eastAsia="宋体"/>
                <w:sz w:val="21"/>
                <w:szCs w:val="21"/>
              </w:rPr>
            </w:pPr>
          </w:p>
        </w:tc>
        <w:tc>
          <w:tcPr>
            <w:tcW w:w="550" w:type="pct"/>
            <w:shd w:val="clear" w:color="auto" w:fill="auto"/>
            <w:vAlign w:val="center"/>
          </w:tcPr>
          <w:p w14:paraId="53CE1743">
            <w:pPr>
              <w:pStyle w:val="2"/>
              <w:ind w:firstLine="0"/>
              <w:jc w:val="center"/>
              <w:rPr>
                <w:rFonts w:eastAsia="宋体"/>
                <w:sz w:val="21"/>
                <w:szCs w:val="21"/>
              </w:rPr>
            </w:pPr>
          </w:p>
        </w:tc>
      </w:tr>
      <w:tr w14:paraId="4103F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792689EB">
            <w:pPr>
              <w:pStyle w:val="2"/>
              <w:ind w:firstLine="0"/>
              <w:jc w:val="center"/>
              <w:rPr>
                <w:rFonts w:eastAsia="宋体"/>
                <w:sz w:val="21"/>
                <w:szCs w:val="21"/>
              </w:rPr>
            </w:pPr>
            <w:r>
              <w:rPr>
                <w:rFonts w:hint="eastAsia" w:eastAsia="宋体"/>
                <w:sz w:val="21"/>
                <w:szCs w:val="21"/>
              </w:rPr>
              <w:t>一般项目</w:t>
            </w:r>
          </w:p>
        </w:tc>
        <w:tc>
          <w:tcPr>
            <w:tcW w:w="183" w:type="pct"/>
            <w:shd w:val="clear" w:color="auto" w:fill="auto"/>
            <w:vAlign w:val="center"/>
          </w:tcPr>
          <w:p w14:paraId="5685EBDD">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6AB661E9">
            <w:pPr>
              <w:pStyle w:val="2"/>
              <w:ind w:firstLine="0"/>
              <w:jc w:val="center"/>
              <w:rPr>
                <w:rFonts w:eastAsia="宋体"/>
                <w:sz w:val="21"/>
                <w:szCs w:val="21"/>
              </w:rPr>
            </w:pPr>
            <w:r>
              <w:rPr>
                <w:rFonts w:hint="eastAsia" w:eastAsia="宋体"/>
                <w:sz w:val="21"/>
                <w:szCs w:val="21"/>
              </w:rPr>
              <w:t>外观质量</w:t>
            </w:r>
          </w:p>
          <w:p w14:paraId="71D725AC">
            <w:pPr>
              <w:pStyle w:val="2"/>
              <w:ind w:firstLine="0"/>
              <w:jc w:val="center"/>
              <w:rPr>
                <w:rFonts w:eastAsia="宋体"/>
                <w:sz w:val="21"/>
                <w:szCs w:val="21"/>
              </w:rPr>
            </w:pPr>
            <w:r>
              <w:rPr>
                <w:rFonts w:hint="eastAsia" w:eastAsia="宋体"/>
                <w:sz w:val="21"/>
                <w:szCs w:val="21"/>
              </w:rPr>
              <w:t>一般缺陷</w:t>
            </w:r>
          </w:p>
        </w:tc>
        <w:tc>
          <w:tcPr>
            <w:tcW w:w="723" w:type="pct"/>
            <w:shd w:val="clear" w:color="auto" w:fill="auto"/>
            <w:vAlign w:val="center"/>
          </w:tcPr>
          <w:p w14:paraId="65CD2541">
            <w:pPr>
              <w:pStyle w:val="2"/>
              <w:ind w:firstLine="0"/>
              <w:jc w:val="center"/>
              <w:rPr>
                <w:rFonts w:eastAsia="宋体"/>
                <w:sz w:val="21"/>
                <w:szCs w:val="21"/>
              </w:rPr>
            </w:pPr>
            <w:r>
              <w:rPr>
                <w:rFonts w:hint="eastAsia" w:eastAsia="宋体"/>
                <w:sz w:val="21"/>
                <w:szCs w:val="21"/>
              </w:rPr>
              <w:t>第8.2.17条</w:t>
            </w:r>
          </w:p>
        </w:tc>
        <w:tc>
          <w:tcPr>
            <w:tcW w:w="664" w:type="pct"/>
            <w:gridSpan w:val="2"/>
            <w:shd w:val="clear" w:color="auto" w:fill="auto"/>
            <w:vAlign w:val="center"/>
          </w:tcPr>
          <w:p w14:paraId="0A1B0C81">
            <w:pPr>
              <w:pStyle w:val="2"/>
              <w:ind w:firstLine="0"/>
              <w:jc w:val="center"/>
              <w:rPr>
                <w:rFonts w:eastAsia="宋体"/>
                <w:sz w:val="21"/>
                <w:szCs w:val="21"/>
              </w:rPr>
            </w:pPr>
          </w:p>
        </w:tc>
        <w:tc>
          <w:tcPr>
            <w:tcW w:w="1395" w:type="pct"/>
            <w:gridSpan w:val="3"/>
            <w:shd w:val="clear" w:color="auto" w:fill="auto"/>
            <w:vAlign w:val="center"/>
          </w:tcPr>
          <w:p w14:paraId="4ABB54D4">
            <w:pPr>
              <w:pStyle w:val="2"/>
              <w:ind w:firstLine="0"/>
              <w:jc w:val="center"/>
              <w:rPr>
                <w:rFonts w:eastAsia="宋体"/>
                <w:sz w:val="21"/>
                <w:szCs w:val="21"/>
              </w:rPr>
            </w:pPr>
          </w:p>
        </w:tc>
        <w:tc>
          <w:tcPr>
            <w:tcW w:w="550" w:type="pct"/>
            <w:shd w:val="clear" w:color="auto" w:fill="auto"/>
            <w:vAlign w:val="center"/>
          </w:tcPr>
          <w:p w14:paraId="0FB22A0D">
            <w:pPr>
              <w:pStyle w:val="2"/>
              <w:ind w:firstLine="0"/>
              <w:jc w:val="center"/>
              <w:rPr>
                <w:rFonts w:eastAsia="宋体"/>
                <w:sz w:val="21"/>
                <w:szCs w:val="21"/>
              </w:rPr>
            </w:pPr>
          </w:p>
        </w:tc>
      </w:tr>
      <w:tr w14:paraId="5612D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4F3A4F53">
            <w:pPr>
              <w:pStyle w:val="2"/>
              <w:ind w:firstLine="0"/>
              <w:jc w:val="center"/>
              <w:rPr>
                <w:rFonts w:eastAsia="宋体"/>
                <w:sz w:val="21"/>
                <w:szCs w:val="21"/>
              </w:rPr>
            </w:pPr>
          </w:p>
        </w:tc>
        <w:tc>
          <w:tcPr>
            <w:tcW w:w="183" w:type="pct"/>
            <w:vMerge w:val="restart"/>
            <w:shd w:val="clear" w:color="auto" w:fill="auto"/>
            <w:vAlign w:val="center"/>
          </w:tcPr>
          <w:p w14:paraId="0B021559">
            <w:pPr>
              <w:pStyle w:val="2"/>
              <w:ind w:firstLine="0"/>
              <w:jc w:val="center"/>
              <w:rPr>
                <w:rFonts w:eastAsia="宋体"/>
                <w:sz w:val="21"/>
                <w:szCs w:val="21"/>
              </w:rPr>
            </w:pPr>
            <w:r>
              <w:rPr>
                <w:rFonts w:hint="eastAsia" w:eastAsia="宋体"/>
                <w:sz w:val="21"/>
                <w:szCs w:val="21"/>
              </w:rPr>
              <w:t>2</w:t>
            </w:r>
          </w:p>
        </w:tc>
        <w:tc>
          <w:tcPr>
            <w:tcW w:w="345" w:type="pct"/>
            <w:vMerge w:val="restart"/>
            <w:shd w:val="clear" w:color="auto" w:fill="auto"/>
            <w:vAlign w:val="center"/>
          </w:tcPr>
          <w:p w14:paraId="69F9A3EA">
            <w:pPr>
              <w:pStyle w:val="2"/>
              <w:ind w:firstLine="0"/>
              <w:jc w:val="center"/>
              <w:rPr>
                <w:rFonts w:eastAsia="宋体"/>
                <w:sz w:val="21"/>
                <w:szCs w:val="21"/>
              </w:rPr>
            </w:pPr>
            <w:r>
              <w:rPr>
                <w:rFonts w:hint="eastAsia" w:eastAsia="宋体"/>
                <w:sz w:val="21"/>
                <w:szCs w:val="21"/>
              </w:rPr>
              <w:t>外形尺寸</w:t>
            </w:r>
          </w:p>
        </w:tc>
        <w:tc>
          <w:tcPr>
            <w:tcW w:w="766" w:type="pct"/>
            <w:shd w:val="clear" w:color="auto" w:fill="auto"/>
            <w:vAlign w:val="center"/>
          </w:tcPr>
          <w:p w14:paraId="291224C5">
            <w:pPr>
              <w:pStyle w:val="2"/>
              <w:ind w:firstLine="0"/>
              <w:jc w:val="center"/>
              <w:rPr>
                <w:rFonts w:eastAsia="宋体"/>
                <w:sz w:val="21"/>
                <w:szCs w:val="21"/>
              </w:rPr>
            </w:pPr>
            <w:r>
              <w:rPr>
                <w:rFonts w:eastAsia="宋体"/>
                <w:sz w:val="21"/>
                <w:szCs w:val="21"/>
              </w:rPr>
              <w:t>长度</w:t>
            </w:r>
          </w:p>
        </w:tc>
        <w:tc>
          <w:tcPr>
            <w:tcW w:w="723" w:type="pct"/>
            <w:vMerge w:val="restart"/>
            <w:shd w:val="clear" w:color="auto" w:fill="auto"/>
            <w:vAlign w:val="center"/>
          </w:tcPr>
          <w:p w14:paraId="38196E76">
            <w:pPr>
              <w:pStyle w:val="2"/>
              <w:ind w:firstLine="0"/>
              <w:jc w:val="center"/>
              <w:rPr>
                <w:rFonts w:eastAsia="宋体"/>
                <w:sz w:val="21"/>
                <w:szCs w:val="21"/>
              </w:rPr>
            </w:pPr>
            <w:r>
              <w:rPr>
                <w:rFonts w:hint="eastAsia" w:eastAsia="宋体"/>
                <w:sz w:val="21"/>
                <w:szCs w:val="21"/>
              </w:rPr>
              <w:t>第8.2.20条</w:t>
            </w:r>
          </w:p>
        </w:tc>
        <w:tc>
          <w:tcPr>
            <w:tcW w:w="664" w:type="pct"/>
            <w:gridSpan w:val="2"/>
            <w:shd w:val="clear" w:color="auto" w:fill="auto"/>
            <w:vAlign w:val="center"/>
          </w:tcPr>
          <w:p w14:paraId="42AF76FD">
            <w:pPr>
              <w:pStyle w:val="2"/>
              <w:ind w:firstLine="0"/>
              <w:jc w:val="center"/>
              <w:rPr>
                <w:rFonts w:eastAsia="宋体"/>
                <w:sz w:val="21"/>
                <w:szCs w:val="21"/>
              </w:rPr>
            </w:pPr>
          </w:p>
        </w:tc>
        <w:tc>
          <w:tcPr>
            <w:tcW w:w="1395" w:type="pct"/>
            <w:gridSpan w:val="3"/>
            <w:shd w:val="clear" w:color="auto" w:fill="auto"/>
            <w:vAlign w:val="center"/>
          </w:tcPr>
          <w:p w14:paraId="6074A4BF">
            <w:pPr>
              <w:pStyle w:val="2"/>
              <w:ind w:firstLine="0"/>
              <w:jc w:val="center"/>
              <w:rPr>
                <w:rFonts w:eastAsia="宋体"/>
                <w:sz w:val="21"/>
                <w:szCs w:val="21"/>
              </w:rPr>
            </w:pPr>
          </w:p>
        </w:tc>
        <w:tc>
          <w:tcPr>
            <w:tcW w:w="550" w:type="pct"/>
            <w:shd w:val="clear" w:color="auto" w:fill="auto"/>
            <w:vAlign w:val="center"/>
          </w:tcPr>
          <w:p w14:paraId="75E10F3F">
            <w:pPr>
              <w:pStyle w:val="2"/>
              <w:ind w:firstLine="0"/>
              <w:jc w:val="center"/>
              <w:rPr>
                <w:rFonts w:eastAsia="宋体"/>
                <w:sz w:val="21"/>
                <w:szCs w:val="21"/>
              </w:rPr>
            </w:pPr>
          </w:p>
        </w:tc>
      </w:tr>
      <w:tr w14:paraId="291D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2BFEEC8A">
            <w:pPr>
              <w:pStyle w:val="2"/>
              <w:ind w:firstLine="0"/>
              <w:jc w:val="center"/>
              <w:rPr>
                <w:sz w:val="21"/>
                <w:szCs w:val="21"/>
              </w:rPr>
            </w:pPr>
          </w:p>
        </w:tc>
        <w:tc>
          <w:tcPr>
            <w:tcW w:w="183" w:type="pct"/>
            <w:vMerge w:val="continue"/>
            <w:shd w:val="clear" w:color="auto" w:fill="auto"/>
            <w:vAlign w:val="center"/>
          </w:tcPr>
          <w:p w14:paraId="6DC52313">
            <w:pPr>
              <w:pStyle w:val="2"/>
              <w:ind w:firstLine="0"/>
              <w:jc w:val="center"/>
              <w:rPr>
                <w:rFonts w:eastAsia="宋体"/>
                <w:sz w:val="21"/>
                <w:szCs w:val="21"/>
              </w:rPr>
            </w:pPr>
          </w:p>
        </w:tc>
        <w:tc>
          <w:tcPr>
            <w:tcW w:w="345" w:type="pct"/>
            <w:vMerge w:val="continue"/>
            <w:shd w:val="clear" w:color="auto" w:fill="auto"/>
            <w:vAlign w:val="center"/>
          </w:tcPr>
          <w:p w14:paraId="3EDF91E7">
            <w:pPr>
              <w:pStyle w:val="2"/>
              <w:ind w:firstLine="0"/>
              <w:jc w:val="center"/>
              <w:rPr>
                <w:rFonts w:eastAsia="宋体"/>
                <w:sz w:val="21"/>
                <w:szCs w:val="21"/>
              </w:rPr>
            </w:pPr>
          </w:p>
        </w:tc>
        <w:tc>
          <w:tcPr>
            <w:tcW w:w="766" w:type="pct"/>
            <w:shd w:val="clear" w:color="auto" w:fill="auto"/>
            <w:vAlign w:val="center"/>
          </w:tcPr>
          <w:p w14:paraId="21ED2A74">
            <w:pPr>
              <w:pStyle w:val="2"/>
              <w:ind w:firstLine="0"/>
              <w:jc w:val="center"/>
              <w:rPr>
                <w:rFonts w:eastAsia="宋体"/>
                <w:sz w:val="21"/>
                <w:szCs w:val="21"/>
              </w:rPr>
            </w:pPr>
            <w:r>
              <w:rPr>
                <w:rFonts w:eastAsia="宋体"/>
                <w:sz w:val="21"/>
                <w:szCs w:val="21"/>
              </w:rPr>
              <w:t>宽度</w:t>
            </w:r>
          </w:p>
        </w:tc>
        <w:tc>
          <w:tcPr>
            <w:tcW w:w="723" w:type="pct"/>
            <w:vMerge w:val="continue"/>
            <w:shd w:val="clear" w:color="auto" w:fill="auto"/>
            <w:vAlign w:val="center"/>
          </w:tcPr>
          <w:p w14:paraId="22826E52">
            <w:pPr>
              <w:pStyle w:val="2"/>
              <w:ind w:firstLine="0"/>
              <w:jc w:val="center"/>
              <w:rPr>
                <w:sz w:val="21"/>
                <w:szCs w:val="21"/>
              </w:rPr>
            </w:pPr>
          </w:p>
        </w:tc>
        <w:tc>
          <w:tcPr>
            <w:tcW w:w="664" w:type="pct"/>
            <w:gridSpan w:val="2"/>
            <w:shd w:val="clear" w:color="auto" w:fill="auto"/>
            <w:vAlign w:val="center"/>
          </w:tcPr>
          <w:p w14:paraId="00CF12E4">
            <w:pPr>
              <w:pStyle w:val="2"/>
              <w:ind w:firstLine="0"/>
              <w:jc w:val="center"/>
              <w:rPr>
                <w:sz w:val="21"/>
                <w:szCs w:val="21"/>
              </w:rPr>
            </w:pPr>
          </w:p>
        </w:tc>
        <w:tc>
          <w:tcPr>
            <w:tcW w:w="1395" w:type="pct"/>
            <w:gridSpan w:val="3"/>
            <w:shd w:val="clear" w:color="auto" w:fill="auto"/>
            <w:vAlign w:val="center"/>
          </w:tcPr>
          <w:p w14:paraId="231452CD">
            <w:pPr>
              <w:pStyle w:val="2"/>
              <w:ind w:firstLine="0"/>
              <w:jc w:val="center"/>
              <w:rPr>
                <w:sz w:val="21"/>
                <w:szCs w:val="21"/>
              </w:rPr>
            </w:pPr>
          </w:p>
        </w:tc>
        <w:tc>
          <w:tcPr>
            <w:tcW w:w="550" w:type="pct"/>
            <w:shd w:val="clear" w:color="auto" w:fill="auto"/>
            <w:vAlign w:val="center"/>
          </w:tcPr>
          <w:p w14:paraId="5DB94F20">
            <w:pPr>
              <w:pStyle w:val="2"/>
              <w:ind w:firstLine="0"/>
              <w:jc w:val="center"/>
              <w:rPr>
                <w:sz w:val="21"/>
                <w:szCs w:val="21"/>
              </w:rPr>
            </w:pPr>
          </w:p>
        </w:tc>
      </w:tr>
      <w:tr w14:paraId="6EDFF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6685870A">
            <w:pPr>
              <w:pStyle w:val="2"/>
              <w:ind w:firstLine="0"/>
              <w:jc w:val="center"/>
              <w:rPr>
                <w:sz w:val="21"/>
                <w:szCs w:val="21"/>
              </w:rPr>
            </w:pPr>
          </w:p>
        </w:tc>
        <w:tc>
          <w:tcPr>
            <w:tcW w:w="183" w:type="pct"/>
            <w:vMerge w:val="continue"/>
            <w:shd w:val="clear" w:color="auto" w:fill="auto"/>
            <w:vAlign w:val="center"/>
          </w:tcPr>
          <w:p w14:paraId="2B9A73C2">
            <w:pPr>
              <w:pStyle w:val="2"/>
              <w:ind w:firstLine="0"/>
              <w:jc w:val="center"/>
              <w:rPr>
                <w:rFonts w:eastAsia="宋体"/>
                <w:sz w:val="21"/>
                <w:szCs w:val="21"/>
              </w:rPr>
            </w:pPr>
          </w:p>
        </w:tc>
        <w:tc>
          <w:tcPr>
            <w:tcW w:w="345" w:type="pct"/>
            <w:vMerge w:val="continue"/>
            <w:shd w:val="clear" w:color="auto" w:fill="auto"/>
            <w:vAlign w:val="center"/>
          </w:tcPr>
          <w:p w14:paraId="5F57AD3F">
            <w:pPr>
              <w:pStyle w:val="2"/>
              <w:ind w:firstLine="0"/>
              <w:jc w:val="center"/>
              <w:rPr>
                <w:rFonts w:eastAsia="宋体"/>
                <w:sz w:val="21"/>
                <w:szCs w:val="21"/>
              </w:rPr>
            </w:pPr>
          </w:p>
        </w:tc>
        <w:tc>
          <w:tcPr>
            <w:tcW w:w="766" w:type="pct"/>
            <w:shd w:val="clear" w:color="auto" w:fill="auto"/>
            <w:vAlign w:val="center"/>
          </w:tcPr>
          <w:p w14:paraId="419E2693">
            <w:pPr>
              <w:pStyle w:val="2"/>
              <w:ind w:firstLine="0"/>
              <w:jc w:val="center"/>
              <w:rPr>
                <w:rFonts w:eastAsia="宋体"/>
                <w:sz w:val="21"/>
                <w:szCs w:val="21"/>
              </w:rPr>
            </w:pPr>
            <w:r>
              <w:rPr>
                <w:rFonts w:eastAsia="宋体"/>
                <w:sz w:val="21"/>
                <w:szCs w:val="21"/>
              </w:rPr>
              <w:t>厚度</w:t>
            </w:r>
          </w:p>
        </w:tc>
        <w:tc>
          <w:tcPr>
            <w:tcW w:w="723" w:type="pct"/>
            <w:vMerge w:val="continue"/>
            <w:shd w:val="clear" w:color="auto" w:fill="auto"/>
            <w:vAlign w:val="center"/>
          </w:tcPr>
          <w:p w14:paraId="6B3AA353">
            <w:pPr>
              <w:pStyle w:val="2"/>
              <w:ind w:firstLine="0"/>
              <w:jc w:val="center"/>
              <w:rPr>
                <w:sz w:val="21"/>
                <w:szCs w:val="21"/>
              </w:rPr>
            </w:pPr>
          </w:p>
        </w:tc>
        <w:tc>
          <w:tcPr>
            <w:tcW w:w="664" w:type="pct"/>
            <w:gridSpan w:val="2"/>
            <w:shd w:val="clear" w:color="auto" w:fill="auto"/>
            <w:vAlign w:val="center"/>
          </w:tcPr>
          <w:p w14:paraId="4398A3C2">
            <w:pPr>
              <w:pStyle w:val="2"/>
              <w:ind w:firstLine="0"/>
              <w:jc w:val="center"/>
              <w:rPr>
                <w:sz w:val="21"/>
                <w:szCs w:val="21"/>
              </w:rPr>
            </w:pPr>
          </w:p>
        </w:tc>
        <w:tc>
          <w:tcPr>
            <w:tcW w:w="1395" w:type="pct"/>
            <w:gridSpan w:val="3"/>
            <w:shd w:val="clear" w:color="auto" w:fill="auto"/>
            <w:vAlign w:val="center"/>
          </w:tcPr>
          <w:p w14:paraId="51CF2603">
            <w:pPr>
              <w:pStyle w:val="2"/>
              <w:ind w:firstLine="0"/>
              <w:jc w:val="center"/>
              <w:rPr>
                <w:sz w:val="21"/>
                <w:szCs w:val="21"/>
              </w:rPr>
            </w:pPr>
          </w:p>
        </w:tc>
        <w:tc>
          <w:tcPr>
            <w:tcW w:w="550" w:type="pct"/>
            <w:shd w:val="clear" w:color="auto" w:fill="auto"/>
            <w:vAlign w:val="center"/>
          </w:tcPr>
          <w:p w14:paraId="12F22772">
            <w:pPr>
              <w:pStyle w:val="2"/>
              <w:ind w:firstLine="0"/>
              <w:jc w:val="center"/>
              <w:rPr>
                <w:sz w:val="21"/>
                <w:szCs w:val="21"/>
              </w:rPr>
            </w:pPr>
          </w:p>
        </w:tc>
      </w:tr>
      <w:tr w14:paraId="29F02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214E7B7C">
            <w:pPr>
              <w:pStyle w:val="2"/>
              <w:ind w:firstLine="0"/>
              <w:jc w:val="center"/>
              <w:rPr>
                <w:sz w:val="21"/>
                <w:szCs w:val="21"/>
              </w:rPr>
            </w:pPr>
          </w:p>
        </w:tc>
        <w:tc>
          <w:tcPr>
            <w:tcW w:w="183" w:type="pct"/>
            <w:vMerge w:val="continue"/>
            <w:shd w:val="clear" w:color="auto" w:fill="auto"/>
            <w:vAlign w:val="center"/>
          </w:tcPr>
          <w:p w14:paraId="5AE4041C">
            <w:pPr>
              <w:pStyle w:val="2"/>
              <w:ind w:firstLine="0"/>
              <w:jc w:val="center"/>
              <w:rPr>
                <w:rFonts w:eastAsia="宋体"/>
                <w:sz w:val="21"/>
                <w:szCs w:val="21"/>
              </w:rPr>
            </w:pPr>
          </w:p>
        </w:tc>
        <w:tc>
          <w:tcPr>
            <w:tcW w:w="345" w:type="pct"/>
            <w:vMerge w:val="continue"/>
            <w:shd w:val="clear" w:color="auto" w:fill="auto"/>
            <w:vAlign w:val="center"/>
          </w:tcPr>
          <w:p w14:paraId="787E8B9F">
            <w:pPr>
              <w:pStyle w:val="2"/>
              <w:ind w:firstLine="0"/>
              <w:jc w:val="center"/>
              <w:rPr>
                <w:rFonts w:eastAsia="宋体"/>
                <w:sz w:val="21"/>
                <w:szCs w:val="21"/>
              </w:rPr>
            </w:pPr>
          </w:p>
        </w:tc>
        <w:tc>
          <w:tcPr>
            <w:tcW w:w="766" w:type="pct"/>
            <w:shd w:val="clear" w:color="auto" w:fill="auto"/>
            <w:vAlign w:val="center"/>
          </w:tcPr>
          <w:p w14:paraId="29BF50B8">
            <w:pPr>
              <w:pStyle w:val="2"/>
              <w:ind w:firstLine="0"/>
              <w:jc w:val="center"/>
              <w:rPr>
                <w:rFonts w:eastAsia="宋体"/>
                <w:sz w:val="21"/>
                <w:szCs w:val="21"/>
              </w:rPr>
            </w:pPr>
            <w:r>
              <w:rPr>
                <w:rFonts w:eastAsia="宋体"/>
                <w:sz w:val="21"/>
                <w:szCs w:val="21"/>
              </w:rPr>
              <w:t>对角线差</w:t>
            </w:r>
          </w:p>
        </w:tc>
        <w:tc>
          <w:tcPr>
            <w:tcW w:w="723" w:type="pct"/>
            <w:vMerge w:val="continue"/>
            <w:shd w:val="clear" w:color="auto" w:fill="auto"/>
            <w:vAlign w:val="center"/>
          </w:tcPr>
          <w:p w14:paraId="2B88635C">
            <w:pPr>
              <w:pStyle w:val="2"/>
              <w:ind w:firstLine="0"/>
              <w:jc w:val="center"/>
              <w:rPr>
                <w:sz w:val="21"/>
                <w:szCs w:val="21"/>
              </w:rPr>
            </w:pPr>
          </w:p>
        </w:tc>
        <w:tc>
          <w:tcPr>
            <w:tcW w:w="664" w:type="pct"/>
            <w:gridSpan w:val="2"/>
            <w:shd w:val="clear" w:color="auto" w:fill="auto"/>
            <w:vAlign w:val="center"/>
          </w:tcPr>
          <w:p w14:paraId="2A5882F6">
            <w:pPr>
              <w:pStyle w:val="2"/>
              <w:ind w:firstLine="0"/>
              <w:jc w:val="center"/>
              <w:rPr>
                <w:sz w:val="21"/>
                <w:szCs w:val="21"/>
              </w:rPr>
            </w:pPr>
          </w:p>
        </w:tc>
        <w:tc>
          <w:tcPr>
            <w:tcW w:w="1395" w:type="pct"/>
            <w:gridSpan w:val="3"/>
            <w:shd w:val="clear" w:color="auto" w:fill="auto"/>
            <w:vAlign w:val="center"/>
          </w:tcPr>
          <w:p w14:paraId="20A4D63C">
            <w:pPr>
              <w:pStyle w:val="2"/>
              <w:ind w:firstLine="0"/>
              <w:jc w:val="center"/>
              <w:rPr>
                <w:sz w:val="21"/>
                <w:szCs w:val="21"/>
              </w:rPr>
            </w:pPr>
          </w:p>
        </w:tc>
        <w:tc>
          <w:tcPr>
            <w:tcW w:w="550" w:type="pct"/>
            <w:shd w:val="clear" w:color="auto" w:fill="auto"/>
            <w:vAlign w:val="center"/>
          </w:tcPr>
          <w:p w14:paraId="6EBB7E7B">
            <w:pPr>
              <w:pStyle w:val="2"/>
              <w:ind w:firstLine="0"/>
              <w:jc w:val="center"/>
              <w:rPr>
                <w:sz w:val="21"/>
                <w:szCs w:val="21"/>
              </w:rPr>
            </w:pPr>
          </w:p>
        </w:tc>
      </w:tr>
      <w:tr w14:paraId="7BCA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7D3590B6">
            <w:pPr>
              <w:pStyle w:val="2"/>
              <w:ind w:firstLine="0"/>
              <w:jc w:val="center"/>
              <w:rPr>
                <w:sz w:val="21"/>
                <w:szCs w:val="21"/>
              </w:rPr>
            </w:pPr>
          </w:p>
        </w:tc>
        <w:tc>
          <w:tcPr>
            <w:tcW w:w="183" w:type="pct"/>
            <w:vMerge w:val="continue"/>
            <w:shd w:val="clear" w:color="auto" w:fill="auto"/>
            <w:vAlign w:val="center"/>
          </w:tcPr>
          <w:p w14:paraId="0AFD9101">
            <w:pPr>
              <w:pStyle w:val="2"/>
              <w:ind w:firstLine="0"/>
              <w:jc w:val="center"/>
              <w:rPr>
                <w:rFonts w:eastAsia="宋体"/>
                <w:sz w:val="21"/>
                <w:szCs w:val="21"/>
              </w:rPr>
            </w:pPr>
          </w:p>
        </w:tc>
        <w:tc>
          <w:tcPr>
            <w:tcW w:w="345" w:type="pct"/>
            <w:vMerge w:val="continue"/>
            <w:shd w:val="clear" w:color="auto" w:fill="auto"/>
            <w:vAlign w:val="center"/>
          </w:tcPr>
          <w:p w14:paraId="3CB082A5">
            <w:pPr>
              <w:pStyle w:val="2"/>
              <w:ind w:firstLine="0"/>
              <w:jc w:val="center"/>
              <w:rPr>
                <w:rFonts w:eastAsia="宋体"/>
                <w:sz w:val="21"/>
                <w:szCs w:val="21"/>
              </w:rPr>
            </w:pPr>
          </w:p>
        </w:tc>
        <w:tc>
          <w:tcPr>
            <w:tcW w:w="766" w:type="pct"/>
            <w:shd w:val="clear" w:color="auto" w:fill="auto"/>
            <w:vAlign w:val="center"/>
          </w:tcPr>
          <w:p w14:paraId="5A90BF05">
            <w:pPr>
              <w:pStyle w:val="2"/>
              <w:ind w:firstLine="0"/>
              <w:jc w:val="center"/>
              <w:rPr>
                <w:rFonts w:eastAsia="宋体"/>
                <w:sz w:val="21"/>
                <w:szCs w:val="21"/>
              </w:rPr>
            </w:pPr>
            <w:r>
              <w:rPr>
                <w:rFonts w:eastAsia="宋体"/>
                <w:sz w:val="21"/>
                <w:szCs w:val="21"/>
              </w:rPr>
              <w:t>表面平整度</w:t>
            </w:r>
          </w:p>
        </w:tc>
        <w:tc>
          <w:tcPr>
            <w:tcW w:w="723" w:type="pct"/>
            <w:vMerge w:val="continue"/>
            <w:shd w:val="clear" w:color="auto" w:fill="auto"/>
            <w:vAlign w:val="center"/>
          </w:tcPr>
          <w:p w14:paraId="7DFCFCCD">
            <w:pPr>
              <w:pStyle w:val="2"/>
              <w:ind w:firstLine="0"/>
              <w:jc w:val="center"/>
              <w:rPr>
                <w:sz w:val="21"/>
                <w:szCs w:val="21"/>
              </w:rPr>
            </w:pPr>
          </w:p>
        </w:tc>
        <w:tc>
          <w:tcPr>
            <w:tcW w:w="664" w:type="pct"/>
            <w:gridSpan w:val="2"/>
            <w:shd w:val="clear" w:color="auto" w:fill="auto"/>
            <w:vAlign w:val="center"/>
          </w:tcPr>
          <w:p w14:paraId="6D7B4A71">
            <w:pPr>
              <w:pStyle w:val="2"/>
              <w:ind w:firstLine="0"/>
              <w:jc w:val="center"/>
              <w:rPr>
                <w:sz w:val="21"/>
                <w:szCs w:val="21"/>
              </w:rPr>
            </w:pPr>
          </w:p>
        </w:tc>
        <w:tc>
          <w:tcPr>
            <w:tcW w:w="1395" w:type="pct"/>
            <w:gridSpan w:val="3"/>
            <w:shd w:val="clear" w:color="auto" w:fill="auto"/>
            <w:vAlign w:val="center"/>
          </w:tcPr>
          <w:p w14:paraId="2DE3C890">
            <w:pPr>
              <w:pStyle w:val="2"/>
              <w:ind w:firstLine="0"/>
              <w:jc w:val="center"/>
              <w:rPr>
                <w:sz w:val="21"/>
                <w:szCs w:val="21"/>
              </w:rPr>
            </w:pPr>
          </w:p>
        </w:tc>
        <w:tc>
          <w:tcPr>
            <w:tcW w:w="550" w:type="pct"/>
            <w:shd w:val="clear" w:color="auto" w:fill="auto"/>
            <w:vAlign w:val="center"/>
          </w:tcPr>
          <w:p w14:paraId="16920B5D">
            <w:pPr>
              <w:pStyle w:val="2"/>
              <w:ind w:firstLine="0"/>
              <w:jc w:val="center"/>
              <w:rPr>
                <w:sz w:val="21"/>
                <w:szCs w:val="21"/>
              </w:rPr>
            </w:pPr>
          </w:p>
        </w:tc>
      </w:tr>
      <w:tr w14:paraId="7E316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2B602C3E">
            <w:pPr>
              <w:pStyle w:val="2"/>
              <w:ind w:firstLine="0"/>
              <w:jc w:val="center"/>
              <w:rPr>
                <w:sz w:val="21"/>
                <w:szCs w:val="21"/>
              </w:rPr>
            </w:pPr>
          </w:p>
        </w:tc>
        <w:tc>
          <w:tcPr>
            <w:tcW w:w="183" w:type="pct"/>
            <w:vMerge w:val="continue"/>
            <w:shd w:val="clear" w:color="auto" w:fill="auto"/>
            <w:vAlign w:val="center"/>
          </w:tcPr>
          <w:p w14:paraId="238E053E">
            <w:pPr>
              <w:pStyle w:val="2"/>
              <w:ind w:firstLine="0"/>
              <w:jc w:val="center"/>
              <w:rPr>
                <w:rFonts w:eastAsia="宋体"/>
                <w:sz w:val="21"/>
                <w:szCs w:val="21"/>
              </w:rPr>
            </w:pPr>
          </w:p>
        </w:tc>
        <w:tc>
          <w:tcPr>
            <w:tcW w:w="345" w:type="pct"/>
            <w:vMerge w:val="continue"/>
            <w:shd w:val="clear" w:color="auto" w:fill="auto"/>
            <w:vAlign w:val="center"/>
          </w:tcPr>
          <w:p w14:paraId="1A6BD047">
            <w:pPr>
              <w:pStyle w:val="2"/>
              <w:ind w:firstLine="0"/>
              <w:jc w:val="center"/>
              <w:rPr>
                <w:rFonts w:eastAsia="宋体"/>
                <w:sz w:val="21"/>
                <w:szCs w:val="21"/>
              </w:rPr>
            </w:pPr>
          </w:p>
        </w:tc>
        <w:tc>
          <w:tcPr>
            <w:tcW w:w="766" w:type="pct"/>
            <w:shd w:val="clear" w:color="auto" w:fill="auto"/>
            <w:vAlign w:val="center"/>
          </w:tcPr>
          <w:p w14:paraId="3521E279">
            <w:pPr>
              <w:pStyle w:val="2"/>
              <w:ind w:firstLine="0"/>
              <w:jc w:val="center"/>
              <w:rPr>
                <w:rFonts w:eastAsia="宋体"/>
                <w:sz w:val="21"/>
                <w:szCs w:val="21"/>
              </w:rPr>
            </w:pPr>
            <w:r>
              <w:rPr>
                <w:rFonts w:eastAsia="宋体"/>
                <w:sz w:val="21"/>
                <w:szCs w:val="21"/>
              </w:rPr>
              <w:t>侧向弯曲</w:t>
            </w:r>
          </w:p>
        </w:tc>
        <w:tc>
          <w:tcPr>
            <w:tcW w:w="723" w:type="pct"/>
            <w:vMerge w:val="continue"/>
            <w:shd w:val="clear" w:color="auto" w:fill="auto"/>
            <w:vAlign w:val="center"/>
          </w:tcPr>
          <w:p w14:paraId="6FFA1C03">
            <w:pPr>
              <w:pStyle w:val="2"/>
              <w:ind w:firstLine="0"/>
              <w:jc w:val="center"/>
              <w:rPr>
                <w:sz w:val="21"/>
                <w:szCs w:val="21"/>
              </w:rPr>
            </w:pPr>
          </w:p>
        </w:tc>
        <w:tc>
          <w:tcPr>
            <w:tcW w:w="664" w:type="pct"/>
            <w:gridSpan w:val="2"/>
            <w:shd w:val="clear" w:color="auto" w:fill="auto"/>
            <w:vAlign w:val="center"/>
          </w:tcPr>
          <w:p w14:paraId="69119A0C">
            <w:pPr>
              <w:pStyle w:val="2"/>
              <w:ind w:firstLine="0"/>
              <w:jc w:val="center"/>
              <w:rPr>
                <w:sz w:val="21"/>
                <w:szCs w:val="21"/>
              </w:rPr>
            </w:pPr>
          </w:p>
        </w:tc>
        <w:tc>
          <w:tcPr>
            <w:tcW w:w="1395" w:type="pct"/>
            <w:gridSpan w:val="3"/>
            <w:shd w:val="clear" w:color="auto" w:fill="auto"/>
            <w:vAlign w:val="center"/>
          </w:tcPr>
          <w:p w14:paraId="634F9B0B">
            <w:pPr>
              <w:pStyle w:val="2"/>
              <w:ind w:firstLine="0"/>
              <w:jc w:val="center"/>
              <w:rPr>
                <w:sz w:val="21"/>
                <w:szCs w:val="21"/>
              </w:rPr>
            </w:pPr>
          </w:p>
        </w:tc>
        <w:tc>
          <w:tcPr>
            <w:tcW w:w="550" w:type="pct"/>
            <w:shd w:val="clear" w:color="auto" w:fill="auto"/>
            <w:vAlign w:val="center"/>
          </w:tcPr>
          <w:p w14:paraId="7FFBE948">
            <w:pPr>
              <w:pStyle w:val="2"/>
              <w:ind w:firstLine="0"/>
              <w:jc w:val="center"/>
              <w:rPr>
                <w:sz w:val="21"/>
                <w:szCs w:val="21"/>
              </w:rPr>
            </w:pPr>
          </w:p>
        </w:tc>
      </w:tr>
      <w:tr w14:paraId="1DFD0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48FFF460">
            <w:pPr>
              <w:pStyle w:val="2"/>
              <w:ind w:firstLine="0"/>
              <w:jc w:val="center"/>
              <w:rPr>
                <w:rFonts w:eastAsia="宋体"/>
                <w:sz w:val="21"/>
                <w:szCs w:val="21"/>
              </w:rPr>
            </w:pPr>
          </w:p>
        </w:tc>
        <w:tc>
          <w:tcPr>
            <w:tcW w:w="183" w:type="pct"/>
            <w:shd w:val="clear" w:color="auto" w:fill="auto"/>
            <w:vAlign w:val="center"/>
          </w:tcPr>
          <w:p w14:paraId="1E4EED4E">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54F2886D">
            <w:pPr>
              <w:pStyle w:val="2"/>
              <w:ind w:firstLine="0"/>
              <w:jc w:val="center"/>
              <w:rPr>
                <w:rFonts w:eastAsia="宋体"/>
                <w:sz w:val="21"/>
                <w:szCs w:val="21"/>
              </w:rPr>
            </w:pPr>
            <w:r>
              <w:rPr>
                <w:rFonts w:eastAsia="宋体"/>
                <w:sz w:val="21"/>
                <w:szCs w:val="21"/>
              </w:rPr>
              <w:t>钢结构定位</w:t>
            </w:r>
          </w:p>
          <w:p w14:paraId="77689530">
            <w:pPr>
              <w:pStyle w:val="2"/>
              <w:ind w:firstLine="0"/>
              <w:jc w:val="center"/>
              <w:rPr>
                <w:rFonts w:eastAsia="宋体"/>
                <w:sz w:val="21"/>
                <w:szCs w:val="21"/>
              </w:rPr>
            </w:pPr>
            <w:r>
              <w:rPr>
                <w:rFonts w:eastAsia="宋体"/>
                <w:sz w:val="21"/>
                <w:szCs w:val="21"/>
              </w:rPr>
              <w:t>连接孔</w:t>
            </w:r>
          </w:p>
        </w:tc>
        <w:tc>
          <w:tcPr>
            <w:tcW w:w="723" w:type="pct"/>
            <w:vMerge w:val="continue"/>
            <w:shd w:val="clear" w:color="auto" w:fill="auto"/>
            <w:vAlign w:val="center"/>
          </w:tcPr>
          <w:p w14:paraId="0230393E">
            <w:pPr>
              <w:pStyle w:val="2"/>
              <w:ind w:firstLine="0"/>
              <w:jc w:val="center"/>
              <w:rPr>
                <w:rFonts w:eastAsia="宋体"/>
                <w:sz w:val="21"/>
                <w:szCs w:val="21"/>
              </w:rPr>
            </w:pPr>
          </w:p>
        </w:tc>
        <w:tc>
          <w:tcPr>
            <w:tcW w:w="664" w:type="pct"/>
            <w:gridSpan w:val="2"/>
            <w:shd w:val="clear" w:color="auto" w:fill="auto"/>
            <w:vAlign w:val="center"/>
          </w:tcPr>
          <w:p w14:paraId="0F10BB18">
            <w:pPr>
              <w:pStyle w:val="2"/>
              <w:ind w:firstLine="0"/>
              <w:jc w:val="center"/>
              <w:rPr>
                <w:rFonts w:eastAsia="宋体"/>
                <w:sz w:val="21"/>
                <w:szCs w:val="21"/>
              </w:rPr>
            </w:pPr>
          </w:p>
        </w:tc>
        <w:tc>
          <w:tcPr>
            <w:tcW w:w="1395" w:type="pct"/>
            <w:gridSpan w:val="3"/>
            <w:shd w:val="clear" w:color="auto" w:fill="auto"/>
            <w:vAlign w:val="center"/>
          </w:tcPr>
          <w:p w14:paraId="0FE64AB6">
            <w:pPr>
              <w:pStyle w:val="2"/>
              <w:ind w:firstLine="0"/>
              <w:jc w:val="center"/>
              <w:rPr>
                <w:rFonts w:eastAsia="宋体"/>
                <w:sz w:val="21"/>
                <w:szCs w:val="21"/>
              </w:rPr>
            </w:pPr>
          </w:p>
        </w:tc>
        <w:tc>
          <w:tcPr>
            <w:tcW w:w="550" w:type="pct"/>
            <w:shd w:val="clear" w:color="auto" w:fill="auto"/>
            <w:vAlign w:val="center"/>
          </w:tcPr>
          <w:p w14:paraId="10CCDB12">
            <w:pPr>
              <w:pStyle w:val="2"/>
              <w:ind w:firstLine="0"/>
              <w:jc w:val="center"/>
              <w:rPr>
                <w:rFonts w:eastAsia="宋体"/>
                <w:sz w:val="21"/>
                <w:szCs w:val="21"/>
              </w:rPr>
            </w:pPr>
          </w:p>
        </w:tc>
      </w:tr>
      <w:tr w14:paraId="030D3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0F4749FC">
            <w:pPr>
              <w:pStyle w:val="2"/>
              <w:ind w:firstLine="0"/>
              <w:jc w:val="center"/>
              <w:rPr>
                <w:rFonts w:eastAsia="宋体"/>
                <w:sz w:val="21"/>
                <w:szCs w:val="21"/>
              </w:rPr>
            </w:pPr>
          </w:p>
        </w:tc>
        <w:tc>
          <w:tcPr>
            <w:tcW w:w="183" w:type="pct"/>
            <w:shd w:val="clear" w:color="auto" w:fill="auto"/>
            <w:vAlign w:val="center"/>
          </w:tcPr>
          <w:p w14:paraId="3CEE1426">
            <w:pPr>
              <w:pStyle w:val="2"/>
              <w:ind w:firstLine="0"/>
              <w:jc w:val="center"/>
              <w:rPr>
                <w:rFonts w:eastAsia="宋体"/>
                <w:sz w:val="21"/>
                <w:szCs w:val="21"/>
              </w:rPr>
            </w:pPr>
            <w:r>
              <w:rPr>
                <w:rFonts w:hint="eastAsia" w:eastAsia="宋体"/>
                <w:sz w:val="21"/>
                <w:szCs w:val="21"/>
              </w:rPr>
              <w:t>4</w:t>
            </w:r>
          </w:p>
        </w:tc>
        <w:tc>
          <w:tcPr>
            <w:tcW w:w="1112" w:type="pct"/>
            <w:gridSpan w:val="2"/>
            <w:shd w:val="clear" w:color="auto" w:fill="auto"/>
            <w:vAlign w:val="center"/>
          </w:tcPr>
          <w:p w14:paraId="1487DA36">
            <w:pPr>
              <w:pStyle w:val="2"/>
              <w:ind w:firstLine="0"/>
              <w:jc w:val="center"/>
              <w:rPr>
                <w:rFonts w:eastAsia="宋体"/>
                <w:sz w:val="21"/>
                <w:szCs w:val="21"/>
              </w:rPr>
            </w:pPr>
            <w:r>
              <w:rPr>
                <w:rFonts w:hint="eastAsia" w:eastAsia="宋体"/>
                <w:sz w:val="21"/>
                <w:szCs w:val="21"/>
              </w:rPr>
              <w:t>保护层厚度</w:t>
            </w:r>
          </w:p>
        </w:tc>
        <w:tc>
          <w:tcPr>
            <w:tcW w:w="723" w:type="pct"/>
            <w:vMerge w:val="continue"/>
            <w:shd w:val="clear" w:color="auto" w:fill="auto"/>
            <w:vAlign w:val="center"/>
          </w:tcPr>
          <w:p w14:paraId="3ACB0C61">
            <w:pPr>
              <w:pStyle w:val="2"/>
              <w:ind w:firstLine="0"/>
              <w:jc w:val="center"/>
              <w:rPr>
                <w:rFonts w:eastAsia="宋体"/>
                <w:sz w:val="21"/>
                <w:szCs w:val="21"/>
              </w:rPr>
            </w:pPr>
          </w:p>
        </w:tc>
        <w:tc>
          <w:tcPr>
            <w:tcW w:w="664" w:type="pct"/>
            <w:gridSpan w:val="2"/>
            <w:shd w:val="clear" w:color="auto" w:fill="auto"/>
            <w:vAlign w:val="center"/>
          </w:tcPr>
          <w:p w14:paraId="1AA6B903">
            <w:pPr>
              <w:pStyle w:val="2"/>
              <w:ind w:firstLine="0"/>
              <w:jc w:val="center"/>
              <w:rPr>
                <w:rFonts w:eastAsia="宋体"/>
                <w:sz w:val="21"/>
                <w:szCs w:val="21"/>
              </w:rPr>
            </w:pPr>
          </w:p>
        </w:tc>
        <w:tc>
          <w:tcPr>
            <w:tcW w:w="1395" w:type="pct"/>
            <w:gridSpan w:val="3"/>
            <w:shd w:val="clear" w:color="auto" w:fill="auto"/>
            <w:vAlign w:val="center"/>
          </w:tcPr>
          <w:p w14:paraId="09145E6B">
            <w:pPr>
              <w:pStyle w:val="2"/>
              <w:ind w:firstLine="0"/>
              <w:jc w:val="center"/>
              <w:rPr>
                <w:rFonts w:eastAsia="宋体"/>
                <w:sz w:val="21"/>
                <w:szCs w:val="21"/>
              </w:rPr>
            </w:pPr>
          </w:p>
        </w:tc>
        <w:tc>
          <w:tcPr>
            <w:tcW w:w="550" w:type="pct"/>
            <w:shd w:val="clear" w:color="auto" w:fill="auto"/>
            <w:vAlign w:val="center"/>
          </w:tcPr>
          <w:p w14:paraId="6D76D66E">
            <w:pPr>
              <w:pStyle w:val="2"/>
              <w:ind w:firstLine="0"/>
              <w:jc w:val="center"/>
              <w:rPr>
                <w:rFonts w:eastAsia="宋体"/>
                <w:sz w:val="21"/>
                <w:szCs w:val="21"/>
              </w:rPr>
            </w:pPr>
          </w:p>
        </w:tc>
      </w:tr>
      <w:tr w14:paraId="7F148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2CF33537">
            <w:pPr>
              <w:pStyle w:val="2"/>
              <w:ind w:firstLine="0"/>
              <w:jc w:val="center"/>
              <w:rPr>
                <w:rFonts w:eastAsia="宋体"/>
                <w:sz w:val="21"/>
                <w:szCs w:val="21"/>
              </w:rPr>
            </w:pPr>
          </w:p>
        </w:tc>
        <w:tc>
          <w:tcPr>
            <w:tcW w:w="183" w:type="pct"/>
            <w:vMerge w:val="restart"/>
            <w:shd w:val="clear" w:color="auto" w:fill="auto"/>
            <w:vAlign w:val="center"/>
          </w:tcPr>
          <w:p w14:paraId="094D3EFA">
            <w:pPr>
              <w:pStyle w:val="2"/>
              <w:ind w:firstLine="0"/>
              <w:jc w:val="center"/>
              <w:rPr>
                <w:rFonts w:eastAsia="宋体"/>
                <w:sz w:val="21"/>
                <w:szCs w:val="21"/>
              </w:rPr>
            </w:pPr>
            <w:r>
              <w:rPr>
                <w:rFonts w:hint="eastAsia" w:eastAsia="宋体"/>
                <w:sz w:val="21"/>
                <w:szCs w:val="21"/>
              </w:rPr>
              <w:t>5</w:t>
            </w:r>
          </w:p>
        </w:tc>
        <w:tc>
          <w:tcPr>
            <w:tcW w:w="345" w:type="pct"/>
            <w:vMerge w:val="restart"/>
            <w:shd w:val="clear" w:color="auto" w:fill="auto"/>
            <w:vAlign w:val="center"/>
          </w:tcPr>
          <w:p w14:paraId="7375A594">
            <w:pPr>
              <w:pStyle w:val="2"/>
              <w:ind w:firstLine="0"/>
              <w:jc w:val="center"/>
              <w:rPr>
                <w:rFonts w:eastAsia="宋体"/>
                <w:sz w:val="21"/>
                <w:szCs w:val="21"/>
              </w:rPr>
            </w:pPr>
            <w:r>
              <w:rPr>
                <w:rFonts w:eastAsia="宋体"/>
                <w:sz w:val="21"/>
                <w:szCs w:val="21"/>
              </w:rPr>
              <w:t>预埋件</w:t>
            </w:r>
          </w:p>
        </w:tc>
        <w:tc>
          <w:tcPr>
            <w:tcW w:w="766" w:type="pct"/>
            <w:shd w:val="clear" w:color="auto" w:fill="auto"/>
            <w:vAlign w:val="center"/>
          </w:tcPr>
          <w:p w14:paraId="035E17C7">
            <w:pPr>
              <w:pStyle w:val="2"/>
              <w:ind w:firstLine="0"/>
              <w:jc w:val="center"/>
              <w:rPr>
                <w:rFonts w:eastAsia="宋体"/>
                <w:sz w:val="21"/>
                <w:szCs w:val="21"/>
              </w:rPr>
            </w:pPr>
            <w:r>
              <w:rPr>
                <w:rFonts w:hint="eastAsia" w:eastAsia="宋体"/>
                <w:sz w:val="21"/>
                <w:szCs w:val="21"/>
              </w:rPr>
              <w:t>中心线高度</w:t>
            </w:r>
          </w:p>
        </w:tc>
        <w:tc>
          <w:tcPr>
            <w:tcW w:w="723" w:type="pct"/>
            <w:vMerge w:val="continue"/>
            <w:shd w:val="clear" w:color="auto" w:fill="auto"/>
            <w:vAlign w:val="center"/>
          </w:tcPr>
          <w:p w14:paraId="4BC2EE41">
            <w:pPr>
              <w:pStyle w:val="2"/>
              <w:ind w:firstLine="0"/>
              <w:jc w:val="center"/>
              <w:rPr>
                <w:rFonts w:eastAsia="宋体"/>
                <w:sz w:val="21"/>
                <w:szCs w:val="21"/>
              </w:rPr>
            </w:pPr>
          </w:p>
        </w:tc>
        <w:tc>
          <w:tcPr>
            <w:tcW w:w="664" w:type="pct"/>
            <w:gridSpan w:val="2"/>
            <w:shd w:val="clear" w:color="auto" w:fill="auto"/>
            <w:vAlign w:val="center"/>
          </w:tcPr>
          <w:p w14:paraId="103B1FF6">
            <w:pPr>
              <w:pStyle w:val="2"/>
              <w:ind w:firstLine="0"/>
              <w:jc w:val="center"/>
              <w:rPr>
                <w:rFonts w:eastAsia="宋体"/>
                <w:sz w:val="21"/>
                <w:szCs w:val="21"/>
              </w:rPr>
            </w:pPr>
          </w:p>
        </w:tc>
        <w:tc>
          <w:tcPr>
            <w:tcW w:w="1395" w:type="pct"/>
            <w:gridSpan w:val="3"/>
            <w:shd w:val="clear" w:color="auto" w:fill="auto"/>
            <w:vAlign w:val="center"/>
          </w:tcPr>
          <w:p w14:paraId="4745ECDE">
            <w:pPr>
              <w:pStyle w:val="2"/>
              <w:ind w:firstLine="0"/>
              <w:jc w:val="center"/>
              <w:rPr>
                <w:rFonts w:eastAsia="宋体"/>
                <w:sz w:val="21"/>
                <w:szCs w:val="21"/>
              </w:rPr>
            </w:pPr>
          </w:p>
        </w:tc>
        <w:tc>
          <w:tcPr>
            <w:tcW w:w="550" w:type="pct"/>
            <w:shd w:val="clear" w:color="auto" w:fill="auto"/>
            <w:vAlign w:val="center"/>
          </w:tcPr>
          <w:p w14:paraId="609CEBF2">
            <w:pPr>
              <w:pStyle w:val="2"/>
              <w:ind w:firstLine="0"/>
              <w:jc w:val="center"/>
              <w:rPr>
                <w:rFonts w:eastAsia="宋体"/>
                <w:sz w:val="21"/>
                <w:szCs w:val="21"/>
              </w:rPr>
            </w:pPr>
          </w:p>
        </w:tc>
      </w:tr>
      <w:tr w14:paraId="435E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50A3C28B">
            <w:pPr>
              <w:pStyle w:val="2"/>
              <w:ind w:firstLine="0"/>
              <w:jc w:val="center"/>
              <w:rPr>
                <w:sz w:val="21"/>
                <w:szCs w:val="21"/>
              </w:rPr>
            </w:pPr>
          </w:p>
        </w:tc>
        <w:tc>
          <w:tcPr>
            <w:tcW w:w="183" w:type="pct"/>
            <w:vMerge w:val="continue"/>
            <w:shd w:val="clear" w:color="auto" w:fill="auto"/>
            <w:vAlign w:val="center"/>
          </w:tcPr>
          <w:p w14:paraId="356B2770">
            <w:pPr>
              <w:pStyle w:val="2"/>
              <w:ind w:firstLine="0"/>
              <w:jc w:val="center"/>
              <w:rPr>
                <w:rFonts w:eastAsia="宋体"/>
                <w:sz w:val="21"/>
                <w:szCs w:val="21"/>
              </w:rPr>
            </w:pPr>
          </w:p>
        </w:tc>
        <w:tc>
          <w:tcPr>
            <w:tcW w:w="345" w:type="pct"/>
            <w:vMerge w:val="continue"/>
            <w:shd w:val="clear" w:color="auto" w:fill="auto"/>
            <w:vAlign w:val="center"/>
          </w:tcPr>
          <w:p w14:paraId="6AD4BE77">
            <w:pPr>
              <w:pStyle w:val="2"/>
              <w:ind w:firstLine="0"/>
              <w:jc w:val="center"/>
              <w:rPr>
                <w:rFonts w:eastAsia="宋体"/>
                <w:sz w:val="21"/>
                <w:szCs w:val="21"/>
              </w:rPr>
            </w:pPr>
          </w:p>
        </w:tc>
        <w:tc>
          <w:tcPr>
            <w:tcW w:w="766" w:type="pct"/>
            <w:shd w:val="clear" w:color="auto" w:fill="auto"/>
            <w:vAlign w:val="center"/>
          </w:tcPr>
          <w:p w14:paraId="7E9BBFB5">
            <w:pPr>
              <w:pStyle w:val="2"/>
              <w:ind w:firstLine="0"/>
              <w:jc w:val="center"/>
              <w:rPr>
                <w:rFonts w:eastAsia="宋体"/>
                <w:sz w:val="21"/>
                <w:szCs w:val="21"/>
              </w:rPr>
            </w:pPr>
            <w:r>
              <w:rPr>
                <w:rFonts w:eastAsia="宋体"/>
                <w:sz w:val="21"/>
                <w:szCs w:val="21"/>
              </w:rPr>
              <w:t>位置偏差</w:t>
            </w:r>
          </w:p>
        </w:tc>
        <w:tc>
          <w:tcPr>
            <w:tcW w:w="723" w:type="pct"/>
            <w:vMerge w:val="continue"/>
            <w:shd w:val="clear" w:color="auto" w:fill="auto"/>
            <w:vAlign w:val="center"/>
          </w:tcPr>
          <w:p w14:paraId="381672EC">
            <w:pPr>
              <w:pStyle w:val="2"/>
              <w:ind w:firstLine="0"/>
              <w:jc w:val="center"/>
              <w:rPr>
                <w:sz w:val="21"/>
                <w:szCs w:val="21"/>
              </w:rPr>
            </w:pPr>
          </w:p>
        </w:tc>
        <w:tc>
          <w:tcPr>
            <w:tcW w:w="664" w:type="pct"/>
            <w:gridSpan w:val="2"/>
            <w:shd w:val="clear" w:color="auto" w:fill="auto"/>
            <w:vAlign w:val="center"/>
          </w:tcPr>
          <w:p w14:paraId="50439E6D">
            <w:pPr>
              <w:pStyle w:val="2"/>
              <w:ind w:firstLine="0"/>
              <w:jc w:val="center"/>
              <w:rPr>
                <w:sz w:val="21"/>
                <w:szCs w:val="21"/>
              </w:rPr>
            </w:pPr>
          </w:p>
        </w:tc>
        <w:tc>
          <w:tcPr>
            <w:tcW w:w="1395" w:type="pct"/>
            <w:gridSpan w:val="3"/>
            <w:shd w:val="clear" w:color="auto" w:fill="auto"/>
            <w:vAlign w:val="center"/>
          </w:tcPr>
          <w:p w14:paraId="4D219B81">
            <w:pPr>
              <w:pStyle w:val="2"/>
              <w:ind w:firstLine="0"/>
              <w:jc w:val="center"/>
              <w:rPr>
                <w:sz w:val="21"/>
                <w:szCs w:val="21"/>
              </w:rPr>
            </w:pPr>
          </w:p>
        </w:tc>
        <w:tc>
          <w:tcPr>
            <w:tcW w:w="550" w:type="pct"/>
            <w:shd w:val="clear" w:color="auto" w:fill="auto"/>
            <w:vAlign w:val="center"/>
          </w:tcPr>
          <w:p w14:paraId="1D5790E3">
            <w:pPr>
              <w:pStyle w:val="2"/>
              <w:ind w:firstLine="0"/>
              <w:jc w:val="center"/>
              <w:rPr>
                <w:sz w:val="21"/>
                <w:szCs w:val="21"/>
              </w:rPr>
            </w:pPr>
          </w:p>
        </w:tc>
      </w:tr>
      <w:tr w14:paraId="2E98D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0B0A0737">
            <w:pPr>
              <w:pStyle w:val="2"/>
              <w:ind w:firstLine="0"/>
              <w:jc w:val="center"/>
              <w:rPr>
                <w:rFonts w:eastAsia="宋体"/>
                <w:sz w:val="21"/>
                <w:szCs w:val="21"/>
              </w:rPr>
            </w:pPr>
          </w:p>
        </w:tc>
        <w:tc>
          <w:tcPr>
            <w:tcW w:w="183" w:type="pct"/>
            <w:vMerge w:val="restart"/>
            <w:shd w:val="clear" w:color="auto" w:fill="auto"/>
            <w:vAlign w:val="center"/>
          </w:tcPr>
          <w:p w14:paraId="1AC38407">
            <w:pPr>
              <w:pStyle w:val="2"/>
              <w:ind w:firstLine="0"/>
              <w:jc w:val="center"/>
              <w:rPr>
                <w:rFonts w:eastAsia="宋体"/>
                <w:sz w:val="21"/>
                <w:szCs w:val="21"/>
              </w:rPr>
            </w:pPr>
            <w:r>
              <w:rPr>
                <w:rFonts w:hint="eastAsia" w:eastAsia="宋体"/>
                <w:sz w:val="21"/>
                <w:szCs w:val="21"/>
              </w:rPr>
              <w:t>6</w:t>
            </w:r>
          </w:p>
        </w:tc>
        <w:tc>
          <w:tcPr>
            <w:tcW w:w="345" w:type="pct"/>
            <w:vMerge w:val="restart"/>
            <w:shd w:val="clear" w:color="auto" w:fill="auto"/>
            <w:vAlign w:val="center"/>
          </w:tcPr>
          <w:p w14:paraId="59ACB91D">
            <w:pPr>
              <w:pStyle w:val="2"/>
              <w:ind w:firstLine="0"/>
              <w:jc w:val="center"/>
              <w:rPr>
                <w:rFonts w:eastAsia="宋体"/>
                <w:sz w:val="21"/>
                <w:szCs w:val="21"/>
              </w:rPr>
            </w:pPr>
            <w:r>
              <w:rPr>
                <w:rFonts w:eastAsia="宋体"/>
                <w:sz w:val="21"/>
                <w:szCs w:val="21"/>
              </w:rPr>
              <w:t>预埋螺栓</w:t>
            </w:r>
          </w:p>
        </w:tc>
        <w:tc>
          <w:tcPr>
            <w:tcW w:w="766" w:type="pct"/>
            <w:shd w:val="clear" w:color="auto" w:fill="auto"/>
            <w:vAlign w:val="center"/>
          </w:tcPr>
          <w:p w14:paraId="52466CB1">
            <w:pPr>
              <w:pStyle w:val="2"/>
              <w:ind w:firstLine="0"/>
              <w:jc w:val="center"/>
              <w:rPr>
                <w:rFonts w:eastAsia="宋体"/>
                <w:sz w:val="21"/>
                <w:szCs w:val="21"/>
              </w:rPr>
            </w:pPr>
            <w:r>
              <w:rPr>
                <w:rFonts w:eastAsia="宋体"/>
                <w:sz w:val="21"/>
                <w:szCs w:val="21"/>
              </w:rPr>
              <w:t>中心线位置</w:t>
            </w:r>
          </w:p>
          <w:p w14:paraId="72C4B65D">
            <w:pPr>
              <w:pStyle w:val="2"/>
              <w:ind w:firstLine="0"/>
              <w:jc w:val="center"/>
              <w:rPr>
                <w:rFonts w:eastAsia="宋体"/>
                <w:sz w:val="21"/>
                <w:szCs w:val="21"/>
              </w:rPr>
            </w:pPr>
            <w:r>
              <w:rPr>
                <w:rFonts w:eastAsia="宋体"/>
                <w:sz w:val="21"/>
                <w:szCs w:val="21"/>
              </w:rPr>
              <w:t>偏移</w:t>
            </w:r>
          </w:p>
        </w:tc>
        <w:tc>
          <w:tcPr>
            <w:tcW w:w="723" w:type="pct"/>
            <w:vMerge w:val="continue"/>
            <w:shd w:val="clear" w:color="auto" w:fill="auto"/>
            <w:vAlign w:val="center"/>
          </w:tcPr>
          <w:p w14:paraId="7F94F57B">
            <w:pPr>
              <w:pStyle w:val="2"/>
              <w:ind w:firstLine="0"/>
              <w:jc w:val="center"/>
              <w:rPr>
                <w:rFonts w:eastAsia="宋体"/>
                <w:sz w:val="21"/>
                <w:szCs w:val="21"/>
              </w:rPr>
            </w:pPr>
          </w:p>
        </w:tc>
        <w:tc>
          <w:tcPr>
            <w:tcW w:w="664" w:type="pct"/>
            <w:gridSpan w:val="2"/>
            <w:shd w:val="clear" w:color="auto" w:fill="auto"/>
            <w:vAlign w:val="center"/>
          </w:tcPr>
          <w:p w14:paraId="109A7EE0">
            <w:pPr>
              <w:pStyle w:val="2"/>
              <w:ind w:firstLine="0"/>
              <w:jc w:val="center"/>
              <w:rPr>
                <w:rFonts w:eastAsia="宋体"/>
                <w:sz w:val="21"/>
                <w:szCs w:val="21"/>
              </w:rPr>
            </w:pPr>
          </w:p>
        </w:tc>
        <w:tc>
          <w:tcPr>
            <w:tcW w:w="1395" w:type="pct"/>
            <w:gridSpan w:val="3"/>
            <w:shd w:val="clear" w:color="auto" w:fill="auto"/>
            <w:vAlign w:val="center"/>
          </w:tcPr>
          <w:p w14:paraId="12020F59">
            <w:pPr>
              <w:pStyle w:val="2"/>
              <w:ind w:firstLine="0"/>
              <w:jc w:val="center"/>
              <w:rPr>
                <w:rFonts w:eastAsia="宋体"/>
                <w:sz w:val="21"/>
                <w:szCs w:val="21"/>
              </w:rPr>
            </w:pPr>
          </w:p>
        </w:tc>
        <w:tc>
          <w:tcPr>
            <w:tcW w:w="550" w:type="pct"/>
            <w:shd w:val="clear" w:color="auto" w:fill="auto"/>
            <w:vAlign w:val="center"/>
          </w:tcPr>
          <w:p w14:paraId="7413971B">
            <w:pPr>
              <w:pStyle w:val="2"/>
              <w:ind w:firstLine="0"/>
              <w:jc w:val="center"/>
              <w:rPr>
                <w:rFonts w:eastAsia="宋体"/>
                <w:sz w:val="21"/>
                <w:szCs w:val="21"/>
              </w:rPr>
            </w:pPr>
          </w:p>
        </w:tc>
      </w:tr>
      <w:tr w14:paraId="1A729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38428E1A">
            <w:pPr>
              <w:pStyle w:val="2"/>
              <w:ind w:firstLine="0"/>
              <w:jc w:val="center"/>
              <w:rPr>
                <w:sz w:val="21"/>
                <w:szCs w:val="21"/>
              </w:rPr>
            </w:pPr>
          </w:p>
        </w:tc>
        <w:tc>
          <w:tcPr>
            <w:tcW w:w="183" w:type="pct"/>
            <w:vMerge w:val="continue"/>
            <w:shd w:val="clear" w:color="auto" w:fill="auto"/>
            <w:vAlign w:val="center"/>
          </w:tcPr>
          <w:p w14:paraId="6C523AAF">
            <w:pPr>
              <w:pStyle w:val="2"/>
              <w:ind w:firstLine="0"/>
              <w:jc w:val="center"/>
              <w:rPr>
                <w:rFonts w:eastAsia="宋体"/>
                <w:sz w:val="21"/>
                <w:szCs w:val="21"/>
              </w:rPr>
            </w:pPr>
          </w:p>
        </w:tc>
        <w:tc>
          <w:tcPr>
            <w:tcW w:w="345" w:type="pct"/>
            <w:vMerge w:val="continue"/>
            <w:shd w:val="clear" w:color="auto" w:fill="auto"/>
            <w:vAlign w:val="center"/>
          </w:tcPr>
          <w:p w14:paraId="29A2311B">
            <w:pPr>
              <w:pStyle w:val="2"/>
              <w:ind w:firstLine="0"/>
              <w:jc w:val="center"/>
              <w:rPr>
                <w:rFonts w:eastAsia="宋体"/>
                <w:sz w:val="21"/>
                <w:szCs w:val="21"/>
              </w:rPr>
            </w:pPr>
          </w:p>
        </w:tc>
        <w:tc>
          <w:tcPr>
            <w:tcW w:w="766" w:type="pct"/>
            <w:shd w:val="clear" w:color="auto" w:fill="auto"/>
            <w:vAlign w:val="center"/>
          </w:tcPr>
          <w:p w14:paraId="4E429114">
            <w:pPr>
              <w:pStyle w:val="2"/>
              <w:ind w:firstLine="0"/>
              <w:jc w:val="center"/>
              <w:rPr>
                <w:rFonts w:eastAsia="宋体"/>
                <w:sz w:val="21"/>
                <w:szCs w:val="21"/>
              </w:rPr>
            </w:pPr>
            <w:r>
              <w:rPr>
                <w:rFonts w:eastAsia="宋体"/>
                <w:sz w:val="21"/>
                <w:szCs w:val="21"/>
              </w:rPr>
              <w:t>外露长度</w:t>
            </w:r>
          </w:p>
        </w:tc>
        <w:tc>
          <w:tcPr>
            <w:tcW w:w="723" w:type="pct"/>
            <w:vMerge w:val="continue"/>
            <w:shd w:val="clear" w:color="auto" w:fill="auto"/>
            <w:vAlign w:val="center"/>
          </w:tcPr>
          <w:p w14:paraId="6AC495EA">
            <w:pPr>
              <w:pStyle w:val="2"/>
              <w:ind w:firstLine="0"/>
              <w:jc w:val="center"/>
              <w:rPr>
                <w:sz w:val="21"/>
                <w:szCs w:val="21"/>
              </w:rPr>
            </w:pPr>
          </w:p>
        </w:tc>
        <w:tc>
          <w:tcPr>
            <w:tcW w:w="664" w:type="pct"/>
            <w:gridSpan w:val="2"/>
            <w:shd w:val="clear" w:color="auto" w:fill="auto"/>
            <w:vAlign w:val="center"/>
          </w:tcPr>
          <w:p w14:paraId="12B81032">
            <w:pPr>
              <w:pStyle w:val="2"/>
              <w:ind w:firstLine="0"/>
              <w:jc w:val="center"/>
              <w:rPr>
                <w:sz w:val="21"/>
                <w:szCs w:val="21"/>
              </w:rPr>
            </w:pPr>
          </w:p>
        </w:tc>
        <w:tc>
          <w:tcPr>
            <w:tcW w:w="1395" w:type="pct"/>
            <w:gridSpan w:val="3"/>
            <w:shd w:val="clear" w:color="auto" w:fill="auto"/>
            <w:vAlign w:val="center"/>
          </w:tcPr>
          <w:p w14:paraId="3A520E14">
            <w:pPr>
              <w:pStyle w:val="2"/>
              <w:ind w:firstLine="0"/>
              <w:jc w:val="center"/>
              <w:rPr>
                <w:sz w:val="21"/>
                <w:szCs w:val="21"/>
              </w:rPr>
            </w:pPr>
          </w:p>
        </w:tc>
        <w:tc>
          <w:tcPr>
            <w:tcW w:w="550" w:type="pct"/>
            <w:shd w:val="clear" w:color="auto" w:fill="auto"/>
            <w:vAlign w:val="center"/>
          </w:tcPr>
          <w:p w14:paraId="78F2ECC7">
            <w:pPr>
              <w:pStyle w:val="2"/>
              <w:ind w:firstLine="0"/>
              <w:jc w:val="center"/>
              <w:rPr>
                <w:sz w:val="21"/>
                <w:szCs w:val="21"/>
              </w:rPr>
            </w:pPr>
          </w:p>
        </w:tc>
      </w:tr>
      <w:tr w14:paraId="3646A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38B7658A">
            <w:pPr>
              <w:pStyle w:val="2"/>
              <w:ind w:firstLine="0"/>
              <w:jc w:val="center"/>
              <w:rPr>
                <w:rFonts w:eastAsia="宋体"/>
                <w:sz w:val="21"/>
                <w:szCs w:val="21"/>
              </w:rPr>
            </w:pPr>
          </w:p>
        </w:tc>
        <w:tc>
          <w:tcPr>
            <w:tcW w:w="183" w:type="pct"/>
            <w:vMerge w:val="restart"/>
            <w:shd w:val="clear" w:color="auto" w:fill="auto"/>
            <w:vAlign w:val="center"/>
          </w:tcPr>
          <w:p w14:paraId="6EBF28B6">
            <w:pPr>
              <w:pStyle w:val="2"/>
              <w:ind w:firstLine="0"/>
              <w:jc w:val="center"/>
              <w:rPr>
                <w:rFonts w:eastAsia="宋体"/>
                <w:sz w:val="21"/>
                <w:szCs w:val="21"/>
              </w:rPr>
            </w:pPr>
            <w:r>
              <w:rPr>
                <w:rFonts w:hint="eastAsia" w:eastAsia="宋体"/>
                <w:sz w:val="21"/>
                <w:szCs w:val="21"/>
              </w:rPr>
              <w:t>7</w:t>
            </w:r>
          </w:p>
        </w:tc>
        <w:tc>
          <w:tcPr>
            <w:tcW w:w="345" w:type="pct"/>
            <w:vMerge w:val="restart"/>
            <w:shd w:val="clear" w:color="auto" w:fill="auto"/>
            <w:vAlign w:val="center"/>
          </w:tcPr>
          <w:p w14:paraId="3689B632">
            <w:pPr>
              <w:pStyle w:val="2"/>
              <w:ind w:firstLine="0"/>
              <w:jc w:val="center"/>
              <w:rPr>
                <w:rFonts w:eastAsia="宋体"/>
                <w:sz w:val="21"/>
                <w:szCs w:val="21"/>
              </w:rPr>
            </w:pPr>
            <w:r>
              <w:rPr>
                <w:rFonts w:eastAsia="宋体"/>
                <w:sz w:val="21"/>
                <w:szCs w:val="21"/>
              </w:rPr>
              <w:t>预留孔洞</w:t>
            </w:r>
          </w:p>
        </w:tc>
        <w:tc>
          <w:tcPr>
            <w:tcW w:w="766" w:type="pct"/>
            <w:shd w:val="clear" w:color="auto" w:fill="auto"/>
            <w:vAlign w:val="center"/>
          </w:tcPr>
          <w:p w14:paraId="5C1F5B2D">
            <w:pPr>
              <w:pStyle w:val="2"/>
              <w:ind w:firstLine="0"/>
              <w:jc w:val="center"/>
              <w:rPr>
                <w:rFonts w:eastAsia="宋体"/>
                <w:sz w:val="21"/>
                <w:szCs w:val="21"/>
              </w:rPr>
            </w:pPr>
            <w:r>
              <w:rPr>
                <w:rFonts w:eastAsia="宋体"/>
                <w:sz w:val="21"/>
                <w:szCs w:val="21"/>
              </w:rPr>
              <w:t>中心线位置</w:t>
            </w:r>
          </w:p>
          <w:p w14:paraId="39F9C456">
            <w:pPr>
              <w:pStyle w:val="2"/>
              <w:ind w:firstLine="0"/>
              <w:jc w:val="center"/>
              <w:rPr>
                <w:rFonts w:eastAsia="宋体"/>
                <w:sz w:val="21"/>
                <w:szCs w:val="21"/>
              </w:rPr>
            </w:pPr>
            <w:r>
              <w:rPr>
                <w:rFonts w:eastAsia="宋体"/>
                <w:sz w:val="21"/>
                <w:szCs w:val="21"/>
              </w:rPr>
              <w:t>偏移</w:t>
            </w:r>
          </w:p>
        </w:tc>
        <w:tc>
          <w:tcPr>
            <w:tcW w:w="723" w:type="pct"/>
            <w:vMerge w:val="continue"/>
            <w:shd w:val="clear" w:color="auto" w:fill="auto"/>
            <w:vAlign w:val="center"/>
          </w:tcPr>
          <w:p w14:paraId="3DEDDBCD">
            <w:pPr>
              <w:pStyle w:val="2"/>
              <w:ind w:firstLine="0"/>
              <w:jc w:val="center"/>
              <w:rPr>
                <w:rFonts w:eastAsia="宋体"/>
                <w:sz w:val="21"/>
                <w:szCs w:val="21"/>
              </w:rPr>
            </w:pPr>
          </w:p>
        </w:tc>
        <w:tc>
          <w:tcPr>
            <w:tcW w:w="664" w:type="pct"/>
            <w:gridSpan w:val="2"/>
            <w:shd w:val="clear" w:color="auto" w:fill="auto"/>
            <w:vAlign w:val="center"/>
          </w:tcPr>
          <w:p w14:paraId="69162907">
            <w:pPr>
              <w:pStyle w:val="2"/>
              <w:ind w:firstLine="0"/>
              <w:jc w:val="center"/>
              <w:rPr>
                <w:rFonts w:eastAsia="宋体"/>
                <w:sz w:val="21"/>
                <w:szCs w:val="21"/>
              </w:rPr>
            </w:pPr>
          </w:p>
        </w:tc>
        <w:tc>
          <w:tcPr>
            <w:tcW w:w="1395" w:type="pct"/>
            <w:gridSpan w:val="3"/>
            <w:shd w:val="clear" w:color="auto" w:fill="auto"/>
            <w:vAlign w:val="center"/>
          </w:tcPr>
          <w:p w14:paraId="1230DE6B">
            <w:pPr>
              <w:pStyle w:val="2"/>
              <w:ind w:firstLine="0"/>
              <w:jc w:val="center"/>
              <w:rPr>
                <w:rFonts w:eastAsia="宋体"/>
                <w:sz w:val="21"/>
                <w:szCs w:val="21"/>
              </w:rPr>
            </w:pPr>
          </w:p>
        </w:tc>
        <w:tc>
          <w:tcPr>
            <w:tcW w:w="550" w:type="pct"/>
            <w:shd w:val="clear" w:color="auto" w:fill="auto"/>
            <w:vAlign w:val="center"/>
          </w:tcPr>
          <w:p w14:paraId="77D15F6C">
            <w:pPr>
              <w:pStyle w:val="2"/>
              <w:ind w:firstLine="0"/>
              <w:jc w:val="center"/>
              <w:rPr>
                <w:rFonts w:eastAsia="宋体"/>
                <w:sz w:val="21"/>
                <w:szCs w:val="21"/>
              </w:rPr>
            </w:pPr>
          </w:p>
        </w:tc>
      </w:tr>
      <w:tr w14:paraId="3794E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4F835817">
            <w:pPr>
              <w:pStyle w:val="2"/>
              <w:ind w:firstLine="0"/>
              <w:jc w:val="center"/>
              <w:rPr>
                <w:sz w:val="21"/>
                <w:szCs w:val="21"/>
              </w:rPr>
            </w:pPr>
          </w:p>
        </w:tc>
        <w:tc>
          <w:tcPr>
            <w:tcW w:w="183" w:type="pct"/>
            <w:vMerge w:val="continue"/>
            <w:shd w:val="clear" w:color="auto" w:fill="auto"/>
            <w:vAlign w:val="center"/>
          </w:tcPr>
          <w:p w14:paraId="7CD7574C">
            <w:pPr>
              <w:pStyle w:val="2"/>
              <w:ind w:firstLine="0"/>
              <w:jc w:val="center"/>
              <w:rPr>
                <w:rFonts w:eastAsia="宋体"/>
                <w:sz w:val="21"/>
                <w:szCs w:val="21"/>
              </w:rPr>
            </w:pPr>
          </w:p>
        </w:tc>
        <w:tc>
          <w:tcPr>
            <w:tcW w:w="345" w:type="pct"/>
            <w:vMerge w:val="continue"/>
            <w:shd w:val="clear" w:color="auto" w:fill="auto"/>
            <w:vAlign w:val="center"/>
          </w:tcPr>
          <w:p w14:paraId="6C3D02DB">
            <w:pPr>
              <w:pStyle w:val="2"/>
              <w:ind w:firstLine="0"/>
              <w:jc w:val="center"/>
              <w:rPr>
                <w:rFonts w:eastAsia="宋体"/>
                <w:sz w:val="21"/>
                <w:szCs w:val="21"/>
              </w:rPr>
            </w:pPr>
          </w:p>
        </w:tc>
        <w:tc>
          <w:tcPr>
            <w:tcW w:w="766" w:type="pct"/>
            <w:shd w:val="clear" w:color="auto" w:fill="auto"/>
            <w:vAlign w:val="center"/>
          </w:tcPr>
          <w:p w14:paraId="7BA37C53">
            <w:pPr>
              <w:pStyle w:val="2"/>
              <w:ind w:firstLine="0"/>
              <w:jc w:val="center"/>
              <w:rPr>
                <w:rFonts w:eastAsia="宋体"/>
                <w:sz w:val="21"/>
                <w:szCs w:val="21"/>
              </w:rPr>
            </w:pPr>
            <w:r>
              <w:rPr>
                <w:rFonts w:eastAsia="宋体"/>
                <w:sz w:val="21"/>
                <w:szCs w:val="21"/>
              </w:rPr>
              <w:t>尺寸</w:t>
            </w:r>
          </w:p>
        </w:tc>
        <w:tc>
          <w:tcPr>
            <w:tcW w:w="723" w:type="pct"/>
            <w:vMerge w:val="continue"/>
            <w:shd w:val="clear" w:color="auto" w:fill="auto"/>
            <w:vAlign w:val="center"/>
          </w:tcPr>
          <w:p w14:paraId="49E5643A">
            <w:pPr>
              <w:pStyle w:val="2"/>
              <w:ind w:firstLine="0"/>
              <w:jc w:val="center"/>
              <w:rPr>
                <w:sz w:val="21"/>
                <w:szCs w:val="21"/>
              </w:rPr>
            </w:pPr>
          </w:p>
        </w:tc>
        <w:tc>
          <w:tcPr>
            <w:tcW w:w="664" w:type="pct"/>
            <w:gridSpan w:val="2"/>
            <w:shd w:val="clear" w:color="auto" w:fill="auto"/>
            <w:vAlign w:val="center"/>
          </w:tcPr>
          <w:p w14:paraId="0042EA74">
            <w:pPr>
              <w:pStyle w:val="2"/>
              <w:ind w:firstLine="0"/>
              <w:jc w:val="center"/>
              <w:rPr>
                <w:sz w:val="21"/>
                <w:szCs w:val="21"/>
              </w:rPr>
            </w:pPr>
          </w:p>
        </w:tc>
        <w:tc>
          <w:tcPr>
            <w:tcW w:w="1395" w:type="pct"/>
            <w:gridSpan w:val="3"/>
            <w:shd w:val="clear" w:color="auto" w:fill="auto"/>
            <w:vAlign w:val="center"/>
          </w:tcPr>
          <w:p w14:paraId="22290E67">
            <w:pPr>
              <w:pStyle w:val="2"/>
              <w:ind w:firstLine="0"/>
              <w:jc w:val="center"/>
              <w:rPr>
                <w:sz w:val="21"/>
                <w:szCs w:val="21"/>
              </w:rPr>
            </w:pPr>
          </w:p>
        </w:tc>
        <w:tc>
          <w:tcPr>
            <w:tcW w:w="550" w:type="pct"/>
            <w:shd w:val="clear" w:color="auto" w:fill="auto"/>
            <w:vAlign w:val="center"/>
          </w:tcPr>
          <w:p w14:paraId="1C1A49FB">
            <w:pPr>
              <w:pStyle w:val="2"/>
              <w:ind w:firstLine="0"/>
              <w:jc w:val="center"/>
              <w:rPr>
                <w:sz w:val="21"/>
                <w:szCs w:val="21"/>
              </w:rPr>
            </w:pPr>
          </w:p>
        </w:tc>
      </w:tr>
      <w:tr w14:paraId="48B98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67257FEA">
            <w:pPr>
              <w:pStyle w:val="2"/>
              <w:ind w:firstLine="0"/>
              <w:jc w:val="center"/>
              <w:rPr>
                <w:rFonts w:eastAsia="宋体"/>
                <w:sz w:val="21"/>
                <w:szCs w:val="21"/>
              </w:rPr>
            </w:pPr>
            <w:r>
              <w:rPr>
                <w:rFonts w:hint="eastAsia" w:eastAsia="宋体"/>
                <w:sz w:val="21"/>
                <w:szCs w:val="21"/>
              </w:rPr>
              <w:t>生产单位</w:t>
            </w:r>
          </w:p>
          <w:p w14:paraId="24A91950">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063CDBB9">
            <w:pPr>
              <w:pStyle w:val="2"/>
              <w:ind w:firstLine="0"/>
              <w:jc w:val="center"/>
              <w:rPr>
                <w:rFonts w:eastAsia="宋体"/>
                <w:sz w:val="21"/>
                <w:szCs w:val="21"/>
              </w:rPr>
            </w:pPr>
          </w:p>
          <w:p w14:paraId="67C5EA86">
            <w:pPr>
              <w:pStyle w:val="2"/>
              <w:ind w:firstLine="0"/>
              <w:jc w:val="center"/>
              <w:rPr>
                <w:rFonts w:eastAsia="宋体"/>
                <w:sz w:val="21"/>
                <w:szCs w:val="21"/>
              </w:rPr>
            </w:pPr>
          </w:p>
          <w:p w14:paraId="2EC2F7DD">
            <w:pPr>
              <w:pStyle w:val="2"/>
              <w:ind w:firstLine="0"/>
              <w:jc w:val="center"/>
              <w:rPr>
                <w:rFonts w:eastAsia="宋体"/>
                <w:sz w:val="21"/>
                <w:szCs w:val="21"/>
              </w:rPr>
            </w:pPr>
            <w:r>
              <w:rPr>
                <w:rFonts w:hint="eastAsia" w:eastAsia="宋体"/>
                <w:sz w:val="21"/>
                <w:szCs w:val="21"/>
              </w:rPr>
              <w:t xml:space="preserve"> 线长：</w:t>
            </w:r>
          </w:p>
          <w:p w14:paraId="08ABA351">
            <w:pPr>
              <w:pStyle w:val="2"/>
              <w:ind w:firstLine="0"/>
              <w:jc w:val="center"/>
              <w:rPr>
                <w:rFonts w:eastAsia="宋体"/>
                <w:sz w:val="21"/>
                <w:szCs w:val="21"/>
              </w:rPr>
            </w:pPr>
            <w:r>
              <w:rPr>
                <w:rFonts w:hint="eastAsia" w:eastAsia="宋体"/>
                <w:sz w:val="21"/>
                <w:szCs w:val="21"/>
              </w:rPr>
              <w:t xml:space="preserve">   质检员：</w:t>
            </w:r>
          </w:p>
          <w:p w14:paraId="3BA51F96">
            <w:pPr>
              <w:pStyle w:val="2"/>
              <w:ind w:firstLine="0"/>
              <w:jc w:val="center"/>
              <w:rPr>
                <w:rFonts w:eastAsia="宋体"/>
                <w:sz w:val="21"/>
                <w:szCs w:val="21"/>
              </w:rPr>
            </w:pPr>
            <w:r>
              <w:rPr>
                <w:rFonts w:hint="eastAsia" w:eastAsia="宋体"/>
                <w:sz w:val="21"/>
                <w:szCs w:val="21"/>
              </w:rPr>
              <w:t xml:space="preserve">                                    年    月    日</w:t>
            </w:r>
          </w:p>
        </w:tc>
      </w:tr>
      <w:tr w14:paraId="78864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10F2A072">
            <w:pPr>
              <w:pStyle w:val="2"/>
              <w:ind w:firstLine="0"/>
              <w:jc w:val="center"/>
              <w:rPr>
                <w:rFonts w:eastAsia="宋体"/>
                <w:sz w:val="21"/>
                <w:szCs w:val="21"/>
              </w:rPr>
            </w:pPr>
            <w:r>
              <w:rPr>
                <w:rFonts w:hint="eastAsia" w:eastAsia="宋体"/>
                <w:sz w:val="21"/>
                <w:szCs w:val="21"/>
              </w:rPr>
              <w:t>施工单位</w:t>
            </w:r>
          </w:p>
          <w:p w14:paraId="4701E8F7">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2F53245F">
            <w:pPr>
              <w:pStyle w:val="2"/>
              <w:ind w:firstLine="0"/>
              <w:jc w:val="center"/>
              <w:rPr>
                <w:rFonts w:eastAsia="宋体"/>
                <w:sz w:val="21"/>
                <w:szCs w:val="21"/>
              </w:rPr>
            </w:pPr>
          </w:p>
          <w:p w14:paraId="23A725C8">
            <w:pPr>
              <w:pStyle w:val="2"/>
              <w:ind w:firstLine="0"/>
              <w:jc w:val="center"/>
              <w:rPr>
                <w:rFonts w:eastAsia="宋体"/>
                <w:sz w:val="21"/>
                <w:szCs w:val="21"/>
              </w:rPr>
            </w:pPr>
            <w:r>
              <w:rPr>
                <w:rFonts w:hint="eastAsia" w:eastAsia="宋体"/>
                <w:sz w:val="21"/>
                <w:szCs w:val="21"/>
              </w:rPr>
              <w:t xml:space="preserve">    专业工长：</w:t>
            </w:r>
          </w:p>
          <w:p w14:paraId="5E613841">
            <w:pPr>
              <w:pStyle w:val="2"/>
              <w:ind w:firstLine="0"/>
              <w:jc w:val="center"/>
              <w:rPr>
                <w:rFonts w:eastAsia="宋体"/>
                <w:sz w:val="21"/>
                <w:szCs w:val="21"/>
              </w:rPr>
            </w:pPr>
            <w:r>
              <w:rPr>
                <w:rFonts w:hint="eastAsia" w:eastAsia="宋体"/>
                <w:sz w:val="21"/>
                <w:szCs w:val="21"/>
              </w:rPr>
              <w:t xml:space="preserve">              项目专业质量检查员：</w:t>
            </w:r>
          </w:p>
          <w:p w14:paraId="52B80435">
            <w:pPr>
              <w:pStyle w:val="2"/>
              <w:ind w:firstLine="0"/>
              <w:jc w:val="center"/>
              <w:rPr>
                <w:rFonts w:eastAsia="宋体"/>
                <w:sz w:val="21"/>
                <w:szCs w:val="21"/>
              </w:rPr>
            </w:pPr>
            <w:r>
              <w:rPr>
                <w:rFonts w:hint="eastAsia" w:eastAsia="宋体"/>
                <w:sz w:val="21"/>
                <w:szCs w:val="21"/>
              </w:rPr>
              <w:t xml:space="preserve">                                    年    月    日</w:t>
            </w:r>
          </w:p>
        </w:tc>
      </w:tr>
      <w:tr w14:paraId="5E676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51C4C6AA">
            <w:pPr>
              <w:pStyle w:val="2"/>
              <w:ind w:firstLine="0"/>
              <w:jc w:val="center"/>
              <w:rPr>
                <w:rFonts w:eastAsia="宋体"/>
                <w:sz w:val="21"/>
                <w:szCs w:val="21"/>
              </w:rPr>
            </w:pPr>
            <w:r>
              <w:rPr>
                <w:rFonts w:hint="eastAsia" w:eastAsia="宋体"/>
                <w:sz w:val="21"/>
                <w:szCs w:val="21"/>
              </w:rPr>
              <w:t>监理单位</w:t>
            </w:r>
          </w:p>
          <w:p w14:paraId="05065130">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5E65415A">
            <w:pPr>
              <w:pStyle w:val="2"/>
              <w:ind w:firstLine="0"/>
              <w:jc w:val="center"/>
              <w:rPr>
                <w:rFonts w:eastAsia="宋体"/>
                <w:sz w:val="21"/>
                <w:szCs w:val="21"/>
              </w:rPr>
            </w:pPr>
          </w:p>
          <w:p w14:paraId="6D890C42">
            <w:pPr>
              <w:pStyle w:val="2"/>
              <w:ind w:firstLine="0"/>
              <w:jc w:val="center"/>
              <w:rPr>
                <w:rFonts w:eastAsia="宋体"/>
                <w:sz w:val="21"/>
                <w:szCs w:val="21"/>
              </w:rPr>
            </w:pPr>
          </w:p>
          <w:p w14:paraId="3DA835C4">
            <w:pPr>
              <w:pStyle w:val="2"/>
              <w:ind w:firstLine="0"/>
              <w:jc w:val="center"/>
              <w:rPr>
                <w:rFonts w:eastAsia="宋体"/>
                <w:sz w:val="21"/>
                <w:szCs w:val="21"/>
              </w:rPr>
            </w:pPr>
            <w:r>
              <w:rPr>
                <w:rFonts w:hint="eastAsia" w:eastAsia="宋体"/>
                <w:sz w:val="21"/>
                <w:szCs w:val="21"/>
              </w:rPr>
              <w:t xml:space="preserve">          专业监理工程师：</w:t>
            </w:r>
          </w:p>
          <w:p w14:paraId="7923685B">
            <w:pPr>
              <w:pStyle w:val="2"/>
              <w:ind w:firstLine="0"/>
              <w:jc w:val="center"/>
              <w:rPr>
                <w:rFonts w:eastAsia="宋体"/>
                <w:sz w:val="21"/>
                <w:szCs w:val="21"/>
              </w:rPr>
            </w:pPr>
            <w:r>
              <w:rPr>
                <w:rFonts w:hint="eastAsia" w:eastAsia="宋体"/>
                <w:sz w:val="21"/>
                <w:szCs w:val="21"/>
              </w:rPr>
              <w:t xml:space="preserve">                                    年    月    日</w:t>
            </w:r>
          </w:p>
        </w:tc>
      </w:tr>
    </w:tbl>
    <w:p w14:paraId="4014E077">
      <w:pPr>
        <w:rPr>
          <w:sz w:val="24"/>
        </w:rPr>
      </w:pPr>
      <w:r>
        <w:rPr>
          <w:sz w:val="24"/>
        </w:rPr>
        <w:br w:type="page"/>
      </w:r>
    </w:p>
    <w:p w14:paraId="7BF405B3">
      <w:pPr>
        <w:pStyle w:val="4"/>
        <w:spacing w:before="156" w:after="156" w:line="240" w:lineRule="auto"/>
        <w:rPr>
          <w:rFonts w:ascii="黑体" w:hAnsi="黑体" w:eastAsia="黑体" w:cs="黑体"/>
          <w:b w:val="0"/>
          <w:bCs w:val="0"/>
          <w:sz w:val="28"/>
          <w:szCs w:val="28"/>
        </w:rPr>
      </w:pPr>
      <w:bookmarkStart w:id="138" w:name="_Toc12066"/>
      <w:bookmarkStart w:id="139" w:name="_Toc13712"/>
      <w:r>
        <w:rPr>
          <w:rFonts w:hint="eastAsia" w:ascii="黑体" w:hAnsi="黑体" w:eastAsia="黑体" w:cs="黑体"/>
          <w:b w:val="0"/>
          <w:bCs w:val="0"/>
          <w:sz w:val="28"/>
          <w:szCs w:val="28"/>
        </w:rPr>
        <w:t>附录B 一体化预制部件安装质量验收记录</w:t>
      </w:r>
      <w:bookmarkEnd w:id="138"/>
      <w:bookmarkEnd w:id="139"/>
    </w:p>
    <w:p w14:paraId="5B8BA760">
      <w:pPr>
        <w:spacing w:before="156" w:beforeLines="50" w:after="156" w:afterLines="50"/>
        <w:jc w:val="center"/>
        <w:rPr>
          <w:rFonts w:ascii="宋体" w:hAnsi="宋体" w:cs="宋体"/>
          <w:szCs w:val="21"/>
        </w:rPr>
      </w:pPr>
      <w:r>
        <w:rPr>
          <w:rFonts w:hint="eastAsia" w:ascii="宋体" w:hAnsi="宋体" w:cs="宋体"/>
          <w:szCs w:val="21"/>
        </w:rPr>
        <w:t>表B.0.1 一体化预制部件进场质量验收记录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3"/>
        <w:gridCol w:w="312"/>
        <w:gridCol w:w="588"/>
        <w:gridCol w:w="1306"/>
        <w:gridCol w:w="1231"/>
        <w:gridCol w:w="187"/>
        <w:gridCol w:w="943"/>
        <w:gridCol w:w="416"/>
        <w:gridCol w:w="1477"/>
        <w:gridCol w:w="484"/>
        <w:gridCol w:w="938"/>
      </w:tblGrid>
      <w:tr w14:paraId="5039F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17A0F7C0">
            <w:pPr>
              <w:pStyle w:val="2"/>
              <w:ind w:firstLine="0"/>
              <w:jc w:val="center"/>
              <w:rPr>
                <w:rFonts w:eastAsia="宋体"/>
                <w:sz w:val="21"/>
                <w:szCs w:val="21"/>
              </w:rPr>
            </w:pPr>
            <w:r>
              <w:rPr>
                <w:rFonts w:hint="eastAsia" w:eastAsia="宋体"/>
                <w:sz w:val="21"/>
                <w:szCs w:val="21"/>
              </w:rPr>
              <w:t>单位（子单位）工程名称</w:t>
            </w:r>
          </w:p>
        </w:tc>
        <w:tc>
          <w:tcPr>
            <w:tcW w:w="766" w:type="pct"/>
            <w:shd w:val="clear" w:color="auto" w:fill="auto"/>
            <w:vAlign w:val="center"/>
          </w:tcPr>
          <w:p w14:paraId="154D4D7B">
            <w:pPr>
              <w:pStyle w:val="2"/>
              <w:ind w:firstLine="0"/>
              <w:jc w:val="center"/>
              <w:rPr>
                <w:rFonts w:eastAsia="宋体"/>
                <w:sz w:val="21"/>
                <w:szCs w:val="21"/>
              </w:rPr>
            </w:pPr>
          </w:p>
        </w:tc>
        <w:tc>
          <w:tcPr>
            <w:tcW w:w="833" w:type="pct"/>
            <w:gridSpan w:val="2"/>
            <w:shd w:val="clear" w:color="auto" w:fill="auto"/>
            <w:vAlign w:val="center"/>
          </w:tcPr>
          <w:p w14:paraId="51A21B29">
            <w:pPr>
              <w:pStyle w:val="2"/>
              <w:ind w:firstLine="0"/>
              <w:jc w:val="center"/>
              <w:rPr>
                <w:rFonts w:eastAsia="宋体"/>
                <w:sz w:val="21"/>
                <w:szCs w:val="21"/>
              </w:rPr>
            </w:pPr>
            <w:r>
              <w:rPr>
                <w:rFonts w:hint="eastAsia" w:eastAsia="宋体"/>
                <w:sz w:val="21"/>
                <w:szCs w:val="21"/>
              </w:rPr>
              <w:t>分部（子分部）工程名称</w:t>
            </w:r>
          </w:p>
        </w:tc>
        <w:tc>
          <w:tcPr>
            <w:tcW w:w="798" w:type="pct"/>
            <w:gridSpan w:val="2"/>
            <w:shd w:val="clear" w:color="auto" w:fill="auto"/>
            <w:vAlign w:val="center"/>
          </w:tcPr>
          <w:p w14:paraId="52F8C591">
            <w:pPr>
              <w:pStyle w:val="2"/>
              <w:ind w:firstLine="0"/>
              <w:jc w:val="center"/>
              <w:rPr>
                <w:rFonts w:eastAsia="宋体"/>
                <w:sz w:val="21"/>
                <w:szCs w:val="21"/>
              </w:rPr>
            </w:pPr>
          </w:p>
        </w:tc>
        <w:tc>
          <w:tcPr>
            <w:tcW w:w="867" w:type="pct"/>
            <w:shd w:val="clear" w:color="auto" w:fill="auto"/>
            <w:vAlign w:val="center"/>
          </w:tcPr>
          <w:p w14:paraId="2CC02511">
            <w:pPr>
              <w:pStyle w:val="2"/>
              <w:ind w:firstLine="0"/>
              <w:jc w:val="center"/>
              <w:rPr>
                <w:rFonts w:eastAsia="宋体"/>
                <w:sz w:val="21"/>
                <w:szCs w:val="21"/>
              </w:rPr>
            </w:pPr>
            <w:r>
              <w:rPr>
                <w:rFonts w:hint="eastAsia" w:eastAsia="宋体"/>
                <w:sz w:val="21"/>
                <w:szCs w:val="21"/>
              </w:rPr>
              <w:t>分项工程名称</w:t>
            </w:r>
          </w:p>
        </w:tc>
        <w:tc>
          <w:tcPr>
            <w:tcW w:w="834" w:type="pct"/>
            <w:gridSpan w:val="2"/>
            <w:shd w:val="clear" w:color="auto" w:fill="auto"/>
            <w:vAlign w:val="center"/>
          </w:tcPr>
          <w:p w14:paraId="625ACB66">
            <w:pPr>
              <w:pStyle w:val="2"/>
              <w:ind w:firstLine="0"/>
              <w:jc w:val="center"/>
              <w:rPr>
                <w:rFonts w:eastAsia="宋体"/>
                <w:sz w:val="21"/>
                <w:szCs w:val="21"/>
              </w:rPr>
            </w:pPr>
          </w:p>
        </w:tc>
      </w:tr>
      <w:tr w14:paraId="6AC1F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5B3F35F6">
            <w:pPr>
              <w:pStyle w:val="2"/>
              <w:ind w:firstLine="0"/>
              <w:jc w:val="center"/>
              <w:rPr>
                <w:rFonts w:eastAsia="宋体"/>
                <w:sz w:val="21"/>
                <w:szCs w:val="21"/>
              </w:rPr>
            </w:pPr>
            <w:r>
              <w:rPr>
                <w:rFonts w:hint="eastAsia" w:eastAsia="宋体"/>
                <w:sz w:val="21"/>
                <w:szCs w:val="21"/>
              </w:rPr>
              <w:t>施工单位</w:t>
            </w:r>
          </w:p>
        </w:tc>
        <w:tc>
          <w:tcPr>
            <w:tcW w:w="766" w:type="pct"/>
            <w:shd w:val="clear" w:color="auto" w:fill="auto"/>
            <w:vAlign w:val="center"/>
          </w:tcPr>
          <w:p w14:paraId="2305FF40">
            <w:pPr>
              <w:pStyle w:val="2"/>
              <w:ind w:firstLine="0"/>
              <w:jc w:val="center"/>
              <w:rPr>
                <w:rFonts w:eastAsia="宋体"/>
                <w:sz w:val="21"/>
                <w:szCs w:val="21"/>
              </w:rPr>
            </w:pPr>
          </w:p>
        </w:tc>
        <w:tc>
          <w:tcPr>
            <w:tcW w:w="833" w:type="pct"/>
            <w:gridSpan w:val="2"/>
            <w:shd w:val="clear" w:color="auto" w:fill="auto"/>
            <w:vAlign w:val="center"/>
          </w:tcPr>
          <w:p w14:paraId="381E0EC5">
            <w:pPr>
              <w:pStyle w:val="2"/>
              <w:ind w:firstLine="0"/>
              <w:jc w:val="center"/>
              <w:rPr>
                <w:rFonts w:eastAsia="宋体"/>
                <w:sz w:val="21"/>
                <w:szCs w:val="21"/>
              </w:rPr>
            </w:pPr>
            <w:r>
              <w:rPr>
                <w:rFonts w:hint="eastAsia" w:eastAsia="宋体"/>
                <w:sz w:val="21"/>
                <w:szCs w:val="21"/>
              </w:rPr>
              <w:t>项目负责人</w:t>
            </w:r>
          </w:p>
        </w:tc>
        <w:tc>
          <w:tcPr>
            <w:tcW w:w="798" w:type="pct"/>
            <w:gridSpan w:val="2"/>
            <w:shd w:val="clear" w:color="auto" w:fill="auto"/>
            <w:vAlign w:val="center"/>
          </w:tcPr>
          <w:p w14:paraId="74297135">
            <w:pPr>
              <w:pStyle w:val="2"/>
              <w:ind w:firstLine="0"/>
              <w:jc w:val="center"/>
              <w:rPr>
                <w:rFonts w:eastAsia="宋体"/>
                <w:sz w:val="21"/>
                <w:szCs w:val="21"/>
              </w:rPr>
            </w:pPr>
          </w:p>
        </w:tc>
        <w:tc>
          <w:tcPr>
            <w:tcW w:w="867" w:type="pct"/>
            <w:shd w:val="clear" w:color="auto" w:fill="auto"/>
            <w:vAlign w:val="center"/>
          </w:tcPr>
          <w:p w14:paraId="74E8EFB1">
            <w:pPr>
              <w:pStyle w:val="2"/>
              <w:ind w:firstLine="0"/>
              <w:jc w:val="center"/>
              <w:rPr>
                <w:rFonts w:eastAsia="宋体"/>
                <w:sz w:val="21"/>
                <w:szCs w:val="21"/>
              </w:rPr>
            </w:pPr>
            <w:r>
              <w:rPr>
                <w:rFonts w:hint="eastAsia" w:eastAsia="宋体"/>
                <w:sz w:val="21"/>
                <w:szCs w:val="21"/>
              </w:rPr>
              <w:t>检验批容量</w:t>
            </w:r>
          </w:p>
        </w:tc>
        <w:tc>
          <w:tcPr>
            <w:tcW w:w="834" w:type="pct"/>
            <w:gridSpan w:val="2"/>
            <w:shd w:val="clear" w:color="auto" w:fill="auto"/>
            <w:vAlign w:val="center"/>
          </w:tcPr>
          <w:p w14:paraId="274059CE">
            <w:pPr>
              <w:pStyle w:val="2"/>
              <w:ind w:firstLine="0"/>
              <w:jc w:val="center"/>
              <w:rPr>
                <w:rFonts w:eastAsia="宋体"/>
                <w:sz w:val="21"/>
                <w:szCs w:val="21"/>
              </w:rPr>
            </w:pPr>
          </w:p>
        </w:tc>
      </w:tr>
      <w:tr w14:paraId="52642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2ECA9798">
            <w:pPr>
              <w:pStyle w:val="2"/>
              <w:ind w:firstLine="0"/>
              <w:jc w:val="center"/>
              <w:rPr>
                <w:rFonts w:eastAsia="宋体"/>
                <w:sz w:val="21"/>
                <w:szCs w:val="21"/>
              </w:rPr>
            </w:pPr>
            <w:r>
              <w:rPr>
                <w:rFonts w:hint="eastAsia" w:eastAsia="宋体"/>
                <w:sz w:val="21"/>
                <w:szCs w:val="21"/>
              </w:rPr>
              <w:t>分包单位</w:t>
            </w:r>
          </w:p>
        </w:tc>
        <w:tc>
          <w:tcPr>
            <w:tcW w:w="766" w:type="pct"/>
            <w:shd w:val="clear" w:color="auto" w:fill="auto"/>
            <w:vAlign w:val="center"/>
          </w:tcPr>
          <w:p w14:paraId="2D266DD3">
            <w:pPr>
              <w:pStyle w:val="2"/>
              <w:ind w:firstLine="0"/>
              <w:jc w:val="center"/>
              <w:rPr>
                <w:rFonts w:eastAsia="宋体"/>
                <w:sz w:val="21"/>
                <w:szCs w:val="21"/>
              </w:rPr>
            </w:pPr>
          </w:p>
        </w:tc>
        <w:tc>
          <w:tcPr>
            <w:tcW w:w="833" w:type="pct"/>
            <w:gridSpan w:val="2"/>
            <w:shd w:val="clear" w:color="auto" w:fill="auto"/>
            <w:vAlign w:val="center"/>
          </w:tcPr>
          <w:p w14:paraId="364FF5B2">
            <w:pPr>
              <w:pStyle w:val="2"/>
              <w:ind w:firstLine="0"/>
              <w:jc w:val="center"/>
              <w:rPr>
                <w:rFonts w:eastAsia="宋体"/>
                <w:sz w:val="21"/>
                <w:szCs w:val="21"/>
              </w:rPr>
            </w:pPr>
            <w:r>
              <w:rPr>
                <w:rFonts w:hint="eastAsia" w:eastAsia="宋体"/>
                <w:sz w:val="21"/>
                <w:szCs w:val="21"/>
              </w:rPr>
              <w:t>分包单位项目负责人</w:t>
            </w:r>
          </w:p>
        </w:tc>
        <w:tc>
          <w:tcPr>
            <w:tcW w:w="798" w:type="pct"/>
            <w:gridSpan w:val="2"/>
            <w:shd w:val="clear" w:color="auto" w:fill="auto"/>
            <w:vAlign w:val="center"/>
          </w:tcPr>
          <w:p w14:paraId="3491706D">
            <w:pPr>
              <w:pStyle w:val="2"/>
              <w:ind w:firstLine="0"/>
              <w:jc w:val="center"/>
              <w:rPr>
                <w:rFonts w:eastAsia="宋体"/>
                <w:sz w:val="21"/>
                <w:szCs w:val="21"/>
              </w:rPr>
            </w:pPr>
          </w:p>
        </w:tc>
        <w:tc>
          <w:tcPr>
            <w:tcW w:w="867" w:type="pct"/>
            <w:shd w:val="clear" w:color="auto" w:fill="auto"/>
            <w:vAlign w:val="center"/>
          </w:tcPr>
          <w:p w14:paraId="4A92D95E">
            <w:pPr>
              <w:pStyle w:val="2"/>
              <w:ind w:firstLine="0"/>
              <w:jc w:val="center"/>
              <w:rPr>
                <w:rFonts w:eastAsia="宋体"/>
                <w:sz w:val="21"/>
                <w:szCs w:val="21"/>
              </w:rPr>
            </w:pPr>
            <w:r>
              <w:rPr>
                <w:rFonts w:hint="eastAsia" w:eastAsia="宋体"/>
                <w:sz w:val="21"/>
                <w:szCs w:val="21"/>
              </w:rPr>
              <w:t>检验批部位</w:t>
            </w:r>
          </w:p>
        </w:tc>
        <w:tc>
          <w:tcPr>
            <w:tcW w:w="834" w:type="pct"/>
            <w:gridSpan w:val="2"/>
            <w:shd w:val="clear" w:color="auto" w:fill="auto"/>
            <w:vAlign w:val="center"/>
          </w:tcPr>
          <w:p w14:paraId="7EA9C7D5">
            <w:pPr>
              <w:pStyle w:val="2"/>
              <w:ind w:firstLine="0"/>
              <w:jc w:val="center"/>
              <w:rPr>
                <w:rFonts w:eastAsia="宋体"/>
                <w:sz w:val="21"/>
                <w:szCs w:val="21"/>
              </w:rPr>
            </w:pPr>
          </w:p>
        </w:tc>
      </w:tr>
      <w:tr w14:paraId="32FA5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9" w:type="pct"/>
            <w:gridSpan w:val="3"/>
            <w:shd w:val="clear" w:color="auto" w:fill="auto"/>
            <w:vAlign w:val="center"/>
          </w:tcPr>
          <w:p w14:paraId="67C5B85D">
            <w:pPr>
              <w:pStyle w:val="2"/>
              <w:ind w:firstLine="0"/>
              <w:jc w:val="center"/>
              <w:rPr>
                <w:rFonts w:eastAsia="宋体"/>
                <w:sz w:val="21"/>
                <w:szCs w:val="21"/>
              </w:rPr>
            </w:pPr>
            <w:r>
              <w:rPr>
                <w:rFonts w:hint="eastAsia" w:eastAsia="宋体"/>
                <w:sz w:val="21"/>
                <w:szCs w:val="21"/>
              </w:rPr>
              <w:t>施工依据</w:t>
            </w:r>
          </w:p>
        </w:tc>
        <w:tc>
          <w:tcPr>
            <w:tcW w:w="1599" w:type="pct"/>
            <w:gridSpan w:val="3"/>
            <w:shd w:val="clear" w:color="auto" w:fill="auto"/>
            <w:vAlign w:val="center"/>
          </w:tcPr>
          <w:p w14:paraId="273EA440">
            <w:pPr>
              <w:pStyle w:val="2"/>
              <w:ind w:firstLine="0"/>
              <w:jc w:val="center"/>
              <w:rPr>
                <w:rFonts w:eastAsia="宋体"/>
                <w:sz w:val="21"/>
                <w:szCs w:val="21"/>
              </w:rPr>
            </w:pPr>
          </w:p>
        </w:tc>
        <w:tc>
          <w:tcPr>
            <w:tcW w:w="798" w:type="pct"/>
            <w:gridSpan w:val="2"/>
            <w:shd w:val="clear" w:color="auto" w:fill="auto"/>
            <w:vAlign w:val="center"/>
          </w:tcPr>
          <w:p w14:paraId="292FE446">
            <w:pPr>
              <w:pStyle w:val="2"/>
              <w:ind w:firstLine="0"/>
              <w:jc w:val="center"/>
              <w:rPr>
                <w:rFonts w:eastAsia="宋体"/>
                <w:sz w:val="21"/>
                <w:szCs w:val="21"/>
              </w:rPr>
            </w:pPr>
            <w:r>
              <w:rPr>
                <w:rFonts w:hint="eastAsia" w:eastAsia="宋体"/>
                <w:sz w:val="21"/>
                <w:szCs w:val="21"/>
              </w:rPr>
              <w:t>验收依据</w:t>
            </w:r>
          </w:p>
        </w:tc>
        <w:tc>
          <w:tcPr>
            <w:tcW w:w="1702" w:type="pct"/>
            <w:gridSpan w:val="3"/>
            <w:shd w:val="clear" w:color="auto" w:fill="auto"/>
            <w:vAlign w:val="center"/>
          </w:tcPr>
          <w:p w14:paraId="2D550DAC">
            <w:pPr>
              <w:pStyle w:val="2"/>
              <w:ind w:firstLine="0"/>
              <w:jc w:val="center"/>
              <w:rPr>
                <w:rFonts w:eastAsia="宋体"/>
                <w:sz w:val="21"/>
                <w:szCs w:val="21"/>
              </w:rPr>
            </w:pPr>
          </w:p>
        </w:tc>
      </w:tr>
      <w:tr w14:paraId="1BC3A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restart"/>
            <w:shd w:val="clear" w:color="auto" w:fill="auto"/>
            <w:vAlign w:val="center"/>
          </w:tcPr>
          <w:p w14:paraId="497B143D">
            <w:pPr>
              <w:pStyle w:val="2"/>
              <w:ind w:firstLine="0"/>
              <w:jc w:val="center"/>
              <w:rPr>
                <w:rFonts w:eastAsia="宋体"/>
                <w:sz w:val="21"/>
                <w:szCs w:val="21"/>
              </w:rPr>
            </w:pPr>
            <w:r>
              <w:rPr>
                <w:rFonts w:hint="eastAsia" w:eastAsia="宋体"/>
                <w:sz w:val="21"/>
                <w:szCs w:val="21"/>
              </w:rPr>
              <w:t>主控项目</w:t>
            </w:r>
          </w:p>
        </w:tc>
        <w:tc>
          <w:tcPr>
            <w:tcW w:w="1295" w:type="pct"/>
            <w:gridSpan w:val="3"/>
            <w:shd w:val="clear" w:color="auto" w:fill="auto"/>
            <w:vAlign w:val="center"/>
          </w:tcPr>
          <w:p w14:paraId="11C43BDC">
            <w:pPr>
              <w:pStyle w:val="2"/>
              <w:ind w:firstLine="0"/>
              <w:jc w:val="center"/>
              <w:rPr>
                <w:rFonts w:eastAsia="宋体"/>
                <w:sz w:val="21"/>
                <w:szCs w:val="21"/>
              </w:rPr>
            </w:pPr>
            <w:r>
              <w:rPr>
                <w:rFonts w:hint="eastAsia" w:eastAsia="宋体"/>
                <w:sz w:val="21"/>
                <w:szCs w:val="21"/>
              </w:rPr>
              <w:t>验收项目</w:t>
            </w:r>
          </w:p>
        </w:tc>
        <w:tc>
          <w:tcPr>
            <w:tcW w:w="723" w:type="pct"/>
            <w:shd w:val="clear" w:color="auto" w:fill="auto"/>
            <w:vAlign w:val="center"/>
          </w:tcPr>
          <w:p w14:paraId="30391647">
            <w:pPr>
              <w:pStyle w:val="2"/>
              <w:ind w:firstLine="0"/>
              <w:jc w:val="center"/>
              <w:rPr>
                <w:rFonts w:eastAsia="宋体"/>
                <w:sz w:val="21"/>
                <w:szCs w:val="21"/>
              </w:rPr>
            </w:pPr>
            <w:r>
              <w:rPr>
                <w:rFonts w:hint="eastAsia" w:eastAsia="宋体"/>
                <w:sz w:val="21"/>
                <w:szCs w:val="21"/>
              </w:rPr>
              <w:t>设计要求及规范规定</w:t>
            </w:r>
          </w:p>
        </w:tc>
        <w:tc>
          <w:tcPr>
            <w:tcW w:w="664" w:type="pct"/>
            <w:gridSpan w:val="2"/>
            <w:shd w:val="clear" w:color="auto" w:fill="auto"/>
            <w:vAlign w:val="center"/>
          </w:tcPr>
          <w:p w14:paraId="191873D8">
            <w:pPr>
              <w:pStyle w:val="2"/>
              <w:ind w:firstLine="0"/>
              <w:jc w:val="center"/>
              <w:rPr>
                <w:rFonts w:eastAsia="宋体"/>
                <w:sz w:val="21"/>
                <w:szCs w:val="21"/>
              </w:rPr>
            </w:pPr>
            <w:r>
              <w:rPr>
                <w:rFonts w:hint="eastAsia" w:eastAsia="宋体"/>
                <w:sz w:val="21"/>
                <w:szCs w:val="21"/>
              </w:rPr>
              <w:t>最小/实际抽样数量</w:t>
            </w:r>
          </w:p>
        </w:tc>
        <w:tc>
          <w:tcPr>
            <w:tcW w:w="1395" w:type="pct"/>
            <w:gridSpan w:val="3"/>
            <w:shd w:val="clear" w:color="auto" w:fill="auto"/>
            <w:vAlign w:val="center"/>
          </w:tcPr>
          <w:p w14:paraId="5A20D4F9">
            <w:pPr>
              <w:pStyle w:val="2"/>
              <w:ind w:firstLine="0"/>
              <w:jc w:val="center"/>
              <w:rPr>
                <w:rFonts w:eastAsia="宋体"/>
                <w:sz w:val="21"/>
                <w:szCs w:val="21"/>
              </w:rPr>
            </w:pPr>
            <w:r>
              <w:rPr>
                <w:rFonts w:hint="eastAsia" w:eastAsia="宋体"/>
                <w:sz w:val="21"/>
                <w:szCs w:val="21"/>
              </w:rPr>
              <w:t>检查记录</w:t>
            </w:r>
          </w:p>
        </w:tc>
        <w:tc>
          <w:tcPr>
            <w:tcW w:w="550" w:type="pct"/>
            <w:shd w:val="clear" w:color="auto" w:fill="auto"/>
            <w:vAlign w:val="center"/>
          </w:tcPr>
          <w:p w14:paraId="38973471">
            <w:pPr>
              <w:pStyle w:val="2"/>
              <w:ind w:firstLine="0"/>
              <w:jc w:val="center"/>
              <w:rPr>
                <w:rFonts w:eastAsia="宋体"/>
                <w:sz w:val="21"/>
                <w:szCs w:val="21"/>
              </w:rPr>
            </w:pPr>
            <w:r>
              <w:rPr>
                <w:rFonts w:hint="eastAsia" w:eastAsia="宋体"/>
                <w:sz w:val="21"/>
                <w:szCs w:val="21"/>
              </w:rPr>
              <w:t>检查结果</w:t>
            </w:r>
          </w:p>
        </w:tc>
      </w:tr>
      <w:tr w14:paraId="732A0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3AF7ED95">
            <w:pPr>
              <w:pStyle w:val="2"/>
              <w:ind w:firstLine="0"/>
              <w:jc w:val="center"/>
              <w:rPr>
                <w:rFonts w:eastAsia="宋体"/>
                <w:sz w:val="21"/>
                <w:szCs w:val="21"/>
              </w:rPr>
            </w:pPr>
          </w:p>
        </w:tc>
        <w:tc>
          <w:tcPr>
            <w:tcW w:w="183" w:type="pct"/>
            <w:shd w:val="clear" w:color="auto" w:fill="auto"/>
            <w:vAlign w:val="center"/>
          </w:tcPr>
          <w:p w14:paraId="546233B6">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5666AB00">
            <w:pPr>
              <w:pStyle w:val="2"/>
              <w:ind w:firstLine="0"/>
              <w:jc w:val="center"/>
              <w:rPr>
                <w:rFonts w:eastAsia="宋体"/>
                <w:sz w:val="21"/>
                <w:szCs w:val="21"/>
              </w:rPr>
            </w:pPr>
            <w:r>
              <w:rPr>
                <w:rFonts w:hint="eastAsia" w:eastAsia="宋体"/>
                <w:sz w:val="21"/>
                <w:szCs w:val="21"/>
              </w:rPr>
              <w:t>部件质量及</w:t>
            </w:r>
          </w:p>
          <w:p w14:paraId="3BBB0FB1">
            <w:pPr>
              <w:pStyle w:val="2"/>
              <w:ind w:firstLine="0"/>
              <w:jc w:val="center"/>
              <w:rPr>
                <w:rFonts w:eastAsia="宋体"/>
                <w:sz w:val="21"/>
                <w:szCs w:val="21"/>
              </w:rPr>
            </w:pPr>
            <w:r>
              <w:rPr>
                <w:rFonts w:hint="eastAsia" w:eastAsia="宋体"/>
                <w:sz w:val="21"/>
                <w:szCs w:val="21"/>
              </w:rPr>
              <w:t>证明文件</w:t>
            </w:r>
          </w:p>
        </w:tc>
        <w:tc>
          <w:tcPr>
            <w:tcW w:w="723" w:type="pct"/>
            <w:shd w:val="clear" w:color="auto" w:fill="auto"/>
            <w:vAlign w:val="center"/>
          </w:tcPr>
          <w:p w14:paraId="1255DA56">
            <w:pPr>
              <w:pStyle w:val="2"/>
              <w:ind w:firstLine="0"/>
              <w:jc w:val="center"/>
              <w:rPr>
                <w:rFonts w:eastAsia="宋体"/>
                <w:sz w:val="21"/>
                <w:szCs w:val="21"/>
              </w:rPr>
            </w:pPr>
            <w:r>
              <w:rPr>
                <w:rFonts w:hint="eastAsia" w:eastAsia="宋体"/>
                <w:sz w:val="21"/>
                <w:szCs w:val="21"/>
              </w:rPr>
              <w:t>第8.3.3条</w:t>
            </w:r>
          </w:p>
        </w:tc>
        <w:tc>
          <w:tcPr>
            <w:tcW w:w="664" w:type="pct"/>
            <w:gridSpan w:val="2"/>
            <w:shd w:val="clear" w:color="auto" w:fill="auto"/>
            <w:vAlign w:val="center"/>
          </w:tcPr>
          <w:p w14:paraId="02A5D157">
            <w:pPr>
              <w:pStyle w:val="2"/>
              <w:ind w:firstLine="0"/>
              <w:jc w:val="center"/>
              <w:rPr>
                <w:rFonts w:eastAsia="宋体"/>
                <w:sz w:val="21"/>
                <w:szCs w:val="21"/>
              </w:rPr>
            </w:pPr>
          </w:p>
        </w:tc>
        <w:tc>
          <w:tcPr>
            <w:tcW w:w="1395" w:type="pct"/>
            <w:gridSpan w:val="3"/>
            <w:shd w:val="clear" w:color="auto" w:fill="auto"/>
            <w:vAlign w:val="center"/>
          </w:tcPr>
          <w:p w14:paraId="2E5C9DA5">
            <w:pPr>
              <w:pStyle w:val="2"/>
              <w:ind w:firstLine="0"/>
              <w:jc w:val="center"/>
              <w:rPr>
                <w:rFonts w:eastAsia="宋体"/>
                <w:sz w:val="21"/>
                <w:szCs w:val="21"/>
              </w:rPr>
            </w:pPr>
          </w:p>
        </w:tc>
        <w:tc>
          <w:tcPr>
            <w:tcW w:w="550" w:type="pct"/>
            <w:shd w:val="clear" w:color="auto" w:fill="auto"/>
            <w:vAlign w:val="center"/>
          </w:tcPr>
          <w:p w14:paraId="32188EC6">
            <w:pPr>
              <w:pStyle w:val="2"/>
              <w:ind w:firstLine="0"/>
              <w:jc w:val="center"/>
              <w:rPr>
                <w:rFonts w:eastAsia="宋体"/>
                <w:sz w:val="21"/>
                <w:szCs w:val="21"/>
              </w:rPr>
            </w:pPr>
          </w:p>
        </w:tc>
      </w:tr>
      <w:tr w14:paraId="7D714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2E226CA6">
            <w:pPr>
              <w:pStyle w:val="2"/>
              <w:ind w:firstLine="0"/>
              <w:jc w:val="center"/>
              <w:rPr>
                <w:rFonts w:eastAsia="宋体"/>
                <w:sz w:val="21"/>
                <w:szCs w:val="21"/>
              </w:rPr>
            </w:pPr>
          </w:p>
        </w:tc>
        <w:tc>
          <w:tcPr>
            <w:tcW w:w="183" w:type="pct"/>
            <w:shd w:val="clear" w:color="auto" w:fill="auto"/>
            <w:vAlign w:val="center"/>
          </w:tcPr>
          <w:p w14:paraId="79AEF218">
            <w:pPr>
              <w:pStyle w:val="2"/>
              <w:ind w:firstLine="0"/>
              <w:jc w:val="center"/>
              <w:rPr>
                <w:rFonts w:eastAsia="宋体"/>
                <w:sz w:val="21"/>
                <w:szCs w:val="21"/>
              </w:rPr>
            </w:pPr>
            <w:r>
              <w:rPr>
                <w:rFonts w:hint="eastAsia" w:eastAsia="宋体"/>
                <w:sz w:val="21"/>
                <w:szCs w:val="21"/>
              </w:rPr>
              <w:t>2</w:t>
            </w:r>
          </w:p>
        </w:tc>
        <w:tc>
          <w:tcPr>
            <w:tcW w:w="1112" w:type="pct"/>
            <w:gridSpan w:val="2"/>
            <w:shd w:val="clear" w:color="auto" w:fill="auto"/>
            <w:vAlign w:val="center"/>
          </w:tcPr>
          <w:p w14:paraId="478A8219">
            <w:pPr>
              <w:pStyle w:val="2"/>
              <w:ind w:firstLine="0"/>
              <w:jc w:val="center"/>
              <w:rPr>
                <w:rFonts w:eastAsia="宋体"/>
                <w:sz w:val="21"/>
                <w:szCs w:val="21"/>
              </w:rPr>
            </w:pPr>
            <w:r>
              <w:rPr>
                <w:rFonts w:hint="eastAsia" w:eastAsia="宋体"/>
                <w:sz w:val="21"/>
                <w:szCs w:val="21"/>
              </w:rPr>
              <w:t>外观质量</w:t>
            </w:r>
          </w:p>
          <w:p w14:paraId="27ADCAD5">
            <w:pPr>
              <w:pStyle w:val="2"/>
              <w:ind w:firstLine="0"/>
              <w:jc w:val="center"/>
              <w:rPr>
                <w:rFonts w:eastAsia="宋体"/>
                <w:sz w:val="21"/>
                <w:szCs w:val="21"/>
              </w:rPr>
            </w:pPr>
            <w:r>
              <w:rPr>
                <w:rFonts w:hint="eastAsia" w:eastAsia="宋体"/>
                <w:sz w:val="21"/>
                <w:szCs w:val="21"/>
              </w:rPr>
              <w:t>严重缺陷</w:t>
            </w:r>
          </w:p>
        </w:tc>
        <w:tc>
          <w:tcPr>
            <w:tcW w:w="723" w:type="pct"/>
            <w:shd w:val="clear" w:color="auto" w:fill="auto"/>
            <w:vAlign w:val="center"/>
          </w:tcPr>
          <w:p w14:paraId="514B075F">
            <w:pPr>
              <w:pStyle w:val="2"/>
              <w:ind w:firstLine="0"/>
              <w:jc w:val="center"/>
              <w:rPr>
                <w:rFonts w:eastAsia="宋体"/>
                <w:sz w:val="21"/>
                <w:szCs w:val="21"/>
              </w:rPr>
            </w:pPr>
            <w:r>
              <w:rPr>
                <w:rFonts w:hint="eastAsia" w:eastAsia="宋体"/>
                <w:sz w:val="21"/>
                <w:szCs w:val="21"/>
              </w:rPr>
              <w:t>第8.3.4条</w:t>
            </w:r>
          </w:p>
        </w:tc>
        <w:tc>
          <w:tcPr>
            <w:tcW w:w="664" w:type="pct"/>
            <w:gridSpan w:val="2"/>
            <w:shd w:val="clear" w:color="auto" w:fill="auto"/>
            <w:vAlign w:val="center"/>
          </w:tcPr>
          <w:p w14:paraId="4666B7FB">
            <w:pPr>
              <w:pStyle w:val="2"/>
              <w:ind w:firstLine="0"/>
              <w:jc w:val="center"/>
              <w:rPr>
                <w:rFonts w:eastAsia="宋体"/>
                <w:sz w:val="21"/>
                <w:szCs w:val="21"/>
              </w:rPr>
            </w:pPr>
          </w:p>
        </w:tc>
        <w:tc>
          <w:tcPr>
            <w:tcW w:w="1395" w:type="pct"/>
            <w:gridSpan w:val="3"/>
            <w:shd w:val="clear" w:color="auto" w:fill="auto"/>
            <w:vAlign w:val="center"/>
          </w:tcPr>
          <w:p w14:paraId="6DACE44F">
            <w:pPr>
              <w:pStyle w:val="2"/>
              <w:ind w:firstLine="0"/>
              <w:jc w:val="center"/>
              <w:rPr>
                <w:rFonts w:eastAsia="宋体"/>
                <w:sz w:val="21"/>
                <w:szCs w:val="21"/>
              </w:rPr>
            </w:pPr>
          </w:p>
        </w:tc>
        <w:tc>
          <w:tcPr>
            <w:tcW w:w="550" w:type="pct"/>
            <w:shd w:val="clear" w:color="auto" w:fill="auto"/>
            <w:vAlign w:val="center"/>
          </w:tcPr>
          <w:p w14:paraId="1CBF9985">
            <w:pPr>
              <w:pStyle w:val="2"/>
              <w:ind w:firstLine="0"/>
              <w:jc w:val="center"/>
              <w:rPr>
                <w:rFonts w:eastAsia="宋体"/>
                <w:sz w:val="21"/>
                <w:szCs w:val="21"/>
              </w:rPr>
            </w:pPr>
          </w:p>
        </w:tc>
      </w:tr>
      <w:tr w14:paraId="5F28E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1" w:type="pct"/>
            <w:vMerge w:val="restart"/>
            <w:shd w:val="clear" w:color="auto" w:fill="auto"/>
            <w:vAlign w:val="center"/>
          </w:tcPr>
          <w:p w14:paraId="7F0A307A">
            <w:pPr>
              <w:pStyle w:val="2"/>
              <w:ind w:firstLine="0"/>
              <w:jc w:val="center"/>
              <w:rPr>
                <w:rFonts w:eastAsia="宋体"/>
                <w:sz w:val="21"/>
                <w:szCs w:val="21"/>
              </w:rPr>
            </w:pPr>
            <w:r>
              <w:rPr>
                <w:rFonts w:hint="eastAsia" w:eastAsia="宋体"/>
                <w:sz w:val="21"/>
                <w:szCs w:val="21"/>
              </w:rPr>
              <w:t>一般项目</w:t>
            </w:r>
          </w:p>
        </w:tc>
        <w:tc>
          <w:tcPr>
            <w:tcW w:w="183" w:type="pct"/>
            <w:shd w:val="clear" w:color="auto" w:fill="auto"/>
            <w:vAlign w:val="center"/>
          </w:tcPr>
          <w:p w14:paraId="44F2C51C">
            <w:pPr>
              <w:pStyle w:val="2"/>
              <w:ind w:firstLine="0"/>
              <w:jc w:val="center"/>
              <w:rPr>
                <w:rFonts w:eastAsia="宋体"/>
                <w:sz w:val="21"/>
                <w:szCs w:val="21"/>
              </w:rPr>
            </w:pPr>
            <w:r>
              <w:rPr>
                <w:rFonts w:hint="eastAsia" w:eastAsia="宋体"/>
                <w:sz w:val="21"/>
                <w:szCs w:val="21"/>
              </w:rPr>
              <w:t>1</w:t>
            </w:r>
          </w:p>
        </w:tc>
        <w:tc>
          <w:tcPr>
            <w:tcW w:w="1112" w:type="pct"/>
            <w:gridSpan w:val="2"/>
            <w:shd w:val="clear" w:color="auto" w:fill="auto"/>
            <w:vAlign w:val="center"/>
          </w:tcPr>
          <w:p w14:paraId="3080A8B3">
            <w:pPr>
              <w:pStyle w:val="2"/>
              <w:ind w:firstLine="0"/>
              <w:jc w:val="center"/>
              <w:rPr>
                <w:rFonts w:eastAsia="宋体"/>
                <w:sz w:val="21"/>
                <w:szCs w:val="21"/>
              </w:rPr>
            </w:pPr>
            <w:r>
              <w:rPr>
                <w:rFonts w:hint="eastAsia" w:eastAsia="宋体"/>
                <w:sz w:val="21"/>
                <w:szCs w:val="21"/>
              </w:rPr>
              <w:t>外观质量</w:t>
            </w:r>
          </w:p>
          <w:p w14:paraId="52D4B996">
            <w:pPr>
              <w:pStyle w:val="2"/>
              <w:ind w:firstLine="0"/>
              <w:jc w:val="center"/>
              <w:rPr>
                <w:rFonts w:eastAsia="宋体"/>
                <w:sz w:val="21"/>
                <w:szCs w:val="21"/>
              </w:rPr>
            </w:pPr>
            <w:r>
              <w:rPr>
                <w:rFonts w:hint="eastAsia" w:eastAsia="宋体"/>
                <w:sz w:val="21"/>
                <w:szCs w:val="21"/>
              </w:rPr>
              <w:t>一般缺陷</w:t>
            </w:r>
          </w:p>
        </w:tc>
        <w:tc>
          <w:tcPr>
            <w:tcW w:w="723" w:type="pct"/>
            <w:shd w:val="clear" w:color="auto" w:fill="auto"/>
            <w:vAlign w:val="center"/>
          </w:tcPr>
          <w:p w14:paraId="45E0922C">
            <w:pPr>
              <w:pStyle w:val="2"/>
              <w:ind w:firstLine="0"/>
              <w:jc w:val="center"/>
              <w:rPr>
                <w:rFonts w:eastAsia="宋体"/>
                <w:sz w:val="21"/>
                <w:szCs w:val="21"/>
              </w:rPr>
            </w:pPr>
            <w:r>
              <w:rPr>
                <w:rFonts w:hint="eastAsia" w:eastAsia="宋体"/>
                <w:sz w:val="21"/>
                <w:szCs w:val="21"/>
              </w:rPr>
              <w:t>第8.3.5条</w:t>
            </w:r>
          </w:p>
        </w:tc>
        <w:tc>
          <w:tcPr>
            <w:tcW w:w="664" w:type="pct"/>
            <w:gridSpan w:val="2"/>
            <w:shd w:val="clear" w:color="auto" w:fill="auto"/>
            <w:vAlign w:val="center"/>
          </w:tcPr>
          <w:p w14:paraId="5354844A">
            <w:pPr>
              <w:pStyle w:val="2"/>
              <w:ind w:firstLine="0"/>
              <w:jc w:val="center"/>
              <w:rPr>
                <w:rFonts w:eastAsia="宋体"/>
                <w:sz w:val="21"/>
                <w:szCs w:val="21"/>
              </w:rPr>
            </w:pPr>
          </w:p>
        </w:tc>
        <w:tc>
          <w:tcPr>
            <w:tcW w:w="1395" w:type="pct"/>
            <w:gridSpan w:val="3"/>
            <w:shd w:val="clear" w:color="auto" w:fill="auto"/>
            <w:vAlign w:val="center"/>
          </w:tcPr>
          <w:p w14:paraId="6C63F0B5">
            <w:pPr>
              <w:pStyle w:val="2"/>
              <w:ind w:firstLine="0"/>
              <w:jc w:val="center"/>
              <w:rPr>
                <w:rFonts w:eastAsia="宋体"/>
                <w:sz w:val="21"/>
                <w:szCs w:val="21"/>
              </w:rPr>
            </w:pPr>
          </w:p>
        </w:tc>
        <w:tc>
          <w:tcPr>
            <w:tcW w:w="550" w:type="pct"/>
            <w:shd w:val="clear" w:color="auto" w:fill="auto"/>
            <w:vAlign w:val="center"/>
          </w:tcPr>
          <w:p w14:paraId="51164A30">
            <w:pPr>
              <w:pStyle w:val="2"/>
              <w:ind w:firstLine="0"/>
              <w:jc w:val="center"/>
              <w:rPr>
                <w:rFonts w:eastAsia="宋体"/>
                <w:sz w:val="21"/>
                <w:szCs w:val="21"/>
              </w:rPr>
            </w:pPr>
          </w:p>
        </w:tc>
      </w:tr>
      <w:tr w14:paraId="666D7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3F041B66">
            <w:pPr>
              <w:pStyle w:val="2"/>
              <w:ind w:firstLine="0"/>
              <w:jc w:val="center"/>
              <w:rPr>
                <w:rFonts w:eastAsia="宋体"/>
                <w:sz w:val="21"/>
                <w:szCs w:val="21"/>
              </w:rPr>
            </w:pPr>
          </w:p>
        </w:tc>
        <w:tc>
          <w:tcPr>
            <w:tcW w:w="183" w:type="pct"/>
            <w:vMerge w:val="restart"/>
            <w:shd w:val="clear" w:color="auto" w:fill="auto"/>
            <w:vAlign w:val="center"/>
          </w:tcPr>
          <w:p w14:paraId="1B9BE78E">
            <w:pPr>
              <w:pStyle w:val="2"/>
              <w:ind w:firstLine="0"/>
              <w:jc w:val="center"/>
              <w:rPr>
                <w:rFonts w:eastAsia="宋体"/>
                <w:sz w:val="21"/>
                <w:szCs w:val="21"/>
              </w:rPr>
            </w:pPr>
            <w:r>
              <w:rPr>
                <w:rFonts w:hint="eastAsia" w:eastAsia="宋体"/>
                <w:sz w:val="21"/>
                <w:szCs w:val="21"/>
              </w:rPr>
              <w:t>2</w:t>
            </w:r>
          </w:p>
        </w:tc>
        <w:tc>
          <w:tcPr>
            <w:tcW w:w="345" w:type="pct"/>
            <w:vMerge w:val="restart"/>
            <w:shd w:val="clear" w:color="auto" w:fill="auto"/>
            <w:vAlign w:val="center"/>
          </w:tcPr>
          <w:p w14:paraId="470F01B6">
            <w:pPr>
              <w:pStyle w:val="2"/>
              <w:ind w:firstLine="0"/>
              <w:jc w:val="center"/>
              <w:rPr>
                <w:rFonts w:eastAsia="宋体"/>
                <w:sz w:val="21"/>
                <w:szCs w:val="21"/>
              </w:rPr>
            </w:pPr>
            <w:r>
              <w:rPr>
                <w:rFonts w:hint="eastAsia" w:eastAsia="宋体"/>
                <w:sz w:val="21"/>
                <w:szCs w:val="21"/>
              </w:rPr>
              <w:t>外形尺寸</w:t>
            </w:r>
          </w:p>
        </w:tc>
        <w:tc>
          <w:tcPr>
            <w:tcW w:w="766" w:type="pct"/>
            <w:shd w:val="clear" w:color="auto" w:fill="auto"/>
            <w:vAlign w:val="center"/>
          </w:tcPr>
          <w:p w14:paraId="25C175C4">
            <w:pPr>
              <w:pStyle w:val="2"/>
              <w:ind w:firstLine="0"/>
              <w:jc w:val="center"/>
              <w:rPr>
                <w:rFonts w:eastAsia="宋体"/>
                <w:sz w:val="21"/>
                <w:szCs w:val="21"/>
              </w:rPr>
            </w:pPr>
            <w:r>
              <w:rPr>
                <w:rFonts w:eastAsia="宋体"/>
                <w:sz w:val="21"/>
                <w:szCs w:val="21"/>
              </w:rPr>
              <w:t>长度</w:t>
            </w:r>
          </w:p>
        </w:tc>
        <w:tc>
          <w:tcPr>
            <w:tcW w:w="723" w:type="pct"/>
            <w:vMerge w:val="restart"/>
            <w:shd w:val="clear" w:color="auto" w:fill="auto"/>
            <w:vAlign w:val="center"/>
          </w:tcPr>
          <w:p w14:paraId="09CFA118">
            <w:pPr>
              <w:pStyle w:val="2"/>
              <w:ind w:firstLine="0"/>
              <w:jc w:val="center"/>
              <w:rPr>
                <w:rFonts w:eastAsia="宋体"/>
                <w:sz w:val="21"/>
                <w:szCs w:val="21"/>
              </w:rPr>
            </w:pPr>
            <w:r>
              <w:rPr>
                <w:rFonts w:hint="eastAsia" w:eastAsia="宋体"/>
                <w:sz w:val="21"/>
                <w:szCs w:val="21"/>
              </w:rPr>
              <w:t>第8.3.6条</w:t>
            </w:r>
          </w:p>
        </w:tc>
        <w:tc>
          <w:tcPr>
            <w:tcW w:w="664" w:type="pct"/>
            <w:gridSpan w:val="2"/>
            <w:shd w:val="clear" w:color="auto" w:fill="auto"/>
            <w:vAlign w:val="center"/>
          </w:tcPr>
          <w:p w14:paraId="7D63D4BB">
            <w:pPr>
              <w:pStyle w:val="2"/>
              <w:ind w:firstLine="0"/>
              <w:jc w:val="center"/>
              <w:rPr>
                <w:rFonts w:eastAsia="宋体"/>
                <w:sz w:val="21"/>
                <w:szCs w:val="21"/>
              </w:rPr>
            </w:pPr>
          </w:p>
        </w:tc>
        <w:tc>
          <w:tcPr>
            <w:tcW w:w="1395" w:type="pct"/>
            <w:gridSpan w:val="3"/>
            <w:shd w:val="clear" w:color="auto" w:fill="auto"/>
            <w:vAlign w:val="center"/>
          </w:tcPr>
          <w:p w14:paraId="79E500EB">
            <w:pPr>
              <w:pStyle w:val="2"/>
              <w:ind w:firstLine="0"/>
              <w:jc w:val="center"/>
              <w:rPr>
                <w:rFonts w:eastAsia="宋体"/>
                <w:sz w:val="21"/>
                <w:szCs w:val="21"/>
              </w:rPr>
            </w:pPr>
          </w:p>
        </w:tc>
        <w:tc>
          <w:tcPr>
            <w:tcW w:w="550" w:type="pct"/>
            <w:shd w:val="clear" w:color="auto" w:fill="auto"/>
            <w:vAlign w:val="center"/>
          </w:tcPr>
          <w:p w14:paraId="6161224B">
            <w:pPr>
              <w:pStyle w:val="2"/>
              <w:ind w:firstLine="0"/>
              <w:jc w:val="center"/>
              <w:rPr>
                <w:rFonts w:eastAsia="宋体"/>
                <w:sz w:val="21"/>
                <w:szCs w:val="21"/>
              </w:rPr>
            </w:pPr>
          </w:p>
        </w:tc>
      </w:tr>
      <w:tr w14:paraId="339E5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10C31D38">
            <w:pPr>
              <w:pStyle w:val="2"/>
              <w:ind w:firstLine="0"/>
              <w:jc w:val="center"/>
              <w:rPr>
                <w:sz w:val="21"/>
                <w:szCs w:val="21"/>
              </w:rPr>
            </w:pPr>
          </w:p>
        </w:tc>
        <w:tc>
          <w:tcPr>
            <w:tcW w:w="183" w:type="pct"/>
            <w:vMerge w:val="continue"/>
            <w:shd w:val="clear" w:color="auto" w:fill="auto"/>
            <w:vAlign w:val="center"/>
          </w:tcPr>
          <w:p w14:paraId="284499C7">
            <w:pPr>
              <w:pStyle w:val="2"/>
              <w:ind w:firstLine="0"/>
              <w:jc w:val="center"/>
              <w:rPr>
                <w:rFonts w:eastAsia="宋体"/>
                <w:sz w:val="21"/>
                <w:szCs w:val="21"/>
              </w:rPr>
            </w:pPr>
          </w:p>
        </w:tc>
        <w:tc>
          <w:tcPr>
            <w:tcW w:w="345" w:type="pct"/>
            <w:vMerge w:val="continue"/>
            <w:shd w:val="clear" w:color="auto" w:fill="auto"/>
            <w:vAlign w:val="center"/>
          </w:tcPr>
          <w:p w14:paraId="6ACC361E">
            <w:pPr>
              <w:pStyle w:val="2"/>
              <w:ind w:firstLine="0"/>
              <w:jc w:val="center"/>
              <w:rPr>
                <w:rFonts w:eastAsia="宋体"/>
                <w:sz w:val="21"/>
                <w:szCs w:val="21"/>
              </w:rPr>
            </w:pPr>
          </w:p>
        </w:tc>
        <w:tc>
          <w:tcPr>
            <w:tcW w:w="766" w:type="pct"/>
            <w:shd w:val="clear" w:color="auto" w:fill="auto"/>
            <w:vAlign w:val="center"/>
          </w:tcPr>
          <w:p w14:paraId="3744FA09">
            <w:pPr>
              <w:pStyle w:val="2"/>
              <w:ind w:firstLine="0"/>
              <w:jc w:val="center"/>
              <w:rPr>
                <w:rFonts w:eastAsia="宋体"/>
                <w:sz w:val="21"/>
                <w:szCs w:val="21"/>
              </w:rPr>
            </w:pPr>
            <w:r>
              <w:rPr>
                <w:rFonts w:eastAsia="宋体"/>
                <w:sz w:val="21"/>
                <w:szCs w:val="21"/>
              </w:rPr>
              <w:t>宽度</w:t>
            </w:r>
          </w:p>
        </w:tc>
        <w:tc>
          <w:tcPr>
            <w:tcW w:w="723" w:type="pct"/>
            <w:vMerge w:val="continue"/>
            <w:shd w:val="clear" w:color="auto" w:fill="auto"/>
            <w:vAlign w:val="center"/>
          </w:tcPr>
          <w:p w14:paraId="6C38FCB7">
            <w:pPr>
              <w:pStyle w:val="2"/>
              <w:ind w:firstLine="0"/>
              <w:jc w:val="center"/>
              <w:rPr>
                <w:sz w:val="21"/>
                <w:szCs w:val="21"/>
              </w:rPr>
            </w:pPr>
          </w:p>
        </w:tc>
        <w:tc>
          <w:tcPr>
            <w:tcW w:w="664" w:type="pct"/>
            <w:gridSpan w:val="2"/>
            <w:shd w:val="clear" w:color="auto" w:fill="auto"/>
            <w:vAlign w:val="center"/>
          </w:tcPr>
          <w:p w14:paraId="6143E354">
            <w:pPr>
              <w:pStyle w:val="2"/>
              <w:ind w:firstLine="0"/>
              <w:jc w:val="center"/>
              <w:rPr>
                <w:sz w:val="21"/>
                <w:szCs w:val="21"/>
              </w:rPr>
            </w:pPr>
          </w:p>
        </w:tc>
        <w:tc>
          <w:tcPr>
            <w:tcW w:w="1395" w:type="pct"/>
            <w:gridSpan w:val="3"/>
            <w:shd w:val="clear" w:color="auto" w:fill="auto"/>
            <w:vAlign w:val="center"/>
          </w:tcPr>
          <w:p w14:paraId="0474E842">
            <w:pPr>
              <w:pStyle w:val="2"/>
              <w:ind w:firstLine="0"/>
              <w:jc w:val="center"/>
              <w:rPr>
                <w:sz w:val="21"/>
                <w:szCs w:val="21"/>
              </w:rPr>
            </w:pPr>
          </w:p>
        </w:tc>
        <w:tc>
          <w:tcPr>
            <w:tcW w:w="550" w:type="pct"/>
            <w:shd w:val="clear" w:color="auto" w:fill="auto"/>
            <w:vAlign w:val="center"/>
          </w:tcPr>
          <w:p w14:paraId="13FEDE2E">
            <w:pPr>
              <w:pStyle w:val="2"/>
              <w:ind w:firstLine="0"/>
              <w:jc w:val="center"/>
              <w:rPr>
                <w:sz w:val="21"/>
                <w:szCs w:val="21"/>
              </w:rPr>
            </w:pPr>
          </w:p>
        </w:tc>
      </w:tr>
      <w:tr w14:paraId="7CC4E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5CC99ACF">
            <w:pPr>
              <w:pStyle w:val="2"/>
              <w:ind w:firstLine="0"/>
              <w:jc w:val="center"/>
              <w:rPr>
                <w:sz w:val="21"/>
                <w:szCs w:val="21"/>
              </w:rPr>
            </w:pPr>
          </w:p>
        </w:tc>
        <w:tc>
          <w:tcPr>
            <w:tcW w:w="183" w:type="pct"/>
            <w:vMerge w:val="continue"/>
            <w:shd w:val="clear" w:color="auto" w:fill="auto"/>
            <w:vAlign w:val="center"/>
          </w:tcPr>
          <w:p w14:paraId="3D44E56B">
            <w:pPr>
              <w:pStyle w:val="2"/>
              <w:ind w:firstLine="0"/>
              <w:jc w:val="center"/>
              <w:rPr>
                <w:rFonts w:eastAsia="宋体"/>
                <w:sz w:val="21"/>
                <w:szCs w:val="21"/>
              </w:rPr>
            </w:pPr>
          </w:p>
        </w:tc>
        <w:tc>
          <w:tcPr>
            <w:tcW w:w="345" w:type="pct"/>
            <w:vMerge w:val="continue"/>
            <w:shd w:val="clear" w:color="auto" w:fill="auto"/>
            <w:vAlign w:val="center"/>
          </w:tcPr>
          <w:p w14:paraId="17221B21">
            <w:pPr>
              <w:pStyle w:val="2"/>
              <w:ind w:firstLine="0"/>
              <w:jc w:val="center"/>
              <w:rPr>
                <w:rFonts w:eastAsia="宋体"/>
                <w:sz w:val="21"/>
                <w:szCs w:val="21"/>
              </w:rPr>
            </w:pPr>
          </w:p>
        </w:tc>
        <w:tc>
          <w:tcPr>
            <w:tcW w:w="766" w:type="pct"/>
            <w:shd w:val="clear" w:color="auto" w:fill="auto"/>
            <w:vAlign w:val="center"/>
          </w:tcPr>
          <w:p w14:paraId="127791FD">
            <w:pPr>
              <w:pStyle w:val="2"/>
              <w:ind w:firstLine="0"/>
              <w:jc w:val="center"/>
              <w:rPr>
                <w:rFonts w:eastAsia="宋体"/>
                <w:sz w:val="21"/>
                <w:szCs w:val="21"/>
              </w:rPr>
            </w:pPr>
            <w:r>
              <w:rPr>
                <w:rFonts w:eastAsia="宋体"/>
                <w:sz w:val="21"/>
                <w:szCs w:val="21"/>
              </w:rPr>
              <w:t>厚度</w:t>
            </w:r>
          </w:p>
        </w:tc>
        <w:tc>
          <w:tcPr>
            <w:tcW w:w="723" w:type="pct"/>
            <w:vMerge w:val="continue"/>
            <w:shd w:val="clear" w:color="auto" w:fill="auto"/>
            <w:vAlign w:val="center"/>
          </w:tcPr>
          <w:p w14:paraId="102857F3">
            <w:pPr>
              <w:pStyle w:val="2"/>
              <w:ind w:firstLine="0"/>
              <w:jc w:val="center"/>
              <w:rPr>
                <w:sz w:val="21"/>
                <w:szCs w:val="21"/>
              </w:rPr>
            </w:pPr>
          </w:p>
        </w:tc>
        <w:tc>
          <w:tcPr>
            <w:tcW w:w="664" w:type="pct"/>
            <w:gridSpan w:val="2"/>
            <w:shd w:val="clear" w:color="auto" w:fill="auto"/>
            <w:vAlign w:val="center"/>
          </w:tcPr>
          <w:p w14:paraId="76C2D23A">
            <w:pPr>
              <w:pStyle w:val="2"/>
              <w:ind w:firstLine="0"/>
              <w:jc w:val="center"/>
              <w:rPr>
                <w:sz w:val="21"/>
                <w:szCs w:val="21"/>
              </w:rPr>
            </w:pPr>
          </w:p>
        </w:tc>
        <w:tc>
          <w:tcPr>
            <w:tcW w:w="1395" w:type="pct"/>
            <w:gridSpan w:val="3"/>
            <w:shd w:val="clear" w:color="auto" w:fill="auto"/>
            <w:vAlign w:val="center"/>
          </w:tcPr>
          <w:p w14:paraId="2B07E9D1">
            <w:pPr>
              <w:pStyle w:val="2"/>
              <w:ind w:firstLine="0"/>
              <w:jc w:val="center"/>
              <w:rPr>
                <w:sz w:val="21"/>
                <w:szCs w:val="21"/>
              </w:rPr>
            </w:pPr>
          </w:p>
        </w:tc>
        <w:tc>
          <w:tcPr>
            <w:tcW w:w="550" w:type="pct"/>
            <w:shd w:val="clear" w:color="auto" w:fill="auto"/>
            <w:vAlign w:val="center"/>
          </w:tcPr>
          <w:p w14:paraId="69A1BC62">
            <w:pPr>
              <w:pStyle w:val="2"/>
              <w:ind w:firstLine="0"/>
              <w:jc w:val="center"/>
              <w:rPr>
                <w:sz w:val="21"/>
                <w:szCs w:val="21"/>
              </w:rPr>
            </w:pPr>
          </w:p>
        </w:tc>
      </w:tr>
      <w:tr w14:paraId="7E0D1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286DA881">
            <w:pPr>
              <w:pStyle w:val="2"/>
              <w:ind w:firstLine="0"/>
              <w:jc w:val="center"/>
              <w:rPr>
                <w:sz w:val="21"/>
                <w:szCs w:val="21"/>
              </w:rPr>
            </w:pPr>
          </w:p>
        </w:tc>
        <w:tc>
          <w:tcPr>
            <w:tcW w:w="183" w:type="pct"/>
            <w:vMerge w:val="continue"/>
            <w:shd w:val="clear" w:color="auto" w:fill="auto"/>
            <w:vAlign w:val="center"/>
          </w:tcPr>
          <w:p w14:paraId="11E6385B">
            <w:pPr>
              <w:pStyle w:val="2"/>
              <w:ind w:firstLine="0"/>
              <w:jc w:val="center"/>
              <w:rPr>
                <w:rFonts w:eastAsia="宋体"/>
                <w:sz w:val="21"/>
                <w:szCs w:val="21"/>
              </w:rPr>
            </w:pPr>
          </w:p>
        </w:tc>
        <w:tc>
          <w:tcPr>
            <w:tcW w:w="345" w:type="pct"/>
            <w:vMerge w:val="continue"/>
            <w:shd w:val="clear" w:color="auto" w:fill="auto"/>
            <w:vAlign w:val="center"/>
          </w:tcPr>
          <w:p w14:paraId="480CA638">
            <w:pPr>
              <w:pStyle w:val="2"/>
              <w:ind w:firstLine="0"/>
              <w:jc w:val="center"/>
              <w:rPr>
                <w:rFonts w:eastAsia="宋体"/>
                <w:sz w:val="21"/>
                <w:szCs w:val="21"/>
              </w:rPr>
            </w:pPr>
          </w:p>
        </w:tc>
        <w:tc>
          <w:tcPr>
            <w:tcW w:w="766" w:type="pct"/>
            <w:shd w:val="clear" w:color="auto" w:fill="auto"/>
            <w:vAlign w:val="center"/>
          </w:tcPr>
          <w:p w14:paraId="28517DCC">
            <w:pPr>
              <w:pStyle w:val="2"/>
              <w:ind w:firstLine="0"/>
              <w:jc w:val="center"/>
              <w:rPr>
                <w:rFonts w:eastAsia="宋体"/>
                <w:sz w:val="21"/>
                <w:szCs w:val="21"/>
              </w:rPr>
            </w:pPr>
            <w:r>
              <w:rPr>
                <w:rFonts w:eastAsia="宋体"/>
                <w:sz w:val="21"/>
                <w:szCs w:val="21"/>
              </w:rPr>
              <w:t>对角线差</w:t>
            </w:r>
          </w:p>
        </w:tc>
        <w:tc>
          <w:tcPr>
            <w:tcW w:w="723" w:type="pct"/>
            <w:vMerge w:val="continue"/>
            <w:shd w:val="clear" w:color="auto" w:fill="auto"/>
            <w:vAlign w:val="center"/>
          </w:tcPr>
          <w:p w14:paraId="5953D193">
            <w:pPr>
              <w:pStyle w:val="2"/>
              <w:ind w:firstLine="0"/>
              <w:jc w:val="center"/>
              <w:rPr>
                <w:sz w:val="21"/>
                <w:szCs w:val="21"/>
              </w:rPr>
            </w:pPr>
          </w:p>
        </w:tc>
        <w:tc>
          <w:tcPr>
            <w:tcW w:w="664" w:type="pct"/>
            <w:gridSpan w:val="2"/>
            <w:shd w:val="clear" w:color="auto" w:fill="auto"/>
            <w:vAlign w:val="center"/>
          </w:tcPr>
          <w:p w14:paraId="7F9BE5C4">
            <w:pPr>
              <w:pStyle w:val="2"/>
              <w:ind w:firstLine="0"/>
              <w:jc w:val="center"/>
              <w:rPr>
                <w:sz w:val="21"/>
                <w:szCs w:val="21"/>
              </w:rPr>
            </w:pPr>
          </w:p>
        </w:tc>
        <w:tc>
          <w:tcPr>
            <w:tcW w:w="1395" w:type="pct"/>
            <w:gridSpan w:val="3"/>
            <w:shd w:val="clear" w:color="auto" w:fill="auto"/>
            <w:vAlign w:val="center"/>
          </w:tcPr>
          <w:p w14:paraId="1ACA8997">
            <w:pPr>
              <w:pStyle w:val="2"/>
              <w:ind w:firstLine="0"/>
              <w:jc w:val="center"/>
              <w:rPr>
                <w:sz w:val="21"/>
                <w:szCs w:val="21"/>
              </w:rPr>
            </w:pPr>
          </w:p>
        </w:tc>
        <w:tc>
          <w:tcPr>
            <w:tcW w:w="550" w:type="pct"/>
            <w:shd w:val="clear" w:color="auto" w:fill="auto"/>
            <w:vAlign w:val="center"/>
          </w:tcPr>
          <w:p w14:paraId="670D2338">
            <w:pPr>
              <w:pStyle w:val="2"/>
              <w:ind w:firstLine="0"/>
              <w:jc w:val="center"/>
              <w:rPr>
                <w:sz w:val="21"/>
                <w:szCs w:val="21"/>
              </w:rPr>
            </w:pPr>
          </w:p>
        </w:tc>
      </w:tr>
      <w:tr w14:paraId="65A8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568ACB2E">
            <w:pPr>
              <w:pStyle w:val="2"/>
              <w:ind w:firstLine="0"/>
              <w:jc w:val="center"/>
              <w:rPr>
                <w:sz w:val="21"/>
                <w:szCs w:val="21"/>
              </w:rPr>
            </w:pPr>
          </w:p>
        </w:tc>
        <w:tc>
          <w:tcPr>
            <w:tcW w:w="183" w:type="pct"/>
            <w:vMerge w:val="continue"/>
            <w:shd w:val="clear" w:color="auto" w:fill="auto"/>
            <w:vAlign w:val="center"/>
          </w:tcPr>
          <w:p w14:paraId="25A17D1A">
            <w:pPr>
              <w:pStyle w:val="2"/>
              <w:ind w:firstLine="0"/>
              <w:jc w:val="center"/>
              <w:rPr>
                <w:rFonts w:eastAsia="宋体"/>
                <w:sz w:val="21"/>
                <w:szCs w:val="21"/>
              </w:rPr>
            </w:pPr>
          </w:p>
        </w:tc>
        <w:tc>
          <w:tcPr>
            <w:tcW w:w="345" w:type="pct"/>
            <w:vMerge w:val="continue"/>
            <w:shd w:val="clear" w:color="auto" w:fill="auto"/>
            <w:vAlign w:val="center"/>
          </w:tcPr>
          <w:p w14:paraId="3F491CAC">
            <w:pPr>
              <w:pStyle w:val="2"/>
              <w:ind w:firstLine="0"/>
              <w:jc w:val="center"/>
              <w:rPr>
                <w:rFonts w:eastAsia="宋体"/>
                <w:sz w:val="21"/>
                <w:szCs w:val="21"/>
              </w:rPr>
            </w:pPr>
          </w:p>
        </w:tc>
        <w:tc>
          <w:tcPr>
            <w:tcW w:w="766" w:type="pct"/>
            <w:shd w:val="clear" w:color="auto" w:fill="auto"/>
            <w:vAlign w:val="center"/>
          </w:tcPr>
          <w:p w14:paraId="72DDBE3C">
            <w:pPr>
              <w:pStyle w:val="2"/>
              <w:ind w:firstLine="0"/>
              <w:jc w:val="center"/>
              <w:rPr>
                <w:rFonts w:eastAsia="宋体"/>
                <w:sz w:val="21"/>
                <w:szCs w:val="21"/>
              </w:rPr>
            </w:pPr>
            <w:r>
              <w:rPr>
                <w:rFonts w:eastAsia="宋体"/>
                <w:sz w:val="21"/>
                <w:szCs w:val="21"/>
              </w:rPr>
              <w:t>表面平整度</w:t>
            </w:r>
          </w:p>
        </w:tc>
        <w:tc>
          <w:tcPr>
            <w:tcW w:w="723" w:type="pct"/>
            <w:vMerge w:val="continue"/>
            <w:shd w:val="clear" w:color="auto" w:fill="auto"/>
            <w:vAlign w:val="center"/>
          </w:tcPr>
          <w:p w14:paraId="3FD7F623">
            <w:pPr>
              <w:pStyle w:val="2"/>
              <w:ind w:firstLine="0"/>
              <w:jc w:val="center"/>
              <w:rPr>
                <w:sz w:val="21"/>
                <w:szCs w:val="21"/>
              </w:rPr>
            </w:pPr>
          </w:p>
        </w:tc>
        <w:tc>
          <w:tcPr>
            <w:tcW w:w="664" w:type="pct"/>
            <w:gridSpan w:val="2"/>
            <w:shd w:val="clear" w:color="auto" w:fill="auto"/>
            <w:vAlign w:val="center"/>
          </w:tcPr>
          <w:p w14:paraId="5B0A7DBF">
            <w:pPr>
              <w:pStyle w:val="2"/>
              <w:ind w:firstLine="0"/>
              <w:jc w:val="center"/>
              <w:rPr>
                <w:sz w:val="21"/>
                <w:szCs w:val="21"/>
              </w:rPr>
            </w:pPr>
          </w:p>
        </w:tc>
        <w:tc>
          <w:tcPr>
            <w:tcW w:w="1395" w:type="pct"/>
            <w:gridSpan w:val="3"/>
            <w:shd w:val="clear" w:color="auto" w:fill="auto"/>
            <w:vAlign w:val="center"/>
          </w:tcPr>
          <w:p w14:paraId="3C86EAD8">
            <w:pPr>
              <w:pStyle w:val="2"/>
              <w:ind w:firstLine="0"/>
              <w:jc w:val="center"/>
              <w:rPr>
                <w:sz w:val="21"/>
                <w:szCs w:val="21"/>
              </w:rPr>
            </w:pPr>
          </w:p>
        </w:tc>
        <w:tc>
          <w:tcPr>
            <w:tcW w:w="550" w:type="pct"/>
            <w:shd w:val="clear" w:color="auto" w:fill="auto"/>
            <w:vAlign w:val="center"/>
          </w:tcPr>
          <w:p w14:paraId="1EEC2DDF">
            <w:pPr>
              <w:pStyle w:val="2"/>
              <w:ind w:firstLine="0"/>
              <w:jc w:val="center"/>
              <w:rPr>
                <w:sz w:val="21"/>
                <w:szCs w:val="21"/>
              </w:rPr>
            </w:pPr>
          </w:p>
        </w:tc>
      </w:tr>
      <w:tr w14:paraId="737F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371" w:type="pct"/>
            <w:vMerge w:val="continue"/>
            <w:shd w:val="clear" w:color="auto" w:fill="auto"/>
            <w:vAlign w:val="center"/>
          </w:tcPr>
          <w:p w14:paraId="0EA2FE0E">
            <w:pPr>
              <w:pStyle w:val="2"/>
              <w:ind w:firstLine="0"/>
              <w:jc w:val="center"/>
              <w:rPr>
                <w:sz w:val="21"/>
                <w:szCs w:val="21"/>
              </w:rPr>
            </w:pPr>
          </w:p>
        </w:tc>
        <w:tc>
          <w:tcPr>
            <w:tcW w:w="183" w:type="pct"/>
            <w:vMerge w:val="continue"/>
            <w:shd w:val="clear" w:color="auto" w:fill="auto"/>
            <w:vAlign w:val="center"/>
          </w:tcPr>
          <w:p w14:paraId="1DF9157C">
            <w:pPr>
              <w:pStyle w:val="2"/>
              <w:ind w:firstLine="0"/>
              <w:jc w:val="center"/>
              <w:rPr>
                <w:rFonts w:eastAsia="宋体"/>
                <w:sz w:val="21"/>
                <w:szCs w:val="21"/>
              </w:rPr>
            </w:pPr>
          </w:p>
        </w:tc>
        <w:tc>
          <w:tcPr>
            <w:tcW w:w="345" w:type="pct"/>
            <w:vMerge w:val="continue"/>
            <w:shd w:val="clear" w:color="auto" w:fill="auto"/>
            <w:vAlign w:val="center"/>
          </w:tcPr>
          <w:p w14:paraId="77BA0AF0">
            <w:pPr>
              <w:pStyle w:val="2"/>
              <w:ind w:firstLine="0"/>
              <w:jc w:val="center"/>
              <w:rPr>
                <w:rFonts w:eastAsia="宋体"/>
                <w:sz w:val="21"/>
                <w:szCs w:val="21"/>
              </w:rPr>
            </w:pPr>
          </w:p>
        </w:tc>
        <w:tc>
          <w:tcPr>
            <w:tcW w:w="766" w:type="pct"/>
            <w:shd w:val="clear" w:color="auto" w:fill="auto"/>
            <w:vAlign w:val="center"/>
          </w:tcPr>
          <w:p w14:paraId="374291AC">
            <w:pPr>
              <w:pStyle w:val="2"/>
              <w:ind w:firstLine="0"/>
              <w:jc w:val="center"/>
              <w:rPr>
                <w:rFonts w:eastAsia="宋体"/>
                <w:sz w:val="21"/>
                <w:szCs w:val="21"/>
              </w:rPr>
            </w:pPr>
            <w:r>
              <w:rPr>
                <w:rFonts w:eastAsia="宋体"/>
                <w:sz w:val="21"/>
                <w:szCs w:val="21"/>
              </w:rPr>
              <w:t>侧向弯曲</w:t>
            </w:r>
          </w:p>
        </w:tc>
        <w:tc>
          <w:tcPr>
            <w:tcW w:w="723" w:type="pct"/>
            <w:vMerge w:val="continue"/>
            <w:shd w:val="clear" w:color="auto" w:fill="auto"/>
            <w:vAlign w:val="center"/>
          </w:tcPr>
          <w:p w14:paraId="0FDB5053">
            <w:pPr>
              <w:pStyle w:val="2"/>
              <w:ind w:firstLine="0"/>
              <w:jc w:val="center"/>
              <w:rPr>
                <w:sz w:val="21"/>
                <w:szCs w:val="21"/>
              </w:rPr>
            </w:pPr>
          </w:p>
        </w:tc>
        <w:tc>
          <w:tcPr>
            <w:tcW w:w="664" w:type="pct"/>
            <w:gridSpan w:val="2"/>
            <w:shd w:val="clear" w:color="auto" w:fill="auto"/>
            <w:vAlign w:val="center"/>
          </w:tcPr>
          <w:p w14:paraId="6BA535A6">
            <w:pPr>
              <w:pStyle w:val="2"/>
              <w:ind w:firstLine="0"/>
              <w:jc w:val="center"/>
              <w:rPr>
                <w:sz w:val="21"/>
                <w:szCs w:val="21"/>
              </w:rPr>
            </w:pPr>
          </w:p>
        </w:tc>
        <w:tc>
          <w:tcPr>
            <w:tcW w:w="1395" w:type="pct"/>
            <w:gridSpan w:val="3"/>
            <w:shd w:val="clear" w:color="auto" w:fill="auto"/>
            <w:vAlign w:val="center"/>
          </w:tcPr>
          <w:p w14:paraId="3C0815AB">
            <w:pPr>
              <w:pStyle w:val="2"/>
              <w:ind w:firstLine="0"/>
              <w:jc w:val="center"/>
              <w:rPr>
                <w:sz w:val="21"/>
                <w:szCs w:val="21"/>
              </w:rPr>
            </w:pPr>
          </w:p>
        </w:tc>
        <w:tc>
          <w:tcPr>
            <w:tcW w:w="550" w:type="pct"/>
            <w:shd w:val="clear" w:color="auto" w:fill="auto"/>
            <w:vAlign w:val="center"/>
          </w:tcPr>
          <w:p w14:paraId="1D341E69">
            <w:pPr>
              <w:pStyle w:val="2"/>
              <w:ind w:firstLine="0"/>
              <w:jc w:val="center"/>
              <w:rPr>
                <w:sz w:val="21"/>
                <w:szCs w:val="21"/>
              </w:rPr>
            </w:pPr>
          </w:p>
        </w:tc>
      </w:tr>
      <w:tr w14:paraId="30B4F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77D65CFD">
            <w:pPr>
              <w:pStyle w:val="2"/>
              <w:ind w:firstLine="0"/>
              <w:jc w:val="center"/>
              <w:rPr>
                <w:rFonts w:eastAsia="宋体"/>
                <w:sz w:val="21"/>
                <w:szCs w:val="21"/>
              </w:rPr>
            </w:pPr>
          </w:p>
        </w:tc>
        <w:tc>
          <w:tcPr>
            <w:tcW w:w="183" w:type="pct"/>
            <w:shd w:val="clear" w:color="auto" w:fill="auto"/>
            <w:vAlign w:val="center"/>
          </w:tcPr>
          <w:p w14:paraId="75BA5BCE">
            <w:pPr>
              <w:pStyle w:val="2"/>
              <w:ind w:firstLine="0"/>
              <w:jc w:val="center"/>
              <w:rPr>
                <w:rFonts w:eastAsia="宋体"/>
                <w:sz w:val="21"/>
                <w:szCs w:val="21"/>
              </w:rPr>
            </w:pPr>
            <w:r>
              <w:rPr>
                <w:rFonts w:hint="eastAsia" w:eastAsia="宋体"/>
                <w:sz w:val="21"/>
                <w:szCs w:val="21"/>
              </w:rPr>
              <w:t>3</w:t>
            </w:r>
          </w:p>
        </w:tc>
        <w:tc>
          <w:tcPr>
            <w:tcW w:w="1112" w:type="pct"/>
            <w:gridSpan w:val="2"/>
            <w:shd w:val="clear" w:color="auto" w:fill="auto"/>
            <w:vAlign w:val="center"/>
          </w:tcPr>
          <w:p w14:paraId="0960DE75">
            <w:pPr>
              <w:pStyle w:val="2"/>
              <w:ind w:firstLine="0"/>
              <w:jc w:val="center"/>
              <w:rPr>
                <w:rFonts w:eastAsia="宋体"/>
                <w:sz w:val="21"/>
                <w:szCs w:val="21"/>
              </w:rPr>
            </w:pPr>
            <w:r>
              <w:rPr>
                <w:rFonts w:eastAsia="宋体"/>
                <w:sz w:val="21"/>
                <w:szCs w:val="21"/>
              </w:rPr>
              <w:t>钢结构定位</w:t>
            </w:r>
          </w:p>
          <w:p w14:paraId="6442E247">
            <w:pPr>
              <w:pStyle w:val="2"/>
              <w:ind w:firstLine="0"/>
              <w:jc w:val="center"/>
              <w:rPr>
                <w:rFonts w:eastAsia="宋体"/>
                <w:sz w:val="21"/>
                <w:szCs w:val="21"/>
              </w:rPr>
            </w:pPr>
            <w:r>
              <w:rPr>
                <w:rFonts w:eastAsia="宋体"/>
                <w:sz w:val="21"/>
                <w:szCs w:val="21"/>
              </w:rPr>
              <w:t>连接孔</w:t>
            </w:r>
          </w:p>
        </w:tc>
        <w:tc>
          <w:tcPr>
            <w:tcW w:w="723" w:type="pct"/>
            <w:vMerge w:val="continue"/>
            <w:shd w:val="clear" w:color="auto" w:fill="auto"/>
            <w:vAlign w:val="center"/>
          </w:tcPr>
          <w:p w14:paraId="74EFAB56">
            <w:pPr>
              <w:pStyle w:val="2"/>
              <w:ind w:firstLine="0"/>
              <w:jc w:val="center"/>
              <w:rPr>
                <w:rFonts w:eastAsia="宋体"/>
                <w:sz w:val="21"/>
                <w:szCs w:val="21"/>
              </w:rPr>
            </w:pPr>
          </w:p>
        </w:tc>
        <w:tc>
          <w:tcPr>
            <w:tcW w:w="664" w:type="pct"/>
            <w:gridSpan w:val="2"/>
            <w:shd w:val="clear" w:color="auto" w:fill="auto"/>
            <w:vAlign w:val="center"/>
          </w:tcPr>
          <w:p w14:paraId="298CF183">
            <w:pPr>
              <w:pStyle w:val="2"/>
              <w:ind w:firstLine="0"/>
              <w:jc w:val="center"/>
              <w:rPr>
                <w:rFonts w:eastAsia="宋体"/>
                <w:sz w:val="21"/>
                <w:szCs w:val="21"/>
              </w:rPr>
            </w:pPr>
          </w:p>
        </w:tc>
        <w:tc>
          <w:tcPr>
            <w:tcW w:w="1395" w:type="pct"/>
            <w:gridSpan w:val="3"/>
            <w:shd w:val="clear" w:color="auto" w:fill="auto"/>
            <w:vAlign w:val="center"/>
          </w:tcPr>
          <w:p w14:paraId="1F19FE64">
            <w:pPr>
              <w:pStyle w:val="2"/>
              <w:ind w:firstLine="0"/>
              <w:jc w:val="center"/>
              <w:rPr>
                <w:rFonts w:eastAsia="宋体"/>
                <w:sz w:val="21"/>
                <w:szCs w:val="21"/>
              </w:rPr>
            </w:pPr>
          </w:p>
        </w:tc>
        <w:tc>
          <w:tcPr>
            <w:tcW w:w="550" w:type="pct"/>
            <w:shd w:val="clear" w:color="auto" w:fill="auto"/>
            <w:vAlign w:val="center"/>
          </w:tcPr>
          <w:p w14:paraId="434106F6">
            <w:pPr>
              <w:pStyle w:val="2"/>
              <w:ind w:firstLine="0"/>
              <w:jc w:val="center"/>
              <w:rPr>
                <w:rFonts w:eastAsia="宋体"/>
                <w:sz w:val="21"/>
                <w:szCs w:val="21"/>
              </w:rPr>
            </w:pPr>
          </w:p>
        </w:tc>
      </w:tr>
      <w:tr w14:paraId="4F504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1" w:type="pct"/>
            <w:vMerge w:val="continue"/>
            <w:shd w:val="clear" w:color="auto" w:fill="auto"/>
            <w:vAlign w:val="center"/>
          </w:tcPr>
          <w:p w14:paraId="28FD5A94">
            <w:pPr>
              <w:pStyle w:val="2"/>
              <w:ind w:firstLine="0"/>
              <w:jc w:val="center"/>
              <w:rPr>
                <w:rFonts w:eastAsia="宋体"/>
                <w:sz w:val="21"/>
                <w:szCs w:val="21"/>
              </w:rPr>
            </w:pPr>
          </w:p>
        </w:tc>
        <w:tc>
          <w:tcPr>
            <w:tcW w:w="183" w:type="pct"/>
            <w:shd w:val="clear" w:color="auto" w:fill="auto"/>
            <w:vAlign w:val="center"/>
          </w:tcPr>
          <w:p w14:paraId="1A88B70F">
            <w:pPr>
              <w:pStyle w:val="2"/>
              <w:ind w:firstLine="0"/>
              <w:jc w:val="center"/>
              <w:rPr>
                <w:rFonts w:eastAsia="宋体"/>
                <w:sz w:val="21"/>
                <w:szCs w:val="21"/>
              </w:rPr>
            </w:pPr>
            <w:r>
              <w:rPr>
                <w:rFonts w:hint="eastAsia" w:eastAsia="宋体"/>
                <w:sz w:val="21"/>
                <w:szCs w:val="21"/>
              </w:rPr>
              <w:t>4</w:t>
            </w:r>
          </w:p>
        </w:tc>
        <w:tc>
          <w:tcPr>
            <w:tcW w:w="1112" w:type="pct"/>
            <w:gridSpan w:val="2"/>
            <w:shd w:val="clear" w:color="auto" w:fill="auto"/>
            <w:vAlign w:val="center"/>
          </w:tcPr>
          <w:p w14:paraId="09E38562">
            <w:pPr>
              <w:pStyle w:val="2"/>
              <w:ind w:firstLine="0"/>
              <w:jc w:val="center"/>
              <w:rPr>
                <w:rFonts w:eastAsia="宋体"/>
                <w:sz w:val="21"/>
                <w:szCs w:val="21"/>
              </w:rPr>
            </w:pPr>
            <w:r>
              <w:rPr>
                <w:rFonts w:hint="eastAsia" w:eastAsia="宋体"/>
                <w:sz w:val="21"/>
                <w:szCs w:val="21"/>
              </w:rPr>
              <w:t>保护层厚度</w:t>
            </w:r>
          </w:p>
        </w:tc>
        <w:tc>
          <w:tcPr>
            <w:tcW w:w="723" w:type="pct"/>
            <w:vMerge w:val="continue"/>
            <w:shd w:val="clear" w:color="auto" w:fill="auto"/>
            <w:vAlign w:val="center"/>
          </w:tcPr>
          <w:p w14:paraId="7880A64A">
            <w:pPr>
              <w:pStyle w:val="2"/>
              <w:ind w:firstLine="0"/>
              <w:jc w:val="center"/>
              <w:rPr>
                <w:rFonts w:eastAsia="宋体"/>
                <w:sz w:val="21"/>
                <w:szCs w:val="21"/>
              </w:rPr>
            </w:pPr>
          </w:p>
        </w:tc>
        <w:tc>
          <w:tcPr>
            <w:tcW w:w="664" w:type="pct"/>
            <w:gridSpan w:val="2"/>
            <w:shd w:val="clear" w:color="auto" w:fill="auto"/>
            <w:vAlign w:val="center"/>
          </w:tcPr>
          <w:p w14:paraId="7A784CBB">
            <w:pPr>
              <w:pStyle w:val="2"/>
              <w:ind w:firstLine="0"/>
              <w:jc w:val="center"/>
              <w:rPr>
                <w:rFonts w:eastAsia="宋体"/>
                <w:sz w:val="21"/>
                <w:szCs w:val="21"/>
              </w:rPr>
            </w:pPr>
          </w:p>
        </w:tc>
        <w:tc>
          <w:tcPr>
            <w:tcW w:w="1395" w:type="pct"/>
            <w:gridSpan w:val="3"/>
            <w:shd w:val="clear" w:color="auto" w:fill="auto"/>
            <w:vAlign w:val="center"/>
          </w:tcPr>
          <w:p w14:paraId="742498D8">
            <w:pPr>
              <w:pStyle w:val="2"/>
              <w:ind w:firstLine="0"/>
              <w:jc w:val="center"/>
              <w:rPr>
                <w:rFonts w:eastAsia="宋体"/>
                <w:sz w:val="21"/>
                <w:szCs w:val="21"/>
              </w:rPr>
            </w:pPr>
          </w:p>
        </w:tc>
        <w:tc>
          <w:tcPr>
            <w:tcW w:w="550" w:type="pct"/>
            <w:shd w:val="clear" w:color="auto" w:fill="auto"/>
            <w:vAlign w:val="center"/>
          </w:tcPr>
          <w:p w14:paraId="3B087A80">
            <w:pPr>
              <w:pStyle w:val="2"/>
              <w:ind w:firstLine="0"/>
              <w:jc w:val="center"/>
              <w:rPr>
                <w:rFonts w:eastAsia="宋体"/>
                <w:sz w:val="21"/>
                <w:szCs w:val="21"/>
              </w:rPr>
            </w:pPr>
          </w:p>
        </w:tc>
      </w:tr>
      <w:tr w14:paraId="34BF6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55BB2EE7">
            <w:pPr>
              <w:pStyle w:val="2"/>
              <w:ind w:firstLine="0"/>
              <w:jc w:val="center"/>
              <w:rPr>
                <w:rFonts w:eastAsia="宋体"/>
                <w:sz w:val="21"/>
                <w:szCs w:val="21"/>
              </w:rPr>
            </w:pPr>
          </w:p>
        </w:tc>
        <w:tc>
          <w:tcPr>
            <w:tcW w:w="183" w:type="pct"/>
            <w:vMerge w:val="restart"/>
            <w:shd w:val="clear" w:color="auto" w:fill="auto"/>
            <w:vAlign w:val="center"/>
          </w:tcPr>
          <w:p w14:paraId="09032A9D">
            <w:pPr>
              <w:pStyle w:val="2"/>
              <w:ind w:firstLine="0"/>
              <w:jc w:val="center"/>
              <w:rPr>
                <w:rFonts w:eastAsia="宋体"/>
                <w:sz w:val="21"/>
                <w:szCs w:val="21"/>
              </w:rPr>
            </w:pPr>
            <w:r>
              <w:rPr>
                <w:rFonts w:hint="eastAsia" w:eastAsia="宋体"/>
                <w:sz w:val="21"/>
                <w:szCs w:val="21"/>
              </w:rPr>
              <w:t>5</w:t>
            </w:r>
          </w:p>
        </w:tc>
        <w:tc>
          <w:tcPr>
            <w:tcW w:w="345" w:type="pct"/>
            <w:vMerge w:val="restart"/>
            <w:shd w:val="clear" w:color="auto" w:fill="auto"/>
            <w:vAlign w:val="center"/>
          </w:tcPr>
          <w:p w14:paraId="59868294">
            <w:pPr>
              <w:pStyle w:val="2"/>
              <w:ind w:firstLine="0"/>
              <w:jc w:val="center"/>
              <w:rPr>
                <w:rFonts w:eastAsia="宋体"/>
                <w:sz w:val="21"/>
                <w:szCs w:val="21"/>
              </w:rPr>
            </w:pPr>
            <w:r>
              <w:rPr>
                <w:rFonts w:eastAsia="宋体"/>
                <w:sz w:val="21"/>
                <w:szCs w:val="21"/>
              </w:rPr>
              <w:t>预埋件</w:t>
            </w:r>
          </w:p>
        </w:tc>
        <w:tc>
          <w:tcPr>
            <w:tcW w:w="766" w:type="pct"/>
            <w:shd w:val="clear" w:color="auto" w:fill="auto"/>
            <w:vAlign w:val="center"/>
          </w:tcPr>
          <w:p w14:paraId="184C54CA">
            <w:pPr>
              <w:pStyle w:val="2"/>
              <w:ind w:firstLine="0"/>
              <w:jc w:val="center"/>
              <w:rPr>
                <w:rFonts w:eastAsia="宋体"/>
                <w:sz w:val="21"/>
                <w:szCs w:val="21"/>
              </w:rPr>
            </w:pPr>
            <w:r>
              <w:rPr>
                <w:rFonts w:hint="eastAsia" w:eastAsia="宋体"/>
                <w:sz w:val="21"/>
                <w:szCs w:val="21"/>
              </w:rPr>
              <w:t>中心线高度</w:t>
            </w:r>
          </w:p>
        </w:tc>
        <w:tc>
          <w:tcPr>
            <w:tcW w:w="723" w:type="pct"/>
            <w:vMerge w:val="continue"/>
            <w:shd w:val="clear" w:color="auto" w:fill="auto"/>
            <w:vAlign w:val="center"/>
          </w:tcPr>
          <w:p w14:paraId="435D87E0">
            <w:pPr>
              <w:pStyle w:val="2"/>
              <w:ind w:firstLine="0"/>
              <w:jc w:val="center"/>
              <w:rPr>
                <w:rFonts w:eastAsia="宋体"/>
                <w:sz w:val="21"/>
                <w:szCs w:val="21"/>
              </w:rPr>
            </w:pPr>
          </w:p>
        </w:tc>
        <w:tc>
          <w:tcPr>
            <w:tcW w:w="664" w:type="pct"/>
            <w:gridSpan w:val="2"/>
            <w:shd w:val="clear" w:color="auto" w:fill="auto"/>
            <w:vAlign w:val="center"/>
          </w:tcPr>
          <w:p w14:paraId="76326294">
            <w:pPr>
              <w:pStyle w:val="2"/>
              <w:ind w:firstLine="0"/>
              <w:jc w:val="center"/>
              <w:rPr>
                <w:rFonts w:eastAsia="宋体"/>
                <w:sz w:val="21"/>
                <w:szCs w:val="21"/>
              </w:rPr>
            </w:pPr>
          </w:p>
        </w:tc>
        <w:tc>
          <w:tcPr>
            <w:tcW w:w="1395" w:type="pct"/>
            <w:gridSpan w:val="3"/>
            <w:shd w:val="clear" w:color="auto" w:fill="auto"/>
            <w:vAlign w:val="center"/>
          </w:tcPr>
          <w:p w14:paraId="05FCCF8A">
            <w:pPr>
              <w:pStyle w:val="2"/>
              <w:ind w:firstLine="0"/>
              <w:jc w:val="center"/>
              <w:rPr>
                <w:rFonts w:eastAsia="宋体"/>
                <w:sz w:val="21"/>
                <w:szCs w:val="21"/>
              </w:rPr>
            </w:pPr>
          </w:p>
        </w:tc>
        <w:tc>
          <w:tcPr>
            <w:tcW w:w="550" w:type="pct"/>
            <w:shd w:val="clear" w:color="auto" w:fill="auto"/>
            <w:vAlign w:val="center"/>
          </w:tcPr>
          <w:p w14:paraId="4EB299B4">
            <w:pPr>
              <w:pStyle w:val="2"/>
              <w:ind w:firstLine="0"/>
              <w:jc w:val="center"/>
              <w:rPr>
                <w:rFonts w:eastAsia="宋体"/>
                <w:sz w:val="21"/>
                <w:szCs w:val="21"/>
              </w:rPr>
            </w:pPr>
          </w:p>
        </w:tc>
      </w:tr>
      <w:tr w14:paraId="5E77A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2EDA87ED">
            <w:pPr>
              <w:pStyle w:val="2"/>
              <w:ind w:firstLine="0"/>
              <w:jc w:val="center"/>
              <w:rPr>
                <w:sz w:val="21"/>
                <w:szCs w:val="21"/>
              </w:rPr>
            </w:pPr>
          </w:p>
        </w:tc>
        <w:tc>
          <w:tcPr>
            <w:tcW w:w="183" w:type="pct"/>
            <w:vMerge w:val="continue"/>
            <w:shd w:val="clear" w:color="auto" w:fill="auto"/>
            <w:vAlign w:val="center"/>
          </w:tcPr>
          <w:p w14:paraId="109D5070">
            <w:pPr>
              <w:pStyle w:val="2"/>
              <w:ind w:firstLine="0"/>
              <w:jc w:val="center"/>
              <w:rPr>
                <w:rFonts w:eastAsia="宋体"/>
                <w:sz w:val="21"/>
                <w:szCs w:val="21"/>
              </w:rPr>
            </w:pPr>
          </w:p>
        </w:tc>
        <w:tc>
          <w:tcPr>
            <w:tcW w:w="345" w:type="pct"/>
            <w:vMerge w:val="continue"/>
            <w:shd w:val="clear" w:color="auto" w:fill="auto"/>
            <w:vAlign w:val="center"/>
          </w:tcPr>
          <w:p w14:paraId="7E239B25">
            <w:pPr>
              <w:pStyle w:val="2"/>
              <w:ind w:firstLine="0"/>
              <w:jc w:val="center"/>
              <w:rPr>
                <w:rFonts w:eastAsia="宋体"/>
                <w:sz w:val="21"/>
                <w:szCs w:val="21"/>
              </w:rPr>
            </w:pPr>
          </w:p>
        </w:tc>
        <w:tc>
          <w:tcPr>
            <w:tcW w:w="766" w:type="pct"/>
            <w:shd w:val="clear" w:color="auto" w:fill="auto"/>
            <w:vAlign w:val="center"/>
          </w:tcPr>
          <w:p w14:paraId="3703DF11">
            <w:pPr>
              <w:pStyle w:val="2"/>
              <w:ind w:firstLine="0"/>
              <w:jc w:val="center"/>
              <w:rPr>
                <w:rFonts w:eastAsia="宋体"/>
                <w:sz w:val="21"/>
                <w:szCs w:val="21"/>
              </w:rPr>
            </w:pPr>
            <w:r>
              <w:rPr>
                <w:rFonts w:eastAsia="宋体"/>
                <w:sz w:val="21"/>
                <w:szCs w:val="21"/>
              </w:rPr>
              <w:t>位置偏差</w:t>
            </w:r>
          </w:p>
        </w:tc>
        <w:tc>
          <w:tcPr>
            <w:tcW w:w="723" w:type="pct"/>
            <w:vMerge w:val="continue"/>
            <w:shd w:val="clear" w:color="auto" w:fill="auto"/>
            <w:vAlign w:val="center"/>
          </w:tcPr>
          <w:p w14:paraId="2A915622">
            <w:pPr>
              <w:pStyle w:val="2"/>
              <w:ind w:firstLine="0"/>
              <w:jc w:val="center"/>
              <w:rPr>
                <w:sz w:val="21"/>
                <w:szCs w:val="21"/>
              </w:rPr>
            </w:pPr>
          </w:p>
        </w:tc>
        <w:tc>
          <w:tcPr>
            <w:tcW w:w="664" w:type="pct"/>
            <w:gridSpan w:val="2"/>
            <w:shd w:val="clear" w:color="auto" w:fill="auto"/>
            <w:vAlign w:val="center"/>
          </w:tcPr>
          <w:p w14:paraId="24A230B8">
            <w:pPr>
              <w:pStyle w:val="2"/>
              <w:ind w:firstLine="0"/>
              <w:jc w:val="center"/>
              <w:rPr>
                <w:sz w:val="21"/>
                <w:szCs w:val="21"/>
              </w:rPr>
            </w:pPr>
          </w:p>
        </w:tc>
        <w:tc>
          <w:tcPr>
            <w:tcW w:w="1395" w:type="pct"/>
            <w:gridSpan w:val="3"/>
            <w:shd w:val="clear" w:color="auto" w:fill="auto"/>
            <w:vAlign w:val="center"/>
          </w:tcPr>
          <w:p w14:paraId="7D33B890">
            <w:pPr>
              <w:pStyle w:val="2"/>
              <w:ind w:firstLine="0"/>
              <w:jc w:val="center"/>
              <w:rPr>
                <w:sz w:val="21"/>
                <w:szCs w:val="21"/>
              </w:rPr>
            </w:pPr>
          </w:p>
        </w:tc>
        <w:tc>
          <w:tcPr>
            <w:tcW w:w="550" w:type="pct"/>
            <w:shd w:val="clear" w:color="auto" w:fill="auto"/>
            <w:vAlign w:val="center"/>
          </w:tcPr>
          <w:p w14:paraId="443C7595">
            <w:pPr>
              <w:pStyle w:val="2"/>
              <w:ind w:firstLine="0"/>
              <w:jc w:val="center"/>
              <w:rPr>
                <w:sz w:val="21"/>
                <w:szCs w:val="21"/>
              </w:rPr>
            </w:pPr>
          </w:p>
        </w:tc>
      </w:tr>
      <w:tr w14:paraId="38AD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2F274149">
            <w:pPr>
              <w:pStyle w:val="2"/>
              <w:ind w:firstLine="0"/>
              <w:jc w:val="center"/>
              <w:rPr>
                <w:rFonts w:eastAsia="宋体"/>
                <w:sz w:val="21"/>
                <w:szCs w:val="21"/>
              </w:rPr>
            </w:pPr>
          </w:p>
        </w:tc>
        <w:tc>
          <w:tcPr>
            <w:tcW w:w="183" w:type="pct"/>
            <w:vMerge w:val="restart"/>
            <w:shd w:val="clear" w:color="auto" w:fill="auto"/>
            <w:vAlign w:val="center"/>
          </w:tcPr>
          <w:p w14:paraId="100062B7">
            <w:pPr>
              <w:pStyle w:val="2"/>
              <w:ind w:firstLine="0"/>
              <w:jc w:val="center"/>
              <w:rPr>
                <w:rFonts w:eastAsia="宋体"/>
                <w:sz w:val="21"/>
                <w:szCs w:val="21"/>
              </w:rPr>
            </w:pPr>
            <w:r>
              <w:rPr>
                <w:rFonts w:hint="eastAsia" w:eastAsia="宋体"/>
                <w:sz w:val="21"/>
                <w:szCs w:val="21"/>
              </w:rPr>
              <w:t>6</w:t>
            </w:r>
          </w:p>
        </w:tc>
        <w:tc>
          <w:tcPr>
            <w:tcW w:w="345" w:type="pct"/>
            <w:vMerge w:val="restart"/>
            <w:shd w:val="clear" w:color="auto" w:fill="auto"/>
            <w:vAlign w:val="center"/>
          </w:tcPr>
          <w:p w14:paraId="79D7CE1C">
            <w:pPr>
              <w:pStyle w:val="2"/>
              <w:ind w:firstLine="0"/>
              <w:jc w:val="center"/>
              <w:rPr>
                <w:rFonts w:eastAsia="宋体"/>
                <w:sz w:val="21"/>
                <w:szCs w:val="21"/>
              </w:rPr>
            </w:pPr>
            <w:r>
              <w:rPr>
                <w:rFonts w:eastAsia="宋体"/>
                <w:sz w:val="21"/>
                <w:szCs w:val="21"/>
              </w:rPr>
              <w:t>预埋螺栓</w:t>
            </w:r>
          </w:p>
        </w:tc>
        <w:tc>
          <w:tcPr>
            <w:tcW w:w="766" w:type="pct"/>
            <w:shd w:val="clear" w:color="auto" w:fill="auto"/>
            <w:vAlign w:val="center"/>
          </w:tcPr>
          <w:p w14:paraId="670AFAE3">
            <w:pPr>
              <w:pStyle w:val="2"/>
              <w:ind w:firstLine="0"/>
              <w:jc w:val="center"/>
              <w:rPr>
                <w:rFonts w:eastAsia="宋体"/>
                <w:sz w:val="21"/>
                <w:szCs w:val="21"/>
              </w:rPr>
            </w:pPr>
            <w:r>
              <w:rPr>
                <w:rFonts w:eastAsia="宋体"/>
                <w:sz w:val="21"/>
                <w:szCs w:val="21"/>
              </w:rPr>
              <w:t>中心线位置</w:t>
            </w:r>
          </w:p>
          <w:p w14:paraId="2B47B3E7">
            <w:pPr>
              <w:pStyle w:val="2"/>
              <w:ind w:firstLine="0"/>
              <w:jc w:val="center"/>
              <w:rPr>
                <w:rFonts w:eastAsia="宋体"/>
                <w:sz w:val="21"/>
                <w:szCs w:val="21"/>
              </w:rPr>
            </w:pPr>
            <w:r>
              <w:rPr>
                <w:rFonts w:eastAsia="宋体"/>
                <w:sz w:val="21"/>
                <w:szCs w:val="21"/>
              </w:rPr>
              <w:t>偏移</w:t>
            </w:r>
          </w:p>
        </w:tc>
        <w:tc>
          <w:tcPr>
            <w:tcW w:w="723" w:type="pct"/>
            <w:vMerge w:val="continue"/>
            <w:shd w:val="clear" w:color="auto" w:fill="auto"/>
            <w:vAlign w:val="center"/>
          </w:tcPr>
          <w:p w14:paraId="78CD6BCC">
            <w:pPr>
              <w:pStyle w:val="2"/>
              <w:ind w:firstLine="0"/>
              <w:jc w:val="center"/>
              <w:rPr>
                <w:rFonts w:eastAsia="宋体"/>
                <w:sz w:val="21"/>
                <w:szCs w:val="21"/>
              </w:rPr>
            </w:pPr>
          </w:p>
        </w:tc>
        <w:tc>
          <w:tcPr>
            <w:tcW w:w="664" w:type="pct"/>
            <w:gridSpan w:val="2"/>
            <w:shd w:val="clear" w:color="auto" w:fill="auto"/>
            <w:vAlign w:val="center"/>
          </w:tcPr>
          <w:p w14:paraId="7BAD6ADD">
            <w:pPr>
              <w:pStyle w:val="2"/>
              <w:ind w:firstLine="0"/>
              <w:jc w:val="center"/>
              <w:rPr>
                <w:rFonts w:eastAsia="宋体"/>
                <w:sz w:val="21"/>
                <w:szCs w:val="21"/>
              </w:rPr>
            </w:pPr>
          </w:p>
        </w:tc>
        <w:tc>
          <w:tcPr>
            <w:tcW w:w="1395" w:type="pct"/>
            <w:gridSpan w:val="3"/>
            <w:shd w:val="clear" w:color="auto" w:fill="auto"/>
            <w:vAlign w:val="center"/>
          </w:tcPr>
          <w:p w14:paraId="46E9A6EE">
            <w:pPr>
              <w:pStyle w:val="2"/>
              <w:ind w:firstLine="0"/>
              <w:jc w:val="center"/>
              <w:rPr>
                <w:rFonts w:eastAsia="宋体"/>
                <w:sz w:val="21"/>
                <w:szCs w:val="21"/>
              </w:rPr>
            </w:pPr>
          </w:p>
        </w:tc>
        <w:tc>
          <w:tcPr>
            <w:tcW w:w="550" w:type="pct"/>
            <w:shd w:val="clear" w:color="auto" w:fill="auto"/>
            <w:vAlign w:val="center"/>
          </w:tcPr>
          <w:p w14:paraId="0CB5E20A">
            <w:pPr>
              <w:pStyle w:val="2"/>
              <w:ind w:firstLine="0"/>
              <w:jc w:val="center"/>
              <w:rPr>
                <w:rFonts w:eastAsia="宋体"/>
                <w:sz w:val="21"/>
                <w:szCs w:val="21"/>
              </w:rPr>
            </w:pPr>
          </w:p>
        </w:tc>
      </w:tr>
      <w:tr w14:paraId="30D62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6B0F615E">
            <w:pPr>
              <w:pStyle w:val="2"/>
              <w:ind w:firstLine="0"/>
              <w:jc w:val="center"/>
              <w:rPr>
                <w:sz w:val="21"/>
                <w:szCs w:val="21"/>
              </w:rPr>
            </w:pPr>
          </w:p>
        </w:tc>
        <w:tc>
          <w:tcPr>
            <w:tcW w:w="183" w:type="pct"/>
            <w:vMerge w:val="continue"/>
            <w:shd w:val="clear" w:color="auto" w:fill="auto"/>
            <w:vAlign w:val="center"/>
          </w:tcPr>
          <w:p w14:paraId="481749AF">
            <w:pPr>
              <w:pStyle w:val="2"/>
              <w:ind w:firstLine="0"/>
              <w:jc w:val="center"/>
              <w:rPr>
                <w:rFonts w:eastAsia="宋体"/>
                <w:sz w:val="21"/>
                <w:szCs w:val="21"/>
              </w:rPr>
            </w:pPr>
          </w:p>
        </w:tc>
        <w:tc>
          <w:tcPr>
            <w:tcW w:w="345" w:type="pct"/>
            <w:vMerge w:val="continue"/>
            <w:shd w:val="clear" w:color="auto" w:fill="auto"/>
            <w:vAlign w:val="center"/>
          </w:tcPr>
          <w:p w14:paraId="4072A633">
            <w:pPr>
              <w:pStyle w:val="2"/>
              <w:ind w:firstLine="0"/>
              <w:jc w:val="center"/>
              <w:rPr>
                <w:rFonts w:eastAsia="宋体"/>
                <w:sz w:val="21"/>
                <w:szCs w:val="21"/>
              </w:rPr>
            </w:pPr>
          </w:p>
        </w:tc>
        <w:tc>
          <w:tcPr>
            <w:tcW w:w="766" w:type="pct"/>
            <w:shd w:val="clear" w:color="auto" w:fill="auto"/>
            <w:vAlign w:val="center"/>
          </w:tcPr>
          <w:p w14:paraId="095ED463">
            <w:pPr>
              <w:pStyle w:val="2"/>
              <w:ind w:firstLine="0"/>
              <w:jc w:val="center"/>
              <w:rPr>
                <w:rFonts w:eastAsia="宋体"/>
                <w:sz w:val="21"/>
                <w:szCs w:val="21"/>
              </w:rPr>
            </w:pPr>
            <w:r>
              <w:rPr>
                <w:rFonts w:eastAsia="宋体"/>
                <w:sz w:val="21"/>
                <w:szCs w:val="21"/>
              </w:rPr>
              <w:t>外露长度</w:t>
            </w:r>
          </w:p>
        </w:tc>
        <w:tc>
          <w:tcPr>
            <w:tcW w:w="723" w:type="pct"/>
            <w:vMerge w:val="continue"/>
            <w:shd w:val="clear" w:color="auto" w:fill="auto"/>
            <w:vAlign w:val="center"/>
          </w:tcPr>
          <w:p w14:paraId="160695FC">
            <w:pPr>
              <w:pStyle w:val="2"/>
              <w:ind w:firstLine="0"/>
              <w:jc w:val="center"/>
              <w:rPr>
                <w:sz w:val="21"/>
                <w:szCs w:val="21"/>
              </w:rPr>
            </w:pPr>
          </w:p>
        </w:tc>
        <w:tc>
          <w:tcPr>
            <w:tcW w:w="664" w:type="pct"/>
            <w:gridSpan w:val="2"/>
            <w:shd w:val="clear" w:color="auto" w:fill="auto"/>
            <w:vAlign w:val="center"/>
          </w:tcPr>
          <w:p w14:paraId="15B4AAFB">
            <w:pPr>
              <w:pStyle w:val="2"/>
              <w:ind w:firstLine="0"/>
              <w:jc w:val="center"/>
              <w:rPr>
                <w:sz w:val="21"/>
                <w:szCs w:val="21"/>
              </w:rPr>
            </w:pPr>
          </w:p>
        </w:tc>
        <w:tc>
          <w:tcPr>
            <w:tcW w:w="1395" w:type="pct"/>
            <w:gridSpan w:val="3"/>
            <w:shd w:val="clear" w:color="auto" w:fill="auto"/>
            <w:vAlign w:val="center"/>
          </w:tcPr>
          <w:p w14:paraId="4F102F22">
            <w:pPr>
              <w:pStyle w:val="2"/>
              <w:ind w:firstLine="0"/>
              <w:jc w:val="center"/>
              <w:rPr>
                <w:sz w:val="21"/>
                <w:szCs w:val="21"/>
              </w:rPr>
            </w:pPr>
          </w:p>
        </w:tc>
        <w:tc>
          <w:tcPr>
            <w:tcW w:w="550" w:type="pct"/>
            <w:shd w:val="clear" w:color="auto" w:fill="auto"/>
            <w:vAlign w:val="center"/>
          </w:tcPr>
          <w:p w14:paraId="3AECFDEC">
            <w:pPr>
              <w:pStyle w:val="2"/>
              <w:ind w:firstLine="0"/>
              <w:jc w:val="center"/>
              <w:rPr>
                <w:sz w:val="21"/>
                <w:szCs w:val="21"/>
              </w:rPr>
            </w:pPr>
          </w:p>
        </w:tc>
      </w:tr>
      <w:tr w14:paraId="7B79D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22A3ADF4">
            <w:pPr>
              <w:pStyle w:val="2"/>
              <w:ind w:firstLine="0"/>
              <w:jc w:val="center"/>
              <w:rPr>
                <w:rFonts w:eastAsia="宋体"/>
                <w:sz w:val="21"/>
                <w:szCs w:val="21"/>
              </w:rPr>
            </w:pPr>
          </w:p>
        </w:tc>
        <w:tc>
          <w:tcPr>
            <w:tcW w:w="183" w:type="pct"/>
            <w:vMerge w:val="restart"/>
            <w:shd w:val="clear" w:color="auto" w:fill="auto"/>
            <w:vAlign w:val="center"/>
          </w:tcPr>
          <w:p w14:paraId="7C5539E3">
            <w:pPr>
              <w:pStyle w:val="2"/>
              <w:ind w:firstLine="0"/>
              <w:jc w:val="center"/>
              <w:rPr>
                <w:rFonts w:eastAsia="宋体"/>
                <w:sz w:val="21"/>
                <w:szCs w:val="21"/>
              </w:rPr>
            </w:pPr>
            <w:r>
              <w:rPr>
                <w:rFonts w:hint="eastAsia" w:eastAsia="宋体"/>
                <w:sz w:val="21"/>
                <w:szCs w:val="21"/>
              </w:rPr>
              <w:t>7</w:t>
            </w:r>
          </w:p>
        </w:tc>
        <w:tc>
          <w:tcPr>
            <w:tcW w:w="345" w:type="pct"/>
            <w:vMerge w:val="restart"/>
            <w:shd w:val="clear" w:color="auto" w:fill="auto"/>
            <w:vAlign w:val="center"/>
          </w:tcPr>
          <w:p w14:paraId="6C9AA7E8">
            <w:pPr>
              <w:pStyle w:val="2"/>
              <w:ind w:firstLine="0"/>
              <w:jc w:val="center"/>
              <w:rPr>
                <w:rFonts w:eastAsia="宋体"/>
                <w:sz w:val="21"/>
                <w:szCs w:val="21"/>
              </w:rPr>
            </w:pPr>
            <w:r>
              <w:rPr>
                <w:rFonts w:eastAsia="宋体"/>
                <w:sz w:val="21"/>
                <w:szCs w:val="21"/>
              </w:rPr>
              <w:t>预留孔洞</w:t>
            </w:r>
          </w:p>
        </w:tc>
        <w:tc>
          <w:tcPr>
            <w:tcW w:w="766" w:type="pct"/>
            <w:shd w:val="clear" w:color="auto" w:fill="auto"/>
            <w:vAlign w:val="center"/>
          </w:tcPr>
          <w:p w14:paraId="04286599">
            <w:pPr>
              <w:pStyle w:val="2"/>
              <w:ind w:firstLine="0"/>
              <w:jc w:val="center"/>
              <w:rPr>
                <w:rFonts w:eastAsia="宋体"/>
                <w:sz w:val="21"/>
                <w:szCs w:val="21"/>
              </w:rPr>
            </w:pPr>
            <w:r>
              <w:rPr>
                <w:rFonts w:eastAsia="宋体"/>
                <w:sz w:val="21"/>
                <w:szCs w:val="21"/>
              </w:rPr>
              <w:t>中心线位置</w:t>
            </w:r>
          </w:p>
          <w:p w14:paraId="1CCE4ADE">
            <w:pPr>
              <w:pStyle w:val="2"/>
              <w:ind w:firstLine="0"/>
              <w:jc w:val="center"/>
              <w:rPr>
                <w:rFonts w:eastAsia="宋体"/>
                <w:sz w:val="21"/>
                <w:szCs w:val="21"/>
              </w:rPr>
            </w:pPr>
            <w:r>
              <w:rPr>
                <w:rFonts w:eastAsia="宋体"/>
                <w:sz w:val="21"/>
                <w:szCs w:val="21"/>
              </w:rPr>
              <w:t>偏移</w:t>
            </w:r>
          </w:p>
        </w:tc>
        <w:tc>
          <w:tcPr>
            <w:tcW w:w="723" w:type="pct"/>
            <w:vMerge w:val="continue"/>
            <w:shd w:val="clear" w:color="auto" w:fill="auto"/>
            <w:vAlign w:val="center"/>
          </w:tcPr>
          <w:p w14:paraId="311AE78A">
            <w:pPr>
              <w:pStyle w:val="2"/>
              <w:ind w:firstLine="0"/>
              <w:jc w:val="center"/>
              <w:rPr>
                <w:rFonts w:eastAsia="宋体"/>
                <w:sz w:val="21"/>
                <w:szCs w:val="21"/>
              </w:rPr>
            </w:pPr>
          </w:p>
        </w:tc>
        <w:tc>
          <w:tcPr>
            <w:tcW w:w="664" w:type="pct"/>
            <w:gridSpan w:val="2"/>
            <w:shd w:val="clear" w:color="auto" w:fill="auto"/>
            <w:vAlign w:val="center"/>
          </w:tcPr>
          <w:p w14:paraId="70315825">
            <w:pPr>
              <w:pStyle w:val="2"/>
              <w:ind w:firstLine="0"/>
              <w:jc w:val="center"/>
              <w:rPr>
                <w:rFonts w:eastAsia="宋体"/>
                <w:sz w:val="21"/>
                <w:szCs w:val="21"/>
              </w:rPr>
            </w:pPr>
          </w:p>
        </w:tc>
        <w:tc>
          <w:tcPr>
            <w:tcW w:w="1395" w:type="pct"/>
            <w:gridSpan w:val="3"/>
            <w:shd w:val="clear" w:color="auto" w:fill="auto"/>
            <w:vAlign w:val="center"/>
          </w:tcPr>
          <w:p w14:paraId="300F7A6E">
            <w:pPr>
              <w:pStyle w:val="2"/>
              <w:ind w:firstLine="0"/>
              <w:jc w:val="center"/>
              <w:rPr>
                <w:rFonts w:eastAsia="宋体"/>
                <w:sz w:val="21"/>
                <w:szCs w:val="21"/>
              </w:rPr>
            </w:pPr>
          </w:p>
        </w:tc>
        <w:tc>
          <w:tcPr>
            <w:tcW w:w="550" w:type="pct"/>
            <w:shd w:val="clear" w:color="auto" w:fill="auto"/>
            <w:vAlign w:val="center"/>
          </w:tcPr>
          <w:p w14:paraId="5CD89285">
            <w:pPr>
              <w:pStyle w:val="2"/>
              <w:ind w:firstLine="0"/>
              <w:jc w:val="center"/>
              <w:rPr>
                <w:rFonts w:eastAsia="宋体"/>
                <w:sz w:val="21"/>
                <w:szCs w:val="21"/>
              </w:rPr>
            </w:pPr>
          </w:p>
        </w:tc>
      </w:tr>
      <w:tr w14:paraId="1398A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371" w:type="pct"/>
            <w:vMerge w:val="continue"/>
            <w:shd w:val="clear" w:color="auto" w:fill="auto"/>
            <w:vAlign w:val="center"/>
          </w:tcPr>
          <w:p w14:paraId="0CA82CE3">
            <w:pPr>
              <w:pStyle w:val="2"/>
              <w:ind w:firstLine="0"/>
              <w:jc w:val="center"/>
              <w:rPr>
                <w:sz w:val="21"/>
                <w:szCs w:val="21"/>
              </w:rPr>
            </w:pPr>
          </w:p>
        </w:tc>
        <w:tc>
          <w:tcPr>
            <w:tcW w:w="183" w:type="pct"/>
            <w:vMerge w:val="continue"/>
            <w:shd w:val="clear" w:color="auto" w:fill="auto"/>
            <w:vAlign w:val="center"/>
          </w:tcPr>
          <w:p w14:paraId="2ACEB118">
            <w:pPr>
              <w:pStyle w:val="2"/>
              <w:ind w:firstLine="0"/>
              <w:jc w:val="center"/>
              <w:rPr>
                <w:rFonts w:eastAsia="宋体"/>
                <w:sz w:val="21"/>
                <w:szCs w:val="21"/>
              </w:rPr>
            </w:pPr>
          </w:p>
        </w:tc>
        <w:tc>
          <w:tcPr>
            <w:tcW w:w="345" w:type="pct"/>
            <w:vMerge w:val="continue"/>
            <w:shd w:val="clear" w:color="auto" w:fill="auto"/>
            <w:vAlign w:val="center"/>
          </w:tcPr>
          <w:p w14:paraId="566CBB23">
            <w:pPr>
              <w:pStyle w:val="2"/>
              <w:ind w:firstLine="0"/>
              <w:jc w:val="center"/>
              <w:rPr>
                <w:rFonts w:eastAsia="宋体"/>
                <w:sz w:val="21"/>
                <w:szCs w:val="21"/>
              </w:rPr>
            </w:pPr>
          </w:p>
        </w:tc>
        <w:tc>
          <w:tcPr>
            <w:tcW w:w="766" w:type="pct"/>
            <w:shd w:val="clear" w:color="auto" w:fill="auto"/>
            <w:vAlign w:val="center"/>
          </w:tcPr>
          <w:p w14:paraId="24540A41">
            <w:pPr>
              <w:pStyle w:val="2"/>
              <w:ind w:firstLine="0"/>
              <w:jc w:val="center"/>
              <w:rPr>
                <w:rFonts w:eastAsia="宋体"/>
                <w:sz w:val="21"/>
                <w:szCs w:val="21"/>
              </w:rPr>
            </w:pPr>
            <w:r>
              <w:rPr>
                <w:rFonts w:eastAsia="宋体"/>
                <w:sz w:val="21"/>
                <w:szCs w:val="21"/>
              </w:rPr>
              <w:t>尺寸</w:t>
            </w:r>
          </w:p>
        </w:tc>
        <w:tc>
          <w:tcPr>
            <w:tcW w:w="723" w:type="pct"/>
            <w:vMerge w:val="continue"/>
            <w:shd w:val="clear" w:color="auto" w:fill="auto"/>
            <w:vAlign w:val="center"/>
          </w:tcPr>
          <w:p w14:paraId="471A1F9A">
            <w:pPr>
              <w:pStyle w:val="2"/>
              <w:ind w:firstLine="0"/>
              <w:jc w:val="center"/>
              <w:rPr>
                <w:sz w:val="21"/>
                <w:szCs w:val="21"/>
              </w:rPr>
            </w:pPr>
          </w:p>
        </w:tc>
        <w:tc>
          <w:tcPr>
            <w:tcW w:w="664" w:type="pct"/>
            <w:gridSpan w:val="2"/>
            <w:shd w:val="clear" w:color="auto" w:fill="auto"/>
            <w:vAlign w:val="center"/>
          </w:tcPr>
          <w:p w14:paraId="503B356E">
            <w:pPr>
              <w:pStyle w:val="2"/>
              <w:ind w:firstLine="0"/>
              <w:jc w:val="center"/>
              <w:rPr>
                <w:sz w:val="21"/>
                <w:szCs w:val="21"/>
              </w:rPr>
            </w:pPr>
          </w:p>
        </w:tc>
        <w:tc>
          <w:tcPr>
            <w:tcW w:w="1395" w:type="pct"/>
            <w:gridSpan w:val="3"/>
            <w:shd w:val="clear" w:color="auto" w:fill="auto"/>
            <w:vAlign w:val="center"/>
          </w:tcPr>
          <w:p w14:paraId="0A7D98AD">
            <w:pPr>
              <w:pStyle w:val="2"/>
              <w:ind w:firstLine="0"/>
              <w:jc w:val="center"/>
              <w:rPr>
                <w:sz w:val="21"/>
                <w:szCs w:val="21"/>
              </w:rPr>
            </w:pPr>
          </w:p>
        </w:tc>
        <w:tc>
          <w:tcPr>
            <w:tcW w:w="550" w:type="pct"/>
            <w:shd w:val="clear" w:color="auto" w:fill="auto"/>
            <w:vAlign w:val="center"/>
          </w:tcPr>
          <w:p w14:paraId="0F56E4EA">
            <w:pPr>
              <w:pStyle w:val="2"/>
              <w:ind w:firstLine="0"/>
              <w:jc w:val="center"/>
              <w:rPr>
                <w:sz w:val="21"/>
                <w:szCs w:val="21"/>
              </w:rPr>
            </w:pPr>
          </w:p>
        </w:tc>
      </w:tr>
      <w:tr w14:paraId="27213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61DC2AAC">
            <w:pPr>
              <w:pStyle w:val="2"/>
              <w:ind w:firstLine="0"/>
              <w:jc w:val="center"/>
              <w:rPr>
                <w:rFonts w:eastAsia="宋体"/>
                <w:sz w:val="21"/>
                <w:szCs w:val="21"/>
              </w:rPr>
            </w:pPr>
          </w:p>
        </w:tc>
        <w:tc>
          <w:tcPr>
            <w:tcW w:w="183" w:type="pct"/>
            <w:vMerge w:val="restart"/>
            <w:shd w:val="clear" w:color="auto" w:fill="auto"/>
            <w:vAlign w:val="center"/>
          </w:tcPr>
          <w:p w14:paraId="565DEF49">
            <w:pPr>
              <w:pStyle w:val="2"/>
              <w:ind w:firstLine="0"/>
              <w:jc w:val="center"/>
              <w:rPr>
                <w:rFonts w:eastAsia="宋体"/>
                <w:sz w:val="21"/>
                <w:szCs w:val="21"/>
              </w:rPr>
            </w:pPr>
            <w:r>
              <w:rPr>
                <w:rFonts w:hint="eastAsia" w:eastAsia="宋体"/>
                <w:sz w:val="21"/>
                <w:szCs w:val="21"/>
              </w:rPr>
              <w:t>8</w:t>
            </w:r>
          </w:p>
        </w:tc>
        <w:tc>
          <w:tcPr>
            <w:tcW w:w="345" w:type="pct"/>
            <w:vMerge w:val="restart"/>
            <w:shd w:val="clear" w:color="auto" w:fill="auto"/>
            <w:vAlign w:val="center"/>
          </w:tcPr>
          <w:p w14:paraId="6CB1A573">
            <w:pPr>
              <w:pStyle w:val="2"/>
              <w:ind w:firstLine="0"/>
              <w:jc w:val="center"/>
              <w:rPr>
                <w:rFonts w:eastAsia="宋体"/>
                <w:sz w:val="21"/>
                <w:szCs w:val="21"/>
              </w:rPr>
            </w:pPr>
            <w:r>
              <w:rPr>
                <w:rFonts w:hint="eastAsia" w:eastAsia="宋体"/>
                <w:sz w:val="21"/>
                <w:szCs w:val="21"/>
              </w:rPr>
              <w:t>预留门、窗洞</w:t>
            </w:r>
          </w:p>
        </w:tc>
        <w:tc>
          <w:tcPr>
            <w:tcW w:w="766" w:type="pct"/>
            <w:shd w:val="clear" w:color="auto" w:fill="auto"/>
            <w:vAlign w:val="center"/>
          </w:tcPr>
          <w:p w14:paraId="76251620">
            <w:pPr>
              <w:pStyle w:val="2"/>
              <w:ind w:firstLine="0"/>
              <w:jc w:val="center"/>
              <w:rPr>
                <w:rFonts w:eastAsia="宋体"/>
                <w:sz w:val="21"/>
                <w:szCs w:val="21"/>
              </w:rPr>
            </w:pPr>
            <w:r>
              <w:rPr>
                <w:rFonts w:hint="eastAsia" w:eastAsia="宋体"/>
                <w:sz w:val="21"/>
                <w:szCs w:val="21"/>
              </w:rPr>
              <w:t>长度、宽度</w:t>
            </w:r>
          </w:p>
        </w:tc>
        <w:tc>
          <w:tcPr>
            <w:tcW w:w="723" w:type="pct"/>
            <w:vMerge w:val="continue"/>
            <w:shd w:val="clear" w:color="auto" w:fill="auto"/>
            <w:vAlign w:val="center"/>
          </w:tcPr>
          <w:p w14:paraId="07CEB274">
            <w:pPr>
              <w:pStyle w:val="2"/>
              <w:ind w:firstLine="0"/>
              <w:jc w:val="center"/>
              <w:rPr>
                <w:rFonts w:eastAsia="宋体"/>
                <w:sz w:val="21"/>
                <w:szCs w:val="21"/>
              </w:rPr>
            </w:pPr>
          </w:p>
        </w:tc>
        <w:tc>
          <w:tcPr>
            <w:tcW w:w="664" w:type="pct"/>
            <w:gridSpan w:val="2"/>
            <w:shd w:val="clear" w:color="auto" w:fill="auto"/>
            <w:vAlign w:val="center"/>
          </w:tcPr>
          <w:p w14:paraId="1FA0C41D">
            <w:pPr>
              <w:pStyle w:val="2"/>
              <w:ind w:firstLine="0"/>
              <w:jc w:val="center"/>
              <w:rPr>
                <w:rFonts w:eastAsia="宋体"/>
                <w:sz w:val="21"/>
                <w:szCs w:val="21"/>
              </w:rPr>
            </w:pPr>
          </w:p>
        </w:tc>
        <w:tc>
          <w:tcPr>
            <w:tcW w:w="1395" w:type="pct"/>
            <w:gridSpan w:val="3"/>
            <w:shd w:val="clear" w:color="auto" w:fill="auto"/>
            <w:vAlign w:val="center"/>
          </w:tcPr>
          <w:p w14:paraId="75905A4F">
            <w:pPr>
              <w:pStyle w:val="2"/>
              <w:ind w:firstLine="0"/>
              <w:jc w:val="center"/>
              <w:rPr>
                <w:rFonts w:eastAsia="宋体"/>
                <w:sz w:val="21"/>
                <w:szCs w:val="21"/>
              </w:rPr>
            </w:pPr>
          </w:p>
        </w:tc>
        <w:tc>
          <w:tcPr>
            <w:tcW w:w="550" w:type="pct"/>
            <w:shd w:val="clear" w:color="auto" w:fill="auto"/>
            <w:vAlign w:val="center"/>
          </w:tcPr>
          <w:p w14:paraId="3DE5775E">
            <w:pPr>
              <w:pStyle w:val="2"/>
              <w:ind w:firstLine="0"/>
              <w:jc w:val="center"/>
              <w:rPr>
                <w:rFonts w:eastAsia="宋体"/>
                <w:sz w:val="21"/>
                <w:szCs w:val="21"/>
              </w:rPr>
            </w:pPr>
          </w:p>
        </w:tc>
      </w:tr>
      <w:tr w14:paraId="17B65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401EAAB3">
            <w:pPr>
              <w:pStyle w:val="2"/>
              <w:ind w:firstLine="0"/>
              <w:jc w:val="center"/>
              <w:rPr>
                <w:sz w:val="21"/>
                <w:szCs w:val="21"/>
              </w:rPr>
            </w:pPr>
          </w:p>
        </w:tc>
        <w:tc>
          <w:tcPr>
            <w:tcW w:w="183" w:type="pct"/>
            <w:vMerge w:val="continue"/>
            <w:shd w:val="clear" w:color="auto" w:fill="auto"/>
            <w:vAlign w:val="center"/>
          </w:tcPr>
          <w:p w14:paraId="73877A8D">
            <w:pPr>
              <w:pStyle w:val="2"/>
              <w:ind w:firstLine="0"/>
              <w:jc w:val="center"/>
              <w:rPr>
                <w:rFonts w:eastAsia="宋体"/>
                <w:sz w:val="21"/>
                <w:szCs w:val="21"/>
              </w:rPr>
            </w:pPr>
          </w:p>
        </w:tc>
        <w:tc>
          <w:tcPr>
            <w:tcW w:w="345" w:type="pct"/>
            <w:vMerge w:val="continue"/>
            <w:shd w:val="clear" w:color="auto" w:fill="auto"/>
            <w:vAlign w:val="center"/>
          </w:tcPr>
          <w:p w14:paraId="2F757826">
            <w:pPr>
              <w:pStyle w:val="2"/>
              <w:ind w:firstLine="0"/>
              <w:jc w:val="center"/>
              <w:rPr>
                <w:rFonts w:eastAsia="宋体"/>
                <w:sz w:val="21"/>
                <w:szCs w:val="21"/>
              </w:rPr>
            </w:pPr>
          </w:p>
        </w:tc>
        <w:tc>
          <w:tcPr>
            <w:tcW w:w="766" w:type="pct"/>
            <w:shd w:val="clear" w:color="auto" w:fill="auto"/>
            <w:vAlign w:val="center"/>
          </w:tcPr>
          <w:p w14:paraId="488F0646">
            <w:pPr>
              <w:pStyle w:val="2"/>
              <w:ind w:firstLine="0"/>
              <w:jc w:val="center"/>
              <w:rPr>
                <w:rFonts w:eastAsia="宋体"/>
                <w:sz w:val="21"/>
                <w:szCs w:val="21"/>
              </w:rPr>
            </w:pPr>
            <w:r>
              <w:rPr>
                <w:rFonts w:hint="eastAsia" w:eastAsia="宋体"/>
                <w:sz w:val="21"/>
                <w:szCs w:val="21"/>
              </w:rPr>
              <w:t>中心线位置</w:t>
            </w:r>
          </w:p>
          <w:p w14:paraId="31F0754F">
            <w:pPr>
              <w:pStyle w:val="2"/>
              <w:ind w:firstLine="0"/>
              <w:jc w:val="center"/>
              <w:rPr>
                <w:rFonts w:eastAsia="宋体"/>
                <w:sz w:val="21"/>
                <w:szCs w:val="21"/>
              </w:rPr>
            </w:pPr>
            <w:r>
              <w:rPr>
                <w:rFonts w:hint="eastAsia" w:eastAsia="宋体"/>
                <w:sz w:val="21"/>
                <w:szCs w:val="21"/>
              </w:rPr>
              <w:t>偏移</w:t>
            </w:r>
          </w:p>
        </w:tc>
        <w:tc>
          <w:tcPr>
            <w:tcW w:w="723" w:type="pct"/>
            <w:vMerge w:val="continue"/>
            <w:shd w:val="clear" w:color="auto" w:fill="auto"/>
            <w:vAlign w:val="center"/>
          </w:tcPr>
          <w:p w14:paraId="70D13548">
            <w:pPr>
              <w:pStyle w:val="2"/>
              <w:ind w:firstLine="0"/>
              <w:jc w:val="center"/>
              <w:rPr>
                <w:sz w:val="21"/>
                <w:szCs w:val="21"/>
              </w:rPr>
            </w:pPr>
          </w:p>
        </w:tc>
        <w:tc>
          <w:tcPr>
            <w:tcW w:w="664" w:type="pct"/>
            <w:gridSpan w:val="2"/>
            <w:shd w:val="clear" w:color="auto" w:fill="auto"/>
            <w:vAlign w:val="center"/>
          </w:tcPr>
          <w:p w14:paraId="24F60657">
            <w:pPr>
              <w:pStyle w:val="2"/>
              <w:ind w:firstLine="0"/>
              <w:jc w:val="center"/>
              <w:rPr>
                <w:sz w:val="21"/>
                <w:szCs w:val="21"/>
              </w:rPr>
            </w:pPr>
          </w:p>
        </w:tc>
        <w:tc>
          <w:tcPr>
            <w:tcW w:w="1395" w:type="pct"/>
            <w:gridSpan w:val="3"/>
            <w:shd w:val="clear" w:color="auto" w:fill="auto"/>
            <w:vAlign w:val="center"/>
          </w:tcPr>
          <w:p w14:paraId="0D5E02C3">
            <w:pPr>
              <w:pStyle w:val="2"/>
              <w:ind w:firstLine="0"/>
              <w:jc w:val="center"/>
              <w:rPr>
                <w:sz w:val="21"/>
                <w:szCs w:val="21"/>
              </w:rPr>
            </w:pPr>
          </w:p>
        </w:tc>
        <w:tc>
          <w:tcPr>
            <w:tcW w:w="550" w:type="pct"/>
            <w:shd w:val="clear" w:color="auto" w:fill="auto"/>
            <w:vAlign w:val="center"/>
          </w:tcPr>
          <w:p w14:paraId="6A9CAD6E">
            <w:pPr>
              <w:pStyle w:val="2"/>
              <w:ind w:firstLine="0"/>
              <w:jc w:val="center"/>
              <w:rPr>
                <w:sz w:val="21"/>
                <w:szCs w:val="21"/>
              </w:rPr>
            </w:pPr>
          </w:p>
        </w:tc>
      </w:tr>
      <w:tr w14:paraId="6A31B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492D3B16">
            <w:pPr>
              <w:pStyle w:val="2"/>
              <w:ind w:firstLine="0"/>
              <w:jc w:val="center"/>
              <w:rPr>
                <w:sz w:val="21"/>
                <w:szCs w:val="21"/>
              </w:rPr>
            </w:pPr>
          </w:p>
        </w:tc>
        <w:tc>
          <w:tcPr>
            <w:tcW w:w="183" w:type="pct"/>
            <w:vMerge w:val="continue"/>
            <w:shd w:val="clear" w:color="auto" w:fill="auto"/>
            <w:vAlign w:val="center"/>
          </w:tcPr>
          <w:p w14:paraId="67408671">
            <w:pPr>
              <w:pStyle w:val="2"/>
              <w:ind w:firstLine="0"/>
              <w:jc w:val="center"/>
              <w:rPr>
                <w:rFonts w:eastAsia="宋体"/>
                <w:sz w:val="21"/>
                <w:szCs w:val="21"/>
              </w:rPr>
            </w:pPr>
          </w:p>
        </w:tc>
        <w:tc>
          <w:tcPr>
            <w:tcW w:w="345" w:type="pct"/>
            <w:vMerge w:val="continue"/>
            <w:shd w:val="clear" w:color="auto" w:fill="auto"/>
            <w:vAlign w:val="center"/>
          </w:tcPr>
          <w:p w14:paraId="317299E2">
            <w:pPr>
              <w:pStyle w:val="2"/>
              <w:ind w:firstLine="0"/>
              <w:jc w:val="center"/>
              <w:rPr>
                <w:rFonts w:eastAsia="宋体"/>
                <w:sz w:val="21"/>
                <w:szCs w:val="21"/>
              </w:rPr>
            </w:pPr>
          </w:p>
        </w:tc>
        <w:tc>
          <w:tcPr>
            <w:tcW w:w="766" w:type="pct"/>
            <w:shd w:val="clear" w:color="auto" w:fill="auto"/>
            <w:vAlign w:val="center"/>
          </w:tcPr>
          <w:p w14:paraId="14863E1C">
            <w:pPr>
              <w:pStyle w:val="2"/>
              <w:ind w:firstLine="0"/>
              <w:jc w:val="center"/>
              <w:rPr>
                <w:rFonts w:eastAsia="宋体"/>
                <w:sz w:val="21"/>
                <w:szCs w:val="21"/>
              </w:rPr>
            </w:pPr>
            <w:r>
              <w:rPr>
                <w:rFonts w:hint="eastAsia" w:eastAsia="宋体"/>
                <w:sz w:val="21"/>
                <w:szCs w:val="21"/>
              </w:rPr>
              <w:t>垂直度</w:t>
            </w:r>
          </w:p>
        </w:tc>
        <w:tc>
          <w:tcPr>
            <w:tcW w:w="723" w:type="pct"/>
            <w:vMerge w:val="continue"/>
            <w:shd w:val="clear" w:color="auto" w:fill="auto"/>
            <w:vAlign w:val="center"/>
          </w:tcPr>
          <w:p w14:paraId="7D0964D3">
            <w:pPr>
              <w:pStyle w:val="2"/>
              <w:ind w:firstLine="0"/>
              <w:jc w:val="center"/>
              <w:rPr>
                <w:sz w:val="21"/>
                <w:szCs w:val="21"/>
              </w:rPr>
            </w:pPr>
          </w:p>
        </w:tc>
        <w:tc>
          <w:tcPr>
            <w:tcW w:w="664" w:type="pct"/>
            <w:gridSpan w:val="2"/>
            <w:shd w:val="clear" w:color="auto" w:fill="auto"/>
            <w:vAlign w:val="center"/>
          </w:tcPr>
          <w:p w14:paraId="6C6DFCBE">
            <w:pPr>
              <w:pStyle w:val="2"/>
              <w:ind w:firstLine="0"/>
              <w:jc w:val="center"/>
              <w:rPr>
                <w:sz w:val="21"/>
                <w:szCs w:val="21"/>
              </w:rPr>
            </w:pPr>
          </w:p>
        </w:tc>
        <w:tc>
          <w:tcPr>
            <w:tcW w:w="1395" w:type="pct"/>
            <w:gridSpan w:val="3"/>
            <w:shd w:val="clear" w:color="auto" w:fill="auto"/>
            <w:vAlign w:val="center"/>
          </w:tcPr>
          <w:p w14:paraId="5285FC3C">
            <w:pPr>
              <w:pStyle w:val="2"/>
              <w:ind w:firstLine="0"/>
              <w:jc w:val="center"/>
              <w:rPr>
                <w:sz w:val="21"/>
                <w:szCs w:val="21"/>
              </w:rPr>
            </w:pPr>
          </w:p>
        </w:tc>
        <w:tc>
          <w:tcPr>
            <w:tcW w:w="550" w:type="pct"/>
            <w:shd w:val="clear" w:color="auto" w:fill="auto"/>
            <w:vAlign w:val="center"/>
          </w:tcPr>
          <w:p w14:paraId="792A6355">
            <w:pPr>
              <w:pStyle w:val="2"/>
              <w:ind w:firstLine="0"/>
              <w:jc w:val="center"/>
              <w:rPr>
                <w:sz w:val="21"/>
                <w:szCs w:val="21"/>
              </w:rPr>
            </w:pPr>
          </w:p>
        </w:tc>
      </w:tr>
      <w:tr w14:paraId="0D4E4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trPr>
        <w:tc>
          <w:tcPr>
            <w:tcW w:w="371" w:type="pct"/>
            <w:vMerge w:val="continue"/>
            <w:shd w:val="clear" w:color="auto" w:fill="auto"/>
            <w:vAlign w:val="center"/>
          </w:tcPr>
          <w:p w14:paraId="102F7772">
            <w:pPr>
              <w:pStyle w:val="2"/>
              <w:ind w:firstLine="0"/>
              <w:jc w:val="center"/>
              <w:rPr>
                <w:sz w:val="21"/>
                <w:szCs w:val="21"/>
              </w:rPr>
            </w:pPr>
          </w:p>
        </w:tc>
        <w:tc>
          <w:tcPr>
            <w:tcW w:w="183" w:type="pct"/>
            <w:vMerge w:val="continue"/>
            <w:shd w:val="clear" w:color="auto" w:fill="auto"/>
            <w:vAlign w:val="center"/>
          </w:tcPr>
          <w:p w14:paraId="080604B8">
            <w:pPr>
              <w:pStyle w:val="2"/>
              <w:ind w:firstLine="0"/>
              <w:jc w:val="center"/>
              <w:rPr>
                <w:rFonts w:eastAsia="宋体"/>
                <w:sz w:val="21"/>
                <w:szCs w:val="21"/>
              </w:rPr>
            </w:pPr>
          </w:p>
        </w:tc>
        <w:tc>
          <w:tcPr>
            <w:tcW w:w="345" w:type="pct"/>
            <w:vMerge w:val="continue"/>
            <w:shd w:val="clear" w:color="auto" w:fill="auto"/>
            <w:vAlign w:val="center"/>
          </w:tcPr>
          <w:p w14:paraId="69EFB213">
            <w:pPr>
              <w:pStyle w:val="2"/>
              <w:ind w:firstLine="0"/>
              <w:jc w:val="center"/>
              <w:rPr>
                <w:rFonts w:eastAsia="宋体"/>
                <w:sz w:val="21"/>
                <w:szCs w:val="21"/>
              </w:rPr>
            </w:pPr>
          </w:p>
        </w:tc>
        <w:tc>
          <w:tcPr>
            <w:tcW w:w="766" w:type="pct"/>
            <w:shd w:val="clear" w:color="auto" w:fill="auto"/>
            <w:vAlign w:val="center"/>
          </w:tcPr>
          <w:p w14:paraId="2B8F7BB0">
            <w:pPr>
              <w:pStyle w:val="2"/>
              <w:ind w:firstLine="0"/>
              <w:jc w:val="center"/>
              <w:rPr>
                <w:rFonts w:eastAsia="宋体"/>
                <w:sz w:val="21"/>
                <w:szCs w:val="21"/>
              </w:rPr>
            </w:pPr>
            <w:r>
              <w:rPr>
                <w:rFonts w:hint="eastAsia" w:eastAsia="宋体"/>
                <w:sz w:val="21"/>
                <w:szCs w:val="21"/>
              </w:rPr>
              <w:t>对角线差</w:t>
            </w:r>
          </w:p>
        </w:tc>
        <w:tc>
          <w:tcPr>
            <w:tcW w:w="723" w:type="pct"/>
            <w:vMerge w:val="continue"/>
            <w:shd w:val="clear" w:color="auto" w:fill="auto"/>
            <w:vAlign w:val="center"/>
          </w:tcPr>
          <w:p w14:paraId="3A88E149">
            <w:pPr>
              <w:pStyle w:val="2"/>
              <w:ind w:firstLine="0"/>
              <w:jc w:val="center"/>
              <w:rPr>
                <w:sz w:val="21"/>
                <w:szCs w:val="21"/>
              </w:rPr>
            </w:pPr>
          </w:p>
        </w:tc>
        <w:tc>
          <w:tcPr>
            <w:tcW w:w="664" w:type="pct"/>
            <w:gridSpan w:val="2"/>
            <w:shd w:val="clear" w:color="auto" w:fill="auto"/>
            <w:vAlign w:val="center"/>
          </w:tcPr>
          <w:p w14:paraId="303778E6">
            <w:pPr>
              <w:pStyle w:val="2"/>
              <w:ind w:firstLine="0"/>
              <w:jc w:val="center"/>
              <w:rPr>
                <w:sz w:val="21"/>
                <w:szCs w:val="21"/>
              </w:rPr>
            </w:pPr>
          </w:p>
        </w:tc>
        <w:tc>
          <w:tcPr>
            <w:tcW w:w="1395" w:type="pct"/>
            <w:gridSpan w:val="3"/>
            <w:shd w:val="clear" w:color="auto" w:fill="auto"/>
            <w:vAlign w:val="center"/>
          </w:tcPr>
          <w:p w14:paraId="5B25DF0D">
            <w:pPr>
              <w:pStyle w:val="2"/>
              <w:ind w:firstLine="0"/>
              <w:jc w:val="center"/>
              <w:rPr>
                <w:sz w:val="21"/>
                <w:szCs w:val="21"/>
              </w:rPr>
            </w:pPr>
          </w:p>
        </w:tc>
        <w:tc>
          <w:tcPr>
            <w:tcW w:w="550" w:type="pct"/>
            <w:shd w:val="clear" w:color="auto" w:fill="auto"/>
            <w:vAlign w:val="center"/>
          </w:tcPr>
          <w:p w14:paraId="56EAEB36">
            <w:pPr>
              <w:pStyle w:val="2"/>
              <w:ind w:firstLine="0"/>
              <w:jc w:val="center"/>
              <w:rPr>
                <w:sz w:val="21"/>
                <w:szCs w:val="21"/>
              </w:rPr>
            </w:pPr>
          </w:p>
        </w:tc>
      </w:tr>
      <w:tr w14:paraId="6DD00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0F5D7698">
            <w:pPr>
              <w:pStyle w:val="2"/>
              <w:ind w:firstLine="0"/>
              <w:jc w:val="center"/>
              <w:rPr>
                <w:rFonts w:eastAsia="宋体"/>
                <w:sz w:val="21"/>
                <w:szCs w:val="21"/>
              </w:rPr>
            </w:pPr>
            <w:r>
              <w:rPr>
                <w:rFonts w:hint="eastAsia" w:eastAsia="宋体"/>
                <w:sz w:val="21"/>
                <w:szCs w:val="21"/>
              </w:rPr>
              <w:t>施工单位</w:t>
            </w:r>
          </w:p>
          <w:p w14:paraId="0F9B643D">
            <w:pPr>
              <w:pStyle w:val="2"/>
              <w:ind w:firstLine="0"/>
              <w:jc w:val="center"/>
              <w:rPr>
                <w:rFonts w:eastAsia="宋体"/>
                <w:sz w:val="21"/>
                <w:szCs w:val="21"/>
              </w:rPr>
            </w:pPr>
            <w:r>
              <w:rPr>
                <w:rFonts w:hint="eastAsia" w:eastAsia="宋体"/>
                <w:sz w:val="21"/>
                <w:szCs w:val="21"/>
              </w:rPr>
              <w:t>检查结果</w:t>
            </w:r>
          </w:p>
        </w:tc>
        <w:tc>
          <w:tcPr>
            <w:tcW w:w="3333" w:type="pct"/>
            <w:gridSpan w:val="7"/>
            <w:vAlign w:val="center"/>
          </w:tcPr>
          <w:p w14:paraId="5761226B">
            <w:pPr>
              <w:pStyle w:val="2"/>
              <w:ind w:firstLine="0"/>
              <w:jc w:val="center"/>
              <w:rPr>
                <w:rFonts w:eastAsia="宋体"/>
                <w:sz w:val="21"/>
                <w:szCs w:val="21"/>
              </w:rPr>
            </w:pPr>
          </w:p>
          <w:p w14:paraId="44724DCB">
            <w:pPr>
              <w:pStyle w:val="2"/>
              <w:ind w:firstLine="0"/>
              <w:jc w:val="center"/>
              <w:rPr>
                <w:rFonts w:eastAsia="宋体"/>
                <w:sz w:val="21"/>
                <w:szCs w:val="21"/>
              </w:rPr>
            </w:pPr>
            <w:r>
              <w:rPr>
                <w:rFonts w:hint="eastAsia" w:eastAsia="宋体"/>
                <w:sz w:val="21"/>
                <w:szCs w:val="21"/>
              </w:rPr>
              <w:t xml:space="preserve">    专业工长：</w:t>
            </w:r>
          </w:p>
          <w:p w14:paraId="701F464D">
            <w:pPr>
              <w:pStyle w:val="2"/>
              <w:ind w:firstLine="0"/>
              <w:jc w:val="center"/>
              <w:rPr>
                <w:rFonts w:eastAsia="宋体"/>
                <w:sz w:val="21"/>
                <w:szCs w:val="21"/>
              </w:rPr>
            </w:pPr>
            <w:r>
              <w:rPr>
                <w:rFonts w:hint="eastAsia" w:eastAsia="宋体"/>
                <w:sz w:val="21"/>
                <w:szCs w:val="21"/>
              </w:rPr>
              <w:t xml:space="preserve">              项目专业质量检查员：</w:t>
            </w:r>
          </w:p>
          <w:p w14:paraId="7AD8E4D7">
            <w:pPr>
              <w:pStyle w:val="2"/>
              <w:ind w:firstLine="0"/>
              <w:jc w:val="center"/>
              <w:rPr>
                <w:rFonts w:eastAsia="宋体"/>
                <w:sz w:val="21"/>
                <w:szCs w:val="21"/>
              </w:rPr>
            </w:pPr>
            <w:r>
              <w:rPr>
                <w:rFonts w:hint="eastAsia" w:eastAsia="宋体"/>
                <w:sz w:val="21"/>
                <w:szCs w:val="21"/>
              </w:rPr>
              <w:t xml:space="preserve">                                    年    月    日</w:t>
            </w:r>
          </w:p>
        </w:tc>
      </w:tr>
      <w:tr w14:paraId="3BE5E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6" w:type="pct"/>
            <w:gridSpan w:val="4"/>
            <w:vAlign w:val="center"/>
          </w:tcPr>
          <w:p w14:paraId="6107C95C">
            <w:pPr>
              <w:pStyle w:val="2"/>
              <w:ind w:firstLine="0"/>
              <w:jc w:val="center"/>
              <w:rPr>
                <w:rFonts w:eastAsia="宋体"/>
                <w:sz w:val="21"/>
                <w:szCs w:val="21"/>
              </w:rPr>
            </w:pPr>
            <w:r>
              <w:rPr>
                <w:rFonts w:hint="eastAsia" w:eastAsia="宋体"/>
                <w:sz w:val="21"/>
                <w:szCs w:val="21"/>
              </w:rPr>
              <w:t>监理单位</w:t>
            </w:r>
          </w:p>
          <w:p w14:paraId="02C4B201">
            <w:pPr>
              <w:pStyle w:val="2"/>
              <w:ind w:firstLine="0"/>
              <w:jc w:val="center"/>
              <w:rPr>
                <w:rFonts w:eastAsia="宋体"/>
                <w:sz w:val="21"/>
                <w:szCs w:val="21"/>
              </w:rPr>
            </w:pPr>
            <w:r>
              <w:rPr>
                <w:rFonts w:hint="eastAsia" w:eastAsia="宋体"/>
                <w:sz w:val="21"/>
                <w:szCs w:val="21"/>
              </w:rPr>
              <w:t>验收结论</w:t>
            </w:r>
          </w:p>
        </w:tc>
        <w:tc>
          <w:tcPr>
            <w:tcW w:w="3333" w:type="pct"/>
            <w:gridSpan w:val="7"/>
            <w:vAlign w:val="center"/>
          </w:tcPr>
          <w:p w14:paraId="4EED9333">
            <w:pPr>
              <w:pStyle w:val="2"/>
              <w:ind w:firstLine="0"/>
              <w:jc w:val="center"/>
              <w:rPr>
                <w:rFonts w:eastAsia="宋体"/>
                <w:sz w:val="21"/>
                <w:szCs w:val="21"/>
              </w:rPr>
            </w:pPr>
          </w:p>
          <w:p w14:paraId="0B34E645">
            <w:pPr>
              <w:pStyle w:val="2"/>
              <w:ind w:firstLine="0"/>
              <w:jc w:val="center"/>
              <w:rPr>
                <w:rFonts w:eastAsia="宋体"/>
                <w:sz w:val="21"/>
                <w:szCs w:val="21"/>
              </w:rPr>
            </w:pPr>
          </w:p>
          <w:p w14:paraId="0772AE46">
            <w:pPr>
              <w:pStyle w:val="2"/>
              <w:ind w:firstLine="0"/>
              <w:jc w:val="center"/>
              <w:rPr>
                <w:rFonts w:eastAsia="宋体"/>
                <w:sz w:val="21"/>
                <w:szCs w:val="21"/>
              </w:rPr>
            </w:pPr>
            <w:r>
              <w:rPr>
                <w:rFonts w:hint="eastAsia" w:eastAsia="宋体"/>
                <w:sz w:val="21"/>
                <w:szCs w:val="21"/>
              </w:rPr>
              <w:t xml:space="preserve">          专业监理工程师：</w:t>
            </w:r>
          </w:p>
          <w:p w14:paraId="559478AA">
            <w:pPr>
              <w:pStyle w:val="2"/>
              <w:ind w:firstLine="0"/>
              <w:jc w:val="center"/>
              <w:rPr>
                <w:rFonts w:eastAsia="宋体"/>
                <w:sz w:val="21"/>
                <w:szCs w:val="21"/>
              </w:rPr>
            </w:pPr>
            <w:r>
              <w:rPr>
                <w:rFonts w:hint="eastAsia" w:eastAsia="宋体"/>
                <w:sz w:val="21"/>
                <w:szCs w:val="21"/>
              </w:rPr>
              <w:t xml:space="preserve">                                    年    月    日</w:t>
            </w:r>
          </w:p>
        </w:tc>
      </w:tr>
    </w:tbl>
    <w:p w14:paraId="7D9AA91D">
      <w:pPr>
        <w:rPr>
          <w:rFonts w:ascii="宋体" w:hAnsi="宋体" w:cs="宋体"/>
          <w:szCs w:val="21"/>
        </w:rPr>
      </w:pPr>
      <w:r>
        <w:rPr>
          <w:rFonts w:hint="eastAsia" w:ascii="宋体" w:hAnsi="宋体" w:cs="宋体"/>
          <w:szCs w:val="21"/>
        </w:rPr>
        <w:br w:type="page"/>
      </w:r>
    </w:p>
    <w:p w14:paraId="3156BE30">
      <w:pPr>
        <w:spacing w:before="156" w:beforeLines="50" w:after="156" w:afterLines="50"/>
        <w:jc w:val="center"/>
        <w:rPr>
          <w:rFonts w:ascii="宋体" w:hAnsi="宋体" w:cs="宋体"/>
          <w:szCs w:val="21"/>
        </w:rPr>
      </w:pPr>
      <w:r>
        <w:rPr>
          <w:rFonts w:hint="eastAsia" w:ascii="宋体" w:hAnsi="宋体" w:cs="宋体"/>
          <w:szCs w:val="21"/>
        </w:rPr>
        <w:t>表B.0.2 一体化预制墙板安装质量验收记录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24"/>
        <w:gridCol w:w="463"/>
        <w:gridCol w:w="1418"/>
        <w:gridCol w:w="1233"/>
        <w:gridCol w:w="188"/>
        <w:gridCol w:w="943"/>
        <w:gridCol w:w="417"/>
        <w:gridCol w:w="1477"/>
        <w:gridCol w:w="482"/>
        <w:gridCol w:w="939"/>
      </w:tblGrid>
      <w:tr w14:paraId="0EDA2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67CB0CA1">
            <w:pPr>
              <w:pStyle w:val="2"/>
              <w:ind w:firstLine="0"/>
              <w:jc w:val="center"/>
              <w:rPr>
                <w:rFonts w:eastAsia="宋体"/>
                <w:sz w:val="21"/>
                <w:szCs w:val="21"/>
              </w:rPr>
            </w:pPr>
            <w:r>
              <w:rPr>
                <w:rFonts w:hint="eastAsia" w:eastAsia="宋体"/>
                <w:sz w:val="21"/>
                <w:szCs w:val="21"/>
              </w:rPr>
              <w:t>单位（子单位）工程名称</w:t>
            </w:r>
          </w:p>
        </w:tc>
        <w:tc>
          <w:tcPr>
            <w:tcW w:w="1419" w:type="dxa"/>
            <w:shd w:val="clear" w:color="auto" w:fill="auto"/>
            <w:vAlign w:val="center"/>
          </w:tcPr>
          <w:p w14:paraId="73B06A7B">
            <w:pPr>
              <w:pStyle w:val="2"/>
              <w:ind w:firstLine="0"/>
              <w:jc w:val="center"/>
              <w:rPr>
                <w:rFonts w:eastAsia="宋体"/>
                <w:sz w:val="21"/>
                <w:szCs w:val="21"/>
              </w:rPr>
            </w:pPr>
          </w:p>
        </w:tc>
        <w:tc>
          <w:tcPr>
            <w:tcW w:w="1419" w:type="dxa"/>
            <w:gridSpan w:val="2"/>
            <w:shd w:val="clear" w:color="auto" w:fill="auto"/>
            <w:vAlign w:val="center"/>
          </w:tcPr>
          <w:p w14:paraId="51F1E366">
            <w:pPr>
              <w:pStyle w:val="2"/>
              <w:ind w:firstLine="0"/>
              <w:jc w:val="center"/>
              <w:rPr>
                <w:rFonts w:eastAsia="宋体"/>
                <w:sz w:val="21"/>
                <w:szCs w:val="21"/>
              </w:rPr>
            </w:pPr>
            <w:r>
              <w:rPr>
                <w:rFonts w:hint="eastAsia" w:eastAsia="宋体"/>
                <w:sz w:val="21"/>
                <w:szCs w:val="21"/>
              </w:rPr>
              <w:t>分部（子分部）工程名称</w:t>
            </w:r>
          </w:p>
        </w:tc>
        <w:tc>
          <w:tcPr>
            <w:tcW w:w="1360" w:type="dxa"/>
            <w:gridSpan w:val="2"/>
            <w:shd w:val="clear" w:color="auto" w:fill="auto"/>
            <w:vAlign w:val="center"/>
          </w:tcPr>
          <w:p w14:paraId="47AD9D7D">
            <w:pPr>
              <w:pStyle w:val="2"/>
              <w:ind w:firstLine="0"/>
              <w:jc w:val="center"/>
              <w:rPr>
                <w:rFonts w:eastAsia="宋体"/>
                <w:sz w:val="21"/>
                <w:szCs w:val="21"/>
              </w:rPr>
            </w:pPr>
          </w:p>
        </w:tc>
        <w:tc>
          <w:tcPr>
            <w:tcW w:w="1478" w:type="dxa"/>
            <w:shd w:val="clear" w:color="auto" w:fill="auto"/>
            <w:vAlign w:val="center"/>
          </w:tcPr>
          <w:p w14:paraId="6A7FB1A7">
            <w:pPr>
              <w:pStyle w:val="2"/>
              <w:ind w:firstLine="0"/>
              <w:jc w:val="center"/>
              <w:rPr>
                <w:rFonts w:eastAsia="宋体"/>
                <w:sz w:val="21"/>
                <w:szCs w:val="21"/>
              </w:rPr>
            </w:pPr>
            <w:r>
              <w:rPr>
                <w:rFonts w:hint="eastAsia" w:eastAsia="宋体"/>
                <w:sz w:val="21"/>
                <w:szCs w:val="21"/>
              </w:rPr>
              <w:t>分项工程名称</w:t>
            </w:r>
          </w:p>
        </w:tc>
        <w:tc>
          <w:tcPr>
            <w:tcW w:w="1421" w:type="dxa"/>
            <w:gridSpan w:val="2"/>
            <w:shd w:val="clear" w:color="auto" w:fill="auto"/>
            <w:vAlign w:val="center"/>
          </w:tcPr>
          <w:p w14:paraId="3FCF4D6D">
            <w:pPr>
              <w:pStyle w:val="2"/>
              <w:ind w:firstLine="0"/>
              <w:jc w:val="center"/>
              <w:rPr>
                <w:rFonts w:eastAsia="宋体"/>
                <w:sz w:val="21"/>
                <w:szCs w:val="21"/>
              </w:rPr>
            </w:pPr>
          </w:p>
        </w:tc>
      </w:tr>
      <w:tr w14:paraId="78848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6342775D">
            <w:pPr>
              <w:pStyle w:val="2"/>
              <w:ind w:firstLine="0"/>
              <w:jc w:val="center"/>
              <w:rPr>
                <w:rFonts w:eastAsia="宋体"/>
                <w:sz w:val="21"/>
                <w:szCs w:val="21"/>
              </w:rPr>
            </w:pPr>
            <w:r>
              <w:rPr>
                <w:rFonts w:hint="eastAsia" w:eastAsia="宋体"/>
                <w:sz w:val="21"/>
                <w:szCs w:val="21"/>
              </w:rPr>
              <w:t>施工单位</w:t>
            </w:r>
          </w:p>
        </w:tc>
        <w:tc>
          <w:tcPr>
            <w:tcW w:w="1419" w:type="dxa"/>
            <w:shd w:val="clear" w:color="auto" w:fill="auto"/>
            <w:vAlign w:val="center"/>
          </w:tcPr>
          <w:p w14:paraId="07EA2585">
            <w:pPr>
              <w:pStyle w:val="2"/>
              <w:ind w:firstLine="0"/>
              <w:jc w:val="center"/>
              <w:rPr>
                <w:rFonts w:eastAsia="宋体"/>
                <w:sz w:val="21"/>
                <w:szCs w:val="21"/>
              </w:rPr>
            </w:pPr>
          </w:p>
        </w:tc>
        <w:tc>
          <w:tcPr>
            <w:tcW w:w="1419" w:type="dxa"/>
            <w:gridSpan w:val="2"/>
            <w:shd w:val="clear" w:color="auto" w:fill="auto"/>
            <w:vAlign w:val="center"/>
          </w:tcPr>
          <w:p w14:paraId="3CAE2706">
            <w:pPr>
              <w:pStyle w:val="2"/>
              <w:ind w:firstLine="0"/>
              <w:jc w:val="center"/>
              <w:rPr>
                <w:rFonts w:eastAsia="宋体"/>
                <w:sz w:val="21"/>
                <w:szCs w:val="21"/>
              </w:rPr>
            </w:pPr>
            <w:r>
              <w:rPr>
                <w:rFonts w:hint="eastAsia" w:eastAsia="宋体"/>
                <w:sz w:val="21"/>
                <w:szCs w:val="21"/>
              </w:rPr>
              <w:t>项目负责人</w:t>
            </w:r>
          </w:p>
        </w:tc>
        <w:tc>
          <w:tcPr>
            <w:tcW w:w="1360" w:type="dxa"/>
            <w:gridSpan w:val="2"/>
            <w:shd w:val="clear" w:color="auto" w:fill="auto"/>
            <w:vAlign w:val="center"/>
          </w:tcPr>
          <w:p w14:paraId="001BE481">
            <w:pPr>
              <w:pStyle w:val="2"/>
              <w:ind w:firstLine="0"/>
              <w:jc w:val="center"/>
              <w:rPr>
                <w:rFonts w:eastAsia="宋体"/>
                <w:sz w:val="21"/>
                <w:szCs w:val="21"/>
              </w:rPr>
            </w:pPr>
          </w:p>
        </w:tc>
        <w:tc>
          <w:tcPr>
            <w:tcW w:w="1478" w:type="dxa"/>
            <w:shd w:val="clear" w:color="auto" w:fill="auto"/>
            <w:vAlign w:val="center"/>
          </w:tcPr>
          <w:p w14:paraId="4919DBBD">
            <w:pPr>
              <w:pStyle w:val="2"/>
              <w:ind w:firstLine="0"/>
              <w:jc w:val="center"/>
              <w:rPr>
                <w:rFonts w:eastAsia="宋体"/>
                <w:sz w:val="21"/>
                <w:szCs w:val="21"/>
              </w:rPr>
            </w:pPr>
            <w:r>
              <w:rPr>
                <w:rFonts w:hint="eastAsia" w:eastAsia="宋体"/>
                <w:sz w:val="21"/>
                <w:szCs w:val="21"/>
              </w:rPr>
              <w:t>检验批容量</w:t>
            </w:r>
          </w:p>
        </w:tc>
        <w:tc>
          <w:tcPr>
            <w:tcW w:w="1421" w:type="dxa"/>
            <w:gridSpan w:val="2"/>
            <w:shd w:val="clear" w:color="auto" w:fill="auto"/>
            <w:vAlign w:val="center"/>
          </w:tcPr>
          <w:p w14:paraId="000FC851">
            <w:pPr>
              <w:pStyle w:val="2"/>
              <w:ind w:firstLine="0"/>
              <w:jc w:val="center"/>
              <w:rPr>
                <w:rFonts w:eastAsia="宋体"/>
                <w:sz w:val="21"/>
                <w:szCs w:val="21"/>
              </w:rPr>
            </w:pPr>
          </w:p>
        </w:tc>
      </w:tr>
      <w:tr w14:paraId="08F30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0F4CE6DA">
            <w:pPr>
              <w:pStyle w:val="2"/>
              <w:ind w:firstLine="0"/>
              <w:jc w:val="center"/>
              <w:rPr>
                <w:rFonts w:eastAsia="宋体"/>
                <w:sz w:val="21"/>
                <w:szCs w:val="21"/>
              </w:rPr>
            </w:pPr>
            <w:r>
              <w:rPr>
                <w:rFonts w:hint="eastAsia" w:eastAsia="宋体"/>
                <w:sz w:val="21"/>
                <w:szCs w:val="21"/>
              </w:rPr>
              <w:t>分包单位</w:t>
            </w:r>
          </w:p>
        </w:tc>
        <w:tc>
          <w:tcPr>
            <w:tcW w:w="1419" w:type="dxa"/>
            <w:shd w:val="clear" w:color="auto" w:fill="auto"/>
            <w:vAlign w:val="center"/>
          </w:tcPr>
          <w:p w14:paraId="1440F092">
            <w:pPr>
              <w:pStyle w:val="2"/>
              <w:ind w:firstLine="0"/>
              <w:jc w:val="center"/>
              <w:rPr>
                <w:rFonts w:eastAsia="宋体"/>
                <w:sz w:val="21"/>
                <w:szCs w:val="21"/>
              </w:rPr>
            </w:pPr>
          </w:p>
        </w:tc>
        <w:tc>
          <w:tcPr>
            <w:tcW w:w="1419" w:type="dxa"/>
            <w:gridSpan w:val="2"/>
            <w:shd w:val="clear" w:color="auto" w:fill="auto"/>
            <w:vAlign w:val="center"/>
          </w:tcPr>
          <w:p w14:paraId="1A59CD6F">
            <w:pPr>
              <w:pStyle w:val="2"/>
              <w:ind w:firstLine="0"/>
              <w:jc w:val="center"/>
              <w:rPr>
                <w:rFonts w:eastAsia="宋体"/>
                <w:sz w:val="21"/>
                <w:szCs w:val="21"/>
              </w:rPr>
            </w:pPr>
            <w:r>
              <w:rPr>
                <w:rFonts w:hint="eastAsia" w:eastAsia="宋体"/>
                <w:sz w:val="21"/>
                <w:szCs w:val="21"/>
              </w:rPr>
              <w:t>分包单位项目负责人</w:t>
            </w:r>
          </w:p>
        </w:tc>
        <w:tc>
          <w:tcPr>
            <w:tcW w:w="1360" w:type="dxa"/>
            <w:gridSpan w:val="2"/>
            <w:shd w:val="clear" w:color="auto" w:fill="auto"/>
            <w:vAlign w:val="center"/>
          </w:tcPr>
          <w:p w14:paraId="022ADE3D">
            <w:pPr>
              <w:pStyle w:val="2"/>
              <w:ind w:firstLine="0"/>
              <w:jc w:val="center"/>
              <w:rPr>
                <w:rFonts w:eastAsia="宋体"/>
                <w:sz w:val="21"/>
                <w:szCs w:val="21"/>
              </w:rPr>
            </w:pPr>
          </w:p>
        </w:tc>
        <w:tc>
          <w:tcPr>
            <w:tcW w:w="1478" w:type="dxa"/>
            <w:shd w:val="clear" w:color="auto" w:fill="auto"/>
            <w:vAlign w:val="center"/>
          </w:tcPr>
          <w:p w14:paraId="419C8581">
            <w:pPr>
              <w:pStyle w:val="2"/>
              <w:ind w:firstLine="0"/>
              <w:jc w:val="center"/>
              <w:rPr>
                <w:rFonts w:eastAsia="宋体"/>
                <w:sz w:val="21"/>
                <w:szCs w:val="21"/>
              </w:rPr>
            </w:pPr>
            <w:r>
              <w:rPr>
                <w:rFonts w:hint="eastAsia" w:eastAsia="宋体"/>
                <w:sz w:val="21"/>
                <w:szCs w:val="21"/>
              </w:rPr>
              <w:t>检验批部位</w:t>
            </w:r>
          </w:p>
        </w:tc>
        <w:tc>
          <w:tcPr>
            <w:tcW w:w="1421" w:type="dxa"/>
            <w:gridSpan w:val="2"/>
            <w:shd w:val="clear" w:color="auto" w:fill="auto"/>
            <w:vAlign w:val="center"/>
          </w:tcPr>
          <w:p w14:paraId="2CBA7A50">
            <w:pPr>
              <w:pStyle w:val="2"/>
              <w:ind w:firstLine="0"/>
              <w:jc w:val="center"/>
              <w:rPr>
                <w:rFonts w:eastAsia="宋体"/>
                <w:sz w:val="21"/>
                <w:szCs w:val="21"/>
              </w:rPr>
            </w:pPr>
          </w:p>
        </w:tc>
      </w:tr>
      <w:tr w14:paraId="7D653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gridSpan w:val="3"/>
            <w:shd w:val="clear" w:color="auto" w:fill="auto"/>
            <w:vAlign w:val="center"/>
          </w:tcPr>
          <w:p w14:paraId="6F7B655E">
            <w:pPr>
              <w:pStyle w:val="2"/>
              <w:ind w:firstLine="0"/>
              <w:jc w:val="center"/>
              <w:rPr>
                <w:rFonts w:eastAsia="宋体"/>
                <w:sz w:val="21"/>
                <w:szCs w:val="21"/>
              </w:rPr>
            </w:pPr>
            <w:r>
              <w:rPr>
                <w:rFonts w:hint="eastAsia" w:eastAsia="宋体"/>
                <w:sz w:val="21"/>
                <w:szCs w:val="21"/>
              </w:rPr>
              <w:t>施工依据</w:t>
            </w:r>
          </w:p>
        </w:tc>
        <w:tc>
          <w:tcPr>
            <w:tcW w:w="2840" w:type="dxa"/>
            <w:gridSpan w:val="3"/>
            <w:shd w:val="clear" w:color="auto" w:fill="auto"/>
            <w:vAlign w:val="center"/>
          </w:tcPr>
          <w:p w14:paraId="6BECC7F3">
            <w:pPr>
              <w:pStyle w:val="2"/>
              <w:ind w:firstLine="0"/>
              <w:jc w:val="center"/>
              <w:rPr>
                <w:rFonts w:eastAsia="宋体"/>
                <w:sz w:val="21"/>
                <w:szCs w:val="21"/>
              </w:rPr>
            </w:pPr>
          </w:p>
        </w:tc>
        <w:tc>
          <w:tcPr>
            <w:tcW w:w="1360" w:type="dxa"/>
            <w:gridSpan w:val="2"/>
            <w:shd w:val="clear" w:color="auto" w:fill="auto"/>
            <w:vAlign w:val="center"/>
          </w:tcPr>
          <w:p w14:paraId="75BF9868">
            <w:pPr>
              <w:pStyle w:val="2"/>
              <w:ind w:firstLine="0"/>
              <w:jc w:val="center"/>
              <w:rPr>
                <w:rFonts w:eastAsia="宋体"/>
                <w:sz w:val="21"/>
                <w:szCs w:val="21"/>
              </w:rPr>
            </w:pPr>
            <w:r>
              <w:rPr>
                <w:rFonts w:hint="eastAsia" w:eastAsia="宋体"/>
                <w:sz w:val="21"/>
                <w:szCs w:val="21"/>
              </w:rPr>
              <w:t>验收依据</w:t>
            </w:r>
          </w:p>
        </w:tc>
        <w:tc>
          <w:tcPr>
            <w:tcW w:w="2899" w:type="dxa"/>
            <w:gridSpan w:val="3"/>
            <w:shd w:val="clear" w:color="auto" w:fill="auto"/>
            <w:vAlign w:val="center"/>
          </w:tcPr>
          <w:p w14:paraId="5246B39C">
            <w:pPr>
              <w:pStyle w:val="2"/>
              <w:ind w:firstLine="0"/>
              <w:jc w:val="center"/>
              <w:rPr>
                <w:rFonts w:eastAsia="宋体"/>
                <w:sz w:val="21"/>
                <w:szCs w:val="21"/>
              </w:rPr>
            </w:pPr>
          </w:p>
        </w:tc>
      </w:tr>
      <w:tr w14:paraId="181FC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restart"/>
            <w:shd w:val="clear" w:color="auto" w:fill="auto"/>
            <w:vAlign w:val="center"/>
          </w:tcPr>
          <w:p w14:paraId="2FB49A17">
            <w:pPr>
              <w:pStyle w:val="2"/>
              <w:ind w:firstLine="0"/>
              <w:jc w:val="center"/>
              <w:rPr>
                <w:rFonts w:eastAsia="宋体"/>
                <w:sz w:val="21"/>
                <w:szCs w:val="21"/>
              </w:rPr>
            </w:pPr>
            <w:r>
              <w:rPr>
                <w:rFonts w:hint="eastAsia" w:eastAsia="宋体"/>
                <w:sz w:val="21"/>
                <w:szCs w:val="21"/>
              </w:rPr>
              <w:t>主控项目</w:t>
            </w:r>
          </w:p>
        </w:tc>
        <w:tc>
          <w:tcPr>
            <w:tcW w:w="2206" w:type="dxa"/>
            <w:gridSpan w:val="3"/>
            <w:shd w:val="clear" w:color="auto" w:fill="auto"/>
            <w:vAlign w:val="center"/>
          </w:tcPr>
          <w:p w14:paraId="3E884430">
            <w:pPr>
              <w:pStyle w:val="2"/>
              <w:ind w:firstLine="0"/>
              <w:jc w:val="center"/>
              <w:rPr>
                <w:rFonts w:eastAsia="宋体"/>
                <w:sz w:val="21"/>
                <w:szCs w:val="21"/>
              </w:rPr>
            </w:pPr>
            <w:r>
              <w:rPr>
                <w:rFonts w:hint="eastAsia" w:eastAsia="宋体"/>
                <w:sz w:val="21"/>
                <w:szCs w:val="21"/>
              </w:rPr>
              <w:t>验收项目</w:t>
            </w:r>
          </w:p>
        </w:tc>
        <w:tc>
          <w:tcPr>
            <w:tcW w:w="1233" w:type="dxa"/>
            <w:shd w:val="clear" w:color="auto" w:fill="auto"/>
            <w:vAlign w:val="center"/>
          </w:tcPr>
          <w:p w14:paraId="0CACCB7E">
            <w:pPr>
              <w:pStyle w:val="2"/>
              <w:ind w:firstLine="0"/>
              <w:jc w:val="center"/>
              <w:rPr>
                <w:rFonts w:eastAsia="宋体"/>
                <w:sz w:val="21"/>
                <w:szCs w:val="21"/>
              </w:rPr>
            </w:pPr>
            <w:r>
              <w:rPr>
                <w:rFonts w:hint="eastAsia" w:eastAsia="宋体"/>
                <w:sz w:val="21"/>
                <w:szCs w:val="21"/>
              </w:rPr>
              <w:t>设计要求及规范规定</w:t>
            </w:r>
          </w:p>
        </w:tc>
        <w:tc>
          <w:tcPr>
            <w:tcW w:w="1131" w:type="dxa"/>
            <w:gridSpan w:val="2"/>
            <w:shd w:val="clear" w:color="auto" w:fill="auto"/>
            <w:vAlign w:val="center"/>
          </w:tcPr>
          <w:p w14:paraId="5C076362">
            <w:pPr>
              <w:pStyle w:val="2"/>
              <w:ind w:firstLine="0"/>
              <w:jc w:val="center"/>
              <w:rPr>
                <w:rFonts w:eastAsia="宋体"/>
                <w:sz w:val="21"/>
                <w:szCs w:val="21"/>
              </w:rPr>
            </w:pPr>
            <w:r>
              <w:rPr>
                <w:rFonts w:hint="eastAsia" w:eastAsia="宋体"/>
                <w:sz w:val="21"/>
                <w:szCs w:val="21"/>
              </w:rPr>
              <w:t>最小/实际抽样数量</w:t>
            </w:r>
          </w:p>
        </w:tc>
        <w:tc>
          <w:tcPr>
            <w:tcW w:w="2377" w:type="dxa"/>
            <w:gridSpan w:val="3"/>
            <w:shd w:val="clear" w:color="auto" w:fill="auto"/>
            <w:vAlign w:val="center"/>
          </w:tcPr>
          <w:p w14:paraId="227C92CD">
            <w:pPr>
              <w:pStyle w:val="2"/>
              <w:ind w:firstLine="0"/>
              <w:jc w:val="center"/>
              <w:rPr>
                <w:rFonts w:eastAsia="宋体"/>
                <w:sz w:val="21"/>
                <w:szCs w:val="21"/>
              </w:rPr>
            </w:pPr>
            <w:r>
              <w:rPr>
                <w:rFonts w:hint="eastAsia" w:eastAsia="宋体"/>
                <w:sz w:val="21"/>
                <w:szCs w:val="21"/>
              </w:rPr>
              <w:t>检查记录</w:t>
            </w:r>
          </w:p>
        </w:tc>
        <w:tc>
          <w:tcPr>
            <w:tcW w:w="937" w:type="dxa"/>
            <w:shd w:val="clear" w:color="auto" w:fill="auto"/>
            <w:vAlign w:val="center"/>
          </w:tcPr>
          <w:p w14:paraId="2018810A">
            <w:pPr>
              <w:pStyle w:val="2"/>
              <w:ind w:firstLine="0"/>
              <w:jc w:val="center"/>
              <w:rPr>
                <w:rFonts w:eastAsia="宋体"/>
                <w:sz w:val="21"/>
                <w:szCs w:val="21"/>
              </w:rPr>
            </w:pPr>
            <w:r>
              <w:rPr>
                <w:rFonts w:hint="eastAsia" w:eastAsia="宋体"/>
                <w:sz w:val="21"/>
                <w:szCs w:val="21"/>
              </w:rPr>
              <w:t>检查</w:t>
            </w:r>
          </w:p>
          <w:p w14:paraId="671B29CF">
            <w:pPr>
              <w:pStyle w:val="2"/>
              <w:ind w:firstLine="0"/>
              <w:jc w:val="center"/>
              <w:rPr>
                <w:rFonts w:eastAsia="宋体"/>
                <w:sz w:val="21"/>
                <w:szCs w:val="21"/>
              </w:rPr>
            </w:pPr>
            <w:r>
              <w:rPr>
                <w:rFonts w:hint="eastAsia" w:eastAsia="宋体"/>
                <w:sz w:val="21"/>
                <w:szCs w:val="21"/>
              </w:rPr>
              <w:t>结果</w:t>
            </w:r>
          </w:p>
        </w:tc>
      </w:tr>
      <w:tr w14:paraId="67947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1634BF5C">
            <w:pPr>
              <w:pStyle w:val="2"/>
              <w:ind w:firstLine="0"/>
              <w:jc w:val="center"/>
              <w:rPr>
                <w:rFonts w:eastAsia="宋体"/>
                <w:sz w:val="21"/>
                <w:szCs w:val="21"/>
              </w:rPr>
            </w:pPr>
          </w:p>
        </w:tc>
        <w:tc>
          <w:tcPr>
            <w:tcW w:w="324" w:type="dxa"/>
            <w:shd w:val="clear" w:color="auto" w:fill="auto"/>
            <w:vAlign w:val="center"/>
          </w:tcPr>
          <w:p w14:paraId="009DE1B3">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43E8491F">
            <w:pPr>
              <w:pStyle w:val="2"/>
              <w:ind w:firstLine="0"/>
              <w:jc w:val="center"/>
              <w:rPr>
                <w:rFonts w:eastAsia="宋体"/>
                <w:sz w:val="21"/>
                <w:szCs w:val="21"/>
              </w:rPr>
            </w:pPr>
            <w:r>
              <w:rPr>
                <w:rFonts w:hint="eastAsia" w:eastAsia="宋体"/>
                <w:sz w:val="21"/>
                <w:szCs w:val="21"/>
              </w:rPr>
              <w:t>临时固定措施</w:t>
            </w:r>
          </w:p>
          <w:p w14:paraId="414A13D6">
            <w:pPr>
              <w:pStyle w:val="2"/>
              <w:ind w:firstLine="0"/>
              <w:jc w:val="center"/>
              <w:rPr>
                <w:rFonts w:eastAsia="宋体"/>
                <w:sz w:val="21"/>
                <w:szCs w:val="21"/>
              </w:rPr>
            </w:pPr>
            <w:r>
              <w:rPr>
                <w:rFonts w:hint="eastAsia" w:eastAsia="宋体"/>
                <w:sz w:val="21"/>
                <w:szCs w:val="21"/>
              </w:rPr>
              <w:t>安装质量</w:t>
            </w:r>
          </w:p>
        </w:tc>
        <w:tc>
          <w:tcPr>
            <w:tcW w:w="1233" w:type="dxa"/>
            <w:shd w:val="clear" w:color="auto" w:fill="auto"/>
            <w:vAlign w:val="center"/>
          </w:tcPr>
          <w:p w14:paraId="51E7DB6C">
            <w:pPr>
              <w:pStyle w:val="2"/>
              <w:ind w:firstLine="0"/>
              <w:jc w:val="center"/>
              <w:rPr>
                <w:rFonts w:eastAsia="宋体"/>
                <w:sz w:val="21"/>
                <w:szCs w:val="21"/>
              </w:rPr>
            </w:pPr>
            <w:r>
              <w:rPr>
                <w:rFonts w:hint="eastAsia" w:eastAsia="宋体"/>
                <w:sz w:val="21"/>
                <w:szCs w:val="21"/>
              </w:rPr>
              <w:t>第8.4.6条</w:t>
            </w:r>
          </w:p>
        </w:tc>
        <w:tc>
          <w:tcPr>
            <w:tcW w:w="1131" w:type="dxa"/>
            <w:gridSpan w:val="2"/>
            <w:shd w:val="clear" w:color="auto" w:fill="auto"/>
            <w:vAlign w:val="center"/>
          </w:tcPr>
          <w:p w14:paraId="46D9A08A">
            <w:pPr>
              <w:pStyle w:val="2"/>
              <w:ind w:firstLine="0"/>
              <w:jc w:val="center"/>
              <w:rPr>
                <w:rFonts w:eastAsia="宋体"/>
                <w:sz w:val="21"/>
                <w:szCs w:val="21"/>
              </w:rPr>
            </w:pPr>
          </w:p>
        </w:tc>
        <w:tc>
          <w:tcPr>
            <w:tcW w:w="2377" w:type="dxa"/>
            <w:gridSpan w:val="3"/>
            <w:shd w:val="clear" w:color="auto" w:fill="auto"/>
            <w:vAlign w:val="center"/>
          </w:tcPr>
          <w:p w14:paraId="25F0B3F6">
            <w:pPr>
              <w:pStyle w:val="2"/>
              <w:ind w:firstLine="0"/>
              <w:jc w:val="center"/>
              <w:rPr>
                <w:rFonts w:eastAsia="宋体"/>
                <w:sz w:val="21"/>
                <w:szCs w:val="21"/>
              </w:rPr>
            </w:pPr>
          </w:p>
        </w:tc>
        <w:tc>
          <w:tcPr>
            <w:tcW w:w="937" w:type="dxa"/>
            <w:shd w:val="clear" w:color="auto" w:fill="auto"/>
            <w:vAlign w:val="center"/>
          </w:tcPr>
          <w:p w14:paraId="1E34B870">
            <w:pPr>
              <w:pStyle w:val="2"/>
              <w:ind w:firstLine="0"/>
              <w:jc w:val="center"/>
              <w:rPr>
                <w:rFonts w:eastAsia="宋体"/>
                <w:sz w:val="21"/>
                <w:szCs w:val="21"/>
              </w:rPr>
            </w:pPr>
          </w:p>
        </w:tc>
      </w:tr>
      <w:tr w14:paraId="16B94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45082BE8">
            <w:pPr>
              <w:pStyle w:val="2"/>
              <w:ind w:firstLine="0"/>
              <w:jc w:val="center"/>
              <w:rPr>
                <w:rFonts w:eastAsia="宋体"/>
                <w:sz w:val="21"/>
                <w:szCs w:val="21"/>
              </w:rPr>
            </w:pPr>
          </w:p>
        </w:tc>
        <w:tc>
          <w:tcPr>
            <w:tcW w:w="324" w:type="dxa"/>
            <w:shd w:val="clear" w:color="auto" w:fill="auto"/>
            <w:vAlign w:val="center"/>
          </w:tcPr>
          <w:p w14:paraId="65893B05">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5CAA238E">
            <w:pPr>
              <w:pStyle w:val="2"/>
              <w:ind w:firstLine="0"/>
              <w:jc w:val="center"/>
              <w:rPr>
                <w:rFonts w:eastAsia="宋体"/>
                <w:sz w:val="21"/>
                <w:szCs w:val="21"/>
              </w:rPr>
            </w:pPr>
            <w:r>
              <w:rPr>
                <w:rFonts w:hint="eastAsia" w:eastAsia="宋体"/>
                <w:sz w:val="21"/>
                <w:szCs w:val="21"/>
              </w:rPr>
              <w:t>焊缝接头质量</w:t>
            </w:r>
          </w:p>
        </w:tc>
        <w:tc>
          <w:tcPr>
            <w:tcW w:w="1233" w:type="dxa"/>
            <w:shd w:val="clear" w:color="auto" w:fill="auto"/>
            <w:vAlign w:val="center"/>
          </w:tcPr>
          <w:p w14:paraId="0622D847">
            <w:pPr>
              <w:pStyle w:val="2"/>
              <w:ind w:firstLine="0"/>
              <w:jc w:val="center"/>
              <w:rPr>
                <w:rFonts w:eastAsia="宋体"/>
                <w:sz w:val="21"/>
                <w:szCs w:val="21"/>
              </w:rPr>
            </w:pPr>
            <w:r>
              <w:rPr>
                <w:rFonts w:hint="eastAsia" w:eastAsia="宋体"/>
                <w:sz w:val="21"/>
                <w:szCs w:val="21"/>
              </w:rPr>
              <w:t>第8.4.7条</w:t>
            </w:r>
          </w:p>
        </w:tc>
        <w:tc>
          <w:tcPr>
            <w:tcW w:w="1131" w:type="dxa"/>
            <w:gridSpan w:val="2"/>
            <w:shd w:val="clear" w:color="auto" w:fill="auto"/>
            <w:vAlign w:val="center"/>
          </w:tcPr>
          <w:p w14:paraId="01CFDF88">
            <w:pPr>
              <w:pStyle w:val="2"/>
              <w:ind w:firstLine="0"/>
              <w:jc w:val="center"/>
              <w:rPr>
                <w:rFonts w:eastAsia="宋体"/>
                <w:sz w:val="21"/>
                <w:szCs w:val="21"/>
              </w:rPr>
            </w:pPr>
          </w:p>
        </w:tc>
        <w:tc>
          <w:tcPr>
            <w:tcW w:w="2377" w:type="dxa"/>
            <w:gridSpan w:val="3"/>
            <w:shd w:val="clear" w:color="auto" w:fill="auto"/>
            <w:vAlign w:val="center"/>
          </w:tcPr>
          <w:p w14:paraId="1EBF1FAD">
            <w:pPr>
              <w:pStyle w:val="2"/>
              <w:ind w:firstLine="0"/>
              <w:jc w:val="center"/>
              <w:rPr>
                <w:rFonts w:eastAsia="宋体"/>
                <w:sz w:val="21"/>
                <w:szCs w:val="21"/>
              </w:rPr>
            </w:pPr>
          </w:p>
        </w:tc>
        <w:tc>
          <w:tcPr>
            <w:tcW w:w="937" w:type="dxa"/>
            <w:shd w:val="clear" w:color="auto" w:fill="auto"/>
            <w:vAlign w:val="center"/>
          </w:tcPr>
          <w:p w14:paraId="252EFD54">
            <w:pPr>
              <w:pStyle w:val="2"/>
              <w:ind w:firstLine="0"/>
              <w:jc w:val="center"/>
              <w:rPr>
                <w:rFonts w:eastAsia="宋体"/>
                <w:sz w:val="21"/>
                <w:szCs w:val="21"/>
              </w:rPr>
            </w:pPr>
          </w:p>
        </w:tc>
      </w:tr>
      <w:tr w14:paraId="3D235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5C4A5066">
            <w:pPr>
              <w:pStyle w:val="2"/>
              <w:ind w:firstLine="0"/>
              <w:jc w:val="center"/>
              <w:rPr>
                <w:rFonts w:eastAsia="宋体"/>
                <w:sz w:val="21"/>
                <w:szCs w:val="21"/>
              </w:rPr>
            </w:pPr>
          </w:p>
        </w:tc>
        <w:tc>
          <w:tcPr>
            <w:tcW w:w="324" w:type="dxa"/>
            <w:shd w:val="clear" w:color="auto" w:fill="auto"/>
            <w:vAlign w:val="center"/>
          </w:tcPr>
          <w:p w14:paraId="29FB3704">
            <w:pPr>
              <w:pStyle w:val="2"/>
              <w:ind w:firstLine="0"/>
              <w:jc w:val="center"/>
              <w:rPr>
                <w:rFonts w:eastAsia="宋体"/>
                <w:sz w:val="21"/>
                <w:szCs w:val="21"/>
              </w:rPr>
            </w:pPr>
            <w:r>
              <w:rPr>
                <w:rFonts w:hint="eastAsia" w:eastAsia="宋体"/>
                <w:sz w:val="21"/>
                <w:szCs w:val="21"/>
              </w:rPr>
              <w:t>3</w:t>
            </w:r>
          </w:p>
        </w:tc>
        <w:tc>
          <w:tcPr>
            <w:tcW w:w="1882" w:type="dxa"/>
            <w:gridSpan w:val="2"/>
            <w:shd w:val="clear" w:color="auto" w:fill="auto"/>
            <w:vAlign w:val="center"/>
          </w:tcPr>
          <w:p w14:paraId="257A65C1">
            <w:pPr>
              <w:pStyle w:val="2"/>
              <w:ind w:firstLine="0"/>
              <w:jc w:val="center"/>
              <w:rPr>
                <w:rFonts w:eastAsia="宋体"/>
                <w:sz w:val="21"/>
                <w:szCs w:val="21"/>
              </w:rPr>
            </w:pPr>
            <w:r>
              <w:rPr>
                <w:rFonts w:hint="eastAsia" w:eastAsia="宋体"/>
                <w:sz w:val="21"/>
                <w:szCs w:val="21"/>
              </w:rPr>
              <w:t>螺栓连接</w:t>
            </w:r>
          </w:p>
        </w:tc>
        <w:tc>
          <w:tcPr>
            <w:tcW w:w="1233" w:type="dxa"/>
            <w:shd w:val="clear" w:color="auto" w:fill="auto"/>
            <w:vAlign w:val="center"/>
          </w:tcPr>
          <w:p w14:paraId="639E53A9">
            <w:pPr>
              <w:pStyle w:val="2"/>
              <w:ind w:firstLine="0"/>
              <w:jc w:val="center"/>
              <w:rPr>
                <w:rFonts w:eastAsia="宋体"/>
                <w:sz w:val="21"/>
                <w:szCs w:val="21"/>
              </w:rPr>
            </w:pPr>
            <w:r>
              <w:rPr>
                <w:rFonts w:hint="eastAsia" w:eastAsia="宋体"/>
                <w:sz w:val="21"/>
                <w:szCs w:val="21"/>
              </w:rPr>
              <w:t>第8.4.8条</w:t>
            </w:r>
          </w:p>
        </w:tc>
        <w:tc>
          <w:tcPr>
            <w:tcW w:w="1131" w:type="dxa"/>
            <w:gridSpan w:val="2"/>
            <w:shd w:val="clear" w:color="auto" w:fill="auto"/>
            <w:vAlign w:val="center"/>
          </w:tcPr>
          <w:p w14:paraId="4BFC5D39">
            <w:pPr>
              <w:pStyle w:val="2"/>
              <w:ind w:firstLine="0"/>
              <w:jc w:val="center"/>
              <w:rPr>
                <w:rFonts w:eastAsia="宋体"/>
                <w:sz w:val="21"/>
                <w:szCs w:val="21"/>
              </w:rPr>
            </w:pPr>
          </w:p>
        </w:tc>
        <w:tc>
          <w:tcPr>
            <w:tcW w:w="2377" w:type="dxa"/>
            <w:gridSpan w:val="3"/>
            <w:shd w:val="clear" w:color="auto" w:fill="auto"/>
            <w:vAlign w:val="center"/>
          </w:tcPr>
          <w:p w14:paraId="2B9143F4">
            <w:pPr>
              <w:pStyle w:val="2"/>
              <w:ind w:firstLine="0"/>
              <w:jc w:val="center"/>
              <w:rPr>
                <w:rFonts w:eastAsia="宋体"/>
                <w:sz w:val="21"/>
                <w:szCs w:val="21"/>
              </w:rPr>
            </w:pPr>
          </w:p>
        </w:tc>
        <w:tc>
          <w:tcPr>
            <w:tcW w:w="937" w:type="dxa"/>
            <w:shd w:val="clear" w:color="auto" w:fill="auto"/>
            <w:vAlign w:val="center"/>
          </w:tcPr>
          <w:p w14:paraId="7EE89EDC">
            <w:pPr>
              <w:pStyle w:val="2"/>
              <w:ind w:firstLine="0"/>
              <w:jc w:val="center"/>
              <w:rPr>
                <w:rFonts w:eastAsia="宋体"/>
                <w:sz w:val="21"/>
                <w:szCs w:val="21"/>
              </w:rPr>
            </w:pPr>
          </w:p>
        </w:tc>
      </w:tr>
      <w:tr w14:paraId="318BC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101E2BF7">
            <w:pPr>
              <w:pStyle w:val="2"/>
              <w:ind w:firstLine="0"/>
              <w:jc w:val="center"/>
              <w:rPr>
                <w:rFonts w:eastAsia="宋体"/>
                <w:sz w:val="21"/>
                <w:szCs w:val="21"/>
              </w:rPr>
            </w:pPr>
          </w:p>
        </w:tc>
        <w:tc>
          <w:tcPr>
            <w:tcW w:w="324" w:type="dxa"/>
            <w:shd w:val="clear" w:color="auto" w:fill="auto"/>
            <w:vAlign w:val="center"/>
          </w:tcPr>
          <w:p w14:paraId="70895D52">
            <w:pPr>
              <w:pStyle w:val="2"/>
              <w:ind w:firstLine="0"/>
              <w:jc w:val="center"/>
              <w:rPr>
                <w:rFonts w:eastAsia="宋体"/>
                <w:sz w:val="21"/>
                <w:szCs w:val="21"/>
              </w:rPr>
            </w:pPr>
            <w:r>
              <w:rPr>
                <w:rFonts w:hint="eastAsia" w:eastAsia="宋体"/>
                <w:sz w:val="21"/>
                <w:szCs w:val="21"/>
              </w:rPr>
              <w:t>4</w:t>
            </w:r>
          </w:p>
        </w:tc>
        <w:tc>
          <w:tcPr>
            <w:tcW w:w="1882" w:type="dxa"/>
            <w:gridSpan w:val="2"/>
            <w:shd w:val="clear" w:color="auto" w:fill="auto"/>
            <w:vAlign w:val="center"/>
          </w:tcPr>
          <w:p w14:paraId="60CE14A3">
            <w:pPr>
              <w:pStyle w:val="2"/>
              <w:ind w:firstLine="0"/>
              <w:jc w:val="center"/>
              <w:rPr>
                <w:rFonts w:eastAsia="宋体"/>
                <w:sz w:val="21"/>
                <w:szCs w:val="21"/>
              </w:rPr>
            </w:pPr>
            <w:r>
              <w:rPr>
                <w:rFonts w:hint="eastAsia" w:eastAsia="宋体"/>
                <w:sz w:val="21"/>
                <w:szCs w:val="21"/>
              </w:rPr>
              <w:t>接缝部位</w:t>
            </w:r>
          </w:p>
          <w:p w14:paraId="5CFAA92C">
            <w:pPr>
              <w:pStyle w:val="2"/>
              <w:ind w:firstLine="0"/>
              <w:jc w:val="center"/>
              <w:rPr>
                <w:rFonts w:eastAsia="宋体"/>
                <w:sz w:val="21"/>
                <w:szCs w:val="21"/>
              </w:rPr>
            </w:pPr>
            <w:r>
              <w:rPr>
                <w:rFonts w:hint="eastAsia" w:eastAsia="宋体"/>
                <w:sz w:val="21"/>
                <w:szCs w:val="21"/>
              </w:rPr>
              <w:t>防水材料</w:t>
            </w:r>
          </w:p>
        </w:tc>
        <w:tc>
          <w:tcPr>
            <w:tcW w:w="1233" w:type="dxa"/>
            <w:shd w:val="clear" w:color="auto" w:fill="auto"/>
            <w:vAlign w:val="center"/>
          </w:tcPr>
          <w:p w14:paraId="1738F5C6">
            <w:pPr>
              <w:pStyle w:val="2"/>
              <w:ind w:firstLine="0"/>
              <w:jc w:val="center"/>
              <w:rPr>
                <w:rFonts w:eastAsia="宋体"/>
                <w:sz w:val="21"/>
                <w:szCs w:val="21"/>
              </w:rPr>
            </w:pPr>
            <w:r>
              <w:rPr>
                <w:rFonts w:hint="eastAsia" w:eastAsia="宋体"/>
                <w:sz w:val="21"/>
                <w:szCs w:val="21"/>
              </w:rPr>
              <w:t>第8.5.3条</w:t>
            </w:r>
          </w:p>
        </w:tc>
        <w:tc>
          <w:tcPr>
            <w:tcW w:w="1131" w:type="dxa"/>
            <w:gridSpan w:val="2"/>
            <w:shd w:val="clear" w:color="auto" w:fill="auto"/>
            <w:vAlign w:val="center"/>
          </w:tcPr>
          <w:p w14:paraId="7F3958E9">
            <w:pPr>
              <w:pStyle w:val="2"/>
              <w:ind w:firstLine="0"/>
              <w:jc w:val="center"/>
              <w:rPr>
                <w:rFonts w:eastAsia="宋体"/>
                <w:sz w:val="21"/>
                <w:szCs w:val="21"/>
              </w:rPr>
            </w:pPr>
          </w:p>
        </w:tc>
        <w:tc>
          <w:tcPr>
            <w:tcW w:w="2377" w:type="dxa"/>
            <w:gridSpan w:val="3"/>
            <w:shd w:val="clear" w:color="auto" w:fill="auto"/>
            <w:vAlign w:val="center"/>
          </w:tcPr>
          <w:p w14:paraId="5614D462">
            <w:pPr>
              <w:pStyle w:val="2"/>
              <w:ind w:firstLine="0"/>
              <w:jc w:val="center"/>
              <w:rPr>
                <w:rFonts w:eastAsia="宋体"/>
                <w:sz w:val="21"/>
                <w:szCs w:val="21"/>
              </w:rPr>
            </w:pPr>
          </w:p>
        </w:tc>
        <w:tc>
          <w:tcPr>
            <w:tcW w:w="937" w:type="dxa"/>
            <w:shd w:val="clear" w:color="auto" w:fill="auto"/>
            <w:vAlign w:val="center"/>
          </w:tcPr>
          <w:p w14:paraId="7824A99C">
            <w:pPr>
              <w:pStyle w:val="2"/>
              <w:ind w:firstLine="0"/>
              <w:jc w:val="center"/>
              <w:rPr>
                <w:rFonts w:eastAsia="宋体"/>
                <w:sz w:val="21"/>
                <w:szCs w:val="21"/>
              </w:rPr>
            </w:pPr>
          </w:p>
        </w:tc>
      </w:tr>
      <w:tr w14:paraId="75975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5AAE8EA2">
            <w:pPr>
              <w:pStyle w:val="2"/>
              <w:ind w:firstLine="0"/>
              <w:jc w:val="center"/>
              <w:rPr>
                <w:rFonts w:eastAsia="宋体"/>
                <w:sz w:val="21"/>
                <w:szCs w:val="21"/>
              </w:rPr>
            </w:pPr>
          </w:p>
        </w:tc>
        <w:tc>
          <w:tcPr>
            <w:tcW w:w="324" w:type="dxa"/>
            <w:shd w:val="clear" w:color="auto" w:fill="auto"/>
            <w:vAlign w:val="center"/>
          </w:tcPr>
          <w:p w14:paraId="75A2D2C9">
            <w:pPr>
              <w:pStyle w:val="2"/>
              <w:ind w:firstLine="0"/>
              <w:jc w:val="center"/>
              <w:rPr>
                <w:rFonts w:eastAsia="宋体"/>
                <w:sz w:val="21"/>
                <w:szCs w:val="21"/>
              </w:rPr>
            </w:pPr>
            <w:r>
              <w:rPr>
                <w:rFonts w:hint="eastAsia" w:eastAsia="宋体"/>
                <w:sz w:val="21"/>
                <w:szCs w:val="21"/>
              </w:rPr>
              <w:t>5</w:t>
            </w:r>
          </w:p>
        </w:tc>
        <w:tc>
          <w:tcPr>
            <w:tcW w:w="1882" w:type="dxa"/>
            <w:gridSpan w:val="2"/>
            <w:shd w:val="clear" w:color="auto" w:fill="auto"/>
            <w:vAlign w:val="center"/>
          </w:tcPr>
          <w:p w14:paraId="027D657B">
            <w:pPr>
              <w:pStyle w:val="2"/>
              <w:ind w:firstLine="0"/>
              <w:jc w:val="center"/>
              <w:rPr>
                <w:rFonts w:eastAsia="宋体"/>
                <w:sz w:val="21"/>
                <w:szCs w:val="21"/>
              </w:rPr>
            </w:pPr>
            <w:r>
              <w:rPr>
                <w:rFonts w:hint="eastAsia" w:eastAsia="宋体"/>
                <w:sz w:val="21"/>
                <w:szCs w:val="21"/>
              </w:rPr>
              <w:t>接缝部位</w:t>
            </w:r>
          </w:p>
          <w:p w14:paraId="1FAAC7EC">
            <w:pPr>
              <w:pStyle w:val="2"/>
              <w:ind w:firstLine="0"/>
              <w:jc w:val="center"/>
              <w:rPr>
                <w:rFonts w:eastAsia="宋体"/>
                <w:sz w:val="21"/>
                <w:szCs w:val="21"/>
              </w:rPr>
            </w:pPr>
            <w:r>
              <w:rPr>
                <w:rFonts w:hint="eastAsia" w:eastAsia="宋体"/>
                <w:sz w:val="21"/>
                <w:szCs w:val="21"/>
              </w:rPr>
              <w:t>防水构造</w:t>
            </w:r>
          </w:p>
        </w:tc>
        <w:tc>
          <w:tcPr>
            <w:tcW w:w="1233" w:type="dxa"/>
            <w:shd w:val="clear" w:color="auto" w:fill="auto"/>
            <w:vAlign w:val="center"/>
          </w:tcPr>
          <w:p w14:paraId="75C470F7">
            <w:pPr>
              <w:pStyle w:val="2"/>
              <w:ind w:firstLine="0"/>
              <w:jc w:val="center"/>
              <w:rPr>
                <w:rFonts w:eastAsia="宋体"/>
                <w:sz w:val="21"/>
                <w:szCs w:val="21"/>
              </w:rPr>
            </w:pPr>
            <w:r>
              <w:rPr>
                <w:rFonts w:hint="eastAsia" w:eastAsia="宋体"/>
                <w:sz w:val="21"/>
                <w:szCs w:val="21"/>
              </w:rPr>
              <w:t>第8.5.4条</w:t>
            </w:r>
          </w:p>
        </w:tc>
        <w:tc>
          <w:tcPr>
            <w:tcW w:w="1131" w:type="dxa"/>
            <w:gridSpan w:val="2"/>
            <w:shd w:val="clear" w:color="auto" w:fill="auto"/>
            <w:vAlign w:val="center"/>
          </w:tcPr>
          <w:p w14:paraId="0C2EA879">
            <w:pPr>
              <w:pStyle w:val="2"/>
              <w:ind w:firstLine="0"/>
              <w:jc w:val="center"/>
              <w:rPr>
                <w:rFonts w:eastAsia="宋体"/>
                <w:sz w:val="21"/>
                <w:szCs w:val="21"/>
              </w:rPr>
            </w:pPr>
          </w:p>
        </w:tc>
        <w:tc>
          <w:tcPr>
            <w:tcW w:w="2377" w:type="dxa"/>
            <w:gridSpan w:val="3"/>
            <w:shd w:val="clear" w:color="auto" w:fill="auto"/>
            <w:vAlign w:val="center"/>
          </w:tcPr>
          <w:p w14:paraId="7501DD6E">
            <w:pPr>
              <w:pStyle w:val="2"/>
              <w:ind w:firstLine="0"/>
              <w:jc w:val="center"/>
              <w:rPr>
                <w:rFonts w:eastAsia="宋体"/>
                <w:sz w:val="21"/>
                <w:szCs w:val="21"/>
              </w:rPr>
            </w:pPr>
          </w:p>
        </w:tc>
        <w:tc>
          <w:tcPr>
            <w:tcW w:w="937" w:type="dxa"/>
            <w:shd w:val="clear" w:color="auto" w:fill="auto"/>
            <w:vAlign w:val="center"/>
          </w:tcPr>
          <w:p w14:paraId="6398BCFF">
            <w:pPr>
              <w:pStyle w:val="2"/>
              <w:ind w:firstLine="0"/>
              <w:jc w:val="center"/>
              <w:rPr>
                <w:rFonts w:eastAsia="宋体"/>
                <w:sz w:val="21"/>
                <w:szCs w:val="21"/>
              </w:rPr>
            </w:pPr>
          </w:p>
        </w:tc>
      </w:tr>
      <w:tr w14:paraId="7D5D1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4AB80682">
            <w:pPr>
              <w:pStyle w:val="2"/>
              <w:ind w:firstLine="0"/>
              <w:jc w:val="center"/>
              <w:rPr>
                <w:rFonts w:eastAsia="宋体"/>
                <w:sz w:val="21"/>
                <w:szCs w:val="21"/>
              </w:rPr>
            </w:pPr>
          </w:p>
        </w:tc>
        <w:tc>
          <w:tcPr>
            <w:tcW w:w="324" w:type="dxa"/>
            <w:shd w:val="clear" w:color="auto" w:fill="auto"/>
            <w:vAlign w:val="center"/>
          </w:tcPr>
          <w:p w14:paraId="10DE9341">
            <w:pPr>
              <w:pStyle w:val="2"/>
              <w:ind w:firstLine="0"/>
              <w:jc w:val="center"/>
              <w:rPr>
                <w:rFonts w:eastAsia="宋体"/>
                <w:sz w:val="21"/>
                <w:szCs w:val="21"/>
              </w:rPr>
            </w:pPr>
            <w:r>
              <w:rPr>
                <w:rFonts w:hint="eastAsia" w:eastAsia="宋体"/>
                <w:sz w:val="21"/>
                <w:szCs w:val="21"/>
              </w:rPr>
              <w:t>6</w:t>
            </w:r>
          </w:p>
        </w:tc>
        <w:tc>
          <w:tcPr>
            <w:tcW w:w="1882" w:type="dxa"/>
            <w:gridSpan w:val="2"/>
            <w:shd w:val="clear" w:color="auto" w:fill="auto"/>
            <w:vAlign w:val="center"/>
          </w:tcPr>
          <w:p w14:paraId="45C3D8EA">
            <w:pPr>
              <w:pStyle w:val="2"/>
              <w:ind w:firstLine="0"/>
              <w:jc w:val="center"/>
              <w:rPr>
                <w:rFonts w:eastAsia="宋体"/>
                <w:sz w:val="21"/>
                <w:szCs w:val="21"/>
              </w:rPr>
            </w:pPr>
            <w:r>
              <w:rPr>
                <w:rFonts w:hint="eastAsia" w:eastAsia="宋体"/>
                <w:sz w:val="21"/>
                <w:szCs w:val="21"/>
              </w:rPr>
              <w:t>外观质量</w:t>
            </w:r>
          </w:p>
          <w:p w14:paraId="05655A9C">
            <w:pPr>
              <w:pStyle w:val="2"/>
              <w:ind w:firstLine="0"/>
              <w:jc w:val="center"/>
              <w:rPr>
                <w:rFonts w:eastAsia="宋体"/>
                <w:sz w:val="21"/>
                <w:szCs w:val="21"/>
              </w:rPr>
            </w:pPr>
            <w:r>
              <w:rPr>
                <w:rFonts w:hint="eastAsia" w:eastAsia="宋体"/>
                <w:sz w:val="21"/>
                <w:szCs w:val="21"/>
              </w:rPr>
              <w:t>严重缺陷</w:t>
            </w:r>
          </w:p>
        </w:tc>
        <w:tc>
          <w:tcPr>
            <w:tcW w:w="1233" w:type="dxa"/>
            <w:shd w:val="clear" w:color="auto" w:fill="auto"/>
            <w:vAlign w:val="center"/>
          </w:tcPr>
          <w:p w14:paraId="1C51BEBB">
            <w:pPr>
              <w:pStyle w:val="2"/>
              <w:ind w:firstLine="0"/>
              <w:jc w:val="center"/>
              <w:rPr>
                <w:rFonts w:eastAsia="宋体"/>
                <w:sz w:val="21"/>
                <w:szCs w:val="21"/>
              </w:rPr>
            </w:pPr>
            <w:r>
              <w:rPr>
                <w:rFonts w:hint="eastAsia" w:eastAsia="宋体"/>
                <w:sz w:val="21"/>
                <w:szCs w:val="21"/>
              </w:rPr>
              <w:t>第8.4.10条</w:t>
            </w:r>
          </w:p>
        </w:tc>
        <w:tc>
          <w:tcPr>
            <w:tcW w:w="1131" w:type="dxa"/>
            <w:gridSpan w:val="2"/>
            <w:shd w:val="clear" w:color="auto" w:fill="auto"/>
            <w:vAlign w:val="center"/>
          </w:tcPr>
          <w:p w14:paraId="070EDE49">
            <w:pPr>
              <w:pStyle w:val="2"/>
              <w:ind w:firstLine="0"/>
              <w:jc w:val="center"/>
              <w:rPr>
                <w:rFonts w:eastAsia="宋体"/>
                <w:sz w:val="21"/>
                <w:szCs w:val="21"/>
              </w:rPr>
            </w:pPr>
          </w:p>
        </w:tc>
        <w:tc>
          <w:tcPr>
            <w:tcW w:w="2377" w:type="dxa"/>
            <w:gridSpan w:val="3"/>
            <w:shd w:val="clear" w:color="auto" w:fill="auto"/>
            <w:vAlign w:val="center"/>
          </w:tcPr>
          <w:p w14:paraId="60723B88">
            <w:pPr>
              <w:pStyle w:val="2"/>
              <w:ind w:firstLine="0"/>
              <w:jc w:val="center"/>
              <w:rPr>
                <w:rFonts w:eastAsia="宋体"/>
                <w:sz w:val="21"/>
                <w:szCs w:val="21"/>
              </w:rPr>
            </w:pPr>
          </w:p>
        </w:tc>
        <w:tc>
          <w:tcPr>
            <w:tcW w:w="937" w:type="dxa"/>
            <w:shd w:val="clear" w:color="auto" w:fill="auto"/>
            <w:vAlign w:val="center"/>
          </w:tcPr>
          <w:p w14:paraId="1962C645">
            <w:pPr>
              <w:pStyle w:val="2"/>
              <w:ind w:firstLine="0"/>
              <w:jc w:val="center"/>
              <w:rPr>
                <w:rFonts w:eastAsia="宋体"/>
                <w:sz w:val="21"/>
                <w:szCs w:val="21"/>
              </w:rPr>
            </w:pPr>
          </w:p>
        </w:tc>
      </w:tr>
      <w:tr w14:paraId="4752E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32" w:type="dxa"/>
            <w:vMerge w:val="restart"/>
            <w:shd w:val="clear" w:color="auto" w:fill="auto"/>
            <w:vAlign w:val="center"/>
          </w:tcPr>
          <w:p w14:paraId="76DC6E72">
            <w:pPr>
              <w:pStyle w:val="2"/>
              <w:ind w:firstLine="0"/>
              <w:jc w:val="center"/>
              <w:rPr>
                <w:rFonts w:eastAsia="宋体"/>
                <w:sz w:val="21"/>
                <w:szCs w:val="21"/>
              </w:rPr>
            </w:pPr>
            <w:r>
              <w:rPr>
                <w:rFonts w:hint="eastAsia" w:eastAsia="宋体"/>
                <w:sz w:val="21"/>
                <w:szCs w:val="21"/>
              </w:rPr>
              <w:t>一般项目</w:t>
            </w:r>
          </w:p>
        </w:tc>
        <w:tc>
          <w:tcPr>
            <w:tcW w:w="324" w:type="dxa"/>
            <w:shd w:val="clear" w:color="auto" w:fill="auto"/>
            <w:vAlign w:val="center"/>
          </w:tcPr>
          <w:p w14:paraId="0185F2BF">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0ABE2916">
            <w:pPr>
              <w:pStyle w:val="2"/>
              <w:ind w:firstLine="0"/>
              <w:jc w:val="center"/>
              <w:rPr>
                <w:rFonts w:eastAsia="宋体"/>
                <w:sz w:val="21"/>
                <w:szCs w:val="21"/>
              </w:rPr>
            </w:pPr>
            <w:r>
              <w:rPr>
                <w:rFonts w:hint="eastAsia" w:eastAsia="宋体"/>
                <w:sz w:val="21"/>
                <w:szCs w:val="21"/>
              </w:rPr>
              <w:t>墙板轴线位置</w:t>
            </w:r>
          </w:p>
        </w:tc>
        <w:tc>
          <w:tcPr>
            <w:tcW w:w="1233" w:type="dxa"/>
            <w:vMerge w:val="restart"/>
            <w:shd w:val="clear" w:color="auto" w:fill="auto"/>
            <w:vAlign w:val="center"/>
          </w:tcPr>
          <w:p w14:paraId="3C3ADE1A">
            <w:pPr>
              <w:pStyle w:val="2"/>
              <w:ind w:firstLine="0"/>
              <w:jc w:val="center"/>
              <w:rPr>
                <w:rFonts w:eastAsia="宋体"/>
                <w:sz w:val="21"/>
                <w:szCs w:val="21"/>
              </w:rPr>
            </w:pPr>
            <w:r>
              <w:rPr>
                <w:rFonts w:hint="eastAsia" w:eastAsia="宋体"/>
                <w:sz w:val="21"/>
                <w:szCs w:val="21"/>
              </w:rPr>
              <w:t>第8.4.12条</w:t>
            </w:r>
          </w:p>
        </w:tc>
        <w:tc>
          <w:tcPr>
            <w:tcW w:w="1131" w:type="dxa"/>
            <w:gridSpan w:val="2"/>
            <w:shd w:val="clear" w:color="auto" w:fill="auto"/>
            <w:vAlign w:val="center"/>
          </w:tcPr>
          <w:p w14:paraId="396757C3">
            <w:pPr>
              <w:pStyle w:val="2"/>
              <w:ind w:firstLine="0"/>
              <w:jc w:val="center"/>
              <w:rPr>
                <w:rFonts w:eastAsia="宋体"/>
                <w:sz w:val="21"/>
                <w:szCs w:val="21"/>
              </w:rPr>
            </w:pPr>
          </w:p>
        </w:tc>
        <w:tc>
          <w:tcPr>
            <w:tcW w:w="2377" w:type="dxa"/>
            <w:gridSpan w:val="3"/>
            <w:shd w:val="clear" w:color="auto" w:fill="auto"/>
            <w:vAlign w:val="center"/>
          </w:tcPr>
          <w:p w14:paraId="4C9E9A92">
            <w:pPr>
              <w:pStyle w:val="2"/>
              <w:ind w:firstLine="0"/>
              <w:jc w:val="center"/>
              <w:rPr>
                <w:rFonts w:eastAsia="宋体"/>
                <w:sz w:val="21"/>
                <w:szCs w:val="21"/>
              </w:rPr>
            </w:pPr>
          </w:p>
        </w:tc>
        <w:tc>
          <w:tcPr>
            <w:tcW w:w="937" w:type="dxa"/>
            <w:shd w:val="clear" w:color="auto" w:fill="auto"/>
            <w:vAlign w:val="center"/>
          </w:tcPr>
          <w:p w14:paraId="7B9CBEDC">
            <w:pPr>
              <w:pStyle w:val="2"/>
              <w:ind w:firstLine="0"/>
              <w:jc w:val="center"/>
              <w:rPr>
                <w:rFonts w:eastAsia="宋体"/>
                <w:sz w:val="21"/>
                <w:szCs w:val="21"/>
              </w:rPr>
            </w:pPr>
          </w:p>
        </w:tc>
      </w:tr>
      <w:tr w14:paraId="73DE6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525CAC71">
            <w:pPr>
              <w:pStyle w:val="2"/>
              <w:ind w:firstLine="0"/>
              <w:jc w:val="center"/>
              <w:rPr>
                <w:rFonts w:eastAsia="宋体"/>
                <w:sz w:val="21"/>
                <w:szCs w:val="21"/>
              </w:rPr>
            </w:pPr>
          </w:p>
        </w:tc>
        <w:tc>
          <w:tcPr>
            <w:tcW w:w="324" w:type="dxa"/>
            <w:shd w:val="clear" w:color="auto" w:fill="auto"/>
            <w:vAlign w:val="center"/>
          </w:tcPr>
          <w:p w14:paraId="48505466">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4CC2B5BB">
            <w:pPr>
              <w:pStyle w:val="2"/>
              <w:ind w:firstLine="0"/>
              <w:jc w:val="center"/>
              <w:rPr>
                <w:rFonts w:eastAsia="宋体"/>
                <w:sz w:val="21"/>
                <w:szCs w:val="21"/>
              </w:rPr>
            </w:pPr>
            <w:r>
              <w:rPr>
                <w:rFonts w:hint="eastAsia" w:eastAsia="宋体"/>
                <w:sz w:val="21"/>
                <w:szCs w:val="21"/>
              </w:rPr>
              <w:t>墙板标高</w:t>
            </w:r>
          </w:p>
        </w:tc>
        <w:tc>
          <w:tcPr>
            <w:tcW w:w="1233" w:type="dxa"/>
            <w:vMerge w:val="continue"/>
            <w:shd w:val="clear" w:color="auto" w:fill="auto"/>
            <w:vAlign w:val="center"/>
          </w:tcPr>
          <w:p w14:paraId="64C29741">
            <w:pPr>
              <w:pStyle w:val="2"/>
              <w:ind w:firstLine="0"/>
              <w:jc w:val="center"/>
              <w:rPr>
                <w:rFonts w:eastAsia="宋体"/>
                <w:sz w:val="21"/>
                <w:szCs w:val="21"/>
              </w:rPr>
            </w:pPr>
          </w:p>
        </w:tc>
        <w:tc>
          <w:tcPr>
            <w:tcW w:w="1131" w:type="dxa"/>
            <w:gridSpan w:val="2"/>
            <w:shd w:val="clear" w:color="auto" w:fill="auto"/>
            <w:vAlign w:val="center"/>
          </w:tcPr>
          <w:p w14:paraId="18318E07">
            <w:pPr>
              <w:pStyle w:val="2"/>
              <w:ind w:firstLine="0"/>
              <w:jc w:val="center"/>
              <w:rPr>
                <w:rFonts w:eastAsia="宋体"/>
                <w:sz w:val="21"/>
                <w:szCs w:val="21"/>
              </w:rPr>
            </w:pPr>
          </w:p>
        </w:tc>
        <w:tc>
          <w:tcPr>
            <w:tcW w:w="2377" w:type="dxa"/>
            <w:gridSpan w:val="3"/>
            <w:shd w:val="clear" w:color="auto" w:fill="auto"/>
            <w:vAlign w:val="center"/>
          </w:tcPr>
          <w:p w14:paraId="40226E39">
            <w:pPr>
              <w:pStyle w:val="2"/>
              <w:ind w:firstLine="0"/>
              <w:jc w:val="center"/>
              <w:rPr>
                <w:rFonts w:eastAsia="宋体"/>
                <w:sz w:val="21"/>
                <w:szCs w:val="21"/>
              </w:rPr>
            </w:pPr>
          </w:p>
        </w:tc>
        <w:tc>
          <w:tcPr>
            <w:tcW w:w="937" w:type="dxa"/>
            <w:shd w:val="clear" w:color="auto" w:fill="auto"/>
            <w:vAlign w:val="center"/>
          </w:tcPr>
          <w:p w14:paraId="03EB45B8">
            <w:pPr>
              <w:pStyle w:val="2"/>
              <w:ind w:firstLine="0"/>
              <w:jc w:val="center"/>
              <w:rPr>
                <w:rFonts w:eastAsia="宋体"/>
                <w:sz w:val="21"/>
                <w:szCs w:val="21"/>
              </w:rPr>
            </w:pPr>
          </w:p>
        </w:tc>
      </w:tr>
      <w:tr w14:paraId="59355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35750331">
            <w:pPr>
              <w:pStyle w:val="2"/>
              <w:ind w:firstLine="0"/>
              <w:jc w:val="center"/>
              <w:rPr>
                <w:rFonts w:eastAsia="宋体"/>
                <w:sz w:val="21"/>
                <w:szCs w:val="21"/>
              </w:rPr>
            </w:pPr>
          </w:p>
        </w:tc>
        <w:tc>
          <w:tcPr>
            <w:tcW w:w="324" w:type="dxa"/>
            <w:shd w:val="clear" w:color="auto" w:fill="auto"/>
            <w:vAlign w:val="center"/>
          </w:tcPr>
          <w:p w14:paraId="6508480A">
            <w:pPr>
              <w:pStyle w:val="2"/>
              <w:ind w:firstLine="0"/>
              <w:jc w:val="center"/>
              <w:rPr>
                <w:rFonts w:eastAsia="宋体"/>
                <w:sz w:val="21"/>
                <w:szCs w:val="21"/>
              </w:rPr>
            </w:pPr>
            <w:r>
              <w:rPr>
                <w:rFonts w:hint="eastAsia" w:eastAsia="宋体"/>
                <w:sz w:val="21"/>
                <w:szCs w:val="21"/>
              </w:rPr>
              <w:t>3</w:t>
            </w:r>
          </w:p>
        </w:tc>
        <w:tc>
          <w:tcPr>
            <w:tcW w:w="1882" w:type="dxa"/>
            <w:gridSpan w:val="2"/>
            <w:shd w:val="clear" w:color="auto" w:fill="auto"/>
            <w:vAlign w:val="center"/>
          </w:tcPr>
          <w:p w14:paraId="09C08E4A">
            <w:pPr>
              <w:pStyle w:val="2"/>
              <w:ind w:firstLine="0"/>
              <w:jc w:val="center"/>
              <w:rPr>
                <w:rFonts w:eastAsia="宋体"/>
                <w:sz w:val="21"/>
                <w:szCs w:val="21"/>
              </w:rPr>
            </w:pPr>
            <w:r>
              <w:rPr>
                <w:rFonts w:hint="eastAsia" w:eastAsia="宋体"/>
                <w:sz w:val="21"/>
                <w:szCs w:val="21"/>
              </w:rPr>
              <w:t>垂直度</w:t>
            </w:r>
          </w:p>
        </w:tc>
        <w:tc>
          <w:tcPr>
            <w:tcW w:w="1233" w:type="dxa"/>
            <w:vMerge w:val="continue"/>
            <w:shd w:val="clear" w:color="auto" w:fill="auto"/>
            <w:vAlign w:val="center"/>
          </w:tcPr>
          <w:p w14:paraId="3B1F5A84">
            <w:pPr>
              <w:pStyle w:val="2"/>
              <w:ind w:firstLine="0"/>
              <w:jc w:val="center"/>
              <w:rPr>
                <w:rFonts w:eastAsia="宋体"/>
                <w:sz w:val="21"/>
                <w:szCs w:val="21"/>
              </w:rPr>
            </w:pPr>
          </w:p>
        </w:tc>
        <w:tc>
          <w:tcPr>
            <w:tcW w:w="1131" w:type="dxa"/>
            <w:gridSpan w:val="2"/>
            <w:shd w:val="clear" w:color="auto" w:fill="auto"/>
            <w:vAlign w:val="center"/>
          </w:tcPr>
          <w:p w14:paraId="3CE0452F">
            <w:pPr>
              <w:pStyle w:val="2"/>
              <w:ind w:firstLine="0"/>
              <w:jc w:val="center"/>
              <w:rPr>
                <w:rFonts w:eastAsia="宋体"/>
                <w:sz w:val="21"/>
                <w:szCs w:val="21"/>
              </w:rPr>
            </w:pPr>
          </w:p>
        </w:tc>
        <w:tc>
          <w:tcPr>
            <w:tcW w:w="2377" w:type="dxa"/>
            <w:gridSpan w:val="3"/>
            <w:shd w:val="clear" w:color="auto" w:fill="auto"/>
            <w:vAlign w:val="center"/>
          </w:tcPr>
          <w:p w14:paraId="02CADDA4">
            <w:pPr>
              <w:pStyle w:val="2"/>
              <w:ind w:firstLine="0"/>
              <w:jc w:val="center"/>
              <w:rPr>
                <w:rFonts w:eastAsia="宋体"/>
                <w:sz w:val="21"/>
                <w:szCs w:val="21"/>
              </w:rPr>
            </w:pPr>
          </w:p>
        </w:tc>
        <w:tc>
          <w:tcPr>
            <w:tcW w:w="937" w:type="dxa"/>
            <w:shd w:val="clear" w:color="auto" w:fill="auto"/>
            <w:vAlign w:val="center"/>
          </w:tcPr>
          <w:p w14:paraId="3BA58D95">
            <w:pPr>
              <w:pStyle w:val="2"/>
              <w:ind w:firstLine="0"/>
              <w:jc w:val="center"/>
              <w:rPr>
                <w:rFonts w:eastAsia="宋体"/>
                <w:sz w:val="21"/>
                <w:szCs w:val="21"/>
              </w:rPr>
            </w:pPr>
          </w:p>
        </w:tc>
      </w:tr>
      <w:tr w14:paraId="69DB8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6F8B6E79">
            <w:pPr>
              <w:pStyle w:val="2"/>
              <w:ind w:firstLine="0"/>
              <w:jc w:val="center"/>
              <w:rPr>
                <w:rFonts w:eastAsia="宋体"/>
                <w:sz w:val="21"/>
                <w:szCs w:val="21"/>
              </w:rPr>
            </w:pPr>
          </w:p>
        </w:tc>
        <w:tc>
          <w:tcPr>
            <w:tcW w:w="324" w:type="dxa"/>
            <w:shd w:val="clear" w:color="auto" w:fill="auto"/>
            <w:vAlign w:val="center"/>
          </w:tcPr>
          <w:p w14:paraId="531A1D7A">
            <w:pPr>
              <w:pStyle w:val="2"/>
              <w:ind w:firstLine="0"/>
              <w:jc w:val="center"/>
              <w:rPr>
                <w:rFonts w:eastAsia="宋体"/>
                <w:sz w:val="21"/>
                <w:szCs w:val="21"/>
              </w:rPr>
            </w:pPr>
            <w:r>
              <w:rPr>
                <w:rFonts w:hint="eastAsia" w:eastAsia="宋体"/>
                <w:sz w:val="21"/>
                <w:szCs w:val="21"/>
              </w:rPr>
              <w:t>4</w:t>
            </w:r>
          </w:p>
        </w:tc>
        <w:tc>
          <w:tcPr>
            <w:tcW w:w="1882" w:type="dxa"/>
            <w:gridSpan w:val="2"/>
            <w:shd w:val="clear" w:color="auto" w:fill="auto"/>
            <w:vAlign w:val="center"/>
          </w:tcPr>
          <w:p w14:paraId="2BE9C589">
            <w:pPr>
              <w:pStyle w:val="2"/>
              <w:ind w:firstLine="0"/>
              <w:jc w:val="center"/>
              <w:rPr>
                <w:rFonts w:eastAsia="宋体"/>
                <w:sz w:val="21"/>
                <w:szCs w:val="21"/>
              </w:rPr>
            </w:pPr>
            <w:r>
              <w:rPr>
                <w:rFonts w:hint="eastAsia" w:eastAsia="宋体"/>
                <w:sz w:val="21"/>
                <w:szCs w:val="21"/>
              </w:rPr>
              <w:t>墙板接缝宽度</w:t>
            </w:r>
          </w:p>
        </w:tc>
        <w:tc>
          <w:tcPr>
            <w:tcW w:w="1233" w:type="dxa"/>
            <w:vMerge w:val="continue"/>
            <w:shd w:val="clear" w:color="auto" w:fill="auto"/>
            <w:vAlign w:val="center"/>
          </w:tcPr>
          <w:p w14:paraId="424BE80B">
            <w:pPr>
              <w:pStyle w:val="2"/>
              <w:ind w:firstLine="0"/>
              <w:jc w:val="center"/>
              <w:rPr>
                <w:rFonts w:eastAsia="宋体"/>
                <w:sz w:val="21"/>
                <w:szCs w:val="21"/>
              </w:rPr>
            </w:pPr>
          </w:p>
        </w:tc>
        <w:tc>
          <w:tcPr>
            <w:tcW w:w="1131" w:type="dxa"/>
            <w:gridSpan w:val="2"/>
            <w:shd w:val="clear" w:color="auto" w:fill="auto"/>
            <w:vAlign w:val="center"/>
          </w:tcPr>
          <w:p w14:paraId="7511CE93">
            <w:pPr>
              <w:pStyle w:val="2"/>
              <w:ind w:firstLine="0"/>
              <w:jc w:val="center"/>
              <w:rPr>
                <w:rFonts w:eastAsia="宋体"/>
                <w:sz w:val="21"/>
                <w:szCs w:val="21"/>
              </w:rPr>
            </w:pPr>
          </w:p>
        </w:tc>
        <w:tc>
          <w:tcPr>
            <w:tcW w:w="2377" w:type="dxa"/>
            <w:gridSpan w:val="3"/>
            <w:shd w:val="clear" w:color="auto" w:fill="auto"/>
            <w:vAlign w:val="center"/>
          </w:tcPr>
          <w:p w14:paraId="472EE2C6">
            <w:pPr>
              <w:pStyle w:val="2"/>
              <w:ind w:firstLine="0"/>
              <w:jc w:val="center"/>
              <w:rPr>
                <w:rFonts w:eastAsia="宋体"/>
                <w:sz w:val="21"/>
                <w:szCs w:val="21"/>
              </w:rPr>
            </w:pPr>
          </w:p>
        </w:tc>
        <w:tc>
          <w:tcPr>
            <w:tcW w:w="937" w:type="dxa"/>
            <w:shd w:val="clear" w:color="auto" w:fill="auto"/>
            <w:vAlign w:val="center"/>
          </w:tcPr>
          <w:p w14:paraId="6CBEAC0E">
            <w:pPr>
              <w:pStyle w:val="2"/>
              <w:ind w:firstLine="0"/>
              <w:jc w:val="center"/>
              <w:rPr>
                <w:rFonts w:eastAsia="宋体"/>
                <w:sz w:val="21"/>
                <w:szCs w:val="21"/>
              </w:rPr>
            </w:pPr>
          </w:p>
        </w:tc>
      </w:tr>
      <w:tr w14:paraId="19D57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258B45C5">
            <w:pPr>
              <w:pStyle w:val="2"/>
              <w:ind w:firstLine="0"/>
              <w:jc w:val="center"/>
              <w:rPr>
                <w:rFonts w:eastAsia="宋体"/>
                <w:sz w:val="21"/>
                <w:szCs w:val="21"/>
              </w:rPr>
            </w:pPr>
          </w:p>
        </w:tc>
        <w:tc>
          <w:tcPr>
            <w:tcW w:w="324" w:type="dxa"/>
            <w:shd w:val="clear" w:color="auto" w:fill="auto"/>
            <w:vAlign w:val="center"/>
          </w:tcPr>
          <w:p w14:paraId="6B006371">
            <w:pPr>
              <w:pStyle w:val="2"/>
              <w:ind w:firstLine="0"/>
              <w:jc w:val="center"/>
              <w:rPr>
                <w:rFonts w:eastAsia="宋体"/>
                <w:sz w:val="21"/>
                <w:szCs w:val="21"/>
              </w:rPr>
            </w:pPr>
            <w:r>
              <w:rPr>
                <w:rFonts w:hint="eastAsia" w:eastAsia="宋体"/>
                <w:sz w:val="21"/>
                <w:szCs w:val="21"/>
              </w:rPr>
              <w:t>5</w:t>
            </w:r>
          </w:p>
        </w:tc>
        <w:tc>
          <w:tcPr>
            <w:tcW w:w="1882" w:type="dxa"/>
            <w:gridSpan w:val="2"/>
            <w:shd w:val="clear" w:color="auto" w:fill="auto"/>
            <w:vAlign w:val="center"/>
          </w:tcPr>
          <w:p w14:paraId="08F3CDD5">
            <w:pPr>
              <w:pStyle w:val="2"/>
              <w:ind w:firstLine="0"/>
              <w:jc w:val="center"/>
              <w:rPr>
                <w:rFonts w:eastAsia="宋体"/>
                <w:sz w:val="21"/>
                <w:szCs w:val="21"/>
              </w:rPr>
            </w:pPr>
            <w:r>
              <w:rPr>
                <w:rFonts w:hint="eastAsia" w:eastAsia="宋体"/>
                <w:sz w:val="21"/>
                <w:szCs w:val="21"/>
              </w:rPr>
              <w:t>相邻墙板</w:t>
            </w:r>
            <w:r>
              <w:rPr>
                <w:rFonts w:eastAsia="宋体"/>
                <w:sz w:val="21"/>
                <w:szCs w:val="21"/>
              </w:rPr>
              <w:t>错台</w:t>
            </w:r>
          </w:p>
        </w:tc>
        <w:tc>
          <w:tcPr>
            <w:tcW w:w="1233" w:type="dxa"/>
            <w:vMerge w:val="continue"/>
            <w:shd w:val="clear" w:color="auto" w:fill="auto"/>
            <w:vAlign w:val="center"/>
          </w:tcPr>
          <w:p w14:paraId="0C2C0786">
            <w:pPr>
              <w:pStyle w:val="2"/>
              <w:ind w:firstLine="0"/>
              <w:jc w:val="center"/>
              <w:rPr>
                <w:rFonts w:eastAsia="宋体"/>
                <w:sz w:val="21"/>
                <w:szCs w:val="21"/>
              </w:rPr>
            </w:pPr>
          </w:p>
        </w:tc>
        <w:tc>
          <w:tcPr>
            <w:tcW w:w="1131" w:type="dxa"/>
            <w:gridSpan w:val="2"/>
            <w:shd w:val="clear" w:color="auto" w:fill="auto"/>
            <w:vAlign w:val="center"/>
          </w:tcPr>
          <w:p w14:paraId="10295A6D">
            <w:pPr>
              <w:pStyle w:val="2"/>
              <w:ind w:firstLine="0"/>
              <w:jc w:val="center"/>
              <w:rPr>
                <w:rFonts w:eastAsia="宋体"/>
                <w:sz w:val="21"/>
                <w:szCs w:val="21"/>
              </w:rPr>
            </w:pPr>
          </w:p>
        </w:tc>
        <w:tc>
          <w:tcPr>
            <w:tcW w:w="2377" w:type="dxa"/>
            <w:gridSpan w:val="3"/>
            <w:shd w:val="clear" w:color="auto" w:fill="auto"/>
            <w:vAlign w:val="center"/>
          </w:tcPr>
          <w:p w14:paraId="1D7ECAA9">
            <w:pPr>
              <w:pStyle w:val="2"/>
              <w:ind w:firstLine="0"/>
              <w:jc w:val="center"/>
              <w:rPr>
                <w:rFonts w:eastAsia="宋体"/>
                <w:sz w:val="21"/>
                <w:szCs w:val="21"/>
              </w:rPr>
            </w:pPr>
          </w:p>
        </w:tc>
        <w:tc>
          <w:tcPr>
            <w:tcW w:w="937" w:type="dxa"/>
            <w:shd w:val="clear" w:color="auto" w:fill="auto"/>
            <w:vAlign w:val="center"/>
          </w:tcPr>
          <w:p w14:paraId="24317EAD">
            <w:pPr>
              <w:pStyle w:val="2"/>
              <w:ind w:firstLine="0"/>
              <w:jc w:val="center"/>
              <w:rPr>
                <w:rFonts w:eastAsia="宋体"/>
                <w:sz w:val="21"/>
                <w:szCs w:val="21"/>
              </w:rPr>
            </w:pPr>
          </w:p>
        </w:tc>
      </w:tr>
      <w:tr w14:paraId="467F9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2E77E526">
            <w:pPr>
              <w:pStyle w:val="2"/>
              <w:ind w:firstLine="0"/>
              <w:jc w:val="center"/>
              <w:rPr>
                <w:rFonts w:eastAsia="宋体"/>
                <w:sz w:val="21"/>
                <w:szCs w:val="21"/>
              </w:rPr>
            </w:pPr>
          </w:p>
        </w:tc>
        <w:tc>
          <w:tcPr>
            <w:tcW w:w="324" w:type="dxa"/>
            <w:shd w:val="clear" w:color="auto" w:fill="auto"/>
            <w:vAlign w:val="center"/>
          </w:tcPr>
          <w:p w14:paraId="489EAAF6">
            <w:pPr>
              <w:pStyle w:val="2"/>
              <w:ind w:firstLine="0"/>
              <w:jc w:val="center"/>
              <w:rPr>
                <w:rFonts w:eastAsia="宋体"/>
                <w:sz w:val="21"/>
                <w:szCs w:val="21"/>
              </w:rPr>
            </w:pPr>
            <w:r>
              <w:rPr>
                <w:rFonts w:hint="eastAsia" w:eastAsia="宋体"/>
                <w:sz w:val="21"/>
                <w:szCs w:val="21"/>
              </w:rPr>
              <w:t>6</w:t>
            </w:r>
          </w:p>
        </w:tc>
        <w:tc>
          <w:tcPr>
            <w:tcW w:w="1882" w:type="dxa"/>
            <w:gridSpan w:val="2"/>
            <w:shd w:val="clear" w:color="auto" w:fill="auto"/>
            <w:vAlign w:val="center"/>
          </w:tcPr>
          <w:p w14:paraId="0A117623">
            <w:pPr>
              <w:pStyle w:val="2"/>
              <w:ind w:firstLine="0"/>
              <w:jc w:val="center"/>
              <w:rPr>
                <w:rFonts w:eastAsia="宋体"/>
                <w:sz w:val="21"/>
                <w:szCs w:val="21"/>
              </w:rPr>
            </w:pPr>
            <w:r>
              <w:rPr>
                <w:rFonts w:hint="eastAsia" w:eastAsia="宋体"/>
                <w:sz w:val="21"/>
                <w:szCs w:val="21"/>
              </w:rPr>
              <w:t>外观质量</w:t>
            </w:r>
          </w:p>
          <w:p w14:paraId="5AEDDD3A">
            <w:pPr>
              <w:pStyle w:val="2"/>
              <w:ind w:firstLine="0"/>
              <w:jc w:val="center"/>
              <w:rPr>
                <w:rFonts w:eastAsia="宋体"/>
                <w:sz w:val="21"/>
                <w:szCs w:val="21"/>
              </w:rPr>
            </w:pPr>
            <w:r>
              <w:rPr>
                <w:rFonts w:hint="eastAsia" w:eastAsia="宋体"/>
                <w:sz w:val="21"/>
                <w:szCs w:val="21"/>
              </w:rPr>
              <w:t>一般缺陷</w:t>
            </w:r>
          </w:p>
        </w:tc>
        <w:tc>
          <w:tcPr>
            <w:tcW w:w="1233" w:type="dxa"/>
            <w:shd w:val="clear" w:color="auto" w:fill="auto"/>
            <w:vAlign w:val="center"/>
          </w:tcPr>
          <w:p w14:paraId="724CE2F8">
            <w:pPr>
              <w:pStyle w:val="2"/>
              <w:ind w:firstLine="0"/>
              <w:jc w:val="center"/>
              <w:rPr>
                <w:rFonts w:eastAsia="宋体"/>
                <w:sz w:val="21"/>
                <w:szCs w:val="21"/>
              </w:rPr>
            </w:pPr>
            <w:r>
              <w:rPr>
                <w:rFonts w:hint="eastAsia" w:eastAsia="宋体"/>
                <w:sz w:val="21"/>
                <w:szCs w:val="21"/>
              </w:rPr>
              <w:t>第8.4.14条</w:t>
            </w:r>
          </w:p>
        </w:tc>
        <w:tc>
          <w:tcPr>
            <w:tcW w:w="1131" w:type="dxa"/>
            <w:gridSpan w:val="2"/>
            <w:shd w:val="clear" w:color="auto" w:fill="auto"/>
            <w:vAlign w:val="center"/>
          </w:tcPr>
          <w:p w14:paraId="0AAC2953">
            <w:pPr>
              <w:pStyle w:val="2"/>
              <w:ind w:firstLine="0"/>
              <w:jc w:val="center"/>
              <w:rPr>
                <w:rFonts w:eastAsia="宋体"/>
                <w:sz w:val="21"/>
                <w:szCs w:val="21"/>
              </w:rPr>
            </w:pPr>
          </w:p>
        </w:tc>
        <w:tc>
          <w:tcPr>
            <w:tcW w:w="2377" w:type="dxa"/>
            <w:gridSpan w:val="3"/>
            <w:shd w:val="clear" w:color="auto" w:fill="auto"/>
            <w:vAlign w:val="center"/>
          </w:tcPr>
          <w:p w14:paraId="09BA17EB">
            <w:pPr>
              <w:pStyle w:val="2"/>
              <w:ind w:firstLine="0"/>
              <w:jc w:val="center"/>
              <w:rPr>
                <w:rFonts w:eastAsia="宋体"/>
                <w:sz w:val="21"/>
                <w:szCs w:val="21"/>
              </w:rPr>
            </w:pPr>
          </w:p>
        </w:tc>
        <w:tc>
          <w:tcPr>
            <w:tcW w:w="937" w:type="dxa"/>
            <w:shd w:val="clear" w:color="auto" w:fill="auto"/>
            <w:vAlign w:val="center"/>
          </w:tcPr>
          <w:p w14:paraId="43343FC7">
            <w:pPr>
              <w:pStyle w:val="2"/>
              <w:ind w:firstLine="0"/>
              <w:jc w:val="center"/>
              <w:rPr>
                <w:rFonts w:eastAsia="宋体"/>
                <w:sz w:val="21"/>
                <w:szCs w:val="21"/>
              </w:rPr>
            </w:pPr>
          </w:p>
        </w:tc>
      </w:tr>
      <w:tr w14:paraId="152C7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2710181C">
            <w:pPr>
              <w:pStyle w:val="2"/>
              <w:ind w:firstLine="0"/>
              <w:jc w:val="center"/>
              <w:rPr>
                <w:rFonts w:eastAsia="宋体"/>
                <w:sz w:val="21"/>
                <w:szCs w:val="21"/>
              </w:rPr>
            </w:pPr>
            <w:r>
              <w:rPr>
                <w:rFonts w:hint="eastAsia" w:eastAsia="宋体"/>
                <w:sz w:val="21"/>
                <w:szCs w:val="21"/>
              </w:rPr>
              <w:t>施工单位</w:t>
            </w:r>
          </w:p>
          <w:p w14:paraId="2F79C06A">
            <w:pPr>
              <w:pStyle w:val="2"/>
              <w:ind w:firstLine="0"/>
              <w:jc w:val="center"/>
              <w:rPr>
                <w:rFonts w:eastAsia="宋体"/>
                <w:sz w:val="21"/>
                <w:szCs w:val="21"/>
              </w:rPr>
            </w:pPr>
            <w:r>
              <w:rPr>
                <w:rFonts w:hint="eastAsia" w:eastAsia="宋体"/>
                <w:sz w:val="21"/>
                <w:szCs w:val="21"/>
              </w:rPr>
              <w:t>检查结果</w:t>
            </w:r>
          </w:p>
        </w:tc>
        <w:tc>
          <w:tcPr>
            <w:tcW w:w="5678" w:type="dxa"/>
            <w:gridSpan w:val="7"/>
            <w:vAlign w:val="center"/>
          </w:tcPr>
          <w:p w14:paraId="6CD77EF8">
            <w:pPr>
              <w:pStyle w:val="2"/>
              <w:ind w:firstLine="0"/>
              <w:jc w:val="center"/>
              <w:rPr>
                <w:rFonts w:eastAsia="宋体"/>
                <w:sz w:val="21"/>
                <w:szCs w:val="21"/>
              </w:rPr>
            </w:pPr>
          </w:p>
          <w:p w14:paraId="222ECF7B">
            <w:pPr>
              <w:pStyle w:val="2"/>
              <w:ind w:firstLine="0"/>
              <w:jc w:val="center"/>
              <w:rPr>
                <w:rFonts w:eastAsia="宋体"/>
                <w:sz w:val="21"/>
                <w:szCs w:val="21"/>
              </w:rPr>
            </w:pPr>
            <w:r>
              <w:rPr>
                <w:rFonts w:hint="eastAsia" w:eastAsia="宋体"/>
                <w:sz w:val="21"/>
                <w:szCs w:val="21"/>
              </w:rPr>
              <w:t xml:space="preserve">    专业工长：</w:t>
            </w:r>
          </w:p>
          <w:p w14:paraId="78DA5DFF">
            <w:pPr>
              <w:pStyle w:val="2"/>
              <w:ind w:firstLine="0"/>
              <w:jc w:val="center"/>
              <w:rPr>
                <w:rFonts w:eastAsia="宋体"/>
                <w:sz w:val="21"/>
                <w:szCs w:val="21"/>
              </w:rPr>
            </w:pPr>
            <w:r>
              <w:rPr>
                <w:rFonts w:hint="eastAsia" w:eastAsia="宋体"/>
                <w:sz w:val="21"/>
                <w:szCs w:val="21"/>
              </w:rPr>
              <w:t xml:space="preserve">              项目专业质量检查员：</w:t>
            </w:r>
          </w:p>
          <w:p w14:paraId="6C55084E">
            <w:pPr>
              <w:pStyle w:val="2"/>
              <w:ind w:firstLine="0"/>
              <w:jc w:val="center"/>
              <w:rPr>
                <w:rFonts w:eastAsia="宋体"/>
                <w:sz w:val="21"/>
                <w:szCs w:val="21"/>
              </w:rPr>
            </w:pPr>
            <w:r>
              <w:rPr>
                <w:rFonts w:hint="eastAsia" w:eastAsia="宋体"/>
                <w:sz w:val="21"/>
                <w:szCs w:val="21"/>
              </w:rPr>
              <w:t xml:space="preserve">                                    年    月    日</w:t>
            </w:r>
          </w:p>
        </w:tc>
      </w:tr>
      <w:tr w14:paraId="7E324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66F0E566">
            <w:pPr>
              <w:pStyle w:val="2"/>
              <w:ind w:firstLine="0"/>
              <w:jc w:val="center"/>
              <w:rPr>
                <w:rFonts w:eastAsia="宋体"/>
                <w:sz w:val="21"/>
                <w:szCs w:val="21"/>
              </w:rPr>
            </w:pPr>
            <w:r>
              <w:rPr>
                <w:rFonts w:hint="eastAsia" w:eastAsia="宋体"/>
                <w:sz w:val="21"/>
                <w:szCs w:val="21"/>
              </w:rPr>
              <w:t>监理单位</w:t>
            </w:r>
          </w:p>
          <w:p w14:paraId="429D7995">
            <w:pPr>
              <w:pStyle w:val="2"/>
              <w:ind w:firstLine="0"/>
              <w:jc w:val="center"/>
              <w:rPr>
                <w:rFonts w:eastAsia="宋体"/>
                <w:sz w:val="21"/>
                <w:szCs w:val="21"/>
              </w:rPr>
            </w:pPr>
            <w:r>
              <w:rPr>
                <w:rFonts w:hint="eastAsia" w:eastAsia="宋体"/>
                <w:sz w:val="21"/>
                <w:szCs w:val="21"/>
              </w:rPr>
              <w:t>验收结论</w:t>
            </w:r>
          </w:p>
        </w:tc>
        <w:tc>
          <w:tcPr>
            <w:tcW w:w="5678" w:type="dxa"/>
            <w:gridSpan w:val="7"/>
            <w:vAlign w:val="center"/>
          </w:tcPr>
          <w:p w14:paraId="2E4E28D0">
            <w:pPr>
              <w:pStyle w:val="2"/>
              <w:ind w:firstLine="0"/>
              <w:jc w:val="center"/>
              <w:rPr>
                <w:rFonts w:eastAsia="宋体"/>
                <w:sz w:val="21"/>
                <w:szCs w:val="21"/>
              </w:rPr>
            </w:pPr>
          </w:p>
          <w:p w14:paraId="07808BAF">
            <w:pPr>
              <w:pStyle w:val="2"/>
              <w:ind w:firstLine="0"/>
              <w:jc w:val="center"/>
              <w:rPr>
                <w:rFonts w:eastAsia="宋体"/>
                <w:sz w:val="21"/>
                <w:szCs w:val="21"/>
              </w:rPr>
            </w:pPr>
          </w:p>
          <w:p w14:paraId="697B5D10">
            <w:pPr>
              <w:pStyle w:val="2"/>
              <w:ind w:firstLine="0"/>
              <w:jc w:val="center"/>
              <w:rPr>
                <w:rFonts w:eastAsia="宋体"/>
                <w:sz w:val="21"/>
                <w:szCs w:val="21"/>
              </w:rPr>
            </w:pPr>
            <w:r>
              <w:rPr>
                <w:rFonts w:hint="eastAsia" w:eastAsia="宋体"/>
                <w:sz w:val="21"/>
                <w:szCs w:val="21"/>
              </w:rPr>
              <w:t xml:space="preserve">          专业监理工程师：</w:t>
            </w:r>
          </w:p>
          <w:p w14:paraId="3CAE1A43">
            <w:pPr>
              <w:pStyle w:val="2"/>
              <w:ind w:firstLine="0"/>
              <w:jc w:val="center"/>
              <w:rPr>
                <w:rFonts w:eastAsia="宋体"/>
                <w:sz w:val="21"/>
                <w:szCs w:val="21"/>
              </w:rPr>
            </w:pPr>
            <w:r>
              <w:rPr>
                <w:rFonts w:hint="eastAsia" w:eastAsia="宋体"/>
                <w:sz w:val="21"/>
                <w:szCs w:val="21"/>
              </w:rPr>
              <w:t xml:space="preserve">                                    年    月    日</w:t>
            </w:r>
          </w:p>
        </w:tc>
      </w:tr>
    </w:tbl>
    <w:p w14:paraId="6918D74C">
      <w:pPr>
        <w:spacing w:before="156" w:beforeLines="50"/>
        <w:jc w:val="center"/>
        <w:rPr>
          <w:szCs w:val="21"/>
        </w:rPr>
      </w:pPr>
    </w:p>
    <w:p w14:paraId="79087E82">
      <w:pPr>
        <w:spacing w:before="156" w:beforeLines="50"/>
        <w:jc w:val="center"/>
        <w:rPr>
          <w:szCs w:val="21"/>
        </w:rPr>
      </w:pPr>
    </w:p>
    <w:p w14:paraId="55EA43C0">
      <w:pPr>
        <w:rPr>
          <w:sz w:val="24"/>
        </w:rPr>
      </w:pPr>
      <w:r>
        <w:rPr>
          <w:sz w:val="24"/>
        </w:rPr>
        <w:br w:type="page"/>
      </w:r>
    </w:p>
    <w:p w14:paraId="173606C7">
      <w:pPr>
        <w:spacing w:before="156" w:beforeLines="50" w:after="156" w:afterLines="50"/>
        <w:jc w:val="center"/>
        <w:rPr>
          <w:rFonts w:ascii="宋体" w:hAnsi="宋体" w:cs="宋体"/>
          <w:szCs w:val="21"/>
        </w:rPr>
      </w:pPr>
      <w:r>
        <w:rPr>
          <w:rFonts w:hint="eastAsia" w:ascii="宋体" w:hAnsi="宋体" w:cs="宋体"/>
          <w:szCs w:val="21"/>
        </w:rPr>
        <w:t>表B.0.3 一体化预制楼（屋）面板安装质量验收记录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24"/>
        <w:gridCol w:w="463"/>
        <w:gridCol w:w="1418"/>
        <w:gridCol w:w="1233"/>
        <w:gridCol w:w="188"/>
        <w:gridCol w:w="943"/>
        <w:gridCol w:w="417"/>
        <w:gridCol w:w="1477"/>
        <w:gridCol w:w="482"/>
        <w:gridCol w:w="939"/>
      </w:tblGrid>
      <w:tr w14:paraId="382FE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0EAEB499">
            <w:pPr>
              <w:pStyle w:val="2"/>
              <w:ind w:firstLine="0"/>
              <w:jc w:val="center"/>
              <w:rPr>
                <w:rFonts w:eastAsia="宋体"/>
                <w:sz w:val="21"/>
                <w:szCs w:val="21"/>
              </w:rPr>
            </w:pPr>
            <w:r>
              <w:rPr>
                <w:rFonts w:hint="eastAsia" w:eastAsia="宋体"/>
                <w:sz w:val="21"/>
                <w:szCs w:val="21"/>
              </w:rPr>
              <w:t>单位（子单位）工程名称</w:t>
            </w:r>
          </w:p>
        </w:tc>
        <w:tc>
          <w:tcPr>
            <w:tcW w:w="1419" w:type="dxa"/>
            <w:shd w:val="clear" w:color="auto" w:fill="auto"/>
            <w:vAlign w:val="center"/>
          </w:tcPr>
          <w:p w14:paraId="5F52FCD0">
            <w:pPr>
              <w:pStyle w:val="2"/>
              <w:ind w:firstLine="0"/>
              <w:jc w:val="center"/>
              <w:rPr>
                <w:rFonts w:eastAsia="宋体"/>
                <w:sz w:val="21"/>
                <w:szCs w:val="21"/>
              </w:rPr>
            </w:pPr>
          </w:p>
        </w:tc>
        <w:tc>
          <w:tcPr>
            <w:tcW w:w="1419" w:type="dxa"/>
            <w:gridSpan w:val="2"/>
            <w:shd w:val="clear" w:color="auto" w:fill="auto"/>
            <w:vAlign w:val="center"/>
          </w:tcPr>
          <w:p w14:paraId="0DB9B05A">
            <w:pPr>
              <w:pStyle w:val="2"/>
              <w:ind w:firstLine="0"/>
              <w:jc w:val="center"/>
              <w:rPr>
                <w:rFonts w:eastAsia="宋体"/>
                <w:sz w:val="21"/>
                <w:szCs w:val="21"/>
              </w:rPr>
            </w:pPr>
            <w:r>
              <w:rPr>
                <w:rFonts w:hint="eastAsia" w:eastAsia="宋体"/>
                <w:sz w:val="21"/>
                <w:szCs w:val="21"/>
              </w:rPr>
              <w:t>分部（子分部）工程名称</w:t>
            </w:r>
          </w:p>
        </w:tc>
        <w:tc>
          <w:tcPr>
            <w:tcW w:w="1360" w:type="dxa"/>
            <w:gridSpan w:val="2"/>
            <w:shd w:val="clear" w:color="auto" w:fill="auto"/>
            <w:vAlign w:val="center"/>
          </w:tcPr>
          <w:p w14:paraId="27AF18AE">
            <w:pPr>
              <w:pStyle w:val="2"/>
              <w:ind w:firstLine="0"/>
              <w:jc w:val="center"/>
              <w:rPr>
                <w:rFonts w:eastAsia="宋体"/>
                <w:sz w:val="21"/>
                <w:szCs w:val="21"/>
              </w:rPr>
            </w:pPr>
          </w:p>
        </w:tc>
        <w:tc>
          <w:tcPr>
            <w:tcW w:w="1478" w:type="dxa"/>
            <w:shd w:val="clear" w:color="auto" w:fill="auto"/>
            <w:vAlign w:val="center"/>
          </w:tcPr>
          <w:p w14:paraId="03529698">
            <w:pPr>
              <w:pStyle w:val="2"/>
              <w:ind w:firstLine="0"/>
              <w:jc w:val="center"/>
              <w:rPr>
                <w:rFonts w:eastAsia="宋体"/>
                <w:sz w:val="21"/>
                <w:szCs w:val="21"/>
              </w:rPr>
            </w:pPr>
            <w:r>
              <w:rPr>
                <w:rFonts w:hint="eastAsia" w:eastAsia="宋体"/>
                <w:sz w:val="21"/>
                <w:szCs w:val="21"/>
              </w:rPr>
              <w:t>分项工程名称</w:t>
            </w:r>
          </w:p>
        </w:tc>
        <w:tc>
          <w:tcPr>
            <w:tcW w:w="1421" w:type="dxa"/>
            <w:gridSpan w:val="2"/>
            <w:shd w:val="clear" w:color="auto" w:fill="auto"/>
            <w:vAlign w:val="center"/>
          </w:tcPr>
          <w:p w14:paraId="1267EE5C">
            <w:pPr>
              <w:pStyle w:val="2"/>
              <w:ind w:firstLine="0"/>
              <w:jc w:val="center"/>
              <w:rPr>
                <w:rFonts w:eastAsia="宋体"/>
                <w:sz w:val="21"/>
                <w:szCs w:val="21"/>
              </w:rPr>
            </w:pPr>
          </w:p>
        </w:tc>
      </w:tr>
      <w:tr w14:paraId="36F4E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20EB3CBA">
            <w:pPr>
              <w:pStyle w:val="2"/>
              <w:ind w:firstLine="0"/>
              <w:jc w:val="center"/>
              <w:rPr>
                <w:rFonts w:eastAsia="宋体"/>
                <w:sz w:val="21"/>
                <w:szCs w:val="21"/>
              </w:rPr>
            </w:pPr>
            <w:r>
              <w:rPr>
                <w:rFonts w:hint="eastAsia" w:eastAsia="宋体"/>
                <w:sz w:val="21"/>
                <w:szCs w:val="21"/>
              </w:rPr>
              <w:t>施工单位</w:t>
            </w:r>
          </w:p>
        </w:tc>
        <w:tc>
          <w:tcPr>
            <w:tcW w:w="1419" w:type="dxa"/>
            <w:shd w:val="clear" w:color="auto" w:fill="auto"/>
            <w:vAlign w:val="center"/>
          </w:tcPr>
          <w:p w14:paraId="7B856363">
            <w:pPr>
              <w:pStyle w:val="2"/>
              <w:ind w:firstLine="0"/>
              <w:jc w:val="center"/>
              <w:rPr>
                <w:rFonts w:eastAsia="宋体"/>
                <w:sz w:val="21"/>
                <w:szCs w:val="21"/>
              </w:rPr>
            </w:pPr>
          </w:p>
        </w:tc>
        <w:tc>
          <w:tcPr>
            <w:tcW w:w="1419" w:type="dxa"/>
            <w:gridSpan w:val="2"/>
            <w:shd w:val="clear" w:color="auto" w:fill="auto"/>
            <w:vAlign w:val="center"/>
          </w:tcPr>
          <w:p w14:paraId="4742D988">
            <w:pPr>
              <w:pStyle w:val="2"/>
              <w:ind w:firstLine="0"/>
              <w:jc w:val="center"/>
              <w:rPr>
                <w:rFonts w:eastAsia="宋体"/>
                <w:sz w:val="21"/>
                <w:szCs w:val="21"/>
              </w:rPr>
            </w:pPr>
            <w:r>
              <w:rPr>
                <w:rFonts w:hint="eastAsia" w:eastAsia="宋体"/>
                <w:sz w:val="21"/>
                <w:szCs w:val="21"/>
              </w:rPr>
              <w:t>项目负责人</w:t>
            </w:r>
          </w:p>
        </w:tc>
        <w:tc>
          <w:tcPr>
            <w:tcW w:w="1360" w:type="dxa"/>
            <w:gridSpan w:val="2"/>
            <w:shd w:val="clear" w:color="auto" w:fill="auto"/>
            <w:vAlign w:val="center"/>
          </w:tcPr>
          <w:p w14:paraId="6AA006F4">
            <w:pPr>
              <w:pStyle w:val="2"/>
              <w:ind w:firstLine="0"/>
              <w:jc w:val="center"/>
              <w:rPr>
                <w:rFonts w:eastAsia="宋体"/>
                <w:sz w:val="21"/>
                <w:szCs w:val="21"/>
              </w:rPr>
            </w:pPr>
          </w:p>
        </w:tc>
        <w:tc>
          <w:tcPr>
            <w:tcW w:w="1478" w:type="dxa"/>
            <w:shd w:val="clear" w:color="auto" w:fill="auto"/>
            <w:vAlign w:val="center"/>
          </w:tcPr>
          <w:p w14:paraId="1837A299">
            <w:pPr>
              <w:pStyle w:val="2"/>
              <w:ind w:firstLine="0"/>
              <w:jc w:val="center"/>
              <w:rPr>
                <w:rFonts w:eastAsia="宋体"/>
                <w:sz w:val="21"/>
                <w:szCs w:val="21"/>
              </w:rPr>
            </w:pPr>
            <w:r>
              <w:rPr>
                <w:rFonts w:hint="eastAsia" w:eastAsia="宋体"/>
                <w:sz w:val="21"/>
                <w:szCs w:val="21"/>
              </w:rPr>
              <w:t>检验批容量</w:t>
            </w:r>
          </w:p>
        </w:tc>
        <w:tc>
          <w:tcPr>
            <w:tcW w:w="1421" w:type="dxa"/>
            <w:gridSpan w:val="2"/>
            <w:shd w:val="clear" w:color="auto" w:fill="auto"/>
            <w:vAlign w:val="center"/>
          </w:tcPr>
          <w:p w14:paraId="296586E6">
            <w:pPr>
              <w:pStyle w:val="2"/>
              <w:ind w:firstLine="0"/>
              <w:jc w:val="center"/>
              <w:rPr>
                <w:rFonts w:eastAsia="宋体"/>
                <w:sz w:val="21"/>
                <w:szCs w:val="21"/>
              </w:rPr>
            </w:pPr>
          </w:p>
        </w:tc>
      </w:tr>
      <w:tr w14:paraId="46805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6D029960">
            <w:pPr>
              <w:pStyle w:val="2"/>
              <w:ind w:firstLine="0"/>
              <w:jc w:val="center"/>
              <w:rPr>
                <w:rFonts w:eastAsia="宋体"/>
                <w:sz w:val="21"/>
                <w:szCs w:val="21"/>
              </w:rPr>
            </w:pPr>
            <w:r>
              <w:rPr>
                <w:rFonts w:hint="eastAsia" w:eastAsia="宋体"/>
                <w:sz w:val="21"/>
                <w:szCs w:val="21"/>
              </w:rPr>
              <w:t>分包单位</w:t>
            </w:r>
          </w:p>
        </w:tc>
        <w:tc>
          <w:tcPr>
            <w:tcW w:w="1419" w:type="dxa"/>
            <w:shd w:val="clear" w:color="auto" w:fill="auto"/>
            <w:vAlign w:val="center"/>
          </w:tcPr>
          <w:p w14:paraId="17C2DAEF">
            <w:pPr>
              <w:pStyle w:val="2"/>
              <w:ind w:firstLine="0"/>
              <w:jc w:val="center"/>
              <w:rPr>
                <w:rFonts w:eastAsia="宋体"/>
                <w:sz w:val="21"/>
                <w:szCs w:val="21"/>
              </w:rPr>
            </w:pPr>
          </w:p>
        </w:tc>
        <w:tc>
          <w:tcPr>
            <w:tcW w:w="1419" w:type="dxa"/>
            <w:gridSpan w:val="2"/>
            <w:shd w:val="clear" w:color="auto" w:fill="auto"/>
            <w:vAlign w:val="center"/>
          </w:tcPr>
          <w:p w14:paraId="2955BB66">
            <w:pPr>
              <w:pStyle w:val="2"/>
              <w:ind w:firstLine="0"/>
              <w:jc w:val="center"/>
              <w:rPr>
                <w:rFonts w:eastAsia="宋体"/>
                <w:sz w:val="21"/>
                <w:szCs w:val="21"/>
              </w:rPr>
            </w:pPr>
            <w:r>
              <w:rPr>
                <w:rFonts w:hint="eastAsia" w:eastAsia="宋体"/>
                <w:sz w:val="21"/>
                <w:szCs w:val="21"/>
              </w:rPr>
              <w:t>分包单位项目负责人</w:t>
            </w:r>
          </w:p>
        </w:tc>
        <w:tc>
          <w:tcPr>
            <w:tcW w:w="1360" w:type="dxa"/>
            <w:gridSpan w:val="2"/>
            <w:shd w:val="clear" w:color="auto" w:fill="auto"/>
            <w:vAlign w:val="center"/>
          </w:tcPr>
          <w:p w14:paraId="5902F0D9">
            <w:pPr>
              <w:pStyle w:val="2"/>
              <w:ind w:firstLine="0"/>
              <w:jc w:val="center"/>
              <w:rPr>
                <w:rFonts w:eastAsia="宋体"/>
                <w:sz w:val="21"/>
                <w:szCs w:val="21"/>
              </w:rPr>
            </w:pPr>
          </w:p>
        </w:tc>
        <w:tc>
          <w:tcPr>
            <w:tcW w:w="1478" w:type="dxa"/>
            <w:shd w:val="clear" w:color="auto" w:fill="auto"/>
            <w:vAlign w:val="center"/>
          </w:tcPr>
          <w:p w14:paraId="60DEA8E5">
            <w:pPr>
              <w:pStyle w:val="2"/>
              <w:ind w:firstLine="0"/>
              <w:jc w:val="center"/>
              <w:rPr>
                <w:rFonts w:eastAsia="宋体"/>
                <w:sz w:val="21"/>
                <w:szCs w:val="21"/>
              </w:rPr>
            </w:pPr>
            <w:r>
              <w:rPr>
                <w:rFonts w:hint="eastAsia" w:eastAsia="宋体"/>
                <w:sz w:val="21"/>
                <w:szCs w:val="21"/>
              </w:rPr>
              <w:t>检验批部位</w:t>
            </w:r>
          </w:p>
        </w:tc>
        <w:tc>
          <w:tcPr>
            <w:tcW w:w="1421" w:type="dxa"/>
            <w:gridSpan w:val="2"/>
            <w:shd w:val="clear" w:color="auto" w:fill="auto"/>
            <w:vAlign w:val="center"/>
          </w:tcPr>
          <w:p w14:paraId="590240E4">
            <w:pPr>
              <w:pStyle w:val="2"/>
              <w:ind w:firstLine="0"/>
              <w:jc w:val="center"/>
              <w:rPr>
                <w:rFonts w:eastAsia="宋体"/>
                <w:sz w:val="21"/>
                <w:szCs w:val="21"/>
              </w:rPr>
            </w:pPr>
          </w:p>
        </w:tc>
      </w:tr>
      <w:tr w14:paraId="7BA76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gridSpan w:val="3"/>
            <w:shd w:val="clear" w:color="auto" w:fill="auto"/>
            <w:vAlign w:val="center"/>
          </w:tcPr>
          <w:p w14:paraId="44160BEE">
            <w:pPr>
              <w:pStyle w:val="2"/>
              <w:ind w:firstLine="0"/>
              <w:jc w:val="center"/>
              <w:rPr>
                <w:rFonts w:eastAsia="宋体"/>
                <w:sz w:val="21"/>
                <w:szCs w:val="21"/>
              </w:rPr>
            </w:pPr>
            <w:r>
              <w:rPr>
                <w:rFonts w:hint="eastAsia" w:eastAsia="宋体"/>
                <w:sz w:val="21"/>
                <w:szCs w:val="21"/>
              </w:rPr>
              <w:t>施工依据</w:t>
            </w:r>
          </w:p>
        </w:tc>
        <w:tc>
          <w:tcPr>
            <w:tcW w:w="2840" w:type="dxa"/>
            <w:gridSpan w:val="3"/>
            <w:shd w:val="clear" w:color="auto" w:fill="auto"/>
            <w:vAlign w:val="center"/>
          </w:tcPr>
          <w:p w14:paraId="1CD47045">
            <w:pPr>
              <w:pStyle w:val="2"/>
              <w:ind w:firstLine="0"/>
              <w:jc w:val="center"/>
              <w:rPr>
                <w:rFonts w:eastAsia="宋体"/>
                <w:sz w:val="21"/>
                <w:szCs w:val="21"/>
              </w:rPr>
            </w:pPr>
          </w:p>
        </w:tc>
        <w:tc>
          <w:tcPr>
            <w:tcW w:w="1360" w:type="dxa"/>
            <w:gridSpan w:val="2"/>
            <w:shd w:val="clear" w:color="auto" w:fill="auto"/>
            <w:vAlign w:val="center"/>
          </w:tcPr>
          <w:p w14:paraId="1CE3D37F">
            <w:pPr>
              <w:pStyle w:val="2"/>
              <w:ind w:firstLine="0"/>
              <w:jc w:val="center"/>
              <w:rPr>
                <w:rFonts w:eastAsia="宋体"/>
                <w:sz w:val="21"/>
                <w:szCs w:val="21"/>
              </w:rPr>
            </w:pPr>
            <w:r>
              <w:rPr>
                <w:rFonts w:hint="eastAsia" w:eastAsia="宋体"/>
                <w:sz w:val="21"/>
                <w:szCs w:val="21"/>
              </w:rPr>
              <w:t>验收依据</w:t>
            </w:r>
          </w:p>
        </w:tc>
        <w:tc>
          <w:tcPr>
            <w:tcW w:w="2899" w:type="dxa"/>
            <w:gridSpan w:val="3"/>
            <w:shd w:val="clear" w:color="auto" w:fill="auto"/>
            <w:vAlign w:val="center"/>
          </w:tcPr>
          <w:p w14:paraId="6B356D1A">
            <w:pPr>
              <w:pStyle w:val="2"/>
              <w:ind w:firstLine="0"/>
              <w:jc w:val="center"/>
              <w:rPr>
                <w:rFonts w:eastAsia="宋体"/>
                <w:sz w:val="21"/>
                <w:szCs w:val="21"/>
              </w:rPr>
            </w:pPr>
          </w:p>
        </w:tc>
      </w:tr>
      <w:tr w14:paraId="310B1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restart"/>
            <w:shd w:val="clear" w:color="auto" w:fill="auto"/>
            <w:vAlign w:val="center"/>
          </w:tcPr>
          <w:p w14:paraId="5F31CBFC">
            <w:pPr>
              <w:pStyle w:val="2"/>
              <w:ind w:firstLine="0"/>
              <w:jc w:val="center"/>
              <w:rPr>
                <w:rFonts w:eastAsia="宋体"/>
                <w:sz w:val="21"/>
                <w:szCs w:val="21"/>
              </w:rPr>
            </w:pPr>
            <w:r>
              <w:rPr>
                <w:rFonts w:hint="eastAsia" w:eastAsia="宋体"/>
                <w:sz w:val="21"/>
                <w:szCs w:val="21"/>
              </w:rPr>
              <w:t>主控项目</w:t>
            </w:r>
          </w:p>
        </w:tc>
        <w:tc>
          <w:tcPr>
            <w:tcW w:w="2206" w:type="dxa"/>
            <w:gridSpan w:val="3"/>
            <w:shd w:val="clear" w:color="auto" w:fill="auto"/>
            <w:vAlign w:val="center"/>
          </w:tcPr>
          <w:p w14:paraId="146B6CE0">
            <w:pPr>
              <w:pStyle w:val="2"/>
              <w:ind w:firstLine="0"/>
              <w:jc w:val="center"/>
              <w:rPr>
                <w:rFonts w:eastAsia="宋体"/>
                <w:sz w:val="21"/>
                <w:szCs w:val="21"/>
              </w:rPr>
            </w:pPr>
            <w:r>
              <w:rPr>
                <w:rFonts w:hint="eastAsia" w:eastAsia="宋体"/>
                <w:sz w:val="21"/>
                <w:szCs w:val="21"/>
              </w:rPr>
              <w:t>验收项目</w:t>
            </w:r>
          </w:p>
        </w:tc>
        <w:tc>
          <w:tcPr>
            <w:tcW w:w="1233" w:type="dxa"/>
            <w:shd w:val="clear" w:color="auto" w:fill="auto"/>
            <w:vAlign w:val="center"/>
          </w:tcPr>
          <w:p w14:paraId="783C772F">
            <w:pPr>
              <w:pStyle w:val="2"/>
              <w:ind w:firstLine="0"/>
              <w:jc w:val="center"/>
              <w:rPr>
                <w:rFonts w:eastAsia="宋体"/>
                <w:sz w:val="21"/>
                <w:szCs w:val="21"/>
              </w:rPr>
            </w:pPr>
            <w:r>
              <w:rPr>
                <w:rFonts w:hint="eastAsia" w:eastAsia="宋体"/>
                <w:sz w:val="21"/>
                <w:szCs w:val="21"/>
              </w:rPr>
              <w:t>设计要求及规范规定</w:t>
            </w:r>
          </w:p>
        </w:tc>
        <w:tc>
          <w:tcPr>
            <w:tcW w:w="1131" w:type="dxa"/>
            <w:gridSpan w:val="2"/>
            <w:shd w:val="clear" w:color="auto" w:fill="auto"/>
            <w:vAlign w:val="center"/>
          </w:tcPr>
          <w:p w14:paraId="42B52D8D">
            <w:pPr>
              <w:pStyle w:val="2"/>
              <w:ind w:firstLine="0"/>
              <w:jc w:val="center"/>
              <w:rPr>
                <w:rFonts w:eastAsia="宋体"/>
                <w:sz w:val="21"/>
                <w:szCs w:val="21"/>
              </w:rPr>
            </w:pPr>
            <w:r>
              <w:rPr>
                <w:rFonts w:hint="eastAsia" w:eastAsia="宋体"/>
                <w:sz w:val="21"/>
                <w:szCs w:val="21"/>
              </w:rPr>
              <w:t>最小/实际抽样数量</w:t>
            </w:r>
          </w:p>
        </w:tc>
        <w:tc>
          <w:tcPr>
            <w:tcW w:w="2377" w:type="dxa"/>
            <w:gridSpan w:val="3"/>
            <w:shd w:val="clear" w:color="auto" w:fill="auto"/>
            <w:vAlign w:val="center"/>
          </w:tcPr>
          <w:p w14:paraId="3BA14E38">
            <w:pPr>
              <w:pStyle w:val="2"/>
              <w:ind w:firstLine="0"/>
              <w:jc w:val="center"/>
              <w:rPr>
                <w:rFonts w:eastAsia="宋体"/>
                <w:sz w:val="21"/>
                <w:szCs w:val="21"/>
              </w:rPr>
            </w:pPr>
            <w:r>
              <w:rPr>
                <w:rFonts w:hint="eastAsia" w:eastAsia="宋体"/>
                <w:sz w:val="21"/>
                <w:szCs w:val="21"/>
              </w:rPr>
              <w:t>检查记录</w:t>
            </w:r>
          </w:p>
        </w:tc>
        <w:tc>
          <w:tcPr>
            <w:tcW w:w="937" w:type="dxa"/>
            <w:shd w:val="clear" w:color="auto" w:fill="auto"/>
            <w:vAlign w:val="center"/>
          </w:tcPr>
          <w:p w14:paraId="36428593">
            <w:pPr>
              <w:pStyle w:val="2"/>
              <w:ind w:firstLine="0"/>
              <w:jc w:val="center"/>
              <w:rPr>
                <w:rFonts w:eastAsia="宋体"/>
                <w:sz w:val="21"/>
                <w:szCs w:val="21"/>
              </w:rPr>
            </w:pPr>
            <w:r>
              <w:rPr>
                <w:rFonts w:hint="eastAsia" w:eastAsia="宋体"/>
                <w:sz w:val="21"/>
                <w:szCs w:val="21"/>
              </w:rPr>
              <w:t>检查结果</w:t>
            </w:r>
          </w:p>
        </w:tc>
      </w:tr>
      <w:tr w14:paraId="3901A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11EFF01A">
            <w:pPr>
              <w:pStyle w:val="2"/>
              <w:ind w:firstLine="0"/>
              <w:jc w:val="center"/>
              <w:rPr>
                <w:rFonts w:eastAsia="宋体"/>
                <w:sz w:val="21"/>
                <w:szCs w:val="21"/>
              </w:rPr>
            </w:pPr>
          </w:p>
        </w:tc>
        <w:tc>
          <w:tcPr>
            <w:tcW w:w="324" w:type="dxa"/>
            <w:shd w:val="clear" w:color="auto" w:fill="auto"/>
            <w:vAlign w:val="center"/>
          </w:tcPr>
          <w:p w14:paraId="3CDAC0FB">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2F2A251E">
            <w:pPr>
              <w:pStyle w:val="2"/>
              <w:ind w:firstLine="0"/>
              <w:jc w:val="center"/>
              <w:rPr>
                <w:rFonts w:eastAsia="宋体"/>
                <w:sz w:val="21"/>
                <w:szCs w:val="21"/>
              </w:rPr>
            </w:pPr>
            <w:r>
              <w:rPr>
                <w:rFonts w:hint="eastAsia" w:eastAsia="宋体"/>
                <w:sz w:val="21"/>
                <w:szCs w:val="21"/>
              </w:rPr>
              <w:t>焊缝接头质量</w:t>
            </w:r>
          </w:p>
        </w:tc>
        <w:tc>
          <w:tcPr>
            <w:tcW w:w="1233" w:type="dxa"/>
            <w:shd w:val="clear" w:color="auto" w:fill="auto"/>
            <w:vAlign w:val="center"/>
          </w:tcPr>
          <w:p w14:paraId="7EDEB1C2">
            <w:pPr>
              <w:pStyle w:val="2"/>
              <w:ind w:firstLine="0"/>
              <w:jc w:val="center"/>
              <w:rPr>
                <w:rFonts w:eastAsia="宋体"/>
                <w:sz w:val="21"/>
                <w:szCs w:val="21"/>
              </w:rPr>
            </w:pPr>
            <w:r>
              <w:rPr>
                <w:rFonts w:hint="eastAsia" w:eastAsia="宋体"/>
                <w:sz w:val="21"/>
                <w:szCs w:val="21"/>
              </w:rPr>
              <w:t>第8.4.7条</w:t>
            </w:r>
          </w:p>
        </w:tc>
        <w:tc>
          <w:tcPr>
            <w:tcW w:w="1131" w:type="dxa"/>
            <w:gridSpan w:val="2"/>
            <w:shd w:val="clear" w:color="auto" w:fill="auto"/>
            <w:vAlign w:val="center"/>
          </w:tcPr>
          <w:p w14:paraId="405652B7">
            <w:pPr>
              <w:pStyle w:val="2"/>
              <w:ind w:firstLine="0"/>
              <w:jc w:val="center"/>
              <w:rPr>
                <w:rFonts w:eastAsia="宋体"/>
                <w:sz w:val="21"/>
                <w:szCs w:val="21"/>
              </w:rPr>
            </w:pPr>
          </w:p>
        </w:tc>
        <w:tc>
          <w:tcPr>
            <w:tcW w:w="2377" w:type="dxa"/>
            <w:gridSpan w:val="3"/>
            <w:shd w:val="clear" w:color="auto" w:fill="auto"/>
            <w:vAlign w:val="center"/>
          </w:tcPr>
          <w:p w14:paraId="4AB01E68">
            <w:pPr>
              <w:pStyle w:val="2"/>
              <w:ind w:firstLine="0"/>
              <w:jc w:val="center"/>
              <w:rPr>
                <w:rFonts w:eastAsia="宋体"/>
                <w:sz w:val="21"/>
                <w:szCs w:val="21"/>
              </w:rPr>
            </w:pPr>
          </w:p>
        </w:tc>
        <w:tc>
          <w:tcPr>
            <w:tcW w:w="937" w:type="dxa"/>
            <w:shd w:val="clear" w:color="auto" w:fill="auto"/>
            <w:vAlign w:val="center"/>
          </w:tcPr>
          <w:p w14:paraId="618B5325">
            <w:pPr>
              <w:pStyle w:val="2"/>
              <w:ind w:firstLine="0"/>
              <w:jc w:val="center"/>
              <w:rPr>
                <w:rFonts w:eastAsia="宋体"/>
                <w:sz w:val="21"/>
                <w:szCs w:val="21"/>
              </w:rPr>
            </w:pPr>
          </w:p>
        </w:tc>
      </w:tr>
      <w:tr w14:paraId="12DE9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0FFE8353">
            <w:pPr>
              <w:pStyle w:val="2"/>
              <w:ind w:firstLine="0"/>
              <w:jc w:val="center"/>
              <w:rPr>
                <w:rFonts w:eastAsia="宋体"/>
                <w:sz w:val="21"/>
                <w:szCs w:val="21"/>
              </w:rPr>
            </w:pPr>
          </w:p>
        </w:tc>
        <w:tc>
          <w:tcPr>
            <w:tcW w:w="324" w:type="dxa"/>
            <w:shd w:val="clear" w:color="auto" w:fill="auto"/>
            <w:vAlign w:val="center"/>
          </w:tcPr>
          <w:p w14:paraId="3200C904">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632C6B54">
            <w:pPr>
              <w:pStyle w:val="2"/>
              <w:ind w:firstLine="0"/>
              <w:jc w:val="center"/>
              <w:rPr>
                <w:rFonts w:eastAsia="宋体"/>
                <w:sz w:val="21"/>
                <w:szCs w:val="21"/>
              </w:rPr>
            </w:pPr>
            <w:r>
              <w:rPr>
                <w:rFonts w:hint="eastAsia" w:eastAsia="宋体"/>
                <w:sz w:val="21"/>
                <w:szCs w:val="21"/>
              </w:rPr>
              <w:t>外观质量</w:t>
            </w:r>
          </w:p>
          <w:p w14:paraId="3A1E5D4B">
            <w:pPr>
              <w:pStyle w:val="2"/>
              <w:ind w:firstLine="0"/>
              <w:jc w:val="center"/>
              <w:rPr>
                <w:rFonts w:eastAsia="宋体"/>
                <w:sz w:val="21"/>
                <w:szCs w:val="21"/>
              </w:rPr>
            </w:pPr>
            <w:r>
              <w:rPr>
                <w:rFonts w:hint="eastAsia" w:eastAsia="宋体"/>
                <w:sz w:val="21"/>
                <w:szCs w:val="21"/>
              </w:rPr>
              <w:t>严重缺陷</w:t>
            </w:r>
          </w:p>
        </w:tc>
        <w:tc>
          <w:tcPr>
            <w:tcW w:w="1233" w:type="dxa"/>
            <w:shd w:val="clear" w:color="auto" w:fill="auto"/>
            <w:vAlign w:val="center"/>
          </w:tcPr>
          <w:p w14:paraId="39EDCFAD">
            <w:pPr>
              <w:pStyle w:val="2"/>
              <w:ind w:firstLine="0"/>
              <w:jc w:val="center"/>
              <w:rPr>
                <w:rFonts w:eastAsia="宋体"/>
                <w:sz w:val="21"/>
                <w:szCs w:val="21"/>
              </w:rPr>
            </w:pPr>
            <w:r>
              <w:rPr>
                <w:rFonts w:hint="eastAsia" w:eastAsia="宋体"/>
                <w:sz w:val="21"/>
                <w:szCs w:val="21"/>
              </w:rPr>
              <w:t>第8.4.10条</w:t>
            </w:r>
          </w:p>
        </w:tc>
        <w:tc>
          <w:tcPr>
            <w:tcW w:w="1131" w:type="dxa"/>
            <w:gridSpan w:val="2"/>
            <w:shd w:val="clear" w:color="auto" w:fill="auto"/>
            <w:vAlign w:val="center"/>
          </w:tcPr>
          <w:p w14:paraId="7344F9FC">
            <w:pPr>
              <w:pStyle w:val="2"/>
              <w:ind w:firstLine="0"/>
              <w:jc w:val="center"/>
              <w:rPr>
                <w:rFonts w:eastAsia="宋体"/>
                <w:sz w:val="21"/>
                <w:szCs w:val="21"/>
              </w:rPr>
            </w:pPr>
          </w:p>
        </w:tc>
        <w:tc>
          <w:tcPr>
            <w:tcW w:w="2377" w:type="dxa"/>
            <w:gridSpan w:val="3"/>
            <w:shd w:val="clear" w:color="auto" w:fill="auto"/>
            <w:vAlign w:val="center"/>
          </w:tcPr>
          <w:p w14:paraId="38372618">
            <w:pPr>
              <w:pStyle w:val="2"/>
              <w:ind w:firstLine="0"/>
              <w:jc w:val="center"/>
              <w:rPr>
                <w:rFonts w:eastAsia="宋体"/>
                <w:sz w:val="21"/>
                <w:szCs w:val="21"/>
              </w:rPr>
            </w:pPr>
          </w:p>
        </w:tc>
        <w:tc>
          <w:tcPr>
            <w:tcW w:w="937" w:type="dxa"/>
            <w:shd w:val="clear" w:color="auto" w:fill="auto"/>
            <w:vAlign w:val="center"/>
          </w:tcPr>
          <w:p w14:paraId="36BD2FC6">
            <w:pPr>
              <w:pStyle w:val="2"/>
              <w:ind w:firstLine="0"/>
              <w:jc w:val="center"/>
              <w:rPr>
                <w:rFonts w:eastAsia="宋体"/>
                <w:sz w:val="21"/>
                <w:szCs w:val="21"/>
              </w:rPr>
            </w:pPr>
          </w:p>
        </w:tc>
      </w:tr>
      <w:tr w14:paraId="650E8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32" w:type="dxa"/>
            <w:vMerge w:val="restart"/>
            <w:shd w:val="clear" w:color="auto" w:fill="auto"/>
            <w:vAlign w:val="center"/>
          </w:tcPr>
          <w:p w14:paraId="012A28A6">
            <w:pPr>
              <w:pStyle w:val="2"/>
              <w:ind w:firstLine="0"/>
              <w:jc w:val="center"/>
              <w:rPr>
                <w:rFonts w:eastAsia="宋体"/>
                <w:sz w:val="21"/>
                <w:szCs w:val="21"/>
              </w:rPr>
            </w:pPr>
            <w:r>
              <w:rPr>
                <w:rFonts w:hint="eastAsia" w:eastAsia="宋体"/>
                <w:sz w:val="21"/>
                <w:szCs w:val="21"/>
              </w:rPr>
              <w:t>一般项目</w:t>
            </w:r>
          </w:p>
        </w:tc>
        <w:tc>
          <w:tcPr>
            <w:tcW w:w="324" w:type="dxa"/>
            <w:shd w:val="clear" w:color="auto" w:fill="auto"/>
            <w:vAlign w:val="center"/>
          </w:tcPr>
          <w:p w14:paraId="496608F9">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6A7319CA">
            <w:pPr>
              <w:pStyle w:val="2"/>
              <w:ind w:firstLine="0"/>
              <w:jc w:val="center"/>
              <w:rPr>
                <w:rFonts w:eastAsia="宋体"/>
                <w:sz w:val="21"/>
                <w:szCs w:val="21"/>
              </w:rPr>
            </w:pPr>
            <w:r>
              <w:rPr>
                <w:rFonts w:hint="eastAsia" w:eastAsia="宋体"/>
                <w:sz w:val="21"/>
                <w:szCs w:val="21"/>
              </w:rPr>
              <w:t>轴线位置</w:t>
            </w:r>
          </w:p>
        </w:tc>
        <w:tc>
          <w:tcPr>
            <w:tcW w:w="1233" w:type="dxa"/>
            <w:vMerge w:val="restart"/>
            <w:shd w:val="clear" w:color="auto" w:fill="auto"/>
            <w:vAlign w:val="center"/>
          </w:tcPr>
          <w:p w14:paraId="5CB13DD0">
            <w:pPr>
              <w:pStyle w:val="2"/>
              <w:ind w:firstLine="0"/>
              <w:jc w:val="center"/>
              <w:rPr>
                <w:rFonts w:eastAsia="宋体"/>
                <w:sz w:val="21"/>
                <w:szCs w:val="21"/>
              </w:rPr>
            </w:pPr>
            <w:r>
              <w:rPr>
                <w:rFonts w:hint="eastAsia" w:eastAsia="宋体"/>
                <w:sz w:val="21"/>
                <w:szCs w:val="21"/>
              </w:rPr>
              <w:t>第8.4.12条</w:t>
            </w:r>
          </w:p>
        </w:tc>
        <w:tc>
          <w:tcPr>
            <w:tcW w:w="1131" w:type="dxa"/>
            <w:gridSpan w:val="2"/>
            <w:shd w:val="clear" w:color="auto" w:fill="auto"/>
            <w:vAlign w:val="center"/>
          </w:tcPr>
          <w:p w14:paraId="169D2FD4">
            <w:pPr>
              <w:pStyle w:val="2"/>
              <w:ind w:firstLine="0"/>
              <w:jc w:val="center"/>
              <w:rPr>
                <w:rFonts w:eastAsia="宋体"/>
                <w:sz w:val="21"/>
                <w:szCs w:val="21"/>
              </w:rPr>
            </w:pPr>
          </w:p>
        </w:tc>
        <w:tc>
          <w:tcPr>
            <w:tcW w:w="2377" w:type="dxa"/>
            <w:gridSpan w:val="3"/>
            <w:shd w:val="clear" w:color="auto" w:fill="auto"/>
            <w:vAlign w:val="center"/>
          </w:tcPr>
          <w:p w14:paraId="274094A2">
            <w:pPr>
              <w:pStyle w:val="2"/>
              <w:ind w:firstLine="0"/>
              <w:jc w:val="center"/>
              <w:rPr>
                <w:rFonts w:eastAsia="宋体"/>
                <w:sz w:val="21"/>
                <w:szCs w:val="21"/>
              </w:rPr>
            </w:pPr>
          </w:p>
        </w:tc>
        <w:tc>
          <w:tcPr>
            <w:tcW w:w="937" w:type="dxa"/>
            <w:shd w:val="clear" w:color="auto" w:fill="auto"/>
            <w:vAlign w:val="center"/>
          </w:tcPr>
          <w:p w14:paraId="7392E2AA">
            <w:pPr>
              <w:pStyle w:val="2"/>
              <w:ind w:firstLine="0"/>
              <w:jc w:val="center"/>
              <w:rPr>
                <w:rFonts w:eastAsia="宋体"/>
                <w:sz w:val="21"/>
                <w:szCs w:val="21"/>
              </w:rPr>
            </w:pPr>
          </w:p>
        </w:tc>
      </w:tr>
      <w:tr w14:paraId="17F02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7AA29DDF">
            <w:pPr>
              <w:pStyle w:val="2"/>
              <w:ind w:firstLine="0"/>
              <w:jc w:val="center"/>
              <w:rPr>
                <w:rFonts w:eastAsia="宋体"/>
                <w:sz w:val="21"/>
                <w:szCs w:val="21"/>
              </w:rPr>
            </w:pPr>
          </w:p>
        </w:tc>
        <w:tc>
          <w:tcPr>
            <w:tcW w:w="324" w:type="dxa"/>
            <w:shd w:val="clear" w:color="auto" w:fill="auto"/>
            <w:vAlign w:val="center"/>
          </w:tcPr>
          <w:p w14:paraId="4B8F6574">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5733ED47">
            <w:pPr>
              <w:pStyle w:val="2"/>
              <w:ind w:firstLine="0"/>
              <w:jc w:val="center"/>
              <w:rPr>
                <w:rFonts w:eastAsia="宋体"/>
                <w:sz w:val="21"/>
                <w:szCs w:val="21"/>
              </w:rPr>
            </w:pPr>
            <w:r>
              <w:rPr>
                <w:rFonts w:hint="eastAsia" w:eastAsia="宋体"/>
                <w:sz w:val="21"/>
                <w:szCs w:val="21"/>
              </w:rPr>
              <w:t>标高</w:t>
            </w:r>
          </w:p>
        </w:tc>
        <w:tc>
          <w:tcPr>
            <w:tcW w:w="1233" w:type="dxa"/>
            <w:vMerge w:val="continue"/>
            <w:shd w:val="clear" w:color="auto" w:fill="auto"/>
            <w:vAlign w:val="center"/>
          </w:tcPr>
          <w:p w14:paraId="7E22AA56">
            <w:pPr>
              <w:pStyle w:val="2"/>
              <w:ind w:firstLine="0"/>
              <w:jc w:val="center"/>
              <w:rPr>
                <w:rFonts w:eastAsia="宋体"/>
                <w:sz w:val="21"/>
                <w:szCs w:val="21"/>
              </w:rPr>
            </w:pPr>
          </w:p>
        </w:tc>
        <w:tc>
          <w:tcPr>
            <w:tcW w:w="1131" w:type="dxa"/>
            <w:gridSpan w:val="2"/>
            <w:shd w:val="clear" w:color="auto" w:fill="auto"/>
            <w:vAlign w:val="center"/>
          </w:tcPr>
          <w:p w14:paraId="12ED9484">
            <w:pPr>
              <w:pStyle w:val="2"/>
              <w:ind w:firstLine="0"/>
              <w:jc w:val="center"/>
              <w:rPr>
                <w:rFonts w:eastAsia="宋体"/>
                <w:sz w:val="21"/>
                <w:szCs w:val="21"/>
              </w:rPr>
            </w:pPr>
          </w:p>
        </w:tc>
        <w:tc>
          <w:tcPr>
            <w:tcW w:w="2377" w:type="dxa"/>
            <w:gridSpan w:val="3"/>
            <w:shd w:val="clear" w:color="auto" w:fill="auto"/>
            <w:vAlign w:val="center"/>
          </w:tcPr>
          <w:p w14:paraId="3F673564">
            <w:pPr>
              <w:pStyle w:val="2"/>
              <w:ind w:firstLine="0"/>
              <w:jc w:val="center"/>
              <w:rPr>
                <w:rFonts w:eastAsia="宋体"/>
                <w:sz w:val="21"/>
                <w:szCs w:val="21"/>
              </w:rPr>
            </w:pPr>
          </w:p>
        </w:tc>
        <w:tc>
          <w:tcPr>
            <w:tcW w:w="937" w:type="dxa"/>
            <w:shd w:val="clear" w:color="auto" w:fill="auto"/>
            <w:vAlign w:val="center"/>
          </w:tcPr>
          <w:p w14:paraId="757801F6">
            <w:pPr>
              <w:pStyle w:val="2"/>
              <w:ind w:firstLine="0"/>
              <w:jc w:val="center"/>
              <w:rPr>
                <w:rFonts w:eastAsia="宋体"/>
                <w:sz w:val="21"/>
                <w:szCs w:val="21"/>
              </w:rPr>
            </w:pPr>
          </w:p>
        </w:tc>
      </w:tr>
      <w:tr w14:paraId="765C5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72776DA6">
            <w:pPr>
              <w:pStyle w:val="2"/>
              <w:ind w:firstLine="0"/>
              <w:jc w:val="center"/>
              <w:rPr>
                <w:rFonts w:eastAsia="宋体"/>
                <w:sz w:val="21"/>
                <w:szCs w:val="21"/>
              </w:rPr>
            </w:pPr>
          </w:p>
        </w:tc>
        <w:tc>
          <w:tcPr>
            <w:tcW w:w="324" w:type="dxa"/>
            <w:shd w:val="clear" w:color="auto" w:fill="auto"/>
            <w:vAlign w:val="center"/>
          </w:tcPr>
          <w:p w14:paraId="6AB67DED">
            <w:pPr>
              <w:pStyle w:val="2"/>
              <w:ind w:firstLine="0"/>
              <w:jc w:val="center"/>
              <w:rPr>
                <w:rFonts w:eastAsia="宋体"/>
                <w:sz w:val="21"/>
                <w:szCs w:val="21"/>
              </w:rPr>
            </w:pPr>
            <w:r>
              <w:rPr>
                <w:rFonts w:hint="eastAsia" w:eastAsia="宋体"/>
                <w:sz w:val="21"/>
                <w:szCs w:val="21"/>
              </w:rPr>
              <w:t>3</w:t>
            </w:r>
          </w:p>
        </w:tc>
        <w:tc>
          <w:tcPr>
            <w:tcW w:w="1882" w:type="dxa"/>
            <w:gridSpan w:val="2"/>
            <w:shd w:val="clear" w:color="auto" w:fill="auto"/>
            <w:vAlign w:val="center"/>
          </w:tcPr>
          <w:p w14:paraId="7609DA6A">
            <w:pPr>
              <w:pStyle w:val="2"/>
              <w:ind w:firstLine="0"/>
              <w:jc w:val="center"/>
              <w:rPr>
                <w:rFonts w:eastAsia="宋体"/>
                <w:sz w:val="21"/>
                <w:szCs w:val="21"/>
              </w:rPr>
            </w:pPr>
            <w:r>
              <w:rPr>
                <w:rFonts w:hint="eastAsia" w:eastAsia="宋体"/>
                <w:sz w:val="21"/>
                <w:szCs w:val="21"/>
              </w:rPr>
              <w:t>相邻墙板错台</w:t>
            </w:r>
          </w:p>
        </w:tc>
        <w:tc>
          <w:tcPr>
            <w:tcW w:w="1233" w:type="dxa"/>
            <w:vMerge w:val="continue"/>
            <w:shd w:val="clear" w:color="auto" w:fill="auto"/>
            <w:vAlign w:val="center"/>
          </w:tcPr>
          <w:p w14:paraId="730D153B">
            <w:pPr>
              <w:pStyle w:val="2"/>
              <w:ind w:firstLine="0"/>
              <w:jc w:val="center"/>
              <w:rPr>
                <w:rFonts w:eastAsia="宋体"/>
                <w:sz w:val="21"/>
                <w:szCs w:val="21"/>
              </w:rPr>
            </w:pPr>
          </w:p>
        </w:tc>
        <w:tc>
          <w:tcPr>
            <w:tcW w:w="1131" w:type="dxa"/>
            <w:gridSpan w:val="2"/>
            <w:shd w:val="clear" w:color="auto" w:fill="auto"/>
            <w:vAlign w:val="center"/>
          </w:tcPr>
          <w:p w14:paraId="57F47B08">
            <w:pPr>
              <w:pStyle w:val="2"/>
              <w:ind w:firstLine="0"/>
              <w:jc w:val="center"/>
              <w:rPr>
                <w:rFonts w:eastAsia="宋体"/>
                <w:sz w:val="21"/>
                <w:szCs w:val="21"/>
              </w:rPr>
            </w:pPr>
          </w:p>
        </w:tc>
        <w:tc>
          <w:tcPr>
            <w:tcW w:w="2377" w:type="dxa"/>
            <w:gridSpan w:val="3"/>
            <w:shd w:val="clear" w:color="auto" w:fill="auto"/>
            <w:vAlign w:val="center"/>
          </w:tcPr>
          <w:p w14:paraId="5920D2D2">
            <w:pPr>
              <w:pStyle w:val="2"/>
              <w:ind w:firstLine="0"/>
              <w:jc w:val="center"/>
              <w:rPr>
                <w:rFonts w:eastAsia="宋体"/>
                <w:sz w:val="21"/>
                <w:szCs w:val="21"/>
              </w:rPr>
            </w:pPr>
          </w:p>
        </w:tc>
        <w:tc>
          <w:tcPr>
            <w:tcW w:w="937" w:type="dxa"/>
            <w:shd w:val="clear" w:color="auto" w:fill="auto"/>
            <w:vAlign w:val="center"/>
          </w:tcPr>
          <w:p w14:paraId="5B44B83A">
            <w:pPr>
              <w:pStyle w:val="2"/>
              <w:ind w:firstLine="0"/>
              <w:jc w:val="center"/>
              <w:rPr>
                <w:rFonts w:eastAsia="宋体"/>
                <w:sz w:val="21"/>
                <w:szCs w:val="21"/>
              </w:rPr>
            </w:pPr>
          </w:p>
        </w:tc>
      </w:tr>
      <w:tr w14:paraId="2975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50BB9CC8">
            <w:pPr>
              <w:pStyle w:val="2"/>
              <w:ind w:firstLine="0"/>
              <w:jc w:val="center"/>
              <w:rPr>
                <w:rFonts w:eastAsia="宋体"/>
                <w:sz w:val="21"/>
                <w:szCs w:val="21"/>
              </w:rPr>
            </w:pPr>
          </w:p>
        </w:tc>
        <w:tc>
          <w:tcPr>
            <w:tcW w:w="324" w:type="dxa"/>
            <w:shd w:val="clear" w:color="auto" w:fill="auto"/>
            <w:vAlign w:val="center"/>
          </w:tcPr>
          <w:p w14:paraId="487A8C48">
            <w:pPr>
              <w:pStyle w:val="2"/>
              <w:ind w:firstLine="0"/>
              <w:jc w:val="center"/>
              <w:rPr>
                <w:rFonts w:eastAsia="宋体"/>
                <w:sz w:val="21"/>
                <w:szCs w:val="21"/>
              </w:rPr>
            </w:pPr>
            <w:r>
              <w:rPr>
                <w:rFonts w:hint="eastAsia" w:eastAsia="宋体"/>
                <w:sz w:val="21"/>
                <w:szCs w:val="21"/>
              </w:rPr>
              <w:t>4</w:t>
            </w:r>
          </w:p>
        </w:tc>
        <w:tc>
          <w:tcPr>
            <w:tcW w:w="1882" w:type="dxa"/>
            <w:gridSpan w:val="2"/>
            <w:shd w:val="clear" w:color="auto" w:fill="auto"/>
            <w:vAlign w:val="center"/>
          </w:tcPr>
          <w:p w14:paraId="20648804">
            <w:pPr>
              <w:pStyle w:val="2"/>
              <w:ind w:firstLine="0"/>
              <w:jc w:val="center"/>
              <w:rPr>
                <w:rFonts w:eastAsia="宋体"/>
                <w:sz w:val="21"/>
                <w:szCs w:val="21"/>
              </w:rPr>
            </w:pPr>
            <w:r>
              <w:rPr>
                <w:rFonts w:hint="eastAsia" w:eastAsia="宋体"/>
                <w:sz w:val="21"/>
                <w:szCs w:val="21"/>
              </w:rPr>
              <w:t>搁置长度</w:t>
            </w:r>
          </w:p>
        </w:tc>
        <w:tc>
          <w:tcPr>
            <w:tcW w:w="1233" w:type="dxa"/>
            <w:vMerge w:val="continue"/>
            <w:shd w:val="clear" w:color="auto" w:fill="auto"/>
            <w:vAlign w:val="center"/>
          </w:tcPr>
          <w:p w14:paraId="4BC2BD78">
            <w:pPr>
              <w:pStyle w:val="2"/>
              <w:ind w:firstLine="0"/>
              <w:jc w:val="center"/>
              <w:rPr>
                <w:rFonts w:eastAsia="宋体"/>
                <w:sz w:val="21"/>
                <w:szCs w:val="21"/>
              </w:rPr>
            </w:pPr>
          </w:p>
        </w:tc>
        <w:tc>
          <w:tcPr>
            <w:tcW w:w="1131" w:type="dxa"/>
            <w:gridSpan w:val="2"/>
            <w:shd w:val="clear" w:color="auto" w:fill="auto"/>
            <w:vAlign w:val="center"/>
          </w:tcPr>
          <w:p w14:paraId="08EB9165">
            <w:pPr>
              <w:pStyle w:val="2"/>
              <w:ind w:firstLine="0"/>
              <w:jc w:val="center"/>
              <w:rPr>
                <w:rFonts w:eastAsia="宋体"/>
                <w:sz w:val="21"/>
                <w:szCs w:val="21"/>
              </w:rPr>
            </w:pPr>
          </w:p>
        </w:tc>
        <w:tc>
          <w:tcPr>
            <w:tcW w:w="2377" w:type="dxa"/>
            <w:gridSpan w:val="3"/>
            <w:shd w:val="clear" w:color="auto" w:fill="auto"/>
            <w:vAlign w:val="center"/>
          </w:tcPr>
          <w:p w14:paraId="50357947">
            <w:pPr>
              <w:pStyle w:val="2"/>
              <w:ind w:firstLine="0"/>
              <w:jc w:val="center"/>
              <w:rPr>
                <w:rFonts w:eastAsia="宋体"/>
                <w:sz w:val="21"/>
                <w:szCs w:val="21"/>
              </w:rPr>
            </w:pPr>
          </w:p>
        </w:tc>
        <w:tc>
          <w:tcPr>
            <w:tcW w:w="937" w:type="dxa"/>
            <w:shd w:val="clear" w:color="auto" w:fill="auto"/>
            <w:vAlign w:val="center"/>
          </w:tcPr>
          <w:p w14:paraId="2E7A6B5E">
            <w:pPr>
              <w:pStyle w:val="2"/>
              <w:ind w:firstLine="0"/>
              <w:jc w:val="center"/>
              <w:rPr>
                <w:rFonts w:eastAsia="宋体"/>
                <w:sz w:val="21"/>
                <w:szCs w:val="21"/>
              </w:rPr>
            </w:pPr>
          </w:p>
        </w:tc>
      </w:tr>
      <w:tr w14:paraId="2B675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22CA08AD">
            <w:pPr>
              <w:pStyle w:val="2"/>
              <w:ind w:firstLine="0"/>
              <w:jc w:val="center"/>
              <w:rPr>
                <w:rFonts w:eastAsia="宋体"/>
                <w:sz w:val="21"/>
                <w:szCs w:val="21"/>
              </w:rPr>
            </w:pPr>
          </w:p>
        </w:tc>
        <w:tc>
          <w:tcPr>
            <w:tcW w:w="324" w:type="dxa"/>
            <w:shd w:val="clear" w:color="auto" w:fill="auto"/>
            <w:vAlign w:val="center"/>
          </w:tcPr>
          <w:p w14:paraId="3BBBA519">
            <w:pPr>
              <w:pStyle w:val="2"/>
              <w:ind w:firstLine="0"/>
              <w:jc w:val="center"/>
              <w:rPr>
                <w:rFonts w:eastAsia="宋体"/>
                <w:sz w:val="21"/>
                <w:szCs w:val="21"/>
              </w:rPr>
            </w:pPr>
            <w:r>
              <w:rPr>
                <w:rFonts w:hint="eastAsia" w:eastAsia="宋体"/>
                <w:sz w:val="21"/>
                <w:szCs w:val="21"/>
              </w:rPr>
              <w:t>5</w:t>
            </w:r>
          </w:p>
        </w:tc>
        <w:tc>
          <w:tcPr>
            <w:tcW w:w="1882" w:type="dxa"/>
            <w:gridSpan w:val="2"/>
            <w:shd w:val="clear" w:color="auto" w:fill="auto"/>
            <w:vAlign w:val="center"/>
          </w:tcPr>
          <w:p w14:paraId="28B9782A">
            <w:pPr>
              <w:pStyle w:val="2"/>
              <w:ind w:firstLine="0"/>
              <w:jc w:val="center"/>
              <w:rPr>
                <w:rFonts w:eastAsia="宋体"/>
                <w:sz w:val="21"/>
                <w:szCs w:val="21"/>
              </w:rPr>
            </w:pPr>
            <w:r>
              <w:rPr>
                <w:rFonts w:hint="eastAsia" w:eastAsia="宋体"/>
                <w:sz w:val="21"/>
                <w:szCs w:val="21"/>
              </w:rPr>
              <w:t>外观质量</w:t>
            </w:r>
          </w:p>
          <w:p w14:paraId="6E43B30E">
            <w:pPr>
              <w:pStyle w:val="2"/>
              <w:ind w:firstLine="0"/>
              <w:jc w:val="center"/>
              <w:rPr>
                <w:rFonts w:eastAsia="宋体"/>
                <w:sz w:val="21"/>
                <w:szCs w:val="21"/>
              </w:rPr>
            </w:pPr>
            <w:r>
              <w:rPr>
                <w:rFonts w:hint="eastAsia" w:eastAsia="宋体"/>
                <w:sz w:val="21"/>
                <w:szCs w:val="21"/>
              </w:rPr>
              <w:t>一般缺陷</w:t>
            </w:r>
          </w:p>
        </w:tc>
        <w:tc>
          <w:tcPr>
            <w:tcW w:w="1233" w:type="dxa"/>
            <w:shd w:val="clear" w:color="auto" w:fill="auto"/>
            <w:vAlign w:val="center"/>
          </w:tcPr>
          <w:p w14:paraId="36390B16">
            <w:pPr>
              <w:pStyle w:val="2"/>
              <w:ind w:firstLine="0"/>
              <w:jc w:val="center"/>
              <w:rPr>
                <w:rFonts w:eastAsia="宋体"/>
                <w:sz w:val="21"/>
                <w:szCs w:val="21"/>
              </w:rPr>
            </w:pPr>
            <w:r>
              <w:rPr>
                <w:rFonts w:hint="eastAsia" w:eastAsia="宋体"/>
                <w:sz w:val="21"/>
                <w:szCs w:val="21"/>
              </w:rPr>
              <w:t>第8.4.14条</w:t>
            </w:r>
          </w:p>
        </w:tc>
        <w:tc>
          <w:tcPr>
            <w:tcW w:w="1131" w:type="dxa"/>
            <w:gridSpan w:val="2"/>
            <w:shd w:val="clear" w:color="auto" w:fill="auto"/>
            <w:vAlign w:val="center"/>
          </w:tcPr>
          <w:p w14:paraId="456B0D27">
            <w:pPr>
              <w:pStyle w:val="2"/>
              <w:ind w:firstLine="0"/>
              <w:jc w:val="center"/>
              <w:rPr>
                <w:rFonts w:eastAsia="宋体"/>
                <w:sz w:val="21"/>
                <w:szCs w:val="21"/>
              </w:rPr>
            </w:pPr>
          </w:p>
        </w:tc>
        <w:tc>
          <w:tcPr>
            <w:tcW w:w="2377" w:type="dxa"/>
            <w:gridSpan w:val="3"/>
            <w:shd w:val="clear" w:color="auto" w:fill="auto"/>
            <w:vAlign w:val="center"/>
          </w:tcPr>
          <w:p w14:paraId="36E479EB">
            <w:pPr>
              <w:pStyle w:val="2"/>
              <w:ind w:firstLine="0"/>
              <w:jc w:val="center"/>
              <w:rPr>
                <w:rFonts w:eastAsia="宋体"/>
                <w:sz w:val="21"/>
                <w:szCs w:val="21"/>
              </w:rPr>
            </w:pPr>
          </w:p>
        </w:tc>
        <w:tc>
          <w:tcPr>
            <w:tcW w:w="937" w:type="dxa"/>
            <w:shd w:val="clear" w:color="auto" w:fill="auto"/>
            <w:vAlign w:val="center"/>
          </w:tcPr>
          <w:p w14:paraId="762603A9">
            <w:pPr>
              <w:pStyle w:val="2"/>
              <w:ind w:firstLine="0"/>
              <w:jc w:val="center"/>
              <w:rPr>
                <w:rFonts w:eastAsia="宋体"/>
                <w:sz w:val="21"/>
                <w:szCs w:val="21"/>
              </w:rPr>
            </w:pPr>
          </w:p>
        </w:tc>
      </w:tr>
      <w:tr w14:paraId="47A49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37353AFE">
            <w:pPr>
              <w:pStyle w:val="2"/>
              <w:ind w:firstLine="0"/>
              <w:jc w:val="center"/>
              <w:rPr>
                <w:rFonts w:eastAsia="宋体"/>
                <w:sz w:val="21"/>
                <w:szCs w:val="21"/>
              </w:rPr>
            </w:pPr>
            <w:r>
              <w:rPr>
                <w:rFonts w:hint="eastAsia" w:eastAsia="宋体"/>
                <w:sz w:val="21"/>
                <w:szCs w:val="21"/>
              </w:rPr>
              <w:t>施工单位</w:t>
            </w:r>
          </w:p>
          <w:p w14:paraId="1024E3C4">
            <w:pPr>
              <w:pStyle w:val="2"/>
              <w:ind w:firstLine="0"/>
              <w:jc w:val="center"/>
              <w:rPr>
                <w:rFonts w:eastAsia="宋体"/>
                <w:sz w:val="21"/>
                <w:szCs w:val="21"/>
              </w:rPr>
            </w:pPr>
            <w:r>
              <w:rPr>
                <w:rFonts w:hint="eastAsia" w:eastAsia="宋体"/>
                <w:sz w:val="21"/>
                <w:szCs w:val="21"/>
              </w:rPr>
              <w:t>检查结果</w:t>
            </w:r>
          </w:p>
        </w:tc>
        <w:tc>
          <w:tcPr>
            <w:tcW w:w="5678" w:type="dxa"/>
            <w:gridSpan w:val="7"/>
            <w:vAlign w:val="center"/>
          </w:tcPr>
          <w:p w14:paraId="7242803C">
            <w:pPr>
              <w:pStyle w:val="2"/>
              <w:ind w:firstLine="0"/>
              <w:jc w:val="center"/>
              <w:rPr>
                <w:rFonts w:eastAsia="宋体"/>
                <w:sz w:val="21"/>
                <w:szCs w:val="21"/>
              </w:rPr>
            </w:pPr>
          </w:p>
          <w:p w14:paraId="7C3E7A2D">
            <w:pPr>
              <w:pStyle w:val="2"/>
              <w:ind w:firstLine="0"/>
              <w:jc w:val="center"/>
              <w:rPr>
                <w:rFonts w:eastAsia="宋体"/>
                <w:sz w:val="21"/>
                <w:szCs w:val="21"/>
              </w:rPr>
            </w:pPr>
            <w:r>
              <w:rPr>
                <w:rFonts w:hint="eastAsia" w:eastAsia="宋体"/>
                <w:sz w:val="21"/>
                <w:szCs w:val="21"/>
              </w:rPr>
              <w:t xml:space="preserve">    专业工长：</w:t>
            </w:r>
          </w:p>
          <w:p w14:paraId="03E1FE45">
            <w:pPr>
              <w:pStyle w:val="2"/>
              <w:ind w:firstLine="0"/>
              <w:jc w:val="center"/>
              <w:rPr>
                <w:rFonts w:eastAsia="宋体"/>
                <w:sz w:val="21"/>
                <w:szCs w:val="21"/>
              </w:rPr>
            </w:pPr>
            <w:r>
              <w:rPr>
                <w:rFonts w:hint="eastAsia" w:eastAsia="宋体"/>
                <w:sz w:val="21"/>
                <w:szCs w:val="21"/>
              </w:rPr>
              <w:t xml:space="preserve">              项目专业质量检查员：</w:t>
            </w:r>
          </w:p>
          <w:p w14:paraId="0FE46287">
            <w:pPr>
              <w:pStyle w:val="2"/>
              <w:ind w:firstLine="0"/>
              <w:jc w:val="center"/>
              <w:rPr>
                <w:rFonts w:eastAsia="宋体"/>
                <w:sz w:val="21"/>
                <w:szCs w:val="21"/>
              </w:rPr>
            </w:pPr>
            <w:r>
              <w:rPr>
                <w:rFonts w:hint="eastAsia" w:eastAsia="宋体"/>
                <w:sz w:val="21"/>
                <w:szCs w:val="21"/>
              </w:rPr>
              <w:t xml:space="preserve">                                    年    月    日</w:t>
            </w:r>
          </w:p>
        </w:tc>
      </w:tr>
      <w:tr w14:paraId="6DA9A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1046AEC6">
            <w:pPr>
              <w:pStyle w:val="2"/>
              <w:ind w:firstLine="0"/>
              <w:jc w:val="center"/>
              <w:rPr>
                <w:rFonts w:eastAsia="宋体"/>
                <w:sz w:val="21"/>
                <w:szCs w:val="21"/>
              </w:rPr>
            </w:pPr>
            <w:r>
              <w:rPr>
                <w:rFonts w:hint="eastAsia" w:eastAsia="宋体"/>
                <w:sz w:val="21"/>
                <w:szCs w:val="21"/>
              </w:rPr>
              <w:t>监理单位</w:t>
            </w:r>
          </w:p>
          <w:p w14:paraId="02AB96FC">
            <w:pPr>
              <w:pStyle w:val="2"/>
              <w:ind w:firstLine="0"/>
              <w:jc w:val="center"/>
              <w:rPr>
                <w:rFonts w:eastAsia="宋体"/>
                <w:sz w:val="21"/>
                <w:szCs w:val="21"/>
              </w:rPr>
            </w:pPr>
            <w:r>
              <w:rPr>
                <w:rFonts w:hint="eastAsia" w:eastAsia="宋体"/>
                <w:sz w:val="21"/>
                <w:szCs w:val="21"/>
              </w:rPr>
              <w:t>验收结论</w:t>
            </w:r>
          </w:p>
        </w:tc>
        <w:tc>
          <w:tcPr>
            <w:tcW w:w="5678" w:type="dxa"/>
            <w:gridSpan w:val="7"/>
            <w:vAlign w:val="center"/>
          </w:tcPr>
          <w:p w14:paraId="0BCBE5BE">
            <w:pPr>
              <w:pStyle w:val="2"/>
              <w:ind w:firstLine="0"/>
              <w:jc w:val="center"/>
              <w:rPr>
                <w:rFonts w:eastAsia="宋体"/>
                <w:sz w:val="21"/>
                <w:szCs w:val="21"/>
              </w:rPr>
            </w:pPr>
          </w:p>
          <w:p w14:paraId="2839533D">
            <w:pPr>
              <w:pStyle w:val="2"/>
              <w:ind w:firstLine="0"/>
              <w:jc w:val="center"/>
              <w:rPr>
                <w:rFonts w:eastAsia="宋体"/>
                <w:sz w:val="21"/>
                <w:szCs w:val="21"/>
              </w:rPr>
            </w:pPr>
          </w:p>
          <w:p w14:paraId="3A3B11E2">
            <w:pPr>
              <w:pStyle w:val="2"/>
              <w:ind w:firstLine="0"/>
              <w:jc w:val="center"/>
              <w:rPr>
                <w:rFonts w:eastAsia="宋体"/>
                <w:sz w:val="21"/>
                <w:szCs w:val="21"/>
              </w:rPr>
            </w:pPr>
            <w:r>
              <w:rPr>
                <w:rFonts w:hint="eastAsia" w:eastAsia="宋体"/>
                <w:sz w:val="21"/>
                <w:szCs w:val="21"/>
              </w:rPr>
              <w:t xml:space="preserve">          专业监理工程师：</w:t>
            </w:r>
          </w:p>
          <w:p w14:paraId="0729E7AE">
            <w:pPr>
              <w:pStyle w:val="2"/>
              <w:ind w:firstLine="0"/>
              <w:jc w:val="center"/>
              <w:rPr>
                <w:rFonts w:eastAsia="宋体"/>
                <w:sz w:val="21"/>
                <w:szCs w:val="21"/>
              </w:rPr>
            </w:pPr>
            <w:r>
              <w:rPr>
                <w:rFonts w:hint="eastAsia" w:eastAsia="宋体"/>
                <w:sz w:val="21"/>
                <w:szCs w:val="21"/>
              </w:rPr>
              <w:t xml:space="preserve">                                    年    月    日</w:t>
            </w:r>
          </w:p>
        </w:tc>
      </w:tr>
    </w:tbl>
    <w:p w14:paraId="2196E42C">
      <w:pPr>
        <w:spacing w:before="156" w:beforeLines="50"/>
        <w:jc w:val="center"/>
        <w:rPr>
          <w:szCs w:val="21"/>
        </w:rPr>
      </w:pPr>
    </w:p>
    <w:p w14:paraId="34BC36D7">
      <w:pPr>
        <w:spacing w:before="156" w:beforeLines="50"/>
        <w:jc w:val="center"/>
        <w:rPr>
          <w:szCs w:val="21"/>
        </w:rPr>
      </w:pPr>
    </w:p>
    <w:p w14:paraId="33909B31">
      <w:pPr>
        <w:rPr>
          <w:sz w:val="24"/>
        </w:rPr>
      </w:pPr>
      <w:r>
        <w:rPr>
          <w:sz w:val="24"/>
        </w:rPr>
        <w:br w:type="page"/>
      </w:r>
    </w:p>
    <w:p w14:paraId="4D9E6C69">
      <w:pPr>
        <w:spacing w:before="156" w:beforeLines="50" w:after="156" w:afterLines="50"/>
        <w:jc w:val="center"/>
        <w:rPr>
          <w:rFonts w:ascii="宋体" w:hAnsi="宋体" w:cs="宋体"/>
          <w:szCs w:val="21"/>
        </w:rPr>
      </w:pPr>
      <w:r>
        <w:rPr>
          <w:rFonts w:hint="eastAsia" w:ascii="宋体" w:hAnsi="宋体" w:cs="宋体"/>
          <w:szCs w:val="21"/>
        </w:rPr>
        <w:t>表B.0.4 安装预留洞封堵质量验收记录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24"/>
        <w:gridCol w:w="463"/>
        <w:gridCol w:w="1418"/>
        <w:gridCol w:w="1233"/>
        <w:gridCol w:w="188"/>
        <w:gridCol w:w="943"/>
        <w:gridCol w:w="417"/>
        <w:gridCol w:w="1477"/>
        <w:gridCol w:w="482"/>
        <w:gridCol w:w="939"/>
      </w:tblGrid>
      <w:tr w14:paraId="7B615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51B1C82B">
            <w:pPr>
              <w:pStyle w:val="2"/>
              <w:ind w:firstLine="0"/>
              <w:jc w:val="center"/>
              <w:rPr>
                <w:rFonts w:eastAsia="宋体"/>
                <w:sz w:val="21"/>
                <w:szCs w:val="21"/>
              </w:rPr>
            </w:pPr>
            <w:r>
              <w:rPr>
                <w:rFonts w:hint="eastAsia" w:eastAsia="宋体"/>
                <w:sz w:val="21"/>
                <w:szCs w:val="21"/>
              </w:rPr>
              <w:t>单位（子单位）工程名称</w:t>
            </w:r>
          </w:p>
        </w:tc>
        <w:tc>
          <w:tcPr>
            <w:tcW w:w="1419" w:type="dxa"/>
            <w:shd w:val="clear" w:color="auto" w:fill="auto"/>
            <w:vAlign w:val="center"/>
          </w:tcPr>
          <w:p w14:paraId="2C58F329">
            <w:pPr>
              <w:pStyle w:val="2"/>
              <w:ind w:firstLine="0"/>
              <w:jc w:val="center"/>
              <w:rPr>
                <w:rFonts w:eastAsia="宋体"/>
                <w:sz w:val="21"/>
                <w:szCs w:val="21"/>
              </w:rPr>
            </w:pPr>
          </w:p>
        </w:tc>
        <w:tc>
          <w:tcPr>
            <w:tcW w:w="1419" w:type="dxa"/>
            <w:gridSpan w:val="2"/>
            <w:shd w:val="clear" w:color="auto" w:fill="auto"/>
            <w:vAlign w:val="center"/>
          </w:tcPr>
          <w:p w14:paraId="6B75480E">
            <w:pPr>
              <w:pStyle w:val="2"/>
              <w:ind w:firstLine="0"/>
              <w:jc w:val="center"/>
              <w:rPr>
                <w:rFonts w:eastAsia="宋体"/>
                <w:sz w:val="21"/>
                <w:szCs w:val="21"/>
              </w:rPr>
            </w:pPr>
            <w:r>
              <w:rPr>
                <w:rFonts w:hint="eastAsia" w:eastAsia="宋体"/>
                <w:sz w:val="21"/>
                <w:szCs w:val="21"/>
              </w:rPr>
              <w:t>分部（子分部）工程名称</w:t>
            </w:r>
          </w:p>
        </w:tc>
        <w:tc>
          <w:tcPr>
            <w:tcW w:w="1360" w:type="dxa"/>
            <w:gridSpan w:val="2"/>
            <w:shd w:val="clear" w:color="auto" w:fill="auto"/>
            <w:vAlign w:val="center"/>
          </w:tcPr>
          <w:p w14:paraId="0D5A2AF7">
            <w:pPr>
              <w:pStyle w:val="2"/>
              <w:ind w:firstLine="0"/>
              <w:jc w:val="center"/>
              <w:rPr>
                <w:rFonts w:eastAsia="宋体"/>
                <w:sz w:val="21"/>
                <w:szCs w:val="21"/>
              </w:rPr>
            </w:pPr>
          </w:p>
        </w:tc>
        <w:tc>
          <w:tcPr>
            <w:tcW w:w="1478" w:type="dxa"/>
            <w:shd w:val="clear" w:color="auto" w:fill="auto"/>
            <w:vAlign w:val="center"/>
          </w:tcPr>
          <w:p w14:paraId="572EEC2B">
            <w:pPr>
              <w:pStyle w:val="2"/>
              <w:ind w:firstLine="0"/>
              <w:jc w:val="center"/>
              <w:rPr>
                <w:rFonts w:eastAsia="宋体"/>
                <w:sz w:val="21"/>
                <w:szCs w:val="21"/>
              </w:rPr>
            </w:pPr>
            <w:r>
              <w:rPr>
                <w:rFonts w:hint="eastAsia" w:eastAsia="宋体"/>
                <w:sz w:val="21"/>
                <w:szCs w:val="21"/>
              </w:rPr>
              <w:t>分项工程名称</w:t>
            </w:r>
          </w:p>
        </w:tc>
        <w:tc>
          <w:tcPr>
            <w:tcW w:w="1421" w:type="dxa"/>
            <w:gridSpan w:val="2"/>
            <w:shd w:val="clear" w:color="auto" w:fill="auto"/>
            <w:vAlign w:val="center"/>
          </w:tcPr>
          <w:p w14:paraId="3E270E6E">
            <w:pPr>
              <w:pStyle w:val="2"/>
              <w:ind w:firstLine="0"/>
              <w:jc w:val="center"/>
              <w:rPr>
                <w:rFonts w:eastAsia="宋体"/>
                <w:sz w:val="21"/>
                <w:szCs w:val="21"/>
              </w:rPr>
            </w:pPr>
          </w:p>
        </w:tc>
      </w:tr>
      <w:tr w14:paraId="460CA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6199FE5A">
            <w:pPr>
              <w:pStyle w:val="2"/>
              <w:ind w:firstLine="0"/>
              <w:jc w:val="center"/>
              <w:rPr>
                <w:rFonts w:eastAsia="宋体"/>
                <w:sz w:val="21"/>
                <w:szCs w:val="21"/>
              </w:rPr>
            </w:pPr>
            <w:r>
              <w:rPr>
                <w:rFonts w:hint="eastAsia" w:eastAsia="宋体"/>
                <w:sz w:val="21"/>
                <w:szCs w:val="21"/>
              </w:rPr>
              <w:t>施工单位</w:t>
            </w:r>
          </w:p>
        </w:tc>
        <w:tc>
          <w:tcPr>
            <w:tcW w:w="1419" w:type="dxa"/>
            <w:shd w:val="clear" w:color="auto" w:fill="auto"/>
            <w:vAlign w:val="center"/>
          </w:tcPr>
          <w:p w14:paraId="6BBFB3E9">
            <w:pPr>
              <w:pStyle w:val="2"/>
              <w:ind w:firstLine="0"/>
              <w:jc w:val="center"/>
              <w:rPr>
                <w:rFonts w:eastAsia="宋体"/>
                <w:sz w:val="21"/>
                <w:szCs w:val="21"/>
              </w:rPr>
            </w:pPr>
          </w:p>
        </w:tc>
        <w:tc>
          <w:tcPr>
            <w:tcW w:w="1419" w:type="dxa"/>
            <w:gridSpan w:val="2"/>
            <w:shd w:val="clear" w:color="auto" w:fill="auto"/>
            <w:vAlign w:val="center"/>
          </w:tcPr>
          <w:p w14:paraId="3465DD18">
            <w:pPr>
              <w:pStyle w:val="2"/>
              <w:ind w:firstLine="0"/>
              <w:jc w:val="center"/>
              <w:rPr>
                <w:rFonts w:eastAsia="宋体"/>
                <w:sz w:val="21"/>
                <w:szCs w:val="21"/>
              </w:rPr>
            </w:pPr>
            <w:r>
              <w:rPr>
                <w:rFonts w:hint="eastAsia" w:eastAsia="宋体"/>
                <w:sz w:val="21"/>
                <w:szCs w:val="21"/>
              </w:rPr>
              <w:t>项目负责人</w:t>
            </w:r>
          </w:p>
        </w:tc>
        <w:tc>
          <w:tcPr>
            <w:tcW w:w="1360" w:type="dxa"/>
            <w:gridSpan w:val="2"/>
            <w:shd w:val="clear" w:color="auto" w:fill="auto"/>
            <w:vAlign w:val="center"/>
          </w:tcPr>
          <w:p w14:paraId="42DFA77A">
            <w:pPr>
              <w:pStyle w:val="2"/>
              <w:ind w:firstLine="0"/>
              <w:jc w:val="center"/>
              <w:rPr>
                <w:rFonts w:eastAsia="宋体"/>
                <w:sz w:val="21"/>
                <w:szCs w:val="21"/>
              </w:rPr>
            </w:pPr>
          </w:p>
        </w:tc>
        <w:tc>
          <w:tcPr>
            <w:tcW w:w="1478" w:type="dxa"/>
            <w:shd w:val="clear" w:color="auto" w:fill="auto"/>
            <w:vAlign w:val="center"/>
          </w:tcPr>
          <w:p w14:paraId="1928D148">
            <w:pPr>
              <w:pStyle w:val="2"/>
              <w:ind w:firstLine="0"/>
              <w:jc w:val="center"/>
              <w:rPr>
                <w:rFonts w:eastAsia="宋体"/>
                <w:sz w:val="21"/>
                <w:szCs w:val="21"/>
              </w:rPr>
            </w:pPr>
            <w:r>
              <w:rPr>
                <w:rFonts w:hint="eastAsia" w:eastAsia="宋体"/>
                <w:sz w:val="21"/>
                <w:szCs w:val="21"/>
              </w:rPr>
              <w:t>检验批容量</w:t>
            </w:r>
          </w:p>
        </w:tc>
        <w:tc>
          <w:tcPr>
            <w:tcW w:w="1421" w:type="dxa"/>
            <w:gridSpan w:val="2"/>
            <w:shd w:val="clear" w:color="auto" w:fill="auto"/>
            <w:vAlign w:val="center"/>
          </w:tcPr>
          <w:p w14:paraId="4DF18874">
            <w:pPr>
              <w:pStyle w:val="2"/>
              <w:ind w:firstLine="0"/>
              <w:jc w:val="center"/>
              <w:rPr>
                <w:rFonts w:eastAsia="宋体"/>
                <w:sz w:val="21"/>
                <w:szCs w:val="21"/>
              </w:rPr>
            </w:pPr>
          </w:p>
        </w:tc>
      </w:tr>
      <w:tr w14:paraId="42DB5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6E71808D">
            <w:pPr>
              <w:pStyle w:val="2"/>
              <w:ind w:firstLine="0"/>
              <w:jc w:val="center"/>
              <w:rPr>
                <w:rFonts w:eastAsia="宋体"/>
                <w:sz w:val="21"/>
                <w:szCs w:val="21"/>
              </w:rPr>
            </w:pPr>
            <w:r>
              <w:rPr>
                <w:rFonts w:hint="eastAsia" w:eastAsia="宋体"/>
                <w:sz w:val="21"/>
                <w:szCs w:val="21"/>
              </w:rPr>
              <w:t>分包单位</w:t>
            </w:r>
          </w:p>
        </w:tc>
        <w:tc>
          <w:tcPr>
            <w:tcW w:w="1419" w:type="dxa"/>
            <w:shd w:val="clear" w:color="auto" w:fill="auto"/>
            <w:vAlign w:val="center"/>
          </w:tcPr>
          <w:p w14:paraId="135D9178">
            <w:pPr>
              <w:pStyle w:val="2"/>
              <w:ind w:firstLine="0"/>
              <w:jc w:val="center"/>
              <w:rPr>
                <w:rFonts w:eastAsia="宋体"/>
                <w:sz w:val="21"/>
                <w:szCs w:val="21"/>
              </w:rPr>
            </w:pPr>
          </w:p>
        </w:tc>
        <w:tc>
          <w:tcPr>
            <w:tcW w:w="1419" w:type="dxa"/>
            <w:gridSpan w:val="2"/>
            <w:shd w:val="clear" w:color="auto" w:fill="auto"/>
            <w:vAlign w:val="center"/>
          </w:tcPr>
          <w:p w14:paraId="07A25FF8">
            <w:pPr>
              <w:pStyle w:val="2"/>
              <w:ind w:firstLine="0"/>
              <w:jc w:val="center"/>
              <w:rPr>
                <w:rFonts w:eastAsia="宋体"/>
                <w:sz w:val="21"/>
                <w:szCs w:val="21"/>
              </w:rPr>
            </w:pPr>
            <w:r>
              <w:rPr>
                <w:rFonts w:hint="eastAsia" w:eastAsia="宋体"/>
                <w:sz w:val="21"/>
                <w:szCs w:val="21"/>
              </w:rPr>
              <w:t>分包单位项目负责人</w:t>
            </w:r>
          </w:p>
        </w:tc>
        <w:tc>
          <w:tcPr>
            <w:tcW w:w="1360" w:type="dxa"/>
            <w:gridSpan w:val="2"/>
            <w:shd w:val="clear" w:color="auto" w:fill="auto"/>
            <w:vAlign w:val="center"/>
          </w:tcPr>
          <w:p w14:paraId="7B48697C">
            <w:pPr>
              <w:pStyle w:val="2"/>
              <w:ind w:firstLine="0"/>
              <w:jc w:val="center"/>
              <w:rPr>
                <w:rFonts w:eastAsia="宋体"/>
                <w:sz w:val="21"/>
                <w:szCs w:val="21"/>
              </w:rPr>
            </w:pPr>
          </w:p>
        </w:tc>
        <w:tc>
          <w:tcPr>
            <w:tcW w:w="1478" w:type="dxa"/>
            <w:shd w:val="clear" w:color="auto" w:fill="auto"/>
            <w:vAlign w:val="center"/>
          </w:tcPr>
          <w:p w14:paraId="2403A353">
            <w:pPr>
              <w:pStyle w:val="2"/>
              <w:ind w:firstLine="0"/>
              <w:jc w:val="center"/>
              <w:rPr>
                <w:rFonts w:eastAsia="宋体"/>
                <w:sz w:val="21"/>
                <w:szCs w:val="21"/>
              </w:rPr>
            </w:pPr>
            <w:r>
              <w:rPr>
                <w:rFonts w:hint="eastAsia" w:eastAsia="宋体"/>
                <w:sz w:val="21"/>
                <w:szCs w:val="21"/>
              </w:rPr>
              <w:t>检验批部位</w:t>
            </w:r>
          </w:p>
        </w:tc>
        <w:tc>
          <w:tcPr>
            <w:tcW w:w="1421" w:type="dxa"/>
            <w:gridSpan w:val="2"/>
            <w:shd w:val="clear" w:color="auto" w:fill="auto"/>
            <w:vAlign w:val="center"/>
          </w:tcPr>
          <w:p w14:paraId="3A9D6292">
            <w:pPr>
              <w:pStyle w:val="2"/>
              <w:ind w:firstLine="0"/>
              <w:jc w:val="center"/>
              <w:rPr>
                <w:rFonts w:eastAsia="宋体"/>
                <w:sz w:val="21"/>
                <w:szCs w:val="21"/>
              </w:rPr>
            </w:pPr>
          </w:p>
        </w:tc>
      </w:tr>
      <w:tr w14:paraId="739D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gridSpan w:val="3"/>
            <w:shd w:val="clear" w:color="auto" w:fill="auto"/>
            <w:vAlign w:val="center"/>
          </w:tcPr>
          <w:p w14:paraId="73906AB1">
            <w:pPr>
              <w:pStyle w:val="2"/>
              <w:ind w:firstLine="0"/>
              <w:jc w:val="center"/>
              <w:rPr>
                <w:rFonts w:eastAsia="宋体"/>
                <w:sz w:val="21"/>
                <w:szCs w:val="21"/>
              </w:rPr>
            </w:pPr>
            <w:r>
              <w:rPr>
                <w:rFonts w:hint="eastAsia" w:eastAsia="宋体"/>
                <w:sz w:val="21"/>
                <w:szCs w:val="21"/>
              </w:rPr>
              <w:t>施工依据</w:t>
            </w:r>
          </w:p>
        </w:tc>
        <w:tc>
          <w:tcPr>
            <w:tcW w:w="2840" w:type="dxa"/>
            <w:gridSpan w:val="3"/>
            <w:shd w:val="clear" w:color="auto" w:fill="auto"/>
            <w:vAlign w:val="center"/>
          </w:tcPr>
          <w:p w14:paraId="0659FE3E">
            <w:pPr>
              <w:pStyle w:val="2"/>
              <w:ind w:firstLine="0"/>
              <w:jc w:val="center"/>
              <w:rPr>
                <w:rFonts w:eastAsia="宋体"/>
                <w:sz w:val="21"/>
                <w:szCs w:val="21"/>
              </w:rPr>
            </w:pPr>
          </w:p>
        </w:tc>
        <w:tc>
          <w:tcPr>
            <w:tcW w:w="1360" w:type="dxa"/>
            <w:gridSpan w:val="2"/>
            <w:shd w:val="clear" w:color="auto" w:fill="auto"/>
            <w:vAlign w:val="center"/>
          </w:tcPr>
          <w:p w14:paraId="457B4067">
            <w:pPr>
              <w:pStyle w:val="2"/>
              <w:ind w:firstLine="0"/>
              <w:jc w:val="center"/>
              <w:rPr>
                <w:rFonts w:eastAsia="宋体"/>
                <w:sz w:val="21"/>
                <w:szCs w:val="21"/>
              </w:rPr>
            </w:pPr>
            <w:r>
              <w:rPr>
                <w:rFonts w:hint="eastAsia" w:eastAsia="宋体"/>
                <w:sz w:val="21"/>
                <w:szCs w:val="21"/>
              </w:rPr>
              <w:t>验收依据</w:t>
            </w:r>
          </w:p>
        </w:tc>
        <w:tc>
          <w:tcPr>
            <w:tcW w:w="2899" w:type="dxa"/>
            <w:gridSpan w:val="3"/>
            <w:shd w:val="clear" w:color="auto" w:fill="auto"/>
            <w:vAlign w:val="center"/>
          </w:tcPr>
          <w:p w14:paraId="24628BE2">
            <w:pPr>
              <w:pStyle w:val="2"/>
              <w:ind w:firstLine="0"/>
              <w:jc w:val="center"/>
              <w:rPr>
                <w:rFonts w:eastAsia="宋体"/>
                <w:sz w:val="21"/>
                <w:szCs w:val="21"/>
              </w:rPr>
            </w:pPr>
          </w:p>
        </w:tc>
      </w:tr>
      <w:tr w14:paraId="05190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restart"/>
            <w:shd w:val="clear" w:color="auto" w:fill="auto"/>
            <w:vAlign w:val="center"/>
          </w:tcPr>
          <w:p w14:paraId="6C6685DD">
            <w:pPr>
              <w:pStyle w:val="2"/>
              <w:ind w:firstLine="0"/>
              <w:jc w:val="center"/>
              <w:rPr>
                <w:rFonts w:eastAsia="宋体"/>
                <w:sz w:val="21"/>
                <w:szCs w:val="21"/>
              </w:rPr>
            </w:pPr>
            <w:r>
              <w:rPr>
                <w:rFonts w:hint="eastAsia" w:eastAsia="宋体"/>
                <w:sz w:val="21"/>
                <w:szCs w:val="21"/>
              </w:rPr>
              <w:t>主控项目</w:t>
            </w:r>
          </w:p>
        </w:tc>
        <w:tc>
          <w:tcPr>
            <w:tcW w:w="2206" w:type="dxa"/>
            <w:gridSpan w:val="3"/>
            <w:shd w:val="clear" w:color="auto" w:fill="auto"/>
            <w:vAlign w:val="center"/>
          </w:tcPr>
          <w:p w14:paraId="342A70FD">
            <w:pPr>
              <w:pStyle w:val="2"/>
              <w:ind w:firstLine="0"/>
              <w:jc w:val="center"/>
              <w:rPr>
                <w:rFonts w:eastAsia="宋体"/>
                <w:sz w:val="21"/>
                <w:szCs w:val="21"/>
              </w:rPr>
            </w:pPr>
            <w:r>
              <w:rPr>
                <w:rFonts w:hint="eastAsia" w:eastAsia="宋体"/>
                <w:sz w:val="21"/>
                <w:szCs w:val="21"/>
              </w:rPr>
              <w:t>验收项目</w:t>
            </w:r>
          </w:p>
        </w:tc>
        <w:tc>
          <w:tcPr>
            <w:tcW w:w="1233" w:type="dxa"/>
            <w:shd w:val="clear" w:color="auto" w:fill="auto"/>
            <w:vAlign w:val="center"/>
          </w:tcPr>
          <w:p w14:paraId="5B3D5D92">
            <w:pPr>
              <w:pStyle w:val="2"/>
              <w:ind w:firstLine="0"/>
              <w:jc w:val="center"/>
              <w:rPr>
                <w:rFonts w:eastAsia="宋体"/>
                <w:sz w:val="21"/>
                <w:szCs w:val="21"/>
              </w:rPr>
            </w:pPr>
            <w:r>
              <w:rPr>
                <w:rFonts w:hint="eastAsia" w:eastAsia="宋体"/>
                <w:sz w:val="21"/>
                <w:szCs w:val="21"/>
              </w:rPr>
              <w:t>设计要求及规范规定</w:t>
            </w:r>
          </w:p>
        </w:tc>
        <w:tc>
          <w:tcPr>
            <w:tcW w:w="1131" w:type="dxa"/>
            <w:gridSpan w:val="2"/>
            <w:shd w:val="clear" w:color="auto" w:fill="auto"/>
            <w:vAlign w:val="center"/>
          </w:tcPr>
          <w:p w14:paraId="5C3B84B3">
            <w:pPr>
              <w:pStyle w:val="2"/>
              <w:ind w:firstLine="0"/>
              <w:jc w:val="center"/>
              <w:rPr>
                <w:rFonts w:eastAsia="宋体"/>
                <w:sz w:val="21"/>
                <w:szCs w:val="21"/>
              </w:rPr>
            </w:pPr>
            <w:r>
              <w:rPr>
                <w:rFonts w:hint="eastAsia" w:eastAsia="宋体"/>
                <w:sz w:val="21"/>
                <w:szCs w:val="21"/>
              </w:rPr>
              <w:t>最小/实际抽样数量</w:t>
            </w:r>
          </w:p>
        </w:tc>
        <w:tc>
          <w:tcPr>
            <w:tcW w:w="2377" w:type="dxa"/>
            <w:gridSpan w:val="3"/>
            <w:shd w:val="clear" w:color="auto" w:fill="auto"/>
            <w:vAlign w:val="center"/>
          </w:tcPr>
          <w:p w14:paraId="725EBEFC">
            <w:pPr>
              <w:pStyle w:val="2"/>
              <w:ind w:firstLine="0"/>
              <w:jc w:val="center"/>
              <w:rPr>
                <w:rFonts w:eastAsia="宋体"/>
                <w:sz w:val="21"/>
                <w:szCs w:val="21"/>
              </w:rPr>
            </w:pPr>
            <w:r>
              <w:rPr>
                <w:rFonts w:hint="eastAsia" w:eastAsia="宋体"/>
                <w:sz w:val="21"/>
                <w:szCs w:val="21"/>
              </w:rPr>
              <w:t>检查记录</w:t>
            </w:r>
          </w:p>
        </w:tc>
        <w:tc>
          <w:tcPr>
            <w:tcW w:w="937" w:type="dxa"/>
            <w:shd w:val="clear" w:color="auto" w:fill="auto"/>
            <w:vAlign w:val="center"/>
          </w:tcPr>
          <w:p w14:paraId="37D1C255">
            <w:pPr>
              <w:pStyle w:val="2"/>
              <w:ind w:firstLine="0"/>
              <w:jc w:val="center"/>
              <w:rPr>
                <w:rFonts w:eastAsia="宋体"/>
                <w:sz w:val="21"/>
                <w:szCs w:val="21"/>
              </w:rPr>
            </w:pPr>
            <w:r>
              <w:rPr>
                <w:rFonts w:hint="eastAsia" w:eastAsia="宋体"/>
                <w:sz w:val="21"/>
                <w:szCs w:val="21"/>
              </w:rPr>
              <w:t>检查结果</w:t>
            </w:r>
          </w:p>
        </w:tc>
      </w:tr>
      <w:tr w14:paraId="4BED7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2C83C173">
            <w:pPr>
              <w:pStyle w:val="2"/>
              <w:ind w:firstLine="0"/>
              <w:jc w:val="center"/>
              <w:rPr>
                <w:rFonts w:eastAsia="宋体"/>
                <w:sz w:val="21"/>
                <w:szCs w:val="21"/>
              </w:rPr>
            </w:pPr>
          </w:p>
        </w:tc>
        <w:tc>
          <w:tcPr>
            <w:tcW w:w="324" w:type="dxa"/>
            <w:shd w:val="clear" w:color="auto" w:fill="auto"/>
            <w:vAlign w:val="center"/>
          </w:tcPr>
          <w:p w14:paraId="55A12846">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2292FAEB">
            <w:pPr>
              <w:pStyle w:val="2"/>
              <w:ind w:firstLine="0"/>
              <w:jc w:val="center"/>
              <w:rPr>
                <w:rFonts w:eastAsia="宋体"/>
                <w:sz w:val="21"/>
                <w:szCs w:val="21"/>
              </w:rPr>
            </w:pPr>
            <w:r>
              <w:rPr>
                <w:rFonts w:hint="eastAsia" w:eastAsia="宋体"/>
                <w:sz w:val="21"/>
                <w:szCs w:val="21"/>
              </w:rPr>
              <w:t>预留洞后浇</w:t>
            </w:r>
          </w:p>
          <w:p w14:paraId="7BB0DC04">
            <w:pPr>
              <w:pStyle w:val="2"/>
              <w:ind w:firstLine="0"/>
              <w:jc w:val="center"/>
              <w:rPr>
                <w:rFonts w:eastAsia="宋体"/>
                <w:sz w:val="21"/>
                <w:szCs w:val="21"/>
              </w:rPr>
            </w:pPr>
            <w:r>
              <w:rPr>
                <w:rFonts w:hint="eastAsia" w:eastAsia="宋体"/>
                <w:sz w:val="21"/>
                <w:szCs w:val="21"/>
              </w:rPr>
              <w:t>混凝土强度</w:t>
            </w:r>
          </w:p>
        </w:tc>
        <w:tc>
          <w:tcPr>
            <w:tcW w:w="1233" w:type="dxa"/>
            <w:shd w:val="clear" w:color="auto" w:fill="auto"/>
            <w:vAlign w:val="center"/>
          </w:tcPr>
          <w:p w14:paraId="4AF56CB4">
            <w:pPr>
              <w:pStyle w:val="2"/>
              <w:ind w:firstLine="0"/>
              <w:jc w:val="center"/>
              <w:rPr>
                <w:rFonts w:eastAsia="宋体"/>
                <w:sz w:val="21"/>
                <w:szCs w:val="21"/>
              </w:rPr>
            </w:pPr>
            <w:r>
              <w:rPr>
                <w:rFonts w:hint="eastAsia" w:eastAsia="宋体"/>
                <w:sz w:val="21"/>
                <w:szCs w:val="21"/>
              </w:rPr>
              <w:t>第8.4.9条</w:t>
            </w:r>
          </w:p>
        </w:tc>
        <w:tc>
          <w:tcPr>
            <w:tcW w:w="1131" w:type="dxa"/>
            <w:gridSpan w:val="2"/>
            <w:shd w:val="clear" w:color="auto" w:fill="auto"/>
            <w:vAlign w:val="center"/>
          </w:tcPr>
          <w:p w14:paraId="44581AEB">
            <w:pPr>
              <w:pStyle w:val="2"/>
              <w:ind w:firstLine="0"/>
              <w:jc w:val="center"/>
              <w:rPr>
                <w:rFonts w:eastAsia="宋体"/>
                <w:sz w:val="21"/>
                <w:szCs w:val="21"/>
              </w:rPr>
            </w:pPr>
          </w:p>
        </w:tc>
        <w:tc>
          <w:tcPr>
            <w:tcW w:w="2377" w:type="dxa"/>
            <w:gridSpan w:val="3"/>
            <w:shd w:val="clear" w:color="auto" w:fill="auto"/>
            <w:vAlign w:val="center"/>
          </w:tcPr>
          <w:p w14:paraId="030D87EF">
            <w:pPr>
              <w:pStyle w:val="2"/>
              <w:ind w:firstLine="0"/>
              <w:jc w:val="center"/>
              <w:rPr>
                <w:rFonts w:eastAsia="宋体"/>
                <w:sz w:val="21"/>
                <w:szCs w:val="21"/>
              </w:rPr>
            </w:pPr>
          </w:p>
        </w:tc>
        <w:tc>
          <w:tcPr>
            <w:tcW w:w="937" w:type="dxa"/>
            <w:shd w:val="clear" w:color="auto" w:fill="auto"/>
            <w:vAlign w:val="center"/>
          </w:tcPr>
          <w:p w14:paraId="39249824">
            <w:pPr>
              <w:pStyle w:val="2"/>
              <w:ind w:firstLine="0"/>
              <w:jc w:val="center"/>
              <w:rPr>
                <w:rFonts w:eastAsia="宋体"/>
                <w:sz w:val="21"/>
                <w:szCs w:val="21"/>
              </w:rPr>
            </w:pPr>
          </w:p>
        </w:tc>
      </w:tr>
      <w:tr w14:paraId="65878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713CCF6E">
            <w:pPr>
              <w:pStyle w:val="2"/>
              <w:ind w:firstLine="0"/>
              <w:jc w:val="center"/>
              <w:rPr>
                <w:rFonts w:eastAsia="宋体"/>
                <w:sz w:val="21"/>
                <w:szCs w:val="21"/>
              </w:rPr>
            </w:pPr>
          </w:p>
        </w:tc>
        <w:tc>
          <w:tcPr>
            <w:tcW w:w="324" w:type="dxa"/>
            <w:shd w:val="clear" w:color="auto" w:fill="auto"/>
            <w:vAlign w:val="center"/>
          </w:tcPr>
          <w:p w14:paraId="44EEA054">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1189899D">
            <w:pPr>
              <w:pStyle w:val="2"/>
              <w:ind w:firstLine="0"/>
              <w:jc w:val="center"/>
              <w:rPr>
                <w:rFonts w:eastAsia="宋体"/>
                <w:sz w:val="21"/>
                <w:szCs w:val="21"/>
              </w:rPr>
            </w:pPr>
            <w:r>
              <w:rPr>
                <w:rFonts w:hint="eastAsia" w:eastAsia="宋体"/>
                <w:sz w:val="21"/>
                <w:szCs w:val="21"/>
              </w:rPr>
              <w:t>外观质量</w:t>
            </w:r>
          </w:p>
          <w:p w14:paraId="6471105E">
            <w:pPr>
              <w:pStyle w:val="2"/>
              <w:ind w:firstLine="0"/>
              <w:jc w:val="center"/>
              <w:rPr>
                <w:rFonts w:eastAsia="宋体"/>
                <w:sz w:val="21"/>
                <w:szCs w:val="21"/>
              </w:rPr>
            </w:pPr>
            <w:r>
              <w:rPr>
                <w:rFonts w:hint="eastAsia" w:eastAsia="宋体"/>
                <w:sz w:val="21"/>
                <w:szCs w:val="21"/>
              </w:rPr>
              <w:t>严重缺陷</w:t>
            </w:r>
          </w:p>
        </w:tc>
        <w:tc>
          <w:tcPr>
            <w:tcW w:w="1233" w:type="dxa"/>
            <w:shd w:val="clear" w:color="auto" w:fill="auto"/>
            <w:vAlign w:val="center"/>
          </w:tcPr>
          <w:p w14:paraId="608DD929">
            <w:pPr>
              <w:pStyle w:val="2"/>
              <w:ind w:firstLine="0"/>
              <w:jc w:val="center"/>
              <w:rPr>
                <w:rFonts w:eastAsia="宋体"/>
                <w:sz w:val="21"/>
                <w:szCs w:val="21"/>
              </w:rPr>
            </w:pPr>
            <w:r>
              <w:rPr>
                <w:rFonts w:hint="eastAsia" w:eastAsia="宋体"/>
                <w:sz w:val="21"/>
                <w:szCs w:val="21"/>
              </w:rPr>
              <w:t>第8.4.10条</w:t>
            </w:r>
          </w:p>
        </w:tc>
        <w:tc>
          <w:tcPr>
            <w:tcW w:w="1131" w:type="dxa"/>
            <w:gridSpan w:val="2"/>
            <w:shd w:val="clear" w:color="auto" w:fill="auto"/>
            <w:vAlign w:val="center"/>
          </w:tcPr>
          <w:p w14:paraId="3CD0F321">
            <w:pPr>
              <w:pStyle w:val="2"/>
              <w:ind w:firstLine="0"/>
              <w:jc w:val="center"/>
              <w:rPr>
                <w:rFonts w:eastAsia="宋体"/>
                <w:sz w:val="21"/>
                <w:szCs w:val="21"/>
              </w:rPr>
            </w:pPr>
          </w:p>
        </w:tc>
        <w:tc>
          <w:tcPr>
            <w:tcW w:w="2377" w:type="dxa"/>
            <w:gridSpan w:val="3"/>
            <w:shd w:val="clear" w:color="auto" w:fill="auto"/>
            <w:vAlign w:val="center"/>
          </w:tcPr>
          <w:p w14:paraId="370C0EC8">
            <w:pPr>
              <w:pStyle w:val="2"/>
              <w:ind w:firstLine="0"/>
              <w:jc w:val="center"/>
              <w:rPr>
                <w:rFonts w:eastAsia="宋体"/>
                <w:sz w:val="21"/>
                <w:szCs w:val="21"/>
              </w:rPr>
            </w:pPr>
          </w:p>
        </w:tc>
        <w:tc>
          <w:tcPr>
            <w:tcW w:w="937" w:type="dxa"/>
            <w:shd w:val="clear" w:color="auto" w:fill="auto"/>
            <w:vAlign w:val="center"/>
          </w:tcPr>
          <w:p w14:paraId="649FE7AB">
            <w:pPr>
              <w:pStyle w:val="2"/>
              <w:ind w:firstLine="0"/>
              <w:jc w:val="center"/>
              <w:rPr>
                <w:rFonts w:eastAsia="宋体"/>
                <w:sz w:val="21"/>
                <w:szCs w:val="21"/>
              </w:rPr>
            </w:pPr>
          </w:p>
        </w:tc>
      </w:tr>
      <w:tr w14:paraId="111D6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32" w:type="dxa"/>
            <w:vMerge w:val="restart"/>
            <w:shd w:val="clear" w:color="auto" w:fill="auto"/>
            <w:vAlign w:val="center"/>
          </w:tcPr>
          <w:p w14:paraId="1AC24ECB">
            <w:pPr>
              <w:pStyle w:val="2"/>
              <w:ind w:firstLine="0"/>
              <w:jc w:val="center"/>
              <w:rPr>
                <w:rFonts w:eastAsia="宋体"/>
                <w:sz w:val="21"/>
                <w:szCs w:val="21"/>
              </w:rPr>
            </w:pPr>
            <w:r>
              <w:rPr>
                <w:rFonts w:hint="eastAsia" w:eastAsia="宋体"/>
                <w:sz w:val="21"/>
                <w:szCs w:val="21"/>
              </w:rPr>
              <w:t>一般项目</w:t>
            </w:r>
          </w:p>
        </w:tc>
        <w:tc>
          <w:tcPr>
            <w:tcW w:w="324" w:type="dxa"/>
            <w:shd w:val="clear" w:color="auto" w:fill="auto"/>
            <w:vAlign w:val="center"/>
          </w:tcPr>
          <w:p w14:paraId="2B558BDA">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0BE2F653">
            <w:pPr>
              <w:pStyle w:val="2"/>
              <w:ind w:firstLine="0"/>
              <w:jc w:val="center"/>
              <w:rPr>
                <w:rFonts w:eastAsia="宋体"/>
                <w:sz w:val="21"/>
                <w:szCs w:val="21"/>
              </w:rPr>
            </w:pPr>
            <w:r>
              <w:rPr>
                <w:rFonts w:hint="eastAsia" w:eastAsia="宋体"/>
                <w:sz w:val="21"/>
                <w:szCs w:val="21"/>
              </w:rPr>
              <w:t>预留洞后浇</w:t>
            </w:r>
          </w:p>
          <w:p w14:paraId="1D10969C">
            <w:pPr>
              <w:pStyle w:val="2"/>
              <w:ind w:firstLine="0"/>
              <w:jc w:val="center"/>
              <w:rPr>
                <w:rFonts w:eastAsia="宋体"/>
                <w:sz w:val="21"/>
                <w:szCs w:val="21"/>
              </w:rPr>
            </w:pPr>
            <w:r>
              <w:rPr>
                <w:rFonts w:hint="eastAsia" w:eastAsia="宋体"/>
                <w:sz w:val="21"/>
                <w:szCs w:val="21"/>
              </w:rPr>
              <w:t>混凝土模板</w:t>
            </w:r>
          </w:p>
        </w:tc>
        <w:tc>
          <w:tcPr>
            <w:tcW w:w="1233" w:type="dxa"/>
            <w:shd w:val="clear" w:color="auto" w:fill="auto"/>
            <w:vAlign w:val="center"/>
          </w:tcPr>
          <w:p w14:paraId="206EAAF3">
            <w:pPr>
              <w:pStyle w:val="2"/>
              <w:ind w:firstLine="0"/>
              <w:jc w:val="center"/>
              <w:rPr>
                <w:rFonts w:eastAsia="宋体"/>
                <w:sz w:val="21"/>
                <w:szCs w:val="21"/>
              </w:rPr>
            </w:pPr>
            <w:r>
              <w:rPr>
                <w:rFonts w:hint="eastAsia" w:eastAsia="宋体"/>
                <w:sz w:val="21"/>
                <w:szCs w:val="21"/>
              </w:rPr>
              <w:t>第8.4.13条</w:t>
            </w:r>
          </w:p>
        </w:tc>
        <w:tc>
          <w:tcPr>
            <w:tcW w:w="1131" w:type="dxa"/>
            <w:gridSpan w:val="2"/>
            <w:shd w:val="clear" w:color="auto" w:fill="auto"/>
            <w:vAlign w:val="center"/>
          </w:tcPr>
          <w:p w14:paraId="50A102AB">
            <w:pPr>
              <w:pStyle w:val="2"/>
              <w:ind w:firstLine="0"/>
              <w:jc w:val="center"/>
              <w:rPr>
                <w:rFonts w:eastAsia="宋体"/>
                <w:sz w:val="21"/>
                <w:szCs w:val="21"/>
              </w:rPr>
            </w:pPr>
          </w:p>
        </w:tc>
        <w:tc>
          <w:tcPr>
            <w:tcW w:w="2377" w:type="dxa"/>
            <w:gridSpan w:val="3"/>
            <w:shd w:val="clear" w:color="auto" w:fill="auto"/>
            <w:vAlign w:val="center"/>
          </w:tcPr>
          <w:p w14:paraId="4BF04485">
            <w:pPr>
              <w:pStyle w:val="2"/>
              <w:ind w:firstLine="0"/>
              <w:jc w:val="center"/>
              <w:rPr>
                <w:rFonts w:eastAsia="宋体"/>
                <w:sz w:val="21"/>
                <w:szCs w:val="21"/>
              </w:rPr>
            </w:pPr>
          </w:p>
        </w:tc>
        <w:tc>
          <w:tcPr>
            <w:tcW w:w="937" w:type="dxa"/>
            <w:shd w:val="clear" w:color="auto" w:fill="auto"/>
            <w:vAlign w:val="center"/>
          </w:tcPr>
          <w:p w14:paraId="5B817975">
            <w:pPr>
              <w:pStyle w:val="2"/>
              <w:ind w:firstLine="0"/>
              <w:jc w:val="center"/>
              <w:rPr>
                <w:rFonts w:eastAsia="宋体"/>
                <w:sz w:val="21"/>
                <w:szCs w:val="21"/>
              </w:rPr>
            </w:pPr>
          </w:p>
        </w:tc>
      </w:tr>
      <w:tr w14:paraId="1A20A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2F19AC38">
            <w:pPr>
              <w:pStyle w:val="2"/>
              <w:ind w:firstLine="0"/>
              <w:jc w:val="center"/>
              <w:rPr>
                <w:rFonts w:eastAsia="宋体"/>
                <w:sz w:val="21"/>
                <w:szCs w:val="21"/>
              </w:rPr>
            </w:pPr>
          </w:p>
        </w:tc>
        <w:tc>
          <w:tcPr>
            <w:tcW w:w="324" w:type="dxa"/>
            <w:shd w:val="clear" w:color="auto" w:fill="auto"/>
            <w:vAlign w:val="center"/>
          </w:tcPr>
          <w:p w14:paraId="06F0A116">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58607A12">
            <w:pPr>
              <w:pStyle w:val="2"/>
              <w:ind w:firstLine="0"/>
              <w:jc w:val="center"/>
              <w:rPr>
                <w:rFonts w:eastAsia="宋体"/>
                <w:sz w:val="21"/>
                <w:szCs w:val="21"/>
              </w:rPr>
            </w:pPr>
            <w:r>
              <w:rPr>
                <w:rFonts w:hint="eastAsia" w:eastAsia="宋体"/>
                <w:sz w:val="21"/>
                <w:szCs w:val="21"/>
              </w:rPr>
              <w:t>预留洞中心线</w:t>
            </w:r>
          </w:p>
          <w:p w14:paraId="0837DD68">
            <w:pPr>
              <w:pStyle w:val="2"/>
              <w:ind w:firstLine="0"/>
              <w:jc w:val="center"/>
              <w:rPr>
                <w:rFonts w:eastAsia="宋体"/>
                <w:sz w:val="21"/>
                <w:szCs w:val="21"/>
              </w:rPr>
            </w:pPr>
            <w:r>
              <w:rPr>
                <w:rFonts w:hint="eastAsia" w:eastAsia="宋体"/>
                <w:sz w:val="21"/>
                <w:szCs w:val="21"/>
              </w:rPr>
              <w:t>位置</w:t>
            </w:r>
          </w:p>
        </w:tc>
        <w:tc>
          <w:tcPr>
            <w:tcW w:w="1233" w:type="dxa"/>
            <w:vMerge w:val="restart"/>
            <w:shd w:val="clear" w:color="auto" w:fill="auto"/>
            <w:vAlign w:val="center"/>
          </w:tcPr>
          <w:p w14:paraId="6235A297">
            <w:pPr>
              <w:pStyle w:val="2"/>
              <w:ind w:firstLine="0"/>
              <w:jc w:val="center"/>
              <w:rPr>
                <w:rFonts w:eastAsia="宋体"/>
                <w:sz w:val="21"/>
                <w:szCs w:val="21"/>
              </w:rPr>
            </w:pPr>
            <w:r>
              <w:rPr>
                <w:rFonts w:hint="eastAsia" w:eastAsia="宋体"/>
                <w:sz w:val="21"/>
                <w:szCs w:val="21"/>
              </w:rPr>
              <w:t>第8.4.12条</w:t>
            </w:r>
          </w:p>
        </w:tc>
        <w:tc>
          <w:tcPr>
            <w:tcW w:w="1131" w:type="dxa"/>
            <w:gridSpan w:val="2"/>
            <w:shd w:val="clear" w:color="auto" w:fill="auto"/>
            <w:vAlign w:val="center"/>
          </w:tcPr>
          <w:p w14:paraId="3EAB6375">
            <w:pPr>
              <w:pStyle w:val="2"/>
              <w:ind w:firstLine="0"/>
              <w:jc w:val="center"/>
              <w:rPr>
                <w:rFonts w:eastAsia="宋体"/>
                <w:sz w:val="21"/>
                <w:szCs w:val="21"/>
              </w:rPr>
            </w:pPr>
          </w:p>
        </w:tc>
        <w:tc>
          <w:tcPr>
            <w:tcW w:w="2377" w:type="dxa"/>
            <w:gridSpan w:val="3"/>
            <w:shd w:val="clear" w:color="auto" w:fill="auto"/>
            <w:vAlign w:val="center"/>
          </w:tcPr>
          <w:p w14:paraId="501348DC">
            <w:pPr>
              <w:pStyle w:val="2"/>
              <w:ind w:firstLine="0"/>
              <w:jc w:val="center"/>
              <w:rPr>
                <w:rFonts w:eastAsia="宋体"/>
                <w:sz w:val="21"/>
                <w:szCs w:val="21"/>
              </w:rPr>
            </w:pPr>
          </w:p>
        </w:tc>
        <w:tc>
          <w:tcPr>
            <w:tcW w:w="937" w:type="dxa"/>
            <w:shd w:val="clear" w:color="auto" w:fill="auto"/>
            <w:vAlign w:val="center"/>
          </w:tcPr>
          <w:p w14:paraId="0EDEF318">
            <w:pPr>
              <w:pStyle w:val="2"/>
              <w:ind w:firstLine="0"/>
              <w:jc w:val="center"/>
              <w:rPr>
                <w:rFonts w:eastAsia="宋体"/>
                <w:sz w:val="21"/>
                <w:szCs w:val="21"/>
              </w:rPr>
            </w:pPr>
          </w:p>
        </w:tc>
      </w:tr>
      <w:tr w14:paraId="0D2DA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724DCDB5">
            <w:pPr>
              <w:pStyle w:val="2"/>
              <w:ind w:firstLine="0"/>
              <w:jc w:val="center"/>
              <w:rPr>
                <w:rFonts w:eastAsia="宋体"/>
                <w:sz w:val="21"/>
                <w:szCs w:val="21"/>
              </w:rPr>
            </w:pPr>
          </w:p>
        </w:tc>
        <w:tc>
          <w:tcPr>
            <w:tcW w:w="324" w:type="dxa"/>
            <w:shd w:val="clear" w:color="auto" w:fill="auto"/>
            <w:vAlign w:val="center"/>
          </w:tcPr>
          <w:p w14:paraId="2DD9925D">
            <w:pPr>
              <w:pStyle w:val="2"/>
              <w:ind w:firstLine="0"/>
              <w:jc w:val="center"/>
              <w:rPr>
                <w:rFonts w:eastAsia="宋体"/>
                <w:sz w:val="21"/>
                <w:szCs w:val="21"/>
              </w:rPr>
            </w:pPr>
            <w:r>
              <w:rPr>
                <w:rFonts w:hint="eastAsia" w:eastAsia="宋体"/>
                <w:sz w:val="21"/>
                <w:szCs w:val="21"/>
              </w:rPr>
              <w:t>3</w:t>
            </w:r>
          </w:p>
        </w:tc>
        <w:tc>
          <w:tcPr>
            <w:tcW w:w="1882" w:type="dxa"/>
            <w:gridSpan w:val="2"/>
            <w:shd w:val="clear" w:color="auto" w:fill="auto"/>
            <w:vAlign w:val="center"/>
          </w:tcPr>
          <w:p w14:paraId="0ED0CC22">
            <w:pPr>
              <w:pStyle w:val="2"/>
              <w:ind w:firstLine="0"/>
              <w:jc w:val="center"/>
              <w:rPr>
                <w:rFonts w:eastAsia="宋体"/>
                <w:sz w:val="21"/>
                <w:szCs w:val="21"/>
              </w:rPr>
            </w:pPr>
            <w:r>
              <w:rPr>
                <w:rFonts w:hint="eastAsia" w:eastAsia="宋体"/>
                <w:sz w:val="21"/>
                <w:szCs w:val="21"/>
              </w:rPr>
              <w:t>预留洞尺寸</w:t>
            </w:r>
          </w:p>
        </w:tc>
        <w:tc>
          <w:tcPr>
            <w:tcW w:w="1233" w:type="dxa"/>
            <w:vMerge w:val="continue"/>
            <w:shd w:val="clear" w:color="auto" w:fill="auto"/>
            <w:vAlign w:val="center"/>
          </w:tcPr>
          <w:p w14:paraId="7B33FFBA">
            <w:pPr>
              <w:pStyle w:val="2"/>
              <w:ind w:firstLine="0"/>
              <w:jc w:val="center"/>
              <w:rPr>
                <w:rFonts w:eastAsia="宋体"/>
                <w:sz w:val="21"/>
                <w:szCs w:val="21"/>
              </w:rPr>
            </w:pPr>
          </w:p>
        </w:tc>
        <w:tc>
          <w:tcPr>
            <w:tcW w:w="1131" w:type="dxa"/>
            <w:gridSpan w:val="2"/>
            <w:shd w:val="clear" w:color="auto" w:fill="auto"/>
            <w:vAlign w:val="center"/>
          </w:tcPr>
          <w:p w14:paraId="14E6786F">
            <w:pPr>
              <w:pStyle w:val="2"/>
              <w:ind w:firstLine="0"/>
              <w:jc w:val="center"/>
              <w:rPr>
                <w:rFonts w:eastAsia="宋体"/>
                <w:sz w:val="21"/>
                <w:szCs w:val="21"/>
              </w:rPr>
            </w:pPr>
          </w:p>
        </w:tc>
        <w:tc>
          <w:tcPr>
            <w:tcW w:w="2377" w:type="dxa"/>
            <w:gridSpan w:val="3"/>
            <w:shd w:val="clear" w:color="auto" w:fill="auto"/>
            <w:vAlign w:val="center"/>
          </w:tcPr>
          <w:p w14:paraId="68A70985">
            <w:pPr>
              <w:pStyle w:val="2"/>
              <w:ind w:firstLine="0"/>
              <w:jc w:val="center"/>
              <w:rPr>
                <w:rFonts w:eastAsia="宋体"/>
                <w:sz w:val="21"/>
                <w:szCs w:val="21"/>
              </w:rPr>
            </w:pPr>
          </w:p>
        </w:tc>
        <w:tc>
          <w:tcPr>
            <w:tcW w:w="937" w:type="dxa"/>
            <w:shd w:val="clear" w:color="auto" w:fill="auto"/>
            <w:vAlign w:val="center"/>
          </w:tcPr>
          <w:p w14:paraId="6B25334B">
            <w:pPr>
              <w:pStyle w:val="2"/>
              <w:ind w:firstLine="0"/>
              <w:jc w:val="center"/>
              <w:rPr>
                <w:rFonts w:eastAsia="宋体"/>
                <w:sz w:val="21"/>
                <w:szCs w:val="21"/>
              </w:rPr>
            </w:pPr>
          </w:p>
        </w:tc>
      </w:tr>
      <w:tr w14:paraId="6B878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2B7AF3B4">
            <w:pPr>
              <w:pStyle w:val="2"/>
              <w:ind w:firstLine="0"/>
              <w:jc w:val="center"/>
              <w:rPr>
                <w:rFonts w:eastAsia="宋体"/>
                <w:sz w:val="21"/>
                <w:szCs w:val="21"/>
              </w:rPr>
            </w:pPr>
          </w:p>
        </w:tc>
        <w:tc>
          <w:tcPr>
            <w:tcW w:w="324" w:type="dxa"/>
            <w:shd w:val="clear" w:color="auto" w:fill="auto"/>
            <w:vAlign w:val="center"/>
          </w:tcPr>
          <w:p w14:paraId="26E41476">
            <w:pPr>
              <w:pStyle w:val="2"/>
              <w:ind w:firstLine="0"/>
              <w:jc w:val="center"/>
              <w:rPr>
                <w:rFonts w:eastAsia="宋体"/>
                <w:sz w:val="21"/>
                <w:szCs w:val="21"/>
              </w:rPr>
            </w:pPr>
            <w:r>
              <w:rPr>
                <w:rFonts w:hint="eastAsia" w:eastAsia="宋体"/>
                <w:sz w:val="21"/>
                <w:szCs w:val="21"/>
              </w:rPr>
              <w:t>4</w:t>
            </w:r>
          </w:p>
        </w:tc>
        <w:tc>
          <w:tcPr>
            <w:tcW w:w="1882" w:type="dxa"/>
            <w:gridSpan w:val="2"/>
            <w:shd w:val="clear" w:color="auto" w:fill="auto"/>
            <w:vAlign w:val="center"/>
          </w:tcPr>
          <w:p w14:paraId="16F1C511">
            <w:pPr>
              <w:pStyle w:val="2"/>
              <w:ind w:firstLine="0"/>
              <w:jc w:val="center"/>
              <w:rPr>
                <w:rFonts w:eastAsia="宋体"/>
                <w:sz w:val="21"/>
                <w:szCs w:val="21"/>
              </w:rPr>
            </w:pPr>
            <w:r>
              <w:rPr>
                <w:rFonts w:hint="eastAsia" w:eastAsia="宋体"/>
                <w:sz w:val="21"/>
                <w:szCs w:val="21"/>
              </w:rPr>
              <w:t>外观质量</w:t>
            </w:r>
          </w:p>
          <w:p w14:paraId="5421DA9E">
            <w:pPr>
              <w:pStyle w:val="2"/>
              <w:ind w:firstLine="0"/>
              <w:jc w:val="center"/>
              <w:rPr>
                <w:rFonts w:eastAsia="宋体"/>
                <w:sz w:val="21"/>
                <w:szCs w:val="21"/>
              </w:rPr>
            </w:pPr>
            <w:r>
              <w:rPr>
                <w:rFonts w:hint="eastAsia" w:eastAsia="宋体"/>
                <w:sz w:val="21"/>
                <w:szCs w:val="21"/>
              </w:rPr>
              <w:t>一般缺陷</w:t>
            </w:r>
          </w:p>
        </w:tc>
        <w:tc>
          <w:tcPr>
            <w:tcW w:w="1233" w:type="dxa"/>
            <w:shd w:val="clear" w:color="auto" w:fill="auto"/>
            <w:vAlign w:val="center"/>
          </w:tcPr>
          <w:p w14:paraId="31CCB724">
            <w:pPr>
              <w:pStyle w:val="2"/>
              <w:ind w:firstLine="0"/>
              <w:jc w:val="center"/>
              <w:rPr>
                <w:rFonts w:eastAsia="宋体"/>
                <w:sz w:val="21"/>
                <w:szCs w:val="21"/>
              </w:rPr>
            </w:pPr>
            <w:r>
              <w:rPr>
                <w:rFonts w:hint="eastAsia" w:eastAsia="宋体"/>
                <w:sz w:val="21"/>
                <w:szCs w:val="21"/>
              </w:rPr>
              <w:t>第8.4.14条</w:t>
            </w:r>
          </w:p>
        </w:tc>
        <w:tc>
          <w:tcPr>
            <w:tcW w:w="1131" w:type="dxa"/>
            <w:gridSpan w:val="2"/>
            <w:shd w:val="clear" w:color="auto" w:fill="auto"/>
            <w:vAlign w:val="center"/>
          </w:tcPr>
          <w:p w14:paraId="159AAE75">
            <w:pPr>
              <w:pStyle w:val="2"/>
              <w:ind w:firstLine="0"/>
              <w:jc w:val="center"/>
              <w:rPr>
                <w:rFonts w:eastAsia="宋体"/>
                <w:sz w:val="21"/>
                <w:szCs w:val="21"/>
              </w:rPr>
            </w:pPr>
          </w:p>
        </w:tc>
        <w:tc>
          <w:tcPr>
            <w:tcW w:w="2377" w:type="dxa"/>
            <w:gridSpan w:val="3"/>
            <w:shd w:val="clear" w:color="auto" w:fill="auto"/>
            <w:vAlign w:val="center"/>
          </w:tcPr>
          <w:p w14:paraId="6A2371D4">
            <w:pPr>
              <w:pStyle w:val="2"/>
              <w:ind w:firstLine="0"/>
              <w:jc w:val="center"/>
              <w:rPr>
                <w:rFonts w:eastAsia="宋体"/>
                <w:sz w:val="21"/>
                <w:szCs w:val="21"/>
              </w:rPr>
            </w:pPr>
          </w:p>
        </w:tc>
        <w:tc>
          <w:tcPr>
            <w:tcW w:w="937" w:type="dxa"/>
            <w:shd w:val="clear" w:color="auto" w:fill="auto"/>
            <w:vAlign w:val="center"/>
          </w:tcPr>
          <w:p w14:paraId="6CD2BC1D">
            <w:pPr>
              <w:pStyle w:val="2"/>
              <w:ind w:firstLine="0"/>
              <w:jc w:val="center"/>
              <w:rPr>
                <w:rFonts w:eastAsia="宋体"/>
                <w:sz w:val="21"/>
                <w:szCs w:val="21"/>
              </w:rPr>
            </w:pPr>
          </w:p>
        </w:tc>
      </w:tr>
      <w:tr w14:paraId="4DE66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4932ED2C">
            <w:pPr>
              <w:pStyle w:val="2"/>
              <w:ind w:firstLine="0"/>
              <w:jc w:val="center"/>
              <w:rPr>
                <w:rFonts w:eastAsia="宋体"/>
                <w:sz w:val="21"/>
                <w:szCs w:val="21"/>
              </w:rPr>
            </w:pPr>
            <w:r>
              <w:rPr>
                <w:rFonts w:hint="eastAsia" w:eastAsia="宋体"/>
                <w:sz w:val="21"/>
                <w:szCs w:val="21"/>
              </w:rPr>
              <w:t>施工单位</w:t>
            </w:r>
          </w:p>
          <w:p w14:paraId="41C18AD3">
            <w:pPr>
              <w:pStyle w:val="2"/>
              <w:ind w:firstLine="0"/>
              <w:jc w:val="center"/>
              <w:rPr>
                <w:rFonts w:eastAsia="宋体"/>
                <w:sz w:val="21"/>
                <w:szCs w:val="21"/>
              </w:rPr>
            </w:pPr>
            <w:r>
              <w:rPr>
                <w:rFonts w:hint="eastAsia" w:eastAsia="宋体"/>
                <w:sz w:val="21"/>
                <w:szCs w:val="21"/>
              </w:rPr>
              <w:t>检查结果</w:t>
            </w:r>
          </w:p>
        </w:tc>
        <w:tc>
          <w:tcPr>
            <w:tcW w:w="5678" w:type="dxa"/>
            <w:gridSpan w:val="7"/>
            <w:vAlign w:val="center"/>
          </w:tcPr>
          <w:p w14:paraId="38F79253">
            <w:pPr>
              <w:pStyle w:val="2"/>
              <w:ind w:firstLine="0"/>
              <w:jc w:val="center"/>
              <w:rPr>
                <w:rFonts w:eastAsia="宋体"/>
                <w:sz w:val="21"/>
                <w:szCs w:val="21"/>
              </w:rPr>
            </w:pPr>
          </w:p>
          <w:p w14:paraId="0CB5538C">
            <w:pPr>
              <w:pStyle w:val="2"/>
              <w:ind w:firstLine="0"/>
              <w:jc w:val="center"/>
              <w:rPr>
                <w:rFonts w:eastAsia="宋体"/>
                <w:sz w:val="21"/>
                <w:szCs w:val="21"/>
              </w:rPr>
            </w:pPr>
            <w:r>
              <w:rPr>
                <w:rFonts w:hint="eastAsia" w:eastAsia="宋体"/>
                <w:sz w:val="21"/>
                <w:szCs w:val="21"/>
              </w:rPr>
              <w:t xml:space="preserve">    专业工长：</w:t>
            </w:r>
          </w:p>
          <w:p w14:paraId="2352C9B9">
            <w:pPr>
              <w:pStyle w:val="2"/>
              <w:ind w:firstLine="0"/>
              <w:jc w:val="center"/>
              <w:rPr>
                <w:rFonts w:eastAsia="宋体"/>
                <w:sz w:val="21"/>
                <w:szCs w:val="21"/>
              </w:rPr>
            </w:pPr>
            <w:r>
              <w:rPr>
                <w:rFonts w:hint="eastAsia" w:eastAsia="宋体"/>
                <w:sz w:val="21"/>
                <w:szCs w:val="21"/>
              </w:rPr>
              <w:t xml:space="preserve">              项目专业质量检查员：</w:t>
            </w:r>
          </w:p>
          <w:p w14:paraId="3A1189F6">
            <w:pPr>
              <w:pStyle w:val="2"/>
              <w:ind w:firstLine="0"/>
              <w:jc w:val="center"/>
              <w:rPr>
                <w:rFonts w:eastAsia="宋体"/>
                <w:sz w:val="21"/>
                <w:szCs w:val="21"/>
              </w:rPr>
            </w:pPr>
            <w:r>
              <w:rPr>
                <w:rFonts w:hint="eastAsia" w:eastAsia="宋体"/>
                <w:sz w:val="21"/>
                <w:szCs w:val="21"/>
              </w:rPr>
              <w:t xml:space="preserve">                                    年    月    日</w:t>
            </w:r>
          </w:p>
        </w:tc>
      </w:tr>
      <w:tr w14:paraId="3758C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1C2406DB">
            <w:pPr>
              <w:pStyle w:val="2"/>
              <w:ind w:firstLine="0"/>
              <w:jc w:val="center"/>
              <w:rPr>
                <w:rFonts w:eastAsia="宋体"/>
                <w:sz w:val="21"/>
                <w:szCs w:val="21"/>
              </w:rPr>
            </w:pPr>
            <w:r>
              <w:rPr>
                <w:rFonts w:hint="eastAsia" w:eastAsia="宋体"/>
                <w:sz w:val="21"/>
                <w:szCs w:val="21"/>
              </w:rPr>
              <w:t>监理单位</w:t>
            </w:r>
          </w:p>
          <w:p w14:paraId="2D27ADB7">
            <w:pPr>
              <w:pStyle w:val="2"/>
              <w:ind w:firstLine="0"/>
              <w:jc w:val="center"/>
              <w:rPr>
                <w:rFonts w:eastAsia="宋体"/>
                <w:sz w:val="21"/>
                <w:szCs w:val="21"/>
              </w:rPr>
            </w:pPr>
            <w:r>
              <w:rPr>
                <w:rFonts w:hint="eastAsia" w:eastAsia="宋体"/>
                <w:sz w:val="21"/>
                <w:szCs w:val="21"/>
              </w:rPr>
              <w:t>验收结论</w:t>
            </w:r>
          </w:p>
        </w:tc>
        <w:tc>
          <w:tcPr>
            <w:tcW w:w="5678" w:type="dxa"/>
            <w:gridSpan w:val="7"/>
            <w:vAlign w:val="center"/>
          </w:tcPr>
          <w:p w14:paraId="66401B1F">
            <w:pPr>
              <w:pStyle w:val="2"/>
              <w:ind w:firstLine="0"/>
              <w:jc w:val="center"/>
              <w:rPr>
                <w:rFonts w:eastAsia="宋体"/>
                <w:sz w:val="21"/>
                <w:szCs w:val="21"/>
              </w:rPr>
            </w:pPr>
          </w:p>
          <w:p w14:paraId="445D65B4">
            <w:pPr>
              <w:pStyle w:val="2"/>
              <w:ind w:firstLine="0"/>
              <w:jc w:val="center"/>
              <w:rPr>
                <w:rFonts w:eastAsia="宋体"/>
                <w:sz w:val="21"/>
                <w:szCs w:val="21"/>
              </w:rPr>
            </w:pPr>
          </w:p>
          <w:p w14:paraId="4E138461">
            <w:pPr>
              <w:pStyle w:val="2"/>
              <w:ind w:firstLine="0"/>
              <w:jc w:val="center"/>
              <w:rPr>
                <w:rFonts w:eastAsia="宋体"/>
                <w:sz w:val="21"/>
                <w:szCs w:val="21"/>
              </w:rPr>
            </w:pPr>
            <w:r>
              <w:rPr>
                <w:rFonts w:hint="eastAsia" w:eastAsia="宋体"/>
                <w:sz w:val="21"/>
                <w:szCs w:val="21"/>
              </w:rPr>
              <w:t xml:space="preserve">          专业监理工程师：</w:t>
            </w:r>
          </w:p>
          <w:p w14:paraId="5DCA5CD8">
            <w:pPr>
              <w:pStyle w:val="2"/>
              <w:ind w:firstLine="0"/>
              <w:jc w:val="center"/>
              <w:rPr>
                <w:rFonts w:eastAsia="宋体"/>
                <w:sz w:val="21"/>
                <w:szCs w:val="21"/>
              </w:rPr>
            </w:pPr>
            <w:r>
              <w:rPr>
                <w:rFonts w:hint="eastAsia" w:eastAsia="宋体"/>
                <w:sz w:val="21"/>
                <w:szCs w:val="21"/>
              </w:rPr>
              <w:t xml:space="preserve">                                    年    月    日</w:t>
            </w:r>
          </w:p>
        </w:tc>
      </w:tr>
    </w:tbl>
    <w:p w14:paraId="63168928">
      <w:pPr>
        <w:spacing w:before="156" w:beforeLines="50"/>
        <w:jc w:val="center"/>
        <w:rPr>
          <w:szCs w:val="21"/>
        </w:rPr>
      </w:pPr>
    </w:p>
    <w:p w14:paraId="7298AE9A">
      <w:pPr>
        <w:spacing w:before="156" w:beforeLines="50"/>
        <w:jc w:val="center"/>
        <w:rPr>
          <w:szCs w:val="21"/>
        </w:rPr>
      </w:pPr>
    </w:p>
    <w:p w14:paraId="666F3970">
      <w:pPr>
        <w:rPr>
          <w:sz w:val="24"/>
        </w:rPr>
      </w:pPr>
      <w:r>
        <w:rPr>
          <w:sz w:val="24"/>
        </w:rPr>
        <w:br w:type="page"/>
      </w:r>
    </w:p>
    <w:p w14:paraId="53FB6251">
      <w:pPr>
        <w:spacing w:before="156" w:beforeLines="50" w:after="156" w:afterLines="50"/>
        <w:jc w:val="center"/>
        <w:rPr>
          <w:rFonts w:ascii="宋体" w:hAnsi="宋体" w:cs="宋体"/>
          <w:szCs w:val="21"/>
        </w:rPr>
      </w:pPr>
      <w:r>
        <w:rPr>
          <w:rFonts w:hint="eastAsia" w:ascii="宋体" w:hAnsi="宋体" w:cs="宋体"/>
          <w:szCs w:val="21"/>
        </w:rPr>
        <w:t>表B.0.5 楼板缝隙封堵质量验收记录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24"/>
        <w:gridCol w:w="463"/>
        <w:gridCol w:w="1418"/>
        <w:gridCol w:w="1233"/>
        <w:gridCol w:w="188"/>
        <w:gridCol w:w="943"/>
        <w:gridCol w:w="417"/>
        <w:gridCol w:w="1477"/>
        <w:gridCol w:w="482"/>
        <w:gridCol w:w="939"/>
      </w:tblGrid>
      <w:tr w14:paraId="6F83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6DF79517">
            <w:pPr>
              <w:pStyle w:val="2"/>
              <w:ind w:firstLine="0"/>
              <w:jc w:val="center"/>
              <w:rPr>
                <w:rFonts w:eastAsia="宋体"/>
                <w:sz w:val="21"/>
                <w:szCs w:val="21"/>
              </w:rPr>
            </w:pPr>
            <w:r>
              <w:rPr>
                <w:rFonts w:hint="eastAsia" w:eastAsia="宋体"/>
                <w:sz w:val="21"/>
                <w:szCs w:val="21"/>
              </w:rPr>
              <w:t>单位（子单位）工程名称</w:t>
            </w:r>
          </w:p>
        </w:tc>
        <w:tc>
          <w:tcPr>
            <w:tcW w:w="1419" w:type="dxa"/>
            <w:shd w:val="clear" w:color="auto" w:fill="auto"/>
            <w:vAlign w:val="center"/>
          </w:tcPr>
          <w:p w14:paraId="4E1F8120">
            <w:pPr>
              <w:pStyle w:val="2"/>
              <w:ind w:firstLine="0"/>
              <w:jc w:val="center"/>
              <w:rPr>
                <w:rFonts w:eastAsia="宋体"/>
                <w:sz w:val="21"/>
                <w:szCs w:val="21"/>
              </w:rPr>
            </w:pPr>
          </w:p>
        </w:tc>
        <w:tc>
          <w:tcPr>
            <w:tcW w:w="1419" w:type="dxa"/>
            <w:gridSpan w:val="2"/>
            <w:shd w:val="clear" w:color="auto" w:fill="auto"/>
            <w:vAlign w:val="center"/>
          </w:tcPr>
          <w:p w14:paraId="29A98683">
            <w:pPr>
              <w:pStyle w:val="2"/>
              <w:ind w:firstLine="0"/>
              <w:jc w:val="center"/>
              <w:rPr>
                <w:rFonts w:eastAsia="宋体"/>
                <w:sz w:val="21"/>
                <w:szCs w:val="21"/>
              </w:rPr>
            </w:pPr>
            <w:r>
              <w:rPr>
                <w:rFonts w:hint="eastAsia" w:eastAsia="宋体"/>
                <w:sz w:val="21"/>
                <w:szCs w:val="21"/>
              </w:rPr>
              <w:t>分部（子分部）工程名称</w:t>
            </w:r>
          </w:p>
        </w:tc>
        <w:tc>
          <w:tcPr>
            <w:tcW w:w="1360" w:type="dxa"/>
            <w:gridSpan w:val="2"/>
            <w:shd w:val="clear" w:color="auto" w:fill="auto"/>
            <w:vAlign w:val="center"/>
          </w:tcPr>
          <w:p w14:paraId="679A19EB">
            <w:pPr>
              <w:pStyle w:val="2"/>
              <w:ind w:firstLine="0"/>
              <w:jc w:val="center"/>
              <w:rPr>
                <w:rFonts w:eastAsia="宋体"/>
                <w:sz w:val="21"/>
                <w:szCs w:val="21"/>
              </w:rPr>
            </w:pPr>
          </w:p>
        </w:tc>
        <w:tc>
          <w:tcPr>
            <w:tcW w:w="1478" w:type="dxa"/>
            <w:shd w:val="clear" w:color="auto" w:fill="auto"/>
            <w:vAlign w:val="center"/>
          </w:tcPr>
          <w:p w14:paraId="1DE12D68">
            <w:pPr>
              <w:pStyle w:val="2"/>
              <w:ind w:firstLine="0"/>
              <w:jc w:val="center"/>
              <w:rPr>
                <w:rFonts w:eastAsia="宋体"/>
                <w:sz w:val="21"/>
                <w:szCs w:val="21"/>
              </w:rPr>
            </w:pPr>
            <w:r>
              <w:rPr>
                <w:rFonts w:hint="eastAsia" w:eastAsia="宋体"/>
                <w:sz w:val="21"/>
                <w:szCs w:val="21"/>
              </w:rPr>
              <w:t>分项工程名称</w:t>
            </w:r>
          </w:p>
        </w:tc>
        <w:tc>
          <w:tcPr>
            <w:tcW w:w="1421" w:type="dxa"/>
            <w:gridSpan w:val="2"/>
            <w:shd w:val="clear" w:color="auto" w:fill="auto"/>
            <w:vAlign w:val="center"/>
          </w:tcPr>
          <w:p w14:paraId="6297AADF">
            <w:pPr>
              <w:pStyle w:val="2"/>
              <w:ind w:firstLine="0"/>
              <w:jc w:val="center"/>
              <w:rPr>
                <w:rFonts w:eastAsia="宋体"/>
                <w:sz w:val="21"/>
                <w:szCs w:val="21"/>
              </w:rPr>
            </w:pPr>
          </w:p>
        </w:tc>
      </w:tr>
      <w:tr w14:paraId="38FCB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148D3E20">
            <w:pPr>
              <w:pStyle w:val="2"/>
              <w:ind w:firstLine="0"/>
              <w:jc w:val="center"/>
              <w:rPr>
                <w:rFonts w:eastAsia="宋体"/>
                <w:sz w:val="21"/>
                <w:szCs w:val="21"/>
              </w:rPr>
            </w:pPr>
            <w:r>
              <w:rPr>
                <w:rFonts w:hint="eastAsia" w:eastAsia="宋体"/>
                <w:sz w:val="21"/>
                <w:szCs w:val="21"/>
              </w:rPr>
              <w:t>施工单位</w:t>
            </w:r>
          </w:p>
        </w:tc>
        <w:tc>
          <w:tcPr>
            <w:tcW w:w="1419" w:type="dxa"/>
            <w:shd w:val="clear" w:color="auto" w:fill="auto"/>
            <w:vAlign w:val="center"/>
          </w:tcPr>
          <w:p w14:paraId="0994FE36">
            <w:pPr>
              <w:pStyle w:val="2"/>
              <w:ind w:firstLine="0"/>
              <w:jc w:val="center"/>
              <w:rPr>
                <w:rFonts w:eastAsia="宋体"/>
                <w:sz w:val="21"/>
                <w:szCs w:val="21"/>
              </w:rPr>
            </w:pPr>
          </w:p>
        </w:tc>
        <w:tc>
          <w:tcPr>
            <w:tcW w:w="1419" w:type="dxa"/>
            <w:gridSpan w:val="2"/>
            <w:shd w:val="clear" w:color="auto" w:fill="auto"/>
            <w:vAlign w:val="center"/>
          </w:tcPr>
          <w:p w14:paraId="33E91404">
            <w:pPr>
              <w:pStyle w:val="2"/>
              <w:ind w:firstLine="0"/>
              <w:jc w:val="center"/>
              <w:rPr>
                <w:rFonts w:eastAsia="宋体"/>
                <w:sz w:val="21"/>
                <w:szCs w:val="21"/>
              </w:rPr>
            </w:pPr>
            <w:r>
              <w:rPr>
                <w:rFonts w:hint="eastAsia" w:eastAsia="宋体"/>
                <w:sz w:val="21"/>
                <w:szCs w:val="21"/>
              </w:rPr>
              <w:t>项目负责人</w:t>
            </w:r>
          </w:p>
        </w:tc>
        <w:tc>
          <w:tcPr>
            <w:tcW w:w="1360" w:type="dxa"/>
            <w:gridSpan w:val="2"/>
            <w:shd w:val="clear" w:color="auto" w:fill="auto"/>
            <w:vAlign w:val="center"/>
          </w:tcPr>
          <w:p w14:paraId="0FB1B25A">
            <w:pPr>
              <w:pStyle w:val="2"/>
              <w:ind w:firstLine="0"/>
              <w:jc w:val="center"/>
              <w:rPr>
                <w:rFonts w:eastAsia="宋体"/>
                <w:sz w:val="21"/>
                <w:szCs w:val="21"/>
              </w:rPr>
            </w:pPr>
          </w:p>
        </w:tc>
        <w:tc>
          <w:tcPr>
            <w:tcW w:w="1478" w:type="dxa"/>
            <w:shd w:val="clear" w:color="auto" w:fill="auto"/>
            <w:vAlign w:val="center"/>
          </w:tcPr>
          <w:p w14:paraId="2F13D274">
            <w:pPr>
              <w:pStyle w:val="2"/>
              <w:ind w:firstLine="0"/>
              <w:jc w:val="center"/>
              <w:rPr>
                <w:rFonts w:eastAsia="宋体"/>
                <w:sz w:val="21"/>
                <w:szCs w:val="21"/>
              </w:rPr>
            </w:pPr>
            <w:r>
              <w:rPr>
                <w:rFonts w:hint="eastAsia" w:eastAsia="宋体"/>
                <w:sz w:val="21"/>
                <w:szCs w:val="21"/>
              </w:rPr>
              <w:t>检验批容量</w:t>
            </w:r>
          </w:p>
        </w:tc>
        <w:tc>
          <w:tcPr>
            <w:tcW w:w="1421" w:type="dxa"/>
            <w:gridSpan w:val="2"/>
            <w:shd w:val="clear" w:color="auto" w:fill="auto"/>
            <w:vAlign w:val="center"/>
          </w:tcPr>
          <w:p w14:paraId="267D88FB">
            <w:pPr>
              <w:pStyle w:val="2"/>
              <w:ind w:firstLine="0"/>
              <w:jc w:val="center"/>
              <w:rPr>
                <w:rFonts w:eastAsia="宋体"/>
                <w:sz w:val="21"/>
                <w:szCs w:val="21"/>
              </w:rPr>
            </w:pPr>
          </w:p>
        </w:tc>
      </w:tr>
      <w:tr w14:paraId="53CEB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52929993">
            <w:pPr>
              <w:pStyle w:val="2"/>
              <w:ind w:firstLine="0"/>
              <w:jc w:val="center"/>
              <w:rPr>
                <w:rFonts w:eastAsia="宋体"/>
                <w:sz w:val="21"/>
                <w:szCs w:val="21"/>
              </w:rPr>
            </w:pPr>
            <w:r>
              <w:rPr>
                <w:rFonts w:hint="eastAsia" w:eastAsia="宋体"/>
                <w:sz w:val="21"/>
                <w:szCs w:val="21"/>
              </w:rPr>
              <w:t>分包单位</w:t>
            </w:r>
          </w:p>
        </w:tc>
        <w:tc>
          <w:tcPr>
            <w:tcW w:w="1419" w:type="dxa"/>
            <w:shd w:val="clear" w:color="auto" w:fill="auto"/>
            <w:vAlign w:val="center"/>
          </w:tcPr>
          <w:p w14:paraId="5D1A799D">
            <w:pPr>
              <w:pStyle w:val="2"/>
              <w:ind w:firstLine="0"/>
              <w:jc w:val="center"/>
              <w:rPr>
                <w:rFonts w:eastAsia="宋体"/>
                <w:sz w:val="21"/>
                <w:szCs w:val="21"/>
              </w:rPr>
            </w:pPr>
          </w:p>
        </w:tc>
        <w:tc>
          <w:tcPr>
            <w:tcW w:w="1419" w:type="dxa"/>
            <w:gridSpan w:val="2"/>
            <w:shd w:val="clear" w:color="auto" w:fill="auto"/>
            <w:vAlign w:val="center"/>
          </w:tcPr>
          <w:p w14:paraId="5BB85460">
            <w:pPr>
              <w:pStyle w:val="2"/>
              <w:ind w:firstLine="0"/>
              <w:jc w:val="center"/>
              <w:rPr>
                <w:rFonts w:eastAsia="宋体"/>
                <w:sz w:val="21"/>
                <w:szCs w:val="21"/>
              </w:rPr>
            </w:pPr>
            <w:r>
              <w:rPr>
                <w:rFonts w:hint="eastAsia" w:eastAsia="宋体"/>
                <w:sz w:val="21"/>
                <w:szCs w:val="21"/>
              </w:rPr>
              <w:t>分包单位项目负责人</w:t>
            </w:r>
          </w:p>
        </w:tc>
        <w:tc>
          <w:tcPr>
            <w:tcW w:w="1360" w:type="dxa"/>
            <w:gridSpan w:val="2"/>
            <w:shd w:val="clear" w:color="auto" w:fill="auto"/>
            <w:vAlign w:val="center"/>
          </w:tcPr>
          <w:p w14:paraId="4989C6A2">
            <w:pPr>
              <w:pStyle w:val="2"/>
              <w:ind w:firstLine="0"/>
              <w:jc w:val="center"/>
              <w:rPr>
                <w:rFonts w:eastAsia="宋体"/>
                <w:sz w:val="21"/>
                <w:szCs w:val="21"/>
              </w:rPr>
            </w:pPr>
          </w:p>
        </w:tc>
        <w:tc>
          <w:tcPr>
            <w:tcW w:w="1478" w:type="dxa"/>
            <w:shd w:val="clear" w:color="auto" w:fill="auto"/>
            <w:vAlign w:val="center"/>
          </w:tcPr>
          <w:p w14:paraId="459613F0">
            <w:pPr>
              <w:pStyle w:val="2"/>
              <w:ind w:firstLine="0"/>
              <w:jc w:val="center"/>
              <w:rPr>
                <w:rFonts w:eastAsia="宋体"/>
                <w:sz w:val="21"/>
                <w:szCs w:val="21"/>
              </w:rPr>
            </w:pPr>
            <w:r>
              <w:rPr>
                <w:rFonts w:hint="eastAsia" w:eastAsia="宋体"/>
                <w:sz w:val="21"/>
                <w:szCs w:val="21"/>
              </w:rPr>
              <w:t>检验批部位</w:t>
            </w:r>
          </w:p>
        </w:tc>
        <w:tc>
          <w:tcPr>
            <w:tcW w:w="1421" w:type="dxa"/>
            <w:gridSpan w:val="2"/>
            <w:shd w:val="clear" w:color="auto" w:fill="auto"/>
            <w:vAlign w:val="center"/>
          </w:tcPr>
          <w:p w14:paraId="2987A4EC">
            <w:pPr>
              <w:pStyle w:val="2"/>
              <w:ind w:firstLine="0"/>
              <w:jc w:val="center"/>
              <w:rPr>
                <w:rFonts w:eastAsia="宋体"/>
                <w:sz w:val="21"/>
                <w:szCs w:val="21"/>
              </w:rPr>
            </w:pPr>
          </w:p>
        </w:tc>
      </w:tr>
      <w:tr w14:paraId="15914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gridSpan w:val="3"/>
            <w:shd w:val="clear" w:color="auto" w:fill="auto"/>
            <w:vAlign w:val="center"/>
          </w:tcPr>
          <w:p w14:paraId="3C56BB40">
            <w:pPr>
              <w:pStyle w:val="2"/>
              <w:ind w:firstLine="0"/>
              <w:jc w:val="center"/>
              <w:rPr>
                <w:rFonts w:eastAsia="宋体"/>
                <w:sz w:val="21"/>
                <w:szCs w:val="21"/>
              </w:rPr>
            </w:pPr>
            <w:r>
              <w:rPr>
                <w:rFonts w:hint="eastAsia" w:eastAsia="宋体"/>
                <w:sz w:val="21"/>
                <w:szCs w:val="21"/>
              </w:rPr>
              <w:t>施工依据</w:t>
            </w:r>
          </w:p>
        </w:tc>
        <w:tc>
          <w:tcPr>
            <w:tcW w:w="2840" w:type="dxa"/>
            <w:gridSpan w:val="3"/>
            <w:shd w:val="clear" w:color="auto" w:fill="auto"/>
            <w:vAlign w:val="center"/>
          </w:tcPr>
          <w:p w14:paraId="665A6808">
            <w:pPr>
              <w:pStyle w:val="2"/>
              <w:ind w:firstLine="0"/>
              <w:jc w:val="center"/>
              <w:rPr>
                <w:rFonts w:eastAsia="宋体"/>
                <w:sz w:val="21"/>
                <w:szCs w:val="21"/>
              </w:rPr>
            </w:pPr>
          </w:p>
        </w:tc>
        <w:tc>
          <w:tcPr>
            <w:tcW w:w="1360" w:type="dxa"/>
            <w:gridSpan w:val="2"/>
            <w:shd w:val="clear" w:color="auto" w:fill="auto"/>
            <w:vAlign w:val="center"/>
          </w:tcPr>
          <w:p w14:paraId="3555D652">
            <w:pPr>
              <w:pStyle w:val="2"/>
              <w:ind w:firstLine="0"/>
              <w:jc w:val="center"/>
              <w:rPr>
                <w:rFonts w:eastAsia="宋体"/>
                <w:sz w:val="21"/>
                <w:szCs w:val="21"/>
              </w:rPr>
            </w:pPr>
            <w:r>
              <w:rPr>
                <w:rFonts w:hint="eastAsia" w:eastAsia="宋体"/>
                <w:sz w:val="21"/>
                <w:szCs w:val="21"/>
              </w:rPr>
              <w:t>验收依据</w:t>
            </w:r>
          </w:p>
        </w:tc>
        <w:tc>
          <w:tcPr>
            <w:tcW w:w="2899" w:type="dxa"/>
            <w:gridSpan w:val="3"/>
            <w:shd w:val="clear" w:color="auto" w:fill="auto"/>
            <w:vAlign w:val="center"/>
          </w:tcPr>
          <w:p w14:paraId="390BD258">
            <w:pPr>
              <w:pStyle w:val="2"/>
              <w:ind w:firstLine="0"/>
              <w:jc w:val="center"/>
              <w:rPr>
                <w:rFonts w:eastAsia="宋体"/>
                <w:sz w:val="21"/>
                <w:szCs w:val="21"/>
              </w:rPr>
            </w:pPr>
          </w:p>
        </w:tc>
      </w:tr>
      <w:tr w14:paraId="4F599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restart"/>
            <w:shd w:val="clear" w:color="auto" w:fill="auto"/>
            <w:vAlign w:val="center"/>
          </w:tcPr>
          <w:p w14:paraId="01BF2F98">
            <w:pPr>
              <w:pStyle w:val="2"/>
              <w:ind w:firstLine="0"/>
              <w:jc w:val="center"/>
              <w:rPr>
                <w:rFonts w:eastAsia="宋体"/>
                <w:sz w:val="21"/>
                <w:szCs w:val="21"/>
              </w:rPr>
            </w:pPr>
            <w:r>
              <w:rPr>
                <w:rFonts w:hint="eastAsia" w:eastAsia="宋体"/>
                <w:sz w:val="21"/>
                <w:szCs w:val="21"/>
              </w:rPr>
              <w:t>主控项目</w:t>
            </w:r>
          </w:p>
        </w:tc>
        <w:tc>
          <w:tcPr>
            <w:tcW w:w="2206" w:type="dxa"/>
            <w:gridSpan w:val="3"/>
            <w:shd w:val="clear" w:color="auto" w:fill="auto"/>
            <w:vAlign w:val="center"/>
          </w:tcPr>
          <w:p w14:paraId="1E918262">
            <w:pPr>
              <w:pStyle w:val="2"/>
              <w:ind w:firstLine="0"/>
              <w:jc w:val="center"/>
              <w:rPr>
                <w:rFonts w:eastAsia="宋体"/>
                <w:sz w:val="21"/>
                <w:szCs w:val="21"/>
              </w:rPr>
            </w:pPr>
            <w:r>
              <w:rPr>
                <w:rFonts w:hint="eastAsia" w:eastAsia="宋体"/>
                <w:sz w:val="21"/>
                <w:szCs w:val="21"/>
              </w:rPr>
              <w:t>验收项目</w:t>
            </w:r>
          </w:p>
        </w:tc>
        <w:tc>
          <w:tcPr>
            <w:tcW w:w="1233" w:type="dxa"/>
            <w:shd w:val="clear" w:color="auto" w:fill="auto"/>
            <w:vAlign w:val="center"/>
          </w:tcPr>
          <w:p w14:paraId="4F43AADE">
            <w:pPr>
              <w:pStyle w:val="2"/>
              <w:ind w:firstLine="0"/>
              <w:jc w:val="center"/>
              <w:rPr>
                <w:rFonts w:eastAsia="宋体"/>
                <w:sz w:val="21"/>
                <w:szCs w:val="21"/>
              </w:rPr>
            </w:pPr>
            <w:r>
              <w:rPr>
                <w:rFonts w:hint="eastAsia" w:eastAsia="宋体"/>
                <w:sz w:val="21"/>
                <w:szCs w:val="21"/>
              </w:rPr>
              <w:t>设计要求及规范规定</w:t>
            </w:r>
          </w:p>
        </w:tc>
        <w:tc>
          <w:tcPr>
            <w:tcW w:w="1131" w:type="dxa"/>
            <w:gridSpan w:val="2"/>
            <w:shd w:val="clear" w:color="auto" w:fill="auto"/>
            <w:vAlign w:val="center"/>
          </w:tcPr>
          <w:p w14:paraId="71FED924">
            <w:pPr>
              <w:pStyle w:val="2"/>
              <w:ind w:firstLine="0"/>
              <w:jc w:val="center"/>
              <w:rPr>
                <w:rFonts w:eastAsia="宋体"/>
                <w:sz w:val="21"/>
                <w:szCs w:val="21"/>
              </w:rPr>
            </w:pPr>
            <w:r>
              <w:rPr>
                <w:rFonts w:hint="eastAsia" w:eastAsia="宋体"/>
                <w:sz w:val="21"/>
                <w:szCs w:val="21"/>
              </w:rPr>
              <w:t>最小/实际抽样数量</w:t>
            </w:r>
          </w:p>
        </w:tc>
        <w:tc>
          <w:tcPr>
            <w:tcW w:w="2377" w:type="dxa"/>
            <w:gridSpan w:val="3"/>
            <w:shd w:val="clear" w:color="auto" w:fill="auto"/>
            <w:vAlign w:val="center"/>
          </w:tcPr>
          <w:p w14:paraId="58DD39C1">
            <w:pPr>
              <w:pStyle w:val="2"/>
              <w:ind w:firstLine="0"/>
              <w:jc w:val="center"/>
              <w:rPr>
                <w:rFonts w:eastAsia="宋体"/>
                <w:sz w:val="21"/>
                <w:szCs w:val="21"/>
              </w:rPr>
            </w:pPr>
            <w:r>
              <w:rPr>
                <w:rFonts w:hint="eastAsia" w:eastAsia="宋体"/>
                <w:sz w:val="21"/>
                <w:szCs w:val="21"/>
              </w:rPr>
              <w:t>检查记录</w:t>
            </w:r>
          </w:p>
        </w:tc>
        <w:tc>
          <w:tcPr>
            <w:tcW w:w="937" w:type="dxa"/>
            <w:shd w:val="clear" w:color="auto" w:fill="auto"/>
            <w:vAlign w:val="center"/>
          </w:tcPr>
          <w:p w14:paraId="39FD8EBC">
            <w:pPr>
              <w:pStyle w:val="2"/>
              <w:ind w:firstLine="0"/>
              <w:jc w:val="center"/>
              <w:rPr>
                <w:rFonts w:eastAsia="宋体"/>
                <w:sz w:val="21"/>
                <w:szCs w:val="21"/>
              </w:rPr>
            </w:pPr>
            <w:r>
              <w:rPr>
                <w:rFonts w:hint="eastAsia" w:eastAsia="宋体"/>
                <w:sz w:val="21"/>
                <w:szCs w:val="21"/>
              </w:rPr>
              <w:t>检查结果</w:t>
            </w:r>
          </w:p>
        </w:tc>
      </w:tr>
      <w:tr w14:paraId="0FA84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3A496D96">
            <w:pPr>
              <w:pStyle w:val="2"/>
              <w:ind w:firstLine="0"/>
              <w:jc w:val="center"/>
              <w:rPr>
                <w:rFonts w:eastAsia="宋体"/>
                <w:sz w:val="21"/>
                <w:szCs w:val="21"/>
              </w:rPr>
            </w:pPr>
          </w:p>
        </w:tc>
        <w:tc>
          <w:tcPr>
            <w:tcW w:w="324" w:type="dxa"/>
            <w:shd w:val="clear" w:color="auto" w:fill="auto"/>
            <w:vAlign w:val="center"/>
          </w:tcPr>
          <w:p w14:paraId="2DFDF7E6">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031BF552">
            <w:pPr>
              <w:pStyle w:val="2"/>
              <w:ind w:firstLine="0"/>
              <w:jc w:val="center"/>
              <w:rPr>
                <w:rFonts w:eastAsia="宋体"/>
                <w:sz w:val="21"/>
                <w:szCs w:val="21"/>
              </w:rPr>
            </w:pPr>
            <w:r>
              <w:rPr>
                <w:rFonts w:hint="eastAsia" w:eastAsia="宋体"/>
                <w:sz w:val="21"/>
                <w:szCs w:val="21"/>
              </w:rPr>
              <w:t>楼板缝后浇</w:t>
            </w:r>
          </w:p>
          <w:p w14:paraId="629EF832">
            <w:pPr>
              <w:pStyle w:val="2"/>
              <w:ind w:firstLine="0"/>
              <w:jc w:val="center"/>
              <w:rPr>
                <w:rFonts w:eastAsia="宋体"/>
                <w:sz w:val="21"/>
                <w:szCs w:val="21"/>
              </w:rPr>
            </w:pPr>
            <w:r>
              <w:rPr>
                <w:rFonts w:hint="eastAsia" w:eastAsia="宋体"/>
                <w:sz w:val="21"/>
                <w:szCs w:val="21"/>
              </w:rPr>
              <w:t>混凝土强度</w:t>
            </w:r>
          </w:p>
        </w:tc>
        <w:tc>
          <w:tcPr>
            <w:tcW w:w="1233" w:type="dxa"/>
            <w:shd w:val="clear" w:color="auto" w:fill="auto"/>
            <w:vAlign w:val="center"/>
          </w:tcPr>
          <w:p w14:paraId="07A472DB">
            <w:pPr>
              <w:pStyle w:val="2"/>
              <w:ind w:firstLine="0"/>
              <w:jc w:val="center"/>
              <w:rPr>
                <w:rFonts w:eastAsia="宋体"/>
                <w:sz w:val="21"/>
                <w:szCs w:val="21"/>
              </w:rPr>
            </w:pPr>
            <w:r>
              <w:rPr>
                <w:rFonts w:hint="eastAsia" w:eastAsia="宋体"/>
                <w:sz w:val="21"/>
                <w:szCs w:val="21"/>
              </w:rPr>
              <w:t>第8.4.9条</w:t>
            </w:r>
          </w:p>
        </w:tc>
        <w:tc>
          <w:tcPr>
            <w:tcW w:w="1131" w:type="dxa"/>
            <w:gridSpan w:val="2"/>
            <w:shd w:val="clear" w:color="auto" w:fill="auto"/>
            <w:vAlign w:val="center"/>
          </w:tcPr>
          <w:p w14:paraId="4AD6FA20">
            <w:pPr>
              <w:pStyle w:val="2"/>
              <w:ind w:firstLine="0"/>
              <w:jc w:val="center"/>
              <w:rPr>
                <w:rFonts w:eastAsia="宋体"/>
                <w:sz w:val="21"/>
                <w:szCs w:val="21"/>
              </w:rPr>
            </w:pPr>
          </w:p>
        </w:tc>
        <w:tc>
          <w:tcPr>
            <w:tcW w:w="2377" w:type="dxa"/>
            <w:gridSpan w:val="3"/>
            <w:shd w:val="clear" w:color="auto" w:fill="auto"/>
            <w:vAlign w:val="center"/>
          </w:tcPr>
          <w:p w14:paraId="34466ACD">
            <w:pPr>
              <w:pStyle w:val="2"/>
              <w:ind w:firstLine="0"/>
              <w:jc w:val="center"/>
              <w:rPr>
                <w:rFonts w:eastAsia="宋体"/>
                <w:sz w:val="21"/>
                <w:szCs w:val="21"/>
              </w:rPr>
            </w:pPr>
          </w:p>
        </w:tc>
        <w:tc>
          <w:tcPr>
            <w:tcW w:w="937" w:type="dxa"/>
            <w:shd w:val="clear" w:color="auto" w:fill="auto"/>
            <w:vAlign w:val="center"/>
          </w:tcPr>
          <w:p w14:paraId="0C7C17C3">
            <w:pPr>
              <w:pStyle w:val="2"/>
              <w:ind w:firstLine="0"/>
              <w:jc w:val="center"/>
              <w:rPr>
                <w:rFonts w:eastAsia="宋体"/>
                <w:sz w:val="21"/>
                <w:szCs w:val="21"/>
              </w:rPr>
            </w:pPr>
          </w:p>
        </w:tc>
      </w:tr>
      <w:tr w14:paraId="0D898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469696A8">
            <w:pPr>
              <w:pStyle w:val="2"/>
              <w:ind w:firstLine="0"/>
              <w:jc w:val="center"/>
              <w:rPr>
                <w:rFonts w:eastAsia="宋体"/>
                <w:sz w:val="21"/>
                <w:szCs w:val="21"/>
              </w:rPr>
            </w:pPr>
          </w:p>
        </w:tc>
        <w:tc>
          <w:tcPr>
            <w:tcW w:w="324" w:type="dxa"/>
            <w:shd w:val="clear" w:color="auto" w:fill="auto"/>
            <w:vAlign w:val="center"/>
          </w:tcPr>
          <w:p w14:paraId="1A1E8A7E">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20B3C6FD">
            <w:pPr>
              <w:pStyle w:val="2"/>
              <w:ind w:firstLine="0"/>
              <w:jc w:val="center"/>
              <w:rPr>
                <w:rFonts w:eastAsia="宋体"/>
                <w:sz w:val="21"/>
                <w:szCs w:val="21"/>
              </w:rPr>
            </w:pPr>
            <w:r>
              <w:rPr>
                <w:rFonts w:hint="eastAsia" w:eastAsia="宋体"/>
                <w:sz w:val="21"/>
                <w:szCs w:val="21"/>
              </w:rPr>
              <w:t>外观质量</w:t>
            </w:r>
          </w:p>
          <w:p w14:paraId="2BE588C4">
            <w:pPr>
              <w:pStyle w:val="2"/>
              <w:ind w:firstLine="0"/>
              <w:jc w:val="center"/>
              <w:rPr>
                <w:rFonts w:eastAsia="宋体"/>
                <w:sz w:val="21"/>
                <w:szCs w:val="21"/>
              </w:rPr>
            </w:pPr>
            <w:r>
              <w:rPr>
                <w:rFonts w:hint="eastAsia" w:eastAsia="宋体"/>
                <w:sz w:val="21"/>
                <w:szCs w:val="21"/>
              </w:rPr>
              <w:t>严重缺陷</w:t>
            </w:r>
          </w:p>
        </w:tc>
        <w:tc>
          <w:tcPr>
            <w:tcW w:w="1233" w:type="dxa"/>
            <w:shd w:val="clear" w:color="auto" w:fill="auto"/>
            <w:vAlign w:val="center"/>
          </w:tcPr>
          <w:p w14:paraId="1FBC8B2A">
            <w:pPr>
              <w:pStyle w:val="2"/>
              <w:ind w:firstLine="0"/>
              <w:jc w:val="center"/>
              <w:rPr>
                <w:rFonts w:eastAsia="宋体"/>
                <w:sz w:val="21"/>
                <w:szCs w:val="21"/>
              </w:rPr>
            </w:pPr>
            <w:r>
              <w:rPr>
                <w:rFonts w:hint="eastAsia" w:eastAsia="宋体"/>
                <w:sz w:val="21"/>
                <w:szCs w:val="21"/>
              </w:rPr>
              <w:t>第8.4.10条</w:t>
            </w:r>
          </w:p>
        </w:tc>
        <w:tc>
          <w:tcPr>
            <w:tcW w:w="1131" w:type="dxa"/>
            <w:gridSpan w:val="2"/>
            <w:shd w:val="clear" w:color="auto" w:fill="auto"/>
            <w:vAlign w:val="center"/>
          </w:tcPr>
          <w:p w14:paraId="1F339A6F">
            <w:pPr>
              <w:pStyle w:val="2"/>
              <w:ind w:firstLine="0"/>
              <w:jc w:val="center"/>
              <w:rPr>
                <w:rFonts w:eastAsia="宋体"/>
                <w:sz w:val="21"/>
                <w:szCs w:val="21"/>
              </w:rPr>
            </w:pPr>
          </w:p>
        </w:tc>
        <w:tc>
          <w:tcPr>
            <w:tcW w:w="2377" w:type="dxa"/>
            <w:gridSpan w:val="3"/>
            <w:shd w:val="clear" w:color="auto" w:fill="auto"/>
            <w:vAlign w:val="center"/>
          </w:tcPr>
          <w:p w14:paraId="19B85571">
            <w:pPr>
              <w:pStyle w:val="2"/>
              <w:ind w:firstLine="0"/>
              <w:jc w:val="center"/>
              <w:rPr>
                <w:rFonts w:eastAsia="宋体"/>
                <w:sz w:val="21"/>
                <w:szCs w:val="21"/>
              </w:rPr>
            </w:pPr>
          </w:p>
        </w:tc>
        <w:tc>
          <w:tcPr>
            <w:tcW w:w="937" w:type="dxa"/>
            <w:shd w:val="clear" w:color="auto" w:fill="auto"/>
            <w:vAlign w:val="center"/>
          </w:tcPr>
          <w:p w14:paraId="4FB27D9B">
            <w:pPr>
              <w:pStyle w:val="2"/>
              <w:ind w:firstLine="0"/>
              <w:jc w:val="center"/>
              <w:rPr>
                <w:rFonts w:eastAsia="宋体"/>
                <w:sz w:val="21"/>
                <w:szCs w:val="21"/>
              </w:rPr>
            </w:pPr>
          </w:p>
        </w:tc>
      </w:tr>
      <w:tr w14:paraId="28FFD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32" w:type="dxa"/>
            <w:vMerge w:val="restart"/>
            <w:shd w:val="clear" w:color="auto" w:fill="auto"/>
            <w:vAlign w:val="center"/>
          </w:tcPr>
          <w:p w14:paraId="7116CF81">
            <w:pPr>
              <w:pStyle w:val="2"/>
              <w:ind w:firstLine="0"/>
              <w:jc w:val="center"/>
              <w:rPr>
                <w:rFonts w:eastAsia="宋体"/>
                <w:sz w:val="21"/>
                <w:szCs w:val="21"/>
              </w:rPr>
            </w:pPr>
            <w:r>
              <w:rPr>
                <w:rFonts w:hint="eastAsia" w:eastAsia="宋体"/>
                <w:sz w:val="21"/>
                <w:szCs w:val="21"/>
              </w:rPr>
              <w:t>一般项目</w:t>
            </w:r>
          </w:p>
        </w:tc>
        <w:tc>
          <w:tcPr>
            <w:tcW w:w="324" w:type="dxa"/>
            <w:shd w:val="clear" w:color="auto" w:fill="auto"/>
            <w:vAlign w:val="center"/>
          </w:tcPr>
          <w:p w14:paraId="13238539">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54BA8AD6">
            <w:pPr>
              <w:pStyle w:val="2"/>
              <w:ind w:firstLine="0"/>
              <w:jc w:val="center"/>
              <w:rPr>
                <w:rFonts w:eastAsia="宋体"/>
                <w:sz w:val="21"/>
                <w:szCs w:val="21"/>
              </w:rPr>
            </w:pPr>
            <w:r>
              <w:rPr>
                <w:rFonts w:hint="eastAsia" w:eastAsia="宋体"/>
                <w:sz w:val="21"/>
                <w:szCs w:val="21"/>
              </w:rPr>
              <w:t>楼板缝宽度</w:t>
            </w:r>
          </w:p>
        </w:tc>
        <w:tc>
          <w:tcPr>
            <w:tcW w:w="1233" w:type="dxa"/>
            <w:vMerge w:val="restart"/>
            <w:shd w:val="clear" w:color="auto" w:fill="auto"/>
            <w:vAlign w:val="center"/>
          </w:tcPr>
          <w:p w14:paraId="136D1740">
            <w:pPr>
              <w:pStyle w:val="2"/>
              <w:ind w:firstLine="0"/>
              <w:jc w:val="center"/>
              <w:rPr>
                <w:rFonts w:eastAsia="宋体"/>
                <w:sz w:val="21"/>
                <w:szCs w:val="21"/>
              </w:rPr>
            </w:pPr>
            <w:r>
              <w:rPr>
                <w:rFonts w:hint="eastAsia" w:eastAsia="宋体"/>
                <w:sz w:val="21"/>
                <w:szCs w:val="21"/>
              </w:rPr>
              <w:t>第8.4.12条</w:t>
            </w:r>
          </w:p>
        </w:tc>
        <w:tc>
          <w:tcPr>
            <w:tcW w:w="1131" w:type="dxa"/>
            <w:gridSpan w:val="2"/>
            <w:shd w:val="clear" w:color="auto" w:fill="auto"/>
            <w:vAlign w:val="center"/>
          </w:tcPr>
          <w:p w14:paraId="5B21AE1E">
            <w:pPr>
              <w:pStyle w:val="2"/>
              <w:ind w:firstLine="0"/>
              <w:jc w:val="center"/>
              <w:rPr>
                <w:rFonts w:eastAsia="宋体"/>
                <w:sz w:val="21"/>
                <w:szCs w:val="21"/>
              </w:rPr>
            </w:pPr>
          </w:p>
        </w:tc>
        <w:tc>
          <w:tcPr>
            <w:tcW w:w="2377" w:type="dxa"/>
            <w:gridSpan w:val="3"/>
            <w:shd w:val="clear" w:color="auto" w:fill="auto"/>
            <w:vAlign w:val="center"/>
          </w:tcPr>
          <w:p w14:paraId="362193C2">
            <w:pPr>
              <w:pStyle w:val="2"/>
              <w:ind w:firstLine="0"/>
              <w:jc w:val="center"/>
              <w:rPr>
                <w:rFonts w:eastAsia="宋体"/>
                <w:sz w:val="21"/>
                <w:szCs w:val="21"/>
              </w:rPr>
            </w:pPr>
          </w:p>
        </w:tc>
        <w:tc>
          <w:tcPr>
            <w:tcW w:w="937" w:type="dxa"/>
            <w:shd w:val="clear" w:color="auto" w:fill="auto"/>
            <w:vAlign w:val="center"/>
          </w:tcPr>
          <w:p w14:paraId="412E51AB">
            <w:pPr>
              <w:pStyle w:val="2"/>
              <w:ind w:firstLine="0"/>
              <w:jc w:val="center"/>
              <w:rPr>
                <w:rFonts w:eastAsia="宋体"/>
                <w:sz w:val="21"/>
                <w:szCs w:val="21"/>
              </w:rPr>
            </w:pPr>
          </w:p>
        </w:tc>
      </w:tr>
      <w:tr w14:paraId="1FF9E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7B18AAE0">
            <w:pPr>
              <w:pStyle w:val="2"/>
              <w:ind w:firstLine="0"/>
              <w:jc w:val="center"/>
              <w:rPr>
                <w:rFonts w:eastAsia="宋体"/>
                <w:sz w:val="21"/>
                <w:szCs w:val="21"/>
              </w:rPr>
            </w:pPr>
          </w:p>
        </w:tc>
        <w:tc>
          <w:tcPr>
            <w:tcW w:w="324" w:type="dxa"/>
            <w:shd w:val="clear" w:color="auto" w:fill="auto"/>
            <w:vAlign w:val="center"/>
          </w:tcPr>
          <w:p w14:paraId="7C603FB8">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137968DD">
            <w:pPr>
              <w:pStyle w:val="2"/>
              <w:ind w:firstLine="0"/>
              <w:jc w:val="center"/>
              <w:rPr>
                <w:rFonts w:eastAsia="宋体"/>
                <w:sz w:val="21"/>
                <w:szCs w:val="21"/>
              </w:rPr>
            </w:pPr>
            <w:r>
              <w:rPr>
                <w:rFonts w:hint="eastAsia" w:eastAsia="宋体"/>
                <w:sz w:val="21"/>
                <w:szCs w:val="21"/>
              </w:rPr>
              <w:t>中心线位置</w:t>
            </w:r>
          </w:p>
        </w:tc>
        <w:tc>
          <w:tcPr>
            <w:tcW w:w="1233" w:type="dxa"/>
            <w:vMerge w:val="continue"/>
            <w:shd w:val="clear" w:color="auto" w:fill="auto"/>
            <w:vAlign w:val="center"/>
          </w:tcPr>
          <w:p w14:paraId="33B892DE">
            <w:pPr>
              <w:pStyle w:val="2"/>
              <w:ind w:firstLine="0"/>
              <w:jc w:val="center"/>
              <w:rPr>
                <w:rFonts w:eastAsia="宋体"/>
                <w:sz w:val="21"/>
                <w:szCs w:val="21"/>
              </w:rPr>
            </w:pPr>
          </w:p>
        </w:tc>
        <w:tc>
          <w:tcPr>
            <w:tcW w:w="1131" w:type="dxa"/>
            <w:gridSpan w:val="2"/>
            <w:shd w:val="clear" w:color="auto" w:fill="auto"/>
            <w:vAlign w:val="center"/>
          </w:tcPr>
          <w:p w14:paraId="4AE72B69">
            <w:pPr>
              <w:pStyle w:val="2"/>
              <w:ind w:firstLine="0"/>
              <w:jc w:val="center"/>
              <w:rPr>
                <w:rFonts w:eastAsia="宋体"/>
                <w:sz w:val="21"/>
                <w:szCs w:val="21"/>
              </w:rPr>
            </w:pPr>
          </w:p>
        </w:tc>
        <w:tc>
          <w:tcPr>
            <w:tcW w:w="2377" w:type="dxa"/>
            <w:gridSpan w:val="3"/>
            <w:shd w:val="clear" w:color="auto" w:fill="auto"/>
            <w:vAlign w:val="center"/>
          </w:tcPr>
          <w:p w14:paraId="2179300A">
            <w:pPr>
              <w:pStyle w:val="2"/>
              <w:ind w:firstLine="0"/>
              <w:jc w:val="center"/>
              <w:rPr>
                <w:rFonts w:eastAsia="宋体"/>
                <w:sz w:val="21"/>
                <w:szCs w:val="21"/>
              </w:rPr>
            </w:pPr>
          </w:p>
        </w:tc>
        <w:tc>
          <w:tcPr>
            <w:tcW w:w="937" w:type="dxa"/>
            <w:shd w:val="clear" w:color="auto" w:fill="auto"/>
            <w:vAlign w:val="center"/>
          </w:tcPr>
          <w:p w14:paraId="4134C1C1">
            <w:pPr>
              <w:pStyle w:val="2"/>
              <w:ind w:firstLine="0"/>
              <w:jc w:val="center"/>
              <w:rPr>
                <w:rFonts w:eastAsia="宋体"/>
                <w:sz w:val="21"/>
                <w:szCs w:val="21"/>
              </w:rPr>
            </w:pPr>
          </w:p>
        </w:tc>
      </w:tr>
      <w:tr w14:paraId="11DEE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50F77724">
            <w:pPr>
              <w:pStyle w:val="2"/>
              <w:ind w:firstLine="0"/>
              <w:jc w:val="center"/>
              <w:rPr>
                <w:rFonts w:eastAsia="宋体"/>
                <w:sz w:val="21"/>
                <w:szCs w:val="21"/>
              </w:rPr>
            </w:pPr>
          </w:p>
        </w:tc>
        <w:tc>
          <w:tcPr>
            <w:tcW w:w="324" w:type="dxa"/>
            <w:shd w:val="clear" w:color="auto" w:fill="auto"/>
            <w:vAlign w:val="center"/>
          </w:tcPr>
          <w:p w14:paraId="40A26E14">
            <w:pPr>
              <w:pStyle w:val="2"/>
              <w:ind w:firstLine="0"/>
              <w:jc w:val="center"/>
              <w:rPr>
                <w:rFonts w:eastAsia="宋体"/>
                <w:sz w:val="21"/>
                <w:szCs w:val="21"/>
              </w:rPr>
            </w:pPr>
            <w:r>
              <w:rPr>
                <w:rFonts w:hint="eastAsia" w:eastAsia="宋体"/>
                <w:sz w:val="21"/>
                <w:szCs w:val="21"/>
              </w:rPr>
              <w:t>3</w:t>
            </w:r>
          </w:p>
        </w:tc>
        <w:tc>
          <w:tcPr>
            <w:tcW w:w="1882" w:type="dxa"/>
            <w:gridSpan w:val="2"/>
            <w:shd w:val="clear" w:color="auto" w:fill="auto"/>
            <w:vAlign w:val="center"/>
          </w:tcPr>
          <w:p w14:paraId="3265D27A">
            <w:pPr>
              <w:pStyle w:val="2"/>
              <w:ind w:firstLine="0"/>
              <w:jc w:val="center"/>
              <w:rPr>
                <w:rFonts w:eastAsia="宋体"/>
                <w:sz w:val="21"/>
                <w:szCs w:val="21"/>
              </w:rPr>
            </w:pPr>
            <w:r>
              <w:rPr>
                <w:rFonts w:hint="eastAsia" w:eastAsia="宋体"/>
                <w:sz w:val="21"/>
                <w:szCs w:val="21"/>
              </w:rPr>
              <w:t>外观质量</w:t>
            </w:r>
          </w:p>
          <w:p w14:paraId="07486AAA">
            <w:pPr>
              <w:pStyle w:val="2"/>
              <w:ind w:firstLine="0"/>
              <w:jc w:val="center"/>
              <w:rPr>
                <w:rFonts w:eastAsia="宋体"/>
                <w:sz w:val="21"/>
                <w:szCs w:val="21"/>
              </w:rPr>
            </w:pPr>
            <w:r>
              <w:rPr>
                <w:rFonts w:hint="eastAsia" w:eastAsia="宋体"/>
                <w:sz w:val="21"/>
                <w:szCs w:val="21"/>
              </w:rPr>
              <w:t>一般缺陷</w:t>
            </w:r>
          </w:p>
        </w:tc>
        <w:tc>
          <w:tcPr>
            <w:tcW w:w="1233" w:type="dxa"/>
            <w:shd w:val="clear" w:color="auto" w:fill="auto"/>
            <w:vAlign w:val="center"/>
          </w:tcPr>
          <w:p w14:paraId="0030B528">
            <w:pPr>
              <w:pStyle w:val="2"/>
              <w:ind w:firstLine="0"/>
              <w:jc w:val="center"/>
              <w:rPr>
                <w:rFonts w:eastAsia="宋体"/>
                <w:sz w:val="21"/>
                <w:szCs w:val="21"/>
              </w:rPr>
            </w:pPr>
            <w:r>
              <w:rPr>
                <w:rFonts w:hint="eastAsia" w:eastAsia="宋体"/>
                <w:sz w:val="21"/>
                <w:szCs w:val="21"/>
              </w:rPr>
              <w:t>第8.4.14条</w:t>
            </w:r>
          </w:p>
        </w:tc>
        <w:tc>
          <w:tcPr>
            <w:tcW w:w="1131" w:type="dxa"/>
            <w:gridSpan w:val="2"/>
            <w:shd w:val="clear" w:color="auto" w:fill="auto"/>
            <w:vAlign w:val="center"/>
          </w:tcPr>
          <w:p w14:paraId="67A27840">
            <w:pPr>
              <w:pStyle w:val="2"/>
              <w:ind w:firstLine="0"/>
              <w:jc w:val="center"/>
              <w:rPr>
                <w:rFonts w:eastAsia="宋体"/>
                <w:sz w:val="21"/>
                <w:szCs w:val="21"/>
              </w:rPr>
            </w:pPr>
          </w:p>
        </w:tc>
        <w:tc>
          <w:tcPr>
            <w:tcW w:w="2377" w:type="dxa"/>
            <w:gridSpan w:val="3"/>
            <w:shd w:val="clear" w:color="auto" w:fill="auto"/>
            <w:vAlign w:val="center"/>
          </w:tcPr>
          <w:p w14:paraId="5EEC1C58">
            <w:pPr>
              <w:pStyle w:val="2"/>
              <w:ind w:firstLine="0"/>
              <w:jc w:val="center"/>
              <w:rPr>
                <w:rFonts w:eastAsia="宋体"/>
                <w:sz w:val="21"/>
                <w:szCs w:val="21"/>
              </w:rPr>
            </w:pPr>
          </w:p>
        </w:tc>
        <w:tc>
          <w:tcPr>
            <w:tcW w:w="937" w:type="dxa"/>
            <w:shd w:val="clear" w:color="auto" w:fill="auto"/>
            <w:vAlign w:val="center"/>
          </w:tcPr>
          <w:p w14:paraId="2308562E">
            <w:pPr>
              <w:pStyle w:val="2"/>
              <w:ind w:firstLine="0"/>
              <w:jc w:val="center"/>
              <w:rPr>
                <w:rFonts w:eastAsia="宋体"/>
                <w:sz w:val="21"/>
                <w:szCs w:val="21"/>
              </w:rPr>
            </w:pPr>
          </w:p>
        </w:tc>
      </w:tr>
      <w:tr w14:paraId="46560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2E44502B">
            <w:pPr>
              <w:pStyle w:val="2"/>
              <w:ind w:firstLine="0"/>
              <w:jc w:val="center"/>
              <w:rPr>
                <w:rFonts w:eastAsia="宋体"/>
                <w:sz w:val="21"/>
                <w:szCs w:val="21"/>
              </w:rPr>
            </w:pPr>
            <w:r>
              <w:rPr>
                <w:rFonts w:hint="eastAsia" w:eastAsia="宋体"/>
                <w:sz w:val="21"/>
                <w:szCs w:val="21"/>
              </w:rPr>
              <w:t>施工单位</w:t>
            </w:r>
          </w:p>
          <w:p w14:paraId="0DC4583E">
            <w:pPr>
              <w:pStyle w:val="2"/>
              <w:ind w:firstLine="0"/>
              <w:jc w:val="center"/>
              <w:rPr>
                <w:rFonts w:eastAsia="宋体"/>
                <w:sz w:val="21"/>
                <w:szCs w:val="21"/>
              </w:rPr>
            </w:pPr>
            <w:r>
              <w:rPr>
                <w:rFonts w:hint="eastAsia" w:eastAsia="宋体"/>
                <w:sz w:val="21"/>
                <w:szCs w:val="21"/>
              </w:rPr>
              <w:t>检查结果</w:t>
            </w:r>
          </w:p>
        </w:tc>
        <w:tc>
          <w:tcPr>
            <w:tcW w:w="5678" w:type="dxa"/>
            <w:gridSpan w:val="7"/>
            <w:vAlign w:val="center"/>
          </w:tcPr>
          <w:p w14:paraId="4079F51A">
            <w:pPr>
              <w:pStyle w:val="2"/>
              <w:ind w:firstLine="0"/>
              <w:jc w:val="center"/>
              <w:rPr>
                <w:rFonts w:eastAsia="宋体"/>
                <w:sz w:val="21"/>
                <w:szCs w:val="21"/>
              </w:rPr>
            </w:pPr>
          </w:p>
          <w:p w14:paraId="21BCB13A">
            <w:pPr>
              <w:pStyle w:val="2"/>
              <w:ind w:firstLine="0"/>
              <w:jc w:val="center"/>
              <w:rPr>
                <w:rFonts w:eastAsia="宋体"/>
                <w:sz w:val="21"/>
                <w:szCs w:val="21"/>
              </w:rPr>
            </w:pPr>
            <w:r>
              <w:rPr>
                <w:rFonts w:hint="eastAsia" w:eastAsia="宋体"/>
                <w:sz w:val="21"/>
                <w:szCs w:val="21"/>
              </w:rPr>
              <w:t xml:space="preserve">    专业工长：</w:t>
            </w:r>
          </w:p>
          <w:p w14:paraId="5EE7BC2F">
            <w:pPr>
              <w:pStyle w:val="2"/>
              <w:ind w:firstLine="0"/>
              <w:jc w:val="center"/>
              <w:rPr>
                <w:rFonts w:eastAsia="宋体"/>
                <w:sz w:val="21"/>
                <w:szCs w:val="21"/>
              </w:rPr>
            </w:pPr>
            <w:r>
              <w:rPr>
                <w:rFonts w:hint="eastAsia" w:eastAsia="宋体"/>
                <w:sz w:val="21"/>
                <w:szCs w:val="21"/>
              </w:rPr>
              <w:t xml:space="preserve">              项目专业质量检查员：</w:t>
            </w:r>
          </w:p>
          <w:p w14:paraId="7B2B472A">
            <w:pPr>
              <w:pStyle w:val="2"/>
              <w:ind w:firstLine="0"/>
              <w:jc w:val="center"/>
              <w:rPr>
                <w:rFonts w:eastAsia="宋体"/>
                <w:sz w:val="21"/>
                <w:szCs w:val="21"/>
              </w:rPr>
            </w:pPr>
            <w:r>
              <w:rPr>
                <w:rFonts w:hint="eastAsia" w:eastAsia="宋体"/>
                <w:sz w:val="21"/>
                <w:szCs w:val="21"/>
              </w:rPr>
              <w:t xml:space="preserve">                                    年    月    日</w:t>
            </w:r>
          </w:p>
        </w:tc>
      </w:tr>
      <w:tr w14:paraId="78F10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6E219033">
            <w:pPr>
              <w:pStyle w:val="2"/>
              <w:ind w:firstLine="0"/>
              <w:jc w:val="center"/>
              <w:rPr>
                <w:rFonts w:eastAsia="宋体"/>
                <w:sz w:val="21"/>
                <w:szCs w:val="21"/>
              </w:rPr>
            </w:pPr>
            <w:r>
              <w:rPr>
                <w:rFonts w:hint="eastAsia" w:eastAsia="宋体"/>
                <w:sz w:val="21"/>
                <w:szCs w:val="21"/>
              </w:rPr>
              <w:t>监理单位</w:t>
            </w:r>
          </w:p>
          <w:p w14:paraId="18A5EC44">
            <w:pPr>
              <w:pStyle w:val="2"/>
              <w:ind w:firstLine="0"/>
              <w:jc w:val="center"/>
              <w:rPr>
                <w:rFonts w:eastAsia="宋体"/>
                <w:sz w:val="21"/>
                <w:szCs w:val="21"/>
              </w:rPr>
            </w:pPr>
            <w:r>
              <w:rPr>
                <w:rFonts w:hint="eastAsia" w:eastAsia="宋体"/>
                <w:sz w:val="21"/>
                <w:szCs w:val="21"/>
              </w:rPr>
              <w:t>验收结论</w:t>
            </w:r>
          </w:p>
        </w:tc>
        <w:tc>
          <w:tcPr>
            <w:tcW w:w="5678" w:type="dxa"/>
            <w:gridSpan w:val="7"/>
            <w:vAlign w:val="center"/>
          </w:tcPr>
          <w:p w14:paraId="3065AA5F">
            <w:pPr>
              <w:pStyle w:val="2"/>
              <w:ind w:firstLine="0"/>
              <w:jc w:val="center"/>
              <w:rPr>
                <w:rFonts w:eastAsia="宋体"/>
                <w:sz w:val="21"/>
                <w:szCs w:val="21"/>
              </w:rPr>
            </w:pPr>
          </w:p>
          <w:p w14:paraId="4745C4CB">
            <w:pPr>
              <w:pStyle w:val="2"/>
              <w:ind w:firstLine="0"/>
              <w:jc w:val="center"/>
              <w:rPr>
                <w:rFonts w:eastAsia="宋体"/>
                <w:sz w:val="21"/>
                <w:szCs w:val="21"/>
              </w:rPr>
            </w:pPr>
          </w:p>
          <w:p w14:paraId="5A9B881F">
            <w:pPr>
              <w:pStyle w:val="2"/>
              <w:ind w:firstLine="0"/>
              <w:jc w:val="center"/>
              <w:rPr>
                <w:rFonts w:eastAsia="宋体"/>
                <w:sz w:val="21"/>
                <w:szCs w:val="21"/>
              </w:rPr>
            </w:pPr>
            <w:r>
              <w:rPr>
                <w:rFonts w:hint="eastAsia" w:eastAsia="宋体"/>
                <w:sz w:val="21"/>
                <w:szCs w:val="21"/>
              </w:rPr>
              <w:t xml:space="preserve">          专业监理工程师：</w:t>
            </w:r>
          </w:p>
          <w:p w14:paraId="1BC1E814">
            <w:pPr>
              <w:pStyle w:val="2"/>
              <w:ind w:firstLine="0"/>
              <w:jc w:val="center"/>
              <w:rPr>
                <w:rFonts w:eastAsia="宋体"/>
                <w:sz w:val="21"/>
                <w:szCs w:val="21"/>
              </w:rPr>
            </w:pPr>
            <w:r>
              <w:rPr>
                <w:rFonts w:hint="eastAsia" w:eastAsia="宋体"/>
                <w:sz w:val="21"/>
                <w:szCs w:val="21"/>
              </w:rPr>
              <w:t xml:space="preserve">                                    年    月    日</w:t>
            </w:r>
          </w:p>
        </w:tc>
      </w:tr>
    </w:tbl>
    <w:p w14:paraId="50AA92DE">
      <w:pPr>
        <w:spacing w:before="156" w:beforeLines="50"/>
        <w:jc w:val="center"/>
        <w:rPr>
          <w:szCs w:val="21"/>
        </w:rPr>
      </w:pPr>
    </w:p>
    <w:p w14:paraId="3AD121E5">
      <w:pPr>
        <w:rPr>
          <w:szCs w:val="21"/>
        </w:rPr>
      </w:pPr>
      <w:r>
        <w:rPr>
          <w:rFonts w:hint="eastAsia"/>
          <w:szCs w:val="21"/>
        </w:rPr>
        <w:br w:type="page"/>
      </w:r>
    </w:p>
    <w:p w14:paraId="040E2077">
      <w:pPr>
        <w:spacing w:before="156" w:beforeLines="50" w:after="156" w:afterLines="50"/>
        <w:jc w:val="center"/>
        <w:rPr>
          <w:rFonts w:ascii="宋体" w:hAnsi="宋体" w:cs="宋体"/>
          <w:szCs w:val="21"/>
        </w:rPr>
      </w:pPr>
      <w:r>
        <w:rPr>
          <w:rFonts w:hint="eastAsia" w:ascii="宋体" w:hAnsi="宋体" w:cs="宋体"/>
          <w:szCs w:val="21"/>
        </w:rPr>
        <w:t>表B.0.</w:t>
      </w:r>
      <w:r>
        <w:rPr>
          <w:rFonts w:hint="eastAsia" w:ascii="宋体" w:hAnsi="宋体" w:cs="宋体"/>
          <w:szCs w:val="21"/>
          <w:lang w:val="en-US" w:eastAsia="zh-CN"/>
        </w:rPr>
        <w:t>6</w:t>
      </w:r>
      <w:r>
        <w:rPr>
          <w:rFonts w:hint="eastAsia" w:ascii="宋体" w:hAnsi="宋体" w:cs="宋体"/>
          <w:szCs w:val="21"/>
        </w:rPr>
        <w:t xml:space="preserve"> 一体化预制部件接缝部位防水质量验收记录</w:t>
      </w:r>
    </w:p>
    <w:tbl>
      <w:tblPr>
        <w:tblStyle w:val="20"/>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324"/>
        <w:gridCol w:w="463"/>
        <w:gridCol w:w="1418"/>
        <w:gridCol w:w="1233"/>
        <w:gridCol w:w="188"/>
        <w:gridCol w:w="943"/>
        <w:gridCol w:w="394"/>
        <w:gridCol w:w="1500"/>
        <w:gridCol w:w="482"/>
        <w:gridCol w:w="939"/>
      </w:tblGrid>
      <w:tr w14:paraId="3F910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2D0039A4">
            <w:pPr>
              <w:pStyle w:val="2"/>
              <w:ind w:firstLine="0"/>
              <w:jc w:val="center"/>
              <w:rPr>
                <w:rFonts w:eastAsia="宋体"/>
                <w:sz w:val="21"/>
                <w:szCs w:val="21"/>
              </w:rPr>
            </w:pPr>
            <w:r>
              <w:rPr>
                <w:rFonts w:hint="eastAsia" w:eastAsia="宋体"/>
                <w:sz w:val="21"/>
                <w:szCs w:val="21"/>
              </w:rPr>
              <w:t>单位（子单位）工程名称</w:t>
            </w:r>
          </w:p>
        </w:tc>
        <w:tc>
          <w:tcPr>
            <w:tcW w:w="1419" w:type="dxa"/>
            <w:shd w:val="clear" w:color="auto" w:fill="auto"/>
            <w:vAlign w:val="center"/>
          </w:tcPr>
          <w:p w14:paraId="7CB01C32">
            <w:pPr>
              <w:pStyle w:val="2"/>
              <w:ind w:firstLine="0"/>
              <w:jc w:val="center"/>
              <w:rPr>
                <w:rFonts w:eastAsia="宋体"/>
                <w:sz w:val="21"/>
                <w:szCs w:val="21"/>
              </w:rPr>
            </w:pPr>
          </w:p>
        </w:tc>
        <w:tc>
          <w:tcPr>
            <w:tcW w:w="1419" w:type="dxa"/>
            <w:gridSpan w:val="2"/>
            <w:shd w:val="clear" w:color="auto" w:fill="auto"/>
            <w:vAlign w:val="center"/>
          </w:tcPr>
          <w:p w14:paraId="0B369F48">
            <w:pPr>
              <w:pStyle w:val="2"/>
              <w:ind w:firstLine="0"/>
              <w:jc w:val="center"/>
              <w:rPr>
                <w:rFonts w:eastAsia="宋体"/>
                <w:sz w:val="21"/>
                <w:szCs w:val="21"/>
              </w:rPr>
            </w:pPr>
            <w:r>
              <w:rPr>
                <w:rFonts w:hint="eastAsia" w:eastAsia="宋体"/>
                <w:sz w:val="21"/>
                <w:szCs w:val="21"/>
              </w:rPr>
              <w:t>分部（子分部）工程名称</w:t>
            </w:r>
          </w:p>
        </w:tc>
        <w:tc>
          <w:tcPr>
            <w:tcW w:w="1337" w:type="dxa"/>
            <w:gridSpan w:val="2"/>
            <w:shd w:val="clear" w:color="auto" w:fill="auto"/>
            <w:vAlign w:val="center"/>
          </w:tcPr>
          <w:p w14:paraId="49893D09">
            <w:pPr>
              <w:pStyle w:val="2"/>
              <w:ind w:firstLine="0"/>
              <w:jc w:val="center"/>
              <w:rPr>
                <w:rFonts w:eastAsia="宋体"/>
                <w:sz w:val="21"/>
                <w:szCs w:val="21"/>
              </w:rPr>
            </w:pPr>
          </w:p>
        </w:tc>
        <w:tc>
          <w:tcPr>
            <w:tcW w:w="1501" w:type="dxa"/>
            <w:shd w:val="clear" w:color="auto" w:fill="auto"/>
            <w:vAlign w:val="center"/>
          </w:tcPr>
          <w:p w14:paraId="30F75EBB">
            <w:pPr>
              <w:pStyle w:val="2"/>
              <w:ind w:firstLine="0"/>
              <w:jc w:val="center"/>
              <w:rPr>
                <w:rFonts w:eastAsia="宋体"/>
                <w:sz w:val="21"/>
                <w:szCs w:val="21"/>
              </w:rPr>
            </w:pPr>
            <w:r>
              <w:rPr>
                <w:rFonts w:hint="eastAsia" w:eastAsia="宋体"/>
                <w:sz w:val="21"/>
                <w:szCs w:val="21"/>
              </w:rPr>
              <w:t>分项工程名称</w:t>
            </w:r>
          </w:p>
        </w:tc>
        <w:tc>
          <w:tcPr>
            <w:tcW w:w="1421" w:type="dxa"/>
            <w:gridSpan w:val="2"/>
            <w:shd w:val="clear" w:color="auto" w:fill="auto"/>
            <w:vAlign w:val="center"/>
          </w:tcPr>
          <w:p w14:paraId="1CFA0B52">
            <w:pPr>
              <w:pStyle w:val="2"/>
              <w:ind w:firstLine="0"/>
              <w:jc w:val="center"/>
              <w:rPr>
                <w:rFonts w:eastAsia="宋体"/>
                <w:sz w:val="21"/>
                <w:szCs w:val="21"/>
              </w:rPr>
            </w:pPr>
          </w:p>
        </w:tc>
      </w:tr>
      <w:tr w14:paraId="22DAC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397ADF3F">
            <w:pPr>
              <w:pStyle w:val="2"/>
              <w:ind w:firstLine="0"/>
              <w:jc w:val="center"/>
              <w:rPr>
                <w:rFonts w:eastAsia="宋体"/>
                <w:sz w:val="21"/>
                <w:szCs w:val="21"/>
              </w:rPr>
            </w:pPr>
            <w:r>
              <w:rPr>
                <w:rFonts w:hint="eastAsia" w:eastAsia="宋体"/>
                <w:sz w:val="21"/>
                <w:szCs w:val="21"/>
              </w:rPr>
              <w:t>施工单位</w:t>
            </w:r>
          </w:p>
        </w:tc>
        <w:tc>
          <w:tcPr>
            <w:tcW w:w="1419" w:type="dxa"/>
            <w:shd w:val="clear" w:color="auto" w:fill="auto"/>
            <w:vAlign w:val="center"/>
          </w:tcPr>
          <w:p w14:paraId="39D33779">
            <w:pPr>
              <w:pStyle w:val="2"/>
              <w:ind w:firstLine="0"/>
              <w:jc w:val="center"/>
              <w:rPr>
                <w:rFonts w:eastAsia="宋体"/>
                <w:sz w:val="21"/>
                <w:szCs w:val="21"/>
              </w:rPr>
            </w:pPr>
          </w:p>
        </w:tc>
        <w:tc>
          <w:tcPr>
            <w:tcW w:w="1419" w:type="dxa"/>
            <w:gridSpan w:val="2"/>
            <w:shd w:val="clear" w:color="auto" w:fill="auto"/>
            <w:vAlign w:val="center"/>
          </w:tcPr>
          <w:p w14:paraId="7703F0A6">
            <w:pPr>
              <w:pStyle w:val="2"/>
              <w:ind w:firstLine="0"/>
              <w:jc w:val="center"/>
              <w:rPr>
                <w:rFonts w:eastAsia="宋体"/>
                <w:sz w:val="21"/>
                <w:szCs w:val="21"/>
              </w:rPr>
            </w:pPr>
            <w:r>
              <w:rPr>
                <w:rFonts w:hint="eastAsia" w:eastAsia="宋体"/>
                <w:sz w:val="21"/>
                <w:szCs w:val="21"/>
              </w:rPr>
              <w:t>项目负责人</w:t>
            </w:r>
          </w:p>
        </w:tc>
        <w:tc>
          <w:tcPr>
            <w:tcW w:w="1337" w:type="dxa"/>
            <w:gridSpan w:val="2"/>
            <w:shd w:val="clear" w:color="auto" w:fill="auto"/>
            <w:vAlign w:val="center"/>
          </w:tcPr>
          <w:p w14:paraId="6D340C62">
            <w:pPr>
              <w:pStyle w:val="2"/>
              <w:ind w:firstLine="0"/>
              <w:jc w:val="center"/>
              <w:rPr>
                <w:rFonts w:eastAsia="宋体"/>
                <w:sz w:val="21"/>
                <w:szCs w:val="21"/>
              </w:rPr>
            </w:pPr>
          </w:p>
        </w:tc>
        <w:tc>
          <w:tcPr>
            <w:tcW w:w="1501" w:type="dxa"/>
            <w:shd w:val="clear" w:color="auto" w:fill="auto"/>
            <w:vAlign w:val="center"/>
          </w:tcPr>
          <w:p w14:paraId="00CC0404">
            <w:pPr>
              <w:pStyle w:val="2"/>
              <w:ind w:firstLine="0"/>
              <w:jc w:val="center"/>
              <w:rPr>
                <w:rFonts w:eastAsia="宋体"/>
                <w:sz w:val="21"/>
                <w:szCs w:val="21"/>
              </w:rPr>
            </w:pPr>
            <w:r>
              <w:rPr>
                <w:rFonts w:hint="eastAsia" w:eastAsia="宋体"/>
                <w:sz w:val="21"/>
                <w:szCs w:val="21"/>
              </w:rPr>
              <w:t>检验批容量</w:t>
            </w:r>
          </w:p>
        </w:tc>
        <w:tc>
          <w:tcPr>
            <w:tcW w:w="1421" w:type="dxa"/>
            <w:gridSpan w:val="2"/>
            <w:shd w:val="clear" w:color="auto" w:fill="auto"/>
            <w:vAlign w:val="center"/>
          </w:tcPr>
          <w:p w14:paraId="2DC2BD09">
            <w:pPr>
              <w:pStyle w:val="2"/>
              <w:ind w:firstLine="0"/>
              <w:jc w:val="center"/>
              <w:rPr>
                <w:rFonts w:eastAsia="宋体"/>
                <w:sz w:val="21"/>
                <w:szCs w:val="21"/>
              </w:rPr>
            </w:pPr>
          </w:p>
        </w:tc>
      </w:tr>
      <w:tr w14:paraId="47418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 w:type="dxa"/>
            <w:gridSpan w:val="3"/>
            <w:shd w:val="clear" w:color="auto" w:fill="auto"/>
            <w:vAlign w:val="center"/>
          </w:tcPr>
          <w:p w14:paraId="3D7246EE">
            <w:pPr>
              <w:pStyle w:val="2"/>
              <w:ind w:firstLine="0"/>
              <w:jc w:val="center"/>
              <w:rPr>
                <w:rFonts w:eastAsia="宋体"/>
                <w:sz w:val="21"/>
                <w:szCs w:val="21"/>
              </w:rPr>
            </w:pPr>
            <w:r>
              <w:rPr>
                <w:rFonts w:hint="eastAsia" w:eastAsia="宋体"/>
                <w:sz w:val="21"/>
                <w:szCs w:val="21"/>
              </w:rPr>
              <w:t>分包单位</w:t>
            </w:r>
          </w:p>
        </w:tc>
        <w:tc>
          <w:tcPr>
            <w:tcW w:w="1419" w:type="dxa"/>
            <w:shd w:val="clear" w:color="auto" w:fill="auto"/>
            <w:vAlign w:val="center"/>
          </w:tcPr>
          <w:p w14:paraId="6417E1DA">
            <w:pPr>
              <w:pStyle w:val="2"/>
              <w:ind w:firstLine="0"/>
              <w:jc w:val="center"/>
              <w:rPr>
                <w:rFonts w:eastAsia="宋体"/>
                <w:sz w:val="21"/>
                <w:szCs w:val="21"/>
              </w:rPr>
            </w:pPr>
          </w:p>
        </w:tc>
        <w:tc>
          <w:tcPr>
            <w:tcW w:w="1419" w:type="dxa"/>
            <w:gridSpan w:val="2"/>
            <w:shd w:val="clear" w:color="auto" w:fill="auto"/>
            <w:vAlign w:val="center"/>
          </w:tcPr>
          <w:p w14:paraId="03405200">
            <w:pPr>
              <w:pStyle w:val="2"/>
              <w:ind w:firstLine="0"/>
              <w:jc w:val="center"/>
              <w:rPr>
                <w:rFonts w:eastAsia="宋体"/>
                <w:sz w:val="21"/>
                <w:szCs w:val="21"/>
              </w:rPr>
            </w:pPr>
            <w:r>
              <w:rPr>
                <w:rFonts w:hint="eastAsia" w:eastAsia="宋体"/>
                <w:sz w:val="21"/>
                <w:szCs w:val="21"/>
              </w:rPr>
              <w:t>分包单位项目负责人</w:t>
            </w:r>
          </w:p>
        </w:tc>
        <w:tc>
          <w:tcPr>
            <w:tcW w:w="1337" w:type="dxa"/>
            <w:gridSpan w:val="2"/>
            <w:shd w:val="clear" w:color="auto" w:fill="auto"/>
            <w:vAlign w:val="center"/>
          </w:tcPr>
          <w:p w14:paraId="55966965">
            <w:pPr>
              <w:pStyle w:val="2"/>
              <w:ind w:firstLine="0"/>
              <w:jc w:val="center"/>
              <w:rPr>
                <w:rFonts w:eastAsia="宋体"/>
                <w:sz w:val="21"/>
                <w:szCs w:val="21"/>
              </w:rPr>
            </w:pPr>
          </w:p>
        </w:tc>
        <w:tc>
          <w:tcPr>
            <w:tcW w:w="1501" w:type="dxa"/>
            <w:shd w:val="clear" w:color="auto" w:fill="auto"/>
            <w:vAlign w:val="center"/>
          </w:tcPr>
          <w:p w14:paraId="065625A8">
            <w:pPr>
              <w:pStyle w:val="2"/>
              <w:ind w:firstLine="0"/>
              <w:jc w:val="center"/>
              <w:rPr>
                <w:rFonts w:eastAsia="宋体"/>
                <w:sz w:val="21"/>
                <w:szCs w:val="21"/>
              </w:rPr>
            </w:pPr>
            <w:r>
              <w:rPr>
                <w:rFonts w:hint="eastAsia" w:eastAsia="宋体"/>
                <w:sz w:val="21"/>
                <w:szCs w:val="21"/>
              </w:rPr>
              <w:t>检验批部位</w:t>
            </w:r>
          </w:p>
        </w:tc>
        <w:tc>
          <w:tcPr>
            <w:tcW w:w="1421" w:type="dxa"/>
            <w:gridSpan w:val="2"/>
            <w:shd w:val="clear" w:color="auto" w:fill="auto"/>
            <w:vAlign w:val="center"/>
          </w:tcPr>
          <w:p w14:paraId="31EF5FF8">
            <w:pPr>
              <w:pStyle w:val="2"/>
              <w:ind w:firstLine="0"/>
              <w:jc w:val="center"/>
              <w:rPr>
                <w:rFonts w:eastAsia="宋体"/>
                <w:sz w:val="21"/>
                <w:szCs w:val="21"/>
              </w:rPr>
            </w:pPr>
          </w:p>
        </w:tc>
      </w:tr>
      <w:tr w14:paraId="399A7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gridSpan w:val="3"/>
            <w:shd w:val="clear" w:color="auto" w:fill="auto"/>
            <w:vAlign w:val="center"/>
          </w:tcPr>
          <w:p w14:paraId="36FC5AD8">
            <w:pPr>
              <w:pStyle w:val="2"/>
              <w:ind w:firstLine="0"/>
              <w:jc w:val="center"/>
              <w:rPr>
                <w:rFonts w:eastAsia="宋体"/>
                <w:sz w:val="21"/>
                <w:szCs w:val="21"/>
              </w:rPr>
            </w:pPr>
            <w:r>
              <w:rPr>
                <w:rFonts w:hint="eastAsia" w:eastAsia="宋体"/>
                <w:sz w:val="21"/>
                <w:szCs w:val="21"/>
              </w:rPr>
              <w:t>施工依据</w:t>
            </w:r>
          </w:p>
        </w:tc>
        <w:tc>
          <w:tcPr>
            <w:tcW w:w="2840" w:type="dxa"/>
            <w:gridSpan w:val="3"/>
            <w:shd w:val="clear" w:color="auto" w:fill="auto"/>
            <w:vAlign w:val="center"/>
          </w:tcPr>
          <w:p w14:paraId="0A35DA47">
            <w:pPr>
              <w:pStyle w:val="2"/>
              <w:ind w:firstLine="0"/>
              <w:jc w:val="center"/>
              <w:rPr>
                <w:rFonts w:eastAsia="宋体"/>
                <w:sz w:val="21"/>
                <w:szCs w:val="21"/>
              </w:rPr>
            </w:pPr>
          </w:p>
        </w:tc>
        <w:tc>
          <w:tcPr>
            <w:tcW w:w="1337" w:type="dxa"/>
            <w:gridSpan w:val="2"/>
            <w:shd w:val="clear" w:color="auto" w:fill="auto"/>
            <w:vAlign w:val="center"/>
          </w:tcPr>
          <w:p w14:paraId="4F03860C">
            <w:pPr>
              <w:pStyle w:val="2"/>
              <w:ind w:firstLine="0"/>
              <w:jc w:val="center"/>
              <w:rPr>
                <w:rFonts w:eastAsia="宋体"/>
                <w:sz w:val="21"/>
                <w:szCs w:val="21"/>
              </w:rPr>
            </w:pPr>
            <w:r>
              <w:rPr>
                <w:rFonts w:hint="eastAsia" w:eastAsia="宋体"/>
                <w:sz w:val="21"/>
                <w:szCs w:val="21"/>
              </w:rPr>
              <w:t>验收依据</w:t>
            </w:r>
          </w:p>
        </w:tc>
        <w:tc>
          <w:tcPr>
            <w:tcW w:w="2922" w:type="dxa"/>
            <w:gridSpan w:val="3"/>
            <w:shd w:val="clear" w:color="auto" w:fill="auto"/>
            <w:vAlign w:val="center"/>
          </w:tcPr>
          <w:p w14:paraId="553A534C">
            <w:pPr>
              <w:pStyle w:val="2"/>
              <w:ind w:firstLine="0"/>
              <w:jc w:val="center"/>
              <w:rPr>
                <w:rFonts w:eastAsia="宋体"/>
                <w:sz w:val="21"/>
                <w:szCs w:val="21"/>
              </w:rPr>
            </w:pPr>
          </w:p>
        </w:tc>
      </w:tr>
      <w:tr w14:paraId="0D24F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restart"/>
            <w:shd w:val="clear" w:color="auto" w:fill="auto"/>
            <w:vAlign w:val="center"/>
          </w:tcPr>
          <w:p w14:paraId="768A593A">
            <w:pPr>
              <w:pStyle w:val="2"/>
              <w:ind w:firstLine="0"/>
              <w:jc w:val="center"/>
              <w:rPr>
                <w:rFonts w:eastAsia="宋体"/>
                <w:sz w:val="21"/>
                <w:szCs w:val="21"/>
              </w:rPr>
            </w:pPr>
            <w:r>
              <w:rPr>
                <w:rFonts w:hint="eastAsia" w:eastAsia="宋体"/>
                <w:sz w:val="21"/>
                <w:szCs w:val="21"/>
              </w:rPr>
              <w:t>主控项目</w:t>
            </w:r>
          </w:p>
        </w:tc>
        <w:tc>
          <w:tcPr>
            <w:tcW w:w="2206" w:type="dxa"/>
            <w:gridSpan w:val="3"/>
            <w:shd w:val="clear" w:color="auto" w:fill="auto"/>
            <w:vAlign w:val="center"/>
          </w:tcPr>
          <w:p w14:paraId="348DF62A">
            <w:pPr>
              <w:pStyle w:val="2"/>
              <w:ind w:firstLine="0"/>
              <w:jc w:val="center"/>
              <w:rPr>
                <w:rFonts w:eastAsia="宋体"/>
                <w:sz w:val="21"/>
                <w:szCs w:val="21"/>
              </w:rPr>
            </w:pPr>
            <w:r>
              <w:rPr>
                <w:rFonts w:hint="eastAsia" w:eastAsia="宋体"/>
                <w:sz w:val="21"/>
                <w:szCs w:val="21"/>
              </w:rPr>
              <w:t>验收项目</w:t>
            </w:r>
          </w:p>
        </w:tc>
        <w:tc>
          <w:tcPr>
            <w:tcW w:w="1233" w:type="dxa"/>
            <w:shd w:val="clear" w:color="auto" w:fill="auto"/>
            <w:vAlign w:val="center"/>
          </w:tcPr>
          <w:p w14:paraId="452978E8">
            <w:pPr>
              <w:pStyle w:val="2"/>
              <w:ind w:firstLine="0"/>
              <w:jc w:val="center"/>
              <w:rPr>
                <w:rFonts w:eastAsia="宋体"/>
                <w:sz w:val="21"/>
                <w:szCs w:val="21"/>
              </w:rPr>
            </w:pPr>
            <w:r>
              <w:rPr>
                <w:rFonts w:hint="eastAsia" w:eastAsia="宋体"/>
                <w:sz w:val="21"/>
                <w:szCs w:val="21"/>
              </w:rPr>
              <w:t>设计要求及规范规定</w:t>
            </w:r>
          </w:p>
        </w:tc>
        <w:tc>
          <w:tcPr>
            <w:tcW w:w="1131" w:type="dxa"/>
            <w:gridSpan w:val="2"/>
            <w:shd w:val="clear" w:color="auto" w:fill="auto"/>
            <w:vAlign w:val="center"/>
          </w:tcPr>
          <w:p w14:paraId="63103957">
            <w:pPr>
              <w:pStyle w:val="2"/>
              <w:ind w:firstLine="0"/>
              <w:jc w:val="center"/>
              <w:rPr>
                <w:rFonts w:eastAsia="宋体"/>
                <w:sz w:val="21"/>
                <w:szCs w:val="21"/>
              </w:rPr>
            </w:pPr>
            <w:r>
              <w:rPr>
                <w:rFonts w:hint="eastAsia" w:eastAsia="宋体"/>
                <w:sz w:val="21"/>
                <w:szCs w:val="21"/>
              </w:rPr>
              <w:t>最小/实际抽样数量</w:t>
            </w:r>
          </w:p>
        </w:tc>
        <w:tc>
          <w:tcPr>
            <w:tcW w:w="2377" w:type="dxa"/>
            <w:gridSpan w:val="3"/>
            <w:shd w:val="clear" w:color="auto" w:fill="auto"/>
            <w:vAlign w:val="center"/>
          </w:tcPr>
          <w:p w14:paraId="0074AF60">
            <w:pPr>
              <w:pStyle w:val="2"/>
              <w:ind w:firstLine="0"/>
              <w:jc w:val="center"/>
              <w:rPr>
                <w:rFonts w:eastAsia="宋体"/>
                <w:sz w:val="21"/>
                <w:szCs w:val="21"/>
              </w:rPr>
            </w:pPr>
            <w:r>
              <w:rPr>
                <w:rFonts w:hint="eastAsia" w:eastAsia="宋体"/>
                <w:sz w:val="21"/>
                <w:szCs w:val="21"/>
              </w:rPr>
              <w:t>检查记录</w:t>
            </w:r>
          </w:p>
        </w:tc>
        <w:tc>
          <w:tcPr>
            <w:tcW w:w="937" w:type="dxa"/>
            <w:shd w:val="clear" w:color="auto" w:fill="auto"/>
            <w:vAlign w:val="center"/>
          </w:tcPr>
          <w:p w14:paraId="1778B784">
            <w:pPr>
              <w:pStyle w:val="2"/>
              <w:ind w:firstLine="0"/>
              <w:jc w:val="center"/>
              <w:rPr>
                <w:rFonts w:eastAsia="宋体"/>
                <w:sz w:val="21"/>
                <w:szCs w:val="21"/>
              </w:rPr>
            </w:pPr>
            <w:r>
              <w:rPr>
                <w:rFonts w:hint="eastAsia" w:eastAsia="宋体"/>
                <w:sz w:val="21"/>
                <w:szCs w:val="21"/>
              </w:rPr>
              <w:t>检查结果</w:t>
            </w:r>
          </w:p>
        </w:tc>
      </w:tr>
      <w:tr w14:paraId="7C53B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5EBB2F60">
            <w:pPr>
              <w:pStyle w:val="2"/>
              <w:ind w:firstLine="0"/>
              <w:jc w:val="center"/>
              <w:rPr>
                <w:rFonts w:eastAsia="宋体"/>
                <w:sz w:val="21"/>
                <w:szCs w:val="21"/>
              </w:rPr>
            </w:pPr>
          </w:p>
        </w:tc>
        <w:tc>
          <w:tcPr>
            <w:tcW w:w="324" w:type="dxa"/>
            <w:shd w:val="clear" w:color="auto" w:fill="auto"/>
            <w:vAlign w:val="center"/>
          </w:tcPr>
          <w:p w14:paraId="4E154CD4">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2231462C">
            <w:pPr>
              <w:pStyle w:val="2"/>
              <w:ind w:firstLine="0"/>
              <w:jc w:val="center"/>
              <w:rPr>
                <w:rFonts w:eastAsia="宋体"/>
                <w:sz w:val="21"/>
                <w:szCs w:val="21"/>
              </w:rPr>
            </w:pPr>
            <w:r>
              <w:rPr>
                <w:rFonts w:hint="eastAsia" w:eastAsia="宋体"/>
                <w:sz w:val="21"/>
                <w:szCs w:val="21"/>
              </w:rPr>
              <w:t>防水材料</w:t>
            </w:r>
          </w:p>
        </w:tc>
        <w:tc>
          <w:tcPr>
            <w:tcW w:w="1233" w:type="dxa"/>
            <w:shd w:val="clear" w:color="auto" w:fill="auto"/>
            <w:vAlign w:val="center"/>
          </w:tcPr>
          <w:p w14:paraId="575DC1B3">
            <w:pPr>
              <w:pStyle w:val="2"/>
              <w:ind w:firstLine="0"/>
              <w:jc w:val="center"/>
              <w:rPr>
                <w:rFonts w:eastAsia="宋体"/>
                <w:sz w:val="21"/>
                <w:szCs w:val="21"/>
              </w:rPr>
            </w:pPr>
            <w:r>
              <w:rPr>
                <w:rFonts w:hint="eastAsia" w:eastAsia="宋体"/>
                <w:sz w:val="21"/>
                <w:szCs w:val="21"/>
              </w:rPr>
              <w:t>第8.5.3条</w:t>
            </w:r>
          </w:p>
        </w:tc>
        <w:tc>
          <w:tcPr>
            <w:tcW w:w="1131" w:type="dxa"/>
            <w:gridSpan w:val="2"/>
            <w:shd w:val="clear" w:color="auto" w:fill="auto"/>
            <w:vAlign w:val="center"/>
          </w:tcPr>
          <w:p w14:paraId="42DCE750">
            <w:pPr>
              <w:pStyle w:val="2"/>
              <w:ind w:firstLine="0"/>
              <w:jc w:val="center"/>
              <w:rPr>
                <w:rFonts w:eastAsia="宋体"/>
                <w:sz w:val="21"/>
                <w:szCs w:val="21"/>
              </w:rPr>
            </w:pPr>
          </w:p>
        </w:tc>
        <w:tc>
          <w:tcPr>
            <w:tcW w:w="2377" w:type="dxa"/>
            <w:gridSpan w:val="3"/>
            <w:shd w:val="clear" w:color="auto" w:fill="auto"/>
            <w:vAlign w:val="center"/>
          </w:tcPr>
          <w:p w14:paraId="2FA2C87F">
            <w:pPr>
              <w:pStyle w:val="2"/>
              <w:ind w:firstLine="0"/>
              <w:jc w:val="center"/>
              <w:rPr>
                <w:rFonts w:eastAsia="宋体"/>
                <w:sz w:val="21"/>
                <w:szCs w:val="21"/>
              </w:rPr>
            </w:pPr>
          </w:p>
        </w:tc>
        <w:tc>
          <w:tcPr>
            <w:tcW w:w="937" w:type="dxa"/>
            <w:shd w:val="clear" w:color="auto" w:fill="auto"/>
            <w:vAlign w:val="center"/>
          </w:tcPr>
          <w:p w14:paraId="12F28136">
            <w:pPr>
              <w:pStyle w:val="2"/>
              <w:ind w:firstLine="0"/>
              <w:jc w:val="center"/>
              <w:rPr>
                <w:rFonts w:eastAsia="宋体"/>
                <w:sz w:val="21"/>
                <w:szCs w:val="21"/>
              </w:rPr>
            </w:pPr>
          </w:p>
        </w:tc>
      </w:tr>
      <w:tr w14:paraId="2041B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33780EF5">
            <w:pPr>
              <w:pStyle w:val="2"/>
              <w:ind w:firstLine="0"/>
              <w:jc w:val="center"/>
              <w:rPr>
                <w:rFonts w:eastAsia="宋体"/>
                <w:sz w:val="21"/>
                <w:szCs w:val="21"/>
              </w:rPr>
            </w:pPr>
          </w:p>
        </w:tc>
        <w:tc>
          <w:tcPr>
            <w:tcW w:w="324" w:type="dxa"/>
            <w:shd w:val="clear" w:color="auto" w:fill="auto"/>
            <w:vAlign w:val="center"/>
          </w:tcPr>
          <w:p w14:paraId="1FE295C3">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52981BA0">
            <w:pPr>
              <w:pStyle w:val="2"/>
              <w:ind w:firstLine="0"/>
              <w:jc w:val="center"/>
              <w:rPr>
                <w:rFonts w:eastAsia="宋体"/>
                <w:sz w:val="21"/>
                <w:szCs w:val="21"/>
              </w:rPr>
            </w:pPr>
            <w:r>
              <w:rPr>
                <w:rFonts w:hint="eastAsia" w:eastAsia="宋体"/>
                <w:sz w:val="21"/>
                <w:szCs w:val="21"/>
              </w:rPr>
              <w:t>防水构造</w:t>
            </w:r>
          </w:p>
        </w:tc>
        <w:tc>
          <w:tcPr>
            <w:tcW w:w="1233" w:type="dxa"/>
            <w:shd w:val="clear" w:color="auto" w:fill="auto"/>
            <w:vAlign w:val="center"/>
          </w:tcPr>
          <w:p w14:paraId="3068B566">
            <w:pPr>
              <w:pStyle w:val="2"/>
              <w:ind w:firstLine="0"/>
              <w:jc w:val="center"/>
              <w:rPr>
                <w:rFonts w:eastAsia="宋体"/>
                <w:sz w:val="21"/>
                <w:szCs w:val="21"/>
              </w:rPr>
            </w:pPr>
            <w:r>
              <w:rPr>
                <w:rFonts w:hint="eastAsia" w:eastAsia="宋体"/>
                <w:sz w:val="21"/>
                <w:szCs w:val="21"/>
              </w:rPr>
              <w:t>第8.5.4条</w:t>
            </w:r>
          </w:p>
        </w:tc>
        <w:tc>
          <w:tcPr>
            <w:tcW w:w="1131" w:type="dxa"/>
            <w:gridSpan w:val="2"/>
            <w:shd w:val="clear" w:color="auto" w:fill="auto"/>
            <w:vAlign w:val="center"/>
          </w:tcPr>
          <w:p w14:paraId="3C03CF97">
            <w:pPr>
              <w:pStyle w:val="2"/>
              <w:ind w:firstLine="0"/>
              <w:jc w:val="center"/>
              <w:rPr>
                <w:rFonts w:eastAsia="宋体"/>
                <w:sz w:val="21"/>
                <w:szCs w:val="21"/>
              </w:rPr>
            </w:pPr>
          </w:p>
        </w:tc>
        <w:tc>
          <w:tcPr>
            <w:tcW w:w="2377" w:type="dxa"/>
            <w:gridSpan w:val="3"/>
            <w:shd w:val="clear" w:color="auto" w:fill="auto"/>
            <w:vAlign w:val="center"/>
          </w:tcPr>
          <w:p w14:paraId="793F9CE8">
            <w:pPr>
              <w:pStyle w:val="2"/>
              <w:ind w:firstLine="0"/>
              <w:jc w:val="center"/>
              <w:rPr>
                <w:rFonts w:eastAsia="宋体"/>
                <w:sz w:val="21"/>
                <w:szCs w:val="21"/>
              </w:rPr>
            </w:pPr>
          </w:p>
        </w:tc>
        <w:tc>
          <w:tcPr>
            <w:tcW w:w="937" w:type="dxa"/>
            <w:shd w:val="clear" w:color="auto" w:fill="auto"/>
            <w:vAlign w:val="center"/>
          </w:tcPr>
          <w:p w14:paraId="1873744F">
            <w:pPr>
              <w:pStyle w:val="2"/>
              <w:ind w:firstLine="0"/>
              <w:jc w:val="center"/>
              <w:rPr>
                <w:rFonts w:eastAsia="宋体"/>
                <w:sz w:val="21"/>
                <w:szCs w:val="21"/>
              </w:rPr>
            </w:pPr>
          </w:p>
        </w:tc>
      </w:tr>
      <w:tr w14:paraId="4D1D6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13144267">
            <w:pPr>
              <w:pStyle w:val="2"/>
              <w:ind w:firstLine="0"/>
              <w:jc w:val="center"/>
              <w:rPr>
                <w:rFonts w:eastAsia="宋体"/>
                <w:sz w:val="21"/>
                <w:szCs w:val="21"/>
              </w:rPr>
            </w:pPr>
          </w:p>
        </w:tc>
        <w:tc>
          <w:tcPr>
            <w:tcW w:w="324" w:type="dxa"/>
            <w:shd w:val="clear" w:color="auto" w:fill="auto"/>
            <w:vAlign w:val="center"/>
          </w:tcPr>
          <w:p w14:paraId="0B441C26">
            <w:pPr>
              <w:pStyle w:val="2"/>
              <w:ind w:firstLine="0"/>
              <w:jc w:val="center"/>
              <w:rPr>
                <w:rFonts w:eastAsia="宋体"/>
                <w:sz w:val="21"/>
                <w:szCs w:val="21"/>
              </w:rPr>
            </w:pPr>
            <w:r>
              <w:rPr>
                <w:rFonts w:hint="eastAsia" w:eastAsia="宋体"/>
                <w:sz w:val="21"/>
                <w:szCs w:val="21"/>
              </w:rPr>
              <w:t>3</w:t>
            </w:r>
          </w:p>
        </w:tc>
        <w:tc>
          <w:tcPr>
            <w:tcW w:w="1882" w:type="dxa"/>
            <w:gridSpan w:val="2"/>
            <w:shd w:val="clear" w:color="auto" w:fill="auto"/>
            <w:vAlign w:val="center"/>
          </w:tcPr>
          <w:p w14:paraId="4EF89028">
            <w:pPr>
              <w:pStyle w:val="2"/>
              <w:ind w:firstLine="0"/>
              <w:jc w:val="center"/>
              <w:rPr>
                <w:rFonts w:eastAsia="宋体"/>
                <w:sz w:val="21"/>
                <w:szCs w:val="21"/>
              </w:rPr>
            </w:pPr>
            <w:r>
              <w:rPr>
                <w:rFonts w:hint="eastAsia" w:eastAsia="宋体"/>
                <w:sz w:val="21"/>
                <w:szCs w:val="21"/>
              </w:rPr>
              <w:t>防水性能</w:t>
            </w:r>
          </w:p>
        </w:tc>
        <w:tc>
          <w:tcPr>
            <w:tcW w:w="1233" w:type="dxa"/>
            <w:shd w:val="clear" w:color="auto" w:fill="auto"/>
            <w:vAlign w:val="center"/>
          </w:tcPr>
          <w:p w14:paraId="30BF2AC5">
            <w:pPr>
              <w:pStyle w:val="2"/>
              <w:ind w:firstLine="0"/>
              <w:jc w:val="center"/>
              <w:rPr>
                <w:rFonts w:eastAsia="宋体"/>
                <w:sz w:val="21"/>
                <w:szCs w:val="21"/>
              </w:rPr>
            </w:pPr>
            <w:r>
              <w:rPr>
                <w:rFonts w:hint="eastAsia" w:eastAsia="宋体"/>
                <w:sz w:val="21"/>
                <w:szCs w:val="21"/>
              </w:rPr>
              <w:t>第8.5.5条</w:t>
            </w:r>
          </w:p>
        </w:tc>
        <w:tc>
          <w:tcPr>
            <w:tcW w:w="1131" w:type="dxa"/>
            <w:gridSpan w:val="2"/>
            <w:shd w:val="clear" w:color="auto" w:fill="auto"/>
            <w:vAlign w:val="center"/>
          </w:tcPr>
          <w:p w14:paraId="30D8920C">
            <w:pPr>
              <w:pStyle w:val="2"/>
              <w:ind w:firstLine="0"/>
              <w:jc w:val="center"/>
              <w:rPr>
                <w:rFonts w:eastAsia="宋体"/>
                <w:sz w:val="21"/>
                <w:szCs w:val="21"/>
              </w:rPr>
            </w:pPr>
          </w:p>
        </w:tc>
        <w:tc>
          <w:tcPr>
            <w:tcW w:w="2377" w:type="dxa"/>
            <w:gridSpan w:val="3"/>
            <w:shd w:val="clear" w:color="auto" w:fill="auto"/>
            <w:vAlign w:val="center"/>
          </w:tcPr>
          <w:p w14:paraId="7F679EF6">
            <w:pPr>
              <w:pStyle w:val="2"/>
              <w:ind w:firstLine="0"/>
              <w:jc w:val="center"/>
              <w:rPr>
                <w:rFonts w:eastAsia="宋体"/>
                <w:sz w:val="21"/>
                <w:szCs w:val="21"/>
              </w:rPr>
            </w:pPr>
          </w:p>
        </w:tc>
        <w:tc>
          <w:tcPr>
            <w:tcW w:w="937" w:type="dxa"/>
            <w:shd w:val="clear" w:color="auto" w:fill="auto"/>
            <w:vAlign w:val="center"/>
          </w:tcPr>
          <w:p w14:paraId="454A43F2">
            <w:pPr>
              <w:pStyle w:val="2"/>
              <w:ind w:firstLine="0"/>
              <w:jc w:val="center"/>
              <w:rPr>
                <w:rFonts w:eastAsia="宋体"/>
                <w:sz w:val="21"/>
                <w:szCs w:val="21"/>
              </w:rPr>
            </w:pPr>
          </w:p>
        </w:tc>
      </w:tr>
      <w:tr w14:paraId="1C3DA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32" w:type="dxa"/>
            <w:vMerge w:val="restart"/>
            <w:shd w:val="clear" w:color="auto" w:fill="auto"/>
            <w:vAlign w:val="center"/>
          </w:tcPr>
          <w:p w14:paraId="7C5475F5">
            <w:pPr>
              <w:pStyle w:val="2"/>
              <w:ind w:firstLine="0"/>
              <w:jc w:val="center"/>
              <w:rPr>
                <w:rFonts w:eastAsia="宋体"/>
                <w:sz w:val="21"/>
                <w:szCs w:val="21"/>
              </w:rPr>
            </w:pPr>
            <w:r>
              <w:rPr>
                <w:rFonts w:hint="eastAsia" w:eastAsia="宋体"/>
                <w:sz w:val="21"/>
                <w:szCs w:val="21"/>
              </w:rPr>
              <w:t>一般项目</w:t>
            </w:r>
          </w:p>
        </w:tc>
        <w:tc>
          <w:tcPr>
            <w:tcW w:w="324" w:type="dxa"/>
            <w:shd w:val="clear" w:color="auto" w:fill="auto"/>
            <w:vAlign w:val="center"/>
          </w:tcPr>
          <w:p w14:paraId="4F3E2E77">
            <w:pPr>
              <w:pStyle w:val="2"/>
              <w:ind w:firstLine="0"/>
              <w:jc w:val="center"/>
              <w:rPr>
                <w:rFonts w:eastAsia="宋体"/>
                <w:sz w:val="21"/>
                <w:szCs w:val="21"/>
              </w:rPr>
            </w:pPr>
            <w:r>
              <w:rPr>
                <w:rFonts w:hint="eastAsia" w:eastAsia="宋体"/>
                <w:sz w:val="21"/>
                <w:szCs w:val="21"/>
              </w:rPr>
              <w:t>1</w:t>
            </w:r>
          </w:p>
        </w:tc>
        <w:tc>
          <w:tcPr>
            <w:tcW w:w="1882" w:type="dxa"/>
            <w:gridSpan w:val="2"/>
            <w:shd w:val="clear" w:color="auto" w:fill="auto"/>
            <w:vAlign w:val="center"/>
          </w:tcPr>
          <w:p w14:paraId="1F896BD1">
            <w:pPr>
              <w:pStyle w:val="2"/>
              <w:ind w:firstLine="0"/>
              <w:jc w:val="center"/>
              <w:rPr>
                <w:rFonts w:eastAsia="宋体"/>
                <w:sz w:val="21"/>
                <w:szCs w:val="21"/>
              </w:rPr>
            </w:pPr>
            <w:r>
              <w:rPr>
                <w:rFonts w:hint="eastAsia" w:eastAsia="宋体"/>
                <w:sz w:val="21"/>
                <w:szCs w:val="21"/>
              </w:rPr>
              <w:t>基层处理</w:t>
            </w:r>
          </w:p>
        </w:tc>
        <w:tc>
          <w:tcPr>
            <w:tcW w:w="1233" w:type="dxa"/>
            <w:shd w:val="clear" w:color="auto" w:fill="auto"/>
            <w:vAlign w:val="center"/>
          </w:tcPr>
          <w:p w14:paraId="75F9E992">
            <w:pPr>
              <w:pStyle w:val="2"/>
              <w:ind w:firstLine="0"/>
              <w:jc w:val="center"/>
              <w:rPr>
                <w:rFonts w:eastAsia="宋体"/>
                <w:sz w:val="21"/>
                <w:szCs w:val="21"/>
              </w:rPr>
            </w:pPr>
            <w:r>
              <w:rPr>
                <w:rFonts w:hint="eastAsia" w:eastAsia="宋体"/>
                <w:sz w:val="21"/>
                <w:szCs w:val="21"/>
              </w:rPr>
              <w:t>第8.5.6条</w:t>
            </w:r>
          </w:p>
        </w:tc>
        <w:tc>
          <w:tcPr>
            <w:tcW w:w="1131" w:type="dxa"/>
            <w:gridSpan w:val="2"/>
            <w:shd w:val="clear" w:color="auto" w:fill="auto"/>
            <w:vAlign w:val="center"/>
          </w:tcPr>
          <w:p w14:paraId="0F826C2B">
            <w:pPr>
              <w:pStyle w:val="2"/>
              <w:ind w:firstLine="0"/>
              <w:jc w:val="center"/>
              <w:rPr>
                <w:rFonts w:eastAsia="宋体"/>
                <w:sz w:val="21"/>
                <w:szCs w:val="21"/>
              </w:rPr>
            </w:pPr>
          </w:p>
        </w:tc>
        <w:tc>
          <w:tcPr>
            <w:tcW w:w="2377" w:type="dxa"/>
            <w:gridSpan w:val="3"/>
            <w:shd w:val="clear" w:color="auto" w:fill="auto"/>
            <w:vAlign w:val="center"/>
          </w:tcPr>
          <w:p w14:paraId="197C7747">
            <w:pPr>
              <w:pStyle w:val="2"/>
              <w:ind w:firstLine="0"/>
              <w:jc w:val="center"/>
              <w:rPr>
                <w:rFonts w:eastAsia="宋体"/>
                <w:sz w:val="21"/>
                <w:szCs w:val="21"/>
              </w:rPr>
            </w:pPr>
          </w:p>
        </w:tc>
        <w:tc>
          <w:tcPr>
            <w:tcW w:w="937" w:type="dxa"/>
            <w:shd w:val="clear" w:color="auto" w:fill="auto"/>
            <w:vAlign w:val="center"/>
          </w:tcPr>
          <w:p w14:paraId="56F8A779">
            <w:pPr>
              <w:pStyle w:val="2"/>
              <w:ind w:firstLine="0"/>
              <w:jc w:val="center"/>
              <w:rPr>
                <w:rFonts w:eastAsia="宋体"/>
                <w:sz w:val="21"/>
                <w:szCs w:val="21"/>
              </w:rPr>
            </w:pPr>
          </w:p>
        </w:tc>
      </w:tr>
      <w:tr w14:paraId="3A08C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054E651C">
            <w:pPr>
              <w:pStyle w:val="2"/>
              <w:ind w:firstLine="0"/>
              <w:jc w:val="center"/>
              <w:rPr>
                <w:rFonts w:eastAsia="宋体"/>
                <w:sz w:val="21"/>
                <w:szCs w:val="21"/>
              </w:rPr>
            </w:pPr>
          </w:p>
        </w:tc>
        <w:tc>
          <w:tcPr>
            <w:tcW w:w="324" w:type="dxa"/>
            <w:shd w:val="clear" w:color="auto" w:fill="auto"/>
            <w:vAlign w:val="center"/>
          </w:tcPr>
          <w:p w14:paraId="2B89A855">
            <w:pPr>
              <w:pStyle w:val="2"/>
              <w:ind w:firstLine="0"/>
              <w:jc w:val="center"/>
              <w:rPr>
                <w:rFonts w:eastAsia="宋体"/>
                <w:sz w:val="21"/>
                <w:szCs w:val="21"/>
              </w:rPr>
            </w:pPr>
            <w:r>
              <w:rPr>
                <w:rFonts w:hint="eastAsia" w:eastAsia="宋体"/>
                <w:sz w:val="21"/>
                <w:szCs w:val="21"/>
              </w:rPr>
              <w:t>2</w:t>
            </w:r>
          </w:p>
        </w:tc>
        <w:tc>
          <w:tcPr>
            <w:tcW w:w="1882" w:type="dxa"/>
            <w:gridSpan w:val="2"/>
            <w:shd w:val="clear" w:color="auto" w:fill="auto"/>
            <w:vAlign w:val="center"/>
          </w:tcPr>
          <w:p w14:paraId="5B0B9174">
            <w:pPr>
              <w:pStyle w:val="2"/>
              <w:ind w:firstLine="0"/>
              <w:jc w:val="center"/>
              <w:rPr>
                <w:rFonts w:eastAsia="宋体"/>
                <w:sz w:val="21"/>
                <w:szCs w:val="21"/>
              </w:rPr>
            </w:pPr>
            <w:r>
              <w:rPr>
                <w:rFonts w:hint="eastAsia" w:eastAsia="宋体"/>
                <w:sz w:val="21"/>
                <w:szCs w:val="21"/>
              </w:rPr>
              <w:t>密封胶缝</w:t>
            </w:r>
          </w:p>
        </w:tc>
        <w:tc>
          <w:tcPr>
            <w:tcW w:w="1233" w:type="dxa"/>
            <w:shd w:val="clear" w:color="auto" w:fill="auto"/>
            <w:vAlign w:val="center"/>
          </w:tcPr>
          <w:p w14:paraId="65D80167">
            <w:pPr>
              <w:jc w:val="center"/>
              <w:rPr>
                <w:rFonts w:cs="宋体"/>
                <w:szCs w:val="21"/>
              </w:rPr>
            </w:pPr>
            <w:r>
              <w:rPr>
                <w:rFonts w:hint="eastAsia" w:cs="宋体"/>
                <w:szCs w:val="21"/>
              </w:rPr>
              <w:t>第8.5.7条</w:t>
            </w:r>
          </w:p>
        </w:tc>
        <w:tc>
          <w:tcPr>
            <w:tcW w:w="1131" w:type="dxa"/>
            <w:gridSpan w:val="2"/>
            <w:shd w:val="clear" w:color="auto" w:fill="auto"/>
            <w:vAlign w:val="center"/>
          </w:tcPr>
          <w:p w14:paraId="2ABACCB2">
            <w:pPr>
              <w:pStyle w:val="2"/>
              <w:ind w:firstLine="0"/>
              <w:jc w:val="center"/>
              <w:rPr>
                <w:rFonts w:eastAsia="宋体"/>
                <w:sz w:val="21"/>
                <w:szCs w:val="21"/>
              </w:rPr>
            </w:pPr>
          </w:p>
        </w:tc>
        <w:tc>
          <w:tcPr>
            <w:tcW w:w="2377" w:type="dxa"/>
            <w:gridSpan w:val="3"/>
            <w:shd w:val="clear" w:color="auto" w:fill="auto"/>
            <w:vAlign w:val="center"/>
          </w:tcPr>
          <w:p w14:paraId="5B4BA14E">
            <w:pPr>
              <w:pStyle w:val="2"/>
              <w:ind w:firstLine="0"/>
              <w:jc w:val="center"/>
              <w:rPr>
                <w:rFonts w:eastAsia="宋体"/>
                <w:sz w:val="21"/>
                <w:szCs w:val="21"/>
              </w:rPr>
            </w:pPr>
          </w:p>
        </w:tc>
        <w:tc>
          <w:tcPr>
            <w:tcW w:w="937" w:type="dxa"/>
            <w:shd w:val="clear" w:color="auto" w:fill="auto"/>
            <w:vAlign w:val="center"/>
          </w:tcPr>
          <w:p w14:paraId="7F78029A">
            <w:pPr>
              <w:pStyle w:val="2"/>
              <w:ind w:firstLine="0"/>
              <w:jc w:val="center"/>
              <w:rPr>
                <w:rFonts w:eastAsia="宋体"/>
                <w:sz w:val="21"/>
                <w:szCs w:val="21"/>
              </w:rPr>
            </w:pPr>
          </w:p>
        </w:tc>
      </w:tr>
      <w:tr w14:paraId="255B8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vMerge w:val="continue"/>
            <w:shd w:val="clear" w:color="auto" w:fill="auto"/>
            <w:vAlign w:val="center"/>
          </w:tcPr>
          <w:p w14:paraId="7D2A2CF2">
            <w:pPr>
              <w:pStyle w:val="2"/>
              <w:ind w:firstLine="0"/>
              <w:jc w:val="center"/>
              <w:rPr>
                <w:rFonts w:eastAsia="宋体"/>
                <w:sz w:val="21"/>
                <w:szCs w:val="21"/>
              </w:rPr>
            </w:pPr>
          </w:p>
        </w:tc>
        <w:tc>
          <w:tcPr>
            <w:tcW w:w="324" w:type="dxa"/>
            <w:shd w:val="clear" w:color="auto" w:fill="auto"/>
            <w:vAlign w:val="center"/>
          </w:tcPr>
          <w:p w14:paraId="560B4AFB">
            <w:pPr>
              <w:pStyle w:val="2"/>
              <w:ind w:firstLine="0"/>
              <w:jc w:val="center"/>
              <w:rPr>
                <w:rFonts w:eastAsia="宋体"/>
                <w:sz w:val="21"/>
                <w:szCs w:val="21"/>
              </w:rPr>
            </w:pPr>
            <w:r>
              <w:rPr>
                <w:rFonts w:hint="eastAsia" w:eastAsia="宋体"/>
                <w:sz w:val="21"/>
                <w:szCs w:val="21"/>
              </w:rPr>
              <w:t>4</w:t>
            </w:r>
          </w:p>
        </w:tc>
        <w:tc>
          <w:tcPr>
            <w:tcW w:w="1882" w:type="dxa"/>
            <w:gridSpan w:val="2"/>
            <w:shd w:val="clear" w:color="auto" w:fill="auto"/>
            <w:vAlign w:val="center"/>
          </w:tcPr>
          <w:p w14:paraId="0A485DD2">
            <w:pPr>
              <w:pStyle w:val="2"/>
              <w:ind w:firstLine="0"/>
              <w:jc w:val="center"/>
              <w:rPr>
                <w:rFonts w:eastAsia="宋体"/>
                <w:sz w:val="21"/>
                <w:szCs w:val="21"/>
              </w:rPr>
            </w:pPr>
            <w:r>
              <w:rPr>
                <w:rFonts w:hint="eastAsia" w:eastAsia="宋体"/>
                <w:sz w:val="21"/>
                <w:szCs w:val="21"/>
              </w:rPr>
              <w:t>防水胶带</w:t>
            </w:r>
          </w:p>
        </w:tc>
        <w:tc>
          <w:tcPr>
            <w:tcW w:w="1233" w:type="dxa"/>
            <w:shd w:val="clear" w:color="auto" w:fill="auto"/>
            <w:vAlign w:val="center"/>
          </w:tcPr>
          <w:p w14:paraId="15440494">
            <w:pPr>
              <w:jc w:val="center"/>
              <w:rPr>
                <w:rFonts w:cs="宋体"/>
                <w:szCs w:val="21"/>
              </w:rPr>
            </w:pPr>
            <w:r>
              <w:rPr>
                <w:rFonts w:hint="eastAsia" w:cs="宋体"/>
                <w:szCs w:val="21"/>
              </w:rPr>
              <w:t>第8.5.8条</w:t>
            </w:r>
          </w:p>
        </w:tc>
        <w:tc>
          <w:tcPr>
            <w:tcW w:w="1131" w:type="dxa"/>
            <w:gridSpan w:val="2"/>
            <w:shd w:val="clear" w:color="auto" w:fill="auto"/>
            <w:vAlign w:val="center"/>
          </w:tcPr>
          <w:p w14:paraId="6D705996">
            <w:pPr>
              <w:pStyle w:val="2"/>
              <w:ind w:firstLine="0"/>
              <w:jc w:val="center"/>
              <w:rPr>
                <w:rFonts w:eastAsia="宋体"/>
                <w:sz w:val="21"/>
                <w:szCs w:val="21"/>
              </w:rPr>
            </w:pPr>
          </w:p>
        </w:tc>
        <w:tc>
          <w:tcPr>
            <w:tcW w:w="2377" w:type="dxa"/>
            <w:gridSpan w:val="3"/>
            <w:shd w:val="clear" w:color="auto" w:fill="auto"/>
            <w:vAlign w:val="center"/>
          </w:tcPr>
          <w:p w14:paraId="0A29B5B3">
            <w:pPr>
              <w:pStyle w:val="2"/>
              <w:ind w:firstLine="0"/>
              <w:jc w:val="center"/>
              <w:rPr>
                <w:rFonts w:eastAsia="宋体"/>
                <w:sz w:val="21"/>
                <w:szCs w:val="21"/>
              </w:rPr>
            </w:pPr>
          </w:p>
        </w:tc>
        <w:tc>
          <w:tcPr>
            <w:tcW w:w="937" w:type="dxa"/>
            <w:shd w:val="clear" w:color="auto" w:fill="auto"/>
            <w:vAlign w:val="center"/>
          </w:tcPr>
          <w:p w14:paraId="7D2C3E35">
            <w:pPr>
              <w:pStyle w:val="2"/>
              <w:ind w:firstLine="0"/>
              <w:jc w:val="center"/>
              <w:rPr>
                <w:rFonts w:eastAsia="宋体"/>
                <w:sz w:val="21"/>
                <w:szCs w:val="21"/>
              </w:rPr>
            </w:pPr>
          </w:p>
        </w:tc>
      </w:tr>
      <w:tr w14:paraId="273BC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4286A3DE">
            <w:pPr>
              <w:pStyle w:val="2"/>
              <w:ind w:firstLine="0"/>
              <w:jc w:val="center"/>
              <w:rPr>
                <w:rFonts w:eastAsia="宋体"/>
                <w:sz w:val="21"/>
                <w:szCs w:val="21"/>
              </w:rPr>
            </w:pPr>
            <w:r>
              <w:rPr>
                <w:rFonts w:hint="eastAsia" w:eastAsia="宋体"/>
                <w:sz w:val="21"/>
                <w:szCs w:val="21"/>
              </w:rPr>
              <w:t>施工单位</w:t>
            </w:r>
          </w:p>
          <w:p w14:paraId="42494FB8">
            <w:pPr>
              <w:pStyle w:val="2"/>
              <w:ind w:firstLine="0"/>
              <w:jc w:val="center"/>
              <w:rPr>
                <w:rFonts w:eastAsia="宋体"/>
                <w:sz w:val="21"/>
                <w:szCs w:val="21"/>
              </w:rPr>
            </w:pPr>
            <w:r>
              <w:rPr>
                <w:rFonts w:hint="eastAsia" w:eastAsia="宋体"/>
                <w:sz w:val="21"/>
                <w:szCs w:val="21"/>
              </w:rPr>
              <w:t>检查结果</w:t>
            </w:r>
          </w:p>
        </w:tc>
        <w:tc>
          <w:tcPr>
            <w:tcW w:w="5678" w:type="dxa"/>
            <w:gridSpan w:val="7"/>
            <w:vAlign w:val="center"/>
          </w:tcPr>
          <w:p w14:paraId="1184180B">
            <w:pPr>
              <w:pStyle w:val="2"/>
              <w:ind w:firstLine="0"/>
              <w:jc w:val="center"/>
              <w:rPr>
                <w:rFonts w:eastAsia="宋体"/>
                <w:sz w:val="21"/>
                <w:szCs w:val="21"/>
              </w:rPr>
            </w:pPr>
          </w:p>
          <w:p w14:paraId="139B1B71">
            <w:pPr>
              <w:pStyle w:val="2"/>
              <w:ind w:firstLine="0"/>
              <w:jc w:val="center"/>
              <w:rPr>
                <w:rFonts w:eastAsia="宋体"/>
                <w:sz w:val="21"/>
                <w:szCs w:val="21"/>
              </w:rPr>
            </w:pPr>
            <w:r>
              <w:rPr>
                <w:rFonts w:hint="eastAsia" w:eastAsia="宋体"/>
                <w:sz w:val="21"/>
                <w:szCs w:val="21"/>
              </w:rPr>
              <w:t xml:space="preserve">    专业工长：</w:t>
            </w:r>
          </w:p>
          <w:p w14:paraId="40786F6E">
            <w:pPr>
              <w:pStyle w:val="2"/>
              <w:ind w:firstLine="0"/>
              <w:jc w:val="center"/>
              <w:rPr>
                <w:rFonts w:eastAsia="宋体"/>
                <w:sz w:val="21"/>
                <w:szCs w:val="21"/>
              </w:rPr>
            </w:pPr>
            <w:r>
              <w:rPr>
                <w:rFonts w:hint="eastAsia" w:eastAsia="宋体"/>
                <w:sz w:val="21"/>
                <w:szCs w:val="21"/>
              </w:rPr>
              <w:t xml:space="preserve">              项目专业质量检查员：</w:t>
            </w:r>
          </w:p>
          <w:p w14:paraId="67579D55">
            <w:pPr>
              <w:pStyle w:val="2"/>
              <w:ind w:firstLine="0"/>
              <w:jc w:val="center"/>
              <w:rPr>
                <w:rFonts w:eastAsia="宋体"/>
                <w:sz w:val="21"/>
                <w:szCs w:val="21"/>
              </w:rPr>
            </w:pPr>
            <w:r>
              <w:rPr>
                <w:rFonts w:hint="eastAsia" w:eastAsia="宋体"/>
                <w:sz w:val="21"/>
                <w:szCs w:val="21"/>
              </w:rPr>
              <w:t xml:space="preserve">                                    年    月    日</w:t>
            </w:r>
          </w:p>
        </w:tc>
      </w:tr>
      <w:tr w14:paraId="55588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8" w:type="dxa"/>
            <w:gridSpan w:val="4"/>
            <w:vAlign w:val="center"/>
          </w:tcPr>
          <w:p w14:paraId="3B25258F">
            <w:pPr>
              <w:pStyle w:val="2"/>
              <w:ind w:firstLine="0"/>
              <w:jc w:val="center"/>
              <w:rPr>
                <w:rFonts w:eastAsia="宋体"/>
                <w:sz w:val="21"/>
                <w:szCs w:val="21"/>
              </w:rPr>
            </w:pPr>
            <w:r>
              <w:rPr>
                <w:rFonts w:hint="eastAsia" w:eastAsia="宋体"/>
                <w:sz w:val="21"/>
                <w:szCs w:val="21"/>
              </w:rPr>
              <w:t>监理单位</w:t>
            </w:r>
          </w:p>
          <w:p w14:paraId="1B1EC095">
            <w:pPr>
              <w:pStyle w:val="2"/>
              <w:ind w:firstLine="0"/>
              <w:jc w:val="center"/>
              <w:rPr>
                <w:rFonts w:eastAsia="宋体"/>
                <w:sz w:val="21"/>
                <w:szCs w:val="21"/>
              </w:rPr>
            </w:pPr>
            <w:r>
              <w:rPr>
                <w:rFonts w:hint="eastAsia" w:eastAsia="宋体"/>
                <w:sz w:val="21"/>
                <w:szCs w:val="21"/>
              </w:rPr>
              <w:t>验收结论</w:t>
            </w:r>
          </w:p>
        </w:tc>
        <w:tc>
          <w:tcPr>
            <w:tcW w:w="5678" w:type="dxa"/>
            <w:gridSpan w:val="7"/>
            <w:vAlign w:val="center"/>
          </w:tcPr>
          <w:p w14:paraId="05CEE19C">
            <w:pPr>
              <w:pStyle w:val="2"/>
              <w:ind w:firstLine="0"/>
              <w:jc w:val="center"/>
              <w:rPr>
                <w:rFonts w:eastAsia="宋体"/>
                <w:sz w:val="21"/>
                <w:szCs w:val="21"/>
              </w:rPr>
            </w:pPr>
          </w:p>
          <w:p w14:paraId="6CB1CA1A">
            <w:pPr>
              <w:pStyle w:val="2"/>
              <w:ind w:firstLine="0"/>
              <w:jc w:val="center"/>
              <w:rPr>
                <w:rFonts w:eastAsia="宋体"/>
                <w:sz w:val="21"/>
                <w:szCs w:val="21"/>
              </w:rPr>
            </w:pPr>
          </w:p>
          <w:p w14:paraId="7BA33CA1">
            <w:pPr>
              <w:pStyle w:val="2"/>
              <w:ind w:firstLine="0"/>
              <w:jc w:val="center"/>
              <w:rPr>
                <w:rFonts w:eastAsia="宋体"/>
                <w:sz w:val="21"/>
                <w:szCs w:val="21"/>
              </w:rPr>
            </w:pPr>
            <w:r>
              <w:rPr>
                <w:rFonts w:hint="eastAsia" w:eastAsia="宋体"/>
                <w:sz w:val="21"/>
                <w:szCs w:val="21"/>
              </w:rPr>
              <w:t xml:space="preserve">          专业监理工程师：</w:t>
            </w:r>
          </w:p>
          <w:p w14:paraId="4059EFFD">
            <w:pPr>
              <w:pStyle w:val="2"/>
              <w:ind w:firstLine="0"/>
              <w:jc w:val="center"/>
              <w:rPr>
                <w:rFonts w:eastAsia="宋体"/>
                <w:sz w:val="21"/>
                <w:szCs w:val="21"/>
              </w:rPr>
            </w:pPr>
            <w:r>
              <w:rPr>
                <w:rFonts w:hint="eastAsia" w:eastAsia="宋体"/>
                <w:sz w:val="21"/>
                <w:szCs w:val="21"/>
              </w:rPr>
              <w:t xml:space="preserve">                                    年    月    日</w:t>
            </w:r>
          </w:p>
        </w:tc>
      </w:tr>
    </w:tbl>
    <w:p w14:paraId="415A23E8"/>
    <w:p w14:paraId="3A2055DF">
      <w:pPr>
        <w:pStyle w:val="2"/>
      </w:pPr>
    </w:p>
    <w:p w14:paraId="058B16A5">
      <w:pPr>
        <w:pStyle w:val="24"/>
      </w:pPr>
    </w:p>
    <w:p w14:paraId="43F0681F">
      <w:r>
        <w:br w:type="page"/>
      </w:r>
    </w:p>
    <w:p w14:paraId="78D73F3B">
      <w:pPr>
        <w:spacing w:line="360" w:lineRule="auto"/>
        <w:jc w:val="center"/>
        <w:outlineLvl w:val="0"/>
        <w:rPr>
          <w:b/>
          <w:sz w:val="36"/>
          <w:szCs w:val="36"/>
        </w:rPr>
      </w:pPr>
      <w:bookmarkStart w:id="140" w:name="_Toc23200"/>
      <w:bookmarkStart w:id="141" w:name="_Toc20815"/>
      <w:r>
        <w:rPr>
          <w:rFonts w:hint="eastAsia"/>
          <w:b/>
          <w:sz w:val="36"/>
          <w:szCs w:val="36"/>
        </w:rPr>
        <w:t>本标准用词说明</w:t>
      </w:r>
      <w:bookmarkEnd w:id="140"/>
      <w:bookmarkEnd w:id="141"/>
    </w:p>
    <w:p w14:paraId="74A1AFB2">
      <w:pPr>
        <w:spacing w:line="360" w:lineRule="auto"/>
        <w:ind w:firstLine="477" w:firstLineChars="199"/>
        <w:jc w:val="left"/>
        <w:rPr>
          <w:rFonts w:ascii="宋体" w:hAnsi="宋体"/>
          <w:sz w:val="24"/>
        </w:rPr>
      </w:pPr>
      <w:r>
        <w:rPr>
          <w:rFonts w:hint="eastAsia" w:ascii="宋体" w:hAnsi="宋体"/>
          <w:sz w:val="24"/>
        </w:rPr>
        <w:t>1 为便于在执行本规程条文时区别对待，对于要求严格程度不同的用词说明如下：</w:t>
      </w:r>
    </w:p>
    <w:p w14:paraId="79DE23D7">
      <w:pPr>
        <w:spacing w:line="360" w:lineRule="auto"/>
        <w:ind w:firstLine="477" w:firstLineChars="199"/>
        <w:jc w:val="left"/>
        <w:rPr>
          <w:rFonts w:ascii="宋体" w:hAnsi="宋体"/>
          <w:sz w:val="24"/>
        </w:rPr>
      </w:pPr>
      <w:r>
        <w:rPr>
          <w:rFonts w:hint="eastAsia" w:ascii="宋体" w:hAnsi="宋体"/>
          <w:sz w:val="24"/>
        </w:rPr>
        <w:t>1）表示很严格，非这样做不可的：正面词采用“必须”，反面词采用“严禁”；</w:t>
      </w:r>
    </w:p>
    <w:p w14:paraId="5A11E9C3">
      <w:pPr>
        <w:spacing w:line="360" w:lineRule="auto"/>
        <w:ind w:firstLine="477" w:firstLineChars="199"/>
        <w:jc w:val="left"/>
        <w:rPr>
          <w:rFonts w:ascii="宋体" w:hAnsi="宋体"/>
          <w:sz w:val="24"/>
        </w:rPr>
      </w:pPr>
      <w:r>
        <w:rPr>
          <w:rFonts w:hint="eastAsia" w:ascii="宋体" w:hAnsi="宋体"/>
          <w:sz w:val="24"/>
        </w:rPr>
        <w:t>2）表示严格，在正常情况下均应这样做的：正面词采用“应”，反面词采用“不应”或“不得”；</w:t>
      </w:r>
    </w:p>
    <w:p w14:paraId="7C41C503">
      <w:pPr>
        <w:spacing w:line="360" w:lineRule="auto"/>
        <w:ind w:firstLine="477" w:firstLineChars="199"/>
        <w:jc w:val="left"/>
        <w:rPr>
          <w:rFonts w:ascii="宋体" w:hAnsi="宋体"/>
          <w:sz w:val="24"/>
        </w:rPr>
      </w:pPr>
      <w:r>
        <w:rPr>
          <w:rFonts w:hint="eastAsia" w:ascii="宋体" w:hAnsi="宋体"/>
          <w:sz w:val="24"/>
        </w:rPr>
        <w:t>3）表示允许稍有选择，在条件许可时首先应这样做的：正面词采用“宜”，反面词采用“不宜”；</w:t>
      </w:r>
    </w:p>
    <w:p w14:paraId="023008DE">
      <w:pPr>
        <w:spacing w:line="360" w:lineRule="auto"/>
        <w:ind w:firstLine="477" w:firstLineChars="199"/>
        <w:jc w:val="left"/>
        <w:rPr>
          <w:rFonts w:ascii="宋体" w:hAnsi="宋体"/>
          <w:sz w:val="24"/>
        </w:rPr>
      </w:pPr>
      <w:r>
        <w:rPr>
          <w:rFonts w:hint="eastAsia" w:ascii="宋体" w:hAnsi="宋体"/>
          <w:sz w:val="24"/>
        </w:rPr>
        <w:t>4）表示有选择，在一定条件下可以这样做的，采用“可”。</w:t>
      </w:r>
    </w:p>
    <w:p w14:paraId="07D0DB08">
      <w:pPr>
        <w:spacing w:line="360" w:lineRule="auto"/>
        <w:ind w:firstLine="477" w:firstLineChars="199"/>
        <w:jc w:val="left"/>
        <w:rPr>
          <w:rFonts w:ascii="宋体" w:hAnsi="宋体"/>
          <w:sz w:val="24"/>
        </w:rPr>
      </w:pPr>
      <w:r>
        <w:rPr>
          <w:rFonts w:hint="eastAsia" w:ascii="宋体" w:hAnsi="宋体"/>
          <w:sz w:val="24"/>
        </w:rPr>
        <w:t>2 条文中指明应按其他标准执行的写法为：“应符合……的规定”或“应按……执行”。</w:t>
      </w:r>
    </w:p>
    <w:p w14:paraId="726F8617">
      <w:pPr>
        <w:rPr>
          <w:rFonts w:asciiTheme="minorEastAsia" w:hAnsiTheme="minorEastAsia"/>
          <w:b/>
          <w:bCs/>
          <w:szCs w:val="21"/>
        </w:rPr>
      </w:pPr>
      <w:r>
        <w:rPr>
          <w:rFonts w:asciiTheme="minorEastAsia" w:hAnsiTheme="minorEastAsia"/>
          <w:b/>
          <w:bCs/>
          <w:szCs w:val="21"/>
        </w:rPr>
        <w:br w:type="page"/>
      </w:r>
    </w:p>
    <w:p w14:paraId="3B781C6E">
      <w:pPr>
        <w:spacing w:line="360" w:lineRule="auto"/>
        <w:jc w:val="center"/>
        <w:outlineLvl w:val="0"/>
        <w:rPr>
          <w:b/>
          <w:sz w:val="36"/>
          <w:szCs w:val="36"/>
        </w:rPr>
      </w:pPr>
      <w:bookmarkStart w:id="142" w:name="_Toc17623"/>
      <w:bookmarkStart w:id="143" w:name="_Toc18589"/>
      <w:bookmarkStart w:id="144" w:name="_Toc12342"/>
      <w:r>
        <w:rPr>
          <w:rFonts w:hint="eastAsia"/>
          <w:b/>
          <w:sz w:val="36"/>
          <w:szCs w:val="36"/>
        </w:rPr>
        <w:t>引用标准名录</w:t>
      </w:r>
      <w:bookmarkEnd w:id="142"/>
      <w:bookmarkEnd w:id="143"/>
      <w:bookmarkEnd w:id="144"/>
    </w:p>
    <w:p w14:paraId="09E76AE0">
      <w:pPr>
        <w:spacing w:line="360" w:lineRule="auto"/>
        <w:ind w:firstLine="360" w:firstLineChars="150"/>
        <w:jc w:val="left"/>
        <w:rPr>
          <w:rFonts w:ascii="宋体" w:hAnsi="宋体"/>
          <w:sz w:val="24"/>
        </w:rPr>
      </w:pPr>
      <w:r>
        <w:rPr>
          <w:rFonts w:hint="eastAsia" w:ascii="宋体" w:hAnsi="宋体"/>
          <w:sz w:val="24"/>
        </w:rPr>
        <w:t>下列文件对于本文件的应用是必不可少的。凡是注日期的引用文件，仅注日期的版本适用于本文件。凡是不注日期的引用文件，其最新版本（包括所有的修改单）适用于本文件。</w:t>
      </w:r>
    </w:p>
    <w:p w14:paraId="0DFBCEB9">
      <w:pPr>
        <w:pStyle w:val="24"/>
        <w:rPr>
          <w:b/>
          <w:bCs/>
        </w:rPr>
      </w:pPr>
      <w:r>
        <w:rPr>
          <w:b/>
          <w:bCs/>
        </w:rPr>
        <w:t>1.</w:t>
      </w:r>
      <w:r>
        <w:t>《组合结构通用规范》GB 55004</w:t>
      </w:r>
    </w:p>
    <w:p w14:paraId="10363D4B">
      <w:pPr>
        <w:pStyle w:val="24"/>
      </w:pPr>
      <w:r>
        <w:rPr>
          <w:b/>
          <w:bCs/>
        </w:rPr>
        <w:t>2.</w:t>
      </w:r>
      <w:r>
        <w:t>《钢结构通用规范》GB 55006</w:t>
      </w:r>
    </w:p>
    <w:p w14:paraId="0BDA0E90">
      <w:pPr>
        <w:pStyle w:val="24"/>
      </w:pPr>
      <w:r>
        <w:rPr>
          <w:b/>
          <w:bCs/>
        </w:rPr>
        <w:t>3.</w:t>
      </w:r>
      <w:bookmarkStart w:id="145" w:name="_Hlk185191911"/>
      <w:r>
        <w:t>《建筑节能与可再生能源利用通用规范》GB55015</w:t>
      </w:r>
      <w:bookmarkEnd w:id="145"/>
    </w:p>
    <w:p w14:paraId="476D5326">
      <w:pPr>
        <w:pStyle w:val="24"/>
      </w:pPr>
      <w:r>
        <w:rPr>
          <w:b/>
          <w:bCs/>
        </w:rPr>
        <w:t>4.</w:t>
      </w:r>
      <w:r>
        <w:t>《建筑给水排水与节水通用规范》GB 55020</w:t>
      </w:r>
    </w:p>
    <w:p w14:paraId="481BB26B">
      <w:pPr>
        <w:pStyle w:val="24"/>
      </w:pPr>
      <w:r>
        <w:rPr>
          <w:b/>
          <w:bCs/>
        </w:rPr>
        <w:t>5.</w:t>
      </w:r>
      <w:r>
        <w:t>《建筑电气与智能化通用规范》GB 55024</w:t>
      </w:r>
    </w:p>
    <w:p w14:paraId="69989600">
      <w:pPr>
        <w:pStyle w:val="24"/>
      </w:pPr>
      <w:r>
        <w:rPr>
          <w:b/>
          <w:bCs/>
        </w:rPr>
        <w:t>6.</w:t>
      </w:r>
      <w:r>
        <w:t>《建筑与市政工程防水通用规范》GB 55030</w:t>
      </w:r>
    </w:p>
    <w:p w14:paraId="1DBF63C1">
      <w:pPr>
        <w:pStyle w:val="24"/>
      </w:pPr>
      <w:r>
        <w:rPr>
          <w:b/>
          <w:bCs/>
        </w:rPr>
        <w:t>7.</w:t>
      </w:r>
      <w:r>
        <w:t>《建筑与市政工程施工质量控制通用规范》GB 55032</w:t>
      </w:r>
    </w:p>
    <w:p w14:paraId="5262B037">
      <w:pPr>
        <w:pStyle w:val="24"/>
      </w:pPr>
      <w:r>
        <w:rPr>
          <w:b/>
          <w:bCs/>
        </w:rPr>
        <w:t>8.</w:t>
      </w:r>
      <w:r>
        <w:t>《建筑防火通用规范》GB 55037</w:t>
      </w:r>
    </w:p>
    <w:p w14:paraId="2F0F044D">
      <w:pPr>
        <w:pStyle w:val="24"/>
      </w:pPr>
      <w:r>
        <w:rPr>
          <w:b/>
          <w:bCs/>
        </w:rPr>
        <w:t>9.</w:t>
      </w:r>
      <w:r>
        <w:t>《通用硅酸盐水泥》GB 175</w:t>
      </w:r>
    </w:p>
    <w:p w14:paraId="6E24BB09">
      <w:pPr>
        <w:pStyle w:val="24"/>
      </w:pPr>
      <w:r>
        <w:rPr>
          <w:b/>
          <w:bCs/>
        </w:rPr>
        <w:t>10.</w:t>
      </w:r>
      <w:r>
        <w:t>《混凝土外加剂》GB 8076</w:t>
      </w:r>
    </w:p>
    <w:p w14:paraId="122849E6">
      <w:pPr>
        <w:pStyle w:val="24"/>
      </w:pPr>
      <w:r>
        <w:rPr>
          <w:b/>
          <w:bCs/>
        </w:rPr>
        <w:t>11.</w:t>
      </w:r>
      <w:r>
        <w:t>《建筑结构荷载规范》GB 50009</w:t>
      </w:r>
    </w:p>
    <w:p w14:paraId="2EA7B953">
      <w:pPr>
        <w:pStyle w:val="24"/>
      </w:pPr>
      <w:r>
        <w:rPr>
          <w:b/>
          <w:bCs/>
        </w:rPr>
        <w:t>12.</w:t>
      </w:r>
      <w:r>
        <w:t>《建筑抗震设计规范》GB 50011</w:t>
      </w:r>
    </w:p>
    <w:p w14:paraId="737D648A">
      <w:pPr>
        <w:pStyle w:val="24"/>
      </w:pPr>
      <w:r>
        <w:rPr>
          <w:b/>
          <w:bCs/>
        </w:rPr>
        <w:t>13.</w:t>
      </w:r>
      <w:r>
        <w:t>《建筑设计防火规范》GB 50016</w:t>
      </w:r>
    </w:p>
    <w:p w14:paraId="2C86F599">
      <w:pPr>
        <w:pStyle w:val="24"/>
      </w:pPr>
      <w:r>
        <w:rPr>
          <w:b/>
          <w:bCs/>
        </w:rPr>
        <w:t>14.</w:t>
      </w:r>
      <w:r>
        <w:t>《钢结构设计标准》GB 50017</w:t>
      </w:r>
    </w:p>
    <w:p w14:paraId="5088C4F9">
      <w:pPr>
        <w:pStyle w:val="24"/>
      </w:pPr>
      <w:r>
        <w:rPr>
          <w:b/>
          <w:bCs/>
        </w:rPr>
        <w:t>15.</w:t>
      </w:r>
      <w:r>
        <w:t>《冷弯薄壁型钢结构技术规范》GB 50018</w:t>
      </w:r>
    </w:p>
    <w:p w14:paraId="29F96EDB">
      <w:pPr>
        <w:pStyle w:val="24"/>
      </w:pPr>
      <w:r>
        <w:rPr>
          <w:b/>
          <w:bCs/>
        </w:rPr>
        <w:t>16.</w:t>
      </w:r>
      <w:r>
        <w:t>《民用建筑隔声设计规范》GB 50118</w:t>
      </w:r>
    </w:p>
    <w:p w14:paraId="611E9EB3">
      <w:pPr>
        <w:pStyle w:val="24"/>
      </w:pPr>
      <w:r>
        <w:rPr>
          <w:b/>
          <w:bCs/>
        </w:rPr>
        <w:t>17.</w:t>
      </w:r>
      <w:r>
        <w:t>《火灾自动报警系统施工及验收规范》GB 50166</w:t>
      </w:r>
    </w:p>
    <w:p w14:paraId="6EBB1C61">
      <w:pPr>
        <w:pStyle w:val="24"/>
      </w:pPr>
      <w:r>
        <w:rPr>
          <w:b/>
          <w:bCs/>
        </w:rPr>
        <w:t>18.</w:t>
      </w:r>
      <w:r>
        <w:t>《民用建筑热工设计规范》GB 50176</w:t>
      </w:r>
    </w:p>
    <w:p w14:paraId="1B3CAFE6">
      <w:pPr>
        <w:pStyle w:val="24"/>
      </w:pPr>
      <w:r>
        <w:rPr>
          <w:b/>
          <w:bCs/>
        </w:rPr>
        <w:t>19.</w:t>
      </w:r>
      <w:r>
        <w:t>《砌体结构工程施工质量验收规范》GB 50203</w:t>
      </w:r>
    </w:p>
    <w:p w14:paraId="0234CB5F">
      <w:pPr>
        <w:pStyle w:val="24"/>
      </w:pPr>
      <w:r>
        <w:rPr>
          <w:b/>
          <w:bCs/>
        </w:rPr>
        <w:t>20.</w:t>
      </w:r>
      <w:r>
        <w:t>《混凝土结构工程施工质量验收规范》GB 50204</w:t>
      </w:r>
    </w:p>
    <w:p w14:paraId="3E6AB38F">
      <w:pPr>
        <w:pStyle w:val="24"/>
      </w:pPr>
      <w:r>
        <w:rPr>
          <w:b/>
          <w:bCs/>
        </w:rPr>
        <w:t>21.</w:t>
      </w:r>
      <w:r>
        <w:t>《钢结构工程施工质量验收标准》GB 50205</w:t>
      </w:r>
    </w:p>
    <w:p w14:paraId="1E7749B3">
      <w:pPr>
        <w:pStyle w:val="24"/>
      </w:pPr>
      <w:r>
        <w:rPr>
          <w:b/>
          <w:bCs/>
        </w:rPr>
        <w:t>22.</w:t>
      </w:r>
      <w:r>
        <w:t>《屋面工程质量验收规范》GB 50207</w:t>
      </w:r>
    </w:p>
    <w:p w14:paraId="61530CDA">
      <w:pPr>
        <w:pStyle w:val="24"/>
      </w:pPr>
      <w:r>
        <w:rPr>
          <w:b/>
          <w:bCs/>
        </w:rPr>
        <w:t>23.</w:t>
      </w:r>
      <w:r>
        <w:t>《建筑装饰装修工程质量验收规范》GB 50210</w:t>
      </w:r>
    </w:p>
    <w:p w14:paraId="4A20E335">
      <w:pPr>
        <w:pStyle w:val="24"/>
      </w:pPr>
      <w:r>
        <w:rPr>
          <w:b/>
          <w:bCs/>
        </w:rPr>
        <w:t>24.</w:t>
      </w:r>
      <w:r>
        <w:t>《建筑内部装修设计防火规范》GB 50222</w:t>
      </w:r>
    </w:p>
    <w:p w14:paraId="6AB94430">
      <w:pPr>
        <w:pStyle w:val="24"/>
      </w:pPr>
      <w:r>
        <w:rPr>
          <w:b/>
          <w:bCs/>
        </w:rPr>
        <w:t>25.</w:t>
      </w:r>
      <w:r>
        <w:t>《建筑给水排水及供暖工程施工质量验收规范》GB 50242</w:t>
      </w:r>
    </w:p>
    <w:p w14:paraId="6079E0C5">
      <w:pPr>
        <w:pStyle w:val="24"/>
      </w:pPr>
      <w:r>
        <w:rPr>
          <w:b/>
          <w:bCs/>
        </w:rPr>
        <w:t>26.</w:t>
      </w:r>
      <w:r>
        <w:t>《通风与空调工程施工质量验收规范》GB 50243</w:t>
      </w:r>
    </w:p>
    <w:p w14:paraId="3EB0BEA8">
      <w:pPr>
        <w:pStyle w:val="24"/>
      </w:pPr>
      <w:r>
        <w:rPr>
          <w:b/>
          <w:bCs/>
        </w:rPr>
        <w:t>27.</w:t>
      </w:r>
      <w:r>
        <w:t>《自动喷水灭火系统施工及验收规范》GB 50261</w:t>
      </w:r>
    </w:p>
    <w:p w14:paraId="1D8F0BC0">
      <w:pPr>
        <w:pStyle w:val="24"/>
      </w:pPr>
      <w:r>
        <w:rPr>
          <w:b/>
          <w:bCs/>
        </w:rPr>
        <w:t>28.</w:t>
      </w:r>
      <w:r>
        <w:t>《建筑工程施工质量验收统一标准》GB 50300</w:t>
      </w:r>
    </w:p>
    <w:p w14:paraId="13C27AA0">
      <w:pPr>
        <w:pStyle w:val="24"/>
      </w:pPr>
      <w:r>
        <w:rPr>
          <w:b/>
          <w:bCs/>
        </w:rPr>
        <w:t>29.</w:t>
      </w:r>
      <w:r>
        <w:t>《建筑电气工程施工质量验收规范》GB 50303</w:t>
      </w:r>
    </w:p>
    <w:p w14:paraId="26E7169B">
      <w:pPr>
        <w:pStyle w:val="24"/>
      </w:pPr>
      <w:r>
        <w:rPr>
          <w:b/>
          <w:bCs/>
        </w:rPr>
        <w:t>30.</w:t>
      </w:r>
      <w:r>
        <w:t>《民用建筑工程室内环境污染控制标准》GB 50325</w:t>
      </w:r>
    </w:p>
    <w:p w14:paraId="0A5B00EB">
      <w:pPr>
        <w:pStyle w:val="24"/>
      </w:pPr>
      <w:r>
        <w:rPr>
          <w:b/>
          <w:bCs/>
        </w:rPr>
        <w:t>31.</w:t>
      </w:r>
      <w:r>
        <w:t>《住宅装饰装修工程施工规范》GB 50327</w:t>
      </w:r>
    </w:p>
    <w:p w14:paraId="603EEB38">
      <w:pPr>
        <w:pStyle w:val="24"/>
      </w:pPr>
      <w:r>
        <w:rPr>
          <w:b/>
          <w:bCs/>
        </w:rPr>
        <w:t>32.</w:t>
      </w:r>
      <w:r>
        <w:t>《建筑节能工程施工质量验收规范》GB 50411</w:t>
      </w:r>
    </w:p>
    <w:p w14:paraId="68D2B7DB">
      <w:pPr>
        <w:pStyle w:val="24"/>
      </w:pPr>
      <w:r>
        <w:rPr>
          <w:b/>
          <w:bCs/>
        </w:rPr>
        <w:t>33.</w:t>
      </w:r>
      <w:r>
        <w:t>《钢结构焊接规范》GB 50661</w:t>
      </w:r>
    </w:p>
    <w:p w14:paraId="76E437B4">
      <w:pPr>
        <w:pStyle w:val="24"/>
      </w:pPr>
      <w:r>
        <w:rPr>
          <w:b/>
          <w:bCs/>
        </w:rPr>
        <w:t>34.</w:t>
      </w:r>
      <w:r>
        <w:t>《通风与空调工程施工规范》GB 50738</w:t>
      </w:r>
    </w:p>
    <w:p w14:paraId="2C39EADB">
      <w:pPr>
        <w:pStyle w:val="24"/>
      </w:pPr>
      <w:r>
        <w:rPr>
          <w:b/>
          <w:bCs/>
        </w:rPr>
        <w:t>35.</w:t>
      </w:r>
      <w:r>
        <w:t>《钢结构工程施工规范》GB 50755</w:t>
      </w:r>
    </w:p>
    <w:p w14:paraId="44F38DC7">
      <w:pPr>
        <w:pStyle w:val="24"/>
      </w:pPr>
      <w:r>
        <w:rPr>
          <w:b/>
          <w:bCs/>
        </w:rPr>
        <w:t>36.</w:t>
      </w:r>
      <w:r>
        <w:t>《钢管混凝土结构技术规范》GB 50936</w:t>
      </w:r>
    </w:p>
    <w:p w14:paraId="4E92EA4D">
      <w:pPr>
        <w:pStyle w:val="24"/>
      </w:pPr>
      <w:r>
        <w:rPr>
          <w:b/>
          <w:bCs/>
        </w:rPr>
        <w:t>37.</w:t>
      </w:r>
      <w:r>
        <w:t>《消防给水及消火栓系统技术规范》GB 50974</w:t>
      </w:r>
    </w:p>
    <w:p w14:paraId="75337219">
      <w:pPr>
        <w:pStyle w:val="24"/>
      </w:pPr>
      <w:r>
        <w:rPr>
          <w:b/>
          <w:bCs/>
        </w:rPr>
        <w:t>38.</w:t>
      </w:r>
      <w:r>
        <w:t>《建筑机电工程抗震设计规范》GB 50981</w:t>
      </w:r>
    </w:p>
    <w:p w14:paraId="51AD1906">
      <w:pPr>
        <w:pStyle w:val="24"/>
      </w:pPr>
      <w:r>
        <w:rPr>
          <w:b/>
          <w:bCs/>
        </w:rPr>
        <w:t>39.</w:t>
      </w:r>
      <w:r>
        <w:t>《工业建筑节能设计统一标准》GB 51245</w:t>
      </w:r>
    </w:p>
    <w:p w14:paraId="78A5E367">
      <w:pPr>
        <w:pStyle w:val="24"/>
      </w:pPr>
      <w:r>
        <w:rPr>
          <w:b/>
          <w:bCs/>
        </w:rPr>
        <w:t>40.</w:t>
      </w:r>
      <w:r>
        <w:t>《建筑钢结构防火规范》GB 51249</w:t>
      </w:r>
    </w:p>
    <w:p w14:paraId="0F11D9A9">
      <w:pPr>
        <w:pStyle w:val="24"/>
      </w:pPr>
      <w:r>
        <w:rPr>
          <w:b/>
          <w:bCs/>
        </w:rPr>
        <w:t>41.</w:t>
      </w:r>
      <w:r>
        <w:t>《碳素结构钢》GB/T 700</w:t>
      </w:r>
    </w:p>
    <w:p w14:paraId="3AD7E9F5">
      <w:pPr>
        <w:pStyle w:val="24"/>
      </w:pPr>
      <w:r>
        <w:rPr>
          <w:b/>
          <w:bCs/>
        </w:rPr>
        <w:t>42.</w:t>
      </w:r>
      <w:r>
        <w:t>《热轧型钢》GB/T 706</w:t>
      </w:r>
    </w:p>
    <w:p w14:paraId="08373360">
      <w:pPr>
        <w:pStyle w:val="24"/>
      </w:pPr>
      <w:r>
        <w:rPr>
          <w:b/>
          <w:bCs/>
        </w:rPr>
        <w:t>43.</w:t>
      </w:r>
      <w:r>
        <w:t>《钢结构用高强度大六角头螺栓》GB/T 1228</w:t>
      </w:r>
    </w:p>
    <w:p w14:paraId="48BA9568">
      <w:pPr>
        <w:pStyle w:val="24"/>
      </w:pPr>
      <w:r>
        <w:rPr>
          <w:b/>
          <w:bCs/>
        </w:rPr>
        <w:t>44.</w:t>
      </w:r>
      <w:r>
        <w:t>《钢结构用高强度大六角螺母》GB/T 1229</w:t>
      </w:r>
    </w:p>
    <w:p w14:paraId="3902A514">
      <w:pPr>
        <w:pStyle w:val="24"/>
      </w:pPr>
      <w:r>
        <w:rPr>
          <w:b/>
          <w:bCs/>
        </w:rPr>
        <w:t>45.</w:t>
      </w:r>
      <w:r>
        <w:t>《钢结构用高强度垫圈》GB/T 1230</w:t>
      </w:r>
    </w:p>
    <w:p w14:paraId="3583B221">
      <w:pPr>
        <w:pStyle w:val="24"/>
      </w:pPr>
      <w:r>
        <w:rPr>
          <w:b/>
          <w:bCs/>
        </w:rPr>
        <w:t>46.</w:t>
      </w:r>
      <w:r>
        <w:t>《钢结构用高强度大六角头螺栓、大六角螺母、垫圈技术条件》GB/T 1231</w:t>
      </w:r>
    </w:p>
    <w:p w14:paraId="185568DE">
      <w:pPr>
        <w:pStyle w:val="24"/>
      </w:pPr>
      <w:r>
        <w:rPr>
          <w:b/>
          <w:bCs/>
        </w:rPr>
        <w:t>47.</w:t>
      </w:r>
      <w:r>
        <w:t>《低合金高强度结构钢》GB/T 1591</w:t>
      </w:r>
    </w:p>
    <w:p w14:paraId="1FA4CE10">
      <w:pPr>
        <w:pStyle w:val="24"/>
      </w:pPr>
      <w:r>
        <w:rPr>
          <w:b/>
          <w:bCs/>
        </w:rPr>
        <w:t>48.</w:t>
      </w:r>
      <w:r>
        <w:t>《用于水泥和混凝土中的粉煤灰》GB/T 1596</w:t>
      </w:r>
    </w:p>
    <w:p w14:paraId="1082053F">
      <w:pPr>
        <w:pStyle w:val="24"/>
      </w:pPr>
      <w:r>
        <w:rPr>
          <w:b/>
          <w:bCs/>
        </w:rPr>
        <w:t>49.</w:t>
      </w:r>
      <w:r>
        <w:t>《连续热镀锌钢板和钢带》GB/T 2518</w:t>
      </w:r>
    </w:p>
    <w:p w14:paraId="670FF5A9">
      <w:pPr>
        <w:pStyle w:val="24"/>
      </w:pPr>
      <w:r>
        <w:rPr>
          <w:b/>
          <w:bCs/>
        </w:rPr>
        <w:t>50.</w:t>
      </w:r>
      <w:r>
        <w:t>《紧固件机械性能螺栓、螺钉和螺柱》GB/T 3098.1</w:t>
      </w:r>
    </w:p>
    <w:p w14:paraId="6A5041F0">
      <w:pPr>
        <w:pStyle w:val="24"/>
      </w:pPr>
      <w:r>
        <w:rPr>
          <w:b/>
          <w:bCs/>
        </w:rPr>
        <w:t>51.</w:t>
      </w:r>
      <w:r>
        <w:t>《钢结构用扭剪型高强度螺栓连接副》GB/T 3632</w:t>
      </w:r>
    </w:p>
    <w:p w14:paraId="23FE8375">
      <w:pPr>
        <w:pStyle w:val="24"/>
      </w:pPr>
      <w:r>
        <w:rPr>
          <w:b/>
          <w:bCs/>
        </w:rPr>
        <w:t>52.</w:t>
      </w:r>
      <w:r>
        <w:t>《碳钢焊条》GB/T 5117</w:t>
      </w:r>
    </w:p>
    <w:p w14:paraId="7605EF3A">
      <w:pPr>
        <w:pStyle w:val="24"/>
      </w:pPr>
      <w:r>
        <w:rPr>
          <w:b/>
          <w:bCs/>
        </w:rPr>
        <w:t>53.</w:t>
      </w:r>
      <w:r>
        <w:t>《低合金钢焊条》GB/T 5118</w:t>
      </w:r>
    </w:p>
    <w:p w14:paraId="5CB76819">
      <w:pPr>
        <w:pStyle w:val="24"/>
      </w:pPr>
      <w:r>
        <w:rPr>
          <w:b/>
          <w:bCs/>
        </w:rPr>
        <w:t>54.</w:t>
      </w:r>
      <w:r>
        <w:t>《自攻螺栓》GB/T 5282~5285</w:t>
      </w:r>
    </w:p>
    <w:p w14:paraId="032173CF">
      <w:pPr>
        <w:pStyle w:val="24"/>
      </w:pPr>
      <w:r>
        <w:rPr>
          <w:b/>
          <w:bCs/>
        </w:rPr>
        <w:t>55.</w:t>
      </w:r>
      <w:r>
        <w:t>《六角头螺栓C级》GB/T 5780</w:t>
      </w:r>
    </w:p>
    <w:p w14:paraId="35646ED1">
      <w:pPr>
        <w:pStyle w:val="24"/>
      </w:pPr>
      <w:r>
        <w:rPr>
          <w:b/>
          <w:bCs/>
        </w:rPr>
        <w:t>56.</w:t>
      </w:r>
      <w:r>
        <w:t>《六角头螺栓》GB/T 5782</w:t>
      </w:r>
    </w:p>
    <w:p w14:paraId="68FC1E9E">
      <w:pPr>
        <w:pStyle w:val="24"/>
      </w:pPr>
      <w:r>
        <w:rPr>
          <w:b/>
          <w:bCs/>
        </w:rPr>
        <w:t>57.</w:t>
      </w:r>
      <w:r>
        <w:t>《气体保护电弧焊用碳钢、低合金钢焊丝》GB/T 8110</w:t>
      </w:r>
    </w:p>
    <w:p w14:paraId="2B2F8A50">
      <w:pPr>
        <w:pStyle w:val="24"/>
      </w:pPr>
      <w:r>
        <w:rPr>
          <w:b/>
          <w:bCs/>
        </w:rPr>
        <w:t>58.</w:t>
      </w:r>
      <w:r>
        <w:t>《碳钢药芯焊丝》 GB/T 10045</w:t>
      </w:r>
    </w:p>
    <w:p w14:paraId="59D9DCA7">
      <w:pPr>
        <w:pStyle w:val="24"/>
      </w:pPr>
      <w:r>
        <w:rPr>
          <w:b/>
          <w:bCs/>
        </w:rPr>
        <w:t>59.</w:t>
      </w:r>
      <w:r>
        <w:t>《热轧H型钢和剖分T型钢》GB/T 11263</w:t>
      </w:r>
    </w:p>
    <w:p w14:paraId="15F2D859">
      <w:pPr>
        <w:pStyle w:val="24"/>
      </w:pPr>
      <w:r>
        <w:rPr>
          <w:b/>
          <w:bCs/>
        </w:rPr>
        <w:t>60.</w:t>
      </w:r>
      <w:r>
        <w:t>《埋弧焊用热强钢实心焊丝、药芯焊丝和焊丝－焊剂组合分类要求》GB/T 12470</w:t>
      </w:r>
    </w:p>
    <w:p w14:paraId="20629478">
      <w:pPr>
        <w:pStyle w:val="24"/>
      </w:pPr>
      <w:r>
        <w:rPr>
          <w:b/>
          <w:bCs/>
        </w:rPr>
        <w:t>61.</w:t>
      </w:r>
      <w:r>
        <w:t>《硅铜建筑密封胶》GB/T 14683</w:t>
      </w:r>
    </w:p>
    <w:p w14:paraId="00E673AC">
      <w:pPr>
        <w:pStyle w:val="24"/>
      </w:pPr>
      <w:r>
        <w:rPr>
          <w:b/>
          <w:bCs/>
        </w:rPr>
        <w:t>62.</w:t>
      </w:r>
      <w:r>
        <w:t>《建设用砂》GB/T 14684</w:t>
      </w:r>
    </w:p>
    <w:p w14:paraId="23F04A2E">
      <w:pPr>
        <w:pStyle w:val="24"/>
      </w:pPr>
      <w:r>
        <w:rPr>
          <w:b/>
          <w:bCs/>
        </w:rPr>
        <w:t>63.</w:t>
      </w:r>
      <w:r>
        <w:t>《建设用卵石、碎石》GB/T 14685</w:t>
      </w:r>
    </w:p>
    <w:p w14:paraId="545A7F22">
      <w:pPr>
        <w:pStyle w:val="24"/>
      </w:pPr>
      <w:r>
        <w:rPr>
          <w:b/>
          <w:bCs/>
        </w:rPr>
        <w:t>64.</w:t>
      </w:r>
      <w:r>
        <w:t>《熔化焊用钢丝》GB/T 14957</w:t>
      </w:r>
    </w:p>
    <w:p w14:paraId="2ECC1814">
      <w:pPr>
        <w:pStyle w:val="24"/>
      </w:pPr>
      <w:r>
        <w:rPr>
          <w:b/>
          <w:bCs/>
        </w:rPr>
        <w:t>65.</w:t>
      </w:r>
      <w:r>
        <w:t>《连续热镀铝锌合金镀层钢板及钢带》GB/T 14978</w:t>
      </w:r>
    </w:p>
    <w:p w14:paraId="66C47574">
      <w:pPr>
        <w:pStyle w:val="24"/>
      </w:pPr>
      <w:r>
        <w:rPr>
          <w:b/>
          <w:bCs/>
        </w:rPr>
        <w:t>66.</w:t>
      </w:r>
      <w:r>
        <w:t>《自钻自攻螺钉》GB/T 15856.1~5</w:t>
      </w:r>
    </w:p>
    <w:p w14:paraId="19DADA34">
      <w:pPr>
        <w:pStyle w:val="24"/>
      </w:pPr>
      <w:r>
        <w:rPr>
          <w:b/>
          <w:bCs/>
        </w:rPr>
        <w:t>67.</w:t>
      </w:r>
      <w:r>
        <w:t>《十字槽沉头自钻自攻螺钉》GB/T 15856.2</w:t>
      </w:r>
    </w:p>
    <w:p w14:paraId="7BF1C86A">
      <w:pPr>
        <w:pStyle w:val="24"/>
      </w:pPr>
      <w:r>
        <w:rPr>
          <w:b/>
          <w:bCs/>
        </w:rPr>
        <w:t>68.</w:t>
      </w:r>
      <w:r>
        <w:t>《低合金钢药芯焊丝》GB/T 17493</w:t>
      </w:r>
    </w:p>
    <w:p w14:paraId="05A28E50">
      <w:pPr>
        <w:pStyle w:val="24"/>
      </w:pPr>
      <w:r>
        <w:rPr>
          <w:b/>
          <w:bCs/>
        </w:rPr>
        <w:t>69.</w:t>
      </w:r>
      <w:r>
        <w:t>《用于水泥、砂浆和混凝土中的粒化高炉矿渣粉》GB/T 18046</w:t>
      </w:r>
    </w:p>
    <w:p w14:paraId="483A33A8">
      <w:pPr>
        <w:pStyle w:val="24"/>
      </w:pPr>
      <w:r>
        <w:rPr>
          <w:b/>
          <w:bCs/>
        </w:rPr>
        <w:t>70.</w:t>
      </w:r>
      <w:r>
        <w:t>《建筑模数协调标准》GB/T 50002</w:t>
      </w:r>
    </w:p>
    <w:p w14:paraId="7BDC8E64">
      <w:pPr>
        <w:pStyle w:val="24"/>
      </w:pPr>
      <w:r>
        <w:rPr>
          <w:b/>
          <w:bCs/>
        </w:rPr>
        <w:t>71.</w:t>
      </w:r>
      <w:r>
        <w:t>《混凝土结构设计规范》GB/T 50010</w:t>
      </w:r>
    </w:p>
    <w:p w14:paraId="574F94C7">
      <w:pPr>
        <w:pStyle w:val="24"/>
      </w:pPr>
      <w:r>
        <w:rPr>
          <w:b/>
          <w:bCs/>
        </w:rPr>
        <w:t>72.</w:t>
      </w:r>
      <w:r>
        <w:t>《装配式混凝土建筑技术标准》GB/T 51231</w:t>
      </w:r>
    </w:p>
    <w:p w14:paraId="230B7946">
      <w:pPr>
        <w:pStyle w:val="24"/>
      </w:pPr>
      <w:r>
        <w:rPr>
          <w:b/>
          <w:bCs/>
        </w:rPr>
        <w:t>73.</w:t>
      </w:r>
      <w:r>
        <w:t>《装配式混凝土结构技术规程》JGJ 1</w:t>
      </w:r>
    </w:p>
    <w:p w14:paraId="0A384A40">
      <w:pPr>
        <w:pStyle w:val="24"/>
      </w:pPr>
      <w:r>
        <w:rPr>
          <w:b/>
          <w:bCs/>
        </w:rPr>
        <w:t>74.</w:t>
      </w:r>
      <w:r>
        <w:t>《冷拔低碳钢丝应用技术规程》JGJ 19</w:t>
      </w:r>
    </w:p>
    <w:p w14:paraId="2C85283B">
      <w:pPr>
        <w:pStyle w:val="24"/>
      </w:pPr>
      <w:r>
        <w:rPr>
          <w:b/>
          <w:bCs/>
        </w:rPr>
        <w:t>75.</w:t>
      </w:r>
      <w:r>
        <w:t>《混凝土用水标准》JGJ 63</w:t>
      </w:r>
    </w:p>
    <w:p w14:paraId="0B653501">
      <w:pPr>
        <w:pStyle w:val="24"/>
      </w:pPr>
      <w:r>
        <w:rPr>
          <w:b/>
          <w:bCs/>
        </w:rPr>
        <w:t>76.</w:t>
      </w:r>
      <w:r>
        <w:t>《玻璃幕墙工程技术规范》JGJ 102</w:t>
      </w:r>
    </w:p>
    <w:p w14:paraId="44AF2B79">
      <w:pPr>
        <w:pStyle w:val="24"/>
      </w:pPr>
      <w:r>
        <w:rPr>
          <w:b/>
          <w:bCs/>
        </w:rPr>
        <w:t>77.</w:t>
      </w:r>
      <w:r>
        <w:t>《金属与石材幕墙工程技术规范》JGJ 133</w:t>
      </w:r>
    </w:p>
    <w:p w14:paraId="0F239F12">
      <w:pPr>
        <w:pStyle w:val="24"/>
      </w:pPr>
      <w:r>
        <w:rPr>
          <w:b/>
          <w:bCs/>
        </w:rPr>
        <w:t>78.</w:t>
      </w:r>
      <w:r>
        <w:t>《组合结构设计规范》JGJ 138</w:t>
      </w:r>
    </w:p>
    <w:p w14:paraId="649A2E68">
      <w:pPr>
        <w:pStyle w:val="24"/>
      </w:pPr>
      <w:r>
        <w:rPr>
          <w:b/>
          <w:bCs/>
        </w:rPr>
        <w:t>79.</w:t>
      </w:r>
      <w:r>
        <w:t>《人造板材幕墙工程技术规范》JGJ 336</w:t>
      </w:r>
    </w:p>
    <w:p w14:paraId="09F346D1">
      <w:pPr>
        <w:pStyle w:val="24"/>
      </w:pPr>
      <w:r>
        <w:rPr>
          <w:b/>
          <w:bCs/>
        </w:rPr>
        <w:t>80.</w:t>
      </w:r>
      <w:r>
        <w:t>《非结构构件抗震设计规范》JGJ 339</w:t>
      </w:r>
    </w:p>
    <w:p w14:paraId="54F07D24">
      <w:pPr>
        <w:pStyle w:val="24"/>
      </w:pPr>
      <w:r>
        <w:rPr>
          <w:b/>
          <w:bCs/>
        </w:rPr>
        <w:t>81.</w:t>
      </w:r>
      <w:r>
        <w:t>《公共建筑吊顶工程技术规程》JGJ 345</w:t>
      </w:r>
    </w:p>
    <w:p w14:paraId="28FDB747">
      <w:pPr>
        <w:pStyle w:val="24"/>
      </w:pPr>
      <w:r>
        <w:rPr>
          <w:b/>
          <w:bCs/>
        </w:rPr>
        <w:t>82.</w:t>
      </w:r>
      <w:r>
        <w:t>《泡沫混凝土》JG/T 266</w:t>
      </w:r>
    </w:p>
    <w:p w14:paraId="286CF988">
      <w:pPr>
        <w:pStyle w:val="24"/>
      </w:pPr>
      <w:r>
        <w:rPr>
          <w:b/>
          <w:bCs/>
        </w:rPr>
        <w:t>83.</w:t>
      </w:r>
      <w:r>
        <w:t>《建筑轻质条板隔墙技术规程》JGJ/T 157</w:t>
      </w:r>
    </w:p>
    <w:p w14:paraId="77ADAEF8">
      <w:pPr>
        <w:pStyle w:val="24"/>
      </w:pPr>
      <w:r>
        <w:rPr>
          <w:b/>
          <w:bCs/>
        </w:rPr>
        <w:t>84.</w:t>
      </w:r>
      <w:r>
        <w:t>《抹灰砂浆技术规程》JGJ/T 220</w:t>
      </w:r>
    </w:p>
    <w:p w14:paraId="5D1E54C1">
      <w:pPr>
        <w:pStyle w:val="24"/>
      </w:pPr>
      <w:r>
        <w:rPr>
          <w:b/>
          <w:bCs/>
        </w:rPr>
        <w:t>85.</w:t>
      </w:r>
      <w:r>
        <w:t>《建筑钢结构防腐蚀技术规程》JGJ/T 251</w:t>
      </w:r>
    </w:p>
    <w:p w14:paraId="6FA66945">
      <w:pPr>
        <w:pStyle w:val="24"/>
      </w:pPr>
      <w:r>
        <w:rPr>
          <w:b/>
          <w:bCs/>
        </w:rPr>
        <w:t>86.</w:t>
      </w:r>
      <w:r>
        <w:t>《泡沫混凝土应用技术规程》JGJ/T 341</w:t>
      </w:r>
    </w:p>
    <w:p w14:paraId="5E217141">
      <w:pPr>
        <w:pStyle w:val="24"/>
      </w:pPr>
      <w:r>
        <w:rPr>
          <w:b/>
          <w:bCs/>
        </w:rPr>
        <w:t>87.</w:t>
      </w:r>
      <w:r>
        <w:t>《聚氨酯建筑密封胶》JC/T 482</w:t>
      </w:r>
    </w:p>
    <w:p w14:paraId="4402A7C0">
      <w:pPr>
        <w:pStyle w:val="24"/>
      </w:pPr>
      <w:r>
        <w:rPr>
          <w:b/>
          <w:bCs/>
        </w:rPr>
        <w:t>88.</w:t>
      </w:r>
      <w:r>
        <w:t>《公共建筑节能设计标准》DB/T 5076</w:t>
      </w:r>
    </w:p>
    <w:p w14:paraId="34EA4220">
      <w:pPr>
        <w:pStyle w:val="24"/>
      </w:pPr>
      <w:r>
        <w:rPr>
          <w:b/>
          <w:bCs/>
        </w:rPr>
        <w:t>89.</w:t>
      </w:r>
      <w:r>
        <w:t>《居住建筑节能设计标准》DB34/T 1466</w:t>
      </w:r>
    </w:p>
    <w:p w14:paraId="19F78325">
      <w:pPr>
        <w:pStyle w:val="2"/>
        <w:ind w:firstLine="0"/>
        <w:rPr>
          <w:rFonts w:eastAsia="宋体" w:cs="Times New Roman"/>
        </w:rPr>
      </w:pPr>
      <w:r>
        <w:rPr>
          <w:rFonts w:hint="eastAsia" w:eastAsia="宋体" w:cs="Times New Roman"/>
          <w:b/>
          <w:bCs/>
        </w:rPr>
        <w:t>90.</w:t>
      </w:r>
      <w:r>
        <w:rPr>
          <w:rFonts w:eastAsia="宋体" w:cs="Times New Roman"/>
        </w:rPr>
        <w:t>《民用建筑楼面保温隔声工程技术规程》DB34/T 3468</w:t>
      </w:r>
    </w:p>
    <w:p w14:paraId="476EDACA">
      <w:pPr>
        <w:rPr>
          <w:sz w:val="24"/>
        </w:rPr>
      </w:pPr>
      <w:r>
        <w:rPr>
          <w:sz w:val="24"/>
        </w:rPr>
        <w:br w:type="page"/>
      </w:r>
    </w:p>
    <w:p w14:paraId="02CC41A4">
      <w:pPr>
        <w:spacing w:line="360" w:lineRule="auto"/>
        <w:jc w:val="center"/>
        <w:outlineLvl w:val="0"/>
        <w:rPr>
          <w:b/>
          <w:sz w:val="36"/>
          <w:szCs w:val="36"/>
        </w:rPr>
      </w:pPr>
      <w:bookmarkStart w:id="146" w:name="_Toc21799"/>
      <w:bookmarkStart w:id="147" w:name="_Toc31431"/>
      <w:bookmarkStart w:id="148" w:name="_Toc29216"/>
      <w:bookmarkStart w:id="149" w:name="_Toc114512232"/>
      <w:r>
        <w:rPr>
          <w:rFonts w:hint="eastAsia"/>
          <w:b/>
          <w:sz w:val="36"/>
          <w:szCs w:val="36"/>
        </w:rPr>
        <w:t>条</w:t>
      </w:r>
      <w:r>
        <w:rPr>
          <w:b/>
          <w:sz w:val="36"/>
          <w:szCs w:val="36"/>
        </w:rPr>
        <w:t xml:space="preserve"> </w:t>
      </w:r>
      <w:r>
        <w:rPr>
          <w:rFonts w:hint="eastAsia"/>
          <w:b/>
          <w:sz w:val="36"/>
          <w:szCs w:val="36"/>
        </w:rPr>
        <w:t>文</w:t>
      </w:r>
      <w:r>
        <w:rPr>
          <w:b/>
          <w:sz w:val="36"/>
          <w:szCs w:val="36"/>
        </w:rPr>
        <w:t xml:space="preserve"> </w:t>
      </w:r>
      <w:r>
        <w:rPr>
          <w:rFonts w:hint="eastAsia"/>
          <w:b/>
          <w:sz w:val="36"/>
          <w:szCs w:val="36"/>
        </w:rPr>
        <w:t>说</w:t>
      </w:r>
      <w:r>
        <w:rPr>
          <w:b/>
          <w:sz w:val="36"/>
          <w:szCs w:val="36"/>
        </w:rPr>
        <w:t xml:space="preserve"> </w:t>
      </w:r>
      <w:r>
        <w:rPr>
          <w:rFonts w:hint="eastAsia"/>
          <w:b/>
          <w:sz w:val="36"/>
          <w:szCs w:val="36"/>
        </w:rPr>
        <w:t>明</w:t>
      </w:r>
      <w:bookmarkEnd w:id="146"/>
      <w:bookmarkEnd w:id="147"/>
      <w:bookmarkEnd w:id="148"/>
      <w:bookmarkEnd w:id="149"/>
    </w:p>
    <w:p w14:paraId="70FEE447">
      <w:pPr>
        <w:pStyle w:val="45"/>
        <w:spacing w:beforeLines="0" w:line="360" w:lineRule="auto"/>
        <w:jc w:val="center"/>
      </w:pPr>
      <w:r>
        <w:br w:type="page"/>
      </w:r>
    </w:p>
    <w:sdt>
      <w:sdtPr>
        <w:rPr>
          <w:rFonts w:hint="eastAsia" w:ascii="Times New Roman" w:hAnsi="Times New Roman"/>
          <w:b/>
          <w:bCs/>
          <w:color w:val="auto"/>
          <w:kern w:val="2"/>
          <w:sz w:val="21"/>
          <w:szCs w:val="24"/>
        </w:rPr>
        <w:id w:val="147471617"/>
        <w15:color w:val="DBDBDB"/>
        <w:docPartObj>
          <w:docPartGallery w:val="Table of Contents"/>
          <w:docPartUnique/>
        </w:docPartObj>
      </w:sdtPr>
      <w:sdtEndPr>
        <w:rPr>
          <w:rFonts w:hint="eastAsia" w:ascii="Times New Roman" w:hAnsi="Times New Roman"/>
          <w:b/>
          <w:bCs/>
          <w:color w:val="auto"/>
          <w:kern w:val="2"/>
          <w:sz w:val="21"/>
          <w:szCs w:val="24"/>
        </w:rPr>
      </w:sdtEndPr>
      <w:sdtContent>
        <w:p w14:paraId="7D885E5E">
          <w:pPr>
            <w:pStyle w:val="45"/>
            <w:spacing w:beforeLines="0" w:line="360" w:lineRule="auto"/>
            <w:jc w:val="center"/>
            <w:rPr>
              <w:rFonts w:ascii="Times New Roman" w:hAnsi="Times New Roman"/>
              <w:b/>
              <w:bCs/>
              <w:color w:val="auto"/>
            </w:rPr>
          </w:pPr>
          <w:r>
            <w:rPr>
              <w:rFonts w:hint="eastAsia" w:ascii="Times New Roman" w:hAnsi="Times New Roman"/>
              <w:b/>
              <w:bCs/>
              <w:color w:val="auto"/>
              <w:lang w:val="zh-CN"/>
            </w:rPr>
            <w:t>目</w:t>
          </w:r>
          <w:r>
            <w:rPr>
              <w:rFonts w:ascii="Times New Roman" w:hAnsi="Times New Roman"/>
              <w:b/>
              <w:bCs/>
              <w:color w:val="auto"/>
              <w:lang w:val="zh-CN"/>
            </w:rPr>
            <w:t xml:space="preserve">   </w:t>
          </w:r>
          <w:r>
            <w:rPr>
              <w:rFonts w:hint="eastAsia" w:ascii="Times New Roman" w:hAnsi="Times New Roman"/>
              <w:b/>
              <w:bCs/>
              <w:color w:val="auto"/>
            </w:rPr>
            <w:t>次</w:t>
          </w:r>
        </w:p>
        <w:p w14:paraId="7399468A">
          <w:pPr>
            <w:pStyle w:val="15"/>
            <w:tabs>
              <w:tab w:val="right" w:leader="dot" w:pos="8306"/>
            </w:tabs>
            <w:spacing w:line="480" w:lineRule="auto"/>
            <w:rPr>
              <w:rFonts w:hint="default" w:eastAsia="宋体"/>
              <w:sz w:val="24"/>
              <w:lang w:val="en-US" w:eastAsia="zh-CN"/>
            </w:rPr>
          </w:pPr>
          <w:r>
            <w:rPr>
              <w:b/>
              <w:bCs/>
              <w:sz w:val="24"/>
            </w:rPr>
            <w:fldChar w:fldCharType="begin"/>
          </w:r>
          <w:r>
            <w:rPr>
              <w:b/>
              <w:bCs/>
              <w:sz w:val="24"/>
            </w:rPr>
            <w:instrText xml:space="preserve">TOC \o "1-2" \h \u </w:instrText>
          </w:r>
          <w:r>
            <w:rPr>
              <w:b/>
              <w:bCs/>
              <w:sz w:val="24"/>
            </w:rPr>
            <w:fldChar w:fldCharType="separate"/>
          </w:r>
          <w:r>
            <w:fldChar w:fldCharType="begin"/>
          </w:r>
          <w:r>
            <w:instrText xml:space="preserve"> HYPERLINK \l "_Toc13211" </w:instrText>
          </w:r>
          <w:r>
            <w:fldChar w:fldCharType="separate"/>
          </w:r>
          <w:r>
            <w:rPr>
              <w:rFonts w:hint="eastAsia"/>
              <w:kern w:val="0"/>
              <w:sz w:val="24"/>
            </w:rPr>
            <w:t>1总 则</w:t>
          </w:r>
          <w:r>
            <w:rPr>
              <w:rFonts w:asciiTheme="majorEastAsia" w:hAnsiTheme="majorEastAsia" w:eastAsiaTheme="majorEastAsia"/>
              <w:sz w:val="24"/>
            </w:rPr>
            <w:tab/>
          </w:r>
          <w:r>
            <w:rPr>
              <w:sz w:val="24"/>
            </w:rPr>
            <w:fldChar w:fldCharType="end"/>
          </w:r>
          <w:r>
            <w:rPr>
              <w:rFonts w:hint="eastAsia"/>
              <w:sz w:val="24"/>
              <w:lang w:val="en-US" w:eastAsia="zh-CN"/>
            </w:rPr>
            <w:t>76</w:t>
          </w:r>
        </w:p>
        <w:p w14:paraId="5A3408DA">
          <w:pPr>
            <w:pStyle w:val="15"/>
            <w:tabs>
              <w:tab w:val="right" w:leader="dot" w:pos="8306"/>
            </w:tabs>
            <w:spacing w:line="480" w:lineRule="auto"/>
            <w:rPr>
              <w:rFonts w:hint="default" w:eastAsia="宋体"/>
              <w:sz w:val="24"/>
              <w:lang w:val="en-US" w:eastAsia="zh-CN"/>
            </w:rPr>
          </w:pPr>
          <w:r>
            <w:fldChar w:fldCharType="begin"/>
          </w:r>
          <w:r>
            <w:instrText xml:space="preserve"> HYPERLINK \l "_Toc8915" </w:instrText>
          </w:r>
          <w:r>
            <w:fldChar w:fldCharType="separate"/>
          </w:r>
          <w:r>
            <w:rPr>
              <w:rFonts w:hint="eastAsia"/>
              <w:kern w:val="0"/>
              <w:sz w:val="24"/>
            </w:rPr>
            <w:t>2术语与符号</w:t>
          </w:r>
          <w:r>
            <w:rPr>
              <w:rFonts w:asciiTheme="majorEastAsia" w:hAnsiTheme="majorEastAsia" w:eastAsiaTheme="majorEastAsia"/>
              <w:sz w:val="24"/>
            </w:rPr>
            <w:tab/>
          </w:r>
          <w:r>
            <w:rPr>
              <w:sz w:val="24"/>
            </w:rPr>
            <w:fldChar w:fldCharType="end"/>
          </w:r>
          <w:r>
            <w:rPr>
              <w:rFonts w:hint="eastAsia"/>
              <w:sz w:val="24"/>
              <w:lang w:val="en-US" w:eastAsia="zh-CN"/>
            </w:rPr>
            <w:t>77</w:t>
          </w:r>
        </w:p>
        <w:p w14:paraId="1944829E">
          <w:pPr>
            <w:pStyle w:val="15"/>
            <w:tabs>
              <w:tab w:val="right" w:leader="dot" w:pos="8306"/>
            </w:tabs>
            <w:spacing w:line="480" w:lineRule="auto"/>
            <w:rPr>
              <w:rFonts w:hint="default" w:eastAsia="宋体"/>
              <w:sz w:val="24"/>
              <w:lang w:val="en-US" w:eastAsia="zh-CN"/>
            </w:rPr>
          </w:pPr>
          <w:r>
            <w:fldChar w:fldCharType="begin"/>
          </w:r>
          <w:r>
            <w:instrText xml:space="preserve"> HYPERLINK \l "_Toc14755" </w:instrText>
          </w:r>
          <w:r>
            <w:fldChar w:fldCharType="separate"/>
          </w:r>
          <w:r>
            <w:rPr>
              <w:rFonts w:hint="eastAsia"/>
              <w:kern w:val="0"/>
              <w:sz w:val="24"/>
            </w:rPr>
            <w:t>4材 料</w:t>
          </w:r>
          <w:r>
            <w:rPr>
              <w:rFonts w:asciiTheme="majorEastAsia" w:hAnsiTheme="majorEastAsia" w:eastAsiaTheme="majorEastAsia"/>
              <w:sz w:val="24"/>
            </w:rPr>
            <w:tab/>
          </w:r>
          <w:r>
            <w:rPr>
              <w:sz w:val="24"/>
            </w:rPr>
            <w:fldChar w:fldCharType="end"/>
          </w:r>
          <w:r>
            <w:rPr>
              <w:rFonts w:hint="eastAsia"/>
              <w:sz w:val="24"/>
              <w:lang w:val="en-US" w:eastAsia="zh-CN"/>
            </w:rPr>
            <w:t>78</w:t>
          </w:r>
        </w:p>
        <w:p w14:paraId="74539EB1">
          <w:pPr>
            <w:pStyle w:val="16"/>
            <w:tabs>
              <w:tab w:val="right" w:leader="dot" w:pos="8306"/>
            </w:tabs>
            <w:spacing w:line="480" w:lineRule="auto"/>
            <w:rPr>
              <w:rFonts w:hint="default" w:eastAsiaTheme="majorEastAsia"/>
              <w:bCs/>
              <w:sz w:val="24"/>
              <w:lang w:val="en-US" w:eastAsia="zh-CN"/>
            </w:rPr>
          </w:pPr>
          <w:r>
            <w:rPr>
              <w:rFonts w:hint="eastAsia"/>
              <w:bCs/>
              <w:sz w:val="24"/>
            </w:rPr>
            <w:t>4.3 混凝土和砂浆</w:t>
          </w:r>
          <w:r>
            <w:rPr>
              <w:rFonts w:asciiTheme="majorEastAsia" w:hAnsiTheme="majorEastAsia" w:eastAsiaTheme="majorEastAsia"/>
              <w:sz w:val="24"/>
            </w:rPr>
            <w:tab/>
          </w:r>
          <w:r>
            <w:rPr>
              <w:rFonts w:hint="eastAsia" w:asciiTheme="majorEastAsia" w:hAnsiTheme="majorEastAsia" w:eastAsiaTheme="majorEastAsia"/>
              <w:sz w:val="24"/>
              <w:lang w:val="en-US" w:eastAsia="zh-CN"/>
            </w:rPr>
            <w:t>78</w:t>
          </w:r>
        </w:p>
        <w:p w14:paraId="46FBEE73">
          <w:pPr>
            <w:pStyle w:val="16"/>
            <w:tabs>
              <w:tab w:val="right" w:leader="dot" w:pos="8306"/>
            </w:tabs>
            <w:spacing w:line="480" w:lineRule="auto"/>
            <w:rPr>
              <w:rFonts w:hint="eastAsia" w:eastAsia="宋体"/>
              <w:sz w:val="24"/>
              <w:lang w:val="en-US" w:eastAsia="zh-CN"/>
            </w:rPr>
          </w:pPr>
          <w:r>
            <w:fldChar w:fldCharType="begin"/>
          </w:r>
          <w:r>
            <w:instrText xml:space="preserve"> HYPERLINK \l "_Toc16889" </w:instrText>
          </w:r>
          <w:r>
            <w:fldChar w:fldCharType="separate"/>
          </w:r>
          <w:r>
            <w:rPr>
              <w:rFonts w:hint="eastAsia"/>
              <w:kern w:val="0"/>
              <w:sz w:val="24"/>
            </w:rPr>
            <w:t>4.5 其它材料</w:t>
          </w:r>
          <w:r>
            <w:rPr>
              <w:rFonts w:asciiTheme="majorEastAsia" w:hAnsiTheme="majorEastAsia" w:eastAsiaTheme="majorEastAsia"/>
              <w:sz w:val="24"/>
            </w:rPr>
            <w:tab/>
          </w:r>
          <w:r>
            <w:rPr>
              <w:rFonts w:hint="eastAsia" w:eastAsiaTheme="majorEastAsia"/>
              <w:sz w:val="24"/>
              <w:lang w:val="en-US" w:eastAsia="zh-CN"/>
            </w:rPr>
            <w:t>7</w:t>
          </w:r>
          <w:r>
            <w:rPr>
              <w:sz w:val="24"/>
            </w:rPr>
            <w:fldChar w:fldCharType="end"/>
          </w:r>
          <w:r>
            <w:rPr>
              <w:rFonts w:hint="eastAsia"/>
              <w:sz w:val="24"/>
              <w:lang w:val="en-US" w:eastAsia="zh-CN"/>
            </w:rPr>
            <w:t>8</w:t>
          </w:r>
        </w:p>
        <w:p w14:paraId="49F79F3F">
          <w:pPr>
            <w:pStyle w:val="15"/>
            <w:tabs>
              <w:tab w:val="right" w:leader="dot" w:pos="8306"/>
            </w:tabs>
            <w:spacing w:line="480" w:lineRule="auto"/>
            <w:rPr>
              <w:rFonts w:hint="eastAsia" w:eastAsia="宋体"/>
              <w:sz w:val="24"/>
              <w:lang w:val="en-US" w:eastAsia="zh-CN"/>
            </w:rPr>
          </w:pPr>
          <w:r>
            <w:fldChar w:fldCharType="begin"/>
          </w:r>
          <w:r>
            <w:instrText xml:space="preserve"> HYPERLINK \l "_Toc5142" </w:instrText>
          </w:r>
          <w:r>
            <w:fldChar w:fldCharType="separate"/>
          </w:r>
          <w:r>
            <w:rPr>
              <w:rFonts w:hint="eastAsia"/>
              <w:kern w:val="0"/>
              <w:sz w:val="24"/>
            </w:rPr>
            <w:t>5设 计</w:t>
          </w:r>
          <w:r>
            <w:rPr>
              <w:rFonts w:asciiTheme="majorEastAsia" w:hAnsiTheme="majorEastAsia" w:eastAsiaTheme="majorEastAsia"/>
              <w:sz w:val="24"/>
            </w:rPr>
            <w:tab/>
          </w:r>
          <w:r>
            <w:rPr>
              <w:rFonts w:hint="eastAsia" w:eastAsiaTheme="majorEastAsia"/>
              <w:sz w:val="24"/>
              <w:lang w:val="en-US" w:eastAsia="zh-CN"/>
            </w:rPr>
            <w:t>7</w:t>
          </w:r>
          <w:r>
            <w:rPr>
              <w:sz w:val="24"/>
            </w:rPr>
            <w:fldChar w:fldCharType="end"/>
          </w:r>
          <w:r>
            <w:rPr>
              <w:rFonts w:hint="eastAsia"/>
              <w:sz w:val="24"/>
              <w:lang w:val="en-US" w:eastAsia="zh-CN"/>
            </w:rPr>
            <w:t>9</w:t>
          </w:r>
        </w:p>
        <w:p w14:paraId="3BA51C30">
          <w:pPr>
            <w:pStyle w:val="16"/>
            <w:tabs>
              <w:tab w:val="right" w:leader="dot" w:pos="8306"/>
            </w:tabs>
            <w:spacing w:line="480" w:lineRule="auto"/>
            <w:rPr>
              <w:rFonts w:hint="eastAsia" w:eastAsia="宋体"/>
              <w:sz w:val="24"/>
              <w:lang w:val="en-US" w:eastAsia="zh-CN"/>
            </w:rPr>
          </w:pPr>
          <w:r>
            <w:fldChar w:fldCharType="begin"/>
          </w:r>
          <w:r>
            <w:instrText xml:space="preserve"> HYPERLINK \l "_Toc10257" </w:instrText>
          </w:r>
          <w:r>
            <w:fldChar w:fldCharType="separate"/>
          </w:r>
          <w:r>
            <w:rPr>
              <w:rFonts w:hint="eastAsia"/>
              <w:kern w:val="0"/>
              <w:sz w:val="24"/>
            </w:rPr>
            <w:t>5.1 一般规定</w:t>
          </w:r>
          <w:r>
            <w:rPr>
              <w:rFonts w:asciiTheme="majorEastAsia" w:hAnsiTheme="majorEastAsia" w:eastAsiaTheme="majorEastAsia"/>
              <w:sz w:val="24"/>
            </w:rPr>
            <w:tab/>
          </w:r>
          <w:r>
            <w:rPr>
              <w:rFonts w:hint="eastAsia" w:eastAsiaTheme="majorEastAsia"/>
              <w:sz w:val="24"/>
              <w:lang w:val="en-US" w:eastAsia="zh-CN"/>
            </w:rPr>
            <w:t>7</w:t>
          </w:r>
          <w:r>
            <w:rPr>
              <w:sz w:val="24"/>
            </w:rPr>
            <w:fldChar w:fldCharType="end"/>
          </w:r>
          <w:r>
            <w:rPr>
              <w:rFonts w:hint="eastAsia"/>
              <w:sz w:val="24"/>
              <w:lang w:val="en-US" w:eastAsia="zh-CN"/>
            </w:rPr>
            <w:t>9</w:t>
          </w:r>
        </w:p>
        <w:p w14:paraId="48373148">
          <w:pPr>
            <w:pStyle w:val="16"/>
            <w:tabs>
              <w:tab w:val="right" w:leader="dot" w:pos="8306"/>
            </w:tabs>
            <w:spacing w:line="480" w:lineRule="auto"/>
            <w:rPr>
              <w:rFonts w:hint="eastAsia" w:eastAsia="宋体"/>
              <w:sz w:val="24"/>
              <w:lang w:val="en-US" w:eastAsia="zh-CN"/>
            </w:rPr>
          </w:pPr>
          <w:r>
            <w:fldChar w:fldCharType="begin"/>
          </w:r>
          <w:r>
            <w:instrText xml:space="preserve"> HYPERLINK \l "_Toc10776" </w:instrText>
          </w:r>
          <w:r>
            <w:fldChar w:fldCharType="separate"/>
          </w:r>
          <w:r>
            <w:rPr>
              <w:rFonts w:hint="eastAsia"/>
              <w:kern w:val="0"/>
              <w:sz w:val="24"/>
            </w:rPr>
            <w:t>5.2 建筑设计</w:t>
          </w:r>
          <w:r>
            <w:rPr>
              <w:rFonts w:asciiTheme="majorEastAsia" w:hAnsiTheme="majorEastAsia" w:eastAsiaTheme="majorEastAsia"/>
              <w:sz w:val="24"/>
            </w:rPr>
            <w:tab/>
          </w:r>
          <w:r>
            <w:rPr>
              <w:rFonts w:hint="eastAsia" w:eastAsiaTheme="majorEastAsia"/>
              <w:sz w:val="24"/>
              <w:lang w:val="en-US" w:eastAsia="zh-CN"/>
            </w:rPr>
            <w:t>7</w:t>
          </w:r>
          <w:r>
            <w:rPr>
              <w:sz w:val="24"/>
            </w:rPr>
            <w:fldChar w:fldCharType="end"/>
          </w:r>
          <w:r>
            <w:rPr>
              <w:rFonts w:hint="eastAsia"/>
              <w:sz w:val="24"/>
              <w:lang w:val="en-US" w:eastAsia="zh-CN"/>
            </w:rPr>
            <w:t>9</w:t>
          </w:r>
        </w:p>
        <w:p w14:paraId="086A7AD1">
          <w:pPr>
            <w:pStyle w:val="16"/>
            <w:tabs>
              <w:tab w:val="right" w:leader="dot" w:pos="8306"/>
            </w:tabs>
            <w:spacing w:line="480" w:lineRule="auto"/>
            <w:rPr>
              <w:rFonts w:hint="eastAsia" w:eastAsia="宋体"/>
              <w:sz w:val="24"/>
              <w:lang w:val="en-US" w:eastAsia="zh-CN"/>
            </w:rPr>
          </w:pPr>
          <w:r>
            <w:fldChar w:fldCharType="begin"/>
          </w:r>
          <w:r>
            <w:instrText xml:space="preserve"> HYPERLINK \l "_Toc4938" </w:instrText>
          </w:r>
          <w:r>
            <w:fldChar w:fldCharType="separate"/>
          </w:r>
          <w:r>
            <w:rPr>
              <w:rFonts w:hint="eastAsia"/>
              <w:kern w:val="0"/>
              <w:sz w:val="24"/>
            </w:rPr>
            <w:t>5.3 结构设计</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0</w:t>
          </w:r>
        </w:p>
        <w:p w14:paraId="77F6475D">
          <w:pPr>
            <w:pStyle w:val="16"/>
            <w:tabs>
              <w:tab w:val="right" w:leader="dot" w:pos="8306"/>
            </w:tabs>
            <w:spacing w:line="480" w:lineRule="auto"/>
            <w:rPr>
              <w:rFonts w:hint="eastAsia" w:eastAsia="宋体"/>
              <w:sz w:val="24"/>
              <w:lang w:val="en-US" w:eastAsia="zh-CN"/>
            </w:rPr>
          </w:pPr>
          <w:r>
            <w:fldChar w:fldCharType="begin"/>
          </w:r>
          <w:r>
            <w:instrText xml:space="preserve"> HYPERLINK \l "_Toc20051" </w:instrText>
          </w:r>
          <w:r>
            <w:fldChar w:fldCharType="separate"/>
          </w:r>
          <w:r>
            <w:rPr>
              <w:rFonts w:hint="eastAsia"/>
              <w:kern w:val="0"/>
              <w:sz w:val="24"/>
            </w:rPr>
            <w:t>5.5 墙板设计</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0</w:t>
          </w:r>
        </w:p>
        <w:p w14:paraId="3E1CB7C4">
          <w:pPr>
            <w:pStyle w:val="16"/>
            <w:tabs>
              <w:tab w:val="right" w:leader="dot" w:pos="8306"/>
            </w:tabs>
            <w:spacing w:line="480" w:lineRule="auto"/>
            <w:rPr>
              <w:rFonts w:hint="eastAsia" w:eastAsia="宋体"/>
              <w:sz w:val="24"/>
              <w:lang w:val="en-US" w:eastAsia="zh-CN"/>
            </w:rPr>
          </w:pPr>
          <w:r>
            <w:fldChar w:fldCharType="begin"/>
          </w:r>
          <w:r>
            <w:instrText xml:space="preserve"> HYPERLINK \l "_Toc11281" </w:instrText>
          </w:r>
          <w:r>
            <w:fldChar w:fldCharType="separate"/>
          </w:r>
          <w:r>
            <w:rPr>
              <w:rFonts w:hint="eastAsia"/>
              <w:kern w:val="0"/>
              <w:sz w:val="24"/>
            </w:rPr>
            <w:t>5.6 楼（屋）面板设计</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1</w:t>
          </w:r>
        </w:p>
        <w:p w14:paraId="6EC2B324">
          <w:pPr>
            <w:pStyle w:val="16"/>
            <w:tabs>
              <w:tab w:val="right" w:leader="dot" w:pos="8306"/>
            </w:tabs>
            <w:spacing w:line="480" w:lineRule="auto"/>
            <w:rPr>
              <w:rFonts w:hint="eastAsia" w:eastAsia="宋体"/>
              <w:sz w:val="24"/>
              <w:lang w:val="en-US" w:eastAsia="zh-CN"/>
            </w:rPr>
          </w:pPr>
          <w:r>
            <w:fldChar w:fldCharType="begin"/>
          </w:r>
          <w:r>
            <w:instrText xml:space="preserve"> HYPERLINK \l "_Toc20027" </w:instrText>
          </w:r>
          <w:r>
            <w:fldChar w:fldCharType="separate"/>
          </w:r>
          <w:r>
            <w:rPr>
              <w:rFonts w:hint="eastAsia"/>
              <w:kern w:val="0"/>
              <w:sz w:val="24"/>
            </w:rPr>
            <w:t>5.7 连接设计</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1</w:t>
          </w:r>
        </w:p>
        <w:p w14:paraId="3E5F5D38">
          <w:pPr>
            <w:pStyle w:val="15"/>
            <w:tabs>
              <w:tab w:val="right" w:leader="dot" w:pos="8306"/>
            </w:tabs>
            <w:spacing w:line="480" w:lineRule="auto"/>
            <w:rPr>
              <w:rFonts w:hint="eastAsia" w:eastAsia="宋体"/>
              <w:sz w:val="24"/>
              <w:lang w:val="en-US" w:eastAsia="zh-CN"/>
            </w:rPr>
          </w:pPr>
          <w:r>
            <w:fldChar w:fldCharType="begin"/>
          </w:r>
          <w:r>
            <w:instrText xml:space="preserve"> HYPERLINK \l "_Toc15808" </w:instrText>
          </w:r>
          <w:r>
            <w:fldChar w:fldCharType="separate"/>
          </w:r>
          <w:r>
            <w:rPr>
              <w:rFonts w:hint="eastAsia"/>
              <w:kern w:val="0"/>
              <w:sz w:val="24"/>
            </w:rPr>
            <w:t>6生 产</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2</w:t>
          </w:r>
        </w:p>
        <w:p w14:paraId="6B8811F8">
          <w:pPr>
            <w:pStyle w:val="16"/>
            <w:tabs>
              <w:tab w:val="right" w:leader="dot" w:pos="8306"/>
            </w:tabs>
            <w:spacing w:line="480" w:lineRule="auto"/>
            <w:rPr>
              <w:rFonts w:hint="eastAsia" w:eastAsia="宋体"/>
              <w:sz w:val="24"/>
              <w:lang w:val="en-US" w:eastAsia="zh-CN"/>
            </w:rPr>
          </w:pPr>
          <w:r>
            <w:fldChar w:fldCharType="begin"/>
          </w:r>
          <w:r>
            <w:instrText xml:space="preserve"> HYPERLINK \l "_Toc5272" </w:instrText>
          </w:r>
          <w:r>
            <w:fldChar w:fldCharType="separate"/>
          </w:r>
          <w:r>
            <w:rPr>
              <w:rFonts w:hint="eastAsia"/>
              <w:kern w:val="0"/>
              <w:sz w:val="24"/>
            </w:rPr>
            <w:t>6.2 一体化预制部件制作</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2</w:t>
          </w:r>
        </w:p>
        <w:p w14:paraId="5E26551F">
          <w:pPr>
            <w:pStyle w:val="15"/>
            <w:tabs>
              <w:tab w:val="right" w:leader="dot" w:pos="8306"/>
            </w:tabs>
            <w:spacing w:line="480" w:lineRule="auto"/>
            <w:rPr>
              <w:rFonts w:hint="eastAsia" w:eastAsia="宋体"/>
              <w:sz w:val="24"/>
              <w:lang w:val="en-US" w:eastAsia="zh-CN"/>
            </w:rPr>
          </w:pPr>
          <w:r>
            <w:fldChar w:fldCharType="begin"/>
          </w:r>
          <w:r>
            <w:instrText xml:space="preserve"> HYPERLINK \l "_Toc27020" </w:instrText>
          </w:r>
          <w:r>
            <w:fldChar w:fldCharType="separate"/>
          </w:r>
          <w:r>
            <w:rPr>
              <w:rFonts w:hint="eastAsia"/>
              <w:kern w:val="0"/>
              <w:sz w:val="24"/>
            </w:rPr>
            <w:t>7施 工</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3</w:t>
          </w:r>
        </w:p>
        <w:p w14:paraId="7F9C742E">
          <w:pPr>
            <w:pStyle w:val="16"/>
            <w:tabs>
              <w:tab w:val="right" w:leader="dot" w:pos="8306"/>
            </w:tabs>
            <w:spacing w:line="480" w:lineRule="auto"/>
            <w:rPr>
              <w:rFonts w:hint="eastAsia" w:eastAsia="宋体"/>
              <w:sz w:val="24"/>
              <w:lang w:val="en-US" w:eastAsia="zh-CN"/>
            </w:rPr>
          </w:pPr>
          <w:r>
            <w:fldChar w:fldCharType="begin"/>
          </w:r>
          <w:r>
            <w:instrText xml:space="preserve"> HYPERLINK \l "_Toc16683" </w:instrText>
          </w:r>
          <w:r>
            <w:fldChar w:fldCharType="separate"/>
          </w:r>
          <w:r>
            <w:rPr>
              <w:rFonts w:hint="eastAsia"/>
              <w:kern w:val="0"/>
              <w:sz w:val="24"/>
            </w:rPr>
            <w:t>7.1 一般规定</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3</w:t>
          </w:r>
        </w:p>
        <w:p w14:paraId="3021F476">
          <w:pPr>
            <w:pStyle w:val="16"/>
            <w:tabs>
              <w:tab w:val="right" w:leader="dot" w:pos="8306"/>
            </w:tabs>
            <w:spacing w:line="480" w:lineRule="auto"/>
            <w:rPr>
              <w:rFonts w:hint="eastAsia" w:eastAsia="宋体"/>
              <w:sz w:val="24"/>
              <w:lang w:val="en-US" w:eastAsia="zh-CN"/>
            </w:rPr>
          </w:pPr>
          <w:r>
            <w:fldChar w:fldCharType="begin"/>
          </w:r>
          <w:r>
            <w:instrText xml:space="preserve"> HYPERLINK \l "_Toc19979" </w:instrText>
          </w:r>
          <w:r>
            <w:fldChar w:fldCharType="separate"/>
          </w:r>
          <w:r>
            <w:rPr>
              <w:rFonts w:hint="eastAsia"/>
              <w:kern w:val="0"/>
              <w:sz w:val="24"/>
            </w:rPr>
            <w:t>7.2 一体化预制墙板安装</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3</w:t>
          </w:r>
        </w:p>
        <w:p w14:paraId="21AC0E23">
          <w:pPr>
            <w:pStyle w:val="16"/>
            <w:tabs>
              <w:tab w:val="right" w:leader="dot" w:pos="8306"/>
            </w:tabs>
            <w:spacing w:line="480" w:lineRule="auto"/>
            <w:rPr>
              <w:rFonts w:hint="eastAsia" w:eastAsia="宋体"/>
              <w:sz w:val="24"/>
              <w:lang w:val="en-US" w:eastAsia="zh-CN"/>
            </w:rPr>
          </w:pPr>
          <w:r>
            <w:fldChar w:fldCharType="begin"/>
          </w:r>
          <w:r>
            <w:instrText xml:space="preserve"> HYPERLINK \l "_Toc26279" </w:instrText>
          </w:r>
          <w:r>
            <w:fldChar w:fldCharType="separate"/>
          </w:r>
          <w:r>
            <w:rPr>
              <w:rFonts w:hint="eastAsia"/>
              <w:kern w:val="0"/>
              <w:sz w:val="24"/>
            </w:rPr>
            <w:t>7.3 一体化预制楼（屋）面板安装</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3</w:t>
          </w:r>
        </w:p>
        <w:p w14:paraId="60A72230">
          <w:pPr>
            <w:pStyle w:val="15"/>
            <w:tabs>
              <w:tab w:val="right" w:leader="dot" w:pos="8306"/>
            </w:tabs>
            <w:spacing w:line="480" w:lineRule="auto"/>
            <w:rPr>
              <w:rFonts w:hint="eastAsia" w:eastAsia="宋体"/>
              <w:sz w:val="24"/>
              <w:lang w:val="en-US" w:eastAsia="zh-CN"/>
            </w:rPr>
          </w:pPr>
          <w:r>
            <w:fldChar w:fldCharType="begin"/>
          </w:r>
          <w:r>
            <w:instrText xml:space="preserve"> HYPERLINK \l "_Toc12236" </w:instrText>
          </w:r>
          <w:r>
            <w:fldChar w:fldCharType="separate"/>
          </w:r>
          <w:r>
            <w:rPr>
              <w:rFonts w:hint="eastAsia"/>
              <w:kern w:val="0"/>
              <w:sz w:val="24"/>
            </w:rPr>
            <w:t>8验 收</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4</w:t>
          </w:r>
        </w:p>
        <w:p w14:paraId="06D7849A">
          <w:pPr>
            <w:pStyle w:val="16"/>
            <w:tabs>
              <w:tab w:val="right" w:leader="dot" w:pos="8306"/>
            </w:tabs>
            <w:spacing w:line="480" w:lineRule="auto"/>
            <w:rPr>
              <w:rFonts w:hint="eastAsia" w:eastAsia="宋体"/>
              <w:sz w:val="24"/>
              <w:lang w:val="en-US" w:eastAsia="zh-CN"/>
            </w:rPr>
          </w:pPr>
          <w:r>
            <w:fldChar w:fldCharType="begin"/>
          </w:r>
          <w:r>
            <w:instrText xml:space="preserve"> HYPERLINK \l "_Toc26974" </w:instrText>
          </w:r>
          <w:r>
            <w:fldChar w:fldCharType="separate"/>
          </w:r>
          <w:r>
            <w:rPr>
              <w:rFonts w:hint="eastAsia"/>
              <w:kern w:val="0"/>
              <w:sz w:val="24"/>
            </w:rPr>
            <w:t>8.3 部件进场验收</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4</w:t>
          </w:r>
        </w:p>
        <w:p w14:paraId="1506B069">
          <w:pPr>
            <w:pStyle w:val="16"/>
            <w:tabs>
              <w:tab w:val="right" w:leader="dot" w:pos="8306"/>
            </w:tabs>
            <w:spacing w:line="480" w:lineRule="auto"/>
            <w:rPr>
              <w:rFonts w:hint="eastAsia" w:eastAsia="宋体"/>
              <w:lang w:val="en-US" w:eastAsia="zh-CN"/>
            </w:rPr>
          </w:pPr>
          <w:r>
            <w:fldChar w:fldCharType="begin"/>
          </w:r>
          <w:r>
            <w:instrText xml:space="preserve"> HYPERLINK \l "_Toc21466" </w:instrText>
          </w:r>
          <w:r>
            <w:fldChar w:fldCharType="separate"/>
          </w:r>
          <w:r>
            <w:rPr>
              <w:rFonts w:hint="eastAsia"/>
              <w:kern w:val="0"/>
              <w:sz w:val="24"/>
            </w:rPr>
            <w:t>8.4 部件安装验收</w:t>
          </w:r>
          <w:r>
            <w:rPr>
              <w:rFonts w:asciiTheme="majorEastAsia" w:hAnsiTheme="majorEastAsia" w:eastAsiaTheme="majorEastAsia"/>
              <w:sz w:val="24"/>
            </w:rPr>
            <w:tab/>
          </w:r>
          <w:r>
            <w:rPr>
              <w:rFonts w:hint="eastAsia" w:eastAsiaTheme="majorEastAsia"/>
              <w:sz w:val="24"/>
              <w:lang w:val="en-US" w:eastAsia="zh-CN"/>
            </w:rPr>
            <w:t>8</w:t>
          </w:r>
          <w:r>
            <w:rPr>
              <w:sz w:val="24"/>
            </w:rPr>
            <w:fldChar w:fldCharType="end"/>
          </w:r>
          <w:r>
            <w:rPr>
              <w:rFonts w:hint="eastAsia"/>
              <w:sz w:val="24"/>
              <w:lang w:val="en-US" w:eastAsia="zh-CN"/>
            </w:rPr>
            <w:t>4</w:t>
          </w:r>
        </w:p>
        <w:p w14:paraId="3CAA62EB">
          <w:pPr>
            <w:rPr>
              <w:b/>
              <w:bCs/>
            </w:rPr>
          </w:pPr>
          <w:r>
            <w:rPr>
              <w:bCs/>
            </w:rPr>
            <w:fldChar w:fldCharType="end"/>
          </w:r>
        </w:p>
      </w:sdtContent>
    </w:sdt>
    <w:p w14:paraId="6FA1A2BE">
      <w:pPr>
        <w:pStyle w:val="18"/>
        <w:ind w:firstLine="480"/>
      </w:pPr>
    </w:p>
    <w:p w14:paraId="26ED36E8">
      <w:pPr>
        <w:spacing w:line="360" w:lineRule="auto"/>
        <w:jc w:val="center"/>
        <w:rPr>
          <w:b/>
          <w:sz w:val="36"/>
          <w:szCs w:val="36"/>
        </w:rPr>
      </w:pPr>
      <w:r>
        <w:rPr>
          <w:rFonts w:hint="eastAsia"/>
          <w:b/>
          <w:sz w:val="36"/>
          <w:szCs w:val="36"/>
        </w:rPr>
        <w:t>制定说明</w:t>
      </w:r>
    </w:p>
    <w:p w14:paraId="75601AB3">
      <w:pPr>
        <w:spacing w:line="360" w:lineRule="auto"/>
        <w:ind w:firstLine="480" w:firstLineChars="200"/>
        <w:rPr>
          <w:bCs/>
          <w:sz w:val="24"/>
        </w:rPr>
      </w:pPr>
      <w:r>
        <w:rPr>
          <w:rFonts w:hint="eastAsia"/>
          <w:bCs/>
          <w:sz w:val="24"/>
        </w:rPr>
        <w:t>本标准修订过程中，编制组进行了大量调查研究，总结了多项“板架合一”承重围护一体化装配式钢结构建筑体系工程经验，同时参考了国内外先进技术法规、技术标准，通过试验取得了重要技术参数。</w:t>
      </w:r>
    </w:p>
    <w:p w14:paraId="02ED3C9E">
      <w:pPr>
        <w:spacing w:line="360" w:lineRule="auto"/>
        <w:ind w:firstLine="480" w:firstLineChars="200"/>
        <w:rPr>
          <w:bCs/>
          <w:sz w:val="24"/>
        </w:rPr>
      </w:pPr>
      <w:r>
        <w:rPr>
          <w:rFonts w:hint="eastAsia"/>
          <w:bCs/>
          <w:sz w:val="24"/>
        </w:rPr>
        <w:t>为便于广大设计、生产、施工、科研、学校等单位有关人员在使用本标准时能正确理解和执行条文规定，《“板架合一”承重围护一体化装配式钢结构建筑体系应用技术规程》编制组按章、节、条顺序编制了本标准的条文说明，对条文规定的目的、依据、执行中需要注意的有关事项进行了说明。但是条文说明不具备与标准正文同等的法律效力，仅供读者作为理解和把握标准规定的参考。</w:t>
      </w:r>
    </w:p>
    <w:p w14:paraId="623B28FA">
      <w:pPr>
        <w:rPr>
          <w:bCs/>
          <w:sz w:val="24"/>
        </w:rPr>
      </w:pPr>
      <w:r>
        <w:rPr>
          <w:rFonts w:hint="eastAsia"/>
          <w:bCs/>
          <w:sz w:val="24"/>
        </w:rPr>
        <w:br w:type="page"/>
      </w:r>
    </w:p>
    <w:p w14:paraId="129FE5C7">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50" w:name="_Toc11317"/>
      <w:r>
        <w:rPr>
          <w:rFonts w:hint="eastAsia" w:ascii="Times New Roman" w:hAnsi="Times New Roman" w:cs="Times New Roman"/>
          <w:b/>
          <w:kern w:val="0"/>
          <w:sz w:val="36"/>
          <w:szCs w:val="36"/>
        </w:rPr>
        <w:t>1总 则</w:t>
      </w:r>
      <w:bookmarkEnd w:id="150"/>
    </w:p>
    <w:p w14:paraId="1B3EBD71">
      <w:pPr>
        <w:pStyle w:val="24"/>
      </w:pPr>
      <w:r>
        <w:rPr>
          <w:rFonts w:hint="eastAsia"/>
          <w:b/>
          <w:bCs/>
        </w:rPr>
        <w:t>1.0.1</w:t>
      </w:r>
      <w:r>
        <w:rPr>
          <w:rFonts w:hint="eastAsia"/>
        </w:rPr>
        <w:t xml:space="preserve"> 承重围护一体化装配式钢结构建筑体系将钢结构受力框架与围护结构复合在一起，形成外墙板、内墙板、楼（屋）面板等部件，本体系集建筑、结构、装饰、保温、机电管线于一体，高度集成，部件制作工厂化、智能化，在施工现场整体吊装，减少部件的种类和数量，减少施工现场工作量，现场安装速度快。为了使本体系设计、生产、施工、验收等有章可循，做到安全、可靠、技术先进和经济合理，便于推广应用，特制订本规程。</w:t>
      </w:r>
    </w:p>
    <w:p w14:paraId="50F649BA">
      <w:pPr>
        <w:rPr>
          <w:sz w:val="24"/>
        </w:rPr>
      </w:pPr>
      <w:r>
        <w:rPr>
          <w:rFonts w:hint="eastAsia"/>
          <w:sz w:val="24"/>
        </w:rPr>
        <w:br w:type="page"/>
      </w:r>
    </w:p>
    <w:p w14:paraId="13774ED2">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51" w:name="_Toc20407"/>
      <w:r>
        <w:rPr>
          <w:rFonts w:hint="eastAsia" w:ascii="Times New Roman" w:hAnsi="Times New Roman" w:cs="Times New Roman"/>
          <w:b/>
          <w:kern w:val="0"/>
          <w:sz w:val="36"/>
          <w:szCs w:val="36"/>
        </w:rPr>
        <w:t>2术语与符号</w:t>
      </w:r>
      <w:bookmarkEnd w:id="151"/>
    </w:p>
    <w:p w14:paraId="6317977E">
      <w:pPr>
        <w:pStyle w:val="24"/>
      </w:pPr>
      <w:r>
        <w:rPr>
          <w:rFonts w:hint="eastAsia"/>
          <w:b/>
          <w:bCs/>
        </w:rPr>
        <w:t xml:space="preserve">2.0.1 </w:t>
      </w:r>
      <w:r>
        <w:rPr>
          <w:rFonts w:hint="eastAsia"/>
        </w:rPr>
        <w:t>该体系将建筑物分解为内含钢骨架的一体化预制墙板及一体化预制楼（屋）面板等构件，工厂预制完成后在现场安装而形成的高度集成和高装配率的钢结构装配式建筑体系。</w:t>
      </w:r>
    </w:p>
    <w:p w14:paraId="1B1BA85F">
      <w:pPr>
        <w:pStyle w:val="24"/>
      </w:pPr>
      <w:r>
        <w:rPr>
          <w:rFonts w:hint="eastAsia"/>
          <w:b/>
          <w:bCs/>
        </w:rPr>
        <w:t xml:space="preserve">2.0.2 </w:t>
      </w:r>
      <w:r>
        <w:rPr>
          <w:rFonts w:hint="eastAsia"/>
        </w:rPr>
        <w:t>一体化预制部件内填充材料包括泡沫混凝土、陶粒泡沫混凝土、炉渣泡沫混凝土等轻骨料泡沫混凝土或其它混凝土等。</w:t>
      </w:r>
    </w:p>
    <w:p w14:paraId="0F17180F">
      <w:pPr>
        <w:rPr>
          <w:sz w:val="24"/>
        </w:rPr>
      </w:pPr>
      <w:r>
        <w:rPr>
          <w:rFonts w:hint="eastAsia"/>
          <w:sz w:val="24"/>
        </w:rPr>
        <w:br w:type="page"/>
      </w:r>
    </w:p>
    <w:p w14:paraId="0402BF3C">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52" w:name="_Toc15420"/>
      <w:r>
        <w:rPr>
          <w:rFonts w:hint="eastAsia" w:ascii="Times New Roman" w:hAnsi="Times New Roman" w:cs="Times New Roman"/>
          <w:b/>
          <w:kern w:val="0"/>
          <w:sz w:val="36"/>
          <w:szCs w:val="36"/>
        </w:rPr>
        <w:t>4材 料</w:t>
      </w:r>
      <w:bookmarkEnd w:id="152"/>
    </w:p>
    <w:p w14:paraId="786F14B8">
      <w:pPr>
        <w:spacing w:before="156" w:beforeLines="50" w:after="156" w:afterLines="50" w:line="360" w:lineRule="auto"/>
        <w:jc w:val="center"/>
        <w:outlineLvl w:val="1"/>
        <w:rPr>
          <w:b/>
          <w:kern w:val="0"/>
          <w:sz w:val="28"/>
          <w:szCs w:val="28"/>
        </w:rPr>
      </w:pPr>
      <w:bookmarkStart w:id="153" w:name="_Toc31591"/>
      <w:r>
        <w:rPr>
          <w:rFonts w:hint="eastAsia"/>
          <w:b/>
          <w:kern w:val="0"/>
          <w:sz w:val="28"/>
          <w:szCs w:val="28"/>
        </w:rPr>
        <w:t>4.3 混凝土和砂浆</w:t>
      </w:r>
    </w:p>
    <w:p w14:paraId="587AD253">
      <w:pPr>
        <w:pStyle w:val="24"/>
      </w:pPr>
      <w:r>
        <w:rPr>
          <w:rFonts w:hint="eastAsia"/>
          <w:b/>
          <w:bCs/>
        </w:rPr>
        <w:t>4.3.4</w:t>
      </w:r>
      <w:r>
        <w:rPr>
          <w:rFonts w:hint="eastAsia"/>
        </w:rPr>
        <w:t xml:space="preserve"> 体系采用泡沫混凝土作为墙体的填充材料，主要功能是降低墙体重量，提高保温隔热防水性能，不考虑承重。参照JG/T 266标准和JGJ/T 341规程，采用干密度等级为A4的泡沫混凝土，干密度范围为350-450kg/m</w:t>
      </w:r>
      <w:r>
        <w:rPr>
          <w:rFonts w:hint="eastAsia"/>
          <w:vertAlign w:val="superscript"/>
        </w:rPr>
        <w:t>3</w:t>
      </w:r>
      <w:r>
        <w:rPr>
          <w:rFonts w:hint="eastAsia"/>
        </w:rPr>
        <w:t>。根据试验结果和企业生产情况，泡沫混凝土的密度等级均在450kg/m</w:t>
      </w:r>
      <w:r>
        <w:rPr>
          <w:rFonts w:hint="eastAsia"/>
          <w:vertAlign w:val="superscript"/>
        </w:rPr>
        <w:t>3</w:t>
      </w:r>
      <w:r>
        <w:rPr>
          <w:rFonts w:hint="eastAsia"/>
        </w:rPr>
        <w:t>以下，也有低于350kg/m</w:t>
      </w:r>
      <w:r>
        <w:rPr>
          <w:rFonts w:hint="eastAsia"/>
          <w:vertAlign w:val="superscript"/>
        </w:rPr>
        <w:t>3</w:t>
      </w:r>
      <w:r>
        <w:rPr>
          <w:rFonts w:hint="eastAsia"/>
        </w:rPr>
        <w:t>，考虑到密度等级小更能满足其主要功能要求，所以本规程密度值只取上限值450kg/m</w:t>
      </w:r>
      <w:r>
        <w:rPr>
          <w:rFonts w:hint="eastAsia"/>
          <w:vertAlign w:val="superscript"/>
        </w:rPr>
        <w:t>3</w:t>
      </w:r>
      <w:r>
        <w:rPr>
          <w:rFonts w:hint="eastAsia"/>
        </w:rPr>
        <w:t>，不规定下限值；试验和生产线样品的导热系数值均低于0.085W/m</w:t>
      </w:r>
      <w:r>
        <w:rPr>
          <w:rFonts w:hint="eastAsia" w:ascii="宋体" w:hAnsi="宋体" w:cs="宋体"/>
        </w:rPr>
        <w:t>·</w:t>
      </w:r>
      <w:r>
        <w:rPr>
          <w:rFonts w:hint="eastAsia"/>
        </w:rPr>
        <w:t>k，故规程取该值，该值也低于行业标准和规程规定的0.1W/m</w:t>
      </w:r>
      <w:r>
        <w:rPr>
          <w:rFonts w:hint="eastAsia" w:ascii="宋体" w:hAnsi="宋体" w:cs="宋体"/>
        </w:rPr>
        <w:t>·</w:t>
      </w:r>
      <w:r>
        <w:rPr>
          <w:rFonts w:hint="eastAsia"/>
        </w:rPr>
        <w:t>k；试验和生产样品的强度均高于1.5MPa，规程取值1.2MPa；试验和生产线样品的重量吸水率均低于10%，本规程取10%做为，并注明为重量吸水率，行业标准和规程在条文中没有写明重量吸水率，但计算方法给出的是重量吸水率。</w:t>
      </w:r>
    </w:p>
    <w:p w14:paraId="7AE3A12D">
      <w:pPr>
        <w:spacing w:before="156" w:beforeLines="50" w:after="156" w:afterLines="50" w:line="360" w:lineRule="auto"/>
        <w:jc w:val="center"/>
        <w:outlineLvl w:val="1"/>
        <w:rPr>
          <w:b/>
          <w:kern w:val="0"/>
          <w:sz w:val="28"/>
          <w:szCs w:val="28"/>
        </w:rPr>
      </w:pPr>
      <w:r>
        <w:rPr>
          <w:rFonts w:hint="eastAsia"/>
          <w:b/>
          <w:kern w:val="0"/>
          <w:sz w:val="28"/>
          <w:szCs w:val="28"/>
        </w:rPr>
        <w:t>4.5 其它材料</w:t>
      </w:r>
      <w:bookmarkEnd w:id="153"/>
    </w:p>
    <w:p w14:paraId="09AB3230">
      <w:pPr>
        <w:pStyle w:val="24"/>
      </w:pPr>
      <w:r>
        <w:rPr>
          <w:rFonts w:hint="eastAsia"/>
          <w:b/>
          <w:bCs/>
        </w:rPr>
        <w:t xml:space="preserve">4.5.1 </w:t>
      </w:r>
      <w:r>
        <w:rPr>
          <w:rFonts w:hint="eastAsia"/>
        </w:rPr>
        <w:t>墙板嵌缝材料可采用岩棉、现场喷涂聚氨酯、外墙用硅酮耐候密封胶等材料，也可采用不锈钢、铝合金、塑料等成品扣槽或压条。</w:t>
      </w:r>
    </w:p>
    <w:p w14:paraId="07B11237">
      <w:pPr>
        <w:rPr>
          <w:sz w:val="24"/>
        </w:rPr>
      </w:pPr>
      <w:r>
        <w:rPr>
          <w:rFonts w:hint="eastAsia"/>
          <w:sz w:val="24"/>
        </w:rPr>
        <w:br w:type="page"/>
      </w:r>
    </w:p>
    <w:p w14:paraId="2F1472FE">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54" w:name="_Toc31878"/>
      <w:r>
        <w:rPr>
          <w:rFonts w:hint="eastAsia" w:ascii="Times New Roman" w:hAnsi="Times New Roman" w:cs="Times New Roman"/>
          <w:b/>
          <w:kern w:val="0"/>
          <w:sz w:val="36"/>
          <w:szCs w:val="36"/>
        </w:rPr>
        <w:t>5设 计</w:t>
      </w:r>
      <w:bookmarkEnd w:id="154"/>
    </w:p>
    <w:p w14:paraId="3E8C37CA">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55" w:name="_Toc2277"/>
      <w:r>
        <w:rPr>
          <w:rFonts w:hint="eastAsia"/>
          <w:b/>
          <w:color w:val="000000" w:themeColor="text1"/>
          <w:kern w:val="0"/>
          <w:sz w:val="28"/>
          <w:szCs w:val="28"/>
          <w14:textFill>
            <w14:solidFill>
              <w14:schemeClr w14:val="tx1"/>
            </w14:solidFill>
          </w14:textFill>
        </w:rPr>
        <w:t>5.1 一般规定</w:t>
      </w:r>
      <w:bookmarkEnd w:id="155"/>
    </w:p>
    <w:p w14:paraId="24451F18">
      <w:pPr>
        <w:pStyle w:val="24"/>
      </w:pPr>
      <w:r>
        <w:rPr>
          <w:rFonts w:hint="eastAsia"/>
          <w:b/>
          <w:bCs/>
        </w:rPr>
        <w:t xml:space="preserve">5.1.1 </w:t>
      </w:r>
      <w:r>
        <w:rPr>
          <w:rFonts w:hint="eastAsia"/>
        </w:rPr>
        <w:t>本条规定了承重围护一体化装配式钢结构建筑体系的设计内容，参照现行国家标准《钢结构设计标准》GB 50017和现行行业标准《组合结构设计规范》JGJ 138的相关规定。具体工程设计时，结构按钢结构和组合结构的设计方法和步骤设计，施工图设计完成后，再由承重围护一体化装配式钢结构建筑体系部件生产厂家根据生产线实际情况进行部件深化设计，形成部件加工详图和节点安装详图等。</w:t>
      </w:r>
    </w:p>
    <w:p w14:paraId="0AC6A5FA">
      <w:pPr>
        <w:pStyle w:val="24"/>
      </w:pPr>
      <w:r>
        <w:rPr>
          <w:rFonts w:hint="eastAsia"/>
          <w:b/>
          <w:bCs/>
        </w:rPr>
        <w:t>5.1.2</w:t>
      </w:r>
      <w:r>
        <w:rPr>
          <w:rFonts w:hint="eastAsia"/>
        </w:rPr>
        <w:t xml:space="preserve"> 建筑设计应符合现行国家标准《建筑模数协调标准》GB/T 50002的有关规定，设计、生产、运输、施工等阶段应相互协调，建筑、结构、内装、设备管线等集成设计应相互协调。</w:t>
      </w:r>
    </w:p>
    <w:p w14:paraId="01DA1B86">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建筑设计应按照建筑模数的要求，采用基本模数、扩大模数划分模数的设计方法，基本模数为1M（1M=100mm）。</w:t>
      </w:r>
    </w:p>
    <w:p w14:paraId="275EA3E5">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建筑物的开间或柱距、进深或跨度，宜采用水平基本模数数列和水平扩大模数数列，其水平扩大模数数列宜采用2nM，3nM（n为自然数）。</w:t>
      </w:r>
    </w:p>
    <w:p w14:paraId="74C25538">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建筑物的层高和门窗洞口高度宜采用竖向基本模数数列和竖向扩大模数数列，且竖向扩大模数数列宜采用nM，最小竖向模数不应小于1/2M。梁、柱、板、墙等构件的截面、构造节点和构件的接口尺寸等宜采用分模数数列，分模数数列应采用M/10、M/5、M/2。</w:t>
      </w:r>
    </w:p>
    <w:p w14:paraId="5E4C2BB2">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在模数协调的基础上采用模块化设计，建筑平面和空间设计宜采用统一模块化与标准化接口的部品部件。部品部件尺寸及安装位置的公差协调应根据生产装配要求、主体结构层间变形、密封材料变形能力、材料干缩、温差变形、施工误差等确定。</w:t>
      </w:r>
    </w:p>
    <w:p w14:paraId="2B352A4D">
      <w:pPr>
        <w:spacing w:before="156" w:beforeLines="50" w:after="156" w:afterLines="50" w:line="360" w:lineRule="auto"/>
        <w:jc w:val="center"/>
        <w:outlineLvl w:val="1"/>
        <w:rPr>
          <w:b/>
          <w:kern w:val="0"/>
          <w:sz w:val="28"/>
          <w:szCs w:val="28"/>
        </w:rPr>
      </w:pPr>
      <w:bookmarkStart w:id="156" w:name="_Toc28741"/>
      <w:r>
        <w:rPr>
          <w:rFonts w:hint="eastAsia"/>
          <w:b/>
          <w:kern w:val="0"/>
          <w:sz w:val="28"/>
          <w:szCs w:val="28"/>
        </w:rPr>
        <w:t>5.2 建筑设计</w:t>
      </w:r>
      <w:bookmarkEnd w:id="156"/>
    </w:p>
    <w:p w14:paraId="31A48F42">
      <w:pPr>
        <w:pStyle w:val="24"/>
      </w:pPr>
      <w:r>
        <w:rPr>
          <w:rFonts w:hint="eastAsia"/>
          <w:b/>
          <w:bCs/>
        </w:rPr>
        <w:t xml:space="preserve">5.2.2 </w:t>
      </w:r>
      <w:r>
        <w:rPr>
          <w:rFonts w:hint="eastAsia"/>
        </w:rPr>
        <w:t>将交通核和设备管井可作为一个相对独立的功能单元，与其他功能区域分开。同时，集中布置交通核和设备管井有助于优化设计：交通核通常作为建筑的刚性核心，对抗风、抗震有重要作用。集中布置交通核和设备管井有助于优化建筑结构设计，增强整体稳定性；独立集中布置有利于防火分区设计，简化施工流程，降本增效。楼、电梯交通核及设备管井宜独立集中布置是一种优化建筑设计的方法，旨在提升建筑的功能性、空间效率、结构稳定性和安全性，同时便于维护和未来扩展。</w:t>
      </w:r>
    </w:p>
    <w:p w14:paraId="1118B52A">
      <w:pPr>
        <w:pStyle w:val="24"/>
      </w:pPr>
      <w:r>
        <w:rPr>
          <w:rFonts w:hint="eastAsia"/>
          <w:b/>
          <w:bCs/>
        </w:rPr>
        <w:t xml:space="preserve">5.2.7 </w:t>
      </w:r>
      <w:r>
        <w:rPr>
          <w:rFonts w:hint="eastAsia"/>
        </w:rPr>
        <w:t>变形缝具体构造设计应参照现行国家标准图集《变形缝建筑构造》04CJ01实施。</w:t>
      </w:r>
    </w:p>
    <w:p w14:paraId="7BEACC18">
      <w:pPr>
        <w:spacing w:before="156" w:beforeLines="50" w:after="156" w:afterLines="50" w:line="360" w:lineRule="auto"/>
        <w:jc w:val="center"/>
        <w:outlineLvl w:val="1"/>
        <w:rPr>
          <w:b/>
          <w:kern w:val="0"/>
          <w:sz w:val="28"/>
          <w:szCs w:val="28"/>
        </w:rPr>
      </w:pPr>
      <w:bookmarkStart w:id="157" w:name="_Toc8603"/>
      <w:r>
        <w:rPr>
          <w:rFonts w:hint="eastAsia"/>
          <w:b/>
          <w:kern w:val="0"/>
          <w:sz w:val="28"/>
          <w:szCs w:val="28"/>
        </w:rPr>
        <w:t>5.3 结构设计</w:t>
      </w:r>
      <w:bookmarkEnd w:id="157"/>
    </w:p>
    <w:p w14:paraId="79A4ABA0">
      <w:pPr>
        <w:pStyle w:val="24"/>
      </w:pPr>
      <w:r>
        <w:rPr>
          <w:rFonts w:hint="eastAsia"/>
          <w:b/>
          <w:bCs/>
        </w:rPr>
        <w:t xml:space="preserve">5.3.3 </w:t>
      </w:r>
      <w:r>
        <w:rPr>
          <w:rFonts w:hint="eastAsia"/>
        </w:rPr>
        <w:t>国家标准《建筑抗震设计标准》GB/T 50011无此类结构体系，此处按照钢结构体系的相关规定执行。</w:t>
      </w:r>
    </w:p>
    <w:p w14:paraId="3D592385">
      <w:pPr>
        <w:pStyle w:val="24"/>
      </w:pPr>
      <w:r>
        <w:rPr>
          <w:rFonts w:hint="eastAsia"/>
          <w:b/>
          <w:bCs/>
        </w:rPr>
        <w:t>5.3.4</w:t>
      </w:r>
      <w:r>
        <w:rPr>
          <w:rFonts w:hint="eastAsia"/>
        </w:rPr>
        <w:t xml:space="preserve"> 本条对结构布置作了规定，装配式钢结构房屋的支撑框架在两个方向的布置宜基本对称，支撑框架之间的楼盖长宽比不宜大于3。</w:t>
      </w:r>
    </w:p>
    <w:p w14:paraId="1FB46BAD">
      <w:pPr>
        <w:pStyle w:val="24"/>
      </w:pPr>
      <w:r>
        <w:rPr>
          <w:rFonts w:hint="eastAsia"/>
          <w:b/>
          <w:bCs/>
        </w:rPr>
        <w:t xml:space="preserve">5.3.8 </w:t>
      </w:r>
      <w:r>
        <w:rPr>
          <w:rFonts w:hint="eastAsia"/>
        </w:rPr>
        <w:t>《钢结构设计标准》GB 50017规定钢框架弹性层架位移角不宜超过1/250，《混凝土结构设计规范》GB/T 50010，规定混凝土框架弹性层架位移角不宜超过1/500。承重围护一体化装配式钢结构体系的墙板刚度大于《钢结构设计标准》GB 50017中三种填充墙的刚度，该结构体系的弹性层间位移角限值应介于钢框架体系与混凝土框架体系之间。</w:t>
      </w:r>
    </w:p>
    <w:p w14:paraId="3E0DFB4C">
      <w:pPr>
        <w:pStyle w:val="24"/>
      </w:pPr>
    </w:p>
    <w:p w14:paraId="679394D3">
      <w:pPr>
        <w:spacing w:before="156" w:beforeLines="50" w:after="156" w:afterLines="50" w:line="360" w:lineRule="auto"/>
        <w:jc w:val="center"/>
        <w:outlineLvl w:val="1"/>
        <w:rPr>
          <w:b/>
          <w:kern w:val="0"/>
          <w:sz w:val="28"/>
          <w:szCs w:val="28"/>
        </w:rPr>
      </w:pPr>
      <w:bookmarkStart w:id="158" w:name="_Toc28778"/>
      <w:r>
        <w:rPr>
          <w:rFonts w:hint="eastAsia"/>
          <w:b/>
          <w:kern w:val="0"/>
          <w:sz w:val="28"/>
          <w:szCs w:val="28"/>
        </w:rPr>
        <w:t>5.5 墙板设计</w:t>
      </w:r>
      <w:bookmarkEnd w:id="158"/>
    </w:p>
    <w:p w14:paraId="23C15FB6">
      <w:pPr>
        <w:pStyle w:val="24"/>
      </w:pPr>
      <w:r>
        <w:rPr>
          <w:rFonts w:hint="eastAsia"/>
          <w:b/>
          <w:bCs/>
        </w:rPr>
        <w:t xml:space="preserve">5.5.1 </w:t>
      </w:r>
      <w:r>
        <w:rPr>
          <w:rFonts w:hint="eastAsia"/>
        </w:rPr>
        <w:t>外围护系统的设计使用年限是确定外围护系统性能要求、构造、连接的关键，设计时应明确。建筑中外围护系统的设计使用年限应与主体结构相协调，主要是指建筑中外围护系统的基层板、骨架系统、连接配件的设计使用年限应与建筑物主体结构一致：为满足使用要求，外围护系统应定期维护，接缝胶、涂装层、保温材料应根据材料特性，明确使用年限，</w:t>
      </w:r>
      <w:bookmarkStart w:id="159" w:name="_Hlk191887848"/>
      <w:r>
        <w:rPr>
          <w:rFonts w:hint="eastAsia"/>
        </w:rPr>
        <w:t>并应注明维护要求。</w:t>
      </w:r>
      <w:bookmarkEnd w:id="159"/>
    </w:p>
    <w:p w14:paraId="03553FAE">
      <w:pPr>
        <w:pStyle w:val="24"/>
      </w:pPr>
      <w:r>
        <w:rPr>
          <w:rFonts w:hint="eastAsia"/>
          <w:b/>
          <w:bCs/>
        </w:rPr>
        <w:t>5</w:t>
      </w:r>
      <w:r>
        <w:rPr>
          <w:b/>
          <w:bCs/>
        </w:rPr>
        <w:t xml:space="preserve">.5.2~5.5.3 </w:t>
      </w:r>
      <w:r>
        <w:rPr>
          <w:rFonts w:hint="eastAsia"/>
        </w:rPr>
        <w:t>一体化预制墙体深化设计时，应对结构受力、生产、运输及安装等因素进行综合分析，并进行合理拆分。拆分后的构件宜优先采用内置单柱墙板和无柱墙板，其刚度小于内置双柱墙板，有利于结构受力性能。</w:t>
      </w:r>
    </w:p>
    <w:p w14:paraId="0D240697">
      <w:pPr>
        <w:pStyle w:val="24"/>
      </w:pPr>
      <w:r>
        <w:t>根据山东建筑大学完成的试验及分析研究（</w:t>
      </w:r>
      <w:r>
        <w:rPr>
          <w:rStyle w:val="46"/>
          <w:rFonts w:ascii="Times New Roman" w:hAnsi="Times New Roman"/>
          <w:sz w:val="24"/>
          <w:szCs w:val="24"/>
        </w:rPr>
        <w:t>周学军,等. 新型承重围护保温一体化墙体抗震性能试验研究. 土木与环境工程学报（中英文）, 2022 44 (6): 101-113</w:t>
      </w:r>
      <w:r>
        <w:t>）</w:t>
      </w:r>
      <w:r>
        <w:rPr>
          <w:rFonts w:hint="eastAsia"/>
        </w:rPr>
        <w:t>，并结合有限元分析，内置双柱墙板构件的弹性刚度约为纯钢框架的1</w:t>
      </w:r>
      <w:r>
        <w:t>5</w:t>
      </w:r>
      <w:r>
        <w:rPr>
          <w:rFonts w:hint="eastAsia"/>
        </w:rPr>
        <w:t>倍。</w:t>
      </w:r>
    </w:p>
    <w:p w14:paraId="24C262DC">
      <w:pPr>
        <w:pStyle w:val="24"/>
        <w:rPr>
          <w:b/>
          <w:bCs/>
        </w:rPr>
      </w:pPr>
      <w:r>
        <w:rPr>
          <w:b/>
          <w:bCs/>
        </w:rPr>
        <w:t xml:space="preserve">5.5.4 </w:t>
      </w:r>
      <w:r>
        <w:t>附加龙骨与主体框架应采用点焊连接，连接仅用于定位以使龙骨作为墙板内部骨架及浇筑边框使用，且附加龙骨不应参与结构受力。</w:t>
      </w:r>
    </w:p>
    <w:p w14:paraId="4C8182A9">
      <w:pPr>
        <w:spacing w:before="156" w:beforeLines="50" w:after="156" w:afterLines="50" w:line="360" w:lineRule="auto"/>
        <w:jc w:val="center"/>
        <w:outlineLvl w:val="1"/>
        <w:rPr>
          <w:b/>
          <w:kern w:val="0"/>
          <w:sz w:val="28"/>
          <w:szCs w:val="28"/>
        </w:rPr>
      </w:pPr>
      <w:bookmarkStart w:id="160" w:name="_Toc20470"/>
      <w:r>
        <w:rPr>
          <w:rFonts w:hint="eastAsia"/>
          <w:b/>
          <w:kern w:val="0"/>
          <w:sz w:val="28"/>
          <w:szCs w:val="28"/>
        </w:rPr>
        <w:t>5.6 楼（屋）面板设计</w:t>
      </w:r>
      <w:bookmarkEnd w:id="160"/>
    </w:p>
    <w:p w14:paraId="1F7E7A6B">
      <w:pPr>
        <w:pStyle w:val="24"/>
      </w:pPr>
      <w:r>
        <w:rPr>
          <w:rFonts w:hint="eastAsia"/>
          <w:b/>
          <w:bCs/>
        </w:rPr>
        <w:t xml:space="preserve">5.6.1 </w:t>
      </w:r>
      <w:r>
        <w:rPr>
          <w:rFonts w:hint="eastAsia"/>
        </w:rPr>
        <w:t>对一体化预制楼板进行了竖向承载力和楼板水平刚度的试验研究。试验和理论分析表明，在弹性阶段，楼板的应力应变符合平截面假定的要求。</w:t>
      </w:r>
    </w:p>
    <w:p w14:paraId="522B195C">
      <w:pPr>
        <w:pStyle w:val="24"/>
      </w:pPr>
      <w:r>
        <w:rPr>
          <w:rFonts w:hint="eastAsia"/>
          <w:b/>
          <w:bCs/>
        </w:rPr>
        <w:t xml:space="preserve">5.6.4 </w:t>
      </w:r>
      <w:r>
        <w:rPr>
          <w:rFonts w:hint="eastAsia"/>
        </w:rPr>
        <w:t>龙骨按单向板布置进行计算，上侧混凝土面层以龙骨间距为计算单元进行计算，钢筋布置按照正常配筋计算。</w:t>
      </w:r>
    </w:p>
    <w:p w14:paraId="5A78CAFE">
      <w:pPr>
        <w:pStyle w:val="24"/>
      </w:pPr>
      <w:bookmarkStart w:id="161" w:name="_Hlk185187012"/>
      <w:r>
        <w:rPr>
          <w:rFonts w:hint="eastAsia"/>
          <w:b/>
          <w:bCs/>
        </w:rPr>
        <w:t xml:space="preserve">5.6.5 </w:t>
      </w:r>
      <w:bookmarkEnd w:id="161"/>
      <w:r>
        <w:rPr>
          <w:rFonts w:hint="eastAsia"/>
        </w:rPr>
        <w:t>一体化预制楼（屋）面板采用龙骨承重，骨架的规格型号应计算确定，骨架端部与钢梁焊接连接，除骨架端部外间隔500～600mm焊接楼板抗剪连接件与钢梁连接，增强楼板的整体刚度。角部与钢柱交接处需预留安装空间，此处给出了多种角部处理的方式。</w:t>
      </w:r>
    </w:p>
    <w:p w14:paraId="671053AE">
      <w:pPr>
        <w:pStyle w:val="24"/>
      </w:pPr>
      <w:r>
        <w:rPr>
          <w:rFonts w:hint="eastAsia"/>
          <w:b/>
          <w:bCs/>
        </w:rPr>
        <w:t xml:space="preserve">5.6.7 </w:t>
      </w:r>
      <w:r>
        <w:rPr>
          <w:rFonts w:hint="eastAsia"/>
        </w:rPr>
        <w:t>本条主要针对大跨度楼盖结构。楼盖结构舒适度控制已成为钢结构设计的重要工作内容。</w:t>
      </w:r>
    </w:p>
    <w:p w14:paraId="78671924">
      <w:pPr>
        <w:pStyle w:val="24"/>
        <w:keepNext w:val="0"/>
        <w:keepLines w:val="0"/>
        <w:pageBreakBefore w:val="0"/>
        <w:widowControl w:val="0"/>
        <w:kinsoku/>
        <w:wordWrap/>
        <w:overflowPunct/>
        <w:topLinePunct w:val="0"/>
        <w:autoSpaceDE/>
        <w:autoSpaceDN/>
        <w:bidi w:val="0"/>
        <w:adjustRightInd/>
        <w:snapToGrid/>
        <w:ind w:firstLine="480" w:firstLineChars="200"/>
        <w:textAlignment w:val="auto"/>
      </w:pPr>
      <w:r>
        <w:rPr>
          <w:rFonts w:hint="eastAsia"/>
        </w:rPr>
        <w:t>对于钢－混凝土组合楼盖结构，一般情况下，楼盖结构竖向频率不宜小于3Hz。以保证结构具有适宜的舒适度，避免跳跃时周围人群的不舒适。一般住宅、办公、商业建筑楼盖结构的竖向频率小于3Hz时，需验算竖向振动加速度。</w:t>
      </w:r>
    </w:p>
    <w:p w14:paraId="263C7F9A">
      <w:pPr>
        <w:spacing w:before="156" w:beforeLines="50" w:after="156" w:afterLines="50" w:line="360" w:lineRule="auto"/>
        <w:jc w:val="center"/>
        <w:outlineLvl w:val="1"/>
        <w:rPr>
          <w:b/>
          <w:kern w:val="0"/>
          <w:sz w:val="28"/>
          <w:szCs w:val="28"/>
        </w:rPr>
      </w:pPr>
      <w:bookmarkStart w:id="162" w:name="_Toc12311"/>
      <w:r>
        <w:rPr>
          <w:rFonts w:hint="eastAsia"/>
          <w:b/>
          <w:kern w:val="0"/>
          <w:sz w:val="28"/>
          <w:szCs w:val="28"/>
        </w:rPr>
        <w:t>5.7 连接设计</w:t>
      </w:r>
      <w:bookmarkEnd w:id="162"/>
    </w:p>
    <w:p w14:paraId="4812C65E">
      <w:pPr>
        <w:pStyle w:val="24"/>
        <w:rPr>
          <w:b/>
          <w:bCs/>
        </w:rPr>
      </w:pPr>
      <w:r>
        <w:rPr>
          <w:rFonts w:hint="eastAsia"/>
          <w:b/>
          <w:bCs/>
        </w:rPr>
        <w:t>5</w:t>
      </w:r>
      <w:r>
        <w:rPr>
          <w:b/>
          <w:bCs/>
        </w:rPr>
        <w:t xml:space="preserve">.7.2 </w:t>
      </w:r>
      <w:r>
        <w:rPr>
          <w:rFonts w:hint="eastAsia"/>
        </w:rPr>
        <w:t>内衬板起定位作用，保证上下层钢柱位置对正。在上下柱对接接头两侧布置横隔板提高接头处刚度。在焊缝四周的预制楼板上设置焊接作业预留孔洞，保证焊接的正常操作。柱拼接属于重要焊缝，</w:t>
      </w:r>
      <w:r>
        <w:t>应采用一级全熔透焊缝</w:t>
      </w:r>
      <w:r>
        <w:rPr>
          <w:rFonts w:hint="eastAsia"/>
        </w:rPr>
        <w:t>。</w:t>
      </w:r>
    </w:p>
    <w:p w14:paraId="79F804CB">
      <w:pPr>
        <w:pStyle w:val="24"/>
      </w:pPr>
      <w:r>
        <w:rPr>
          <w:rFonts w:hint="eastAsia"/>
          <w:b/>
          <w:bCs/>
        </w:rPr>
        <w:t xml:space="preserve">5.7.3 </w:t>
      </w:r>
      <w:r>
        <w:rPr>
          <w:rFonts w:hint="eastAsia"/>
        </w:rPr>
        <w:t>给出了上下层一体化预制墙板的连接构造，采用滑动连接及弹簧板连接降低墙板刚度对主体结构的影响；同时在施工过程中，此连接可用于定位墙板。</w:t>
      </w:r>
    </w:p>
    <w:p w14:paraId="3ADCD562">
      <w:pPr>
        <w:rPr>
          <w:sz w:val="24"/>
        </w:rPr>
      </w:pPr>
      <w:r>
        <w:rPr>
          <w:rFonts w:hint="eastAsia"/>
          <w:sz w:val="24"/>
        </w:rPr>
        <w:br w:type="page"/>
      </w:r>
    </w:p>
    <w:p w14:paraId="44F2F156">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63" w:name="_Toc11093"/>
      <w:r>
        <w:rPr>
          <w:rFonts w:hint="eastAsia" w:ascii="Times New Roman" w:hAnsi="Times New Roman" w:cs="Times New Roman"/>
          <w:b/>
          <w:kern w:val="0"/>
          <w:sz w:val="36"/>
          <w:szCs w:val="36"/>
        </w:rPr>
        <w:t>6生 产</w:t>
      </w:r>
      <w:bookmarkEnd w:id="163"/>
    </w:p>
    <w:p w14:paraId="372136D3">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64" w:name="_Toc24299"/>
      <w:r>
        <w:rPr>
          <w:rFonts w:hint="eastAsia"/>
          <w:b/>
          <w:color w:val="000000" w:themeColor="text1"/>
          <w:kern w:val="0"/>
          <w:sz w:val="28"/>
          <w:szCs w:val="28"/>
          <w14:textFill>
            <w14:solidFill>
              <w14:schemeClr w14:val="tx1"/>
            </w14:solidFill>
          </w14:textFill>
        </w:rPr>
        <w:t>6.2 一体化预制部件制作</w:t>
      </w:r>
      <w:bookmarkEnd w:id="164"/>
    </w:p>
    <w:p w14:paraId="10411A8A">
      <w:pPr>
        <w:pStyle w:val="24"/>
        <w:rPr>
          <w:b/>
          <w:bCs/>
        </w:rPr>
      </w:pPr>
      <w:r>
        <w:rPr>
          <w:b/>
          <w:bCs/>
        </w:rPr>
        <w:t xml:space="preserve">6.2.2 </w:t>
      </w:r>
    </w:p>
    <w:p w14:paraId="2CA3EA77">
      <w:pPr>
        <w:pStyle w:val="24"/>
      </w:pPr>
      <w:r>
        <w:rPr>
          <w:rFonts w:hint="eastAsia"/>
          <w:b/>
          <w:bCs/>
        </w:rPr>
        <w:t xml:space="preserve">2 </w:t>
      </w:r>
      <w:r>
        <w:rPr>
          <w:rFonts w:hint="eastAsia"/>
        </w:rPr>
        <w:t>安装预埋件过程中，严禁私自弯曲、切断或更改已经焊接好的钢网。</w:t>
      </w:r>
    </w:p>
    <w:p w14:paraId="276691E7">
      <w:pPr>
        <w:pStyle w:val="24"/>
      </w:pPr>
      <w:r>
        <w:rPr>
          <w:rFonts w:hint="eastAsia"/>
          <w:b/>
          <w:bCs/>
        </w:rPr>
        <w:t xml:space="preserve">4 </w:t>
      </w:r>
      <w:r>
        <w:t>模具一般采用钢模具，钢模具循环使用次数可达上千次。对异型且周转次数较少的预制构件，可采用木模具、高强塑料模具或者其他材料模具。木模具、塑料模具和其他材质模具，应满足易于组装和脱模要求，并能够抵抗可预测的外来因素撞击和适合蒸汽养护。</w:t>
      </w:r>
    </w:p>
    <w:p w14:paraId="24F80703">
      <w:pPr>
        <w:pStyle w:val="24"/>
      </w:pPr>
      <w:r>
        <w:rPr>
          <w:rFonts w:hint="eastAsia"/>
          <w:b/>
          <w:bCs/>
        </w:rPr>
        <w:t>6.2.3</w:t>
      </w:r>
      <w:r>
        <w:rPr>
          <w:rFonts w:hint="eastAsia"/>
        </w:rPr>
        <w:t xml:space="preserve"> 养护应根据产品的特点，环境温度等因素选择自然养护，喷洒养护剂养护和蒸汽养护方法。</w:t>
      </w:r>
    </w:p>
    <w:p w14:paraId="5A31CB7D">
      <w:pPr>
        <w:rPr>
          <w:sz w:val="24"/>
        </w:rPr>
      </w:pPr>
      <w:r>
        <w:rPr>
          <w:rFonts w:hint="eastAsia"/>
          <w:sz w:val="24"/>
        </w:rPr>
        <w:br w:type="page"/>
      </w:r>
    </w:p>
    <w:p w14:paraId="43586C9A">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65" w:name="_Toc11178"/>
      <w:r>
        <w:rPr>
          <w:rFonts w:hint="eastAsia" w:ascii="Times New Roman" w:hAnsi="Times New Roman" w:cs="Times New Roman"/>
          <w:b/>
          <w:kern w:val="0"/>
          <w:sz w:val="36"/>
          <w:szCs w:val="36"/>
        </w:rPr>
        <w:t>7施 工</w:t>
      </w:r>
      <w:bookmarkEnd w:id="165"/>
    </w:p>
    <w:p w14:paraId="324B22E4">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66" w:name="_Toc18583"/>
      <w:r>
        <w:rPr>
          <w:rFonts w:hint="eastAsia"/>
          <w:b/>
          <w:color w:val="000000" w:themeColor="text1"/>
          <w:kern w:val="0"/>
          <w:sz w:val="28"/>
          <w:szCs w:val="28"/>
          <w14:textFill>
            <w14:solidFill>
              <w14:schemeClr w14:val="tx1"/>
            </w14:solidFill>
          </w14:textFill>
        </w:rPr>
        <w:t>7.1 一般规定</w:t>
      </w:r>
      <w:bookmarkEnd w:id="166"/>
    </w:p>
    <w:p w14:paraId="07866198">
      <w:pPr>
        <w:pStyle w:val="18"/>
        <w:ind w:left="0" w:leftChars="0" w:firstLine="0" w:firstLineChars="0"/>
      </w:pPr>
      <w:r>
        <w:rPr>
          <w:rFonts w:hint="eastAsia"/>
          <w:b/>
          <w:bCs/>
        </w:rPr>
        <w:t xml:space="preserve">7.1.3 </w:t>
      </w:r>
      <w:r>
        <w:rPr>
          <w:rFonts w:hint="eastAsia"/>
        </w:rPr>
        <w:t>安装施工机具应处于正常工作状态并应在性能参数范围内进行使用，以确保预制构件安装过程安全。</w:t>
      </w:r>
    </w:p>
    <w:p w14:paraId="495AB2C0">
      <w:pPr>
        <w:pStyle w:val="24"/>
      </w:pPr>
      <w:r>
        <w:rPr>
          <w:rFonts w:hint="eastAsia"/>
          <w:b/>
          <w:bCs/>
        </w:rPr>
        <w:t xml:space="preserve">7.1.5 </w:t>
      </w:r>
      <w:r>
        <w:rPr>
          <w:rFonts w:hint="eastAsia"/>
        </w:rPr>
        <w:t>当采用一体化预制楼板时，施工工艺流程可以按施工准备→钢柱预埋→吊装墙板→梁柱节点连接→吊装楼板→楼板端部连接→吊装楼梯板→楼板搭接部位填充→安装预留洞封堵→板缝处理进行。</w:t>
      </w:r>
    </w:p>
    <w:p w14:paraId="378841DF">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67" w:name="_Toc31560"/>
      <w:r>
        <w:rPr>
          <w:rFonts w:hint="eastAsia"/>
          <w:b/>
          <w:color w:val="000000" w:themeColor="text1"/>
          <w:kern w:val="0"/>
          <w:sz w:val="28"/>
          <w:szCs w:val="28"/>
          <w14:textFill>
            <w14:solidFill>
              <w14:schemeClr w14:val="tx1"/>
            </w14:solidFill>
          </w14:textFill>
        </w:rPr>
        <w:t>7.2 一体化预制墙板安装</w:t>
      </w:r>
      <w:bookmarkEnd w:id="167"/>
    </w:p>
    <w:p w14:paraId="0153E4DA">
      <w:pPr>
        <w:pStyle w:val="24"/>
      </w:pPr>
      <w:r>
        <w:rPr>
          <w:rFonts w:hint="eastAsia"/>
          <w:b/>
          <w:bCs/>
        </w:rPr>
        <w:t>7.2.5</w:t>
      </w:r>
      <w:r>
        <w:rPr>
          <w:rFonts w:hint="eastAsia"/>
        </w:rPr>
        <w:t xml:space="preserve"> 节点封堵应采用便于施工、质量可靠的措施，同时应保证外墙不出现热桥，外墙外侧模板可采用保温一体板。</w:t>
      </w:r>
    </w:p>
    <w:p w14:paraId="0A7F34B3">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68" w:name="_Toc19965"/>
      <w:r>
        <w:rPr>
          <w:rFonts w:hint="eastAsia"/>
          <w:b/>
          <w:color w:val="000000" w:themeColor="text1"/>
          <w:kern w:val="0"/>
          <w:sz w:val="28"/>
          <w:szCs w:val="28"/>
          <w14:textFill>
            <w14:solidFill>
              <w14:schemeClr w14:val="tx1"/>
            </w14:solidFill>
          </w14:textFill>
        </w:rPr>
        <w:t>7.3 一体化预制楼（屋）面板安装</w:t>
      </w:r>
      <w:bookmarkEnd w:id="168"/>
    </w:p>
    <w:p w14:paraId="4D155EAA">
      <w:pPr>
        <w:pStyle w:val="24"/>
      </w:pPr>
      <w:r>
        <w:rPr>
          <w:rFonts w:hint="eastAsia"/>
          <w:b/>
          <w:bCs/>
        </w:rPr>
        <w:t>7.3.2</w:t>
      </w:r>
      <w:r>
        <w:rPr>
          <w:rFonts w:hint="eastAsia"/>
        </w:rPr>
        <w:t xml:space="preserve"> 采用专用吊具避免楼板吊装开裂。</w:t>
      </w:r>
    </w:p>
    <w:p w14:paraId="47DD8878">
      <w:pPr>
        <w:pStyle w:val="18"/>
        <w:ind w:firstLine="480"/>
      </w:pPr>
    </w:p>
    <w:p w14:paraId="18C94A8C">
      <w:pPr>
        <w:rPr>
          <w:sz w:val="24"/>
        </w:rPr>
      </w:pPr>
      <w:r>
        <w:rPr>
          <w:rFonts w:hint="eastAsia"/>
          <w:sz w:val="24"/>
        </w:rPr>
        <w:br w:type="page"/>
      </w:r>
    </w:p>
    <w:p w14:paraId="7D3DA65C">
      <w:pPr>
        <w:pStyle w:val="11"/>
        <w:adjustRightInd w:val="0"/>
        <w:spacing w:before="312" w:beforeLines="100" w:after="312" w:afterLines="100" w:line="360" w:lineRule="auto"/>
        <w:jc w:val="center"/>
        <w:textAlignment w:val="baseline"/>
        <w:outlineLvl w:val="0"/>
        <w:rPr>
          <w:rFonts w:ascii="Times New Roman" w:hAnsi="Times New Roman" w:cs="Times New Roman"/>
          <w:b/>
          <w:kern w:val="0"/>
          <w:sz w:val="36"/>
          <w:szCs w:val="36"/>
        </w:rPr>
      </w:pPr>
      <w:bookmarkStart w:id="169" w:name="_Toc16374"/>
      <w:r>
        <w:rPr>
          <w:rFonts w:hint="eastAsia" w:ascii="Times New Roman" w:hAnsi="Times New Roman" w:cs="Times New Roman"/>
          <w:b/>
          <w:kern w:val="0"/>
          <w:sz w:val="36"/>
          <w:szCs w:val="36"/>
        </w:rPr>
        <w:t>8验 收</w:t>
      </w:r>
      <w:bookmarkEnd w:id="169"/>
    </w:p>
    <w:p w14:paraId="41241EE4">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70" w:name="_Toc27760"/>
      <w:r>
        <w:rPr>
          <w:rFonts w:hint="eastAsia"/>
          <w:b/>
          <w:color w:val="000000" w:themeColor="text1"/>
          <w:kern w:val="0"/>
          <w:sz w:val="28"/>
          <w:szCs w:val="28"/>
          <w14:textFill>
            <w14:solidFill>
              <w14:schemeClr w14:val="tx1"/>
            </w14:solidFill>
          </w14:textFill>
        </w:rPr>
        <w:t>8.3 部件进场验收</w:t>
      </w:r>
      <w:bookmarkEnd w:id="170"/>
    </w:p>
    <w:p w14:paraId="21C1FA41">
      <w:pPr>
        <w:pStyle w:val="24"/>
      </w:pPr>
      <w:r>
        <w:rPr>
          <w:rFonts w:hint="eastAsia"/>
          <w:b/>
          <w:bCs/>
        </w:rPr>
        <w:t xml:space="preserve">8.3.1 </w:t>
      </w:r>
      <w:r>
        <w:rPr>
          <w:rFonts w:hint="eastAsia"/>
        </w:rPr>
        <w:t>预制部件的出厂标识应符合相关标准的规定，出厂标识主要包括生产单位名称、工程名称、部件名称、规格、编号、生产日期、存放和出厂质量检验合格标志。出厂标识应设置在便于现场识别的部位。</w:t>
      </w:r>
    </w:p>
    <w:p w14:paraId="29AA58E5">
      <w:pPr>
        <w:spacing w:before="156" w:beforeLines="50" w:after="156" w:afterLines="50" w:line="360" w:lineRule="auto"/>
        <w:jc w:val="center"/>
        <w:outlineLvl w:val="1"/>
        <w:rPr>
          <w:b/>
          <w:color w:val="000000" w:themeColor="text1"/>
          <w:kern w:val="0"/>
          <w:sz w:val="28"/>
          <w:szCs w:val="28"/>
          <w14:textFill>
            <w14:solidFill>
              <w14:schemeClr w14:val="tx1"/>
            </w14:solidFill>
          </w14:textFill>
        </w:rPr>
      </w:pPr>
      <w:bookmarkStart w:id="171" w:name="_Toc23998"/>
      <w:r>
        <w:rPr>
          <w:rFonts w:hint="eastAsia"/>
          <w:b/>
          <w:color w:val="000000" w:themeColor="text1"/>
          <w:kern w:val="0"/>
          <w:sz w:val="28"/>
          <w:szCs w:val="28"/>
          <w14:textFill>
            <w14:solidFill>
              <w14:schemeClr w14:val="tx1"/>
            </w14:solidFill>
          </w14:textFill>
        </w:rPr>
        <w:t>8.4 部件安装验收</w:t>
      </w:r>
      <w:bookmarkEnd w:id="171"/>
    </w:p>
    <w:p w14:paraId="07211566">
      <w:pPr>
        <w:pStyle w:val="24"/>
      </w:pPr>
      <w:r>
        <w:rPr>
          <w:rFonts w:hint="eastAsia"/>
          <w:b/>
          <w:bCs/>
        </w:rPr>
        <w:t xml:space="preserve">8.4.2 </w:t>
      </w:r>
      <w:r>
        <w:rPr>
          <w:rFonts w:hint="eastAsia"/>
        </w:rPr>
        <w:t>为保证装配整体式结构工程施工质量，本条对在安装施工过程中应进行的隐蔽工程验收项目进行了规定，上述隐蔽工程验收合格后方可进行后续工序施工。</w:t>
      </w:r>
    </w:p>
    <w:p w14:paraId="1B3E931E">
      <w:pPr>
        <w:pStyle w:val="18"/>
        <w:ind w:firstLine="562"/>
        <w:rPr>
          <w:b/>
          <w:color w:val="000000"/>
          <w:kern w:val="0"/>
          <w:sz w:val="28"/>
          <w:szCs w:val="28"/>
        </w:rPr>
      </w:pPr>
    </w:p>
    <w:p w14:paraId="4A9EAE0E">
      <w:pPr>
        <w:pStyle w:val="2"/>
        <w:ind w:firstLine="0"/>
        <w:rPr>
          <w:rFonts w:eastAsia="宋体" w:cs="Times New Roman"/>
        </w:rPr>
      </w:pP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FA87855-564A-49A0-8FE4-AF17FCDD0EA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FZKTK--GBK1-0">
    <w:altName w:val="Cambria"/>
    <w:panose1 w:val="00000000000000000000"/>
    <w:charset w:val="00"/>
    <w:family w:val="roman"/>
    <w:pitch w:val="default"/>
    <w:sig w:usb0="00000000" w:usb1="00000000" w:usb2="00000000" w:usb3="00000000" w:csb0="00000000" w:csb1="00000000"/>
  </w:font>
  <w:font w:name="方正小标宋简体">
    <w:panose1 w:val="03000509000000000000"/>
    <w:charset w:val="86"/>
    <w:family w:val="auto"/>
    <w:pitch w:val="default"/>
    <w:sig w:usb0="00000001" w:usb1="080E0000" w:usb2="00000000" w:usb3="00000000" w:csb0="00040000" w:csb1="00000000"/>
    <w:embedRegular r:id="rId2" w:fontKey="{C19A359A-CF58-42A3-A60A-16F6618CCDF4}"/>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EA0D0">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0A55C9">
    <w:pPr>
      <w:pStyle w:val="1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2A34AC">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592A34AC">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0111F1"/>
    <w:multiLevelType w:val="multilevel"/>
    <w:tmpl w:val="020111F1"/>
    <w:lvl w:ilvl="0" w:tentative="0">
      <w:start w:val="1"/>
      <w:numFmt w:val="decimal"/>
      <w:lvlText w:val="7.2.%1"/>
      <w:lvlJc w:val="left"/>
      <w:pPr>
        <w:ind w:left="136" w:hanging="420"/>
      </w:pPr>
      <w:rPr>
        <w:rFonts w:hint="eastAsia"/>
      </w:rPr>
    </w:lvl>
    <w:lvl w:ilvl="1" w:tentative="0">
      <w:start w:val="1"/>
      <w:numFmt w:val="lowerLetter"/>
      <w:lvlText w:val="%2)"/>
      <w:lvlJc w:val="left"/>
      <w:pPr>
        <w:ind w:left="556" w:hanging="420"/>
      </w:pPr>
    </w:lvl>
    <w:lvl w:ilvl="2" w:tentative="0">
      <w:start w:val="1"/>
      <w:numFmt w:val="lowerRoman"/>
      <w:pStyle w:val="17"/>
      <w:lvlText w:val="%3."/>
      <w:lvlJc w:val="right"/>
      <w:pPr>
        <w:ind w:left="976" w:hanging="420"/>
      </w:pPr>
    </w:lvl>
    <w:lvl w:ilvl="3" w:tentative="0">
      <w:start w:val="1"/>
      <w:numFmt w:val="decimal"/>
      <w:lvlText w:val="%4."/>
      <w:lvlJc w:val="left"/>
      <w:pPr>
        <w:ind w:left="1396" w:hanging="420"/>
      </w:pPr>
    </w:lvl>
    <w:lvl w:ilvl="4" w:tentative="0">
      <w:start w:val="1"/>
      <w:numFmt w:val="lowerLetter"/>
      <w:lvlText w:val="%5)"/>
      <w:lvlJc w:val="left"/>
      <w:pPr>
        <w:ind w:left="1816" w:hanging="420"/>
      </w:pPr>
    </w:lvl>
    <w:lvl w:ilvl="5" w:tentative="0">
      <w:start w:val="1"/>
      <w:numFmt w:val="lowerRoman"/>
      <w:lvlText w:val="%6."/>
      <w:lvlJc w:val="right"/>
      <w:pPr>
        <w:ind w:left="2236" w:hanging="420"/>
      </w:pPr>
    </w:lvl>
    <w:lvl w:ilvl="6" w:tentative="0">
      <w:start w:val="1"/>
      <w:numFmt w:val="decimal"/>
      <w:lvlText w:val="%7."/>
      <w:lvlJc w:val="left"/>
      <w:pPr>
        <w:ind w:left="2656" w:hanging="420"/>
      </w:pPr>
    </w:lvl>
    <w:lvl w:ilvl="7" w:tentative="0">
      <w:start w:val="1"/>
      <w:numFmt w:val="lowerLetter"/>
      <w:lvlText w:val="%8)"/>
      <w:lvlJc w:val="left"/>
      <w:pPr>
        <w:ind w:left="3076" w:hanging="420"/>
      </w:pPr>
    </w:lvl>
    <w:lvl w:ilvl="8" w:tentative="0">
      <w:start w:val="1"/>
      <w:numFmt w:val="lowerRoman"/>
      <w:lvlText w:val="%9."/>
      <w:lvlJc w:val="right"/>
      <w:pPr>
        <w:ind w:left="3496" w:hanging="420"/>
      </w:pPr>
    </w:lvl>
  </w:abstractNum>
  <w:abstractNum w:abstractNumId="1">
    <w:nsid w:val="65FC538C"/>
    <w:multiLevelType w:val="multilevel"/>
    <w:tmpl w:val="65FC538C"/>
    <w:lvl w:ilvl="0" w:tentative="0">
      <w:start w:val="1"/>
      <w:numFmt w:val="decimal"/>
      <w:suff w:val="space"/>
      <w:lvlText w:val="%1   "/>
      <w:lvlJc w:val="left"/>
      <w:pPr>
        <w:ind w:left="0" w:firstLine="0"/>
      </w:pPr>
      <w:rPr>
        <w:rFonts w:hint="default" w:ascii="Times New Roman" w:hAnsi="Times New Roman" w:eastAsia="黑体" w:cs="Times New Roman"/>
        <w:color w:val="auto"/>
      </w:rPr>
    </w:lvl>
    <w:lvl w:ilvl="1" w:tentative="0">
      <w:start w:val="0"/>
      <w:numFmt w:val="decimal"/>
      <w:suff w:val="space"/>
      <w:lvlText w:val="%1．%2　"/>
      <w:lvlJc w:val="left"/>
      <w:pPr>
        <w:ind w:left="0" w:firstLine="0"/>
      </w:pPr>
      <w:rPr>
        <w:rFonts w:hint="default" w:ascii="Times New Roman" w:hAnsi="Times New Roman" w:eastAsia="黑体" w:cs="Times New Roman"/>
      </w:rPr>
    </w:lvl>
    <w:lvl w:ilvl="2" w:tentative="0">
      <w:start w:val="1"/>
      <w:numFmt w:val="decimal"/>
      <w:pStyle w:val="27"/>
      <w:suff w:val="space"/>
      <w:lvlText w:val="%1.%2.%3    "/>
      <w:lvlJc w:val="left"/>
      <w:pPr>
        <w:ind w:left="142" w:firstLine="0"/>
      </w:pPr>
      <w:rPr>
        <w:rFonts w:hint="default" w:ascii="Times New Roman" w:hAnsi="Times New Roman" w:eastAsia="宋体" w:cs="Times New Roman"/>
        <w:b/>
        <w:strike w:val="0"/>
        <w:color w:val="auto"/>
        <w:sz w:val="21"/>
        <w:szCs w:val="21"/>
        <w:lang w:val="en-US"/>
      </w:rPr>
    </w:lvl>
    <w:lvl w:ilvl="3" w:tentative="0">
      <w:start w:val="1"/>
      <w:numFmt w:val="decimal"/>
      <w:suff w:val="space"/>
      <w:lvlText w:val="%2.%3.%4 "/>
      <w:lvlJc w:val="left"/>
      <w:pPr>
        <w:ind w:left="0" w:firstLine="0"/>
      </w:pPr>
      <w:rPr>
        <w:rFonts w:hint="eastAsia"/>
      </w:rPr>
    </w:lvl>
    <w:lvl w:ilvl="4" w:tentative="0">
      <w:start w:val="1"/>
      <w:numFmt w:val="decimal"/>
      <w:lvlText w:val="%1.%2.%3.%4.%5."/>
      <w:lvlJc w:val="left"/>
      <w:pPr>
        <w:tabs>
          <w:tab w:val="left" w:pos="1111"/>
        </w:tabs>
        <w:ind w:left="1111" w:hanging="992"/>
      </w:pPr>
      <w:rPr>
        <w:rFonts w:hint="eastAsia"/>
      </w:rPr>
    </w:lvl>
    <w:lvl w:ilvl="5" w:tentative="0">
      <w:start w:val="1"/>
      <w:numFmt w:val="decimal"/>
      <w:lvlText w:val="%1.%2.%3.%4.%5.%6."/>
      <w:lvlJc w:val="left"/>
      <w:pPr>
        <w:tabs>
          <w:tab w:val="left" w:pos="1253"/>
        </w:tabs>
        <w:ind w:left="1253" w:hanging="1134"/>
      </w:pPr>
      <w:rPr>
        <w:rFonts w:hint="eastAsia"/>
      </w:rPr>
    </w:lvl>
    <w:lvl w:ilvl="6" w:tentative="0">
      <w:start w:val="1"/>
      <w:numFmt w:val="decimal"/>
      <w:lvlText w:val="%1.%2.%3.%4.%5.%6.%7."/>
      <w:lvlJc w:val="left"/>
      <w:pPr>
        <w:tabs>
          <w:tab w:val="left" w:pos="1395"/>
        </w:tabs>
        <w:ind w:left="1395" w:hanging="1276"/>
      </w:pPr>
      <w:rPr>
        <w:rFonts w:hint="eastAsia"/>
      </w:rPr>
    </w:lvl>
    <w:lvl w:ilvl="7" w:tentative="0">
      <w:start w:val="1"/>
      <w:numFmt w:val="decimal"/>
      <w:lvlText w:val="%1.%2.%3.%4.%5.%6.%7.%8."/>
      <w:lvlJc w:val="left"/>
      <w:pPr>
        <w:tabs>
          <w:tab w:val="left" w:pos="1537"/>
        </w:tabs>
        <w:ind w:left="1537" w:hanging="1418"/>
      </w:pPr>
      <w:rPr>
        <w:rFonts w:hint="eastAsia"/>
      </w:rPr>
    </w:lvl>
    <w:lvl w:ilvl="8" w:tentative="0">
      <w:start w:val="1"/>
      <w:numFmt w:val="decimal"/>
      <w:lvlText w:val="%1.%2.%3.%4.%5.%6.%7.%8.%9."/>
      <w:lvlJc w:val="left"/>
      <w:pPr>
        <w:tabs>
          <w:tab w:val="left" w:pos="1678"/>
        </w:tabs>
        <w:ind w:left="1678" w:hanging="1559"/>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FhMTg4MTEyNGRiYzQyNjZkYjdjYzMzYTNiM2ZjMTYifQ=="/>
  </w:docVars>
  <w:rsids>
    <w:rsidRoot w:val="563D3DCE"/>
    <w:rsid w:val="00017C90"/>
    <w:rsid w:val="000352BF"/>
    <w:rsid w:val="000A2F7F"/>
    <w:rsid w:val="0016569D"/>
    <w:rsid w:val="00174F1B"/>
    <w:rsid w:val="00197D32"/>
    <w:rsid w:val="002063E0"/>
    <w:rsid w:val="002565CC"/>
    <w:rsid w:val="002971DA"/>
    <w:rsid w:val="002A022E"/>
    <w:rsid w:val="002B130C"/>
    <w:rsid w:val="003622F8"/>
    <w:rsid w:val="0037735E"/>
    <w:rsid w:val="004551AA"/>
    <w:rsid w:val="00465E07"/>
    <w:rsid w:val="004C6D06"/>
    <w:rsid w:val="004E0075"/>
    <w:rsid w:val="004E07A0"/>
    <w:rsid w:val="0056600C"/>
    <w:rsid w:val="00573D12"/>
    <w:rsid w:val="005A7A16"/>
    <w:rsid w:val="005E15F5"/>
    <w:rsid w:val="005E17EB"/>
    <w:rsid w:val="005F09DF"/>
    <w:rsid w:val="006000E4"/>
    <w:rsid w:val="006434EB"/>
    <w:rsid w:val="006F3C28"/>
    <w:rsid w:val="00780F21"/>
    <w:rsid w:val="007A6B3B"/>
    <w:rsid w:val="007D6BE3"/>
    <w:rsid w:val="007D7009"/>
    <w:rsid w:val="007F732A"/>
    <w:rsid w:val="008503BD"/>
    <w:rsid w:val="0085209A"/>
    <w:rsid w:val="00874B57"/>
    <w:rsid w:val="00880A4C"/>
    <w:rsid w:val="008A576F"/>
    <w:rsid w:val="008E7687"/>
    <w:rsid w:val="00936781"/>
    <w:rsid w:val="0097077D"/>
    <w:rsid w:val="009772AB"/>
    <w:rsid w:val="00990AD9"/>
    <w:rsid w:val="009E1D51"/>
    <w:rsid w:val="00A52BCB"/>
    <w:rsid w:val="00A669F1"/>
    <w:rsid w:val="00A805C3"/>
    <w:rsid w:val="00AA4394"/>
    <w:rsid w:val="00AB01AC"/>
    <w:rsid w:val="00AD13F2"/>
    <w:rsid w:val="00B66A65"/>
    <w:rsid w:val="00B74887"/>
    <w:rsid w:val="00BA57A3"/>
    <w:rsid w:val="00BE24F9"/>
    <w:rsid w:val="00BE7F0F"/>
    <w:rsid w:val="00C27A1E"/>
    <w:rsid w:val="00C307EB"/>
    <w:rsid w:val="00C5269E"/>
    <w:rsid w:val="00CC6110"/>
    <w:rsid w:val="00D61553"/>
    <w:rsid w:val="00D9237E"/>
    <w:rsid w:val="00E04FAB"/>
    <w:rsid w:val="00E83563"/>
    <w:rsid w:val="00E8667C"/>
    <w:rsid w:val="00F427EE"/>
    <w:rsid w:val="00F70FBA"/>
    <w:rsid w:val="00FB1B84"/>
    <w:rsid w:val="00FC4F3D"/>
    <w:rsid w:val="00FC5F0D"/>
    <w:rsid w:val="0118010D"/>
    <w:rsid w:val="0140239D"/>
    <w:rsid w:val="01691B09"/>
    <w:rsid w:val="016F243D"/>
    <w:rsid w:val="01AE1570"/>
    <w:rsid w:val="01C6682C"/>
    <w:rsid w:val="01EC670A"/>
    <w:rsid w:val="024A1095"/>
    <w:rsid w:val="02FC277E"/>
    <w:rsid w:val="03631AE5"/>
    <w:rsid w:val="03B27390"/>
    <w:rsid w:val="03E55060"/>
    <w:rsid w:val="03EF64A6"/>
    <w:rsid w:val="04703422"/>
    <w:rsid w:val="05723117"/>
    <w:rsid w:val="05DA631F"/>
    <w:rsid w:val="065E6B49"/>
    <w:rsid w:val="06C30860"/>
    <w:rsid w:val="07773E34"/>
    <w:rsid w:val="07A62D33"/>
    <w:rsid w:val="07DE7572"/>
    <w:rsid w:val="08741216"/>
    <w:rsid w:val="08825480"/>
    <w:rsid w:val="0896739D"/>
    <w:rsid w:val="08D12032"/>
    <w:rsid w:val="08FC23B7"/>
    <w:rsid w:val="09077801"/>
    <w:rsid w:val="09F22CBD"/>
    <w:rsid w:val="09FB774C"/>
    <w:rsid w:val="0A23415C"/>
    <w:rsid w:val="0AB3234B"/>
    <w:rsid w:val="0B90613F"/>
    <w:rsid w:val="0BAA0D95"/>
    <w:rsid w:val="0C1237DB"/>
    <w:rsid w:val="0C126BE9"/>
    <w:rsid w:val="0C4D1B1B"/>
    <w:rsid w:val="0D210BDA"/>
    <w:rsid w:val="0D2E6AFA"/>
    <w:rsid w:val="0D653F59"/>
    <w:rsid w:val="0D83231A"/>
    <w:rsid w:val="0D8845A9"/>
    <w:rsid w:val="0D8A3309"/>
    <w:rsid w:val="0DB25F8E"/>
    <w:rsid w:val="0DF465A6"/>
    <w:rsid w:val="0E2F01EF"/>
    <w:rsid w:val="0E5444C8"/>
    <w:rsid w:val="0E6C1A3C"/>
    <w:rsid w:val="0EB371CE"/>
    <w:rsid w:val="0ECC099C"/>
    <w:rsid w:val="0ED627F9"/>
    <w:rsid w:val="0ED85E11"/>
    <w:rsid w:val="0EDE4DB9"/>
    <w:rsid w:val="10093E5F"/>
    <w:rsid w:val="10252DB8"/>
    <w:rsid w:val="10404074"/>
    <w:rsid w:val="1086427F"/>
    <w:rsid w:val="10B15BD1"/>
    <w:rsid w:val="11361701"/>
    <w:rsid w:val="114346CA"/>
    <w:rsid w:val="12643715"/>
    <w:rsid w:val="12A05A50"/>
    <w:rsid w:val="1351631B"/>
    <w:rsid w:val="135B2417"/>
    <w:rsid w:val="140555FC"/>
    <w:rsid w:val="141E1CEE"/>
    <w:rsid w:val="14665079"/>
    <w:rsid w:val="146D70B2"/>
    <w:rsid w:val="14D013EF"/>
    <w:rsid w:val="1530153C"/>
    <w:rsid w:val="15CA4090"/>
    <w:rsid w:val="15D05608"/>
    <w:rsid w:val="167D146E"/>
    <w:rsid w:val="16AF0CC7"/>
    <w:rsid w:val="16D37657"/>
    <w:rsid w:val="16F812F7"/>
    <w:rsid w:val="176522C3"/>
    <w:rsid w:val="17B51D1D"/>
    <w:rsid w:val="17DB362E"/>
    <w:rsid w:val="187D56A6"/>
    <w:rsid w:val="189738FE"/>
    <w:rsid w:val="18C707C2"/>
    <w:rsid w:val="18FF20EB"/>
    <w:rsid w:val="193D3972"/>
    <w:rsid w:val="19431D58"/>
    <w:rsid w:val="19A70101"/>
    <w:rsid w:val="19B97F34"/>
    <w:rsid w:val="1A5226A5"/>
    <w:rsid w:val="1A526158"/>
    <w:rsid w:val="1A680C8E"/>
    <w:rsid w:val="1AB02659"/>
    <w:rsid w:val="1B063DF1"/>
    <w:rsid w:val="1B3E075A"/>
    <w:rsid w:val="1BE0460E"/>
    <w:rsid w:val="1C9E2516"/>
    <w:rsid w:val="1CAF5875"/>
    <w:rsid w:val="1CC7132A"/>
    <w:rsid w:val="1CE75224"/>
    <w:rsid w:val="1D126DFE"/>
    <w:rsid w:val="1D830588"/>
    <w:rsid w:val="1DE8234F"/>
    <w:rsid w:val="1E080CD6"/>
    <w:rsid w:val="1E150B68"/>
    <w:rsid w:val="1E253381"/>
    <w:rsid w:val="1E472722"/>
    <w:rsid w:val="1E4F337B"/>
    <w:rsid w:val="1F3F789D"/>
    <w:rsid w:val="20210F16"/>
    <w:rsid w:val="20B6728A"/>
    <w:rsid w:val="216B149F"/>
    <w:rsid w:val="218E41ED"/>
    <w:rsid w:val="21903A61"/>
    <w:rsid w:val="21934918"/>
    <w:rsid w:val="223550D4"/>
    <w:rsid w:val="235D7219"/>
    <w:rsid w:val="23B666F8"/>
    <w:rsid w:val="23F92711"/>
    <w:rsid w:val="240319A8"/>
    <w:rsid w:val="240511FF"/>
    <w:rsid w:val="253D65D8"/>
    <w:rsid w:val="2540611D"/>
    <w:rsid w:val="25B26E83"/>
    <w:rsid w:val="261B7F61"/>
    <w:rsid w:val="264675F4"/>
    <w:rsid w:val="26CA0915"/>
    <w:rsid w:val="26D64AFB"/>
    <w:rsid w:val="271E0F0A"/>
    <w:rsid w:val="2733106D"/>
    <w:rsid w:val="275668CE"/>
    <w:rsid w:val="27580CF6"/>
    <w:rsid w:val="27675EB4"/>
    <w:rsid w:val="27D72702"/>
    <w:rsid w:val="27F429E7"/>
    <w:rsid w:val="27F847A1"/>
    <w:rsid w:val="28CE5C5B"/>
    <w:rsid w:val="28F65471"/>
    <w:rsid w:val="295253B0"/>
    <w:rsid w:val="29AC3667"/>
    <w:rsid w:val="29EF6C3E"/>
    <w:rsid w:val="2A150C36"/>
    <w:rsid w:val="2A4F47A7"/>
    <w:rsid w:val="2A5154C3"/>
    <w:rsid w:val="2AB85225"/>
    <w:rsid w:val="2ACB522D"/>
    <w:rsid w:val="2B0E15B9"/>
    <w:rsid w:val="2B1E205F"/>
    <w:rsid w:val="2B277B63"/>
    <w:rsid w:val="2B8859B9"/>
    <w:rsid w:val="2BC865D6"/>
    <w:rsid w:val="2BD63337"/>
    <w:rsid w:val="2BFA7026"/>
    <w:rsid w:val="2C8F3AEB"/>
    <w:rsid w:val="2CAD0F92"/>
    <w:rsid w:val="2CD30697"/>
    <w:rsid w:val="2CF845F0"/>
    <w:rsid w:val="2D2B1161"/>
    <w:rsid w:val="2D4D3B60"/>
    <w:rsid w:val="2D6E1A4D"/>
    <w:rsid w:val="2DCB1256"/>
    <w:rsid w:val="2DEC0BF0"/>
    <w:rsid w:val="2F077E50"/>
    <w:rsid w:val="2F1B72D7"/>
    <w:rsid w:val="2F48454C"/>
    <w:rsid w:val="2FA13C72"/>
    <w:rsid w:val="2FC0368C"/>
    <w:rsid w:val="2FC5526F"/>
    <w:rsid w:val="2FC73549"/>
    <w:rsid w:val="2FF41FDE"/>
    <w:rsid w:val="302B3B8E"/>
    <w:rsid w:val="309D08C8"/>
    <w:rsid w:val="31076EA6"/>
    <w:rsid w:val="31733B56"/>
    <w:rsid w:val="319978B4"/>
    <w:rsid w:val="31C95F00"/>
    <w:rsid w:val="32106E43"/>
    <w:rsid w:val="328B3675"/>
    <w:rsid w:val="329E7E81"/>
    <w:rsid w:val="341D567A"/>
    <w:rsid w:val="34482C37"/>
    <w:rsid w:val="345611ED"/>
    <w:rsid w:val="345708B5"/>
    <w:rsid w:val="34960A49"/>
    <w:rsid w:val="355408AC"/>
    <w:rsid w:val="35700359"/>
    <w:rsid w:val="35A3428A"/>
    <w:rsid w:val="35EF5721"/>
    <w:rsid w:val="35F03248"/>
    <w:rsid w:val="36141F03"/>
    <w:rsid w:val="36741A69"/>
    <w:rsid w:val="36B349A1"/>
    <w:rsid w:val="36B83D65"/>
    <w:rsid w:val="36DE5325"/>
    <w:rsid w:val="38311EFA"/>
    <w:rsid w:val="383E612E"/>
    <w:rsid w:val="38680585"/>
    <w:rsid w:val="38A10D0E"/>
    <w:rsid w:val="38F4304F"/>
    <w:rsid w:val="39396CB4"/>
    <w:rsid w:val="39642F53"/>
    <w:rsid w:val="39680B35"/>
    <w:rsid w:val="39CC5D16"/>
    <w:rsid w:val="3A0F0610"/>
    <w:rsid w:val="3A105C66"/>
    <w:rsid w:val="3A9A6708"/>
    <w:rsid w:val="3B171481"/>
    <w:rsid w:val="3B2F6F16"/>
    <w:rsid w:val="3B3C1F40"/>
    <w:rsid w:val="3BFC727E"/>
    <w:rsid w:val="3C450224"/>
    <w:rsid w:val="3C496601"/>
    <w:rsid w:val="3CC423DC"/>
    <w:rsid w:val="3CEB1510"/>
    <w:rsid w:val="3D0A034B"/>
    <w:rsid w:val="3DB92D44"/>
    <w:rsid w:val="3DC11288"/>
    <w:rsid w:val="3DD62370"/>
    <w:rsid w:val="3E0311BB"/>
    <w:rsid w:val="3E680A7F"/>
    <w:rsid w:val="3E6C088B"/>
    <w:rsid w:val="3EC373C1"/>
    <w:rsid w:val="3F3B19D7"/>
    <w:rsid w:val="3F3D4028"/>
    <w:rsid w:val="3F5E7CD3"/>
    <w:rsid w:val="404E1296"/>
    <w:rsid w:val="405113F8"/>
    <w:rsid w:val="412B2569"/>
    <w:rsid w:val="41652D3C"/>
    <w:rsid w:val="416E00D3"/>
    <w:rsid w:val="417E4C7A"/>
    <w:rsid w:val="41E848AC"/>
    <w:rsid w:val="42680D50"/>
    <w:rsid w:val="42D812EB"/>
    <w:rsid w:val="432047F9"/>
    <w:rsid w:val="43686B13"/>
    <w:rsid w:val="43771943"/>
    <w:rsid w:val="43B22EFF"/>
    <w:rsid w:val="45417295"/>
    <w:rsid w:val="45503842"/>
    <w:rsid w:val="45573B8E"/>
    <w:rsid w:val="45701CAF"/>
    <w:rsid w:val="45E41F96"/>
    <w:rsid w:val="46947378"/>
    <w:rsid w:val="46951C56"/>
    <w:rsid w:val="469D6AD4"/>
    <w:rsid w:val="46EF1EBD"/>
    <w:rsid w:val="47145296"/>
    <w:rsid w:val="475E1C1B"/>
    <w:rsid w:val="477610F4"/>
    <w:rsid w:val="47B16FCE"/>
    <w:rsid w:val="47B919C8"/>
    <w:rsid w:val="47DA4281"/>
    <w:rsid w:val="48084421"/>
    <w:rsid w:val="48AC047D"/>
    <w:rsid w:val="49170D17"/>
    <w:rsid w:val="49415E3C"/>
    <w:rsid w:val="495313CC"/>
    <w:rsid w:val="49951CE4"/>
    <w:rsid w:val="49F21B59"/>
    <w:rsid w:val="4A142127"/>
    <w:rsid w:val="4AD36AFD"/>
    <w:rsid w:val="4AEE68EB"/>
    <w:rsid w:val="4B0333B7"/>
    <w:rsid w:val="4B045180"/>
    <w:rsid w:val="4B9532F6"/>
    <w:rsid w:val="4C0142F5"/>
    <w:rsid w:val="4C9F5D9E"/>
    <w:rsid w:val="4CBE0379"/>
    <w:rsid w:val="4CCF7D94"/>
    <w:rsid w:val="4CD719F6"/>
    <w:rsid w:val="4CFE6FB8"/>
    <w:rsid w:val="4D053EA9"/>
    <w:rsid w:val="4F980103"/>
    <w:rsid w:val="4FE54469"/>
    <w:rsid w:val="50BE04AA"/>
    <w:rsid w:val="50C3719F"/>
    <w:rsid w:val="5153495F"/>
    <w:rsid w:val="52182DBB"/>
    <w:rsid w:val="52BC623B"/>
    <w:rsid w:val="53837879"/>
    <w:rsid w:val="539354E6"/>
    <w:rsid w:val="53A07C03"/>
    <w:rsid w:val="55517407"/>
    <w:rsid w:val="55951F2C"/>
    <w:rsid w:val="55C7438A"/>
    <w:rsid w:val="561A13E1"/>
    <w:rsid w:val="56360007"/>
    <w:rsid w:val="563D3DCE"/>
    <w:rsid w:val="56BB0D2A"/>
    <w:rsid w:val="56EC3B96"/>
    <w:rsid w:val="572175EA"/>
    <w:rsid w:val="576B045F"/>
    <w:rsid w:val="57946DD1"/>
    <w:rsid w:val="57A024EA"/>
    <w:rsid w:val="57A43DE8"/>
    <w:rsid w:val="57D337B9"/>
    <w:rsid w:val="58A61C2C"/>
    <w:rsid w:val="58C2395F"/>
    <w:rsid w:val="5901478E"/>
    <w:rsid w:val="598F49A2"/>
    <w:rsid w:val="59C12681"/>
    <w:rsid w:val="59F2770F"/>
    <w:rsid w:val="59F82547"/>
    <w:rsid w:val="5A1B2307"/>
    <w:rsid w:val="5A9B50D6"/>
    <w:rsid w:val="5AC107F2"/>
    <w:rsid w:val="5AE6103D"/>
    <w:rsid w:val="5AF87A77"/>
    <w:rsid w:val="5B0E2FAA"/>
    <w:rsid w:val="5B2F1CE8"/>
    <w:rsid w:val="5C417A70"/>
    <w:rsid w:val="5C5303E7"/>
    <w:rsid w:val="5C547C9A"/>
    <w:rsid w:val="5C932DFC"/>
    <w:rsid w:val="5CA36EB6"/>
    <w:rsid w:val="5D77539C"/>
    <w:rsid w:val="5D7F7961"/>
    <w:rsid w:val="5DD0067C"/>
    <w:rsid w:val="5DD31522"/>
    <w:rsid w:val="5DDA298A"/>
    <w:rsid w:val="5E130175"/>
    <w:rsid w:val="5E356A68"/>
    <w:rsid w:val="5E6E4293"/>
    <w:rsid w:val="5E767EDE"/>
    <w:rsid w:val="5ED846F5"/>
    <w:rsid w:val="5F0955BB"/>
    <w:rsid w:val="5F7C6926"/>
    <w:rsid w:val="5F7E34EF"/>
    <w:rsid w:val="5F883646"/>
    <w:rsid w:val="5FD70E51"/>
    <w:rsid w:val="600C4EF9"/>
    <w:rsid w:val="601C3B1F"/>
    <w:rsid w:val="60C25877"/>
    <w:rsid w:val="613611CE"/>
    <w:rsid w:val="61723CCE"/>
    <w:rsid w:val="62025179"/>
    <w:rsid w:val="620E138B"/>
    <w:rsid w:val="625846DE"/>
    <w:rsid w:val="626103C7"/>
    <w:rsid w:val="62C70488"/>
    <w:rsid w:val="62F805A2"/>
    <w:rsid w:val="63157066"/>
    <w:rsid w:val="63382067"/>
    <w:rsid w:val="63C71E4B"/>
    <w:rsid w:val="63E47051"/>
    <w:rsid w:val="642F125B"/>
    <w:rsid w:val="643F0DC9"/>
    <w:rsid w:val="64805613"/>
    <w:rsid w:val="64A01294"/>
    <w:rsid w:val="64AC03A1"/>
    <w:rsid w:val="64B90796"/>
    <w:rsid w:val="64BF5F13"/>
    <w:rsid w:val="653F727C"/>
    <w:rsid w:val="659E5A69"/>
    <w:rsid w:val="65F7710E"/>
    <w:rsid w:val="662C0F83"/>
    <w:rsid w:val="662E6198"/>
    <w:rsid w:val="66A036E3"/>
    <w:rsid w:val="67C01D04"/>
    <w:rsid w:val="67E433FF"/>
    <w:rsid w:val="68040309"/>
    <w:rsid w:val="68966365"/>
    <w:rsid w:val="689E3346"/>
    <w:rsid w:val="68BD5675"/>
    <w:rsid w:val="6921668A"/>
    <w:rsid w:val="69562DE6"/>
    <w:rsid w:val="69C66410"/>
    <w:rsid w:val="69C9180A"/>
    <w:rsid w:val="6A55309E"/>
    <w:rsid w:val="6A952C49"/>
    <w:rsid w:val="6B7B14D4"/>
    <w:rsid w:val="6B800EEB"/>
    <w:rsid w:val="6BCD3CEA"/>
    <w:rsid w:val="6C5009A3"/>
    <w:rsid w:val="6C635F46"/>
    <w:rsid w:val="6CBB08D7"/>
    <w:rsid w:val="6CFA0673"/>
    <w:rsid w:val="6D455ACE"/>
    <w:rsid w:val="6D6F2AA9"/>
    <w:rsid w:val="6DA111E7"/>
    <w:rsid w:val="6DAB0491"/>
    <w:rsid w:val="6DBF48FD"/>
    <w:rsid w:val="6E0B40E4"/>
    <w:rsid w:val="6E390E17"/>
    <w:rsid w:val="6E7363A4"/>
    <w:rsid w:val="6EAE0698"/>
    <w:rsid w:val="6EC24A7A"/>
    <w:rsid w:val="6EDB6DE4"/>
    <w:rsid w:val="6FCB4370"/>
    <w:rsid w:val="7035576B"/>
    <w:rsid w:val="7082083D"/>
    <w:rsid w:val="70D37980"/>
    <w:rsid w:val="711A1C05"/>
    <w:rsid w:val="71205D9E"/>
    <w:rsid w:val="7170487B"/>
    <w:rsid w:val="71DC40A5"/>
    <w:rsid w:val="7239253B"/>
    <w:rsid w:val="72B73991"/>
    <w:rsid w:val="72BB6718"/>
    <w:rsid w:val="72D74C05"/>
    <w:rsid w:val="73272727"/>
    <w:rsid w:val="737F73DD"/>
    <w:rsid w:val="73A2602F"/>
    <w:rsid w:val="73C372CA"/>
    <w:rsid w:val="740A281E"/>
    <w:rsid w:val="74341766"/>
    <w:rsid w:val="744148F7"/>
    <w:rsid w:val="744628ED"/>
    <w:rsid w:val="74D6127F"/>
    <w:rsid w:val="75273889"/>
    <w:rsid w:val="758038C6"/>
    <w:rsid w:val="759F78C3"/>
    <w:rsid w:val="764134A7"/>
    <w:rsid w:val="765729AC"/>
    <w:rsid w:val="76642F34"/>
    <w:rsid w:val="76A41635"/>
    <w:rsid w:val="76D975ED"/>
    <w:rsid w:val="76F41D50"/>
    <w:rsid w:val="774D314D"/>
    <w:rsid w:val="783815D2"/>
    <w:rsid w:val="783B1482"/>
    <w:rsid w:val="783D0D9D"/>
    <w:rsid w:val="78D038F8"/>
    <w:rsid w:val="78F50CF3"/>
    <w:rsid w:val="792519AD"/>
    <w:rsid w:val="79363C60"/>
    <w:rsid w:val="79906FF2"/>
    <w:rsid w:val="79A94243"/>
    <w:rsid w:val="79F006ED"/>
    <w:rsid w:val="7A056C68"/>
    <w:rsid w:val="7A6D4B05"/>
    <w:rsid w:val="7AB2340B"/>
    <w:rsid w:val="7AE9421F"/>
    <w:rsid w:val="7AED2E6E"/>
    <w:rsid w:val="7B055B70"/>
    <w:rsid w:val="7B276975"/>
    <w:rsid w:val="7B3A0F49"/>
    <w:rsid w:val="7BA2010D"/>
    <w:rsid w:val="7C0909CE"/>
    <w:rsid w:val="7C3C6FEA"/>
    <w:rsid w:val="7C72795B"/>
    <w:rsid w:val="7C9F3284"/>
    <w:rsid w:val="7CE86465"/>
    <w:rsid w:val="7E4F0C2F"/>
    <w:rsid w:val="7E7833AD"/>
    <w:rsid w:val="7EA27783"/>
    <w:rsid w:val="7EA74E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qFormat="1" w:uiPriority="39" w:semiHidden="0"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autoRedefine/>
    <w:qFormat/>
    <w:uiPriority w:val="9"/>
    <w:pPr>
      <w:keepNext/>
      <w:keepLines/>
      <w:spacing w:before="50" w:beforeLines="50" w:line="360" w:lineRule="auto"/>
      <w:jc w:val="center"/>
      <w:outlineLvl w:val="0"/>
    </w:pPr>
    <w:rPr>
      <w:b/>
      <w:bCs/>
      <w:kern w:val="44"/>
      <w:sz w:val="28"/>
      <w:szCs w:val="44"/>
    </w:rPr>
  </w:style>
  <w:style w:type="paragraph" w:styleId="4">
    <w:name w:val="heading 2"/>
    <w:basedOn w:val="1"/>
    <w:next w:val="1"/>
    <w:autoRedefine/>
    <w:semiHidden/>
    <w:unhideWhenUsed/>
    <w:qFormat/>
    <w:uiPriority w:val="9"/>
    <w:pPr>
      <w:keepNext/>
      <w:keepLines/>
      <w:spacing w:before="50" w:beforeLines="50" w:after="50" w:afterLines="50" w:line="360" w:lineRule="auto"/>
      <w:jc w:val="center"/>
      <w:outlineLvl w:val="1"/>
    </w:pPr>
    <w:rPr>
      <w:b/>
      <w:bCs/>
      <w:szCs w:val="32"/>
    </w:rPr>
  </w:style>
  <w:style w:type="paragraph" w:styleId="5">
    <w:name w:val="heading 3"/>
    <w:basedOn w:val="1"/>
    <w:next w:val="1"/>
    <w:autoRedefine/>
    <w:semiHidden/>
    <w:unhideWhenUsed/>
    <w:qFormat/>
    <w:uiPriority w:val="9"/>
    <w:pPr>
      <w:keepNext/>
      <w:keepLines/>
      <w:spacing w:before="260" w:after="260" w:line="416" w:lineRule="auto"/>
      <w:outlineLvl w:val="2"/>
    </w:pPr>
    <w:rPr>
      <w:b/>
      <w:bCs/>
      <w:sz w:val="32"/>
      <w:szCs w:val="32"/>
    </w:rPr>
  </w:style>
  <w:style w:type="paragraph" w:styleId="6">
    <w:name w:val="heading 4"/>
    <w:basedOn w:val="1"/>
    <w:next w:val="1"/>
    <w:semiHidden/>
    <w:unhideWhenUsed/>
    <w:qFormat/>
    <w:uiPriority w:val="9"/>
    <w:pPr>
      <w:spacing w:beforeAutospacing="1" w:afterAutospacing="1"/>
      <w:jc w:val="left"/>
      <w:outlineLvl w:val="3"/>
    </w:pPr>
    <w:rPr>
      <w:rFonts w:hint="eastAsia" w:ascii="宋体" w:hAnsi="宋体"/>
      <w:b/>
      <w:bCs/>
      <w:kern w:val="0"/>
      <w:sz w:val="24"/>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customStyle="1" w:styleId="2">
    <w:name w:val="样式 首行缩进:  2 字符"/>
    <w:basedOn w:val="1"/>
    <w:autoRedefine/>
    <w:qFormat/>
    <w:uiPriority w:val="0"/>
    <w:pPr>
      <w:ind w:firstLine="560"/>
    </w:pPr>
    <w:rPr>
      <w:rFonts w:eastAsia="仿宋_GB2312" w:cs="宋体"/>
      <w:sz w:val="24"/>
    </w:rPr>
  </w:style>
  <w:style w:type="paragraph" w:styleId="7">
    <w:name w:val="toc 7"/>
    <w:basedOn w:val="1"/>
    <w:next w:val="1"/>
    <w:unhideWhenUsed/>
    <w:qFormat/>
    <w:uiPriority w:val="39"/>
    <w:pPr>
      <w:ind w:left="1260"/>
      <w:jc w:val="left"/>
    </w:pPr>
    <w:rPr>
      <w:rFonts w:asciiTheme="minorHAnsi" w:hAnsiTheme="minorHAnsi" w:cstheme="minorHAnsi"/>
      <w:sz w:val="18"/>
      <w:szCs w:val="18"/>
    </w:rPr>
  </w:style>
  <w:style w:type="paragraph" w:styleId="8">
    <w:name w:val="annotation text"/>
    <w:basedOn w:val="1"/>
    <w:autoRedefine/>
    <w:semiHidden/>
    <w:unhideWhenUsed/>
    <w:qFormat/>
    <w:uiPriority w:val="99"/>
    <w:pPr>
      <w:jc w:val="left"/>
    </w:pPr>
  </w:style>
  <w:style w:type="paragraph" w:styleId="9">
    <w:name w:val="Body Text"/>
    <w:basedOn w:val="1"/>
    <w:semiHidden/>
    <w:qFormat/>
    <w:uiPriority w:val="0"/>
    <w:rPr>
      <w:rFonts w:ascii="黑体" w:hAnsi="黑体" w:eastAsia="黑体" w:cs="黑体"/>
      <w:sz w:val="28"/>
      <w:szCs w:val="28"/>
      <w:lang w:eastAsia="en-US"/>
    </w:rPr>
  </w:style>
  <w:style w:type="paragraph" w:styleId="10">
    <w:name w:val="Body Text Indent"/>
    <w:basedOn w:val="1"/>
    <w:autoRedefine/>
    <w:semiHidden/>
    <w:unhideWhenUsed/>
    <w:qFormat/>
    <w:uiPriority w:val="99"/>
    <w:pPr>
      <w:spacing w:after="120"/>
      <w:ind w:left="420" w:leftChars="200"/>
    </w:pPr>
    <w:rPr>
      <w:kern w:val="0"/>
      <w:sz w:val="24"/>
    </w:rPr>
  </w:style>
  <w:style w:type="paragraph" w:styleId="11">
    <w:name w:val="Plain Text"/>
    <w:basedOn w:val="1"/>
    <w:autoRedefine/>
    <w:semiHidden/>
    <w:unhideWhenUsed/>
    <w:qFormat/>
    <w:uiPriority w:val="99"/>
    <w:rPr>
      <w:rFonts w:ascii="宋体" w:hAnsi="Courier New" w:cs="Courier New"/>
      <w:szCs w:val="21"/>
    </w:rPr>
  </w:style>
  <w:style w:type="paragraph" w:styleId="12">
    <w:name w:val="footer"/>
    <w:basedOn w:val="1"/>
    <w:autoRedefine/>
    <w:unhideWhenUsed/>
    <w:qFormat/>
    <w:uiPriority w:val="99"/>
    <w:pPr>
      <w:tabs>
        <w:tab w:val="center" w:pos="4153"/>
        <w:tab w:val="right" w:pos="8306"/>
      </w:tabs>
      <w:snapToGrid w:val="0"/>
      <w:jc w:val="left"/>
    </w:pPr>
    <w:rPr>
      <w:sz w:val="18"/>
      <w:szCs w:val="18"/>
    </w:rPr>
  </w:style>
  <w:style w:type="paragraph" w:styleId="13">
    <w:name w:val="envelope return"/>
    <w:basedOn w:val="1"/>
    <w:autoRedefine/>
    <w:semiHidden/>
    <w:unhideWhenUsed/>
    <w:qFormat/>
    <w:uiPriority w:val="99"/>
    <w:pPr>
      <w:snapToGrid w:val="0"/>
    </w:pPr>
    <w:rPr>
      <w:rFonts w:ascii="Arial" w:hAnsi="Arial"/>
    </w:rPr>
  </w:style>
  <w:style w:type="paragraph" w:styleId="14">
    <w:name w:val="header"/>
    <w:basedOn w:val="1"/>
    <w:autoRedefine/>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toc 1"/>
    <w:basedOn w:val="1"/>
    <w:next w:val="1"/>
    <w:autoRedefine/>
    <w:semiHidden/>
    <w:unhideWhenUsed/>
    <w:qFormat/>
    <w:uiPriority w:val="39"/>
  </w:style>
  <w:style w:type="paragraph" w:styleId="16">
    <w:name w:val="toc 2"/>
    <w:basedOn w:val="1"/>
    <w:next w:val="1"/>
    <w:autoRedefine/>
    <w:semiHidden/>
    <w:unhideWhenUsed/>
    <w:qFormat/>
    <w:uiPriority w:val="39"/>
    <w:pPr>
      <w:ind w:left="420" w:leftChars="200"/>
    </w:pPr>
  </w:style>
  <w:style w:type="paragraph" w:styleId="17">
    <w:name w:val="Title"/>
    <w:basedOn w:val="1"/>
    <w:next w:val="1"/>
    <w:autoRedefine/>
    <w:qFormat/>
    <w:uiPriority w:val="10"/>
    <w:pPr>
      <w:numPr>
        <w:ilvl w:val="2"/>
        <w:numId w:val="1"/>
      </w:numPr>
      <w:spacing w:line="360" w:lineRule="exact"/>
    </w:pPr>
    <w:rPr>
      <w:snapToGrid w:val="0"/>
      <w:color w:val="000000"/>
      <w:kern w:val="0"/>
      <w:szCs w:val="21"/>
    </w:rPr>
  </w:style>
  <w:style w:type="paragraph" w:styleId="18">
    <w:name w:val="Body Text First Indent 2"/>
    <w:basedOn w:val="10"/>
    <w:semiHidden/>
    <w:unhideWhenUsed/>
    <w:qFormat/>
    <w:uiPriority w:val="99"/>
    <w:pPr>
      <w:spacing w:before="120"/>
      <w:ind w:firstLine="420" w:firstLineChars="200"/>
    </w:pPr>
    <w:rPr>
      <w:kern w:val="2"/>
    </w:rPr>
  </w:style>
  <w:style w:type="table" w:styleId="20">
    <w:name w:val="Table Grid"/>
    <w:basedOn w:val="19"/>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Emphasis"/>
    <w:basedOn w:val="21"/>
    <w:qFormat/>
    <w:uiPriority w:val="20"/>
    <w:rPr>
      <w:i/>
    </w:rPr>
  </w:style>
  <w:style w:type="character" w:styleId="23">
    <w:name w:val="annotation reference"/>
    <w:basedOn w:val="21"/>
    <w:semiHidden/>
    <w:unhideWhenUsed/>
    <w:qFormat/>
    <w:uiPriority w:val="99"/>
    <w:rPr>
      <w:sz w:val="21"/>
      <w:szCs w:val="21"/>
    </w:rPr>
  </w:style>
  <w:style w:type="paragraph" w:styleId="24">
    <w:name w:val="List Paragraph"/>
    <w:basedOn w:val="1"/>
    <w:autoRedefine/>
    <w:qFormat/>
    <w:uiPriority w:val="34"/>
    <w:pPr>
      <w:spacing w:line="360" w:lineRule="auto"/>
    </w:pPr>
    <w:rPr>
      <w:sz w:val="24"/>
    </w:rPr>
  </w:style>
  <w:style w:type="paragraph" w:customStyle="1" w:styleId="25">
    <w:name w:val="Body text|1"/>
    <w:basedOn w:val="1"/>
    <w:autoRedefine/>
    <w:qFormat/>
    <w:uiPriority w:val="0"/>
    <w:pPr>
      <w:widowControl/>
      <w:spacing w:after="200" w:line="276" w:lineRule="auto"/>
      <w:jc w:val="left"/>
    </w:pPr>
    <w:rPr>
      <w:rFonts w:asciiTheme="minorHAnsi" w:hAnsiTheme="minorHAnsi" w:eastAsiaTheme="minorEastAsia" w:cstheme="minorBidi"/>
      <w:kern w:val="0"/>
      <w:sz w:val="58"/>
      <w:szCs w:val="58"/>
      <w:lang w:val="zh-TW" w:eastAsia="zh-TW" w:bidi="zh-TW"/>
    </w:rPr>
  </w:style>
  <w:style w:type="character" w:customStyle="1" w:styleId="26">
    <w:name w:val="纯文本 Char1"/>
    <w:basedOn w:val="21"/>
    <w:autoRedefine/>
    <w:qFormat/>
    <w:uiPriority w:val="0"/>
    <w:rPr>
      <w:rFonts w:ascii="宋体" w:hAnsi="Courier New" w:cs="Courier New"/>
      <w:kern w:val="2"/>
      <w:sz w:val="21"/>
      <w:szCs w:val="21"/>
    </w:rPr>
  </w:style>
  <w:style w:type="paragraph" w:customStyle="1" w:styleId="27">
    <w:name w:val="条名"/>
    <w:basedOn w:val="5"/>
    <w:next w:val="11"/>
    <w:autoRedefine/>
    <w:qFormat/>
    <w:uiPriority w:val="0"/>
    <w:pPr>
      <w:keepNext w:val="0"/>
      <w:keepLines w:val="0"/>
      <w:numPr>
        <w:ilvl w:val="2"/>
        <w:numId w:val="2"/>
      </w:numPr>
      <w:adjustRightInd w:val="0"/>
      <w:snapToGrid w:val="0"/>
      <w:spacing w:before="0" w:after="0" w:line="360" w:lineRule="exact"/>
      <w:jc w:val="left"/>
    </w:pPr>
    <w:rPr>
      <w:rFonts w:ascii="Calibri" w:hAnsi="Calibri"/>
      <w:b w:val="0"/>
      <w:sz w:val="21"/>
      <w:lang w:val="zh-CN"/>
    </w:rPr>
  </w:style>
  <w:style w:type="table" w:customStyle="1" w:styleId="28">
    <w:name w:val="网格型1"/>
    <w:basedOn w:val="19"/>
    <w:autoRedefine/>
    <w:qFormat/>
    <w:uiPriority w:val="39"/>
    <w:rPr>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
    <w:name w:val="样式 行距: 固定值 22 磅"/>
    <w:basedOn w:val="1"/>
    <w:autoRedefine/>
    <w:qFormat/>
    <w:uiPriority w:val="0"/>
    <w:pPr>
      <w:spacing w:line="440" w:lineRule="exact"/>
    </w:pPr>
    <w:rPr>
      <w:rFonts w:cs="宋体"/>
      <w:szCs w:val="20"/>
    </w:rPr>
  </w:style>
  <w:style w:type="character" w:customStyle="1" w:styleId="30">
    <w:name w:val="样式 小四 加粗"/>
    <w:autoRedefine/>
    <w:qFormat/>
    <w:uiPriority w:val="0"/>
    <w:rPr>
      <w:bCs/>
      <w:sz w:val="21"/>
    </w:rPr>
  </w:style>
  <w:style w:type="paragraph" w:customStyle="1" w:styleId="31">
    <w:name w:val="Table caption|1"/>
    <w:basedOn w:val="1"/>
    <w:autoRedefine/>
    <w:qFormat/>
    <w:uiPriority w:val="0"/>
    <w:pPr>
      <w:widowControl/>
      <w:spacing w:after="200" w:line="276" w:lineRule="auto"/>
      <w:jc w:val="left"/>
    </w:pPr>
    <w:rPr>
      <w:rFonts w:asciiTheme="minorHAnsi" w:hAnsiTheme="minorHAnsi" w:eastAsiaTheme="minorEastAsia" w:cstheme="minorBidi"/>
      <w:kern w:val="0"/>
      <w:sz w:val="58"/>
      <w:szCs w:val="58"/>
      <w:lang w:val="zh-TW" w:eastAsia="zh-TW" w:bidi="zh-TW"/>
    </w:rPr>
  </w:style>
  <w:style w:type="paragraph" w:customStyle="1" w:styleId="32">
    <w:name w:val="Other|1"/>
    <w:basedOn w:val="1"/>
    <w:autoRedefine/>
    <w:qFormat/>
    <w:uiPriority w:val="0"/>
    <w:pPr>
      <w:widowControl/>
      <w:spacing w:after="200" w:line="276" w:lineRule="auto"/>
      <w:jc w:val="left"/>
    </w:pPr>
    <w:rPr>
      <w:rFonts w:asciiTheme="minorHAnsi" w:hAnsiTheme="minorHAnsi" w:eastAsiaTheme="minorEastAsia" w:cstheme="minorBidi"/>
      <w:kern w:val="0"/>
      <w:sz w:val="58"/>
      <w:szCs w:val="58"/>
    </w:rPr>
  </w:style>
  <w:style w:type="paragraph" w:customStyle="1" w:styleId="33">
    <w:name w:val="WPSOffice手动目录 1"/>
    <w:autoRedefine/>
    <w:qFormat/>
    <w:uiPriority w:val="0"/>
    <w:rPr>
      <w:rFonts w:ascii="Times New Roman" w:hAnsi="Times New Roman" w:eastAsia="宋体" w:cs="Times New Roman"/>
      <w:lang w:val="en-US" w:eastAsia="zh-CN" w:bidi="ar-SA"/>
    </w:rPr>
  </w:style>
  <w:style w:type="paragraph" w:customStyle="1" w:styleId="34">
    <w:name w:val="WPSOffice手动目录 2"/>
    <w:autoRedefine/>
    <w:qFormat/>
    <w:uiPriority w:val="0"/>
    <w:pPr>
      <w:ind w:left="200" w:leftChars="200"/>
    </w:pPr>
    <w:rPr>
      <w:rFonts w:ascii="Times New Roman" w:hAnsi="Times New Roman" w:eastAsia="宋体" w:cs="Times New Roman"/>
      <w:lang w:val="en-US" w:eastAsia="zh-CN" w:bidi="ar-SA"/>
    </w:rPr>
  </w:style>
  <w:style w:type="character" w:customStyle="1" w:styleId="35">
    <w:name w:val="font41"/>
    <w:basedOn w:val="21"/>
    <w:qFormat/>
    <w:uiPriority w:val="0"/>
    <w:rPr>
      <w:rFonts w:hint="default" w:ascii="Times New Roman" w:hAnsi="Times New Roman" w:cs="Times New Roman"/>
      <w:color w:val="000000"/>
      <w:sz w:val="20"/>
      <w:szCs w:val="20"/>
      <w:u w:val="none"/>
    </w:rPr>
  </w:style>
  <w:style w:type="character" w:customStyle="1" w:styleId="36">
    <w:name w:val="font51"/>
    <w:basedOn w:val="21"/>
    <w:qFormat/>
    <w:uiPriority w:val="0"/>
    <w:rPr>
      <w:rFonts w:hint="default" w:ascii="Times New Roman" w:hAnsi="Times New Roman" w:cs="Times New Roman"/>
      <w:color w:val="060607"/>
      <w:sz w:val="20"/>
      <w:szCs w:val="20"/>
      <w:u w:val="none"/>
    </w:rPr>
  </w:style>
  <w:style w:type="character" w:customStyle="1" w:styleId="37">
    <w:name w:val="font61"/>
    <w:basedOn w:val="21"/>
    <w:qFormat/>
    <w:uiPriority w:val="0"/>
    <w:rPr>
      <w:rFonts w:hint="default" w:ascii="Times New Roman" w:hAnsi="Times New Roman" w:cs="Times New Roman"/>
      <w:color w:val="000000"/>
      <w:sz w:val="20"/>
      <w:szCs w:val="20"/>
      <w:u w:val="none"/>
    </w:rPr>
  </w:style>
  <w:style w:type="character" w:customStyle="1" w:styleId="38">
    <w:name w:val="font31"/>
    <w:basedOn w:val="21"/>
    <w:qFormat/>
    <w:uiPriority w:val="0"/>
    <w:rPr>
      <w:rFonts w:hint="eastAsia" w:ascii="宋体" w:hAnsi="宋体" w:eastAsia="宋体" w:cs="宋体"/>
      <w:color w:val="000000"/>
      <w:sz w:val="20"/>
      <w:szCs w:val="20"/>
      <w:u w:val="none"/>
    </w:rPr>
  </w:style>
  <w:style w:type="character" w:customStyle="1" w:styleId="39">
    <w:name w:val="font11"/>
    <w:basedOn w:val="21"/>
    <w:qFormat/>
    <w:uiPriority w:val="0"/>
    <w:rPr>
      <w:rFonts w:hint="eastAsia" w:ascii="宋体" w:hAnsi="宋体" w:eastAsia="宋体" w:cs="宋体"/>
      <w:color w:val="000000"/>
      <w:sz w:val="20"/>
      <w:szCs w:val="20"/>
      <w:u w:val="none"/>
    </w:rPr>
  </w:style>
  <w:style w:type="paragraph" w:customStyle="1" w:styleId="40">
    <w:name w:val="分类号"/>
    <w:basedOn w:val="1"/>
    <w:qFormat/>
    <w:uiPriority w:val="0"/>
    <w:rPr>
      <w:rFonts w:ascii="仿宋_GB2312" w:eastAsia="仿宋_GB2312"/>
      <w:sz w:val="28"/>
      <w:szCs w:val="28"/>
    </w:rPr>
  </w:style>
  <w:style w:type="paragraph" w:customStyle="1" w:styleId="41">
    <w:name w:val="封面日期"/>
    <w:basedOn w:val="1"/>
    <w:qFormat/>
    <w:uiPriority w:val="0"/>
    <w:pPr>
      <w:jc w:val="center"/>
    </w:pPr>
    <w:rPr>
      <w:rFonts w:ascii="黑体" w:eastAsia="黑体"/>
      <w:sz w:val="32"/>
      <w:szCs w:val="32"/>
    </w:rPr>
  </w:style>
  <w:style w:type="paragraph" w:customStyle="1" w:styleId="42">
    <w:name w:val="论文标题"/>
    <w:basedOn w:val="1"/>
    <w:qFormat/>
    <w:uiPriority w:val="0"/>
    <w:pPr>
      <w:jc w:val="center"/>
    </w:pPr>
    <w:rPr>
      <w:rFonts w:eastAsia="楷体_GB2312"/>
      <w:b/>
      <w:kern w:val="36"/>
      <w:sz w:val="52"/>
      <w:szCs w:val="52"/>
    </w:rPr>
  </w:style>
  <w:style w:type="paragraph" w:customStyle="1" w:styleId="43">
    <w:name w:val="硕士学位论文"/>
    <w:basedOn w:val="1"/>
    <w:qFormat/>
    <w:uiPriority w:val="0"/>
    <w:pPr>
      <w:spacing w:before="240"/>
      <w:jc w:val="center"/>
    </w:pPr>
    <w:rPr>
      <w:sz w:val="44"/>
      <w:szCs w:val="44"/>
    </w:rPr>
  </w:style>
  <w:style w:type="paragraph" w:customStyle="1" w:styleId="44">
    <w:name w:val="研究生姓名"/>
    <w:basedOn w:val="1"/>
    <w:qFormat/>
    <w:uiPriority w:val="0"/>
    <w:pPr>
      <w:ind w:firstLine="700" w:firstLineChars="700"/>
    </w:pPr>
    <w:rPr>
      <w:sz w:val="28"/>
      <w:szCs w:val="28"/>
    </w:rPr>
  </w:style>
  <w:style w:type="paragraph" w:customStyle="1" w:styleId="45">
    <w:name w:val="TOC 标题1"/>
    <w:basedOn w:val="3"/>
    <w:next w:val="1"/>
    <w:qFormat/>
    <w:uiPriority w:val="99"/>
    <w:pPr>
      <w:widowControl/>
      <w:spacing w:before="240" w:line="259" w:lineRule="auto"/>
      <w:jc w:val="left"/>
      <w:outlineLvl w:val="9"/>
    </w:pPr>
    <w:rPr>
      <w:rFonts w:ascii="Cambria" w:hAnsi="Cambria"/>
      <w:b w:val="0"/>
      <w:bCs w:val="0"/>
      <w:color w:val="365F91"/>
      <w:kern w:val="0"/>
      <w:sz w:val="32"/>
      <w:szCs w:val="32"/>
    </w:rPr>
  </w:style>
  <w:style w:type="character" w:customStyle="1" w:styleId="46">
    <w:name w:val="fontstyle01"/>
    <w:basedOn w:val="21"/>
    <w:qFormat/>
    <w:uiPriority w:val="0"/>
    <w:rPr>
      <w:rFonts w:hint="default" w:ascii="FZKTK--GBK1-0" w:hAnsi="FZKTK--GBK1-0"/>
      <w:color w:val="242021"/>
      <w:sz w:val="26"/>
      <w:szCs w:val="26"/>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image" Target="media/image2.emf"/><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41.png"/><Relationship Id="rId86" Type="http://schemas.openxmlformats.org/officeDocument/2006/relationships/image" Target="media/image40.png"/><Relationship Id="rId85" Type="http://schemas.openxmlformats.org/officeDocument/2006/relationships/image" Target="media/image39.wmf"/><Relationship Id="rId84" Type="http://schemas.openxmlformats.org/officeDocument/2006/relationships/oleObject" Target="embeddings/oleObject2.bin"/><Relationship Id="rId83" Type="http://schemas.openxmlformats.org/officeDocument/2006/relationships/image" Target="media/image38.wmf"/><Relationship Id="rId82" Type="http://schemas.openxmlformats.org/officeDocument/2006/relationships/oleObject" Target="embeddings/oleObject1.bin"/><Relationship Id="rId81" Type="http://schemas.openxmlformats.org/officeDocument/2006/relationships/image" Target="media/image37.emf"/><Relationship Id="rId80" Type="http://schemas.openxmlformats.org/officeDocument/2006/relationships/package" Target="embeddings/Microsoft_Visio___39.vsdx"/><Relationship Id="rId8" Type="http://schemas.openxmlformats.org/officeDocument/2006/relationships/package" Target="embeddings/Microsoft_Visio___2.vsdx"/><Relationship Id="rId79" Type="http://schemas.openxmlformats.org/officeDocument/2006/relationships/image" Target="media/image36.emf"/><Relationship Id="rId78" Type="http://schemas.openxmlformats.org/officeDocument/2006/relationships/package" Target="embeddings/Microsoft_Visio___38.vsdx"/><Relationship Id="rId77" Type="http://schemas.openxmlformats.org/officeDocument/2006/relationships/image" Target="media/image35.emf"/><Relationship Id="rId76" Type="http://schemas.openxmlformats.org/officeDocument/2006/relationships/package" Target="embeddings/Microsoft_Visio___37.vsdx"/><Relationship Id="rId75" Type="http://schemas.openxmlformats.org/officeDocument/2006/relationships/image" Target="media/image34.emf"/><Relationship Id="rId74" Type="http://schemas.openxmlformats.org/officeDocument/2006/relationships/package" Target="embeddings/Microsoft_Visio___36.vsdx"/><Relationship Id="rId73" Type="http://schemas.openxmlformats.org/officeDocument/2006/relationships/image" Target="media/image33.emf"/><Relationship Id="rId72" Type="http://schemas.openxmlformats.org/officeDocument/2006/relationships/package" Target="embeddings/Microsoft_Visio___35.vsdx"/><Relationship Id="rId71" Type="http://schemas.openxmlformats.org/officeDocument/2006/relationships/image" Target="media/image32.emf"/><Relationship Id="rId70" Type="http://schemas.openxmlformats.org/officeDocument/2006/relationships/package" Target="embeddings/Microsoft_Visio___34.vsdx"/><Relationship Id="rId7" Type="http://schemas.openxmlformats.org/officeDocument/2006/relationships/image" Target="media/image1.emf"/><Relationship Id="rId69" Type="http://schemas.openxmlformats.org/officeDocument/2006/relationships/image" Target="media/image31.emf"/><Relationship Id="rId68" Type="http://schemas.openxmlformats.org/officeDocument/2006/relationships/package" Target="embeddings/Microsoft_Visio___33.vsdx"/><Relationship Id="rId67" Type="http://schemas.openxmlformats.org/officeDocument/2006/relationships/image" Target="media/image30.emf"/><Relationship Id="rId66" Type="http://schemas.openxmlformats.org/officeDocument/2006/relationships/package" Target="embeddings/Microsoft_Visio___32.vsdx"/><Relationship Id="rId65" Type="http://schemas.openxmlformats.org/officeDocument/2006/relationships/image" Target="media/image29.emf"/><Relationship Id="rId64" Type="http://schemas.openxmlformats.org/officeDocument/2006/relationships/package" Target="embeddings/Microsoft_Visio___31.vsdx"/><Relationship Id="rId63" Type="http://schemas.openxmlformats.org/officeDocument/2006/relationships/image" Target="media/image28.emf"/><Relationship Id="rId62" Type="http://schemas.openxmlformats.org/officeDocument/2006/relationships/package" Target="embeddings/Microsoft_Visio___30.vsdx"/><Relationship Id="rId61" Type="http://schemas.openxmlformats.org/officeDocument/2006/relationships/image" Target="media/image27.emf"/><Relationship Id="rId60" Type="http://schemas.openxmlformats.org/officeDocument/2006/relationships/package" Target="embeddings/Microsoft_Visio___29.vsdx"/><Relationship Id="rId6" Type="http://schemas.openxmlformats.org/officeDocument/2006/relationships/package" Target="embeddings/Microsoft_Visio___1.vsdx"/><Relationship Id="rId59" Type="http://schemas.openxmlformats.org/officeDocument/2006/relationships/image" Target="media/image26.emf"/><Relationship Id="rId58" Type="http://schemas.openxmlformats.org/officeDocument/2006/relationships/package" Target="embeddings/Microsoft_Visio___28.vsdx"/><Relationship Id="rId57" Type="http://schemas.openxmlformats.org/officeDocument/2006/relationships/image" Target="media/image25.emf"/><Relationship Id="rId56" Type="http://schemas.openxmlformats.org/officeDocument/2006/relationships/package" Target="embeddings/Microsoft_Visio___27.vsdx"/><Relationship Id="rId55" Type="http://schemas.openxmlformats.org/officeDocument/2006/relationships/image" Target="media/image24.emf"/><Relationship Id="rId54" Type="http://schemas.openxmlformats.org/officeDocument/2006/relationships/package" Target="embeddings/Microsoft_Visio___26.vsdx"/><Relationship Id="rId53" Type="http://schemas.openxmlformats.org/officeDocument/2006/relationships/image" Target="media/image23.emf"/><Relationship Id="rId52" Type="http://schemas.openxmlformats.org/officeDocument/2006/relationships/package" Target="embeddings/Microsoft_Visio___25.vsdx"/><Relationship Id="rId51" Type="http://schemas.openxmlformats.org/officeDocument/2006/relationships/package" Target="embeddings/Microsoft_Visio___24.vsdx"/><Relationship Id="rId50" Type="http://schemas.openxmlformats.org/officeDocument/2006/relationships/image" Target="media/image22.emf"/><Relationship Id="rId5" Type="http://schemas.openxmlformats.org/officeDocument/2006/relationships/theme" Target="theme/theme1.xml"/><Relationship Id="rId49" Type="http://schemas.openxmlformats.org/officeDocument/2006/relationships/package" Target="embeddings/Microsoft_Visio___23.vsdx"/><Relationship Id="rId48" Type="http://schemas.openxmlformats.org/officeDocument/2006/relationships/image" Target="media/image21.emf"/><Relationship Id="rId47" Type="http://schemas.openxmlformats.org/officeDocument/2006/relationships/package" Target="embeddings/Microsoft_Visio___22.vsdx"/><Relationship Id="rId46" Type="http://schemas.openxmlformats.org/officeDocument/2006/relationships/image" Target="media/image20.emf"/><Relationship Id="rId45" Type="http://schemas.openxmlformats.org/officeDocument/2006/relationships/package" Target="embeddings/Microsoft_Visio___21.vsdx"/><Relationship Id="rId44" Type="http://schemas.openxmlformats.org/officeDocument/2006/relationships/image" Target="media/image19.emf"/><Relationship Id="rId43" Type="http://schemas.openxmlformats.org/officeDocument/2006/relationships/package" Target="embeddings/Microsoft_Visio___20.vsdx"/><Relationship Id="rId42" Type="http://schemas.openxmlformats.org/officeDocument/2006/relationships/image" Target="media/image18.emf"/><Relationship Id="rId41" Type="http://schemas.openxmlformats.org/officeDocument/2006/relationships/package" Target="embeddings/Microsoft_Visio___19.vsdx"/><Relationship Id="rId40" Type="http://schemas.openxmlformats.org/officeDocument/2006/relationships/image" Target="media/image17.emf"/><Relationship Id="rId4" Type="http://schemas.openxmlformats.org/officeDocument/2006/relationships/footer" Target="footer2.xml"/><Relationship Id="rId39" Type="http://schemas.openxmlformats.org/officeDocument/2006/relationships/package" Target="embeddings/Microsoft_Visio___18.vsdx"/><Relationship Id="rId38" Type="http://schemas.openxmlformats.org/officeDocument/2006/relationships/image" Target="media/image16.emf"/><Relationship Id="rId37" Type="http://schemas.openxmlformats.org/officeDocument/2006/relationships/package" Target="embeddings/Microsoft_Visio___17.vsdx"/><Relationship Id="rId36" Type="http://schemas.openxmlformats.org/officeDocument/2006/relationships/image" Target="media/image15.emf"/><Relationship Id="rId35" Type="http://schemas.openxmlformats.org/officeDocument/2006/relationships/package" Target="embeddings/Microsoft_Visio___16.vsdx"/><Relationship Id="rId34" Type="http://schemas.openxmlformats.org/officeDocument/2006/relationships/package" Target="embeddings/Microsoft_Visio___15.vsdx"/><Relationship Id="rId33" Type="http://schemas.openxmlformats.org/officeDocument/2006/relationships/image" Target="media/image14.emf"/><Relationship Id="rId32" Type="http://schemas.openxmlformats.org/officeDocument/2006/relationships/package" Target="embeddings/Microsoft_Visio___14.vsdx"/><Relationship Id="rId31" Type="http://schemas.openxmlformats.org/officeDocument/2006/relationships/image" Target="media/image13.emf"/><Relationship Id="rId30" Type="http://schemas.openxmlformats.org/officeDocument/2006/relationships/package" Target="embeddings/Microsoft_Visio___13.vsdx"/><Relationship Id="rId3" Type="http://schemas.openxmlformats.org/officeDocument/2006/relationships/footer" Target="footer1.xml"/><Relationship Id="rId29" Type="http://schemas.openxmlformats.org/officeDocument/2006/relationships/image" Target="media/image12.emf"/><Relationship Id="rId28" Type="http://schemas.openxmlformats.org/officeDocument/2006/relationships/package" Target="embeddings/Microsoft_Visio___12.vsdx"/><Relationship Id="rId27" Type="http://schemas.openxmlformats.org/officeDocument/2006/relationships/image" Target="media/image11.emf"/><Relationship Id="rId26" Type="http://schemas.openxmlformats.org/officeDocument/2006/relationships/package" Target="embeddings/Microsoft_Visio___11.vsdx"/><Relationship Id="rId25" Type="http://schemas.openxmlformats.org/officeDocument/2006/relationships/image" Target="media/image10.emf"/><Relationship Id="rId24" Type="http://schemas.openxmlformats.org/officeDocument/2006/relationships/package" Target="embeddings/Microsoft_Visio___10.vsdx"/><Relationship Id="rId23" Type="http://schemas.openxmlformats.org/officeDocument/2006/relationships/image" Target="media/image9.emf"/><Relationship Id="rId22" Type="http://schemas.openxmlformats.org/officeDocument/2006/relationships/package" Target="embeddings/Microsoft_Visio___9.vsdx"/><Relationship Id="rId21" Type="http://schemas.openxmlformats.org/officeDocument/2006/relationships/image" Target="media/image8.emf"/><Relationship Id="rId20" Type="http://schemas.openxmlformats.org/officeDocument/2006/relationships/package" Target="embeddings/Microsoft_Visio___8.vsdx"/><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package" Target="embeddings/Microsoft_Visio___7.vsdx"/><Relationship Id="rId17" Type="http://schemas.openxmlformats.org/officeDocument/2006/relationships/image" Target="media/image6.emf"/><Relationship Id="rId16" Type="http://schemas.openxmlformats.org/officeDocument/2006/relationships/package" Target="embeddings/Microsoft_Visio___6.vsdx"/><Relationship Id="rId15" Type="http://schemas.openxmlformats.org/officeDocument/2006/relationships/image" Target="media/image5.emf"/><Relationship Id="rId14" Type="http://schemas.openxmlformats.org/officeDocument/2006/relationships/package" Target="embeddings/Microsoft_Visio___5.vsdx"/><Relationship Id="rId13" Type="http://schemas.openxmlformats.org/officeDocument/2006/relationships/image" Target="media/image4.emf"/><Relationship Id="rId12" Type="http://schemas.openxmlformats.org/officeDocument/2006/relationships/package" Target="embeddings/Microsoft_Visio___4.vsdx"/><Relationship Id="rId11" Type="http://schemas.openxmlformats.org/officeDocument/2006/relationships/image" Target="media/image3.emf"/><Relationship Id="rId10" Type="http://schemas.openxmlformats.org/officeDocument/2006/relationships/package" Target="embeddings/Microsoft_Visio___3.vsdx"/><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89</Pages>
  <Words>10580</Words>
  <Characters>12127</Characters>
  <Lines>353</Lines>
  <Paragraphs>99</Paragraphs>
  <TotalTime>2</TotalTime>
  <ScaleCrop>false</ScaleCrop>
  <LinksUpToDate>false</LinksUpToDate>
  <CharactersWithSpaces>12715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2024-05-30T06:40:00Z</dcterms:created>
  <dc:creator>银色的平行线</dc:creator>
  <cp:lastModifiedBy>ying123lin163com</cp:lastModifiedBy>
  <cp:lastPrinted>2024-10-28T01:53:00Z</cp:lastPrinted>
  <dcterms:modified xsi:type="dcterms:W3CDTF">2025-03-13T07:43:45Z</dcterms:modified>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C5D6D2153F00491A851F65A80D55340B_13</vt:lpwstr>
  </property>
  <property fmtid="{D5CDD505-2E9C-101B-9397-08002B2CF9AE}" pid="4" name="KSOTemplateDocerSaveRecord">
    <vt:lpwstr>eyJoZGlkIjoiMjY2OGFlZjdiMDkyMmU3Y2M3NGEzMmY5ODE2OTJlMzAiLCJ1c2VySWQiOiI0NzU1MTkzIn0=</vt:lpwstr>
  </property>
</Properties>
</file>