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3598D">
      <w:pPr>
        <w:pStyle w:val="26"/>
        <w:ind w:left="0" w:leftChars="0" w:firstLine="0" w:firstLineChars="0"/>
        <w:rPr>
          <w:rFonts w:ascii="Times New Roman" w:hAnsi="Times New Roman" w:cs="Times New Roman"/>
          <w:szCs w:val="21"/>
        </w:rPr>
      </w:pPr>
    </w:p>
    <w:p w14:paraId="2931D142">
      <w:pPr>
        <w:spacing w:line="360" w:lineRule="auto"/>
        <w:rPr>
          <w:rFonts w:ascii="Times New Roman" w:hAnsi="Times New Roman" w:eastAsia="宋体" w:cs="Times New Roman"/>
          <w:b/>
          <w:bCs/>
          <w:sz w:val="32"/>
          <w:szCs w:val="32"/>
        </w:rPr>
      </w:pPr>
    </w:p>
    <w:p w14:paraId="5F6382C9">
      <w:pPr>
        <w:spacing w:line="360" w:lineRule="auto"/>
        <w:jc w:val="center"/>
        <w:rPr>
          <w:rFonts w:ascii="Times New Roman" w:hAnsi="Times New Roman" w:eastAsia="宋体" w:cs="Times New Roman"/>
          <w:b/>
          <w:bCs/>
          <w:sz w:val="52"/>
          <w:szCs w:val="56"/>
        </w:rPr>
      </w:pPr>
    </w:p>
    <w:p w14:paraId="61EC1B44">
      <w:pPr>
        <w:spacing w:line="360" w:lineRule="auto"/>
        <w:jc w:val="center"/>
        <w:rPr>
          <w:rFonts w:ascii="Times New Roman" w:hAnsi="Times New Roman" w:eastAsia="宋体" w:cs="Times New Roman"/>
          <w:b/>
          <w:bCs/>
          <w:sz w:val="52"/>
          <w:szCs w:val="56"/>
        </w:rPr>
      </w:pPr>
    </w:p>
    <w:p w14:paraId="09242360">
      <w:pPr>
        <w:spacing w:line="360" w:lineRule="auto"/>
        <w:jc w:val="center"/>
        <w:rPr>
          <w:rFonts w:ascii="Times New Roman" w:hAnsi="Times New Roman" w:eastAsia="宋体" w:cs="Times New Roman"/>
          <w:b/>
          <w:bCs/>
          <w:sz w:val="52"/>
          <w:szCs w:val="56"/>
        </w:rPr>
      </w:pPr>
    </w:p>
    <w:p w14:paraId="77B05B75">
      <w:pPr>
        <w:spacing w:line="360" w:lineRule="auto"/>
        <w:jc w:val="center"/>
        <w:rPr>
          <w:rFonts w:ascii="Times New Roman" w:hAnsi="Times New Roman" w:eastAsia="宋体" w:cs="Times New Roman"/>
          <w:b/>
          <w:bCs/>
          <w:sz w:val="52"/>
          <w:szCs w:val="56"/>
        </w:rPr>
      </w:pPr>
    </w:p>
    <w:p w14:paraId="6BDF9FED">
      <w:pPr>
        <w:widowControl/>
        <w:spacing w:line="360" w:lineRule="auto"/>
        <w:jc w:val="center"/>
        <w:rPr>
          <w:rFonts w:hint="eastAsia" w:ascii="Times New Roman" w:hAnsi="Times New Roman" w:eastAsia="宋体" w:cs="Times New Roman"/>
          <w:b/>
          <w:sz w:val="52"/>
          <w:szCs w:val="52"/>
        </w:rPr>
      </w:pPr>
      <w:r>
        <w:rPr>
          <w:rFonts w:hint="eastAsia" w:ascii="Times New Roman" w:hAnsi="Times New Roman" w:eastAsia="宋体" w:cs="Times New Roman"/>
          <w:b/>
          <w:sz w:val="52"/>
          <w:szCs w:val="52"/>
        </w:rPr>
        <w:t>海绵型雨水口建设标准</w:t>
      </w:r>
    </w:p>
    <w:p w14:paraId="48EBDD34">
      <w:pPr>
        <w:widowControl/>
        <w:spacing w:line="360" w:lineRule="auto"/>
        <w:jc w:val="center"/>
        <w:rPr>
          <w:rFonts w:ascii="Times New Roman" w:hAnsi="Times New Roman" w:eastAsia="宋体" w:cs="Times New Roman"/>
          <w:b/>
          <w:bCs/>
          <w:sz w:val="32"/>
          <w:szCs w:val="32"/>
        </w:rPr>
      </w:pPr>
      <w:r>
        <w:rPr>
          <w:rFonts w:hint="eastAsia" w:ascii="Times New Roman" w:hAnsi="Times New Roman" w:eastAsia="宋体" w:cs="Times New Roman"/>
          <w:b/>
          <w:bCs/>
          <w:sz w:val="32"/>
          <w:szCs w:val="32"/>
        </w:rPr>
        <w:t>（征求意见稿）</w:t>
      </w:r>
    </w:p>
    <w:p w14:paraId="71CCEF22">
      <w:pPr>
        <w:widowControl w:val="0"/>
        <w:spacing w:line="360" w:lineRule="auto"/>
        <w:ind w:firstLine="803" w:firstLineChars="250"/>
        <w:jc w:val="both"/>
        <w:rPr>
          <w:rFonts w:ascii="Times New Roman" w:hAnsi="Times New Roman" w:eastAsia="仿宋_GB2312" w:cs="Times New Roman"/>
          <w:b/>
          <w:bCs/>
          <w:kern w:val="2"/>
          <w:sz w:val="32"/>
          <w:szCs w:val="32"/>
          <w:lang w:val="en-US" w:eastAsia="zh-CN" w:bidi="ar-SA"/>
        </w:rPr>
      </w:pPr>
    </w:p>
    <w:p w14:paraId="054DD420">
      <w:pPr>
        <w:widowControl w:val="0"/>
        <w:spacing w:line="360" w:lineRule="auto"/>
        <w:ind w:firstLine="803" w:firstLineChars="250"/>
        <w:jc w:val="both"/>
        <w:rPr>
          <w:rFonts w:ascii="Times New Roman" w:hAnsi="Times New Roman" w:eastAsia="仿宋_GB2312" w:cs="Times New Roman"/>
          <w:b/>
          <w:bCs/>
          <w:kern w:val="2"/>
          <w:sz w:val="32"/>
          <w:szCs w:val="32"/>
          <w:lang w:val="en-US" w:eastAsia="zh-CN" w:bidi="ar-SA"/>
        </w:rPr>
      </w:pPr>
    </w:p>
    <w:p w14:paraId="4DA00A94">
      <w:pPr>
        <w:widowControl w:val="0"/>
        <w:spacing w:line="360" w:lineRule="auto"/>
        <w:ind w:firstLine="803" w:firstLineChars="250"/>
        <w:jc w:val="both"/>
        <w:rPr>
          <w:rFonts w:ascii="Times New Roman" w:hAnsi="Times New Roman" w:eastAsia="仿宋_GB2312" w:cs="Times New Roman"/>
          <w:b/>
          <w:bCs/>
          <w:kern w:val="2"/>
          <w:sz w:val="32"/>
          <w:szCs w:val="32"/>
          <w:lang w:val="en-US" w:eastAsia="zh-CN" w:bidi="ar-SA"/>
        </w:rPr>
      </w:pPr>
    </w:p>
    <w:p w14:paraId="0197A15F">
      <w:pPr>
        <w:widowControl w:val="0"/>
        <w:spacing w:line="360" w:lineRule="auto"/>
        <w:ind w:firstLine="803" w:firstLineChars="250"/>
        <w:jc w:val="both"/>
        <w:rPr>
          <w:rFonts w:ascii="Times New Roman" w:hAnsi="Times New Roman" w:eastAsia="仿宋_GB2312" w:cs="Times New Roman"/>
          <w:b/>
          <w:bCs/>
          <w:kern w:val="2"/>
          <w:sz w:val="32"/>
          <w:szCs w:val="32"/>
          <w:lang w:val="en-US" w:eastAsia="zh-CN" w:bidi="ar-SA"/>
        </w:rPr>
      </w:pPr>
    </w:p>
    <w:p w14:paraId="320A01C2">
      <w:pPr>
        <w:widowControl w:val="0"/>
        <w:spacing w:line="360" w:lineRule="auto"/>
        <w:ind w:firstLine="803" w:firstLineChars="250"/>
        <w:jc w:val="both"/>
        <w:rPr>
          <w:rFonts w:ascii="Times New Roman" w:hAnsi="Times New Roman" w:eastAsia="仿宋_GB2312" w:cs="Times New Roman"/>
          <w:b/>
          <w:bCs/>
          <w:kern w:val="2"/>
          <w:sz w:val="32"/>
          <w:szCs w:val="32"/>
          <w:lang w:val="en-US" w:eastAsia="zh-CN" w:bidi="ar-SA"/>
        </w:rPr>
      </w:pPr>
    </w:p>
    <w:p w14:paraId="33BB0995">
      <w:pPr>
        <w:widowControl w:val="0"/>
        <w:spacing w:line="360" w:lineRule="auto"/>
        <w:ind w:firstLine="803" w:firstLineChars="250"/>
        <w:jc w:val="both"/>
        <w:rPr>
          <w:rFonts w:ascii="Times New Roman" w:hAnsi="Times New Roman" w:eastAsia="仿宋_GB2312" w:cs="Times New Roman"/>
          <w:b/>
          <w:bCs/>
          <w:kern w:val="2"/>
          <w:sz w:val="32"/>
          <w:szCs w:val="32"/>
          <w:lang w:val="en-US" w:eastAsia="zh-CN" w:bidi="ar-SA"/>
        </w:rPr>
      </w:pPr>
    </w:p>
    <w:p w14:paraId="3EEEB5F8">
      <w:pPr>
        <w:widowControl w:val="0"/>
        <w:spacing w:line="360" w:lineRule="auto"/>
        <w:ind w:firstLine="803" w:firstLineChars="250"/>
        <w:jc w:val="both"/>
        <w:rPr>
          <w:rFonts w:ascii="Times New Roman" w:hAnsi="Times New Roman" w:eastAsia="仿宋_GB2312" w:cs="Times New Roman"/>
          <w:b/>
          <w:bCs/>
          <w:kern w:val="2"/>
          <w:sz w:val="32"/>
          <w:szCs w:val="32"/>
          <w:lang w:val="en-US" w:eastAsia="zh-CN" w:bidi="ar-SA"/>
        </w:rPr>
      </w:pPr>
    </w:p>
    <w:p w14:paraId="0319F5EC">
      <w:pPr>
        <w:widowControl w:val="0"/>
        <w:spacing w:line="360" w:lineRule="auto"/>
        <w:ind w:firstLine="803" w:firstLineChars="250"/>
        <w:jc w:val="both"/>
        <w:rPr>
          <w:rFonts w:ascii="Times New Roman" w:hAnsi="Times New Roman" w:eastAsia="仿宋_GB2312" w:cs="Times New Roman"/>
          <w:b/>
          <w:bCs/>
          <w:kern w:val="2"/>
          <w:sz w:val="32"/>
          <w:szCs w:val="32"/>
          <w:lang w:val="en-US" w:eastAsia="zh-CN" w:bidi="ar-SA"/>
        </w:rPr>
      </w:pPr>
    </w:p>
    <w:p w14:paraId="5EE89CD6">
      <w:pPr>
        <w:widowControl w:val="0"/>
        <w:spacing w:line="360" w:lineRule="auto"/>
        <w:ind w:firstLine="803" w:firstLineChars="250"/>
        <w:jc w:val="both"/>
        <w:rPr>
          <w:rFonts w:ascii="Times New Roman" w:hAnsi="Times New Roman" w:eastAsia="仿宋_GB2312" w:cs="Times New Roman"/>
          <w:b/>
          <w:bCs/>
          <w:kern w:val="2"/>
          <w:sz w:val="32"/>
          <w:szCs w:val="32"/>
          <w:lang w:val="en-US" w:eastAsia="zh-CN" w:bidi="ar-SA"/>
        </w:rPr>
        <w:sectPr>
          <w:footerReference r:id="rId3" w:type="default"/>
          <w:type w:val="continuous"/>
          <w:pgSz w:w="11906" w:h="16838"/>
          <w:pgMar w:top="1440" w:right="1800" w:bottom="1440" w:left="1800" w:header="851" w:footer="850" w:gutter="0"/>
          <w:pgNumType w:fmt="decimal" w:start="1"/>
          <w:cols w:space="425" w:num="1"/>
          <w:docGrid w:type="lines" w:linePitch="312" w:charSpace="0"/>
        </w:sectPr>
      </w:pPr>
    </w:p>
    <w:p w14:paraId="14F9F732">
      <w:pPr>
        <w:pStyle w:val="26"/>
        <w:ind w:firstLine="640"/>
        <w:rPr>
          <w:rFonts w:ascii="Times New Roman" w:hAnsi="Times New Roman" w:cs="Times New Roman"/>
        </w:rPr>
      </w:pPr>
    </w:p>
    <w:p w14:paraId="24EC10AA">
      <w:pPr>
        <w:spacing w:line="360" w:lineRule="auto"/>
        <w:ind w:firstLine="723" w:firstLineChars="200"/>
        <w:jc w:val="center"/>
        <w:outlineLvl w:val="0"/>
        <w:rPr>
          <w:rFonts w:ascii="Times New Roman" w:hAnsi="Times New Roman" w:cs="Times New Roman"/>
          <w:b/>
          <w:bCs/>
          <w:sz w:val="36"/>
          <w:szCs w:val="36"/>
        </w:rPr>
      </w:pPr>
      <w:bookmarkStart w:id="0" w:name="_Toc23480"/>
      <w:r>
        <w:rPr>
          <w:rFonts w:ascii="Times New Roman" w:hAnsi="Times New Roman" w:cs="Times New Roman"/>
          <w:b/>
          <w:bCs/>
          <w:sz w:val="36"/>
          <w:szCs w:val="36"/>
        </w:rPr>
        <w:t>前  言</w:t>
      </w:r>
      <w:bookmarkEnd w:id="0"/>
    </w:p>
    <w:p w14:paraId="5AFD6705">
      <w:pPr>
        <w:tabs>
          <w:tab w:val="left" w:pos="0"/>
          <w:tab w:val="left" w:pos="4040"/>
        </w:tabs>
        <w:spacing w:line="360" w:lineRule="auto"/>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根据安徽省市场监督管理局《关于下达2023年第三批安徽省地方标准制修订计划的通知》（皖市监函〔2023〕622号）要求，标准编制组经过广泛深入调查研究，结合国家、省系统化全域推进海绵城市建设的经验和做法，参考国家和其他省市相关规范与标准，并在征求有关规划设计、科研、管理等方面意见的基础上编制本标准。</w:t>
      </w:r>
    </w:p>
    <w:p w14:paraId="4CF3D28C">
      <w:pPr>
        <w:tabs>
          <w:tab w:val="left" w:pos="0"/>
          <w:tab w:val="left" w:pos="4040"/>
        </w:tabs>
        <w:spacing w:line="360" w:lineRule="auto"/>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本标准主要内容是：总则</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术语</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设</w:t>
      </w:r>
      <w:r>
        <w:rPr>
          <w:rFonts w:hint="eastAsia" w:ascii="Times New Roman" w:hAnsi="Times New Roman" w:cs="Times New Roman"/>
          <w:sz w:val="24"/>
          <w:szCs w:val="24"/>
        </w:rPr>
        <w:t>计要求</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施工与验收</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维护与管理</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附录等。</w:t>
      </w:r>
    </w:p>
    <w:p w14:paraId="5E5A4F68">
      <w:pPr>
        <w:tabs>
          <w:tab w:val="left" w:pos="0"/>
          <w:tab w:val="left" w:pos="4040"/>
        </w:tabs>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本标准由安徽省住房和城乡建设厅负责管理，由安徽建筑大学负责具体技术内容的解释。本标准执行过程中如有意见或建议，请寄送至安徽建筑大学（地址：合肥市经开区紫云路292号，邮编：230601）</w:t>
      </w:r>
      <w:r>
        <w:rPr>
          <w:rFonts w:ascii="Times New Roman" w:hAnsi="Times New Roman" w:cs="Times New Roman"/>
          <w:sz w:val="24"/>
          <w:szCs w:val="24"/>
        </w:rPr>
        <w:t>。</w:t>
      </w:r>
    </w:p>
    <w:p w14:paraId="47D03601">
      <w:pPr>
        <w:tabs>
          <w:tab w:val="left" w:pos="0"/>
          <w:tab w:val="left" w:pos="4040"/>
        </w:tabs>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本标准主编单位：</w:t>
      </w:r>
      <w:r>
        <w:rPr>
          <w:rFonts w:hint="eastAsia" w:ascii="Times New Roman" w:hAnsi="Times New Roman" w:cs="Times New Roman"/>
          <w:sz w:val="24"/>
          <w:szCs w:val="24"/>
        </w:rPr>
        <w:t>安徽建筑大学</w:t>
      </w:r>
    </w:p>
    <w:p w14:paraId="2E75F887">
      <w:pPr>
        <w:tabs>
          <w:tab w:val="left" w:pos="0"/>
          <w:tab w:val="left" w:pos="4040"/>
        </w:tabs>
        <w:spacing w:line="360" w:lineRule="auto"/>
        <w:ind w:firstLine="2400" w:firstLineChars="1000"/>
        <w:rPr>
          <w:rFonts w:ascii="Times New Roman" w:hAnsi="Times New Roman" w:cs="Times New Roman"/>
          <w:sz w:val="24"/>
          <w:szCs w:val="24"/>
        </w:rPr>
      </w:pPr>
      <w:r>
        <w:rPr>
          <w:sz w:val="24"/>
          <w:szCs w:val="24"/>
        </w:rPr>
        <w:fldChar w:fldCharType="begin"/>
      </w:r>
      <w:r>
        <w:rPr>
          <w:sz w:val="24"/>
          <w:szCs w:val="24"/>
        </w:rPr>
        <w:instrText xml:space="preserve"> HYPERLINK "https://www.so.com/link?m=bsYacryZTfVUTCiRRJ2hsQZ7i%2FAns2JGl7426dN%2F0T%2FKbez4yU1736juyNInxSAdf0SMm6%2Ft2JbT%2BD56kpUFTrFSs8SgW0izrLNBSea1stlyWTwaSnJC%2F2p2eq1eksfoEZQ3TiS2UETx%2BM4kWLETr73y4irfAUv8%2BAneQv%2BuQbncoNbX9VilCgHyZ1B5oWHQwmAeGftfyYXVByJq4cTuGxWxKtsT%2FO%2F8YmwN8Fhq6FeQPWG0HbM5YbfCU8VFzheZ4qOIbAGdGkvQ%2BXNwg" \t "_blank" </w:instrText>
      </w:r>
      <w:r>
        <w:rPr>
          <w:sz w:val="24"/>
          <w:szCs w:val="24"/>
        </w:rPr>
        <w:fldChar w:fldCharType="separate"/>
      </w:r>
      <w:r>
        <w:rPr>
          <w:rFonts w:hint="eastAsia"/>
          <w:sz w:val="24"/>
          <w:szCs w:val="24"/>
        </w:rPr>
        <w:t>安徽亚井雨水利用科技有限公司</w:t>
      </w:r>
      <w:r>
        <w:rPr>
          <w:rFonts w:ascii="Times New Roman" w:hAnsi="Times New Roman" w:cs="Times New Roman"/>
          <w:sz w:val="24"/>
          <w:szCs w:val="24"/>
        </w:rPr>
        <w:fldChar w:fldCharType="end"/>
      </w:r>
    </w:p>
    <w:p w14:paraId="007B1737">
      <w:pPr>
        <w:tabs>
          <w:tab w:val="left" w:pos="0"/>
          <w:tab w:val="left" w:pos="4040"/>
        </w:tabs>
        <w:spacing w:line="360" w:lineRule="auto"/>
        <w:ind w:firstLine="480" w:firstLineChars="200"/>
        <w:rPr>
          <w:rFonts w:hint="eastAsia" w:ascii="Times New Roman" w:hAnsi="Times New Roman" w:cs="Times New Roman"/>
          <w:sz w:val="24"/>
          <w:szCs w:val="24"/>
        </w:rPr>
      </w:pPr>
      <w:r>
        <w:rPr>
          <w:rFonts w:ascii="Times New Roman" w:hAnsi="Times New Roman" w:cs="Times New Roman"/>
          <w:sz w:val="24"/>
          <w:szCs w:val="24"/>
        </w:rPr>
        <w:t>本标准参编单位：</w:t>
      </w:r>
      <w:r>
        <w:rPr>
          <w:rFonts w:hint="eastAsia" w:ascii="Times New Roman" w:hAnsi="Times New Roman" w:cs="Times New Roman"/>
          <w:sz w:val="24"/>
          <w:szCs w:val="24"/>
        </w:rPr>
        <w:t>安徽省海绵城市建设协会</w:t>
      </w:r>
    </w:p>
    <w:p w14:paraId="0F96E363">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合肥市市政设计研究总院有限公司</w:t>
      </w:r>
    </w:p>
    <w:p w14:paraId="7E78C163">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合肥市规划设计研究院</w:t>
      </w:r>
    </w:p>
    <w:p w14:paraId="4A9CBD0A">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安徽省交通规划设计研究总院股份有限公司</w:t>
      </w:r>
    </w:p>
    <w:p w14:paraId="105A615B">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安徽省城建设计研究总院股份有限公司</w:t>
      </w:r>
    </w:p>
    <w:p w14:paraId="7D61405E">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安徽省城乡规划设计研究院有限公司</w:t>
      </w:r>
    </w:p>
    <w:p w14:paraId="6CD96B2C">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阜阳市供水有限公司</w:t>
      </w:r>
    </w:p>
    <w:p w14:paraId="7BF8F6BA">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宣城市政建设集团有限公司</w:t>
      </w:r>
    </w:p>
    <w:p w14:paraId="7EE2D20F">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安徽建工建设投资集团有限公司</w:t>
      </w:r>
    </w:p>
    <w:p w14:paraId="772F0E01">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安徽华筑建设工程有限公司</w:t>
      </w:r>
    </w:p>
    <w:p w14:paraId="10728DAF">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安徽省通源环境节能股份有限公司</w:t>
      </w:r>
    </w:p>
    <w:p w14:paraId="643DB120">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芜湖城市建设集团股份有限公司</w:t>
      </w:r>
    </w:p>
    <w:p w14:paraId="7B7AB4E0">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安徽省观志实业有限公司</w:t>
      </w:r>
    </w:p>
    <w:p w14:paraId="22D54CE7">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安徽建工交通航务集团有限公司</w:t>
      </w:r>
    </w:p>
    <w:p w14:paraId="274A164C">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安徽明鼎环保科技有限公司</w:t>
      </w:r>
    </w:p>
    <w:p w14:paraId="544450AF">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深圳</w:t>
      </w:r>
      <w:r>
        <w:rPr>
          <w:rFonts w:hint="eastAsia" w:ascii="Times New Roman" w:hAnsi="Times New Roman" w:cs="Times New Roman"/>
          <w:sz w:val="24"/>
          <w:szCs w:val="24"/>
          <w:lang w:val="en-US" w:eastAsia="zh-CN"/>
        </w:rPr>
        <w:t>市</w:t>
      </w:r>
      <w:r>
        <w:rPr>
          <w:rFonts w:hint="eastAsia" w:ascii="Times New Roman" w:hAnsi="Times New Roman" w:cs="Times New Roman"/>
          <w:sz w:val="24"/>
          <w:szCs w:val="24"/>
        </w:rPr>
        <w:t>绿粤生</w:t>
      </w:r>
      <w:bookmarkStart w:id="309" w:name="_GoBack"/>
      <w:bookmarkEnd w:id="309"/>
      <w:r>
        <w:rPr>
          <w:rFonts w:hint="eastAsia" w:ascii="Times New Roman" w:hAnsi="Times New Roman" w:cs="Times New Roman"/>
          <w:sz w:val="24"/>
          <w:szCs w:val="24"/>
        </w:rPr>
        <w:t>态科技有限公司</w:t>
      </w:r>
    </w:p>
    <w:p w14:paraId="528C2287">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安徽万达建设工程有限公司</w:t>
      </w:r>
    </w:p>
    <w:p w14:paraId="798F5D18">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江苏申武先进技术研究院有限公司</w:t>
      </w:r>
    </w:p>
    <w:p w14:paraId="6D943FBE">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安徽省城乡绿色发展和城市更新研究院</w:t>
      </w:r>
    </w:p>
    <w:p w14:paraId="750D41A6">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安徽省城乡建设防火防灾研究院</w:t>
      </w:r>
    </w:p>
    <w:p w14:paraId="7DEEC260">
      <w:pPr>
        <w:tabs>
          <w:tab w:val="left" w:pos="0"/>
          <w:tab w:val="left" w:pos="4040"/>
        </w:tabs>
        <w:spacing w:line="360" w:lineRule="auto"/>
        <w:ind w:firstLine="2428" w:firstLineChars="1012"/>
        <w:rPr>
          <w:rFonts w:hint="eastAsia" w:ascii="Times New Roman" w:hAnsi="Times New Roman" w:cs="Times New Roman"/>
          <w:sz w:val="24"/>
          <w:szCs w:val="24"/>
        </w:rPr>
      </w:pPr>
      <w:r>
        <w:rPr>
          <w:rFonts w:hint="eastAsia" w:ascii="Times New Roman" w:hAnsi="Times New Roman" w:cs="Times New Roman"/>
          <w:sz w:val="24"/>
          <w:szCs w:val="24"/>
        </w:rPr>
        <w:t>安徽省文旅创新发展研究院</w:t>
      </w:r>
    </w:p>
    <w:p w14:paraId="2AEEF920">
      <w:pPr>
        <w:keepNext w:val="0"/>
        <w:keepLines w:val="0"/>
        <w:pageBreakBefore w:val="0"/>
        <w:widowControl w:val="0"/>
        <w:tabs>
          <w:tab w:val="left" w:pos="0"/>
          <w:tab w:val="left" w:pos="4040"/>
        </w:tabs>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4"/>
          <w:szCs w:val="24"/>
          <w:lang w:val="en-US" w:eastAsia="zh-CN"/>
        </w:rPr>
      </w:pPr>
      <w:r>
        <w:rPr>
          <w:rFonts w:ascii="Times New Roman" w:hAnsi="Times New Roman" w:cs="Times New Roman"/>
          <w:sz w:val="24"/>
          <w:szCs w:val="24"/>
        </w:rPr>
        <w:t>本标准主要起草人员</w:t>
      </w:r>
      <w:r>
        <w:rPr>
          <w:rFonts w:hint="eastAsia" w:ascii="Times New Roman" w:hAnsi="Times New Roman" w:cs="Times New Roman"/>
          <w:sz w:val="24"/>
          <w:szCs w:val="24"/>
          <w:lang w:val="en-US" w:eastAsia="zh-CN"/>
        </w:rPr>
        <w:t>：</w:t>
      </w:r>
      <w:r>
        <w:rPr>
          <w:rFonts w:hint="eastAsia" w:ascii="Times New Roman" w:hAnsi="Times New Roman" w:cs="Times New Roman"/>
          <w:spacing w:val="0"/>
          <w:kern w:val="0"/>
          <w:sz w:val="24"/>
          <w:szCs w:val="24"/>
          <w:fitText w:val="720" w:id="1631136663"/>
          <w:lang w:val="en-US" w:eastAsia="zh-CN"/>
        </w:rPr>
        <w:t>蔡新立</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1640968039"/>
          <w:lang w:val="en-US" w:eastAsia="zh-CN"/>
        </w:rPr>
        <w:t>王</w:t>
      </w:r>
      <w:r>
        <w:rPr>
          <w:rFonts w:hint="eastAsia" w:ascii="Times New Roman" w:hAnsi="Times New Roman" w:cs="Times New Roman"/>
          <w:spacing w:val="0"/>
          <w:kern w:val="0"/>
          <w:sz w:val="24"/>
          <w:szCs w:val="24"/>
          <w:fitText w:val="720" w:id="1640968039"/>
          <w:lang w:val="en-US" w:eastAsia="zh-CN"/>
        </w:rPr>
        <w:t>哲</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1994749235"/>
          <w:lang w:val="en-US" w:eastAsia="zh-CN"/>
        </w:rPr>
        <w:t>刘振善</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1536969506"/>
          <w:lang w:val="en-US" w:eastAsia="zh-CN"/>
        </w:rPr>
        <w:t>朱曙光</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552236808"/>
          <w:lang w:val="en-US" w:eastAsia="zh-CN"/>
        </w:rPr>
        <w:t>司</w:t>
      </w:r>
      <w:r>
        <w:rPr>
          <w:rFonts w:hint="eastAsia" w:ascii="Times New Roman" w:hAnsi="Times New Roman" w:cs="Times New Roman"/>
          <w:spacing w:val="0"/>
          <w:kern w:val="0"/>
          <w:sz w:val="24"/>
          <w:szCs w:val="24"/>
          <w:fitText w:val="720" w:id="552236808"/>
          <w:lang w:val="en-US" w:eastAsia="zh-CN"/>
        </w:rPr>
        <w:t>启</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1658930886"/>
          <w:lang w:val="en-US" w:eastAsia="zh-CN"/>
        </w:rPr>
        <w:t>王矛矛</w:t>
      </w:r>
      <w:r>
        <w:rPr>
          <w:rFonts w:hint="eastAsia" w:ascii="Times New Roman" w:hAnsi="Times New Roman" w:cs="Times New Roman"/>
          <w:sz w:val="24"/>
          <w:szCs w:val="24"/>
          <w:lang w:val="en-US" w:eastAsia="zh-CN"/>
        </w:rPr>
        <w:t xml:space="preserve"> </w:t>
      </w:r>
    </w:p>
    <w:p w14:paraId="63FA2901">
      <w:pPr>
        <w:keepNext w:val="0"/>
        <w:keepLines w:val="0"/>
        <w:pageBreakBefore w:val="0"/>
        <w:widowControl w:val="0"/>
        <w:tabs>
          <w:tab w:val="left" w:pos="0"/>
          <w:tab w:val="left" w:pos="4040"/>
        </w:tabs>
        <w:kinsoku/>
        <w:wordWrap/>
        <w:overflowPunct/>
        <w:topLinePunct w:val="0"/>
        <w:autoSpaceDE/>
        <w:autoSpaceDN/>
        <w:bidi w:val="0"/>
        <w:adjustRightInd/>
        <w:snapToGrid/>
        <w:spacing w:line="360" w:lineRule="auto"/>
        <w:ind w:left="0" w:leftChars="0" w:firstLine="2400" w:firstLineChars="10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pacing w:val="0"/>
          <w:kern w:val="0"/>
          <w:sz w:val="24"/>
          <w:szCs w:val="24"/>
          <w:fitText w:val="720" w:id="1"/>
          <w:lang w:val="en-US" w:eastAsia="zh-CN"/>
        </w:rPr>
        <w:t>高文乔</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1"/>
          <w:lang w:val="en-US" w:eastAsia="zh-CN"/>
        </w:rPr>
        <w:t>胡晶莉</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1"/>
          <w:lang w:val="en-US" w:eastAsia="zh-CN"/>
        </w:rPr>
        <w:t>王志峰</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1"/>
          <w:lang w:val="en-US" w:eastAsia="zh-CN"/>
        </w:rPr>
        <w:t>傅前君</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1"/>
          <w:lang w:val="en-US" w:eastAsia="zh-CN"/>
        </w:rPr>
        <w:t>刘</w:t>
      </w:r>
      <w:r>
        <w:rPr>
          <w:rFonts w:hint="eastAsia" w:ascii="Times New Roman" w:hAnsi="Times New Roman" w:cs="Times New Roman"/>
          <w:spacing w:val="0"/>
          <w:kern w:val="0"/>
          <w:sz w:val="24"/>
          <w:szCs w:val="24"/>
          <w:fitText w:val="720" w:id="1"/>
          <w:lang w:val="en-US" w:eastAsia="zh-CN"/>
        </w:rPr>
        <w:t>兵</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1"/>
          <w:lang w:val="en-US" w:eastAsia="zh-CN"/>
        </w:rPr>
        <w:t>韩贵超</w:t>
      </w:r>
      <w:r>
        <w:rPr>
          <w:rFonts w:hint="eastAsia" w:ascii="Times New Roman" w:hAnsi="Times New Roman" w:cs="Times New Roman"/>
          <w:sz w:val="24"/>
          <w:szCs w:val="24"/>
          <w:lang w:val="en-US" w:eastAsia="zh-CN"/>
        </w:rPr>
        <w:t xml:space="preserve"> </w:t>
      </w:r>
    </w:p>
    <w:p w14:paraId="2FB9F994">
      <w:pPr>
        <w:keepNext w:val="0"/>
        <w:keepLines w:val="0"/>
        <w:pageBreakBefore w:val="0"/>
        <w:widowControl w:val="0"/>
        <w:tabs>
          <w:tab w:val="left" w:pos="0"/>
          <w:tab w:val="left" w:pos="4040"/>
        </w:tabs>
        <w:kinsoku/>
        <w:wordWrap/>
        <w:overflowPunct/>
        <w:topLinePunct w:val="0"/>
        <w:autoSpaceDE/>
        <w:autoSpaceDN/>
        <w:bidi w:val="0"/>
        <w:adjustRightInd/>
        <w:snapToGrid/>
        <w:spacing w:line="360" w:lineRule="auto"/>
        <w:ind w:left="0" w:leftChars="0" w:firstLine="2400" w:firstLineChars="10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pacing w:val="0"/>
          <w:kern w:val="0"/>
          <w:sz w:val="24"/>
          <w:szCs w:val="24"/>
          <w:fitText w:val="720" w:id="2"/>
          <w:lang w:val="en-US" w:eastAsia="zh-CN"/>
        </w:rPr>
        <w:t>张传峰</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2"/>
          <w:lang w:val="en-US" w:eastAsia="zh-CN"/>
        </w:rPr>
        <w:t>李振刚</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2"/>
          <w:lang w:val="en-US" w:eastAsia="zh-CN"/>
        </w:rPr>
        <w:t>曹丽娟</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2"/>
          <w:lang w:val="en-US" w:eastAsia="zh-CN"/>
        </w:rPr>
        <w:t>王</w:t>
      </w:r>
      <w:r>
        <w:rPr>
          <w:rFonts w:hint="eastAsia" w:ascii="Times New Roman" w:hAnsi="Times New Roman" w:cs="Times New Roman"/>
          <w:spacing w:val="0"/>
          <w:kern w:val="0"/>
          <w:sz w:val="24"/>
          <w:szCs w:val="24"/>
          <w:fitText w:val="720" w:id="2"/>
          <w:lang w:val="en-US" w:eastAsia="zh-CN"/>
        </w:rPr>
        <w:t>欢</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2"/>
          <w:lang w:val="en-US" w:eastAsia="zh-CN"/>
        </w:rPr>
        <w:t>夏登明</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2"/>
          <w:lang w:val="en-US" w:eastAsia="zh-CN"/>
        </w:rPr>
        <w:t>任</w:t>
      </w:r>
      <w:r>
        <w:rPr>
          <w:rFonts w:hint="eastAsia" w:ascii="Times New Roman" w:hAnsi="Times New Roman" w:cs="Times New Roman"/>
          <w:spacing w:val="0"/>
          <w:kern w:val="0"/>
          <w:sz w:val="24"/>
          <w:szCs w:val="24"/>
          <w:fitText w:val="720" w:id="2"/>
          <w:lang w:val="en-US" w:eastAsia="zh-CN"/>
        </w:rPr>
        <w:t>杰</w:t>
      </w:r>
      <w:r>
        <w:rPr>
          <w:rFonts w:hint="eastAsia" w:ascii="Times New Roman" w:hAnsi="Times New Roman" w:cs="Times New Roman"/>
          <w:sz w:val="24"/>
          <w:szCs w:val="24"/>
          <w:lang w:val="en-US" w:eastAsia="zh-CN"/>
        </w:rPr>
        <w:t xml:space="preserve"> </w:t>
      </w:r>
    </w:p>
    <w:p w14:paraId="2E036F5E">
      <w:pPr>
        <w:keepNext w:val="0"/>
        <w:keepLines w:val="0"/>
        <w:pageBreakBefore w:val="0"/>
        <w:widowControl w:val="0"/>
        <w:tabs>
          <w:tab w:val="left" w:pos="0"/>
          <w:tab w:val="left" w:pos="4040"/>
        </w:tabs>
        <w:kinsoku/>
        <w:wordWrap/>
        <w:overflowPunct/>
        <w:topLinePunct w:val="0"/>
        <w:autoSpaceDE/>
        <w:autoSpaceDN/>
        <w:bidi w:val="0"/>
        <w:adjustRightInd/>
        <w:snapToGrid/>
        <w:spacing w:line="360" w:lineRule="auto"/>
        <w:ind w:left="0" w:leftChars="0" w:firstLine="2400" w:firstLineChars="10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pacing w:val="0"/>
          <w:kern w:val="0"/>
          <w:sz w:val="24"/>
          <w:szCs w:val="24"/>
          <w:fitText w:val="720" w:id="3"/>
          <w:lang w:val="en-US" w:eastAsia="zh-CN"/>
        </w:rPr>
        <w:t>金牛宝</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3"/>
          <w:lang w:val="en-US" w:eastAsia="zh-CN"/>
        </w:rPr>
        <w:t>陈</w:t>
      </w:r>
      <w:r>
        <w:rPr>
          <w:rFonts w:hint="eastAsia" w:ascii="Times New Roman" w:hAnsi="Times New Roman" w:cs="Times New Roman"/>
          <w:spacing w:val="0"/>
          <w:kern w:val="0"/>
          <w:sz w:val="24"/>
          <w:szCs w:val="24"/>
          <w:fitText w:val="720" w:id="3"/>
          <w:lang w:val="en-US" w:eastAsia="zh-CN"/>
        </w:rPr>
        <w:t>建</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3"/>
          <w:lang w:val="en-US" w:eastAsia="zh-CN"/>
        </w:rPr>
        <w:t>杨</w:t>
      </w:r>
      <w:r>
        <w:rPr>
          <w:rFonts w:hint="eastAsia" w:ascii="Times New Roman" w:hAnsi="Times New Roman" w:cs="Times New Roman"/>
          <w:spacing w:val="0"/>
          <w:kern w:val="0"/>
          <w:sz w:val="24"/>
          <w:szCs w:val="24"/>
          <w:fitText w:val="720" w:id="3"/>
          <w:lang w:val="en-US" w:eastAsia="zh-CN"/>
        </w:rPr>
        <w:t>磊</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3"/>
          <w:lang w:val="en-US" w:eastAsia="zh-CN"/>
        </w:rPr>
        <w:t>黄</w:t>
      </w:r>
      <w:r>
        <w:rPr>
          <w:rFonts w:hint="eastAsia" w:ascii="Times New Roman" w:hAnsi="Times New Roman" w:cs="Times New Roman"/>
          <w:spacing w:val="0"/>
          <w:kern w:val="0"/>
          <w:sz w:val="24"/>
          <w:szCs w:val="24"/>
          <w:fitText w:val="720" w:id="3"/>
          <w:lang w:val="en-US" w:eastAsia="zh-CN"/>
        </w:rPr>
        <w:t>佳</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3"/>
          <w:lang w:val="en-US" w:eastAsia="zh-CN"/>
        </w:rPr>
        <w:t>韩久春</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3"/>
          <w:lang w:val="en-US" w:eastAsia="zh-CN"/>
        </w:rPr>
        <w:t>彭兰芳</w:t>
      </w:r>
      <w:r>
        <w:rPr>
          <w:rFonts w:hint="eastAsia" w:ascii="Times New Roman" w:hAnsi="Times New Roman" w:cs="Times New Roman"/>
          <w:sz w:val="24"/>
          <w:szCs w:val="24"/>
          <w:lang w:val="en-US" w:eastAsia="zh-CN"/>
        </w:rPr>
        <w:t xml:space="preserve"> </w:t>
      </w:r>
    </w:p>
    <w:p w14:paraId="0A97E771">
      <w:pPr>
        <w:keepNext w:val="0"/>
        <w:keepLines w:val="0"/>
        <w:pageBreakBefore w:val="0"/>
        <w:widowControl w:val="0"/>
        <w:tabs>
          <w:tab w:val="left" w:pos="0"/>
          <w:tab w:val="left" w:pos="4040"/>
        </w:tabs>
        <w:kinsoku/>
        <w:wordWrap/>
        <w:overflowPunct/>
        <w:topLinePunct w:val="0"/>
        <w:autoSpaceDE/>
        <w:autoSpaceDN/>
        <w:bidi w:val="0"/>
        <w:adjustRightInd/>
        <w:snapToGrid/>
        <w:spacing w:line="360" w:lineRule="auto"/>
        <w:ind w:left="0" w:leftChars="0" w:firstLine="2400" w:firstLineChars="10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pacing w:val="0"/>
          <w:kern w:val="0"/>
          <w:sz w:val="24"/>
          <w:szCs w:val="24"/>
          <w:fitText w:val="720" w:id="4"/>
          <w:lang w:val="en-US" w:eastAsia="zh-CN"/>
        </w:rPr>
        <w:t>谢发之</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4"/>
          <w:lang w:val="en-US" w:eastAsia="zh-CN"/>
        </w:rPr>
        <w:t>丁</w:t>
      </w:r>
      <w:r>
        <w:rPr>
          <w:rFonts w:hint="eastAsia" w:ascii="Times New Roman" w:hAnsi="Times New Roman" w:cs="Times New Roman"/>
          <w:spacing w:val="0"/>
          <w:kern w:val="0"/>
          <w:sz w:val="24"/>
          <w:szCs w:val="24"/>
          <w:fitText w:val="720" w:id="4"/>
          <w:lang w:val="en-US" w:eastAsia="zh-CN"/>
        </w:rPr>
        <w:t>超</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4"/>
          <w:lang w:val="en-US" w:eastAsia="zh-CN"/>
        </w:rPr>
        <w:t>胡</w:t>
      </w:r>
      <w:r>
        <w:rPr>
          <w:rFonts w:hint="eastAsia" w:ascii="Times New Roman" w:hAnsi="Times New Roman" w:cs="Times New Roman"/>
          <w:spacing w:val="0"/>
          <w:kern w:val="0"/>
          <w:sz w:val="24"/>
          <w:szCs w:val="24"/>
          <w:fitText w:val="720" w:id="4"/>
          <w:lang w:val="en-US" w:eastAsia="zh-CN"/>
        </w:rPr>
        <w:t>昊</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4"/>
          <w:lang w:val="en-US" w:eastAsia="zh-CN"/>
        </w:rPr>
        <w:t>丁年永</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4"/>
          <w:lang w:val="en-US" w:eastAsia="zh-CN"/>
        </w:rPr>
        <w:t>王孟军</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4"/>
          <w:lang w:val="en-US" w:eastAsia="zh-CN"/>
        </w:rPr>
        <w:t>陈</w:t>
      </w:r>
      <w:r>
        <w:rPr>
          <w:rFonts w:hint="eastAsia" w:ascii="Times New Roman" w:hAnsi="Times New Roman" w:cs="Times New Roman"/>
          <w:spacing w:val="0"/>
          <w:kern w:val="0"/>
          <w:sz w:val="24"/>
          <w:szCs w:val="24"/>
          <w:fitText w:val="720" w:id="4"/>
          <w:lang w:val="en-US" w:eastAsia="zh-CN"/>
        </w:rPr>
        <w:t>建</w:t>
      </w:r>
      <w:r>
        <w:rPr>
          <w:rFonts w:hint="eastAsia" w:ascii="Times New Roman" w:hAnsi="Times New Roman" w:cs="Times New Roman"/>
          <w:sz w:val="24"/>
          <w:szCs w:val="24"/>
          <w:lang w:val="en-US" w:eastAsia="zh-CN"/>
        </w:rPr>
        <w:t xml:space="preserve"> </w:t>
      </w:r>
    </w:p>
    <w:p w14:paraId="2D6A79C3">
      <w:pPr>
        <w:keepNext w:val="0"/>
        <w:keepLines w:val="0"/>
        <w:pageBreakBefore w:val="0"/>
        <w:widowControl w:val="0"/>
        <w:tabs>
          <w:tab w:val="left" w:pos="0"/>
          <w:tab w:val="left" w:pos="4040"/>
        </w:tabs>
        <w:kinsoku/>
        <w:wordWrap/>
        <w:overflowPunct/>
        <w:topLinePunct w:val="0"/>
        <w:autoSpaceDE/>
        <w:autoSpaceDN/>
        <w:bidi w:val="0"/>
        <w:adjustRightInd/>
        <w:snapToGrid/>
        <w:spacing w:line="360" w:lineRule="auto"/>
        <w:ind w:left="0" w:leftChars="0" w:firstLine="2400" w:firstLineChars="10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pacing w:val="0"/>
          <w:kern w:val="0"/>
          <w:sz w:val="24"/>
          <w:szCs w:val="24"/>
          <w:fitText w:val="720" w:id="5"/>
          <w:lang w:val="en-US" w:eastAsia="zh-CN"/>
        </w:rPr>
        <w:t>郑紫微</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5"/>
          <w:lang w:val="en-US" w:eastAsia="zh-CN"/>
        </w:rPr>
        <w:t>孙</w:t>
      </w:r>
      <w:r>
        <w:rPr>
          <w:rFonts w:hint="eastAsia" w:ascii="Times New Roman" w:hAnsi="Times New Roman" w:cs="Times New Roman"/>
          <w:spacing w:val="0"/>
          <w:kern w:val="0"/>
          <w:sz w:val="24"/>
          <w:szCs w:val="24"/>
          <w:fitText w:val="720" w:id="5"/>
          <w:lang w:val="en-US" w:eastAsia="zh-CN"/>
        </w:rPr>
        <w:t>柏</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5"/>
          <w:lang w:val="en-US" w:eastAsia="zh-CN"/>
        </w:rPr>
        <w:t>毛</w:t>
      </w:r>
      <w:r>
        <w:rPr>
          <w:rFonts w:hint="eastAsia" w:ascii="Times New Roman" w:hAnsi="Times New Roman" w:cs="Times New Roman"/>
          <w:spacing w:val="0"/>
          <w:kern w:val="0"/>
          <w:sz w:val="24"/>
          <w:szCs w:val="24"/>
          <w:fitText w:val="720" w:id="5"/>
          <w:lang w:val="en-US" w:eastAsia="zh-CN"/>
        </w:rPr>
        <w:t>杰</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5"/>
          <w:lang w:val="en-US" w:eastAsia="zh-CN"/>
        </w:rPr>
        <w:t>苏</w:t>
      </w:r>
      <w:r>
        <w:rPr>
          <w:rFonts w:hint="eastAsia" w:ascii="Times New Roman" w:hAnsi="Times New Roman" w:cs="Times New Roman"/>
          <w:spacing w:val="0"/>
          <w:kern w:val="0"/>
          <w:sz w:val="24"/>
          <w:szCs w:val="24"/>
          <w:fitText w:val="720" w:id="5"/>
          <w:lang w:val="en-US" w:eastAsia="zh-CN"/>
        </w:rPr>
        <w:t>明</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0"/>
          <w:kern w:val="0"/>
          <w:sz w:val="24"/>
          <w:szCs w:val="24"/>
          <w:fitText w:val="720" w:id="5"/>
          <w:lang w:val="en-US" w:eastAsia="zh-CN"/>
        </w:rPr>
        <w:t>刘传辉</w:t>
      </w:r>
      <w:r>
        <w:rPr>
          <w:rFonts w:hint="eastAsia" w:ascii="Times New Roman" w:hAnsi="Times New Roman" w:cs="Times New Roman"/>
          <w:sz w:val="24"/>
          <w:szCs w:val="24"/>
          <w:lang w:val="en-US" w:eastAsia="zh-CN"/>
        </w:rPr>
        <w:t xml:space="preserve">  </w:t>
      </w:r>
      <w:r>
        <w:rPr>
          <w:rFonts w:hint="eastAsia" w:ascii="Times New Roman" w:hAnsi="Times New Roman" w:cs="Times New Roman"/>
          <w:spacing w:val="120"/>
          <w:kern w:val="0"/>
          <w:sz w:val="24"/>
          <w:szCs w:val="24"/>
          <w:fitText w:val="720" w:id="5"/>
          <w:lang w:val="en-US" w:eastAsia="zh-CN"/>
        </w:rPr>
        <w:t>汪</w:t>
      </w:r>
      <w:r>
        <w:rPr>
          <w:rFonts w:hint="eastAsia" w:ascii="Times New Roman" w:hAnsi="Times New Roman" w:cs="Times New Roman"/>
          <w:spacing w:val="0"/>
          <w:kern w:val="0"/>
          <w:sz w:val="24"/>
          <w:szCs w:val="24"/>
          <w:fitText w:val="720" w:id="5"/>
          <w:lang w:val="en-US" w:eastAsia="zh-CN"/>
        </w:rPr>
        <w:t>东</w:t>
      </w:r>
      <w:r>
        <w:rPr>
          <w:rFonts w:hint="eastAsia" w:ascii="Times New Roman" w:hAnsi="Times New Roman" w:cs="Times New Roman"/>
          <w:sz w:val="24"/>
          <w:szCs w:val="24"/>
          <w:lang w:val="en-US" w:eastAsia="zh-CN"/>
        </w:rPr>
        <w:t xml:space="preserve"> </w:t>
      </w:r>
    </w:p>
    <w:p w14:paraId="71DFA3C3">
      <w:pPr>
        <w:keepNext w:val="0"/>
        <w:keepLines w:val="0"/>
        <w:pageBreakBefore w:val="0"/>
        <w:widowControl w:val="0"/>
        <w:tabs>
          <w:tab w:val="left" w:pos="0"/>
          <w:tab w:val="left" w:pos="4040"/>
        </w:tabs>
        <w:kinsoku/>
        <w:wordWrap/>
        <w:overflowPunct/>
        <w:topLinePunct w:val="0"/>
        <w:autoSpaceDE/>
        <w:autoSpaceDN/>
        <w:bidi w:val="0"/>
        <w:adjustRightInd/>
        <w:snapToGrid/>
        <w:spacing w:line="360" w:lineRule="auto"/>
        <w:ind w:left="0" w:leftChars="0" w:firstLine="2400" w:firstLineChars="500"/>
        <w:jc w:val="both"/>
        <w:textAlignment w:val="auto"/>
        <w:rPr>
          <w:rFonts w:hint="eastAsia"/>
          <w:kern w:val="0"/>
          <w:sz w:val="24"/>
          <w:szCs w:val="24"/>
          <w:lang w:val="en-US" w:eastAsia="zh-CN"/>
        </w:rPr>
      </w:pPr>
      <w:r>
        <w:rPr>
          <w:rFonts w:hint="eastAsia" w:ascii="Times New Roman" w:hAnsi="Times New Roman" w:cs="Times New Roman"/>
          <w:spacing w:val="120"/>
          <w:kern w:val="0"/>
          <w:sz w:val="24"/>
          <w:szCs w:val="24"/>
          <w:fitText w:val="720" w:id="6"/>
          <w:lang w:val="en-US" w:eastAsia="zh-CN"/>
        </w:rPr>
        <w:t>金</w:t>
      </w:r>
      <w:r>
        <w:rPr>
          <w:rFonts w:hint="eastAsia" w:ascii="Times New Roman" w:hAnsi="Times New Roman" w:cs="Times New Roman"/>
          <w:spacing w:val="0"/>
          <w:kern w:val="0"/>
          <w:sz w:val="24"/>
          <w:szCs w:val="24"/>
          <w:fitText w:val="720" w:id="6"/>
          <w:lang w:val="en-US" w:eastAsia="zh-CN"/>
        </w:rPr>
        <w:t>鑫</w:t>
      </w:r>
      <w:r>
        <w:rPr>
          <w:rFonts w:hint="eastAsia" w:ascii="Times New Roman" w:hAnsi="Times New Roman" w:cs="Times New Roman"/>
          <w:sz w:val="24"/>
          <w:szCs w:val="24"/>
          <w:lang w:val="en-US" w:eastAsia="zh-CN"/>
        </w:rPr>
        <w:t xml:space="preserve">  </w:t>
      </w:r>
      <w:r>
        <w:rPr>
          <w:rFonts w:hint="eastAsia"/>
          <w:spacing w:val="0"/>
          <w:kern w:val="0"/>
          <w:sz w:val="24"/>
          <w:szCs w:val="24"/>
          <w:fitText w:val="720" w:id="6"/>
        </w:rPr>
        <w:t>靳茂虎</w:t>
      </w:r>
      <w:r>
        <w:rPr>
          <w:rFonts w:hint="eastAsia"/>
          <w:kern w:val="0"/>
          <w:sz w:val="24"/>
          <w:szCs w:val="24"/>
          <w:lang w:val="en-US" w:eastAsia="zh-CN"/>
        </w:rPr>
        <w:t xml:space="preserve">  </w:t>
      </w:r>
      <w:r>
        <w:rPr>
          <w:rFonts w:hint="eastAsia"/>
          <w:spacing w:val="120"/>
          <w:kern w:val="0"/>
          <w:sz w:val="24"/>
          <w:szCs w:val="24"/>
          <w:fitText w:val="720" w:id="6"/>
          <w:lang w:val="en-US" w:eastAsia="zh-CN"/>
        </w:rPr>
        <w:t>张</w:t>
      </w:r>
      <w:r>
        <w:rPr>
          <w:rFonts w:hint="eastAsia"/>
          <w:spacing w:val="0"/>
          <w:kern w:val="0"/>
          <w:sz w:val="24"/>
          <w:szCs w:val="24"/>
          <w:fitText w:val="720" w:id="6"/>
          <w:lang w:val="en-US" w:eastAsia="zh-CN"/>
        </w:rPr>
        <w:t>乐</w:t>
      </w:r>
      <w:r>
        <w:rPr>
          <w:rFonts w:hint="eastAsia"/>
          <w:kern w:val="0"/>
          <w:sz w:val="24"/>
          <w:szCs w:val="24"/>
          <w:lang w:val="en-US" w:eastAsia="zh-CN"/>
        </w:rPr>
        <w:t xml:space="preserve">  </w:t>
      </w:r>
      <w:r>
        <w:rPr>
          <w:rFonts w:hint="eastAsia"/>
          <w:spacing w:val="120"/>
          <w:kern w:val="0"/>
          <w:sz w:val="24"/>
          <w:szCs w:val="24"/>
          <w:fitText w:val="720" w:id="6"/>
          <w:lang w:val="en-US" w:eastAsia="zh-CN"/>
        </w:rPr>
        <w:t>王</w:t>
      </w:r>
      <w:r>
        <w:rPr>
          <w:rFonts w:hint="eastAsia"/>
          <w:spacing w:val="0"/>
          <w:kern w:val="0"/>
          <w:sz w:val="24"/>
          <w:szCs w:val="24"/>
          <w:fitText w:val="720" w:id="6"/>
          <w:lang w:val="en-US" w:eastAsia="zh-CN"/>
        </w:rPr>
        <w:t>新</w:t>
      </w:r>
      <w:r>
        <w:rPr>
          <w:rFonts w:hint="eastAsia"/>
          <w:kern w:val="0"/>
          <w:sz w:val="24"/>
          <w:szCs w:val="24"/>
          <w:lang w:val="en-US" w:eastAsia="zh-CN"/>
        </w:rPr>
        <w:t xml:space="preserve">  </w:t>
      </w:r>
      <w:r>
        <w:rPr>
          <w:rFonts w:hint="eastAsia"/>
          <w:spacing w:val="120"/>
          <w:kern w:val="0"/>
          <w:sz w:val="24"/>
          <w:szCs w:val="24"/>
          <w:fitText w:val="720" w:id="6"/>
          <w:lang w:val="en-US" w:eastAsia="zh-CN"/>
        </w:rPr>
        <w:t>朱</w:t>
      </w:r>
      <w:r>
        <w:rPr>
          <w:rFonts w:hint="eastAsia"/>
          <w:spacing w:val="0"/>
          <w:kern w:val="0"/>
          <w:sz w:val="24"/>
          <w:szCs w:val="24"/>
          <w:fitText w:val="720" w:id="6"/>
          <w:lang w:val="en-US" w:eastAsia="zh-CN"/>
        </w:rPr>
        <w:t>琳</w:t>
      </w:r>
      <w:r>
        <w:rPr>
          <w:rFonts w:hint="eastAsia"/>
          <w:kern w:val="0"/>
          <w:sz w:val="24"/>
          <w:szCs w:val="24"/>
          <w:lang w:val="en-US" w:eastAsia="zh-CN"/>
        </w:rPr>
        <w:t xml:space="preserve">  </w:t>
      </w:r>
      <w:r>
        <w:rPr>
          <w:rFonts w:hint="eastAsia"/>
          <w:spacing w:val="120"/>
          <w:kern w:val="0"/>
          <w:sz w:val="24"/>
          <w:szCs w:val="24"/>
          <w:fitText w:val="720" w:id="6"/>
          <w:lang w:val="en-US" w:eastAsia="zh-CN"/>
        </w:rPr>
        <w:t>姜</w:t>
      </w:r>
      <w:r>
        <w:rPr>
          <w:rFonts w:hint="eastAsia"/>
          <w:spacing w:val="0"/>
          <w:kern w:val="0"/>
          <w:sz w:val="24"/>
          <w:szCs w:val="24"/>
          <w:fitText w:val="720" w:id="6"/>
          <w:lang w:val="en-US" w:eastAsia="zh-CN"/>
        </w:rPr>
        <w:t>珊</w:t>
      </w:r>
      <w:r>
        <w:rPr>
          <w:rFonts w:hint="eastAsia"/>
          <w:kern w:val="0"/>
          <w:sz w:val="24"/>
          <w:szCs w:val="24"/>
          <w:lang w:val="en-US" w:eastAsia="zh-CN"/>
        </w:rPr>
        <w:t xml:space="preserve"> </w:t>
      </w:r>
    </w:p>
    <w:p w14:paraId="25BB1D3D">
      <w:pPr>
        <w:keepNext w:val="0"/>
        <w:keepLines w:val="0"/>
        <w:pageBreakBefore w:val="0"/>
        <w:widowControl w:val="0"/>
        <w:tabs>
          <w:tab w:val="left" w:pos="0"/>
          <w:tab w:val="left" w:pos="4040"/>
        </w:tabs>
        <w:kinsoku/>
        <w:wordWrap/>
        <w:overflowPunct/>
        <w:topLinePunct w:val="0"/>
        <w:autoSpaceDE/>
        <w:autoSpaceDN/>
        <w:bidi w:val="0"/>
        <w:adjustRightInd/>
        <w:snapToGrid/>
        <w:spacing w:line="360" w:lineRule="auto"/>
        <w:ind w:left="0" w:leftChars="0" w:firstLine="2400" w:firstLineChars="1000"/>
        <w:jc w:val="both"/>
        <w:textAlignment w:val="auto"/>
        <w:rPr>
          <w:rFonts w:hint="eastAsia" w:ascii="Times New Roman" w:hAnsi="Times New Roman" w:cs="Times New Roman"/>
          <w:sz w:val="24"/>
          <w:szCs w:val="24"/>
          <w:lang w:val="en-US" w:eastAsia="zh-CN"/>
        </w:rPr>
      </w:pPr>
      <w:r>
        <w:rPr>
          <w:rFonts w:hint="eastAsia"/>
          <w:spacing w:val="0"/>
          <w:kern w:val="0"/>
          <w:sz w:val="24"/>
          <w:szCs w:val="24"/>
          <w:fitText w:val="720" w:id="7"/>
          <w:lang w:val="en-US" w:eastAsia="zh-CN"/>
        </w:rPr>
        <w:t>薛子涵</w:t>
      </w:r>
      <w:r>
        <w:rPr>
          <w:rFonts w:hint="eastAsia" w:ascii="Times New Roman" w:hAnsi="Times New Roman" w:cs="Times New Roman"/>
          <w:sz w:val="24"/>
          <w:szCs w:val="24"/>
          <w:lang w:val="en-US" w:eastAsia="zh-CN"/>
        </w:rPr>
        <w:t xml:space="preserve">  </w:t>
      </w:r>
    </w:p>
    <w:p w14:paraId="4168FEF4">
      <w:pPr>
        <w:tabs>
          <w:tab w:val="left" w:pos="0"/>
          <w:tab w:val="left" w:pos="4040"/>
        </w:tabs>
        <w:spacing w:line="360" w:lineRule="auto"/>
        <w:rPr>
          <w:rFonts w:hint="eastAsia" w:ascii="Times New Roman" w:hAnsi="Times New Roman" w:cs="Times New Roman" w:eastAsiaTheme="minorEastAsia"/>
          <w:color w:val="auto"/>
          <w:sz w:val="24"/>
          <w:szCs w:val="24"/>
          <w:highlight w:val="none"/>
          <w:lang w:val="en-US" w:eastAsia="zh-CN"/>
        </w:rPr>
      </w:pPr>
      <w:r>
        <w:rPr>
          <w:rFonts w:ascii="Times New Roman" w:hAnsi="Times New Roman" w:cs="Times New Roman"/>
          <w:color w:val="auto"/>
          <w:sz w:val="24"/>
          <w:szCs w:val="24"/>
          <w:highlight w:val="none"/>
        </w:rPr>
        <w:t>本标准主要</w:t>
      </w:r>
      <w:r>
        <w:rPr>
          <w:rFonts w:hint="eastAsia" w:ascii="Times New Roman" w:hAnsi="Times New Roman" w:cs="Times New Roman"/>
          <w:color w:val="auto"/>
          <w:sz w:val="24"/>
          <w:szCs w:val="24"/>
          <w:highlight w:val="none"/>
          <w:lang w:val="en-US" w:eastAsia="zh-CN"/>
        </w:rPr>
        <w:t>审查</w:t>
      </w:r>
      <w:r>
        <w:rPr>
          <w:rFonts w:ascii="Times New Roman" w:hAnsi="Times New Roman" w:cs="Times New Roman"/>
          <w:color w:val="auto"/>
          <w:sz w:val="24"/>
          <w:szCs w:val="24"/>
          <w:highlight w:val="none"/>
        </w:rPr>
        <w:t>人员：</w:t>
      </w:r>
    </w:p>
    <w:p w14:paraId="50F8B8C5">
      <w:pPr>
        <w:pStyle w:val="2"/>
        <w:rPr>
          <w:lang w:val="en-US" w:eastAsia="zh-CN"/>
        </w:rPr>
      </w:pPr>
    </w:p>
    <w:p w14:paraId="5DDCFE28">
      <w:pPr>
        <w:pStyle w:val="2"/>
        <w:rPr>
          <w:lang w:val="en-US" w:eastAsia="zh-CN"/>
        </w:rPr>
        <w:sectPr>
          <w:footerReference r:id="rId4" w:type="default"/>
          <w:pgSz w:w="11906" w:h="16838"/>
          <w:pgMar w:top="1440" w:right="1800" w:bottom="1440" w:left="1800" w:header="851" w:footer="850" w:gutter="0"/>
          <w:pgNumType w:fmt="decimal" w:start="1"/>
          <w:cols w:space="425" w:num="1"/>
          <w:docGrid w:type="lines" w:linePitch="312" w:charSpace="0"/>
        </w:sectPr>
      </w:pPr>
    </w:p>
    <w:p w14:paraId="75911F70">
      <w:pPr>
        <w:pStyle w:val="26"/>
        <w:ind w:left="0" w:leftChars="0" w:firstLine="0" w:firstLineChars="0"/>
        <w:rPr>
          <w:rFonts w:ascii="Times New Roman" w:hAnsi="Times New Roman" w:cs="Times New Roman"/>
          <w:szCs w:val="21"/>
        </w:rPr>
        <w:sectPr>
          <w:footerReference r:id="rId5" w:type="default"/>
          <w:type w:val="continuous"/>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 w:linePitch="312" w:charSpace="0"/>
        </w:sectPr>
      </w:pPr>
    </w:p>
    <w:sdt>
      <w:sdtPr>
        <w:rPr>
          <w:rFonts w:hint="eastAsia" w:ascii="Times New Roman" w:hAnsi="Times New Roman" w:eastAsia="宋体" w:cs="Times New Roman"/>
          <w:b/>
          <w:bCs/>
          <w:color w:val="auto"/>
          <w:spacing w:val="0"/>
          <w:kern w:val="0"/>
          <w:sz w:val="32"/>
          <w:szCs w:val="32"/>
          <w:lang w:val="zh-CN" w:eastAsia="en-US" w:bidi="ar-SA"/>
        </w:rPr>
        <w:id w:val="-275559967"/>
      </w:sdtPr>
      <w:sdtEndPr>
        <w:rPr>
          <w:rFonts w:hint="eastAsia" w:ascii="Times New Roman" w:hAnsi="Times New Roman" w:eastAsia="宋体" w:cs="Times New Roman"/>
          <w:b/>
          <w:bCs/>
          <w:color w:val="auto"/>
          <w:spacing w:val="0"/>
          <w:kern w:val="0"/>
          <w:sz w:val="24"/>
          <w:szCs w:val="24"/>
          <w:lang w:val="zh-CN" w:eastAsia="en-US" w:bidi="ar-SA"/>
        </w:rPr>
      </w:sdtEndPr>
      <w:sdtContent>
        <w:p w14:paraId="47BCEDB2">
          <w:pPr>
            <w:pStyle w:val="33"/>
            <w:keepNext w:val="0"/>
            <w:keepLines w:val="0"/>
            <w:pageBreakBefore w:val="0"/>
            <w:widowControl w:val="0"/>
            <w:tabs>
              <w:tab w:val="right" w:leader="dot" w:pos="8302"/>
            </w:tabs>
            <w:kinsoku/>
            <w:wordWrap/>
            <w:overflowPunct/>
            <w:topLinePunct w:val="0"/>
            <w:autoSpaceDE/>
            <w:autoSpaceDN/>
            <w:bidi w:val="0"/>
            <w:adjustRightInd/>
            <w:snapToGrid/>
            <w:spacing w:before="0" w:beforeLines="-2147483648" w:after="0" w:afterLines="-2147483648" w:line="360" w:lineRule="auto"/>
            <w:jc w:val="center"/>
            <w:textAlignment w:val="auto"/>
            <w:rPr>
              <w:rFonts w:ascii="Times New Roman" w:hAnsi="Times New Roman" w:eastAsiaTheme="majorEastAsia" w:cstheme="majorBidi"/>
              <w:b w:val="0"/>
              <w:color w:val="2E75B6" w:themeColor="accent1" w:themeShade="BF"/>
              <w:spacing w:val="0"/>
              <w:kern w:val="0"/>
              <w:sz w:val="32"/>
              <w:szCs w:val="21"/>
              <w:lang w:val="zh-CN" w:eastAsia="zh-CN" w:bidi="ar-SA"/>
            </w:rPr>
          </w:pPr>
          <w:r>
            <w:rPr>
              <w:rFonts w:hint="eastAsia" w:ascii="Times New Roman" w:hAnsi="Times New Roman" w:eastAsia="宋体" w:cs="Times New Roman"/>
              <w:b/>
              <w:bCs/>
              <w:color w:val="auto"/>
              <w:spacing w:val="0"/>
              <w:kern w:val="0"/>
              <w:sz w:val="32"/>
              <w:szCs w:val="32"/>
              <w:lang w:val="zh-CN" w:eastAsia="zh-CN" w:bidi="ar-SA"/>
            </w:rPr>
            <w:t>目    次</w:t>
          </w:r>
          <w:r>
            <w:rPr>
              <w:rFonts w:ascii="Times New Roman" w:hAnsi="Times New Roman"/>
              <w:sz w:val="21"/>
              <w:szCs w:val="21"/>
            </w:rPr>
            <w:fldChar w:fldCharType="begin"/>
          </w:r>
          <w:r>
            <w:rPr>
              <w:rFonts w:ascii="Times New Roman" w:hAnsi="Times New Roman"/>
              <w:sz w:val="21"/>
              <w:szCs w:val="21"/>
            </w:rPr>
            <w:instrText xml:space="preserve"> TOC \o "1-3" \h \z \u </w:instrText>
          </w:r>
          <w:r>
            <w:rPr>
              <w:rFonts w:ascii="Times New Roman" w:hAnsi="Times New Roman"/>
              <w:sz w:val="21"/>
              <w:szCs w:val="21"/>
            </w:rPr>
            <w:fldChar w:fldCharType="separate"/>
          </w:r>
        </w:p>
        <w:p w14:paraId="0395B33E">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_Toc26771 </w:instrText>
          </w:r>
          <w:r>
            <w:rPr>
              <w:rFonts w:ascii="Times New Roman" w:hAnsi="Times New Roman" w:eastAsia="Times New Roman"/>
              <w:sz w:val="24"/>
              <w:szCs w:val="20"/>
              <w:lang w:val="zh-CN"/>
            </w:rPr>
            <w:fldChar w:fldCharType="separate"/>
          </w:r>
          <w:r>
            <w:rPr>
              <w:rFonts w:ascii="Times New Roman" w:hAnsi="Times New Roman" w:eastAsia="Times New Roman" w:cs="Times New Roman"/>
              <w:sz w:val="24"/>
              <w:szCs w:val="32"/>
            </w:rPr>
            <w:t>1  总  则</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_Toc26771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4D9A1F76">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_Toc10373 </w:instrText>
          </w:r>
          <w:r>
            <w:rPr>
              <w:rFonts w:ascii="Times New Roman" w:hAnsi="Times New Roman" w:eastAsia="Times New Roman"/>
              <w:sz w:val="24"/>
              <w:szCs w:val="20"/>
              <w:lang w:val="zh-CN"/>
            </w:rPr>
            <w:fldChar w:fldCharType="separate"/>
          </w:r>
          <w:r>
            <w:rPr>
              <w:rFonts w:ascii="Times New Roman" w:hAnsi="Times New Roman" w:eastAsia="Times New Roman" w:cs="Times New Roman"/>
              <w:sz w:val="24"/>
              <w:szCs w:val="32"/>
            </w:rPr>
            <w:t>2  术  语</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_Toc10373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2</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74A189B1">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_Toc26261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sz w:val="24"/>
              <w:szCs w:val="32"/>
              <w:lang w:val="en-US" w:eastAsia="zh-CN"/>
            </w:rPr>
            <w:t>3</w:t>
          </w:r>
          <w:r>
            <w:rPr>
              <w:rFonts w:ascii="Times New Roman" w:hAnsi="Times New Roman" w:eastAsia="Times New Roman" w:cs="Times New Roman"/>
              <w:sz w:val="24"/>
              <w:szCs w:val="32"/>
            </w:rPr>
            <w:t xml:space="preserve">  </w:t>
          </w:r>
          <w:r>
            <w:rPr>
              <w:rFonts w:hint="eastAsia" w:ascii="Times New Roman" w:hAnsi="Times New Roman" w:eastAsia="Times New Roman" w:cs="Times New Roman"/>
              <w:sz w:val="24"/>
              <w:szCs w:val="32"/>
              <w:lang w:val="en-US" w:eastAsia="zh-CN"/>
            </w:rPr>
            <w:t>设计要求</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_Toc26261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3</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34AF4DE5">
          <w:pPr>
            <w:pStyle w:val="19"/>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_Toc15778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kern w:val="0"/>
              <w:sz w:val="24"/>
              <w:szCs w:val="24"/>
              <w:lang w:val="en-US" w:eastAsia="zh-CN"/>
            </w:rPr>
            <w:t>3</w:t>
          </w:r>
          <w:r>
            <w:rPr>
              <w:rFonts w:ascii="Times New Roman" w:hAnsi="Times New Roman" w:eastAsia="Times New Roman" w:cs="Times New Roman"/>
              <w:kern w:val="0"/>
              <w:sz w:val="24"/>
              <w:szCs w:val="24"/>
              <w:lang w:eastAsia="zh-CN"/>
            </w:rPr>
            <w:t>.1 一般规定</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_Toc15778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3</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1577C2AC">
          <w:pPr>
            <w:pStyle w:val="19"/>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_Toc9200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kern w:val="0"/>
              <w:sz w:val="24"/>
              <w:szCs w:val="24"/>
              <w:lang w:val="en-US" w:eastAsia="zh-CN"/>
            </w:rPr>
            <w:t>3.2 构造与技术要求</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_Toc9200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4</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74B10525">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_Toc4373 </w:instrText>
          </w:r>
          <w:r>
            <w:rPr>
              <w:rFonts w:ascii="Times New Roman" w:hAnsi="Times New Roman" w:eastAsia="Times New Roman"/>
              <w:sz w:val="24"/>
              <w:szCs w:val="20"/>
              <w:lang w:val="zh-CN"/>
            </w:rPr>
            <w:fldChar w:fldCharType="separate"/>
          </w:r>
          <w:r>
            <w:rPr>
              <w:rFonts w:ascii="Times New Roman" w:hAnsi="Times New Roman" w:eastAsia="Times New Roman" w:cs="Times New Roman"/>
              <w:sz w:val="24"/>
              <w:szCs w:val="32"/>
            </w:rPr>
            <w:t xml:space="preserve">4  </w:t>
          </w:r>
          <w:r>
            <w:rPr>
              <w:rFonts w:hint="eastAsia" w:ascii="Times New Roman" w:hAnsi="Times New Roman" w:eastAsia="Times New Roman" w:cs="Times New Roman"/>
              <w:sz w:val="24"/>
              <w:szCs w:val="32"/>
            </w:rPr>
            <w:t>施工与验收</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_Toc4373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7</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585653B9">
          <w:pPr>
            <w:pStyle w:val="19"/>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_Toc556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kern w:val="0"/>
              <w:sz w:val="24"/>
              <w:szCs w:val="24"/>
              <w:lang w:val="en-US" w:eastAsia="zh-CN"/>
            </w:rPr>
            <w:t>4.1 一般规定</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_Toc556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7</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2E6753E8">
          <w:pPr>
            <w:pStyle w:val="19"/>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_Toc31560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kern w:val="0"/>
              <w:sz w:val="24"/>
              <w:szCs w:val="24"/>
              <w:lang w:val="en-US" w:eastAsia="zh-CN"/>
            </w:rPr>
            <w:t>4.2 施工要求</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_Toc31560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7</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7F6D8B4B">
          <w:pPr>
            <w:pStyle w:val="19"/>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_Toc2302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kern w:val="0"/>
              <w:sz w:val="24"/>
              <w:szCs w:val="24"/>
              <w:lang w:val="en-US" w:eastAsia="zh-CN"/>
            </w:rPr>
            <w:t>4.3 验收要求</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_Toc2302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8</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758D02CC">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_Toc6700 </w:instrText>
          </w:r>
          <w:r>
            <w:rPr>
              <w:rFonts w:ascii="Times New Roman" w:hAnsi="Times New Roman" w:eastAsia="Times New Roman"/>
              <w:sz w:val="24"/>
              <w:szCs w:val="20"/>
              <w:lang w:val="zh-CN"/>
            </w:rPr>
            <w:fldChar w:fldCharType="separate"/>
          </w:r>
          <w:r>
            <w:rPr>
              <w:rFonts w:ascii="Times New Roman" w:hAnsi="Times New Roman" w:eastAsia="Times New Roman" w:cs="Times New Roman"/>
              <w:sz w:val="24"/>
              <w:szCs w:val="32"/>
            </w:rPr>
            <w:t xml:space="preserve">5  </w:t>
          </w:r>
          <w:r>
            <w:rPr>
              <w:rFonts w:hint="eastAsia" w:ascii="Times New Roman" w:hAnsi="Times New Roman" w:eastAsia="Times New Roman" w:cs="Times New Roman"/>
              <w:sz w:val="24"/>
              <w:szCs w:val="32"/>
              <w:lang w:val="en-US" w:eastAsia="zh-CN"/>
            </w:rPr>
            <w:t>维护</w:t>
          </w:r>
          <w:r>
            <w:rPr>
              <w:rFonts w:ascii="Times New Roman" w:hAnsi="Times New Roman" w:eastAsia="Times New Roman" w:cs="Times New Roman"/>
              <w:sz w:val="24"/>
              <w:szCs w:val="32"/>
            </w:rPr>
            <w:t>与</w:t>
          </w:r>
          <w:r>
            <w:rPr>
              <w:rFonts w:hint="eastAsia" w:ascii="Times New Roman" w:hAnsi="Times New Roman" w:eastAsia="Times New Roman" w:cs="Times New Roman"/>
              <w:sz w:val="24"/>
              <w:szCs w:val="32"/>
              <w:lang w:val="en-US" w:eastAsia="zh-CN"/>
            </w:rPr>
            <w:t>管理</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_Toc6700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7CC6F929">
          <w:pPr>
            <w:pStyle w:val="19"/>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_Toc1890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kern w:val="0"/>
              <w:sz w:val="24"/>
              <w:szCs w:val="24"/>
              <w:lang w:val="en-US" w:eastAsia="zh-CN"/>
            </w:rPr>
            <w:t>5.1 一般规定</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_Toc1890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06ED7F09">
          <w:pPr>
            <w:pStyle w:val="19"/>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_Toc11889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kern w:val="0"/>
              <w:sz w:val="24"/>
              <w:szCs w:val="24"/>
              <w:lang w:val="en-US" w:eastAsia="zh-CN"/>
            </w:rPr>
            <w:t>5.2 维护要求</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_Toc11889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59E9F2CC">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_Toc14942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sz w:val="24"/>
              <w:szCs w:val="32"/>
              <w:lang w:val="en-US" w:eastAsia="zh-CN"/>
            </w:rPr>
            <w:t>附录A  海绵型雨水口泄水能力</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_Toc14942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3</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195D9C0C">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_Toc27573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sz w:val="24"/>
              <w:szCs w:val="32"/>
              <w:lang w:val="en-US" w:eastAsia="zh-CN"/>
            </w:rPr>
            <w:t>附录B  海绵型雨水口泄水曲线</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_Toc27573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4</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75C20BD3">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_Toc3846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sz w:val="24"/>
              <w:szCs w:val="32"/>
              <w:lang w:val="en-US" w:eastAsia="zh-CN"/>
            </w:rPr>
            <w:t>附录C  海绵型雨水口主要构造材质选用表</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_Toc3846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7</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65E174AD">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_Toc6912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sz w:val="24"/>
              <w:szCs w:val="32"/>
              <w:lang w:val="en-US" w:eastAsia="zh-CN"/>
            </w:rPr>
            <w:t>附录D  海绵型雨水口建设示意图</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_Toc6912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9</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74B22402">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_Toc379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sz w:val="24"/>
              <w:szCs w:val="32"/>
              <w:lang w:val="en-US" w:eastAsia="zh-CN"/>
            </w:rPr>
            <w:t>附录E  海绵型雨水口PP、PE构件材质指标</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_Toc379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10</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380D5F59">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_Toc10819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sz w:val="24"/>
              <w:szCs w:val="32"/>
              <w:lang w:val="en-US" w:eastAsia="zh-CN"/>
            </w:rPr>
            <w:t>附录F  海绵型雨水口泄水能力测试方法</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_Toc10819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11</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5307100B">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_Toc26867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kern w:val="0"/>
              <w:sz w:val="24"/>
              <w:szCs w:val="32"/>
              <w:lang w:val="en-US" w:eastAsia="zh-CN" w:bidi="ar-SA"/>
            </w:rPr>
            <w:t>附录G  海绵型雨水口SS去除率现场测试方法</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_Toc26867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12</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0E1A64BA">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_Toc22712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kern w:val="0"/>
              <w:sz w:val="24"/>
              <w:szCs w:val="32"/>
              <w:lang w:val="en-US" w:eastAsia="zh-CN" w:bidi="ar-SA"/>
            </w:rPr>
            <w:t>本标准用词说明</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_Toc22712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13</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5F606BD6">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_Toc16666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sz w:val="24"/>
              <w:szCs w:val="32"/>
            </w:rPr>
            <w:t>引用标准名录</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_Toc16666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14</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2A9115FB">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eastAsia="Times New Roman"/>
              <w:sz w:val="24"/>
              <w:szCs w:val="24"/>
            </w:rPr>
          </w:pPr>
          <w:r>
            <w:rPr>
              <w:rFonts w:hint="eastAsia" w:ascii="Times New Roman" w:hAnsi="Times New Roman" w:eastAsia="Times New Roman"/>
              <w:sz w:val="24"/>
              <w:szCs w:val="20"/>
              <w:lang w:val="en-US" w:eastAsia="zh-CN"/>
            </w:rPr>
            <w:t>附：</w:t>
          </w:r>
          <w:r>
            <w:rPr>
              <w:rFonts w:ascii="Times New Roman" w:hAnsi="Times New Roman" w:eastAsia="Times New Roman"/>
              <w:sz w:val="24"/>
              <w:szCs w:val="20"/>
              <w:lang w:val="zh-CN"/>
            </w:rPr>
            <w:fldChar w:fldCharType="begin"/>
          </w:r>
          <w:r>
            <w:rPr>
              <w:rFonts w:ascii="Times New Roman" w:hAnsi="Times New Roman" w:eastAsia="Times New Roman"/>
              <w:sz w:val="24"/>
              <w:szCs w:val="20"/>
              <w:lang w:val="zh-CN"/>
            </w:rPr>
            <w:instrText xml:space="preserve"> HYPERLINK \l _Toc28499 </w:instrText>
          </w:r>
          <w:r>
            <w:rPr>
              <w:rFonts w:ascii="Times New Roman" w:hAnsi="Times New Roman" w:eastAsia="Times New Roman"/>
              <w:sz w:val="24"/>
              <w:szCs w:val="20"/>
              <w:lang w:val="zh-CN"/>
            </w:rPr>
            <w:fldChar w:fldCharType="separate"/>
          </w:r>
          <w:r>
            <w:rPr>
              <w:rFonts w:hint="eastAsia" w:ascii="Times New Roman" w:hAnsi="Times New Roman" w:eastAsia="Times New Roman" w:cs="Times New Roman"/>
              <w:sz w:val="24"/>
              <w:szCs w:val="32"/>
            </w:rPr>
            <w:t>条文说明</w:t>
          </w:r>
          <w:r>
            <w:rPr>
              <w:rFonts w:ascii="Times New Roman" w:hAnsi="Times New Roman" w:eastAsia="Times New Roman"/>
              <w:sz w:val="24"/>
              <w:szCs w:val="24"/>
            </w:rPr>
            <w:tab/>
          </w:r>
          <w:r>
            <w:rPr>
              <w:rFonts w:ascii="Times New Roman" w:hAnsi="Times New Roman" w:eastAsia="Times New Roman"/>
              <w:sz w:val="24"/>
              <w:szCs w:val="24"/>
            </w:rPr>
            <w:fldChar w:fldCharType="begin"/>
          </w:r>
          <w:r>
            <w:rPr>
              <w:rFonts w:ascii="Times New Roman" w:hAnsi="Times New Roman" w:eastAsia="Times New Roman"/>
              <w:sz w:val="24"/>
              <w:szCs w:val="24"/>
            </w:rPr>
            <w:instrText xml:space="preserve"> PAGEREF _Toc28499 \h </w:instrText>
          </w:r>
          <w:r>
            <w:rPr>
              <w:rFonts w:ascii="Times New Roman" w:hAnsi="Times New Roman" w:eastAsia="Times New Roman"/>
              <w:sz w:val="24"/>
              <w:szCs w:val="24"/>
            </w:rPr>
            <w:fldChar w:fldCharType="separate"/>
          </w:r>
          <w:r>
            <w:rPr>
              <w:rFonts w:ascii="Times New Roman" w:hAnsi="Times New Roman" w:eastAsia="Times New Roman"/>
              <w:sz w:val="24"/>
              <w:szCs w:val="24"/>
            </w:rPr>
            <w:t>15</w:t>
          </w:r>
          <w:r>
            <w:rPr>
              <w:rFonts w:ascii="Times New Roman" w:hAnsi="Times New Roman" w:eastAsia="Times New Roman"/>
              <w:sz w:val="24"/>
              <w:szCs w:val="24"/>
            </w:rPr>
            <w:fldChar w:fldCharType="end"/>
          </w:r>
          <w:r>
            <w:rPr>
              <w:rFonts w:ascii="Times New Roman" w:hAnsi="Times New Roman" w:eastAsia="Times New Roman"/>
              <w:sz w:val="24"/>
              <w:szCs w:val="20"/>
              <w:lang w:val="zh-CN"/>
            </w:rPr>
            <w:fldChar w:fldCharType="end"/>
          </w:r>
        </w:p>
        <w:p w14:paraId="194815F2">
          <w:pPr>
            <w:pStyle w:val="19"/>
            <w:tabs>
              <w:tab w:val="right" w:leader="dot" w:pos="8312"/>
            </w:tabs>
            <w:ind w:left="0" w:leftChars="0" w:firstLine="0" w:firstLineChars="0"/>
            <w:rPr>
              <w:sz w:val="24"/>
              <w:szCs w:val="24"/>
            </w:rPr>
          </w:pPr>
        </w:p>
        <w:p w14:paraId="2211CA0C">
          <w:pPr>
            <w:pStyle w:val="18"/>
            <w:keepNext w:val="0"/>
            <w:keepLines w:val="0"/>
            <w:pageBreakBefore w:val="0"/>
            <w:widowControl w:val="0"/>
            <w:tabs>
              <w:tab w:val="right" w:leader="dot" w:pos="8302"/>
            </w:tabs>
            <w:kinsoku/>
            <w:wordWrap/>
            <w:overflowPunct/>
            <w:topLinePunct w:val="0"/>
            <w:autoSpaceDE/>
            <w:autoSpaceDN/>
            <w:bidi w:val="0"/>
            <w:adjustRightInd/>
            <w:snapToGrid/>
            <w:spacing w:before="0" w:beforeLines="-2147483648" w:after="0" w:afterLines="-2147483648" w:line="360" w:lineRule="auto"/>
            <w:jc w:val="center"/>
            <w:textAlignment w:val="auto"/>
            <w:rPr>
              <w:rFonts w:ascii="Times New Roman" w:hAnsi="Times New Roman" w:cs="Times New Roman" w:eastAsiaTheme="minorEastAsia"/>
              <w:b/>
              <w:bCs/>
              <w:sz w:val="24"/>
              <w:szCs w:val="24"/>
              <w:lang w:val="zh-CN"/>
            </w:rPr>
          </w:pPr>
          <w:r>
            <w:rPr>
              <w:rFonts w:ascii="Times New Roman" w:hAnsi="Times New Roman"/>
              <w:szCs w:val="21"/>
              <w:lang w:val="zh-CN"/>
            </w:rPr>
            <w:fldChar w:fldCharType="end"/>
          </w:r>
        </w:p>
      </w:sdtContent>
    </w:sdt>
    <w:p w14:paraId="3F066E31">
      <w:pPr>
        <w:spacing w:line="360" w:lineRule="auto"/>
        <w:jc w:val="center"/>
        <w:rPr>
          <w:rFonts w:ascii="Times New Roman" w:hAnsi="Times New Roman" w:cs="Times New Roman"/>
          <w:bCs/>
          <w:sz w:val="24"/>
          <w:szCs w:val="30"/>
        </w:rPr>
      </w:pPr>
      <w:r>
        <w:rPr>
          <w:rFonts w:ascii="Times New Roman" w:hAnsi="Times New Roman" w:cs="Times New Roman"/>
        </w:rPr>
        <w:br w:type="page"/>
      </w:r>
    </w:p>
    <w:sdt>
      <w:sdtPr>
        <w:rPr>
          <w:rFonts w:ascii="宋体" w:hAnsi="宋体" w:eastAsia="宋体" w:cstheme="minorBidi"/>
          <w:kern w:val="2"/>
          <w:sz w:val="21"/>
          <w:szCs w:val="24"/>
          <w:lang w:val="en-US" w:eastAsia="zh-CN" w:bidi="ar-SA"/>
        </w:rPr>
        <w:id w:val="147470409"/>
        <w15:color w:val="DBDBDB"/>
      </w:sdtPr>
      <w:sdtEndPr>
        <w:rPr>
          <w:rFonts w:ascii="宋体" w:hAnsi="宋体" w:eastAsia="宋体" w:cstheme="minorBidi"/>
          <w:kern w:val="2"/>
          <w:sz w:val="24"/>
          <w:szCs w:val="24"/>
          <w:lang w:val="en-US" w:eastAsia="zh-CN" w:bidi="ar-SA"/>
        </w:rPr>
      </w:sdtEndPr>
      <w:sdtContent>
        <w:p w14:paraId="6B1A2EAE">
          <w:pPr>
            <w:spacing w:before="0" w:beforeLines="0" w:after="0" w:afterLines="0" w:line="240" w:lineRule="auto"/>
            <w:ind w:left="0" w:leftChars="0" w:right="0" w:rightChars="0" w:firstLine="0" w:firstLineChars="0"/>
            <w:jc w:val="center"/>
            <w:rPr>
              <w:sz w:val="24"/>
              <w:szCs w:val="24"/>
              <w:lang w:val="zh-CN"/>
            </w:rPr>
          </w:pPr>
          <w:r>
            <w:rPr>
              <w:rFonts w:hint="eastAsia" w:ascii="Times New Roman" w:hAnsi="Times New Roman" w:eastAsia="宋体" w:cs="Times New Roman"/>
              <w:b/>
              <w:bCs/>
              <w:color w:val="auto"/>
              <w:spacing w:val="0"/>
              <w:kern w:val="0"/>
              <w:sz w:val="32"/>
              <w:szCs w:val="32"/>
              <w:lang w:val="zh-CN" w:eastAsia="zh-CN" w:bidi="ar-SA"/>
            </w:rPr>
            <w:t>Contents</w:t>
          </w:r>
          <w:r>
            <w:rPr>
              <w:sz w:val="24"/>
              <w:szCs w:val="24"/>
              <w:lang w:val="zh-CN"/>
            </w:rPr>
            <w:fldChar w:fldCharType="begin"/>
          </w:r>
          <w:r>
            <w:rPr>
              <w:sz w:val="24"/>
              <w:szCs w:val="24"/>
              <w:lang w:val="zh-CN"/>
            </w:rPr>
            <w:instrText xml:space="preserve">TOC \o "1-2" \h \u </w:instrText>
          </w:r>
          <w:r>
            <w:rPr>
              <w:sz w:val="24"/>
              <w:szCs w:val="24"/>
              <w:lang w:val="zh-CN"/>
            </w:rPr>
            <w:fldChar w:fldCharType="separate"/>
          </w:r>
        </w:p>
        <w:p w14:paraId="36009BF3">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_Toc3444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 xml:space="preserve">1  </w:t>
          </w:r>
          <w:r>
            <w:rPr>
              <w:rFonts w:hint="default" w:ascii="Times New Roman" w:hAnsi="Times New Roman"/>
              <w:sz w:val="24"/>
              <w:szCs w:val="24"/>
              <w:lang w:val="zh-CN" w:eastAsia="en-US"/>
            </w:rPr>
            <w:t>General provisions</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_Toc3444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1</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708F954B">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_Toc19192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 xml:space="preserve">2  </w:t>
          </w:r>
          <w:r>
            <w:rPr>
              <w:rFonts w:hint="default" w:ascii="Times New Roman" w:hAnsi="Times New Roman"/>
              <w:sz w:val="24"/>
              <w:szCs w:val="24"/>
              <w:lang w:val="zh-CN" w:eastAsia="en-US"/>
            </w:rPr>
            <w:t>Term</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_Toc19192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2</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57C027A6">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_Toc22817 </w:instrText>
          </w:r>
          <w:r>
            <w:rPr>
              <w:rFonts w:ascii="Times New Roman" w:hAnsi="Times New Roman"/>
              <w:sz w:val="24"/>
              <w:szCs w:val="24"/>
              <w:lang w:val="zh-CN" w:eastAsia="en-US"/>
            </w:rPr>
            <w:fldChar w:fldCharType="separate"/>
          </w:r>
          <w:r>
            <w:rPr>
              <w:rFonts w:hint="eastAsia" w:ascii="Times New Roman" w:hAnsi="Times New Roman"/>
              <w:sz w:val="24"/>
              <w:szCs w:val="24"/>
              <w:lang w:val="en-US" w:eastAsia="zh-CN"/>
            </w:rPr>
            <w:t>3</w:t>
          </w:r>
          <w:r>
            <w:rPr>
              <w:rFonts w:ascii="Times New Roman" w:hAnsi="Times New Roman"/>
              <w:sz w:val="24"/>
              <w:szCs w:val="24"/>
              <w:lang w:val="zh-CN" w:eastAsia="en-US"/>
            </w:rPr>
            <w:t xml:space="preserve">  </w:t>
          </w:r>
          <w:r>
            <w:rPr>
              <w:rFonts w:hint="eastAsia" w:ascii="Times New Roman" w:hAnsi="Times New Roman"/>
              <w:sz w:val="24"/>
              <w:szCs w:val="24"/>
              <w:lang w:val="en-US" w:eastAsia="zh-CN"/>
            </w:rPr>
            <w:t>Design requirements</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_Toc22817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3</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2FB35C97">
          <w:pPr>
            <w:pStyle w:val="19"/>
            <w:tabs>
              <w:tab w:val="right" w:leader="dot" w:pos="8302"/>
            </w:tabs>
            <w:spacing w:before="0" w:line="360" w:lineRule="auto"/>
            <w:rPr>
              <w:rFonts w:ascii="Times New Roman" w:hAnsi="Times New Roman" w:eastAsia="宋体"/>
              <w:sz w:val="24"/>
              <w:szCs w:val="24"/>
              <w:lang w:val="zh-CN" w:eastAsia="en-US"/>
            </w:rPr>
          </w:pP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HYPERLINK \l _Toc23065 </w:instrText>
          </w:r>
          <w:r>
            <w:rPr>
              <w:rFonts w:ascii="Times New Roman" w:hAnsi="Times New Roman" w:eastAsia="宋体"/>
              <w:sz w:val="24"/>
              <w:szCs w:val="24"/>
              <w:lang w:val="zh-CN" w:eastAsia="en-US"/>
            </w:rPr>
            <w:fldChar w:fldCharType="separate"/>
          </w:r>
          <w:r>
            <w:rPr>
              <w:rFonts w:hint="eastAsia" w:ascii="Times New Roman" w:hAnsi="Times New Roman" w:eastAsia="宋体"/>
              <w:sz w:val="24"/>
              <w:szCs w:val="24"/>
              <w:lang w:val="en-US" w:eastAsia="zh-CN"/>
            </w:rPr>
            <w:t>3</w:t>
          </w:r>
          <w:r>
            <w:rPr>
              <w:rFonts w:ascii="Times New Roman" w:hAnsi="Times New Roman" w:eastAsia="宋体"/>
              <w:sz w:val="24"/>
              <w:szCs w:val="24"/>
              <w:lang w:val="zh-CN" w:eastAsia="zh-CN"/>
            </w:rPr>
            <w:t xml:space="preserve">.1 </w:t>
          </w:r>
          <w:r>
            <w:rPr>
              <w:rFonts w:hint="default" w:ascii="Times New Roman" w:hAnsi="Times New Roman" w:eastAsia="宋体"/>
              <w:sz w:val="24"/>
              <w:szCs w:val="24"/>
              <w:lang w:val="zh-CN" w:eastAsia="zh-CN"/>
            </w:rPr>
            <w:t>Gerenal requirement</w:t>
          </w:r>
          <w:r>
            <w:rPr>
              <w:rFonts w:hint="eastAsia" w:ascii="Times New Roman" w:hAnsi="Times New Roman" w:eastAsia="宋体"/>
              <w:sz w:val="24"/>
              <w:szCs w:val="24"/>
              <w:lang w:val="zh-CN" w:eastAsia="zh-CN"/>
            </w:rPr>
            <w:t>s</w:t>
          </w:r>
          <w:r>
            <w:rPr>
              <w:rFonts w:ascii="Times New Roman" w:hAnsi="Times New Roman" w:eastAsia="宋体"/>
              <w:sz w:val="24"/>
              <w:szCs w:val="24"/>
              <w:lang w:val="zh-CN" w:eastAsia="en-US"/>
            </w:rPr>
            <w:tab/>
          </w: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PAGEREF _Toc23065 \h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en-US"/>
            </w:rPr>
            <w:t>3</w:t>
          </w:r>
          <w:r>
            <w:rPr>
              <w:rFonts w:ascii="Times New Roman" w:hAnsi="Times New Roman" w:eastAsia="宋体"/>
              <w:sz w:val="24"/>
              <w:szCs w:val="24"/>
              <w:lang w:val="zh-CN" w:eastAsia="en-US"/>
            </w:rPr>
            <w:fldChar w:fldCharType="end"/>
          </w:r>
          <w:r>
            <w:rPr>
              <w:rFonts w:ascii="Times New Roman" w:hAnsi="Times New Roman" w:eastAsia="宋体"/>
              <w:sz w:val="24"/>
              <w:szCs w:val="24"/>
              <w:lang w:val="zh-CN" w:eastAsia="en-US"/>
            </w:rPr>
            <w:fldChar w:fldCharType="end"/>
          </w:r>
        </w:p>
        <w:p w14:paraId="04F91D56">
          <w:pPr>
            <w:pStyle w:val="19"/>
            <w:tabs>
              <w:tab w:val="right" w:leader="dot" w:pos="8302"/>
            </w:tabs>
            <w:spacing w:before="0" w:line="360" w:lineRule="auto"/>
            <w:rPr>
              <w:rFonts w:ascii="Times New Roman" w:hAnsi="Times New Roman" w:eastAsia="宋体"/>
              <w:sz w:val="24"/>
              <w:szCs w:val="24"/>
              <w:lang w:val="zh-CN" w:eastAsia="en-US"/>
            </w:rPr>
          </w:pP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HYPERLINK \l _Toc19799 </w:instrText>
          </w:r>
          <w:r>
            <w:rPr>
              <w:rFonts w:ascii="Times New Roman" w:hAnsi="Times New Roman" w:eastAsia="宋体"/>
              <w:sz w:val="24"/>
              <w:szCs w:val="24"/>
              <w:lang w:val="zh-CN" w:eastAsia="en-US"/>
            </w:rPr>
            <w:fldChar w:fldCharType="separate"/>
          </w:r>
          <w:r>
            <w:rPr>
              <w:rFonts w:hint="eastAsia" w:ascii="Times New Roman" w:hAnsi="Times New Roman" w:eastAsia="宋体"/>
              <w:sz w:val="24"/>
              <w:szCs w:val="24"/>
              <w:lang w:val="en-US" w:eastAsia="zh-CN"/>
            </w:rPr>
            <w:t>3</w:t>
          </w:r>
          <w:r>
            <w:rPr>
              <w:rFonts w:ascii="Times New Roman" w:hAnsi="Times New Roman" w:eastAsia="宋体"/>
              <w:sz w:val="24"/>
              <w:szCs w:val="24"/>
              <w:lang w:val="zh-CN" w:eastAsia="zh-CN"/>
            </w:rPr>
            <w:t xml:space="preserve">.2 </w:t>
          </w:r>
          <w:r>
            <w:rPr>
              <w:rFonts w:hint="eastAsia" w:ascii="Times New Roman" w:hAnsi="Times New Roman" w:eastAsia="宋体"/>
              <w:sz w:val="24"/>
              <w:szCs w:val="24"/>
              <w:lang w:val="zh-CN" w:eastAsia="zh-CN"/>
            </w:rPr>
            <w:t>Construction and technical Requirements</w:t>
          </w:r>
          <w:r>
            <w:rPr>
              <w:rFonts w:ascii="Times New Roman" w:hAnsi="Times New Roman" w:eastAsia="宋体"/>
              <w:sz w:val="24"/>
              <w:szCs w:val="24"/>
              <w:lang w:val="zh-CN" w:eastAsia="en-US"/>
            </w:rPr>
            <w:tab/>
          </w: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PAGEREF _Toc19799 \h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en-US"/>
            </w:rPr>
            <w:t>4</w:t>
          </w:r>
          <w:r>
            <w:rPr>
              <w:rFonts w:ascii="Times New Roman" w:hAnsi="Times New Roman" w:eastAsia="宋体"/>
              <w:sz w:val="24"/>
              <w:szCs w:val="24"/>
              <w:lang w:val="zh-CN" w:eastAsia="en-US"/>
            </w:rPr>
            <w:fldChar w:fldCharType="end"/>
          </w:r>
          <w:r>
            <w:rPr>
              <w:rFonts w:ascii="Times New Roman" w:hAnsi="Times New Roman" w:eastAsia="宋体"/>
              <w:sz w:val="24"/>
              <w:szCs w:val="24"/>
              <w:lang w:val="zh-CN" w:eastAsia="en-US"/>
            </w:rPr>
            <w:fldChar w:fldCharType="end"/>
          </w:r>
        </w:p>
        <w:p w14:paraId="47C3156C">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_Toc10737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 xml:space="preserve">4  </w:t>
          </w:r>
          <w:r>
            <w:rPr>
              <w:rFonts w:hint="eastAsia" w:ascii="Times New Roman" w:hAnsi="Times New Roman"/>
              <w:sz w:val="24"/>
              <w:szCs w:val="24"/>
              <w:lang w:val="zh-CN" w:eastAsia="en-US"/>
            </w:rPr>
            <w:t>Construction and acceptance</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_Toc10737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7</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77018BFD">
          <w:pPr>
            <w:pStyle w:val="19"/>
            <w:tabs>
              <w:tab w:val="right" w:leader="dot" w:pos="8302"/>
            </w:tabs>
            <w:spacing w:before="0" w:line="360" w:lineRule="auto"/>
            <w:rPr>
              <w:rFonts w:ascii="Times New Roman" w:hAnsi="Times New Roman" w:eastAsia="宋体"/>
              <w:sz w:val="24"/>
              <w:szCs w:val="24"/>
              <w:lang w:val="zh-CN" w:eastAsia="en-US"/>
            </w:rPr>
          </w:pP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HYPERLINK \l _Toc15508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zh-CN"/>
            </w:rPr>
            <w:t xml:space="preserve">4.1 </w:t>
          </w:r>
          <w:r>
            <w:rPr>
              <w:rFonts w:hint="default" w:ascii="Times New Roman" w:hAnsi="Times New Roman" w:eastAsia="宋体"/>
              <w:sz w:val="24"/>
              <w:szCs w:val="24"/>
              <w:lang w:val="zh-CN" w:eastAsia="zh-CN"/>
            </w:rPr>
            <w:t>Gerenal requirement</w:t>
          </w:r>
          <w:r>
            <w:rPr>
              <w:rFonts w:hint="eastAsia" w:ascii="Times New Roman" w:hAnsi="Times New Roman" w:eastAsia="宋体"/>
              <w:sz w:val="24"/>
              <w:szCs w:val="24"/>
              <w:lang w:val="zh-CN" w:eastAsia="zh-CN"/>
            </w:rPr>
            <w:t>s</w:t>
          </w:r>
          <w:r>
            <w:rPr>
              <w:rFonts w:ascii="Times New Roman" w:hAnsi="Times New Roman" w:eastAsia="宋体"/>
              <w:sz w:val="24"/>
              <w:szCs w:val="24"/>
              <w:lang w:val="zh-CN" w:eastAsia="en-US"/>
            </w:rPr>
            <w:tab/>
          </w: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PAGEREF _Toc15508 \h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en-US"/>
            </w:rPr>
            <w:t>7</w:t>
          </w:r>
          <w:r>
            <w:rPr>
              <w:rFonts w:ascii="Times New Roman" w:hAnsi="Times New Roman" w:eastAsia="宋体"/>
              <w:sz w:val="24"/>
              <w:szCs w:val="24"/>
              <w:lang w:val="zh-CN" w:eastAsia="en-US"/>
            </w:rPr>
            <w:fldChar w:fldCharType="end"/>
          </w:r>
          <w:r>
            <w:rPr>
              <w:rFonts w:ascii="Times New Roman" w:hAnsi="Times New Roman" w:eastAsia="宋体"/>
              <w:sz w:val="24"/>
              <w:szCs w:val="24"/>
              <w:lang w:val="zh-CN" w:eastAsia="en-US"/>
            </w:rPr>
            <w:fldChar w:fldCharType="end"/>
          </w:r>
        </w:p>
        <w:p w14:paraId="28E67D7E">
          <w:pPr>
            <w:pStyle w:val="19"/>
            <w:tabs>
              <w:tab w:val="right" w:leader="dot" w:pos="8302"/>
            </w:tabs>
            <w:spacing w:before="0" w:line="360" w:lineRule="auto"/>
            <w:rPr>
              <w:rFonts w:ascii="Times New Roman" w:hAnsi="Times New Roman" w:eastAsia="宋体"/>
              <w:sz w:val="24"/>
              <w:szCs w:val="24"/>
              <w:lang w:val="zh-CN" w:eastAsia="en-US"/>
            </w:rPr>
          </w:pP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HYPERLINK \l _Toc7586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zh-CN"/>
            </w:rPr>
            <w:t xml:space="preserve">4.2 </w:t>
          </w:r>
          <w:r>
            <w:rPr>
              <w:rFonts w:hint="eastAsia" w:ascii="Times New Roman" w:hAnsi="Times New Roman" w:eastAsia="宋体"/>
              <w:sz w:val="24"/>
              <w:szCs w:val="24"/>
              <w:lang w:val="zh-CN" w:eastAsia="zh-CN"/>
            </w:rPr>
            <w:t>Construction requirements</w:t>
          </w:r>
          <w:r>
            <w:rPr>
              <w:rFonts w:ascii="Times New Roman" w:hAnsi="Times New Roman" w:eastAsia="宋体"/>
              <w:sz w:val="24"/>
              <w:szCs w:val="24"/>
              <w:lang w:val="zh-CN" w:eastAsia="en-US"/>
            </w:rPr>
            <w:tab/>
          </w: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PAGEREF _Toc7586 \h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en-US"/>
            </w:rPr>
            <w:t>7</w:t>
          </w:r>
          <w:r>
            <w:rPr>
              <w:rFonts w:ascii="Times New Roman" w:hAnsi="Times New Roman" w:eastAsia="宋体"/>
              <w:sz w:val="24"/>
              <w:szCs w:val="24"/>
              <w:lang w:val="zh-CN" w:eastAsia="en-US"/>
            </w:rPr>
            <w:fldChar w:fldCharType="end"/>
          </w:r>
          <w:r>
            <w:rPr>
              <w:rFonts w:ascii="Times New Roman" w:hAnsi="Times New Roman" w:eastAsia="宋体"/>
              <w:sz w:val="24"/>
              <w:szCs w:val="24"/>
              <w:lang w:val="zh-CN" w:eastAsia="en-US"/>
            </w:rPr>
            <w:fldChar w:fldCharType="end"/>
          </w:r>
        </w:p>
        <w:p w14:paraId="65895D02">
          <w:pPr>
            <w:pStyle w:val="19"/>
            <w:tabs>
              <w:tab w:val="right" w:leader="dot" w:pos="8302"/>
            </w:tabs>
            <w:spacing w:before="0" w:line="360" w:lineRule="auto"/>
            <w:rPr>
              <w:rFonts w:ascii="Times New Roman" w:hAnsi="Times New Roman"/>
              <w:sz w:val="24"/>
              <w:szCs w:val="24"/>
              <w:lang w:val="zh-CN" w:eastAsia="en-US"/>
            </w:rPr>
          </w:pP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HYPERLINK \l _Toc19335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zh-CN"/>
            </w:rPr>
            <w:t>4.</w:t>
          </w:r>
          <w:r>
            <w:rPr>
              <w:rFonts w:hint="eastAsia" w:ascii="Times New Roman" w:hAnsi="Times New Roman" w:eastAsia="宋体"/>
              <w:sz w:val="24"/>
              <w:szCs w:val="24"/>
              <w:lang w:val="en-US" w:eastAsia="zh-CN"/>
            </w:rPr>
            <w:t>3</w:t>
          </w:r>
          <w:r>
            <w:rPr>
              <w:rFonts w:ascii="Times New Roman" w:hAnsi="Times New Roman" w:eastAsia="宋体"/>
              <w:sz w:val="24"/>
              <w:szCs w:val="24"/>
              <w:lang w:val="zh-CN" w:eastAsia="zh-CN"/>
            </w:rPr>
            <w:t xml:space="preserve"> </w:t>
          </w:r>
          <w:r>
            <w:rPr>
              <w:rFonts w:hint="eastAsia" w:ascii="Times New Roman" w:hAnsi="Times New Roman" w:eastAsia="宋体"/>
              <w:sz w:val="24"/>
              <w:szCs w:val="24"/>
              <w:lang w:val="en-US" w:eastAsia="zh-CN"/>
            </w:rPr>
            <w:t>Acceptance requirements</w:t>
          </w:r>
          <w:r>
            <w:rPr>
              <w:rFonts w:ascii="Times New Roman" w:hAnsi="Times New Roman" w:eastAsia="宋体"/>
              <w:sz w:val="24"/>
              <w:szCs w:val="24"/>
              <w:lang w:val="zh-CN" w:eastAsia="en-US"/>
            </w:rPr>
            <w:tab/>
          </w: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PAGEREF _Toc19335 \h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en-US"/>
            </w:rPr>
            <w:t>8</w:t>
          </w:r>
          <w:r>
            <w:rPr>
              <w:rFonts w:ascii="Times New Roman" w:hAnsi="Times New Roman" w:eastAsia="宋体"/>
              <w:sz w:val="24"/>
              <w:szCs w:val="24"/>
              <w:lang w:val="zh-CN" w:eastAsia="en-US"/>
            </w:rPr>
            <w:fldChar w:fldCharType="end"/>
          </w:r>
          <w:r>
            <w:rPr>
              <w:rFonts w:ascii="Times New Roman" w:hAnsi="Times New Roman" w:eastAsia="宋体"/>
              <w:sz w:val="24"/>
              <w:szCs w:val="24"/>
              <w:lang w:val="zh-CN" w:eastAsia="en-US"/>
            </w:rPr>
            <w:fldChar w:fldCharType="end"/>
          </w:r>
        </w:p>
        <w:p w14:paraId="4547BE4E">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_Toc15072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 xml:space="preserve">5  </w:t>
          </w:r>
          <w:r>
            <w:rPr>
              <w:rFonts w:hint="eastAsia" w:ascii="Times New Roman" w:hAnsi="Times New Roman"/>
              <w:sz w:val="24"/>
              <w:szCs w:val="24"/>
              <w:lang w:val="en-US" w:eastAsia="zh-CN"/>
            </w:rPr>
            <w:t>Maintenance and management</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_Toc15072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1</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77E22BFA">
          <w:pPr>
            <w:pStyle w:val="19"/>
            <w:tabs>
              <w:tab w:val="right" w:leader="dot" w:pos="8302"/>
            </w:tabs>
            <w:spacing w:before="0" w:line="360" w:lineRule="auto"/>
            <w:rPr>
              <w:rFonts w:ascii="Times New Roman" w:hAnsi="Times New Roman" w:eastAsia="宋体"/>
              <w:sz w:val="24"/>
              <w:szCs w:val="24"/>
              <w:lang w:val="zh-CN" w:eastAsia="en-US"/>
            </w:rPr>
          </w:pP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HYPERLINK \l _Toc32044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zh-CN"/>
            </w:rPr>
            <w:t xml:space="preserve">5.1 </w:t>
          </w:r>
          <w:r>
            <w:rPr>
              <w:rFonts w:hint="eastAsia" w:ascii="Times New Roman" w:hAnsi="Times New Roman" w:eastAsia="宋体"/>
              <w:sz w:val="24"/>
              <w:szCs w:val="24"/>
              <w:lang w:val="en-US" w:eastAsia="zh-CN"/>
            </w:rPr>
            <w:t>Gerenal requirements</w:t>
          </w:r>
          <w:r>
            <w:rPr>
              <w:rFonts w:ascii="Times New Roman" w:hAnsi="Times New Roman" w:eastAsia="宋体"/>
              <w:sz w:val="24"/>
              <w:szCs w:val="24"/>
              <w:lang w:val="zh-CN" w:eastAsia="en-US"/>
            </w:rPr>
            <w:tab/>
          </w: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PAGEREF _Toc32044 \h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en-US"/>
            </w:rPr>
            <w:t>1</w:t>
          </w:r>
          <w:r>
            <w:rPr>
              <w:rFonts w:ascii="Times New Roman" w:hAnsi="Times New Roman" w:eastAsia="宋体"/>
              <w:sz w:val="24"/>
              <w:szCs w:val="24"/>
              <w:lang w:val="zh-CN" w:eastAsia="en-US"/>
            </w:rPr>
            <w:fldChar w:fldCharType="end"/>
          </w:r>
          <w:r>
            <w:rPr>
              <w:rFonts w:ascii="Times New Roman" w:hAnsi="Times New Roman" w:eastAsia="宋体"/>
              <w:sz w:val="24"/>
              <w:szCs w:val="24"/>
              <w:lang w:val="zh-CN" w:eastAsia="en-US"/>
            </w:rPr>
            <w:fldChar w:fldCharType="end"/>
          </w:r>
        </w:p>
        <w:p w14:paraId="6B31C0E6">
          <w:pPr>
            <w:pStyle w:val="19"/>
            <w:tabs>
              <w:tab w:val="right" w:leader="dot" w:pos="8302"/>
            </w:tabs>
            <w:spacing w:before="0" w:line="360" w:lineRule="auto"/>
            <w:rPr>
              <w:rFonts w:ascii="Times New Roman" w:hAnsi="Times New Roman"/>
              <w:sz w:val="24"/>
              <w:szCs w:val="24"/>
              <w:lang w:val="zh-CN" w:eastAsia="en-US"/>
            </w:rPr>
          </w:pP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HYPERLINK \l _Toc21231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zh-CN"/>
            </w:rPr>
            <w:t>5.</w:t>
          </w:r>
          <w:r>
            <w:rPr>
              <w:rFonts w:hint="eastAsia" w:ascii="Times New Roman" w:hAnsi="Times New Roman" w:eastAsia="宋体"/>
              <w:sz w:val="24"/>
              <w:szCs w:val="24"/>
              <w:lang w:val="en-US" w:eastAsia="zh-CN"/>
            </w:rPr>
            <w:t>2</w:t>
          </w:r>
          <w:r>
            <w:rPr>
              <w:rFonts w:ascii="Times New Roman" w:hAnsi="Times New Roman" w:eastAsia="宋体"/>
              <w:sz w:val="24"/>
              <w:szCs w:val="24"/>
              <w:lang w:val="zh-CN" w:eastAsia="zh-CN"/>
            </w:rPr>
            <w:t xml:space="preserve"> </w:t>
          </w:r>
          <w:r>
            <w:rPr>
              <w:rFonts w:hint="eastAsia" w:ascii="Times New Roman" w:hAnsi="Times New Roman" w:eastAsia="宋体"/>
              <w:sz w:val="24"/>
              <w:szCs w:val="24"/>
              <w:lang w:val="en-US" w:eastAsia="zh-CN"/>
            </w:rPr>
            <w:t>Maintenance requirements</w:t>
          </w:r>
          <w:r>
            <w:rPr>
              <w:rFonts w:ascii="Times New Roman" w:hAnsi="Times New Roman" w:eastAsia="宋体"/>
              <w:sz w:val="24"/>
              <w:szCs w:val="24"/>
              <w:lang w:val="zh-CN" w:eastAsia="en-US"/>
            </w:rPr>
            <w:tab/>
          </w:r>
          <w:r>
            <w:rPr>
              <w:rFonts w:ascii="Times New Roman" w:hAnsi="Times New Roman" w:eastAsia="宋体"/>
              <w:sz w:val="24"/>
              <w:szCs w:val="24"/>
              <w:lang w:val="zh-CN" w:eastAsia="en-US"/>
            </w:rPr>
            <w:fldChar w:fldCharType="begin"/>
          </w:r>
          <w:r>
            <w:rPr>
              <w:rFonts w:ascii="Times New Roman" w:hAnsi="Times New Roman" w:eastAsia="宋体"/>
              <w:sz w:val="24"/>
              <w:szCs w:val="24"/>
              <w:lang w:val="zh-CN" w:eastAsia="en-US"/>
            </w:rPr>
            <w:instrText xml:space="preserve"> PAGEREF _Toc21231 \h </w:instrText>
          </w:r>
          <w:r>
            <w:rPr>
              <w:rFonts w:ascii="Times New Roman" w:hAnsi="Times New Roman" w:eastAsia="宋体"/>
              <w:sz w:val="24"/>
              <w:szCs w:val="24"/>
              <w:lang w:val="zh-CN" w:eastAsia="en-US"/>
            </w:rPr>
            <w:fldChar w:fldCharType="separate"/>
          </w:r>
          <w:r>
            <w:rPr>
              <w:rFonts w:ascii="Times New Roman" w:hAnsi="Times New Roman" w:eastAsia="宋体"/>
              <w:sz w:val="24"/>
              <w:szCs w:val="24"/>
              <w:lang w:val="zh-CN" w:eastAsia="en-US"/>
            </w:rPr>
            <w:t>1</w:t>
          </w:r>
          <w:r>
            <w:rPr>
              <w:rFonts w:ascii="Times New Roman" w:hAnsi="Times New Roman" w:eastAsia="宋体"/>
              <w:sz w:val="24"/>
              <w:szCs w:val="24"/>
              <w:lang w:val="zh-CN" w:eastAsia="en-US"/>
            </w:rPr>
            <w:fldChar w:fldCharType="end"/>
          </w:r>
          <w:r>
            <w:rPr>
              <w:rFonts w:ascii="Times New Roman" w:hAnsi="Times New Roman" w:eastAsia="宋体"/>
              <w:sz w:val="24"/>
              <w:szCs w:val="24"/>
              <w:lang w:val="zh-CN" w:eastAsia="en-US"/>
            </w:rPr>
            <w:fldChar w:fldCharType="end"/>
          </w:r>
        </w:p>
        <w:p w14:paraId="1A5CD9F6">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_Toc21148 </w:instrText>
          </w:r>
          <w:r>
            <w:rPr>
              <w:rFonts w:ascii="Times New Roman" w:hAnsi="Times New Roman"/>
              <w:sz w:val="24"/>
              <w:szCs w:val="24"/>
              <w:lang w:val="zh-CN" w:eastAsia="en-US"/>
            </w:rPr>
            <w:fldChar w:fldCharType="separate"/>
          </w:r>
          <w:r>
            <w:rPr>
              <w:rFonts w:hint="eastAsia" w:ascii="Times New Roman" w:hAnsi="Times New Roman"/>
              <w:sz w:val="24"/>
              <w:szCs w:val="24"/>
              <w:lang w:val="en-US" w:eastAsia="zh-CN"/>
            </w:rPr>
            <w:t>AppendixA  Sponge type rainwater outlet discharge capacity requirements</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_Toc21148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3</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633E72C9">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_Toc17796 </w:instrText>
          </w:r>
          <w:r>
            <w:rPr>
              <w:rFonts w:ascii="Times New Roman" w:hAnsi="Times New Roman"/>
              <w:sz w:val="24"/>
              <w:szCs w:val="24"/>
              <w:lang w:val="zh-CN" w:eastAsia="en-US"/>
            </w:rPr>
            <w:fldChar w:fldCharType="separate"/>
          </w:r>
          <w:r>
            <w:rPr>
              <w:rFonts w:hint="eastAsia" w:ascii="Times New Roman" w:hAnsi="Times New Roman"/>
              <w:sz w:val="24"/>
              <w:szCs w:val="24"/>
              <w:lang w:val="en-US" w:eastAsia="zh-CN"/>
            </w:rPr>
            <w:t>AppendixB  Discharge curve of sponge type rainwater outlet</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_Toc17796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4</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0239F0AF">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_Toc31971 </w:instrText>
          </w:r>
          <w:r>
            <w:rPr>
              <w:rFonts w:ascii="Times New Roman" w:hAnsi="Times New Roman"/>
              <w:sz w:val="24"/>
              <w:szCs w:val="24"/>
              <w:lang w:val="zh-CN" w:eastAsia="en-US"/>
            </w:rPr>
            <w:fldChar w:fldCharType="separate"/>
          </w:r>
          <w:r>
            <w:rPr>
              <w:rFonts w:hint="eastAsia" w:ascii="Times New Roman" w:hAnsi="Times New Roman"/>
              <w:sz w:val="24"/>
              <w:szCs w:val="24"/>
              <w:lang w:val="en-US" w:eastAsia="zh-CN"/>
            </w:rPr>
            <w:t>AppendixC  Sponge type rainwater inlet is mainly constructed of materials</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_Toc31971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7</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3D4FCEC1">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_Toc11281 </w:instrText>
          </w:r>
          <w:r>
            <w:rPr>
              <w:rFonts w:ascii="Times New Roman" w:hAnsi="Times New Roman"/>
              <w:sz w:val="24"/>
              <w:szCs w:val="24"/>
              <w:lang w:val="zh-CN" w:eastAsia="en-US"/>
            </w:rPr>
            <w:fldChar w:fldCharType="separate"/>
          </w:r>
          <w:r>
            <w:rPr>
              <w:rFonts w:hint="eastAsia" w:ascii="Times New Roman" w:hAnsi="Times New Roman"/>
              <w:sz w:val="24"/>
              <w:szCs w:val="24"/>
              <w:lang w:val="en-US" w:eastAsia="zh-CN"/>
            </w:rPr>
            <w:t>AppendixD  Schematic diagram of sponge type rainwater outlet construction</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_Toc11281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9</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496DEB50">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_Toc22748 </w:instrText>
          </w:r>
          <w:r>
            <w:rPr>
              <w:rFonts w:ascii="Times New Roman" w:hAnsi="Times New Roman"/>
              <w:sz w:val="24"/>
              <w:szCs w:val="24"/>
              <w:lang w:val="zh-CN" w:eastAsia="en-US"/>
            </w:rPr>
            <w:fldChar w:fldCharType="separate"/>
          </w:r>
          <w:r>
            <w:rPr>
              <w:rFonts w:hint="eastAsia" w:ascii="Times New Roman" w:hAnsi="Times New Roman"/>
              <w:sz w:val="24"/>
              <w:szCs w:val="24"/>
              <w:lang w:val="en-US" w:eastAsia="zh-CN"/>
            </w:rPr>
            <w:t>AppendixE  PP and PE material indicators for sponge type rainwater outlets</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_Toc22748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10</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02CFF629">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_Toc13545 </w:instrText>
          </w:r>
          <w:r>
            <w:rPr>
              <w:rFonts w:ascii="Times New Roman" w:hAnsi="Times New Roman"/>
              <w:sz w:val="24"/>
              <w:szCs w:val="24"/>
              <w:lang w:val="zh-CN" w:eastAsia="en-US"/>
            </w:rPr>
            <w:fldChar w:fldCharType="separate"/>
          </w:r>
          <w:r>
            <w:rPr>
              <w:rFonts w:hint="eastAsia" w:ascii="Times New Roman" w:hAnsi="Times New Roman"/>
              <w:sz w:val="24"/>
              <w:szCs w:val="24"/>
              <w:lang w:val="en-US" w:eastAsia="zh-CN"/>
            </w:rPr>
            <w:t>AppendixF  Sponge type rainwater outlet discharge capacity testing method</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_Toc13545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11</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04A458AB">
          <w:pPr>
            <w:pStyle w:val="18"/>
            <w:tabs>
              <w:tab w:val="right" w:leader="dot" w:pos="8302"/>
            </w:tabs>
            <w:spacing w:before="0" w:line="360" w:lineRule="auto"/>
            <w:rPr>
              <w:rFonts w:ascii="Times New Roman" w:hAnsi="Times New Roman"/>
              <w:sz w:val="24"/>
              <w:szCs w:val="24"/>
              <w:lang w:val="zh-CN" w:eastAsia="en-US"/>
            </w:rPr>
          </w:pP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HYPERLINK \l _Toc1318 </w:instrText>
          </w:r>
          <w:r>
            <w:rPr>
              <w:rFonts w:ascii="Times New Roman" w:hAnsi="Times New Roman"/>
              <w:sz w:val="24"/>
              <w:szCs w:val="24"/>
              <w:lang w:val="zh-CN" w:eastAsia="en-US"/>
            </w:rPr>
            <w:fldChar w:fldCharType="separate"/>
          </w:r>
          <w:r>
            <w:rPr>
              <w:rFonts w:hint="eastAsia" w:ascii="Times New Roman" w:hAnsi="Times New Roman"/>
              <w:sz w:val="24"/>
              <w:szCs w:val="24"/>
              <w:lang w:val="en-US" w:eastAsia="zh-CN"/>
            </w:rPr>
            <w:t>AppendixG  On site detection method for SS removal rate</w:t>
          </w:r>
          <w:r>
            <w:rPr>
              <w:rFonts w:ascii="Times New Roman" w:hAnsi="Times New Roman"/>
              <w:sz w:val="24"/>
              <w:szCs w:val="24"/>
              <w:lang w:val="zh-CN" w:eastAsia="en-US"/>
            </w:rPr>
            <w:tab/>
          </w:r>
          <w:r>
            <w:rPr>
              <w:rFonts w:ascii="Times New Roman" w:hAnsi="Times New Roman"/>
              <w:sz w:val="24"/>
              <w:szCs w:val="24"/>
              <w:lang w:val="zh-CN" w:eastAsia="en-US"/>
            </w:rPr>
            <w:fldChar w:fldCharType="begin"/>
          </w:r>
          <w:r>
            <w:rPr>
              <w:rFonts w:ascii="Times New Roman" w:hAnsi="Times New Roman"/>
              <w:sz w:val="24"/>
              <w:szCs w:val="24"/>
              <w:lang w:val="zh-CN" w:eastAsia="en-US"/>
            </w:rPr>
            <w:instrText xml:space="preserve"> PAGEREF _Toc1318 \h </w:instrText>
          </w:r>
          <w:r>
            <w:rPr>
              <w:rFonts w:ascii="Times New Roman" w:hAnsi="Times New Roman"/>
              <w:sz w:val="24"/>
              <w:szCs w:val="24"/>
              <w:lang w:val="zh-CN" w:eastAsia="en-US"/>
            </w:rPr>
            <w:fldChar w:fldCharType="separate"/>
          </w:r>
          <w:r>
            <w:rPr>
              <w:rFonts w:ascii="Times New Roman" w:hAnsi="Times New Roman"/>
              <w:sz w:val="24"/>
              <w:szCs w:val="24"/>
              <w:lang w:val="zh-CN" w:eastAsia="en-US"/>
            </w:rPr>
            <w:t>12</w:t>
          </w:r>
          <w:r>
            <w:rPr>
              <w:rFonts w:ascii="Times New Roman" w:hAnsi="Times New Roman"/>
              <w:sz w:val="24"/>
              <w:szCs w:val="24"/>
              <w:lang w:val="zh-CN" w:eastAsia="en-US"/>
            </w:rPr>
            <w:fldChar w:fldCharType="end"/>
          </w:r>
          <w:r>
            <w:rPr>
              <w:rFonts w:ascii="Times New Roman" w:hAnsi="Times New Roman"/>
              <w:sz w:val="24"/>
              <w:szCs w:val="24"/>
              <w:lang w:val="zh-CN" w:eastAsia="en-US"/>
            </w:rPr>
            <w:fldChar w:fldCharType="end"/>
          </w:r>
        </w:p>
        <w:p w14:paraId="299F752B">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sz w:val="24"/>
              <w:szCs w:val="24"/>
            </w:rPr>
          </w:pPr>
          <w:r>
            <w:rPr>
              <w:rFonts w:ascii="Times New Roman" w:hAnsi="Times New Roman"/>
              <w:sz w:val="24"/>
              <w:szCs w:val="20"/>
              <w:lang w:val="zh-CN"/>
            </w:rPr>
            <w:fldChar w:fldCharType="begin"/>
          </w:r>
          <w:r>
            <w:rPr>
              <w:rFonts w:ascii="Times New Roman" w:hAnsi="Times New Roman"/>
              <w:sz w:val="24"/>
              <w:szCs w:val="20"/>
              <w:lang w:val="zh-CN"/>
            </w:rPr>
            <w:instrText xml:space="preserve"> HYPERLINK \l _Toc22712 </w:instrText>
          </w:r>
          <w:r>
            <w:rPr>
              <w:rFonts w:ascii="Times New Roman" w:hAnsi="Times New Roman"/>
              <w:sz w:val="24"/>
              <w:szCs w:val="20"/>
              <w:lang w:val="zh-CN"/>
            </w:rPr>
            <w:fldChar w:fldCharType="separate"/>
          </w:r>
          <w:r>
            <w:rPr>
              <w:rFonts w:hint="eastAsia" w:ascii="Times New Roman" w:hAnsi="Times New Roman" w:eastAsia="宋体" w:cs="Times New Roman"/>
              <w:kern w:val="0"/>
              <w:sz w:val="24"/>
              <w:szCs w:val="32"/>
              <w:lang w:val="en-US" w:eastAsia="zh-CN" w:bidi="ar-SA"/>
            </w:rPr>
            <w:t>Explanation of wording in this standa</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_Toc22712 \h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0"/>
              <w:lang w:val="zh-CN"/>
            </w:rPr>
            <w:fldChar w:fldCharType="end"/>
          </w:r>
        </w:p>
        <w:p w14:paraId="60529E33">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sz w:val="24"/>
              <w:szCs w:val="24"/>
            </w:rPr>
          </w:pPr>
          <w:r>
            <w:rPr>
              <w:rFonts w:ascii="Times New Roman" w:hAnsi="Times New Roman"/>
              <w:sz w:val="24"/>
              <w:szCs w:val="20"/>
              <w:lang w:val="zh-CN"/>
            </w:rPr>
            <w:fldChar w:fldCharType="begin"/>
          </w:r>
          <w:r>
            <w:rPr>
              <w:rFonts w:ascii="Times New Roman" w:hAnsi="Times New Roman"/>
              <w:sz w:val="24"/>
              <w:szCs w:val="20"/>
              <w:lang w:val="zh-CN"/>
            </w:rPr>
            <w:instrText xml:space="preserve"> HYPERLINK \l _Toc16666 </w:instrText>
          </w:r>
          <w:r>
            <w:rPr>
              <w:rFonts w:ascii="Times New Roman" w:hAnsi="Times New Roman"/>
              <w:sz w:val="24"/>
              <w:szCs w:val="20"/>
              <w:lang w:val="zh-CN"/>
            </w:rPr>
            <w:fldChar w:fldCharType="separate"/>
          </w:r>
          <w:r>
            <w:rPr>
              <w:rFonts w:hint="eastAsia" w:ascii="Times New Roman" w:hAnsi="Times New Roman" w:eastAsia="宋体" w:cs="Times New Roman"/>
              <w:sz w:val="24"/>
              <w:szCs w:val="32"/>
              <w:lang w:val="zh-CN" w:eastAsia="en-US"/>
            </w:rPr>
            <w:t>List of quoted standard</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_Toc16666 \h </w:instrText>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0"/>
              <w:lang w:val="zh-CN"/>
            </w:rPr>
            <w:fldChar w:fldCharType="end"/>
          </w:r>
        </w:p>
        <w:p w14:paraId="61E92DC7">
          <w:pPr>
            <w:pStyle w:val="18"/>
            <w:keepNext w:val="0"/>
            <w:keepLines w:val="0"/>
            <w:pageBreakBefore w:val="0"/>
            <w:widowControl w:val="0"/>
            <w:tabs>
              <w:tab w:val="right" w:leader="dot" w:pos="8312"/>
            </w:tabs>
            <w:kinsoku/>
            <w:wordWrap/>
            <w:overflowPunct/>
            <w:topLinePunct w:val="0"/>
            <w:autoSpaceDE/>
            <w:autoSpaceDN/>
            <w:bidi w:val="0"/>
            <w:adjustRightInd/>
            <w:snapToGrid/>
            <w:spacing w:before="0" w:line="360" w:lineRule="auto"/>
            <w:textAlignment w:val="auto"/>
            <w:rPr>
              <w:rFonts w:ascii="Times New Roman" w:hAnsi="Times New Roman"/>
              <w:sz w:val="24"/>
              <w:szCs w:val="24"/>
            </w:rPr>
          </w:pPr>
          <w:r>
            <w:rPr>
              <w:rFonts w:ascii="Times New Roman" w:hAnsi="Times New Roman"/>
              <w:sz w:val="24"/>
              <w:szCs w:val="20"/>
              <w:lang w:val="zh-CN"/>
            </w:rPr>
            <w:fldChar w:fldCharType="begin"/>
          </w:r>
          <w:r>
            <w:rPr>
              <w:rFonts w:ascii="Times New Roman" w:hAnsi="Times New Roman"/>
              <w:sz w:val="24"/>
              <w:szCs w:val="20"/>
              <w:lang w:val="zh-CN"/>
            </w:rPr>
            <w:instrText xml:space="preserve"> HYPERLINK \l _Toc28499 </w:instrText>
          </w:r>
          <w:r>
            <w:rPr>
              <w:rFonts w:ascii="Times New Roman" w:hAnsi="Times New Roman"/>
              <w:sz w:val="24"/>
              <w:szCs w:val="20"/>
              <w:lang w:val="zh-CN"/>
            </w:rPr>
            <w:fldChar w:fldCharType="separate"/>
          </w:r>
          <w:r>
            <w:rPr>
              <w:rFonts w:hint="eastAsia" w:ascii="Times New Roman" w:hAnsi="Times New Roman" w:eastAsia="宋体" w:cs="Times New Roman"/>
              <w:sz w:val="24"/>
              <w:szCs w:val="32"/>
              <w:lang w:val="zh-CN" w:eastAsia="en-US"/>
            </w:rPr>
            <w:t>Addition: Explanation of provisions</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_Toc28499 \h </w:instrText>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0"/>
              <w:lang w:val="zh-CN"/>
            </w:rPr>
            <w:fldChar w:fldCharType="end"/>
          </w:r>
        </w:p>
        <w:p w14:paraId="35DFB86C">
          <w:pPr>
            <w:pStyle w:val="18"/>
            <w:tabs>
              <w:tab w:val="right" w:leader="dot" w:pos="8302"/>
            </w:tabs>
            <w:spacing w:before="0" w:line="360" w:lineRule="auto"/>
            <w:ind w:left="0" w:leftChars="0" w:firstLine="0" w:firstLineChars="0"/>
            <w:rPr>
              <w:sz w:val="24"/>
              <w:szCs w:val="24"/>
              <w:lang w:val="zh-CN" w:eastAsia="en-US"/>
            </w:rPr>
          </w:pPr>
        </w:p>
        <w:p w14:paraId="128B8670">
          <w:pPr>
            <w:pStyle w:val="18"/>
            <w:tabs>
              <w:tab w:val="right" w:leader="dot" w:pos="8302"/>
            </w:tabs>
            <w:spacing w:before="0" w:line="360" w:lineRule="auto"/>
            <w:rPr>
              <w:sz w:val="24"/>
              <w:szCs w:val="24"/>
              <w:lang w:val="en-US" w:eastAsia="zh-CN"/>
            </w:rPr>
          </w:pPr>
          <w:r>
            <w:rPr>
              <w:sz w:val="24"/>
              <w:szCs w:val="24"/>
              <w:lang w:val="zh-CN"/>
            </w:rPr>
            <w:fldChar w:fldCharType="end"/>
          </w:r>
        </w:p>
      </w:sdtContent>
    </w:sdt>
    <w:p w14:paraId="51F625E2">
      <w:pPr>
        <w:pStyle w:val="2"/>
      </w:pPr>
    </w:p>
    <w:p w14:paraId="640D3533">
      <w:pPr>
        <w:spacing w:line="360" w:lineRule="auto"/>
        <w:rPr>
          <w:rFonts w:ascii="Times New Roman" w:hAnsi="Times New Roman" w:cs="Times New Roman"/>
        </w:rPr>
      </w:pPr>
    </w:p>
    <w:p w14:paraId="06C3CB30">
      <w:pPr>
        <w:pStyle w:val="26"/>
        <w:ind w:firstLine="640"/>
        <w:rPr>
          <w:rFonts w:ascii="Times New Roman" w:hAnsi="Times New Roman" w:cs="Times New Roman"/>
        </w:rPr>
      </w:pPr>
    </w:p>
    <w:p w14:paraId="5ACC2B2A">
      <w:pPr>
        <w:pStyle w:val="26"/>
        <w:ind w:left="9" w:firstLine="640"/>
        <w:rPr>
          <w:rFonts w:ascii="Times New Roman" w:hAnsi="Times New Roman" w:cs="Times New Roman"/>
        </w:rPr>
      </w:pPr>
    </w:p>
    <w:p w14:paraId="462CE49A">
      <w:pPr>
        <w:pStyle w:val="12"/>
        <w:spacing w:before="312" w:beforeLines="100" w:after="312" w:afterLines="100" w:line="360" w:lineRule="auto"/>
        <w:jc w:val="center"/>
        <w:outlineLvl w:val="0"/>
        <w:rPr>
          <w:rFonts w:ascii="Times New Roman" w:hAnsi="Times New Roman" w:eastAsia="宋体" w:cs="Times New Roman"/>
          <w:b/>
          <w:sz w:val="36"/>
          <w:szCs w:val="36"/>
        </w:rPr>
        <w:sectPr>
          <w:footerReference r:id="rId6" w:type="default"/>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1" w:name="_Toc3444"/>
      <w:bookmarkStart w:id="2" w:name="_Toc128516348"/>
      <w:bookmarkStart w:id="3" w:name="_Toc21533"/>
      <w:bookmarkStart w:id="4" w:name="_Toc23818"/>
      <w:bookmarkStart w:id="5" w:name="_Toc141998507"/>
      <w:bookmarkStart w:id="6" w:name="_Toc135901816"/>
      <w:bookmarkStart w:id="7" w:name="_Toc32421"/>
      <w:bookmarkStart w:id="8" w:name="_Toc141998584"/>
    </w:p>
    <w:p w14:paraId="1F6BBE3F">
      <w:pPr>
        <w:pStyle w:val="12"/>
        <w:spacing w:before="312" w:beforeLines="100" w:after="312" w:afterLines="100" w:line="360" w:lineRule="auto"/>
        <w:jc w:val="center"/>
        <w:outlineLvl w:val="0"/>
        <w:rPr>
          <w:rFonts w:ascii="Times New Roman" w:hAnsi="Times New Roman" w:eastAsia="宋体" w:cs="Times New Roman"/>
          <w:b/>
          <w:sz w:val="36"/>
          <w:szCs w:val="36"/>
        </w:rPr>
      </w:pPr>
      <w:bookmarkStart w:id="9" w:name="_Toc26771"/>
      <w:r>
        <w:rPr>
          <w:rFonts w:ascii="Times New Roman" w:hAnsi="Times New Roman" w:eastAsia="宋体" w:cs="Times New Roman"/>
          <w:b/>
          <w:sz w:val="36"/>
          <w:szCs w:val="36"/>
        </w:rPr>
        <w:t>1  总  则</w:t>
      </w:r>
      <w:bookmarkEnd w:id="1"/>
      <w:bookmarkEnd w:id="2"/>
      <w:bookmarkEnd w:id="3"/>
      <w:bookmarkEnd w:id="4"/>
      <w:bookmarkEnd w:id="5"/>
      <w:bookmarkEnd w:id="6"/>
      <w:bookmarkEnd w:id="7"/>
      <w:bookmarkEnd w:id="8"/>
      <w:bookmarkEnd w:id="9"/>
    </w:p>
    <w:p w14:paraId="4A9A250C">
      <w:pPr>
        <w:pStyle w:val="27"/>
        <w:spacing w:line="360" w:lineRule="auto"/>
        <w:ind w:firstLine="0" w:firstLineChars="0"/>
        <w:rPr>
          <w:rFonts w:ascii="Times New Roman" w:hAnsi="Times New Roman" w:eastAsia="宋体" w:cs="Times New Roman"/>
          <w:color w:val="auto"/>
          <w:sz w:val="24"/>
          <w:szCs w:val="24"/>
        </w:rPr>
      </w:pPr>
      <w:r>
        <w:rPr>
          <w:rFonts w:ascii="Times New Roman" w:hAnsi="Times New Roman" w:eastAsia="宋体" w:cs="Times New Roman"/>
          <w:b/>
          <w:bCs/>
          <w:color w:val="auto"/>
          <w:sz w:val="24"/>
          <w:szCs w:val="24"/>
        </w:rPr>
        <w:t>1.0.1</w:t>
      </w:r>
      <w:r>
        <w:rPr>
          <w:rFonts w:ascii="Times New Roman" w:hAnsi="Times New Roman" w:eastAsia="宋体" w:cs="Times New Roman"/>
          <w:color w:val="auto"/>
          <w:sz w:val="24"/>
          <w:szCs w:val="24"/>
        </w:rPr>
        <w:t xml:space="preserve">  </w:t>
      </w:r>
      <w:r>
        <w:rPr>
          <w:rFonts w:hint="eastAsia" w:ascii="Times New Roman" w:hAnsi="Times New Roman" w:eastAsia="宋体" w:cs="Times New Roman"/>
          <w:color w:val="auto"/>
          <w:sz w:val="24"/>
          <w:szCs w:val="24"/>
        </w:rPr>
        <w:t>为推进安徽省海绵城市建设，有效控制径流总量和径流污染，改善城市水安全、水环境、水生态、水资源，规范海绵型雨水口设计、施工和运维管理，结合实际，制定本标准</w:t>
      </w:r>
      <w:r>
        <w:rPr>
          <w:rFonts w:ascii="Times New Roman" w:hAnsi="Times New Roman" w:eastAsia="宋体" w:cs="Times New Roman"/>
          <w:color w:val="auto"/>
          <w:sz w:val="24"/>
          <w:szCs w:val="24"/>
        </w:rPr>
        <w:t>。</w:t>
      </w:r>
    </w:p>
    <w:p w14:paraId="7B304EEB">
      <w:pPr>
        <w:pStyle w:val="27"/>
        <w:spacing w:line="360" w:lineRule="auto"/>
        <w:ind w:firstLine="0" w:firstLineChars="0"/>
        <w:rPr>
          <w:rFonts w:ascii="Times New Roman" w:hAnsi="Times New Roman" w:eastAsia="宋体" w:cs="Times New Roman"/>
          <w:color w:val="auto"/>
          <w:sz w:val="24"/>
          <w:szCs w:val="24"/>
        </w:rPr>
      </w:pPr>
      <w:r>
        <w:rPr>
          <w:rFonts w:ascii="Times New Roman" w:hAnsi="Times New Roman" w:eastAsia="宋体" w:cs="Times New Roman"/>
          <w:b/>
          <w:bCs/>
          <w:color w:val="auto"/>
          <w:sz w:val="24"/>
          <w:szCs w:val="24"/>
        </w:rPr>
        <w:t>1.0.2</w:t>
      </w:r>
      <w:r>
        <w:rPr>
          <w:rFonts w:ascii="Times New Roman" w:hAnsi="Times New Roman" w:eastAsia="宋体" w:cs="Times New Roman"/>
          <w:color w:val="auto"/>
          <w:sz w:val="24"/>
          <w:szCs w:val="24"/>
        </w:rPr>
        <w:t xml:space="preserve">  本标准适用于安徽省海绵城市建设</w:t>
      </w:r>
      <w:r>
        <w:rPr>
          <w:rFonts w:hint="eastAsia"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val="en-US" w:eastAsia="zh-CN"/>
        </w:rPr>
        <w:t>城市更新、</w:t>
      </w:r>
      <w:r>
        <w:rPr>
          <w:rFonts w:hint="eastAsia" w:ascii="Times New Roman" w:hAnsi="Times New Roman" w:eastAsia="宋体" w:cs="Times New Roman"/>
          <w:color w:val="auto"/>
          <w:sz w:val="24"/>
          <w:szCs w:val="24"/>
        </w:rPr>
        <w:t>水环境保护</w:t>
      </w:r>
      <w:r>
        <w:rPr>
          <w:rFonts w:hint="eastAsia" w:ascii="Times New Roman" w:hAnsi="Times New Roman" w:eastAsia="宋体" w:cs="Times New Roman"/>
          <w:color w:val="auto"/>
          <w:sz w:val="24"/>
          <w:szCs w:val="24"/>
          <w:lang w:val="en-US" w:eastAsia="zh-CN"/>
        </w:rPr>
        <w:t>和治理等</w:t>
      </w:r>
      <w:r>
        <w:rPr>
          <w:rFonts w:ascii="Times New Roman" w:hAnsi="Times New Roman" w:eastAsia="宋体" w:cs="Times New Roman"/>
          <w:color w:val="auto"/>
          <w:sz w:val="24"/>
          <w:szCs w:val="24"/>
        </w:rPr>
        <w:t>新建、改建、扩建</w:t>
      </w:r>
      <w:r>
        <w:rPr>
          <w:rFonts w:hint="eastAsia" w:ascii="Times New Roman" w:hAnsi="Times New Roman" w:eastAsia="宋体" w:cs="Times New Roman"/>
          <w:color w:val="auto"/>
          <w:sz w:val="24"/>
          <w:szCs w:val="24"/>
        </w:rPr>
        <w:t>工程项目</w:t>
      </w:r>
      <w:r>
        <w:rPr>
          <w:rFonts w:hint="eastAsia" w:ascii="Times New Roman" w:hAnsi="Times New Roman" w:eastAsia="宋体" w:cs="Times New Roman"/>
          <w:color w:val="auto"/>
          <w:sz w:val="24"/>
          <w:szCs w:val="24"/>
          <w:lang w:val="en-US" w:eastAsia="zh-CN"/>
        </w:rPr>
        <w:t>中海绵型雨水口的规划、设计、施工、验收和运行管理</w:t>
      </w:r>
      <w:r>
        <w:rPr>
          <w:rFonts w:ascii="Times New Roman" w:hAnsi="Times New Roman" w:eastAsia="宋体" w:cs="Times New Roman"/>
          <w:color w:val="auto"/>
          <w:sz w:val="24"/>
          <w:szCs w:val="24"/>
        </w:rPr>
        <w:t>。</w:t>
      </w:r>
    </w:p>
    <w:p w14:paraId="3F6FB69B">
      <w:pPr>
        <w:pStyle w:val="27"/>
        <w:spacing w:line="360" w:lineRule="auto"/>
        <w:ind w:firstLine="0" w:firstLineChars="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lang w:val="en-US" w:eastAsia="zh-CN"/>
        </w:rPr>
        <w:t>1.0.3</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海绵型</w:t>
      </w:r>
      <w:r>
        <w:rPr>
          <w:rFonts w:ascii="Times New Roman" w:hAnsi="Times New Roman" w:eastAsia="宋体" w:cs="Times New Roman"/>
          <w:color w:val="auto"/>
          <w:sz w:val="24"/>
          <w:szCs w:val="24"/>
        </w:rPr>
        <w:t>雨水口应与</w:t>
      </w:r>
      <w:r>
        <w:rPr>
          <w:rFonts w:hint="eastAsia" w:ascii="Times New Roman" w:hAnsi="Times New Roman" w:eastAsia="宋体" w:cs="Times New Roman"/>
          <w:color w:val="auto"/>
          <w:sz w:val="24"/>
          <w:szCs w:val="24"/>
          <w:lang w:val="en-US" w:eastAsia="zh-CN"/>
        </w:rPr>
        <w:t>相关</w:t>
      </w:r>
      <w:r>
        <w:rPr>
          <w:rFonts w:hint="eastAsia" w:ascii="Times New Roman" w:hAnsi="Times New Roman" w:eastAsia="宋体" w:cs="Times New Roman"/>
          <w:color w:val="auto"/>
          <w:sz w:val="24"/>
          <w:szCs w:val="24"/>
        </w:rPr>
        <w:t>主体</w:t>
      </w:r>
      <w:r>
        <w:rPr>
          <w:rFonts w:ascii="Times New Roman" w:hAnsi="Times New Roman" w:eastAsia="宋体" w:cs="Times New Roman"/>
          <w:color w:val="auto"/>
          <w:sz w:val="24"/>
          <w:szCs w:val="24"/>
        </w:rPr>
        <w:t>工程</w:t>
      </w:r>
      <w:r>
        <w:rPr>
          <w:rFonts w:hint="eastAsia" w:ascii="Times New Roman" w:hAnsi="Times New Roman" w:eastAsia="宋体" w:cs="Times New Roman"/>
          <w:color w:val="auto"/>
          <w:sz w:val="24"/>
          <w:szCs w:val="24"/>
        </w:rPr>
        <w:t>同步设计、同步</w:t>
      </w:r>
      <w:r>
        <w:rPr>
          <w:rFonts w:ascii="Times New Roman" w:hAnsi="Times New Roman" w:eastAsia="宋体" w:cs="Times New Roman"/>
          <w:color w:val="auto"/>
          <w:sz w:val="24"/>
          <w:szCs w:val="24"/>
        </w:rPr>
        <w:t>施工</w:t>
      </w:r>
      <w:r>
        <w:rPr>
          <w:rFonts w:hint="eastAsia" w:ascii="Times New Roman" w:hAnsi="Times New Roman" w:eastAsia="宋体" w:cs="Times New Roman"/>
          <w:color w:val="auto"/>
          <w:sz w:val="24"/>
          <w:szCs w:val="24"/>
        </w:rPr>
        <w:t>、同步验收</w:t>
      </w:r>
      <w:r>
        <w:rPr>
          <w:rFonts w:ascii="Times New Roman" w:hAnsi="Times New Roman" w:eastAsia="宋体" w:cs="Times New Roman"/>
          <w:color w:val="auto"/>
          <w:sz w:val="24"/>
          <w:szCs w:val="24"/>
        </w:rPr>
        <w:t>。</w:t>
      </w:r>
    </w:p>
    <w:p w14:paraId="1DF6541D">
      <w:pPr>
        <w:pStyle w:val="27"/>
        <w:spacing w:line="360" w:lineRule="auto"/>
        <w:ind w:firstLine="0" w:firstLineChars="0"/>
        <w:rPr>
          <w:rFonts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1.0.</w:t>
      </w:r>
      <w:r>
        <w:rPr>
          <w:rFonts w:hint="eastAsia" w:ascii="Times New Roman" w:hAnsi="Times New Roman" w:eastAsia="宋体" w:cs="Times New Roman"/>
          <w:b/>
          <w:bCs/>
          <w:color w:val="auto"/>
          <w:sz w:val="24"/>
          <w:szCs w:val="24"/>
          <w:lang w:val="en-US" w:eastAsia="zh-CN"/>
        </w:rPr>
        <w:t xml:space="preserve">4 </w:t>
      </w:r>
      <w:r>
        <w:rPr>
          <w:rFonts w:hint="eastAsia" w:ascii="Times New Roman" w:hAnsi="Times New Roman" w:eastAsia="宋体" w:cs="Times New Roman"/>
          <w:color w:val="auto"/>
          <w:sz w:val="24"/>
          <w:szCs w:val="24"/>
          <w:lang w:val="en-US" w:eastAsia="zh-CN"/>
        </w:rPr>
        <w:t xml:space="preserve"> 海绵型雨水口建设</w:t>
      </w:r>
      <w:r>
        <w:rPr>
          <w:rFonts w:hint="eastAsia" w:ascii="Times New Roman" w:hAnsi="Times New Roman" w:eastAsia="宋体" w:cs="Times New Roman"/>
          <w:color w:val="auto"/>
          <w:sz w:val="24"/>
          <w:szCs w:val="24"/>
        </w:rPr>
        <w:t>应在总结科研</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rPr>
        <w:t>生产</w:t>
      </w:r>
      <w:r>
        <w:rPr>
          <w:rFonts w:hint="eastAsia" w:ascii="Times New Roman" w:hAnsi="Times New Roman" w:eastAsia="宋体" w:cs="Times New Roman"/>
          <w:color w:val="auto"/>
          <w:sz w:val="24"/>
          <w:szCs w:val="24"/>
          <w:lang w:val="en-US" w:eastAsia="zh-CN"/>
        </w:rPr>
        <w:t>和建设</w:t>
      </w:r>
      <w:r>
        <w:rPr>
          <w:rFonts w:hint="eastAsia" w:ascii="Times New Roman" w:hAnsi="Times New Roman" w:eastAsia="宋体" w:cs="Times New Roman"/>
          <w:color w:val="auto"/>
          <w:sz w:val="24"/>
          <w:szCs w:val="24"/>
        </w:rPr>
        <w:t>实践经验的</w:t>
      </w:r>
      <w:r>
        <w:rPr>
          <w:rFonts w:hint="eastAsia" w:ascii="Times New Roman" w:hAnsi="Times New Roman" w:eastAsia="宋体" w:cs="Times New Roman"/>
          <w:color w:val="auto"/>
          <w:sz w:val="24"/>
          <w:szCs w:val="24"/>
          <w:lang w:val="en-US" w:eastAsia="zh-CN"/>
        </w:rPr>
        <w:t>基础上不断完善，</w:t>
      </w:r>
      <w:r>
        <w:rPr>
          <w:rFonts w:hint="eastAsia" w:ascii="Times New Roman" w:hAnsi="Times New Roman" w:eastAsia="宋体" w:cs="Times New Roman"/>
          <w:color w:val="auto"/>
          <w:sz w:val="24"/>
          <w:szCs w:val="24"/>
        </w:rPr>
        <w:t>积极采用新技术、新</w:t>
      </w:r>
      <w:r>
        <w:rPr>
          <w:rFonts w:hint="eastAsia" w:ascii="Times New Roman" w:hAnsi="Times New Roman" w:eastAsia="宋体" w:cs="Times New Roman"/>
          <w:color w:val="auto"/>
          <w:sz w:val="24"/>
          <w:szCs w:val="24"/>
          <w:lang w:val="en-US" w:eastAsia="zh-CN"/>
        </w:rPr>
        <w:t>工艺、</w:t>
      </w:r>
      <w:r>
        <w:rPr>
          <w:rFonts w:hint="eastAsia" w:ascii="Times New Roman" w:hAnsi="Times New Roman" w:eastAsia="宋体" w:cs="Times New Roman"/>
          <w:color w:val="auto"/>
          <w:sz w:val="24"/>
          <w:szCs w:val="24"/>
        </w:rPr>
        <w:t>新材料、新</w:t>
      </w:r>
      <w:r>
        <w:rPr>
          <w:rFonts w:hint="eastAsia" w:ascii="Times New Roman" w:hAnsi="Times New Roman" w:eastAsia="宋体" w:cs="Times New Roman"/>
          <w:color w:val="auto"/>
          <w:sz w:val="24"/>
          <w:szCs w:val="24"/>
          <w:lang w:val="en-US" w:eastAsia="zh-CN"/>
        </w:rPr>
        <w:t>产品</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rPr>
        <w:t xml:space="preserve"> </w:t>
      </w:r>
    </w:p>
    <w:p w14:paraId="1A3B32BB">
      <w:pPr>
        <w:pStyle w:val="27"/>
        <w:spacing w:line="360" w:lineRule="auto"/>
        <w:ind w:firstLine="0" w:firstLineChars="0"/>
        <w:rPr>
          <w:rFonts w:hint="eastAsia" w:ascii="Times New Roman" w:hAnsi="Times New Roman" w:eastAsia="宋体" w:cs="Times New Roman"/>
          <w:color w:val="auto"/>
          <w:sz w:val="24"/>
          <w:szCs w:val="24"/>
        </w:rPr>
      </w:pPr>
      <w:r>
        <w:rPr>
          <w:rFonts w:ascii="Times New Roman" w:hAnsi="Times New Roman" w:eastAsia="宋体" w:cs="Times New Roman"/>
          <w:b/>
          <w:bCs/>
          <w:color w:val="auto"/>
          <w:sz w:val="24"/>
          <w:szCs w:val="24"/>
        </w:rPr>
        <w:t>1.0.</w:t>
      </w:r>
      <w:r>
        <w:rPr>
          <w:rFonts w:hint="eastAsia" w:ascii="Times New Roman" w:hAnsi="Times New Roman" w:eastAsia="宋体" w:cs="Times New Roman"/>
          <w:b/>
          <w:bCs/>
          <w:color w:val="auto"/>
          <w:sz w:val="24"/>
          <w:szCs w:val="24"/>
          <w:lang w:val="en-US" w:eastAsia="zh-CN"/>
        </w:rPr>
        <w:t>5</w:t>
      </w:r>
      <w:r>
        <w:rPr>
          <w:rFonts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海绵型雨水口</w:t>
      </w:r>
      <w:r>
        <w:rPr>
          <w:rFonts w:hint="eastAsia" w:ascii="Times New Roman" w:hAnsi="Times New Roman" w:eastAsia="宋体" w:cs="Times New Roman"/>
          <w:color w:val="auto"/>
          <w:sz w:val="24"/>
          <w:szCs w:val="24"/>
          <w:lang w:val="en-US" w:eastAsia="zh-CN"/>
        </w:rPr>
        <w:t>的</w:t>
      </w:r>
      <w:r>
        <w:rPr>
          <w:rFonts w:hint="eastAsia" w:ascii="Times New Roman" w:hAnsi="Times New Roman" w:eastAsia="宋体" w:cs="Times New Roman"/>
          <w:color w:val="auto"/>
          <w:sz w:val="24"/>
          <w:szCs w:val="24"/>
        </w:rPr>
        <w:t>建设</w:t>
      </w:r>
      <w:r>
        <w:rPr>
          <w:rFonts w:hint="eastAsia" w:ascii="Times New Roman" w:hAnsi="Times New Roman" w:eastAsia="宋体" w:cs="Times New Roman"/>
          <w:color w:val="auto"/>
          <w:sz w:val="24"/>
          <w:szCs w:val="24"/>
          <w:lang w:val="en-US" w:eastAsia="zh-CN"/>
        </w:rPr>
        <w:t>与维护，</w:t>
      </w:r>
      <w:r>
        <w:rPr>
          <w:rFonts w:hint="eastAsia" w:ascii="Times New Roman" w:hAnsi="Times New Roman" w:eastAsia="宋体" w:cs="Times New Roman"/>
          <w:color w:val="auto"/>
          <w:sz w:val="24"/>
          <w:szCs w:val="24"/>
        </w:rPr>
        <w:t>除</w:t>
      </w:r>
      <w:r>
        <w:rPr>
          <w:rFonts w:hint="eastAsia" w:ascii="Times New Roman" w:hAnsi="Times New Roman" w:eastAsia="宋体" w:cs="Times New Roman"/>
          <w:color w:val="auto"/>
          <w:sz w:val="24"/>
          <w:szCs w:val="24"/>
          <w:lang w:val="en-US" w:eastAsia="zh-CN"/>
        </w:rPr>
        <w:t>应符合</w:t>
      </w:r>
      <w:r>
        <w:rPr>
          <w:rFonts w:hint="eastAsia" w:ascii="Times New Roman" w:hAnsi="Times New Roman" w:eastAsia="宋体" w:cs="Times New Roman"/>
          <w:color w:val="auto"/>
          <w:sz w:val="24"/>
          <w:szCs w:val="24"/>
        </w:rPr>
        <w:t>本标准外，</w:t>
      </w:r>
      <w:r>
        <w:rPr>
          <w:rFonts w:hint="eastAsia" w:ascii="Times New Roman" w:hAnsi="Times New Roman" w:eastAsia="宋体" w:cs="Times New Roman"/>
          <w:color w:val="auto"/>
          <w:sz w:val="24"/>
          <w:szCs w:val="24"/>
          <w:lang w:val="en-US" w:eastAsia="zh-CN"/>
        </w:rPr>
        <w:t>尚</w:t>
      </w:r>
      <w:r>
        <w:rPr>
          <w:rFonts w:hint="eastAsia" w:ascii="Times New Roman" w:hAnsi="Times New Roman" w:eastAsia="宋体" w:cs="Times New Roman"/>
          <w:color w:val="auto"/>
          <w:sz w:val="24"/>
          <w:szCs w:val="24"/>
        </w:rPr>
        <w:t>应符合国家</w:t>
      </w:r>
      <w:r>
        <w:rPr>
          <w:rFonts w:hint="eastAsia" w:ascii="Times New Roman" w:hAnsi="Times New Roman" w:eastAsia="宋体" w:cs="Times New Roman"/>
          <w:color w:val="auto"/>
          <w:sz w:val="24"/>
          <w:szCs w:val="24"/>
          <w:lang w:val="en-US" w:eastAsia="zh-CN"/>
        </w:rPr>
        <w:t>及安徽</w:t>
      </w:r>
      <w:r>
        <w:rPr>
          <w:rFonts w:hint="eastAsia" w:ascii="Times New Roman" w:hAnsi="Times New Roman" w:eastAsia="宋体" w:cs="Times New Roman"/>
          <w:color w:val="auto"/>
          <w:sz w:val="24"/>
          <w:szCs w:val="24"/>
        </w:rPr>
        <w:t>省现行有关标准的规定。</w:t>
      </w:r>
    </w:p>
    <w:p w14:paraId="283893FE">
      <w:pPr>
        <w:pStyle w:val="26"/>
        <w:ind w:firstLine="640"/>
        <w:rPr>
          <w:rFonts w:ascii="Times New Roman" w:hAnsi="Times New Roman" w:cs="Times New Roman"/>
        </w:rPr>
      </w:pPr>
    </w:p>
    <w:p w14:paraId="6E4FDC80">
      <w:pPr>
        <w:spacing w:line="360" w:lineRule="auto"/>
        <w:rPr>
          <w:rFonts w:ascii="Times New Roman" w:hAnsi="Times New Roman" w:cs="Times New Roman"/>
        </w:rPr>
      </w:pPr>
      <w:r>
        <w:rPr>
          <w:rFonts w:ascii="Times New Roman" w:hAnsi="Times New Roman" w:cs="Times New Roman"/>
        </w:rPr>
        <w:br w:type="page"/>
      </w:r>
    </w:p>
    <w:p w14:paraId="28EDAAD7">
      <w:pPr>
        <w:pStyle w:val="12"/>
        <w:spacing w:before="312" w:beforeLines="100" w:after="312" w:afterLines="100" w:line="360" w:lineRule="auto"/>
        <w:jc w:val="center"/>
        <w:outlineLvl w:val="0"/>
        <w:rPr>
          <w:rFonts w:ascii="Times New Roman" w:hAnsi="Times New Roman" w:eastAsia="宋体" w:cs="Times New Roman"/>
          <w:b/>
          <w:sz w:val="36"/>
          <w:szCs w:val="36"/>
        </w:rPr>
      </w:pPr>
      <w:bookmarkStart w:id="10" w:name="_Toc10373"/>
      <w:bookmarkStart w:id="11" w:name="_Toc141998585"/>
      <w:bookmarkStart w:id="12" w:name="_Toc128516349"/>
      <w:bookmarkStart w:id="13" w:name="_Toc126328532"/>
      <w:bookmarkStart w:id="14" w:name="_Toc31776"/>
      <w:bookmarkStart w:id="15" w:name="_Toc141998508"/>
      <w:bookmarkStart w:id="16" w:name="_Toc135901817"/>
      <w:bookmarkStart w:id="17" w:name="_Toc531"/>
      <w:bookmarkStart w:id="18" w:name="_Toc569"/>
      <w:bookmarkStart w:id="19" w:name="_Toc19192"/>
      <w:bookmarkStart w:id="20" w:name="_Toc126328775"/>
      <w:r>
        <w:rPr>
          <w:rFonts w:ascii="Times New Roman" w:hAnsi="Times New Roman" w:eastAsia="宋体" w:cs="Times New Roman"/>
          <w:b/>
          <w:sz w:val="36"/>
          <w:szCs w:val="36"/>
        </w:rPr>
        <w:t>2  术  语</w:t>
      </w:r>
      <w:bookmarkEnd w:id="10"/>
      <w:bookmarkEnd w:id="11"/>
      <w:bookmarkEnd w:id="12"/>
      <w:bookmarkEnd w:id="13"/>
      <w:bookmarkEnd w:id="14"/>
      <w:bookmarkEnd w:id="15"/>
      <w:bookmarkEnd w:id="16"/>
      <w:bookmarkEnd w:id="17"/>
      <w:bookmarkEnd w:id="18"/>
      <w:bookmarkEnd w:id="19"/>
      <w:bookmarkEnd w:id="20"/>
    </w:p>
    <w:p w14:paraId="19089E78">
      <w:pPr>
        <w:pStyle w:val="27"/>
        <w:spacing w:line="360" w:lineRule="auto"/>
        <w:ind w:firstLine="0" w:firstLineChars="0"/>
        <w:rPr>
          <w:rFonts w:hint="eastAsia"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1</w:t>
      </w:r>
      <w:r>
        <w:rPr>
          <w:rFonts w:hint="eastAsia" w:ascii="Times New Roman" w:hAnsi="Times New Roman" w:eastAsia="宋体" w:cs="Times New Roman"/>
          <w:color w:val="auto"/>
          <w:sz w:val="24"/>
          <w:szCs w:val="24"/>
        </w:rPr>
        <w:t xml:space="preserve">  海绵型雨水口</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sponge-type rainwater inlet</w:t>
      </w:r>
    </w:p>
    <w:p w14:paraId="2DEF55EB">
      <w:pPr>
        <w:spacing w:line="360" w:lineRule="auto"/>
        <w:ind w:firstLine="480" w:firstLineChars="200"/>
        <w:rPr>
          <w:rFonts w:ascii="Times New Roman" w:hAnsi="Times New Roman" w:cs="Times New Roman"/>
          <w:sz w:val="24"/>
          <w:szCs w:val="32"/>
        </w:rPr>
      </w:pPr>
      <w:r>
        <w:rPr>
          <w:rFonts w:hint="eastAsia" w:ascii="Times New Roman" w:hAnsi="Times New Roman" w:cs="Times New Roman"/>
          <w:sz w:val="24"/>
          <w:szCs w:val="32"/>
        </w:rPr>
        <w:t>符合海绵城市建设理念以及排水防涝要求，有效提高年径流总量控制率和年径流污染</w:t>
      </w:r>
      <w:r>
        <w:rPr>
          <w:rFonts w:hint="eastAsia" w:ascii="Times New Roman" w:hAnsi="Times New Roman" w:cs="Times New Roman"/>
          <w:sz w:val="24"/>
          <w:szCs w:val="32"/>
          <w:lang w:val="en-US" w:eastAsia="zh-CN"/>
        </w:rPr>
        <w:t>削</w:t>
      </w:r>
      <w:r>
        <w:rPr>
          <w:rFonts w:hint="eastAsia" w:ascii="Times New Roman" w:hAnsi="Times New Roman" w:cs="Times New Roman"/>
          <w:sz w:val="24"/>
          <w:szCs w:val="32"/>
        </w:rPr>
        <w:t>减率，具备溢流、滞留、削减污染等一种或多种功能的雨水收集构筑物</w:t>
      </w:r>
      <w:r>
        <w:rPr>
          <w:rFonts w:ascii="Times New Roman" w:hAnsi="Times New Roman" w:cs="Times New Roman"/>
          <w:sz w:val="24"/>
          <w:szCs w:val="32"/>
        </w:rPr>
        <w:t>。</w:t>
      </w:r>
    </w:p>
    <w:p w14:paraId="789CB362">
      <w:pPr>
        <w:pStyle w:val="27"/>
        <w:spacing w:line="360" w:lineRule="auto"/>
        <w:ind w:firstLine="0" w:firstLineChars="0"/>
        <w:rPr>
          <w:rFonts w:hint="eastAsia"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2</w:t>
      </w:r>
      <w:r>
        <w:rPr>
          <w:rFonts w:hint="eastAsia" w:ascii="Times New Roman" w:hAnsi="Times New Roman" w:eastAsia="宋体" w:cs="Times New Roman"/>
          <w:color w:val="auto"/>
          <w:sz w:val="24"/>
          <w:szCs w:val="24"/>
        </w:rPr>
        <w:t xml:space="preserve">  截污式海绵型雨水口</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intercepting solid sponge-type rainwater inlet</w:t>
      </w:r>
    </w:p>
    <w:p w14:paraId="3070747B">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rPr>
        <w:t>具有拦截污染物和杂质功能的海绵型雨水口。</w:t>
      </w:r>
    </w:p>
    <w:p w14:paraId="449EE720">
      <w:pPr>
        <w:pStyle w:val="27"/>
        <w:spacing w:line="360" w:lineRule="auto"/>
        <w:ind w:firstLine="0" w:firstLineChars="0"/>
        <w:rPr>
          <w:rFonts w:hint="eastAsia"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3</w:t>
      </w:r>
      <w:r>
        <w:rPr>
          <w:rFonts w:hint="eastAsia" w:ascii="Times New Roman" w:hAnsi="Times New Roman" w:eastAsia="宋体" w:cs="Times New Roman"/>
          <w:color w:val="auto"/>
          <w:sz w:val="24"/>
          <w:szCs w:val="24"/>
        </w:rPr>
        <w:t xml:space="preserve">  溢流式海绵型雨水口 </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 xml:space="preserve">overflow sponge-type rainwater inlet </w:t>
      </w:r>
    </w:p>
    <w:p w14:paraId="37F137EB">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rPr>
        <w:t>具有接纳溢流雨水功能的</w:t>
      </w:r>
      <w:r>
        <w:rPr>
          <w:rFonts w:hint="default" w:ascii="Times New Roman" w:hAnsi="Times New Roman" w:cs="Times New Roman"/>
          <w:sz w:val="24"/>
          <w:szCs w:val="32"/>
        </w:rPr>
        <w:t>海绵型雨水口</w:t>
      </w:r>
      <w:r>
        <w:rPr>
          <w:rFonts w:hint="eastAsia" w:ascii="Times New Roman" w:hAnsi="Times New Roman" w:cs="Times New Roman"/>
          <w:sz w:val="24"/>
          <w:szCs w:val="32"/>
        </w:rPr>
        <w:t>。</w:t>
      </w:r>
    </w:p>
    <w:p w14:paraId="0984BF56">
      <w:pPr>
        <w:pStyle w:val="27"/>
        <w:spacing w:line="360" w:lineRule="auto"/>
        <w:ind w:firstLine="0" w:firstLineChars="0"/>
        <w:rPr>
          <w:rFonts w:hint="eastAsia"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4</w:t>
      </w:r>
      <w:r>
        <w:rPr>
          <w:rFonts w:hint="eastAsia"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 xml:space="preserve"> 组合式海绵型雨水口</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 xml:space="preserve"> combined sponge-type rainwater inlet </w:t>
      </w:r>
    </w:p>
    <w:p w14:paraId="7246FD74">
      <w:pPr>
        <w:spacing w:line="360" w:lineRule="auto"/>
        <w:ind w:firstLine="480" w:firstLineChars="200"/>
        <w:rPr>
          <w:rFonts w:hint="default" w:ascii="Times New Roman" w:hAnsi="Times New Roman" w:cs="Times New Roman"/>
          <w:sz w:val="24"/>
          <w:szCs w:val="32"/>
        </w:rPr>
      </w:pPr>
      <w:r>
        <w:rPr>
          <w:rFonts w:hint="eastAsia" w:ascii="Times New Roman" w:hAnsi="Times New Roman" w:cs="Times New Roman"/>
          <w:sz w:val="24"/>
          <w:szCs w:val="32"/>
        </w:rPr>
        <w:t>具有拦截污染物</w:t>
      </w:r>
      <w:r>
        <w:rPr>
          <w:rFonts w:hint="eastAsia" w:ascii="Times New Roman" w:hAnsi="Times New Roman" w:cs="Times New Roman"/>
          <w:sz w:val="24"/>
          <w:szCs w:val="32"/>
          <w:lang w:eastAsia="zh-CN"/>
        </w:rPr>
        <w:t>、</w:t>
      </w:r>
      <w:r>
        <w:rPr>
          <w:rFonts w:hint="eastAsia" w:ascii="Times New Roman" w:hAnsi="Times New Roman" w:cs="Times New Roman"/>
          <w:sz w:val="24"/>
          <w:szCs w:val="32"/>
        </w:rPr>
        <w:t>杂质</w:t>
      </w:r>
      <w:r>
        <w:rPr>
          <w:rFonts w:hint="eastAsia" w:ascii="Times New Roman" w:hAnsi="Times New Roman" w:cs="Times New Roman"/>
          <w:sz w:val="24"/>
          <w:szCs w:val="32"/>
          <w:lang w:val="en-US" w:eastAsia="zh-CN"/>
        </w:rPr>
        <w:t>以及</w:t>
      </w:r>
      <w:r>
        <w:rPr>
          <w:rFonts w:hint="eastAsia" w:ascii="Times New Roman" w:hAnsi="Times New Roman" w:cs="Times New Roman"/>
          <w:sz w:val="24"/>
          <w:szCs w:val="32"/>
        </w:rPr>
        <w:t>接纳溢流雨水功能的</w:t>
      </w:r>
      <w:r>
        <w:rPr>
          <w:rFonts w:hint="default" w:ascii="Times New Roman" w:hAnsi="Times New Roman" w:cs="Times New Roman"/>
          <w:sz w:val="24"/>
          <w:szCs w:val="32"/>
        </w:rPr>
        <w:t>海绵型雨水口</w:t>
      </w:r>
      <w:r>
        <w:rPr>
          <w:rFonts w:hint="eastAsia" w:ascii="Times New Roman" w:hAnsi="Times New Roman" w:cs="Times New Roman"/>
          <w:sz w:val="24"/>
          <w:szCs w:val="32"/>
        </w:rPr>
        <w:t>。</w:t>
      </w:r>
    </w:p>
    <w:p w14:paraId="0136D87D">
      <w:pPr>
        <w:pStyle w:val="27"/>
        <w:spacing w:line="360" w:lineRule="auto"/>
        <w:ind w:firstLine="0" w:firstLineChars="0"/>
        <w:rPr>
          <w:rFonts w:hint="eastAsia" w:ascii="Times New Roman" w:hAnsi="Times New Roman" w:eastAsia="宋体" w:cs="Times New Roman"/>
          <w:color w:val="auto"/>
          <w:sz w:val="24"/>
          <w:szCs w:val="24"/>
        </w:rPr>
      </w:pPr>
      <w:bookmarkStart w:id="21" w:name="_Toc16393"/>
      <w:bookmarkStart w:id="22" w:name="_Toc2545"/>
      <w:bookmarkStart w:id="23" w:name="_Toc11104"/>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5</w:t>
      </w:r>
      <w:r>
        <w:rPr>
          <w:rFonts w:hint="eastAsia" w:ascii="Times New Roman" w:hAnsi="Times New Roman" w:eastAsia="宋体" w:cs="Times New Roman"/>
          <w:color w:val="auto"/>
          <w:sz w:val="24"/>
          <w:szCs w:val="24"/>
        </w:rPr>
        <w:t xml:space="preserve">  功能构件</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 xml:space="preserve"> functional components</w:t>
      </w:r>
      <w:bookmarkEnd w:id="21"/>
      <w:bookmarkEnd w:id="22"/>
      <w:bookmarkEnd w:id="23"/>
    </w:p>
    <w:p w14:paraId="2E540BCD">
      <w:pPr>
        <w:spacing w:line="360" w:lineRule="auto"/>
        <w:ind w:firstLine="480" w:firstLineChars="200"/>
        <w:rPr>
          <w:rFonts w:hint="eastAsia" w:ascii="Times New Roman" w:hAnsi="Times New Roman" w:cs="Times New Roman"/>
          <w:sz w:val="24"/>
          <w:szCs w:val="32"/>
          <w:lang w:eastAsia="zh-CN"/>
        </w:rPr>
      </w:pPr>
      <w:r>
        <w:rPr>
          <w:rFonts w:hint="default" w:ascii="Times New Roman" w:hAnsi="Times New Roman" w:cs="Times New Roman"/>
          <w:sz w:val="24"/>
          <w:szCs w:val="32"/>
        </w:rPr>
        <w:t>海绵型雨水口</w:t>
      </w:r>
      <w:r>
        <w:rPr>
          <w:rFonts w:hint="eastAsia" w:ascii="Times New Roman" w:hAnsi="Times New Roman" w:cs="Times New Roman"/>
          <w:sz w:val="24"/>
          <w:szCs w:val="32"/>
          <w:lang w:val="en-US" w:eastAsia="zh-CN"/>
        </w:rPr>
        <w:t>中可以实现截污过滤、</w:t>
      </w:r>
      <w:r>
        <w:rPr>
          <w:rFonts w:hint="default" w:ascii="Times New Roman" w:hAnsi="Times New Roman" w:cs="Times New Roman"/>
          <w:sz w:val="24"/>
          <w:szCs w:val="32"/>
        </w:rPr>
        <w:t>防臭防蚊蝇</w:t>
      </w:r>
      <w:r>
        <w:rPr>
          <w:rFonts w:hint="eastAsia" w:ascii="Times New Roman" w:hAnsi="Times New Roman" w:cs="Times New Roman"/>
          <w:sz w:val="24"/>
          <w:szCs w:val="32"/>
          <w:lang w:eastAsia="zh-CN"/>
        </w:rPr>
        <w:t>、</w:t>
      </w:r>
      <w:r>
        <w:rPr>
          <w:rFonts w:hint="default" w:ascii="Times New Roman" w:hAnsi="Times New Roman" w:cs="Times New Roman"/>
          <w:sz w:val="24"/>
          <w:szCs w:val="32"/>
        </w:rPr>
        <w:t>溢流</w:t>
      </w:r>
      <w:r>
        <w:rPr>
          <w:rFonts w:hint="eastAsia" w:ascii="Times New Roman" w:hAnsi="Times New Roman" w:cs="Times New Roman"/>
          <w:sz w:val="24"/>
          <w:szCs w:val="32"/>
          <w:lang w:val="en-US" w:eastAsia="zh-CN"/>
        </w:rPr>
        <w:t>等</w:t>
      </w:r>
      <w:r>
        <w:rPr>
          <w:rFonts w:hint="default" w:ascii="Times New Roman" w:hAnsi="Times New Roman" w:cs="Times New Roman"/>
          <w:sz w:val="24"/>
          <w:szCs w:val="32"/>
        </w:rPr>
        <w:t>功能</w:t>
      </w:r>
      <w:r>
        <w:rPr>
          <w:rFonts w:hint="eastAsia" w:ascii="Times New Roman" w:hAnsi="Times New Roman" w:cs="Times New Roman"/>
          <w:sz w:val="24"/>
          <w:szCs w:val="32"/>
          <w:lang w:val="en-US" w:eastAsia="zh-CN"/>
        </w:rPr>
        <w:t>的</w:t>
      </w:r>
      <w:r>
        <w:rPr>
          <w:rFonts w:hint="default" w:ascii="Times New Roman" w:hAnsi="Times New Roman" w:cs="Times New Roman"/>
          <w:sz w:val="24"/>
          <w:szCs w:val="32"/>
        </w:rPr>
        <w:t>构件</w:t>
      </w:r>
      <w:r>
        <w:rPr>
          <w:rFonts w:hint="eastAsia" w:ascii="Times New Roman" w:hAnsi="Times New Roman" w:cs="Times New Roman"/>
          <w:sz w:val="24"/>
          <w:szCs w:val="32"/>
          <w:lang w:eastAsia="zh-CN"/>
        </w:rPr>
        <w:t>。</w:t>
      </w:r>
    </w:p>
    <w:p w14:paraId="5A4A69BE">
      <w:pPr>
        <w:pStyle w:val="27"/>
        <w:spacing w:line="360" w:lineRule="auto"/>
        <w:ind w:firstLine="0" w:firstLineChars="0"/>
        <w:rPr>
          <w:rFonts w:hint="eastAsia" w:ascii="Times New Roman" w:hAnsi="Times New Roman" w:eastAsia="宋体" w:cs="Times New Roman"/>
          <w:color w:val="auto"/>
          <w:sz w:val="24"/>
          <w:szCs w:val="24"/>
        </w:rPr>
      </w:pPr>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6</w:t>
      </w:r>
      <w:r>
        <w:rPr>
          <w:rFonts w:hint="eastAsia"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 xml:space="preserve"> 截污挂篮</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 xml:space="preserve"> intercepting solid hanging basket</w:t>
      </w:r>
    </w:p>
    <w:p w14:paraId="1BFCA2A5">
      <w:pPr>
        <w:pStyle w:val="27"/>
        <w:spacing w:line="360" w:lineRule="auto"/>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海绵型雨水口</w:t>
      </w:r>
      <w:r>
        <w:rPr>
          <w:rFonts w:hint="eastAsia" w:ascii="Times New Roman" w:hAnsi="Times New Roman" w:eastAsia="宋体" w:cs="Times New Roman"/>
          <w:sz w:val="24"/>
          <w:szCs w:val="24"/>
          <w:lang w:val="en-US" w:eastAsia="zh-CN"/>
        </w:rPr>
        <w:t>中</w:t>
      </w:r>
      <w:r>
        <w:rPr>
          <w:rFonts w:hint="default" w:ascii="Times New Roman" w:hAnsi="Times New Roman" w:eastAsia="宋体" w:cs="Times New Roman"/>
          <w:sz w:val="24"/>
          <w:szCs w:val="24"/>
          <w:lang w:val="en-US" w:eastAsia="zh-CN"/>
        </w:rPr>
        <w:t>用于拦截</w:t>
      </w:r>
      <w:r>
        <w:rPr>
          <w:rFonts w:hint="eastAsia" w:ascii="Times New Roman" w:hAnsi="Times New Roman" w:eastAsia="宋体" w:cs="Times New Roman"/>
          <w:sz w:val="24"/>
          <w:szCs w:val="24"/>
          <w:lang w:val="en-US" w:eastAsia="zh-CN"/>
        </w:rPr>
        <w:t>地表</w:t>
      </w:r>
      <w:r>
        <w:rPr>
          <w:rFonts w:hint="default" w:ascii="Times New Roman" w:hAnsi="Times New Roman" w:eastAsia="宋体" w:cs="Times New Roman"/>
          <w:sz w:val="24"/>
          <w:szCs w:val="24"/>
          <w:lang w:val="en-US" w:eastAsia="zh-CN"/>
        </w:rPr>
        <w:t>径流</w:t>
      </w:r>
      <w:r>
        <w:rPr>
          <w:rFonts w:hint="eastAsia" w:ascii="Times New Roman" w:hAnsi="Times New Roman" w:eastAsia="宋体" w:cs="Times New Roman"/>
          <w:sz w:val="24"/>
          <w:szCs w:val="24"/>
          <w:lang w:val="en-US" w:eastAsia="zh-CN"/>
        </w:rPr>
        <w:t>中树枝、落叶、生活污物等</w:t>
      </w:r>
      <w:r>
        <w:rPr>
          <w:rFonts w:hint="default" w:ascii="Times New Roman" w:hAnsi="Times New Roman" w:eastAsia="宋体" w:cs="Times New Roman"/>
          <w:sz w:val="24"/>
          <w:szCs w:val="24"/>
          <w:lang w:val="en-US" w:eastAsia="zh-CN"/>
        </w:rPr>
        <w:t>垃圾的一种筐篮式</w:t>
      </w:r>
      <w:r>
        <w:rPr>
          <w:rFonts w:hint="eastAsia" w:ascii="Times New Roman" w:hAnsi="Times New Roman" w:eastAsia="宋体" w:cs="Times New Roman"/>
          <w:sz w:val="24"/>
          <w:szCs w:val="24"/>
          <w:lang w:val="en-US" w:eastAsia="zh-CN"/>
        </w:rPr>
        <w:t>构件。</w:t>
      </w:r>
    </w:p>
    <w:p w14:paraId="4756F563">
      <w:pPr>
        <w:pStyle w:val="27"/>
        <w:spacing w:line="360" w:lineRule="auto"/>
        <w:ind w:firstLine="0" w:firstLineChars="0"/>
        <w:rPr>
          <w:rFonts w:hint="eastAsia" w:ascii="Times New Roman" w:hAnsi="Times New Roman" w:eastAsia="宋体" w:cs="Times New Roman"/>
          <w:color w:val="auto"/>
          <w:sz w:val="24"/>
          <w:szCs w:val="24"/>
        </w:rPr>
      </w:pPr>
      <w:bookmarkStart w:id="24" w:name="_Toc3199"/>
      <w:bookmarkStart w:id="25" w:name="_Toc16855"/>
      <w:bookmarkStart w:id="26" w:name="_Toc11249"/>
      <w:bookmarkStart w:id="27" w:name="_Toc6661"/>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7</w:t>
      </w:r>
      <w:r>
        <w:rPr>
          <w:rFonts w:hint="eastAsia" w:ascii="Times New Roman" w:hAnsi="Times New Roman" w:eastAsia="宋体" w:cs="Times New Roman"/>
          <w:color w:val="auto"/>
          <w:sz w:val="24"/>
          <w:szCs w:val="24"/>
        </w:rPr>
        <w:t xml:space="preserve">  过滤介质</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 xml:space="preserve"> filter medium</w:t>
      </w:r>
      <w:bookmarkEnd w:id="24"/>
      <w:bookmarkEnd w:id="25"/>
      <w:bookmarkEnd w:id="26"/>
      <w:bookmarkEnd w:id="27"/>
    </w:p>
    <w:p w14:paraId="45FC9536">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rPr>
        <w:t>海绵型雨水口</w:t>
      </w:r>
      <w:r>
        <w:rPr>
          <w:rFonts w:hint="eastAsia" w:ascii="Times New Roman" w:hAnsi="Times New Roman" w:cs="Times New Roman"/>
          <w:sz w:val="24"/>
          <w:szCs w:val="32"/>
          <w:lang w:val="en-US" w:eastAsia="zh-CN"/>
        </w:rPr>
        <w:t>中</w:t>
      </w:r>
      <w:r>
        <w:rPr>
          <w:rFonts w:hint="eastAsia" w:ascii="Times New Roman" w:hAnsi="Times New Roman" w:cs="Times New Roman"/>
          <w:sz w:val="24"/>
          <w:szCs w:val="32"/>
        </w:rPr>
        <w:t>用于拦截</w:t>
      </w:r>
      <w:r>
        <w:rPr>
          <w:rFonts w:hint="eastAsia" w:ascii="Times New Roman" w:hAnsi="Times New Roman" w:cs="Times New Roman"/>
          <w:sz w:val="24"/>
          <w:szCs w:val="32"/>
          <w:lang w:val="en-US" w:eastAsia="zh-CN"/>
        </w:rPr>
        <w:t>地表</w:t>
      </w:r>
      <w:r>
        <w:rPr>
          <w:rFonts w:hint="eastAsia" w:ascii="Times New Roman" w:hAnsi="Times New Roman" w:cs="Times New Roman"/>
          <w:sz w:val="24"/>
          <w:szCs w:val="32"/>
        </w:rPr>
        <w:t>径流污染的</w:t>
      </w:r>
      <w:r>
        <w:rPr>
          <w:rFonts w:hint="eastAsia" w:ascii="Times New Roman" w:hAnsi="Times New Roman" w:cs="Times New Roman"/>
          <w:sz w:val="24"/>
          <w:szCs w:val="32"/>
          <w:lang w:val="en-US" w:eastAsia="zh-CN"/>
        </w:rPr>
        <w:t>材料构件</w:t>
      </w:r>
      <w:r>
        <w:rPr>
          <w:rFonts w:hint="eastAsia" w:ascii="Times New Roman" w:hAnsi="Times New Roman" w:cs="Times New Roman"/>
          <w:sz w:val="24"/>
          <w:szCs w:val="32"/>
        </w:rPr>
        <w:t>，</w:t>
      </w:r>
      <w:r>
        <w:rPr>
          <w:rFonts w:hint="eastAsia" w:ascii="Times New Roman" w:hAnsi="Times New Roman" w:cs="Times New Roman"/>
          <w:sz w:val="24"/>
          <w:szCs w:val="32"/>
          <w:lang w:val="en-US" w:eastAsia="zh-CN"/>
        </w:rPr>
        <w:t>通常指</w:t>
      </w:r>
      <w:r>
        <w:rPr>
          <w:rFonts w:hint="eastAsia" w:ascii="Times New Roman" w:hAnsi="Times New Roman" w:cs="Times New Roman"/>
          <w:sz w:val="24"/>
          <w:szCs w:val="32"/>
        </w:rPr>
        <w:t>滤包、滤砖等。</w:t>
      </w:r>
    </w:p>
    <w:p w14:paraId="2F35850F">
      <w:pPr>
        <w:pStyle w:val="27"/>
        <w:spacing w:line="360" w:lineRule="auto"/>
        <w:ind w:firstLine="0" w:firstLineChars="0"/>
        <w:rPr>
          <w:rFonts w:hint="eastAsia" w:ascii="Times New Roman" w:hAnsi="Times New Roman" w:eastAsia="宋体" w:cs="Times New Roman"/>
          <w:color w:val="auto"/>
          <w:sz w:val="24"/>
          <w:szCs w:val="24"/>
        </w:rPr>
      </w:pPr>
      <w:bookmarkStart w:id="28" w:name="_Toc29118"/>
      <w:bookmarkStart w:id="29" w:name="_Toc18276"/>
      <w:bookmarkStart w:id="30" w:name="_Toc24398"/>
      <w:bookmarkStart w:id="31" w:name="_Toc17691"/>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8</w:t>
      </w:r>
      <w:r>
        <w:rPr>
          <w:rFonts w:hint="eastAsia"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 xml:space="preserve">过滤箱 </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filter tank</w:t>
      </w:r>
      <w:bookmarkEnd w:id="28"/>
      <w:bookmarkEnd w:id="29"/>
      <w:bookmarkEnd w:id="30"/>
      <w:bookmarkEnd w:id="31"/>
    </w:p>
    <w:p w14:paraId="7780119A">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rPr>
        <w:t>海绵型雨水口</w:t>
      </w:r>
      <w:r>
        <w:rPr>
          <w:rFonts w:hint="eastAsia" w:ascii="Times New Roman" w:hAnsi="Times New Roman" w:cs="Times New Roman"/>
          <w:sz w:val="24"/>
          <w:szCs w:val="32"/>
          <w:lang w:val="en-US" w:eastAsia="zh-CN"/>
        </w:rPr>
        <w:t>中</w:t>
      </w:r>
      <w:r>
        <w:rPr>
          <w:rFonts w:hint="eastAsia" w:ascii="Times New Roman" w:hAnsi="Times New Roman" w:cs="Times New Roman"/>
          <w:sz w:val="24"/>
          <w:szCs w:val="32"/>
        </w:rPr>
        <w:t>用于承载过滤介质的一种箱式</w:t>
      </w:r>
      <w:r>
        <w:rPr>
          <w:rFonts w:hint="eastAsia" w:ascii="Times New Roman" w:hAnsi="Times New Roman" w:cs="Times New Roman"/>
          <w:sz w:val="24"/>
          <w:szCs w:val="32"/>
          <w:lang w:val="en-US" w:eastAsia="zh-CN"/>
        </w:rPr>
        <w:t>构件</w:t>
      </w:r>
      <w:r>
        <w:rPr>
          <w:rFonts w:hint="eastAsia" w:ascii="Times New Roman" w:hAnsi="Times New Roman" w:cs="Times New Roman"/>
          <w:sz w:val="24"/>
          <w:szCs w:val="32"/>
        </w:rPr>
        <w:t>。</w:t>
      </w:r>
    </w:p>
    <w:p w14:paraId="17D66539">
      <w:pPr>
        <w:pStyle w:val="27"/>
        <w:spacing w:line="360" w:lineRule="auto"/>
        <w:ind w:firstLine="0" w:firstLineChars="0"/>
        <w:rPr>
          <w:rFonts w:hint="eastAsia" w:ascii="Times New Roman" w:hAnsi="Times New Roman" w:eastAsia="宋体" w:cs="Times New Roman"/>
          <w:color w:val="auto"/>
          <w:sz w:val="24"/>
          <w:szCs w:val="24"/>
        </w:rPr>
      </w:pPr>
      <w:bookmarkStart w:id="32" w:name="_Toc16788"/>
      <w:bookmarkStart w:id="33" w:name="_Toc16921"/>
      <w:bookmarkStart w:id="34" w:name="_Toc1461"/>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9</w:t>
      </w:r>
      <w:r>
        <w:rPr>
          <w:rFonts w:hint="eastAsia"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 xml:space="preserve"> 截污过滤装置</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 xml:space="preserve"> truncated filter device</w:t>
      </w:r>
      <w:bookmarkEnd w:id="32"/>
      <w:bookmarkEnd w:id="33"/>
      <w:bookmarkEnd w:id="34"/>
    </w:p>
    <w:p w14:paraId="3E946EC9">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rPr>
        <w:t>海绵型雨水口</w:t>
      </w:r>
      <w:r>
        <w:rPr>
          <w:rFonts w:hint="eastAsia" w:ascii="Times New Roman" w:hAnsi="Times New Roman" w:cs="Times New Roman"/>
          <w:sz w:val="24"/>
          <w:szCs w:val="32"/>
          <w:lang w:val="en-US" w:eastAsia="zh-CN"/>
        </w:rPr>
        <w:t>中由截污挂篮、</w:t>
      </w:r>
      <w:r>
        <w:rPr>
          <w:rFonts w:hint="eastAsia" w:ascii="Times New Roman" w:hAnsi="Times New Roman" w:cs="Times New Roman"/>
          <w:sz w:val="24"/>
          <w:szCs w:val="32"/>
        </w:rPr>
        <w:t>过滤介质和过滤箱</w:t>
      </w:r>
      <w:r>
        <w:rPr>
          <w:rFonts w:hint="eastAsia" w:ascii="Times New Roman" w:hAnsi="Times New Roman" w:cs="Times New Roman"/>
          <w:sz w:val="24"/>
          <w:szCs w:val="32"/>
          <w:lang w:val="en-US" w:eastAsia="zh-CN"/>
        </w:rPr>
        <w:t>等一种或多种截污过滤</w:t>
      </w:r>
      <w:r>
        <w:rPr>
          <w:rFonts w:hint="eastAsia" w:ascii="Times New Roman" w:hAnsi="Times New Roman" w:cs="Times New Roman"/>
          <w:sz w:val="24"/>
          <w:szCs w:val="32"/>
        </w:rPr>
        <w:t>构件</w:t>
      </w:r>
      <w:r>
        <w:rPr>
          <w:rFonts w:hint="eastAsia" w:ascii="Times New Roman" w:hAnsi="Times New Roman" w:cs="Times New Roman"/>
          <w:sz w:val="24"/>
          <w:szCs w:val="32"/>
          <w:lang w:val="en-US" w:eastAsia="zh-CN"/>
        </w:rPr>
        <w:t>组成的</w:t>
      </w:r>
      <w:r>
        <w:rPr>
          <w:rFonts w:hint="eastAsia" w:ascii="Times New Roman" w:hAnsi="Times New Roman" w:cs="Times New Roman"/>
          <w:sz w:val="24"/>
          <w:szCs w:val="32"/>
        </w:rPr>
        <w:t>箱式装置。</w:t>
      </w:r>
    </w:p>
    <w:p w14:paraId="3582D125">
      <w:pPr>
        <w:pStyle w:val="27"/>
        <w:spacing w:line="360" w:lineRule="auto"/>
        <w:ind w:firstLine="0" w:firstLineChars="0"/>
        <w:rPr>
          <w:rFonts w:hint="default" w:ascii="Times New Roman" w:hAnsi="Times New Roman" w:eastAsia="宋体" w:cs="Times New Roman"/>
          <w:color w:val="auto"/>
          <w:sz w:val="24"/>
          <w:szCs w:val="24"/>
          <w:lang w:val="en-US"/>
        </w:rPr>
      </w:pPr>
      <w:bookmarkStart w:id="35" w:name="_Toc17140"/>
      <w:bookmarkStart w:id="36" w:name="_Toc30568"/>
      <w:bookmarkStart w:id="37" w:name="_Toc3152"/>
      <w:r>
        <w:rPr>
          <w:rFonts w:hint="eastAsia" w:ascii="Times New Roman" w:hAnsi="Times New Roman" w:eastAsia="宋体" w:cs="Times New Roman"/>
          <w:b/>
          <w:bCs/>
          <w:color w:val="auto"/>
          <w:sz w:val="24"/>
          <w:szCs w:val="24"/>
        </w:rPr>
        <w:t>2.0.</w:t>
      </w:r>
      <w:r>
        <w:rPr>
          <w:rFonts w:hint="eastAsia" w:ascii="Times New Roman" w:hAnsi="Times New Roman" w:eastAsia="宋体" w:cs="Times New Roman"/>
          <w:b/>
          <w:bCs/>
          <w:color w:val="auto"/>
          <w:sz w:val="24"/>
          <w:szCs w:val="24"/>
          <w:lang w:val="en-US" w:eastAsia="zh-CN"/>
        </w:rPr>
        <w:t>10</w:t>
      </w:r>
      <w:r>
        <w:rPr>
          <w:rFonts w:hint="eastAsia" w:ascii="Times New Roman" w:hAnsi="Times New Roman" w:eastAsia="宋体" w:cs="Times New Roman"/>
          <w:b/>
          <w:bCs/>
          <w:color w:val="auto"/>
          <w:sz w:val="24"/>
          <w:szCs w:val="24"/>
        </w:rPr>
        <w:t xml:space="preserve"> </w:t>
      </w:r>
      <w:r>
        <w:rPr>
          <w:rFonts w:hint="eastAsia" w:ascii="Times New Roman" w:hAnsi="Times New Roman" w:eastAsia="宋体" w:cs="Times New Roman"/>
          <w:color w:val="auto"/>
          <w:sz w:val="24"/>
          <w:szCs w:val="24"/>
        </w:rPr>
        <w:t xml:space="preserve"> </w:t>
      </w:r>
      <w:r>
        <w:rPr>
          <w:rFonts w:hint="default" w:ascii="Times New Roman" w:hAnsi="Times New Roman" w:eastAsia="宋体" w:cs="Times New Roman"/>
          <w:color w:val="auto"/>
          <w:sz w:val="24"/>
          <w:szCs w:val="24"/>
          <w:lang w:val="en-US" w:eastAsia="zh-CN"/>
        </w:rPr>
        <w:t>等效汇水</w:t>
      </w:r>
      <w:r>
        <w:rPr>
          <w:rFonts w:hint="eastAsia" w:ascii="Times New Roman" w:hAnsi="Times New Roman" w:eastAsia="宋体" w:cs="Times New Roman"/>
          <w:color w:val="auto"/>
          <w:sz w:val="24"/>
          <w:szCs w:val="24"/>
          <w:lang w:val="en-US" w:eastAsia="zh-CN"/>
        </w:rPr>
        <w:t>面积  equivalent catchment area</w:t>
      </w:r>
      <w:bookmarkEnd w:id="35"/>
      <w:bookmarkEnd w:id="36"/>
      <w:bookmarkEnd w:id="37"/>
    </w:p>
    <w:p w14:paraId="5F976F4D">
      <w:pPr>
        <w:spacing w:line="360" w:lineRule="auto"/>
        <w:ind w:firstLine="480" w:firstLineChars="200"/>
        <w:rPr>
          <w:rFonts w:hint="eastAsia"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用于计算径流污染去除率的汇入</w:t>
      </w:r>
      <w:r>
        <w:rPr>
          <w:rFonts w:hint="eastAsia" w:ascii="Times New Roman" w:hAnsi="Times New Roman" w:cs="Times New Roman"/>
          <w:sz w:val="24"/>
          <w:szCs w:val="32"/>
        </w:rPr>
        <w:t>海绵型雨水口</w:t>
      </w:r>
      <w:r>
        <w:rPr>
          <w:rFonts w:hint="eastAsia" w:ascii="Times New Roman" w:hAnsi="Times New Roman" w:cs="Times New Roman"/>
          <w:sz w:val="24"/>
          <w:szCs w:val="32"/>
          <w:lang w:val="en-US" w:eastAsia="zh-CN"/>
        </w:rPr>
        <w:t>的受水面积。</w:t>
      </w:r>
    </w:p>
    <w:p w14:paraId="5ED7A6CF">
      <w:pPr>
        <w:spacing w:line="360" w:lineRule="auto"/>
        <w:rPr>
          <w:rFonts w:ascii="Times New Roman" w:hAnsi="Times New Roman" w:cs="Times New Roman"/>
        </w:rPr>
      </w:pPr>
      <w:r>
        <w:rPr>
          <w:rFonts w:ascii="Times New Roman" w:hAnsi="Times New Roman" w:cs="Times New Roman"/>
        </w:rPr>
        <w:br w:type="page"/>
      </w:r>
    </w:p>
    <w:p w14:paraId="44C0FA9A">
      <w:pPr>
        <w:pStyle w:val="12"/>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38" w:name="_Toc26261"/>
      <w:bookmarkStart w:id="39" w:name="_Toc21728"/>
      <w:bookmarkStart w:id="40" w:name="_Toc18544"/>
      <w:bookmarkStart w:id="41" w:name="_Toc10555"/>
      <w:bookmarkStart w:id="42" w:name="_Toc22817"/>
      <w:r>
        <w:rPr>
          <w:rFonts w:hint="eastAsia" w:ascii="Times New Roman" w:hAnsi="Times New Roman" w:eastAsia="宋体" w:cs="Times New Roman"/>
          <w:b/>
          <w:sz w:val="36"/>
          <w:szCs w:val="36"/>
          <w:lang w:val="en-US" w:eastAsia="zh-CN"/>
        </w:rPr>
        <w:t>3</w:t>
      </w:r>
      <w:r>
        <w:rPr>
          <w:rFonts w:ascii="Times New Roman" w:hAnsi="Times New Roman" w:eastAsia="宋体" w:cs="Times New Roman"/>
          <w:b/>
          <w:sz w:val="36"/>
          <w:szCs w:val="36"/>
        </w:rPr>
        <w:t xml:space="preserve">  </w:t>
      </w:r>
      <w:r>
        <w:rPr>
          <w:rFonts w:hint="eastAsia" w:ascii="Times New Roman" w:hAnsi="Times New Roman" w:eastAsia="宋体" w:cs="Times New Roman"/>
          <w:b/>
          <w:sz w:val="36"/>
          <w:szCs w:val="36"/>
          <w:lang w:val="en-US" w:eastAsia="zh-CN"/>
        </w:rPr>
        <w:t>设计要求</w:t>
      </w:r>
      <w:bookmarkEnd w:id="38"/>
      <w:bookmarkEnd w:id="39"/>
      <w:bookmarkEnd w:id="40"/>
      <w:bookmarkEnd w:id="41"/>
      <w:bookmarkEnd w:id="42"/>
    </w:p>
    <w:p w14:paraId="14ED3642">
      <w:pPr>
        <w:spacing w:before="156" w:beforeLines="50" w:after="156" w:afterLines="50" w:line="360" w:lineRule="auto"/>
        <w:jc w:val="center"/>
        <w:outlineLvl w:val="1"/>
        <w:rPr>
          <w:rFonts w:ascii="Times New Roman" w:hAnsi="Times New Roman" w:eastAsia="宋体" w:cs="Times New Roman"/>
          <w:b/>
          <w:kern w:val="0"/>
          <w:sz w:val="28"/>
          <w:szCs w:val="28"/>
          <w:lang w:eastAsia="zh-CN"/>
        </w:rPr>
      </w:pPr>
      <w:bookmarkStart w:id="43" w:name="_Toc4959"/>
      <w:bookmarkStart w:id="44" w:name="_Toc23065"/>
      <w:bookmarkStart w:id="45" w:name="_Toc10154"/>
      <w:bookmarkStart w:id="46" w:name="_Toc26426"/>
      <w:bookmarkStart w:id="47" w:name="_Toc15778"/>
      <w:r>
        <w:rPr>
          <w:rFonts w:hint="eastAsia" w:ascii="Times New Roman" w:hAnsi="Times New Roman" w:eastAsia="宋体" w:cs="Times New Roman"/>
          <w:b/>
          <w:kern w:val="0"/>
          <w:sz w:val="28"/>
          <w:szCs w:val="28"/>
          <w:lang w:val="en-US" w:eastAsia="zh-CN"/>
        </w:rPr>
        <w:t>3</w:t>
      </w:r>
      <w:r>
        <w:rPr>
          <w:rFonts w:ascii="Times New Roman" w:hAnsi="Times New Roman" w:eastAsia="宋体" w:cs="Times New Roman"/>
          <w:b/>
          <w:kern w:val="0"/>
          <w:sz w:val="28"/>
          <w:szCs w:val="28"/>
          <w:lang w:eastAsia="zh-CN"/>
        </w:rPr>
        <w:t>.1 一般规定</w:t>
      </w:r>
      <w:bookmarkEnd w:id="43"/>
      <w:bookmarkEnd w:id="44"/>
      <w:bookmarkEnd w:id="45"/>
      <w:bookmarkEnd w:id="46"/>
      <w:bookmarkEnd w:id="47"/>
    </w:p>
    <w:p w14:paraId="202895F4">
      <w:pPr>
        <w:spacing w:line="360" w:lineRule="auto"/>
        <w:rPr>
          <w:rFonts w:hint="eastAsia" w:ascii="Times New Roman" w:hAnsi="Times New Roman" w:cs="Times New Roman"/>
          <w:sz w:val="24"/>
          <w:szCs w:val="32"/>
        </w:rPr>
      </w:pPr>
      <w:r>
        <w:rPr>
          <w:rFonts w:hint="eastAsia" w:ascii="Times New Roman" w:hAnsi="Times New Roman" w:eastAsia="宋体" w:cs="Times New Roman"/>
          <w:b/>
          <w:bCs/>
          <w:color w:val="auto"/>
          <w:kern w:val="2"/>
          <w:sz w:val="24"/>
          <w:szCs w:val="24"/>
          <w:lang w:val="en-US" w:eastAsia="zh-CN" w:bidi="ar-SA"/>
        </w:rPr>
        <w:t>3.1.1</w:t>
      </w:r>
      <w:r>
        <w:rPr>
          <w:rFonts w:ascii="Times New Roman" w:hAnsi="Times New Roman" w:eastAsia="宋体" w:cs="Times New Roman"/>
          <w:b/>
          <w:bCs/>
          <w:color w:val="auto"/>
          <w:kern w:val="2"/>
          <w:sz w:val="24"/>
          <w:szCs w:val="24"/>
          <w:lang w:val="en-US" w:eastAsia="zh-CN" w:bidi="ar-SA"/>
        </w:rPr>
        <w:t xml:space="preserve">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海绵型雨水口建设应以批准的城市更新专项规划、海绵城市专项规划、城镇排水与污水处理专项规划、城镇内涝防治专项规划等为依据，科学论证、合理设置，做到安全可行、技术先进、环境保护和经济合理。</w:t>
      </w:r>
    </w:p>
    <w:p w14:paraId="76F3093B">
      <w:pPr>
        <w:spacing w:line="360" w:lineRule="auto"/>
        <w:rPr>
          <w:rFonts w:ascii="Times New Roman" w:hAnsi="Times New Roman" w:cs="Times New Roman"/>
          <w:sz w:val="24"/>
          <w:szCs w:val="32"/>
        </w:rPr>
      </w:pPr>
      <w:r>
        <w:rPr>
          <w:rFonts w:hint="eastAsia" w:ascii="Times New Roman" w:hAnsi="Times New Roman" w:eastAsia="宋体" w:cs="Times New Roman"/>
          <w:b/>
          <w:bCs/>
          <w:color w:val="auto"/>
          <w:kern w:val="2"/>
          <w:sz w:val="24"/>
          <w:szCs w:val="24"/>
          <w:lang w:val="en-US" w:eastAsia="zh-CN" w:bidi="ar-SA"/>
        </w:rPr>
        <w:t>3.1.2</w:t>
      </w:r>
      <w:r>
        <w:rPr>
          <w:rFonts w:ascii="Times New Roman" w:hAnsi="Times New Roman" w:eastAsia="宋体" w:cs="Times New Roman"/>
          <w:b/>
          <w:bCs/>
          <w:color w:val="auto"/>
          <w:kern w:val="2"/>
          <w:sz w:val="24"/>
          <w:szCs w:val="24"/>
          <w:lang w:val="en-US" w:eastAsia="zh-CN" w:bidi="ar-SA"/>
        </w:rPr>
        <w:t xml:space="preserve"> </w:t>
      </w:r>
      <w:r>
        <w:rPr>
          <w:rFonts w:ascii="Times New Roman" w:hAnsi="Times New Roman" w:cs="Times New Roman"/>
          <w:sz w:val="24"/>
          <w:szCs w:val="32"/>
        </w:rPr>
        <w:t xml:space="preserve"> </w:t>
      </w:r>
      <w:r>
        <w:rPr>
          <w:rFonts w:hint="eastAsia" w:ascii="Times New Roman" w:hAnsi="Times New Roman" w:cs="Times New Roman"/>
          <w:sz w:val="24"/>
          <w:szCs w:val="32"/>
          <w:lang w:val="en-US" w:eastAsia="zh-CN"/>
        </w:rPr>
        <w:t>应</w:t>
      </w:r>
      <w:r>
        <w:rPr>
          <w:rFonts w:ascii="Times New Roman" w:hAnsi="Times New Roman" w:cs="Times New Roman"/>
          <w:sz w:val="24"/>
          <w:szCs w:val="32"/>
        </w:rPr>
        <w:t>根据自然地理、水文</w:t>
      </w:r>
      <w:r>
        <w:rPr>
          <w:rFonts w:hint="eastAsia" w:ascii="Times New Roman" w:hAnsi="Times New Roman" w:cs="Times New Roman"/>
          <w:sz w:val="24"/>
          <w:szCs w:val="32"/>
        </w:rPr>
        <w:t>气象、工程</w:t>
      </w:r>
      <w:r>
        <w:rPr>
          <w:rFonts w:ascii="Times New Roman" w:hAnsi="Times New Roman" w:cs="Times New Roman"/>
          <w:sz w:val="24"/>
          <w:szCs w:val="32"/>
        </w:rPr>
        <w:t>地质条件</w:t>
      </w:r>
      <w:r>
        <w:rPr>
          <w:rFonts w:hint="eastAsia" w:ascii="Times New Roman" w:hAnsi="Times New Roman" w:cs="Times New Roman"/>
          <w:sz w:val="24"/>
          <w:szCs w:val="32"/>
        </w:rPr>
        <w:t>以及城镇发展等</w:t>
      </w:r>
      <w:r>
        <w:rPr>
          <w:rFonts w:ascii="Times New Roman" w:hAnsi="Times New Roman" w:cs="Times New Roman"/>
          <w:sz w:val="24"/>
          <w:szCs w:val="32"/>
        </w:rPr>
        <w:t>特点，坚持因地制宜与技术适用</w:t>
      </w:r>
      <w:r>
        <w:rPr>
          <w:rFonts w:hint="eastAsia" w:ascii="Times New Roman" w:hAnsi="Times New Roman" w:cs="Times New Roman"/>
          <w:sz w:val="24"/>
          <w:szCs w:val="32"/>
        </w:rPr>
        <w:t>原则，</w:t>
      </w:r>
      <w:r>
        <w:rPr>
          <w:rFonts w:ascii="Times New Roman" w:hAnsi="Times New Roman" w:cs="Times New Roman"/>
          <w:sz w:val="24"/>
          <w:szCs w:val="32"/>
        </w:rPr>
        <w:t>合理</w:t>
      </w:r>
      <w:r>
        <w:rPr>
          <w:rFonts w:hint="eastAsia" w:ascii="Times New Roman" w:hAnsi="Times New Roman" w:cs="Times New Roman"/>
          <w:sz w:val="24"/>
          <w:szCs w:val="32"/>
        </w:rPr>
        <w:t>设计</w:t>
      </w:r>
      <w:r>
        <w:rPr>
          <w:rFonts w:ascii="Times New Roman" w:hAnsi="Times New Roman" w:cs="Times New Roman"/>
          <w:sz w:val="24"/>
          <w:szCs w:val="32"/>
        </w:rPr>
        <w:t>海绵型雨水口</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满足主体工程要求</w:t>
      </w:r>
      <w:r>
        <w:rPr>
          <w:rFonts w:ascii="Times New Roman" w:hAnsi="Times New Roman" w:cs="Times New Roman"/>
          <w:sz w:val="24"/>
          <w:szCs w:val="32"/>
        </w:rPr>
        <w:t>。</w:t>
      </w:r>
    </w:p>
    <w:p w14:paraId="7F8F51E3">
      <w:pPr>
        <w:spacing w:line="360" w:lineRule="auto"/>
        <w:rPr>
          <w:rFonts w:ascii="Times New Roman" w:hAnsi="Times New Roman" w:cs="Times New Roman"/>
          <w:sz w:val="24"/>
          <w:szCs w:val="32"/>
        </w:rPr>
      </w:pPr>
      <w:r>
        <w:rPr>
          <w:rFonts w:ascii="Times New Roman" w:hAnsi="Times New Roman" w:eastAsia="宋体" w:cs="Times New Roman"/>
          <w:b/>
          <w:bCs/>
          <w:color w:val="auto"/>
          <w:kern w:val="2"/>
          <w:sz w:val="24"/>
          <w:szCs w:val="24"/>
          <w:lang w:val="en-US" w:eastAsia="zh-CN" w:bidi="ar-SA"/>
        </w:rPr>
        <w:t>3.1.</w:t>
      </w:r>
      <w:r>
        <w:rPr>
          <w:rFonts w:hint="eastAsia" w:ascii="Times New Roman" w:hAnsi="Times New Roman" w:eastAsia="宋体" w:cs="Times New Roman"/>
          <w:b/>
          <w:bCs/>
          <w:color w:val="auto"/>
          <w:kern w:val="2"/>
          <w:sz w:val="24"/>
          <w:szCs w:val="24"/>
          <w:lang w:val="en-US" w:eastAsia="zh-CN" w:bidi="ar-SA"/>
        </w:rPr>
        <w:t>3</w:t>
      </w:r>
      <w:r>
        <w:rPr>
          <w:rFonts w:ascii="Times New Roman" w:hAnsi="Times New Roman" w:eastAsia="宋体" w:cs="Times New Roman"/>
          <w:b/>
          <w:bCs/>
          <w:color w:val="auto"/>
          <w:kern w:val="2"/>
          <w:sz w:val="24"/>
          <w:szCs w:val="24"/>
          <w:lang w:val="en-US" w:eastAsia="zh-CN" w:bidi="ar-SA"/>
        </w:rPr>
        <w:t xml:space="preserve"> </w:t>
      </w:r>
      <w:r>
        <w:rPr>
          <w:rFonts w:hint="eastAsia" w:ascii="Times New Roman" w:hAnsi="Times New Roman" w:cs="Times New Roman"/>
          <w:sz w:val="24"/>
          <w:szCs w:val="32"/>
          <w:lang w:val="en-US" w:eastAsia="zh-CN"/>
        </w:rPr>
        <w:t xml:space="preserve"> 地震</w:t>
      </w:r>
      <w:r>
        <w:rPr>
          <w:rFonts w:hint="eastAsia" w:ascii="Times New Roman" w:hAnsi="Times New Roman" w:cs="Times New Roman"/>
          <w:sz w:val="24"/>
          <w:szCs w:val="32"/>
        </w:rPr>
        <w:t>设防</w:t>
      </w:r>
      <w:r>
        <w:rPr>
          <w:rFonts w:hint="eastAsia" w:ascii="Times New Roman" w:hAnsi="Times New Roman" w:cs="Times New Roman"/>
          <w:sz w:val="24"/>
          <w:szCs w:val="32"/>
          <w:lang w:val="en-US" w:eastAsia="zh-CN"/>
        </w:rPr>
        <w:t>烈度6度及以上地区</w:t>
      </w:r>
      <w:r>
        <w:rPr>
          <w:rFonts w:hint="eastAsia" w:ascii="Times New Roman" w:hAnsi="Times New Roman" w:cs="Times New Roman"/>
          <w:sz w:val="24"/>
          <w:szCs w:val="32"/>
        </w:rPr>
        <w:t>的海绵型雨水口应</w:t>
      </w:r>
      <w:r>
        <w:rPr>
          <w:rFonts w:hint="eastAsia" w:ascii="Times New Roman" w:hAnsi="Times New Roman" w:cs="Times New Roman"/>
          <w:sz w:val="24"/>
          <w:szCs w:val="32"/>
          <w:lang w:val="en-US" w:eastAsia="zh-CN"/>
        </w:rPr>
        <w:t>按有关规定</w:t>
      </w:r>
      <w:r>
        <w:rPr>
          <w:rFonts w:hint="eastAsia" w:ascii="Times New Roman" w:hAnsi="Times New Roman" w:cs="Times New Roman"/>
          <w:sz w:val="24"/>
          <w:szCs w:val="32"/>
        </w:rPr>
        <w:t>满足抗震设防要求。</w:t>
      </w:r>
    </w:p>
    <w:p w14:paraId="3D80D7E7">
      <w:pPr>
        <w:spacing w:line="360" w:lineRule="auto"/>
        <w:rPr>
          <w:rFonts w:hint="eastAsia" w:ascii="Times New Roman" w:hAnsi="Times New Roman" w:cs="Times New Roman"/>
          <w:sz w:val="24"/>
          <w:szCs w:val="32"/>
        </w:rPr>
      </w:pPr>
      <w:r>
        <w:rPr>
          <w:rFonts w:ascii="Times New Roman" w:hAnsi="Times New Roman" w:eastAsia="宋体"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 xml:space="preserve">1.4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海绵型雨水口的形式应结合使用功能合理确定，当有雨水径流控制要求时，宜选用溢流式；当有雨水收集利用或有削减污染要求时，宜选用截污式；当有雨水径流控制与削减污染要求时，宜选用组合式。</w:t>
      </w:r>
    </w:p>
    <w:p w14:paraId="67ACD3CB">
      <w:pPr>
        <w:spacing w:line="360" w:lineRule="auto"/>
        <w:rPr>
          <w:rFonts w:hint="eastAsia" w:ascii="Times New Roman" w:hAnsi="Times New Roman" w:cs="Times New Roman"/>
          <w:sz w:val="24"/>
          <w:szCs w:val="32"/>
          <w:lang w:val="en-US" w:eastAsia="zh-CN"/>
        </w:rPr>
      </w:pPr>
      <w:r>
        <w:rPr>
          <w:rFonts w:ascii="Times New Roman" w:hAnsi="Times New Roman" w:eastAsia="宋体"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 xml:space="preserve">1.5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应结合应用场景及雨水控制设施设置，其数量及布置应根据海绵城市建设规划确定的目标和指标，按汇水范围的泄水要求、雨水口和雨水连接管的泄水能力、径流污染的控制要求及相关海绵设施功能经计算后确定</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并应符合《城市排水工程规划规范》GB 50318、《室外排水设计标准》GB 50014、《建筑与小区雨水控制及利用工程技术规范》GB 50400、《城镇雨水调蓄工程技术规范》GB 51174、《海绵城市雨水控制与利用工程设计规范》DB 11/685的要求。</w:t>
      </w:r>
    </w:p>
    <w:p w14:paraId="51269638">
      <w:pPr>
        <w:spacing w:line="360" w:lineRule="auto"/>
        <w:rPr>
          <w:rFonts w:ascii="Times New Roman" w:hAnsi="Times New Roman" w:cs="Times New Roman"/>
          <w:sz w:val="24"/>
          <w:szCs w:val="32"/>
        </w:rPr>
      </w:pPr>
      <w:r>
        <w:rPr>
          <w:rFonts w:hint="eastAsia" w:ascii="Times New Roman" w:hAnsi="Times New Roman" w:eastAsia="宋体" w:cs="Times New Roman"/>
          <w:b/>
          <w:bCs/>
          <w:color w:val="auto"/>
          <w:kern w:val="2"/>
          <w:sz w:val="24"/>
          <w:szCs w:val="24"/>
          <w:lang w:val="en-US" w:eastAsia="zh-CN" w:bidi="ar-SA"/>
        </w:rPr>
        <w:t xml:space="preserve">3.1.6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海绵型雨水口应用于合流制改造</w:t>
      </w:r>
      <w:r>
        <w:rPr>
          <w:rFonts w:hint="eastAsia" w:ascii="Times New Roman" w:hAnsi="Times New Roman" w:cs="Times New Roman"/>
          <w:sz w:val="24"/>
          <w:szCs w:val="32"/>
          <w:lang w:val="en-US" w:eastAsia="zh-CN"/>
        </w:rPr>
        <w:t>时</w:t>
      </w:r>
      <w:r>
        <w:rPr>
          <w:rFonts w:ascii="Times New Roman" w:hAnsi="Times New Roman" w:cs="Times New Roman"/>
          <w:sz w:val="24"/>
          <w:szCs w:val="32"/>
        </w:rPr>
        <w:t>应具备防臭、防蚊蝇等功能</w:t>
      </w:r>
      <w:r>
        <w:rPr>
          <w:rFonts w:hint="default" w:ascii="Times New Roman" w:hAnsi="Times New Roman" w:cs="Times New Roman"/>
          <w:sz w:val="24"/>
          <w:szCs w:val="32"/>
          <w:lang w:val="en-US" w:eastAsia="zh-CN"/>
        </w:rPr>
        <w:t>。</w:t>
      </w:r>
    </w:p>
    <w:p w14:paraId="0F583F56">
      <w:pPr>
        <w:spacing w:line="360" w:lineRule="auto"/>
        <w:rPr>
          <w:rFonts w:hint="default" w:ascii="Times New Roman" w:hAnsi="Times New Roman" w:cs="Times New Roman"/>
          <w:sz w:val="24"/>
          <w:szCs w:val="32"/>
          <w:lang w:val="en-US" w:eastAsia="zh-CN"/>
        </w:rPr>
      </w:pPr>
      <w:r>
        <w:rPr>
          <w:rFonts w:ascii="Times New Roman" w:hAnsi="Times New Roman" w:eastAsia="宋体"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1.7</w:t>
      </w:r>
      <w:r>
        <w:rPr>
          <w:rFonts w:ascii="Times New Roman" w:hAnsi="Times New Roman" w:eastAsia="宋体" w:cs="Times New Roman"/>
          <w:b/>
          <w:bCs/>
          <w:color w:val="auto"/>
          <w:kern w:val="2"/>
          <w:sz w:val="24"/>
          <w:szCs w:val="24"/>
          <w:lang w:val="en-US" w:eastAsia="zh-CN" w:bidi="ar-SA"/>
        </w:rPr>
        <w:t xml:space="preserve">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海绵型雨水口设计泄水能力不应低于附录</w:t>
      </w:r>
      <w:r>
        <w:rPr>
          <w:rFonts w:hint="eastAsia" w:ascii="Times New Roman" w:hAnsi="Times New Roman" w:cs="Times New Roman"/>
          <w:sz w:val="24"/>
          <w:szCs w:val="32"/>
          <w:lang w:val="en-US" w:eastAsia="zh-CN"/>
        </w:rPr>
        <w:t>A的规定</w:t>
      </w:r>
      <w:r>
        <w:rPr>
          <w:rFonts w:hint="eastAsia" w:ascii="Times New Roman" w:hAnsi="Times New Roman" w:cs="Times New Roman"/>
          <w:sz w:val="24"/>
          <w:szCs w:val="32"/>
        </w:rPr>
        <w:t>；</w:t>
      </w:r>
      <w:r>
        <w:rPr>
          <w:rFonts w:hint="eastAsia" w:ascii="Times New Roman" w:hAnsi="Times New Roman" w:cs="Times New Roman"/>
          <w:sz w:val="24"/>
          <w:szCs w:val="32"/>
          <w:lang w:val="en-US" w:eastAsia="zh-CN"/>
        </w:rPr>
        <w:t>泄水曲线可参照附录B选用；</w:t>
      </w:r>
      <w:r>
        <w:rPr>
          <w:rFonts w:hint="eastAsia" w:ascii="Times New Roman" w:hAnsi="Times New Roman" w:cs="Times New Roman"/>
          <w:sz w:val="24"/>
          <w:szCs w:val="32"/>
        </w:rPr>
        <w:t>雨水口和雨水连接管设计流量应为雨水管渠设计重现期计算流量的</w:t>
      </w:r>
      <w:r>
        <w:rPr>
          <w:rFonts w:ascii="Times New Roman" w:hAnsi="Times New Roman" w:cs="Times New Roman"/>
          <w:sz w:val="24"/>
          <w:szCs w:val="32"/>
        </w:rPr>
        <w:t>1.5</w:t>
      </w:r>
      <w:r>
        <w:rPr>
          <w:rFonts w:hint="eastAsia" w:ascii="Times New Roman" w:hAnsi="Times New Roman" w:cs="Times New Roman"/>
          <w:sz w:val="24"/>
          <w:szCs w:val="32"/>
        </w:rPr>
        <w:t>倍～</w:t>
      </w:r>
      <w:r>
        <w:rPr>
          <w:rFonts w:ascii="Times New Roman" w:hAnsi="Times New Roman" w:cs="Times New Roman"/>
          <w:sz w:val="24"/>
          <w:szCs w:val="32"/>
        </w:rPr>
        <w:t>3.0</w:t>
      </w:r>
      <w:r>
        <w:rPr>
          <w:rFonts w:hint="eastAsia" w:ascii="Times New Roman" w:hAnsi="Times New Roman" w:cs="Times New Roman"/>
          <w:sz w:val="24"/>
          <w:szCs w:val="32"/>
        </w:rPr>
        <w:t>倍，重要地区、低洼及下沉区域应按</w:t>
      </w:r>
      <w:r>
        <w:rPr>
          <w:rFonts w:hint="eastAsia" w:ascii="Times New Roman" w:hAnsi="Times New Roman" w:cs="Times New Roman"/>
          <w:sz w:val="24"/>
          <w:szCs w:val="32"/>
          <w:lang w:val="en-US" w:eastAsia="zh-CN"/>
        </w:rPr>
        <w:t>内涝防治标准校核，并应符合《室外排水设计标准》GB 50014、</w:t>
      </w:r>
      <w:r>
        <w:rPr>
          <w:rFonts w:hint="eastAsia" w:ascii="Times New Roman" w:hAnsi="Times New Roman" w:cs="Times New Roman"/>
          <w:sz w:val="24"/>
          <w:szCs w:val="32"/>
        </w:rPr>
        <w:t>《城镇内涝防治技术规范》GB 51222</w:t>
      </w:r>
      <w:r>
        <w:rPr>
          <w:rFonts w:hint="eastAsia" w:ascii="Times New Roman" w:hAnsi="Times New Roman" w:cs="Times New Roman"/>
          <w:sz w:val="24"/>
          <w:szCs w:val="32"/>
          <w:lang w:eastAsia="zh-CN"/>
        </w:rPr>
        <w:t>、《城镇防涝规划标准》DB 33/1109</w:t>
      </w:r>
      <w:r>
        <w:rPr>
          <w:rFonts w:hint="eastAsia" w:ascii="Times New Roman" w:hAnsi="Times New Roman" w:cs="Times New Roman"/>
          <w:sz w:val="24"/>
          <w:szCs w:val="32"/>
          <w:lang w:val="en-US" w:eastAsia="zh-CN"/>
        </w:rPr>
        <w:t>的要求</w:t>
      </w:r>
      <w:r>
        <w:rPr>
          <w:rFonts w:hint="eastAsia" w:ascii="Times New Roman" w:hAnsi="Times New Roman" w:cs="Times New Roman"/>
          <w:sz w:val="24"/>
          <w:szCs w:val="32"/>
        </w:rPr>
        <w:t>。</w:t>
      </w:r>
    </w:p>
    <w:p w14:paraId="03201E9B">
      <w:pPr>
        <w:spacing w:line="360" w:lineRule="auto"/>
        <w:rPr>
          <w:rFonts w:ascii="Times New Roman" w:hAnsi="Times New Roman" w:cs="Times New Roman"/>
          <w:sz w:val="24"/>
          <w:szCs w:val="32"/>
        </w:rPr>
      </w:pPr>
      <w:r>
        <w:rPr>
          <w:rFonts w:ascii="Times New Roman" w:hAnsi="Times New Roman" w:eastAsia="宋体"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1.8</w:t>
      </w:r>
      <w:r>
        <w:rPr>
          <w:rFonts w:ascii="Times New Roman" w:hAnsi="Times New Roman" w:eastAsia="宋体" w:cs="Times New Roman"/>
          <w:b/>
          <w:bCs/>
          <w:color w:val="auto"/>
          <w:kern w:val="2"/>
          <w:sz w:val="24"/>
          <w:szCs w:val="24"/>
          <w:lang w:val="en-US" w:eastAsia="zh-CN" w:bidi="ar-SA"/>
        </w:rPr>
        <w:t xml:space="preserve">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海绵型雨水口的井体、雨水箅、支座材质及功能构件可按附录</w:t>
      </w:r>
      <w:r>
        <w:rPr>
          <w:rFonts w:hint="eastAsia" w:ascii="Times New Roman" w:hAnsi="Times New Roman" w:cs="Times New Roman"/>
          <w:sz w:val="24"/>
          <w:szCs w:val="32"/>
          <w:lang w:val="en-US" w:eastAsia="zh-CN"/>
        </w:rPr>
        <w:t>C的规定</w:t>
      </w:r>
      <w:r>
        <w:rPr>
          <w:rFonts w:hint="eastAsia" w:ascii="Times New Roman" w:hAnsi="Times New Roman" w:cs="Times New Roman"/>
          <w:sz w:val="24"/>
          <w:szCs w:val="32"/>
        </w:rPr>
        <w:t>选取</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当井室采用砌体结构时，应符合《砌体结构设计规范》GB 50003要求；</w:t>
      </w:r>
      <w:r>
        <w:rPr>
          <w:rFonts w:hint="eastAsia" w:ascii="Times New Roman" w:hAnsi="Times New Roman" w:cs="Times New Roman"/>
          <w:sz w:val="24"/>
          <w:szCs w:val="32"/>
          <w:highlight w:val="none"/>
          <w:lang w:val="en-US" w:eastAsia="zh-CN"/>
        </w:rPr>
        <w:t>箅子及支座应符合《球墨铸铁复合树脂水箅》CJ/T 328、《球墨铸铁件》GB/T 1348的要求。</w:t>
      </w:r>
    </w:p>
    <w:p w14:paraId="6A0BD076">
      <w:pPr>
        <w:spacing w:line="360" w:lineRule="auto"/>
        <w:rPr>
          <w:rFonts w:ascii="Times New Roman" w:hAnsi="Times New Roman" w:cs="Times New Roman"/>
          <w:sz w:val="24"/>
          <w:szCs w:val="32"/>
        </w:rPr>
      </w:pPr>
      <w:r>
        <w:rPr>
          <w:rFonts w:ascii="Times New Roman" w:hAnsi="Times New Roman" w:eastAsia="宋体" w:cs="Times New Roman"/>
          <w:b/>
          <w:bCs/>
          <w:color w:val="auto"/>
          <w:kern w:val="2"/>
          <w:sz w:val="24"/>
          <w:szCs w:val="24"/>
          <w:lang w:val="en-US" w:eastAsia="zh-CN" w:bidi="ar-SA"/>
        </w:rPr>
        <w:t>3.1.</w:t>
      </w:r>
      <w:r>
        <w:rPr>
          <w:rFonts w:hint="eastAsia" w:ascii="Times New Roman" w:hAnsi="Times New Roman" w:eastAsia="宋体" w:cs="Times New Roman"/>
          <w:b/>
          <w:bCs/>
          <w:color w:val="auto"/>
          <w:kern w:val="2"/>
          <w:sz w:val="24"/>
          <w:szCs w:val="24"/>
          <w:lang w:val="en-US" w:eastAsia="zh-CN" w:bidi="ar-SA"/>
        </w:rPr>
        <w:t xml:space="preserve">9  </w:t>
      </w:r>
      <w:r>
        <w:rPr>
          <w:rFonts w:hint="eastAsia" w:ascii="Times New Roman" w:hAnsi="Times New Roman" w:cs="Times New Roman"/>
          <w:sz w:val="24"/>
          <w:szCs w:val="32"/>
          <w:lang w:val="en-US" w:eastAsia="zh-CN"/>
        </w:rPr>
        <w:t>当</w:t>
      </w:r>
      <w:r>
        <w:rPr>
          <w:rFonts w:hint="eastAsia" w:ascii="Times New Roman" w:hAnsi="Times New Roman" w:cs="Times New Roman"/>
          <w:sz w:val="24"/>
          <w:szCs w:val="32"/>
        </w:rPr>
        <w:t>地下水位</w:t>
      </w:r>
      <w:r>
        <w:rPr>
          <w:rFonts w:hint="eastAsia" w:ascii="Times New Roman" w:hAnsi="Times New Roman" w:cs="Times New Roman"/>
          <w:sz w:val="24"/>
          <w:szCs w:val="32"/>
          <w:lang w:val="en-US" w:eastAsia="zh-CN"/>
        </w:rPr>
        <w:t>较高时，</w:t>
      </w:r>
      <w:r>
        <w:rPr>
          <w:rFonts w:hint="eastAsia" w:ascii="Times New Roman" w:hAnsi="Times New Roman" w:cs="Times New Roman"/>
          <w:sz w:val="24"/>
          <w:szCs w:val="32"/>
        </w:rPr>
        <w:t>应结合项目类型，对海绵型雨水口采取抗浮、抗渗措施。</w:t>
      </w:r>
    </w:p>
    <w:p w14:paraId="0D5C2FA7">
      <w:pPr>
        <w:spacing w:line="360" w:lineRule="auto"/>
        <w:rPr>
          <w:rFonts w:ascii="Times New Roman" w:hAnsi="Times New Roman" w:cs="Times New Roman"/>
          <w:sz w:val="24"/>
          <w:szCs w:val="32"/>
        </w:rPr>
      </w:pPr>
      <w:r>
        <w:rPr>
          <w:rFonts w:ascii="Times New Roman" w:hAnsi="Times New Roman" w:eastAsia="宋体" w:cs="Times New Roman"/>
          <w:b/>
          <w:bCs/>
          <w:color w:val="auto"/>
          <w:kern w:val="2"/>
          <w:sz w:val="24"/>
          <w:szCs w:val="24"/>
          <w:lang w:val="en-US" w:eastAsia="zh-CN" w:bidi="ar-SA"/>
        </w:rPr>
        <w:t>3.1.</w:t>
      </w:r>
      <w:r>
        <w:rPr>
          <w:rFonts w:hint="eastAsia" w:ascii="Times New Roman" w:hAnsi="Times New Roman" w:eastAsia="宋体" w:cs="Times New Roman"/>
          <w:b/>
          <w:bCs/>
          <w:color w:val="auto"/>
          <w:kern w:val="2"/>
          <w:sz w:val="24"/>
          <w:szCs w:val="24"/>
          <w:lang w:val="en-US" w:eastAsia="zh-CN" w:bidi="ar-SA"/>
        </w:rPr>
        <w:t xml:space="preserve">10 </w:t>
      </w:r>
      <w:r>
        <w:rPr>
          <w:rFonts w:hint="eastAsia" w:ascii="Times New Roman" w:hAnsi="Times New Roman" w:cs="Times New Roman"/>
          <w:sz w:val="24"/>
          <w:szCs w:val="32"/>
        </w:rPr>
        <w:t>海绵型雨水口</w:t>
      </w:r>
      <w:r>
        <w:rPr>
          <w:rFonts w:hint="eastAsia" w:ascii="Times New Roman" w:hAnsi="Times New Roman" w:cs="Times New Roman"/>
          <w:sz w:val="24"/>
          <w:szCs w:val="32"/>
          <w:lang w:val="en-US" w:eastAsia="zh-CN"/>
        </w:rPr>
        <w:t>设计</w:t>
      </w:r>
      <w:r>
        <w:rPr>
          <w:rFonts w:hint="eastAsia" w:ascii="Times New Roman" w:hAnsi="Times New Roman" w:cs="Times New Roman"/>
          <w:sz w:val="24"/>
          <w:szCs w:val="32"/>
        </w:rPr>
        <w:t>应与规划、建筑、道路交通、园林绿化等</w:t>
      </w:r>
      <w:r>
        <w:rPr>
          <w:rFonts w:hint="eastAsia" w:ascii="Times New Roman" w:hAnsi="Times New Roman" w:cs="Times New Roman"/>
          <w:sz w:val="24"/>
          <w:szCs w:val="32"/>
          <w:lang w:val="en-US" w:eastAsia="zh-CN"/>
        </w:rPr>
        <w:t>专业</w:t>
      </w:r>
      <w:r>
        <w:rPr>
          <w:rFonts w:hint="eastAsia" w:ascii="Times New Roman" w:hAnsi="Times New Roman" w:cs="Times New Roman"/>
          <w:sz w:val="24"/>
          <w:szCs w:val="32"/>
        </w:rPr>
        <w:t>相协调</w:t>
      </w:r>
      <w:r>
        <w:rPr>
          <w:rFonts w:hint="eastAsia" w:ascii="Times New Roman" w:hAnsi="Times New Roman" w:cs="Times New Roman"/>
          <w:sz w:val="24"/>
          <w:szCs w:val="32"/>
          <w:lang w:eastAsia="zh-CN"/>
        </w:rPr>
        <w:t>；</w:t>
      </w:r>
      <w:r>
        <w:rPr>
          <w:rFonts w:hint="eastAsia" w:ascii="Times New Roman" w:hAnsi="Times New Roman" w:cs="Times New Roman"/>
          <w:sz w:val="24"/>
          <w:szCs w:val="32"/>
        </w:rPr>
        <w:t>在</w:t>
      </w:r>
      <w:r>
        <w:rPr>
          <w:rFonts w:hint="eastAsia" w:ascii="Times New Roman" w:hAnsi="Times New Roman" w:cs="Times New Roman"/>
          <w:sz w:val="24"/>
          <w:szCs w:val="32"/>
          <w:lang w:val="en-US" w:eastAsia="zh-CN"/>
        </w:rPr>
        <w:t>设置</w:t>
      </w:r>
      <w:r>
        <w:rPr>
          <w:rFonts w:hint="eastAsia" w:ascii="Times New Roman" w:hAnsi="Times New Roman" w:cs="Times New Roman"/>
          <w:sz w:val="24"/>
          <w:szCs w:val="32"/>
        </w:rPr>
        <w:t>和外观上应与周边环境相融合</w:t>
      </w:r>
      <w:r>
        <w:rPr>
          <w:rFonts w:ascii="Times New Roman" w:hAnsi="Times New Roman" w:cs="Times New Roman"/>
          <w:sz w:val="24"/>
          <w:szCs w:val="32"/>
        </w:rPr>
        <w:t>。</w:t>
      </w:r>
    </w:p>
    <w:p w14:paraId="1D196FED">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48" w:name="_Toc3172"/>
      <w:bookmarkStart w:id="49" w:name="_Toc19799"/>
      <w:bookmarkStart w:id="50" w:name="_Toc17966"/>
      <w:bookmarkStart w:id="51" w:name="_Toc9200"/>
      <w:bookmarkStart w:id="52" w:name="_Toc28697"/>
      <w:r>
        <w:rPr>
          <w:rFonts w:hint="eastAsia" w:ascii="Times New Roman" w:hAnsi="Times New Roman" w:eastAsia="宋体" w:cs="Times New Roman"/>
          <w:b/>
          <w:kern w:val="0"/>
          <w:sz w:val="28"/>
          <w:szCs w:val="28"/>
          <w:lang w:val="en-US" w:eastAsia="zh-CN"/>
        </w:rPr>
        <w:t>3.2 构造与技术要求</w:t>
      </w:r>
      <w:bookmarkEnd w:id="48"/>
      <w:bookmarkEnd w:id="49"/>
      <w:bookmarkEnd w:id="50"/>
      <w:bookmarkEnd w:id="51"/>
      <w:bookmarkEnd w:id="52"/>
    </w:p>
    <w:p w14:paraId="768D0242">
      <w:pPr>
        <w:spacing w:line="360" w:lineRule="auto"/>
        <w:rPr>
          <w:rFonts w:hint="eastAsia" w:ascii="Times New Roman" w:hAnsi="Times New Roman" w:cs="Times New Roman"/>
          <w:sz w:val="24"/>
          <w:szCs w:val="32"/>
          <w:lang w:val="en-US" w:eastAsia="zh-CN"/>
        </w:rPr>
      </w:pPr>
      <w:r>
        <w:rPr>
          <w:rFonts w:ascii="Times New Roman" w:hAnsi="Times New Roman" w:eastAsia="宋体" w:cs="Times New Roman"/>
          <w:b/>
          <w:bCs/>
          <w:color w:val="auto"/>
          <w:kern w:val="2"/>
          <w:sz w:val="24"/>
          <w:szCs w:val="24"/>
          <w:lang w:val="en-US" w:eastAsia="zh-CN" w:bidi="ar-SA"/>
        </w:rPr>
        <w:t>3.</w:t>
      </w:r>
      <w:r>
        <w:rPr>
          <w:rFonts w:hint="eastAsia" w:ascii="Times New Roman" w:hAnsi="Times New Roman" w:eastAsia="宋体" w:cs="Times New Roman"/>
          <w:b/>
          <w:bCs/>
          <w:color w:val="auto"/>
          <w:kern w:val="2"/>
          <w:sz w:val="24"/>
          <w:szCs w:val="24"/>
          <w:lang w:val="en-US" w:eastAsia="zh-CN" w:bidi="ar-SA"/>
        </w:rPr>
        <w:t xml:space="preserve">2.1  </w:t>
      </w:r>
      <w:r>
        <w:rPr>
          <w:rFonts w:hint="eastAsia" w:ascii="Times New Roman" w:hAnsi="Times New Roman" w:cs="Times New Roman"/>
          <w:sz w:val="24"/>
          <w:szCs w:val="32"/>
        </w:rPr>
        <w:t>海绵型雨水口宜采用成品</w:t>
      </w:r>
      <w:r>
        <w:rPr>
          <w:rFonts w:hint="eastAsia" w:ascii="Times New Roman" w:hAnsi="Times New Roman" w:cs="Times New Roman"/>
          <w:sz w:val="24"/>
          <w:szCs w:val="32"/>
          <w:lang w:val="en-US" w:eastAsia="zh-CN"/>
        </w:rPr>
        <w:t>雨水口，成品雨水口</w:t>
      </w:r>
      <w:r>
        <w:rPr>
          <w:rFonts w:hint="eastAsia" w:ascii="Times New Roman" w:hAnsi="Times New Roman" w:cs="Times New Roman"/>
          <w:sz w:val="24"/>
          <w:szCs w:val="32"/>
        </w:rPr>
        <w:t>宜采用整体型井体。</w:t>
      </w:r>
      <w:r>
        <w:rPr>
          <w:rFonts w:hint="eastAsia" w:ascii="Times New Roman" w:hAnsi="Times New Roman" w:cs="Times New Roman"/>
          <w:sz w:val="24"/>
          <w:szCs w:val="32"/>
          <w:lang w:val="en-US" w:eastAsia="zh-CN"/>
        </w:rPr>
        <w:t>井体可采用高强度混凝土或树脂混凝土等材料，当采用树脂混凝土材料时，应满足</w:t>
      </w:r>
      <w:r>
        <w:rPr>
          <w:rFonts w:hint="eastAsia" w:ascii="Times New Roman" w:hAnsi="Times New Roman" w:cs="Times New Roman"/>
          <w:sz w:val="24"/>
          <w:szCs w:val="32"/>
        </w:rPr>
        <w:t>表</w:t>
      </w:r>
      <w:r>
        <w:rPr>
          <w:rFonts w:ascii="Times New Roman" w:hAnsi="Times New Roman" w:cs="Times New Roman"/>
          <w:sz w:val="24"/>
          <w:szCs w:val="32"/>
        </w:rPr>
        <w:t>3.2.</w:t>
      </w:r>
      <w:r>
        <w:rPr>
          <w:rFonts w:hint="eastAsia" w:ascii="Times New Roman" w:hAnsi="Times New Roman" w:cs="Times New Roman"/>
          <w:sz w:val="24"/>
          <w:szCs w:val="32"/>
          <w:lang w:val="en-US" w:eastAsia="zh-CN"/>
        </w:rPr>
        <w:t>1的要求：</w:t>
      </w:r>
    </w:p>
    <w:p w14:paraId="5EA215FA">
      <w:pPr>
        <w:tabs>
          <w:tab w:val="left" w:pos="2984"/>
        </w:tabs>
        <w:spacing w:line="360" w:lineRule="auto"/>
        <w:ind w:right="126"/>
        <w:jc w:val="center"/>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表3.2.1  海绵型雨水口树脂混凝土材料性能指标</w:t>
      </w:r>
    </w:p>
    <w:tbl>
      <w:tblPr>
        <w:tblStyle w:val="29"/>
        <w:tblW w:w="833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
      <w:tblGrid>
        <w:gridCol w:w="3110"/>
        <w:gridCol w:w="2610"/>
        <w:gridCol w:w="2610"/>
      </w:tblGrid>
      <w:tr w14:paraId="4CD072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jc w:val="center"/>
        </w:trPr>
        <w:tc>
          <w:tcPr>
            <w:tcW w:w="3110" w:type="dxa"/>
            <w:tcBorders>
              <w:top w:val="single" w:color="auto" w:sz="8" w:space="0"/>
              <w:left w:val="single" w:color="auto" w:sz="8" w:space="0"/>
              <w:bottom w:val="single" w:color="auto" w:sz="4" w:space="0"/>
              <w:right w:val="single" w:color="auto" w:sz="4" w:space="0"/>
            </w:tcBorders>
            <w:vAlign w:val="center"/>
          </w:tcPr>
          <w:p w14:paraId="0D6D1282">
            <w:pPr>
              <w:pStyle w:val="40"/>
              <w:ind w:firstLine="0" w:firstLineChars="0"/>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项目</w:t>
            </w:r>
          </w:p>
        </w:tc>
        <w:tc>
          <w:tcPr>
            <w:tcW w:w="2610" w:type="dxa"/>
            <w:tcBorders>
              <w:top w:val="single" w:color="auto" w:sz="8" w:space="0"/>
              <w:left w:val="single" w:color="auto" w:sz="4" w:space="0"/>
              <w:bottom w:val="single" w:color="auto" w:sz="4" w:space="0"/>
              <w:right w:val="single" w:color="auto" w:sz="4" w:space="0"/>
            </w:tcBorders>
            <w:vAlign w:val="center"/>
          </w:tcPr>
          <w:p w14:paraId="0F0D5AA7">
            <w:pPr>
              <w:pStyle w:val="40"/>
              <w:ind w:firstLine="0" w:firstLineChars="0"/>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单个最小值</w:t>
            </w:r>
          </w:p>
        </w:tc>
        <w:tc>
          <w:tcPr>
            <w:tcW w:w="2610" w:type="dxa"/>
            <w:tcBorders>
              <w:top w:val="single" w:color="auto" w:sz="8" w:space="0"/>
              <w:left w:val="single" w:color="auto" w:sz="4" w:space="0"/>
              <w:bottom w:val="single" w:color="auto" w:sz="4" w:space="0"/>
              <w:right w:val="single" w:color="auto" w:sz="8" w:space="0"/>
            </w:tcBorders>
            <w:vAlign w:val="center"/>
          </w:tcPr>
          <w:p w14:paraId="4092ACE2">
            <w:pPr>
              <w:pStyle w:val="40"/>
              <w:ind w:firstLine="0" w:firstLineChars="0"/>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平均值</w:t>
            </w:r>
          </w:p>
        </w:tc>
      </w:tr>
      <w:tr w14:paraId="4564939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jc w:val="center"/>
        </w:trPr>
        <w:tc>
          <w:tcPr>
            <w:tcW w:w="3110" w:type="dxa"/>
            <w:tcBorders>
              <w:top w:val="single" w:color="auto" w:sz="4" w:space="0"/>
              <w:left w:val="single" w:color="auto" w:sz="8" w:space="0"/>
              <w:bottom w:val="single" w:color="auto" w:sz="4" w:space="0"/>
              <w:right w:val="single" w:color="auto" w:sz="4" w:space="0"/>
            </w:tcBorders>
            <w:vAlign w:val="center"/>
          </w:tcPr>
          <w:p w14:paraId="25731C1B">
            <w:pPr>
              <w:pStyle w:val="40"/>
              <w:ind w:firstLine="0" w:firstLineChars="0"/>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压缩强度</w:t>
            </w:r>
            <w:r>
              <w:rPr>
                <w:rFonts w:hint="default" w:ascii="Times New Roman" w:hAnsi="Times New Roman" w:cs="Times New Roman" w:eastAsiaTheme="minorEastAsia"/>
                <w:kern w:val="2"/>
                <w:sz w:val="21"/>
                <w:szCs w:val="21"/>
                <w:lang w:val="en-US" w:eastAsia="zh-CN" w:bidi="ar-SA"/>
              </w:rPr>
              <w:t>（MPa）</w:t>
            </w:r>
          </w:p>
        </w:tc>
        <w:tc>
          <w:tcPr>
            <w:tcW w:w="2610" w:type="dxa"/>
            <w:tcBorders>
              <w:top w:val="single" w:color="auto" w:sz="4" w:space="0"/>
              <w:left w:val="single" w:color="auto" w:sz="4" w:space="0"/>
              <w:bottom w:val="single" w:color="auto" w:sz="4" w:space="0"/>
              <w:right w:val="single" w:color="auto" w:sz="4" w:space="0"/>
            </w:tcBorders>
            <w:vAlign w:val="center"/>
          </w:tcPr>
          <w:p w14:paraId="1ACEA3C4">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≥75</w:t>
            </w:r>
          </w:p>
        </w:tc>
        <w:tc>
          <w:tcPr>
            <w:tcW w:w="2610" w:type="dxa"/>
            <w:tcBorders>
              <w:top w:val="single" w:color="auto" w:sz="4" w:space="0"/>
              <w:left w:val="single" w:color="auto" w:sz="4" w:space="0"/>
              <w:bottom w:val="single" w:color="auto" w:sz="4" w:space="0"/>
              <w:right w:val="single" w:color="auto" w:sz="8" w:space="0"/>
            </w:tcBorders>
            <w:vAlign w:val="center"/>
          </w:tcPr>
          <w:p w14:paraId="338ECDC4">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≥90</w:t>
            </w:r>
          </w:p>
        </w:tc>
      </w:tr>
      <w:tr w14:paraId="4A5DC5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jc w:val="center"/>
        </w:trPr>
        <w:tc>
          <w:tcPr>
            <w:tcW w:w="3110" w:type="dxa"/>
            <w:tcBorders>
              <w:top w:val="single" w:color="auto" w:sz="4" w:space="0"/>
              <w:left w:val="single" w:color="auto" w:sz="8" w:space="0"/>
              <w:bottom w:val="single" w:color="auto" w:sz="8" w:space="0"/>
              <w:right w:val="single" w:color="auto" w:sz="4" w:space="0"/>
            </w:tcBorders>
            <w:vAlign w:val="center"/>
          </w:tcPr>
          <w:p w14:paraId="51F41834">
            <w:pPr>
              <w:pStyle w:val="40"/>
              <w:ind w:firstLine="0" w:firstLineChars="0"/>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弯曲强度（MPa）</w:t>
            </w:r>
          </w:p>
        </w:tc>
        <w:tc>
          <w:tcPr>
            <w:tcW w:w="2610" w:type="dxa"/>
            <w:tcBorders>
              <w:top w:val="single" w:color="auto" w:sz="4" w:space="0"/>
              <w:left w:val="single" w:color="auto" w:sz="4" w:space="0"/>
              <w:bottom w:val="single" w:color="auto" w:sz="8" w:space="0"/>
              <w:right w:val="single" w:color="auto" w:sz="4" w:space="0"/>
            </w:tcBorders>
            <w:vAlign w:val="center"/>
          </w:tcPr>
          <w:p w14:paraId="62AD96CB">
            <w:pPr>
              <w:pStyle w:val="40"/>
              <w:ind w:firstLine="0" w:firstLineChars="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≥18</w:t>
            </w:r>
          </w:p>
        </w:tc>
        <w:tc>
          <w:tcPr>
            <w:tcW w:w="2610" w:type="dxa"/>
            <w:tcBorders>
              <w:top w:val="single" w:color="auto" w:sz="4" w:space="0"/>
              <w:left w:val="single" w:color="auto" w:sz="4" w:space="0"/>
              <w:bottom w:val="single" w:color="auto" w:sz="8" w:space="0"/>
              <w:right w:val="single" w:color="auto" w:sz="8" w:space="0"/>
            </w:tcBorders>
            <w:vAlign w:val="center"/>
          </w:tcPr>
          <w:p w14:paraId="0AE5F2A0">
            <w:pPr>
              <w:pStyle w:val="40"/>
              <w:ind w:firstLine="0" w:firstLineChars="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≥22</w:t>
            </w:r>
          </w:p>
        </w:tc>
      </w:tr>
    </w:tbl>
    <w:p w14:paraId="0EDB57C9">
      <w:pPr>
        <w:spacing w:line="360" w:lineRule="auto"/>
        <w:rPr>
          <w:rFonts w:ascii="Times New Roman" w:hAnsi="Times New Roman" w:cs="Times New Roman"/>
          <w:sz w:val="24"/>
          <w:szCs w:val="32"/>
        </w:rPr>
      </w:pPr>
      <w:r>
        <w:rPr>
          <w:rFonts w:ascii="Times New Roman" w:hAnsi="Times New Roman" w:eastAsia="宋体" w:cs="Times New Roman"/>
          <w:b/>
          <w:bCs/>
          <w:color w:val="auto"/>
          <w:kern w:val="2"/>
          <w:sz w:val="24"/>
          <w:szCs w:val="24"/>
          <w:lang w:val="en-US" w:eastAsia="zh-CN" w:bidi="ar-SA"/>
        </w:rPr>
        <w:t>3.2.</w:t>
      </w:r>
      <w:r>
        <w:rPr>
          <w:rFonts w:hint="eastAsia" w:ascii="Times New Roman" w:hAnsi="Times New Roman" w:eastAsia="宋体" w:cs="Times New Roman"/>
          <w:b/>
          <w:bCs/>
          <w:color w:val="auto"/>
          <w:kern w:val="2"/>
          <w:sz w:val="24"/>
          <w:szCs w:val="24"/>
          <w:lang w:val="en-US" w:eastAsia="zh-CN" w:bidi="ar-SA"/>
        </w:rPr>
        <w:t xml:space="preserve">2  </w:t>
      </w:r>
      <w:r>
        <w:rPr>
          <w:rFonts w:hint="eastAsia" w:ascii="Times New Roman" w:hAnsi="Times New Roman" w:cs="Times New Roman"/>
          <w:sz w:val="24"/>
          <w:szCs w:val="32"/>
        </w:rPr>
        <w:t>海绵型雨水口设计规格、雨水箅承载力宜按表</w:t>
      </w:r>
      <w:r>
        <w:rPr>
          <w:rFonts w:ascii="Times New Roman" w:hAnsi="Times New Roman" w:cs="Times New Roman"/>
          <w:sz w:val="24"/>
          <w:szCs w:val="32"/>
        </w:rPr>
        <w:t>3.2.</w:t>
      </w:r>
      <w:r>
        <w:rPr>
          <w:rFonts w:hint="eastAsia" w:ascii="Times New Roman" w:hAnsi="Times New Roman" w:cs="Times New Roman"/>
          <w:sz w:val="24"/>
          <w:szCs w:val="32"/>
          <w:lang w:val="en-US" w:eastAsia="zh-CN"/>
        </w:rPr>
        <w:t>2</w:t>
      </w:r>
      <w:r>
        <w:rPr>
          <w:rFonts w:hint="eastAsia" w:ascii="Times New Roman" w:hAnsi="Times New Roman" w:cs="Times New Roman"/>
          <w:sz w:val="24"/>
          <w:szCs w:val="32"/>
        </w:rPr>
        <w:t>执行</w:t>
      </w:r>
      <w:r>
        <w:rPr>
          <w:rFonts w:hint="eastAsia" w:ascii="Times New Roman" w:hAnsi="Times New Roman" w:cs="Times New Roman"/>
          <w:sz w:val="24"/>
          <w:szCs w:val="32"/>
          <w:lang w:eastAsia="zh-CN"/>
        </w:rPr>
        <w:t>，</w:t>
      </w:r>
      <w:r>
        <w:rPr>
          <w:rFonts w:hint="eastAsia" w:ascii="Times New Roman" w:hAnsi="Times New Roman" w:cs="Times New Roman"/>
          <w:sz w:val="24"/>
          <w:szCs w:val="32"/>
        </w:rPr>
        <w:t>设计选型和布局时应</w:t>
      </w:r>
      <w:r>
        <w:rPr>
          <w:rFonts w:hint="eastAsia" w:ascii="Times New Roman" w:hAnsi="Times New Roman" w:cs="Times New Roman"/>
          <w:sz w:val="24"/>
          <w:szCs w:val="32"/>
          <w:lang w:val="en-US" w:eastAsia="zh-CN"/>
        </w:rPr>
        <w:t>首先</w:t>
      </w:r>
      <w:r>
        <w:rPr>
          <w:rFonts w:hint="eastAsia" w:ascii="Times New Roman" w:hAnsi="Times New Roman" w:cs="Times New Roman"/>
          <w:sz w:val="24"/>
          <w:szCs w:val="32"/>
        </w:rPr>
        <w:t>确保泄水能力。</w:t>
      </w:r>
    </w:p>
    <w:p w14:paraId="1DA4B779">
      <w:pPr>
        <w:tabs>
          <w:tab w:val="left" w:pos="2984"/>
        </w:tabs>
        <w:spacing w:line="360" w:lineRule="auto"/>
        <w:ind w:right="126"/>
        <w:jc w:val="center"/>
        <w:rPr>
          <w:rFonts w:hint="default"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表3.2.2  海绵型雨水口设计规格</w:t>
      </w:r>
    </w:p>
    <w:tbl>
      <w:tblPr>
        <w:tblStyle w:val="21"/>
        <w:tblW w:w="852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869"/>
        <w:gridCol w:w="1673"/>
        <w:gridCol w:w="2020"/>
        <w:gridCol w:w="1964"/>
      </w:tblGrid>
      <w:tr w14:paraId="460B6B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2869" w:type="dxa"/>
            <w:tcBorders>
              <w:tl2br w:val="nil"/>
              <w:tr2bl w:val="nil"/>
            </w:tcBorders>
            <w:vAlign w:val="center"/>
          </w:tcPr>
          <w:p w14:paraId="43533985">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适用场所</w:t>
            </w:r>
          </w:p>
        </w:tc>
        <w:tc>
          <w:tcPr>
            <w:tcW w:w="1673" w:type="dxa"/>
            <w:tcBorders>
              <w:tl2br w:val="nil"/>
              <w:tr2bl w:val="nil"/>
            </w:tcBorders>
            <w:vAlign w:val="center"/>
          </w:tcPr>
          <w:p w14:paraId="06FAD903">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雨水箅</w:t>
            </w:r>
          </w:p>
          <w:p w14:paraId="0B0EE0C7">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承重等级</w:t>
            </w:r>
          </w:p>
        </w:tc>
        <w:tc>
          <w:tcPr>
            <w:tcW w:w="2020" w:type="dxa"/>
            <w:tcBorders>
              <w:tl2br w:val="nil"/>
              <w:tr2bl w:val="nil"/>
            </w:tcBorders>
            <w:vAlign w:val="center"/>
          </w:tcPr>
          <w:p w14:paraId="0FB2D017">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雨水箅规格（</w:t>
            </w:r>
            <w:r>
              <w:rPr>
                <w:rFonts w:ascii="Times New Roman" w:hAnsi="Times New Roman" w:cs="Times New Roman" w:eastAsiaTheme="minorEastAsia"/>
                <w:kern w:val="2"/>
                <w:sz w:val="21"/>
                <w:szCs w:val="21"/>
                <w:lang w:val="en-US" w:eastAsia="zh-CN" w:bidi="ar-SA"/>
              </w:rPr>
              <w:t>mm）</w:t>
            </w:r>
          </w:p>
        </w:tc>
        <w:tc>
          <w:tcPr>
            <w:tcW w:w="1964" w:type="dxa"/>
            <w:tcBorders>
              <w:tl2br w:val="nil"/>
              <w:tr2bl w:val="nil"/>
            </w:tcBorders>
            <w:vAlign w:val="center"/>
          </w:tcPr>
          <w:p w14:paraId="7D675CE6">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井体深度（</w:t>
            </w:r>
            <w:r>
              <w:rPr>
                <w:rFonts w:ascii="Times New Roman" w:hAnsi="Times New Roman" w:cs="Times New Roman" w:eastAsiaTheme="minorEastAsia"/>
                <w:kern w:val="2"/>
                <w:sz w:val="21"/>
                <w:szCs w:val="21"/>
                <w:lang w:val="en-US" w:eastAsia="zh-CN" w:bidi="ar-SA"/>
              </w:rPr>
              <w:t>mm）</w:t>
            </w:r>
          </w:p>
        </w:tc>
      </w:tr>
      <w:tr w14:paraId="3B68E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869" w:type="dxa"/>
            <w:tcBorders>
              <w:tl2br w:val="nil"/>
              <w:tr2bl w:val="nil"/>
            </w:tcBorders>
            <w:vAlign w:val="center"/>
          </w:tcPr>
          <w:p w14:paraId="281BD49A">
            <w:pPr>
              <w:pStyle w:val="40"/>
              <w:ind w:firstLine="0" w:firstLineChars="0"/>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人行道、非机动车道、人行铺装广场、小车停车场</w:t>
            </w:r>
          </w:p>
        </w:tc>
        <w:tc>
          <w:tcPr>
            <w:tcW w:w="1673" w:type="dxa"/>
            <w:tcBorders>
              <w:tl2br w:val="nil"/>
              <w:tr2bl w:val="nil"/>
            </w:tcBorders>
            <w:vAlign w:val="center"/>
          </w:tcPr>
          <w:p w14:paraId="4645FB25">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w:t>
            </w:r>
            <w:r>
              <w:rPr>
                <w:rFonts w:ascii="Times New Roman" w:hAnsi="Times New Roman" w:cs="Times New Roman" w:eastAsiaTheme="minorEastAsia"/>
                <w:kern w:val="2"/>
                <w:sz w:val="21"/>
                <w:szCs w:val="21"/>
                <w:lang w:val="en-US" w:eastAsia="zh-CN" w:bidi="ar-SA"/>
              </w:rPr>
              <w:t>B</w:t>
            </w:r>
            <w:r>
              <w:rPr>
                <w:rFonts w:hint="eastAsia" w:ascii="Times New Roman" w:hAnsi="Times New Roman" w:cs="Times New Roman" w:eastAsiaTheme="minorEastAsia"/>
                <w:kern w:val="2"/>
                <w:sz w:val="21"/>
                <w:szCs w:val="21"/>
                <w:lang w:val="en-US" w:eastAsia="zh-CN" w:bidi="ar-SA"/>
              </w:rPr>
              <w:t>200</w:t>
            </w:r>
          </w:p>
        </w:tc>
        <w:tc>
          <w:tcPr>
            <w:tcW w:w="2020" w:type="dxa"/>
            <w:tcBorders>
              <w:tl2br w:val="nil"/>
              <w:tr2bl w:val="nil"/>
            </w:tcBorders>
            <w:vAlign w:val="center"/>
          </w:tcPr>
          <w:p w14:paraId="4595FA7B">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1200</w:t>
            </w:r>
            <w:r>
              <w:rPr>
                <w:rFonts w:ascii="Times New Roman" w:hAnsi="Times New Roman" w:cs="Times New Roman" w:eastAsiaTheme="minorEastAsia"/>
                <w:kern w:val="2"/>
                <w:sz w:val="21"/>
                <w:szCs w:val="21"/>
                <w:lang w:val="en-US" w:eastAsia="zh-CN" w:bidi="ar-SA"/>
              </w:rPr>
              <w:t>×</w:t>
            </w:r>
            <w:r>
              <w:rPr>
                <w:rFonts w:hint="eastAsia" w:ascii="Times New Roman" w:hAnsi="Times New Roman" w:cs="Times New Roman" w:eastAsiaTheme="minorEastAsia"/>
                <w:kern w:val="2"/>
                <w:sz w:val="21"/>
                <w:szCs w:val="21"/>
                <w:lang w:val="en-US" w:eastAsia="zh-CN" w:bidi="ar-SA"/>
              </w:rPr>
              <w:t>450</w:t>
            </w:r>
          </w:p>
          <w:p w14:paraId="532D1BB1">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750×450</w:t>
            </w:r>
          </w:p>
          <w:p w14:paraId="659E3992">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600×400</w:t>
            </w:r>
          </w:p>
          <w:p w14:paraId="61B7A072">
            <w:pPr>
              <w:pStyle w:val="40"/>
              <w:ind w:firstLine="0" w:firstLineChars="0"/>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300</w:t>
            </w:r>
            <w:r>
              <w:rPr>
                <w:rFonts w:ascii="Times New Roman" w:hAnsi="Times New Roman" w:cs="Times New Roman" w:eastAsiaTheme="minorEastAsia"/>
                <w:kern w:val="2"/>
                <w:sz w:val="21"/>
                <w:szCs w:val="21"/>
                <w:lang w:val="en-US" w:eastAsia="zh-CN" w:bidi="ar-SA"/>
              </w:rPr>
              <w:t>×</w:t>
            </w:r>
            <w:r>
              <w:rPr>
                <w:rFonts w:hint="eastAsia" w:ascii="Times New Roman" w:hAnsi="Times New Roman" w:cs="Times New Roman" w:eastAsiaTheme="minorEastAsia"/>
                <w:kern w:val="2"/>
                <w:sz w:val="21"/>
                <w:szCs w:val="21"/>
                <w:lang w:val="en-US" w:eastAsia="zh-CN" w:bidi="ar-SA"/>
              </w:rPr>
              <w:t>450</w:t>
            </w:r>
          </w:p>
        </w:tc>
        <w:tc>
          <w:tcPr>
            <w:tcW w:w="1964" w:type="dxa"/>
            <w:tcBorders>
              <w:tl2br w:val="nil"/>
              <w:tr2bl w:val="nil"/>
            </w:tcBorders>
            <w:vAlign w:val="center"/>
          </w:tcPr>
          <w:p w14:paraId="4E9D2672">
            <w:pPr>
              <w:pStyle w:val="40"/>
              <w:ind w:firstLine="0" w:firstLineChars="0"/>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600</w:t>
            </w:r>
            <w:r>
              <w:rPr>
                <w:rFonts w:hint="eastAsia" w:ascii="Times New Roman" w:hAnsi="Times New Roman" w:cs="Times New Roman" w:eastAsiaTheme="minorEastAsia"/>
                <w:kern w:val="2"/>
                <w:sz w:val="21"/>
                <w:szCs w:val="21"/>
                <w:lang w:val="en-US" w:eastAsia="zh-CN" w:bidi="ar-SA"/>
              </w:rPr>
              <w:t>~</w:t>
            </w:r>
            <w:r>
              <w:rPr>
                <w:rFonts w:ascii="Times New Roman" w:hAnsi="Times New Roman" w:cs="Times New Roman" w:eastAsiaTheme="minorEastAsia"/>
                <w:kern w:val="2"/>
                <w:sz w:val="21"/>
                <w:szCs w:val="21"/>
                <w:lang w:val="en-US" w:eastAsia="zh-CN" w:bidi="ar-SA"/>
              </w:rPr>
              <w:t>1000</w:t>
            </w:r>
          </w:p>
        </w:tc>
      </w:tr>
      <w:tr w14:paraId="696D21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869" w:type="dxa"/>
            <w:tcBorders>
              <w:tl2br w:val="nil"/>
              <w:tr2bl w:val="nil"/>
            </w:tcBorders>
            <w:vAlign w:val="center"/>
          </w:tcPr>
          <w:p w14:paraId="4EA8425E">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绿地等海绵设施</w:t>
            </w:r>
          </w:p>
        </w:tc>
        <w:tc>
          <w:tcPr>
            <w:tcW w:w="1673" w:type="dxa"/>
            <w:tcBorders>
              <w:tl2br w:val="nil"/>
              <w:tr2bl w:val="nil"/>
            </w:tcBorders>
            <w:vAlign w:val="center"/>
          </w:tcPr>
          <w:p w14:paraId="0018B095">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w:t>
            </w:r>
            <w:r>
              <w:rPr>
                <w:rFonts w:ascii="Times New Roman" w:hAnsi="Times New Roman" w:cs="Times New Roman" w:eastAsiaTheme="minorEastAsia"/>
                <w:kern w:val="2"/>
                <w:sz w:val="21"/>
                <w:szCs w:val="21"/>
                <w:lang w:val="en-US" w:eastAsia="zh-CN" w:bidi="ar-SA"/>
              </w:rPr>
              <w:t>B</w:t>
            </w:r>
            <w:r>
              <w:rPr>
                <w:rFonts w:hint="eastAsia" w:ascii="Times New Roman" w:hAnsi="Times New Roman" w:cs="Times New Roman" w:eastAsiaTheme="minorEastAsia"/>
                <w:kern w:val="2"/>
                <w:sz w:val="21"/>
                <w:szCs w:val="21"/>
                <w:lang w:val="en-US" w:eastAsia="zh-CN" w:bidi="ar-SA"/>
              </w:rPr>
              <w:t>200</w:t>
            </w:r>
          </w:p>
        </w:tc>
        <w:tc>
          <w:tcPr>
            <w:tcW w:w="2020" w:type="dxa"/>
            <w:tcBorders>
              <w:tl2br w:val="nil"/>
              <w:tr2bl w:val="nil"/>
            </w:tcBorders>
            <w:vAlign w:val="center"/>
          </w:tcPr>
          <w:p w14:paraId="12C9815E">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750×450</w:t>
            </w:r>
          </w:p>
          <w:p w14:paraId="1E4E52E3">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600×400</w:t>
            </w:r>
          </w:p>
          <w:p w14:paraId="36D685A9">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300</w:t>
            </w:r>
            <w:r>
              <w:rPr>
                <w:rFonts w:ascii="Times New Roman" w:hAnsi="Times New Roman" w:cs="Times New Roman" w:eastAsiaTheme="minorEastAsia"/>
                <w:kern w:val="2"/>
                <w:sz w:val="21"/>
                <w:szCs w:val="21"/>
                <w:lang w:val="en-US" w:eastAsia="zh-CN" w:bidi="ar-SA"/>
              </w:rPr>
              <w:t>×</w:t>
            </w:r>
            <w:r>
              <w:rPr>
                <w:rFonts w:hint="eastAsia" w:ascii="Times New Roman" w:hAnsi="Times New Roman" w:cs="Times New Roman" w:eastAsiaTheme="minorEastAsia"/>
                <w:kern w:val="2"/>
                <w:sz w:val="21"/>
                <w:szCs w:val="21"/>
                <w:lang w:val="en-US" w:eastAsia="zh-CN" w:bidi="ar-SA"/>
              </w:rPr>
              <w:t>450</w:t>
            </w:r>
          </w:p>
        </w:tc>
        <w:tc>
          <w:tcPr>
            <w:tcW w:w="1964" w:type="dxa"/>
            <w:tcBorders>
              <w:tl2br w:val="nil"/>
              <w:tr2bl w:val="nil"/>
            </w:tcBorders>
            <w:vAlign w:val="center"/>
          </w:tcPr>
          <w:p w14:paraId="4FE2DF5B">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w:t>
            </w:r>
            <w:r>
              <w:rPr>
                <w:rFonts w:ascii="Times New Roman" w:hAnsi="Times New Roman" w:cs="Times New Roman" w:eastAsiaTheme="minorEastAsia"/>
                <w:kern w:val="2"/>
                <w:sz w:val="21"/>
                <w:szCs w:val="21"/>
                <w:lang w:val="en-US" w:eastAsia="zh-CN" w:bidi="ar-SA"/>
              </w:rPr>
              <w:t>00</w:t>
            </w:r>
            <w:r>
              <w:rPr>
                <w:rFonts w:hint="eastAsia" w:ascii="Times New Roman" w:hAnsi="Times New Roman" w:cs="Times New Roman" w:eastAsiaTheme="minorEastAsia"/>
                <w:kern w:val="2"/>
                <w:sz w:val="21"/>
                <w:szCs w:val="21"/>
                <w:lang w:val="en-US" w:eastAsia="zh-CN" w:bidi="ar-SA"/>
              </w:rPr>
              <w:t>~</w:t>
            </w:r>
            <w:r>
              <w:rPr>
                <w:rFonts w:ascii="Times New Roman" w:hAnsi="Times New Roman" w:cs="Times New Roman" w:eastAsiaTheme="minorEastAsia"/>
                <w:kern w:val="2"/>
                <w:sz w:val="21"/>
                <w:szCs w:val="21"/>
                <w:lang w:val="en-US" w:eastAsia="zh-CN" w:bidi="ar-SA"/>
              </w:rPr>
              <w:t>1200</w:t>
            </w:r>
          </w:p>
        </w:tc>
      </w:tr>
      <w:tr w14:paraId="549B72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869" w:type="dxa"/>
            <w:tcBorders>
              <w:tl2br w:val="nil"/>
              <w:tr2bl w:val="nil"/>
            </w:tcBorders>
            <w:vAlign w:val="center"/>
          </w:tcPr>
          <w:p w14:paraId="7E2F1B8E">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住宅小区、背街小巷、仅有轻型车辆、小车行驶的区域</w:t>
            </w:r>
          </w:p>
        </w:tc>
        <w:tc>
          <w:tcPr>
            <w:tcW w:w="1673" w:type="dxa"/>
            <w:tcBorders>
              <w:tl2br w:val="nil"/>
              <w:tr2bl w:val="nil"/>
            </w:tcBorders>
            <w:vAlign w:val="center"/>
          </w:tcPr>
          <w:p w14:paraId="33C6FB9C">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w:t>
            </w:r>
            <w:r>
              <w:rPr>
                <w:rFonts w:ascii="Times New Roman" w:hAnsi="Times New Roman" w:cs="Times New Roman" w:eastAsiaTheme="minorEastAsia"/>
                <w:kern w:val="2"/>
                <w:sz w:val="21"/>
                <w:szCs w:val="21"/>
                <w:lang w:val="en-US" w:eastAsia="zh-CN" w:bidi="ar-SA"/>
              </w:rPr>
              <w:t>C</w:t>
            </w:r>
            <w:r>
              <w:rPr>
                <w:rFonts w:hint="eastAsia" w:ascii="Times New Roman" w:hAnsi="Times New Roman" w:cs="Times New Roman" w:eastAsiaTheme="minorEastAsia"/>
                <w:kern w:val="2"/>
                <w:sz w:val="21"/>
                <w:szCs w:val="21"/>
                <w:lang w:val="en-US" w:eastAsia="zh-CN" w:bidi="ar-SA"/>
              </w:rPr>
              <w:t>300</w:t>
            </w:r>
          </w:p>
        </w:tc>
        <w:tc>
          <w:tcPr>
            <w:tcW w:w="2020" w:type="dxa"/>
            <w:tcBorders>
              <w:tl2br w:val="nil"/>
              <w:tr2bl w:val="nil"/>
            </w:tcBorders>
            <w:vAlign w:val="center"/>
          </w:tcPr>
          <w:p w14:paraId="7ED64163">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1200</w:t>
            </w:r>
            <w:r>
              <w:rPr>
                <w:rFonts w:ascii="Times New Roman" w:hAnsi="Times New Roman" w:cs="Times New Roman" w:eastAsiaTheme="minorEastAsia"/>
                <w:kern w:val="2"/>
                <w:sz w:val="21"/>
                <w:szCs w:val="21"/>
                <w:lang w:val="en-US" w:eastAsia="zh-CN" w:bidi="ar-SA"/>
              </w:rPr>
              <w:t>×</w:t>
            </w:r>
            <w:r>
              <w:rPr>
                <w:rFonts w:hint="eastAsia" w:ascii="Times New Roman" w:hAnsi="Times New Roman" w:cs="Times New Roman" w:eastAsiaTheme="minorEastAsia"/>
                <w:kern w:val="2"/>
                <w:sz w:val="21"/>
                <w:szCs w:val="21"/>
                <w:lang w:val="en-US" w:eastAsia="zh-CN" w:bidi="ar-SA"/>
              </w:rPr>
              <w:t>450</w:t>
            </w:r>
          </w:p>
          <w:p w14:paraId="72FF025A">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750×450</w:t>
            </w:r>
          </w:p>
          <w:p w14:paraId="2BE2321A">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600×400</w:t>
            </w:r>
          </w:p>
          <w:p w14:paraId="6B725B1C">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300</w:t>
            </w:r>
            <w:r>
              <w:rPr>
                <w:rFonts w:ascii="Times New Roman" w:hAnsi="Times New Roman" w:cs="Times New Roman" w:eastAsiaTheme="minorEastAsia"/>
                <w:kern w:val="2"/>
                <w:sz w:val="21"/>
                <w:szCs w:val="21"/>
                <w:lang w:val="en-US" w:eastAsia="zh-CN" w:bidi="ar-SA"/>
              </w:rPr>
              <w:t>×</w:t>
            </w:r>
            <w:r>
              <w:rPr>
                <w:rFonts w:hint="eastAsia" w:ascii="Times New Roman" w:hAnsi="Times New Roman" w:cs="Times New Roman" w:eastAsiaTheme="minorEastAsia"/>
                <w:kern w:val="2"/>
                <w:sz w:val="21"/>
                <w:szCs w:val="21"/>
                <w:lang w:val="en-US" w:eastAsia="zh-CN" w:bidi="ar-SA"/>
              </w:rPr>
              <w:t>450</w:t>
            </w:r>
          </w:p>
        </w:tc>
        <w:tc>
          <w:tcPr>
            <w:tcW w:w="1964" w:type="dxa"/>
            <w:tcBorders>
              <w:tl2br w:val="nil"/>
              <w:tr2bl w:val="nil"/>
            </w:tcBorders>
            <w:vAlign w:val="center"/>
          </w:tcPr>
          <w:p w14:paraId="015F8F21">
            <w:pPr>
              <w:pStyle w:val="40"/>
              <w:ind w:firstLine="0" w:firstLineChars="0"/>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600</w:t>
            </w:r>
            <w:r>
              <w:rPr>
                <w:rFonts w:hint="eastAsia" w:ascii="Times New Roman" w:hAnsi="Times New Roman" w:cs="Times New Roman" w:eastAsiaTheme="minorEastAsia"/>
                <w:kern w:val="2"/>
                <w:sz w:val="21"/>
                <w:szCs w:val="21"/>
                <w:lang w:val="en-US" w:eastAsia="zh-CN" w:bidi="ar-SA"/>
              </w:rPr>
              <w:t>~</w:t>
            </w:r>
            <w:r>
              <w:rPr>
                <w:rFonts w:ascii="Times New Roman" w:hAnsi="Times New Roman" w:cs="Times New Roman" w:eastAsiaTheme="minorEastAsia"/>
                <w:kern w:val="2"/>
                <w:sz w:val="21"/>
                <w:szCs w:val="21"/>
                <w:lang w:val="en-US" w:eastAsia="zh-CN" w:bidi="ar-SA"/>
              </w:rPr>
              <w:t>1200</w:t>
            </w:r>
          </w:p>
        </w:tc>
      </w:tr>
      <w:tr w14:paraId="7F1190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869" w:type="dxa"/>
            <w:tcBorders>
              <w:tl2br w:val="nil"/>
              <w:tr2bl w:val="nil"/>
            </w:tcBorders>
            <w:vAlign w:val="center"/>
          </w:tcPr>
          <w:p w14:paraId="5E47544C">
            <w:pPr>
              <w:pStyle w:val="40"/>
              <w:ind w:firstLine="0" w:firstLineChars="0"/>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城市快速路、主干道、次干道、支路、公路等机动车行驶区域</w:t>
            </w:r>
          </w:p>
        </w:tc>
        <w:tc>
          <w:tcPr>
            <w:tcW w:w="1673" w:type="dxa"/>
            <w:tcBorders>
              <w:tl2br w:val="nil"/>
              <w:tr2bl w:val="nil"/>
            </w:tcBorders>
            <w:vAlign w:val="center"/>
          </w:tcPr>
          <w:p w14:paraId="31F7F530">
            <w:pPr>
              <w:pStyle w:val="40"/>
              <w:ind w:firstLine="0" w:firstLineChars="0"/>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D400</w:t>
            </w:r>
          </w:p>
        </w:tc>
        <w:tc>
          <w:tcPr>
            <w:tcW w:w="2020" w:type="dxa"/>
            <w:tcBorders>
              <w:tl2br w:val="nil"/>
              <w:tr2bl w:val="nil"/>
            </w:tcBorders>
            <w:vAlign w:val="center"/>
          </w:tcPr>
          <w:p w14:paraId="0D345C9C">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1200</w:t>
            </w:r>
            <w:r>
              <w:rPr>
                <w:rFonts w:ascii="Times New Roman" w:hAnsi="Times New Roman" w:cs="Times New Roman" w:eastAsiaTheme="minorEastAsia"/>
                <w:kern w:val="2"/>
                <w:sz w:val="21"/>
                <w:szCs w:val="21"/>
                <w:lang w:val="en-US" w:eastAsia="zh-CN" w:bidi="ar-SA"/>
              </w:rPr>
              <w:t>×</w:t>
            </w:r>
            <w:r>
              <w:rPr>
                <w:rFonts w:hint="eastAsia" w:ascii="Times New Roman" w:hAnsi="Times New Roman" w:cs="Times New Roman" w:eastAsiaTheme="minorEastAsia"/>
                <w:kern w:val="2"/>
                <w:sz w:val="21"/>
                <w:szCs w:val="21"/>
                <w:lang w:val="en-US" w:eastAsia="zh-CN" w:bidi="ar-SA"/>
              </w:rPr>
              <w:t>450</w:t>
            </w:r>
          </w:p>
          <w:p w14:paraId="023F7355">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750×450</w:t>
            </w:r>
          </w:p>
          <w:p w14:paraId="59A001D6">
            <w:pPr>
              <w:pStyle w:val="40"/>
              <w:ind w:firstLine="0" w:firstLineChars="0"/>
              <w:jc w:val="center"/>
              <w:rPr>
                <w:rFonts w:hint="eastAsia"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600×400</w:t>
            </w:r>
          </w:p>
          <w:p w14:paraId="326517D4">
            <w:pPr>
              <w:pStyle w:val="40"/>
              <w:ind w:firstLine="0" w:firstLineChars="0"/>
              <w:jc w:val="center"/>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300</w:t>
            </w:r>
            <w:r>
              <w:rPr>
                <w:rFonts w:ascii="Times New Roman" w:hAnsi="Times New Roman" w:cs="Times New Roman" w:eastAsiaTheme="minorEastAsia"/>
                <w:kern w:val="2"/>
                <w:sz w:val="21"/>
                <w:szCs w:val="21"/>
                <w:lang w:val="en-US" w:eastAsia="zh-CN" w:bidi="ar-SA"/>
              </w:rPr>
              <w:t>×</w:t>
            </w:r>
            <w:r>
              <w:rPr>
                <w:rFonts w:hint="eastAsia" w:ascii="Times New Roman" w:hAnsi="Times New Roman" w:cs="Times New Roman" w:eastAsiaTheme="minorEastAsia"/>
                <w:kern w:val="2"/>
                <w:sz w:val="21"/>
                <w:szCs w:val="21"/>
                <w:lang w:val="en-US" w:eastAsia="zh-CN" w:bidi="ar-SA"/>
              </w:rPr>
              <w:t>450</w:t>
            </w:r>
          </w:p>
        </w:tc>
        <w:tc>
          <w:tcPr>
            <w:tcW w:w="1964" w:type="dxa"/>
            <w:tcBorders>
              <w:tl2br w:val="nil"/>
              <w:tr2bl w:val="nil"/>
            </w:tcBorders>
            <w:vAlign w:val="center"/>
          </w:tcPr>
          <w:p w14:paraId="432CD6A1">
            <w:pPr>
              <w:pStyle w:val="40"/>
              <w:ind w:firstLine="0" w:firstLineChars="0"/>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eastAsiaTheme="minorEastAsia"/>
                <w:kern w:val="2"/>
                <w:sz w:val="21"/>
                <w:szCs w:val="21"/>
                <w:lang w:val="en-US" w:eastAsia="zh-CN" w:bidi="ar-SA"/>
              </w:rPr>
              <w:t>800</w:t>
            </w:r>
            <w:r>
              <w:rPr>
                <w:rFonts w:hint="eastAsia" w:ascii="Times New Roman" w:hAnsi="Times New Roman" w:cs="Times New Roman" w:eastAsiaTheme="minorEastAsia"/>
                <w:kern w:val="2"/>
                <w:sz w:val="21"/>
                <w:szCs w:val="21"/>
                <w:lang w:val="en-US" w:eastAsia="zh-CN" w:bidi="ar-SA"/>
              </w:rPr>
              <w:t>~</w:t>
            </w:r>
            <w:r>
              <w:rPr>
                <w:rFonts w:ascii="Times New Roman" w:hAnsi="Times New Roman" w:cs="Times New Roman" w:eastAsiaTheme="minorEastAsia"/>
                <w:kern w:val="2"/>
                <w:sz w:val="21"/>
                <w:szCs w:val="21"/>
                <w:lang w:val="en-US" w:eastAsia="zh-CN" w:bidi="ar-SA"/>
              </w:rPr>
              <w:t>1200</w:t>
            </w:r>
          </w:p>
        </w:tc>
      </w:tr>
    </w:tbl>
    <w:p w14:paraId="10DB5869">
      <w:pPr>
        <w:pStyle w:val="26"/>
        <w:ind w:firstLine="360"/>
        <w:rPr>
          <w:rFonts w:hint="eastAsia" w:ascii="Times New Roman" w:hAnsi="Times New Roman" w:eastAsia="Times New Roman" w:cs="Times New Roman"/>
          <w:sz w:val="21"/>
          <w:szCs w:val="24"/>
        </w:rPr>
      </w:pPr>
      <w:r>
        <w:rPr>
          <w:rFonts w:hint="eastAsia" w:ascii="Times New Roman" w:hAnsi="Times New Roman" w:eastAsia="Times New Roman" w:cs="Times New Roman"/>
          <w:sz w:val="21"/>
          <w:szCs w:val="24"/>
          <w:lang w:val="en-US" w:eastAsia="zh-CN"/>
        </w:rPr>
        <w:t>注：</w:t>
      </w:r>
      <w:r>
        <w:rPr>
          <w:rFonts w:hint="eastAsia" w:ascii="Times New Roman" w:hAnsi="Times New Roman" w:eastAsia="Times New Roman" w:cs="Times New Roman"/>
          <w:sz w:val="21"/>
          <w:szCs w:val="24"/>
        </w:rPr>
        <w:t>1</w:t>
      </w:r>
      <w:r>
        <w:rPr>
          <w:rFonts w:hint="eastAsia" w:ascii="Times New Roman" w:hAnsi="Times New Roman" w:eastAsia="宋体" w:cs="Times New Roman"/>
          <w:sz w:val="21"/>
          <w:szCs w:val="24"/>
          <w:lang w:val="en-US" w:eastAsia="zh-CN"/>
        </w:rPr>
        <w:t xml:space="preserve"> </w:t>
      </w:r>
      <w:r>
        <w:rPr>
          <w:rFonts w:hint="eastAsia" w:ascii="Times New Roman" w:hAnsi="Times New Roman" w:eastAsia="Times New Roman" w:cs="Times New Roman"/>
          <w:sz w:val="21"/>
          <w:szCs w:val="24"/>
        </w:rPr>
        <w:t>本表适用于道路、广场、绿地等区域下的雨水口选用，如用于机场、码头等特殊区域时，雨水口规格应符合相关标准规范要求。</w:t>
      </w:r>
    </w:p>
    <w:p w14:paraId="354B8FA5">
      <w:pPr>
        <w:pStyle w:val="26"/>
        <w:ind w:firstLine="360"/>
        <w:rPr>
          <w:rFonts w:hint="eastAsia" w:ascii="Times New Roman" w:hAnsi="Times New Roman" w:eastAsia="Times New Roman" w:cs="Times New Roman"/>
          <w:sz w:val="21"/>
          <w:szCs w:val="24"/>
        </w:rPr>
      </w:pPr>
      <w:bookmarkStart w:id="53" w:name="_Toc1822"/>
      <w:r>
        <w:rPr>
          <w:rFonts w:hint="eastAsia" w:ascii="Times New Roman" w:hAnsi="Times New Roman" w:eastAsia="Times New Roman" w:cs="Times New Roman"/>
          <w:sz w:val="21"/>
          <w:szCs w:val="24"/>
        </w:rPr>
        <w:t>2井体深度应根据使用场所合理选用。</w:t>
      </w:r>
      <w:bookmarkEnd w:id="53"/>
    </w:p>
    <w:p w14:paraId="597F13D2">
      <w:pPr>
        <w:spacing w:line="360" w:lineRule="auto"/>
        <w:rPr>
          <w:rFonts w:hint="eastAsia" w:ascii="Times New Roman" w:hAnsi="Times New Roman" w:cs="Times New Roman"/>
          <w:sz w:val="24"/>
          <w:szCs w:val="32"/>
        </w:rPr>
      </w:pPr>
      <w:bookmarkStart w:id="54" w:name="_Toc32117"/>
      <w:r>
        <w:rPr>
          <w:rFonts w:hint="eastAsia" w:ascii="Times New Roman" w:hAnsi="Times New Roman" w:eastAsia="宋体" w:cs="Times New Roman"/>
          <w:b/>
          <w:bCs/>
          <w:color w:val="auto"/>
          <w:kern w:val="2"/>
          <w:sz w:val="24"/>
          <w:szCs w:val="24"/>
          <w:lang w:val="en-US" w:eastAsia="zh-CN" w:bidi="ar-SA"/>
        </w:rPr>
        <w:t xml:space="preserve">3.2.3  </w:t>
      </w:r>
      <w:r>
        <w:rPr>
          <w:rFonts w:hint="eastAsia" w:ascii="Times New Roman" w:hAnsi="Times New Roman" w:cs="Times New Roman"/>
          <w:sz w:val="24"/>
          <w:szCs w:val="32"/>
        </w:rPr>
        <w:t>海绵型雨水口基础应满足所处场地设计要求。</w:t>
      </w:r>
      <w:bookmarkEnd w:id="54"/>
    </w:p>
    <w:p w14:paraId="369A98E3">
      <w:pPr>
        <w:spacing w:line="360" w:lineRule="auto"/>
        <w:rPr>
          <w:rFonts w:hint="eastAsia" w:ascii="Times New Roman" w:hAnsi="Times New Roman" w:cs="Times New Roman"/>
          <w:sz w:val="24"/>
          <w:szCs w:val="32"/>
        </w:rPr>
      </w:pPr>
      <w:r>
        <w:rPr>
          <w:rFonts w:hint="eastAsia" w:ascii="Times New Roman" w:hAnsi="Times New Roman" w:eastAsia="宋体" w:cs="Times New Roman"/>
          <w:b/>
          <w:bCs/>
          <w:color w:val="auto"/>
          <w:kern w:val="2"/>
          <w:sz w:val="24"/>
          <w:szCs w:val="24"/>
          <w:lang w:val="en-US" w:eastAsia="zh-CN" w:bidi="ar-SA"/>
        </w:rPr>
        <w:t xml:space="preserve">3.2.4  </w:t>
      </w:r>
      <w:r>
        <w:rPr>
          <w:rFonts w:hint="eastAsia" w:ascii="Times New Roman" w:hAnsi="Times New Roman" w:cs="Times New Roman"/>
          <w:sz w:val="24"/>
          <w:szCs w:val="32"/>
        </w:rPr>
        <w:t>海绵型雨水口不宜过深；当深度大于1 m时，可根据需要设置沉泥槽；遇特殊情况需要浅埋时，应采取加固措施；对其他有特殊功能要求的，其深度可根据功能需求和构造设计确定</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并应满足</w:t>
      </w:r>
      <w:r>
        <w:rPr>
          <w:rFonts w:hint="eastAsia" w:ascii="Times New Roman" w:hAnsi="Times New Roman" w:cs="Times New Roman"/>
          <w:sz w:val="24"/>
          <w:szCs w:val="32"/>
          <w:lang w:eastAsia="zh-CN"/>
        </w:rPr>
        <w:t>《给水排水工程构筑物结构设计规范》GB 50069</w:t>
      </w:r>
      <w:r>
        <w:rPr>
          <w:rFonts w:hint="eastAsia" w:ascii="Times New Roman" w:hAnsi="Times New Roman" w:cs="Times New Roman"/>
          <w:sz w:val="24"/>
          <w:szCs w:val="32"/>
          <w:lang w:val="en-US" w:eastAsia="zh-CN"/>
        </w:rPr>
        <w:t>要求</w:t>
      </w:r>
      <w:r>
        <w:rPr>
          <w:rFonts w:hint="eastAsia" w:ascii="Times New Roman" w:hAnsi="Times New Roman" w:cs="Times New Roman"/>
          <w:sz w:val="24"/>
          <w:szCs w:val="32"/>
        </w:rPr>
        <w:t>。</w:t>
      </w:r>
    </w:p>
    <w:p w14:paraId="3DB6A2D8">
      <w:pPr>
        <w:spacing w:line="360" w:lineRule="auto"/>
        <w:rPr>
          <w:rFonts w:hint="eastAsia" w:ascii="Times New Roman" w:hAnsi="Times New Roman" w:cs="Times New Roman"/>
          <w:sz w:val="24"/>
          <w:szCs w:val="32"/>
        </w:rPr>
      </w:pPr>
      <w:r>
        <w:rPr>
          <w:rFonts w:hint="eastAsia" w:ascii="Times New Roman" w:hAnsi="Times New Roman" w:eastAsia="宋体" w:cs="Times New Roman"/>
          <w:b/>
          <w:bCs/>
          <w:color w:val="auto"/>
          <w:kern w:val="2"/>
          <w:sz w:val="24"/>
          <w:szCs w:val="24"/>
          <w:lang w:val="en-US" w:eastAsia="zh-CN" w:bidi="ar-SA"/>
        </w:rPr>
        <w:t xml:space="preserve">3.2.5  </w:t>
      </w:r>
      <w:r>
        <w:rPr>
          <w:rFonts w:hint="eastAsia" w:ascii="Times New Roman" w:hAnsi="Times New Roman" w:cs="Times New Roman"/>
          <w:sz w:val="24"/>
          <w:szCs w:val="32"/>
        </w:rPr>
        <w:t>截污式海绵型雨水口对径流颗粒污染物（以SS计）的去除率应按批准的当地海绵城市专项规划、技术导则等文件确定，且不应小于50%。</w:t>
      </w:r>
      <w:r>
        <w:rPr>
          <w:rFonts w:hint="eastAsia" w:ascii="Times New Roman" w:hAnsi="Times New Roman" w:cs="Times New Roman"/>
          <w:sz w:val="24"/>
          <w:szCs w:val="32"/>
          <w:lang w:val="en-US" w:eastAsia="zh-CN"/>
        </w:rPr>
        <w:t>计算径流污染去除率时，应将进入雨水口的汇水面积作为海绵指标计算的等效汇水面积。</w:t>
      </w:r>
    </w:p>
    <w:p w14:paraId="35A4EE9A">
      <w:pPr>
        <w:spacing w:line="360" w:lineRule="auto"/>
        <w:rPr>
          <w:rFonts w:hint="eastAsia" w:ascii="Times New Roman" w:hAnsi="Times New Roman" w:cs="Times New Roman" w:eastAsiaTheme="minorEastAsia"/>
          <w:sz w:val="24"/>
          <w:szCs w:val="32"/>
          <w:lang w:eastAsia="zh-CN"/>
        </w:rPr>
      </w:pPr>
      <w:r>
        <w:rPr>
          <w:rFonts w:hint="eastAsia" w:ascii="Times New Roman" w:hAnsi="Times New Roman" w:eastAsia="宋体" w:cs="Times New Roman"/>
          <w:b/>
          <w:bCs/>
          <w:color w:val="auto"/>
          <w:kern w:val="2"/>
          <w:sz w:val="24"/>
          <w:szCs w:val="24"/>
          <w:lang w:val="en-US" w:eastAsia="zh-CN" w:bidi="ar-SA"/>
        </w:rPr>
        <w:t xml:space="preserve">3.2.6  </w:t>
      </w:r>
      <w:r>
        <w:rPr>
          <w:rFonts w:hint="eastAsia" w:ascii="Times New Roman" w:hAnsi="Times New Roman" w:cs="Times New Roman"/>
          <w:sz w:val="24"/>
          <w:szCs w:val="32"/>
        </w:rPr>
        <w:t>市政道路</w:t>
      </w:r>
      <w:r>
        <w:rPr>
          <w:rFonts w:hint="eastAsia" w:ascii="Times New Roman" w:hAnsi="Times New Roman" w:cs="Times New Roman"/>
          <w:sz w:val="24"/>
          <w:szCs w:val="32"/>
          <w:lang w:val="en-US" w:eastAsia="zh-CN"/>
        </w:rPr>
        <w:t>三</w:t>
      </w:r>
      <w:r>
        <w:rPr>
          <w:rFonts w:hint="eastAsia" w:ascii="Times New Roman" w:hAnsi="Times New Roman" w:cs="Times New Roman"/>
          <w:sz w:val="24"/>
          <w:szCs w:val="32"/>
        </w:rPr>
        <w:t>箅及</w:t>
      </w:r>
      <w:r>
        <w:rPr>
          <w:rFonts w:hint="eastAsia" w:ascii="Times New Roman" w:hAnsi="Times New Roman" w:cs="Times New Roman"/>
          <w:sz w:val="24"/>
          <w:szCs w:val="32"/>
          <w:lang w:val="en-US" w:eastAsia="zh-CN"/>
        </w:rPr>
        <w:t>以下</w:t>
      </w:r>
      <w:r>
        <w:rPr>
          <w:rFonts w:hint="eastAsia" w:ascii="Times New Roman" w:hAnsi="Times New Roman" w:cs="Times New Roman"/>
          <w:sz w:val="24"/>
          <w:szCs w:val="32"/>
        </w:rPr>
        <w:t>雨水口连接管直径不应小于300mm，</w:t>
      </w:r>
      <w:r>
        <w:rPr>
          <w:rFonts w:hint="eastAsia" w:ascii="Times New Roman" w:hAnsi="Times New Roman" w:cs="Times New Roman"/>
          <w:sz w:val="24"/>
          <w:szCs w:val="32"/>
          <w:lang w:val="en-US" w:eastAsia="zh-CN"/>
        </w:rPr>
        <w:t>三</w:t>
      </w:r>
      <w:r>
        <w:rPr>
          <w:rFonts w:hint="eastAsia" w:ascii="Times New Roman" w:hAnsi="Times New Roman" w:cs="Times New Roman"/>
          <w:sz w:val="24"/>
          <w:szCs w:val="32"/>
        </w:rPr>
        <w:t>箅</w:t>
      </w:r>
      <w:r>
        <w:rPr>
          <w:rFonts w:hint="eastAsia" w:ascii="Times New Roman" w:hAnsi="Times New Roman" w:cs="Times New Roman"/>
          <w:sz w:val="24"/>
          <w:szCs w:val="32"/>
          <w:lang w:val="en-US" w:eastAsia="zh-CN"/>
        </w:rPr>
        <w:t>以上</w:t>
      </w:r>
      <w:r>
        <w:rPr>
          <w:rFonts w:hint="eastAsia" w:ascii="Times New Roman" w:hAnsi="Times New Roman" w:cs="Times New Roman"/>
          <w:sz w:val="24"/>
          <w:szCs w:val="32"/>
        </w:rPr>
        <w:t>雨水口连接管直径不应小于400mm。成品海绵型雨水口应预留连接管接口，接口角度应可根据连接管方向自由调整</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连接管应满足</w:t>
      </w:r>
      <w:r>
        <w:rPr>
          <w:rFonts w:hint="eastAsia" w:ascii="Times New Roman" w:hAnsi="Times New Roman" w:cs="Times New Roman"/>
          <w:sz w:val="24"/>
          <w:szCs w:val="32"/>
          <w:lang w:eastAsia="zh-CN"/>
        </w:rPr>
        <w:t>《给水排水工程管道结构设计规范》GB 50332</w:t>
      </w:r>
      <w:r>
        <w:rPr>
          <w:rFonts w:hint="eastAsia" w:ascii="Times New Roman" w:hAnsi="Times New Roman" w:cs="Times New Roman"/>
          <w:sz w:val="24"/>
          <w:szCs w:val="32"/>
          <w:lang w:val="en-US" w:eastAsia="zh-CN"/>
        </w:rPr>
        <w:t>要求。</w:t>
      </w:r>
    </w:p>
    <w:p w14:paraId="7C09F716">
      <w:pPr>
        <w:spacing w:line="360" w:lineRule="auto"/>
        <w:rPr>
          <w:rFonts w:hint="eastAsia" w:ascii="Times New Roman" w:hAnsi="Times New Roman" w:cs="Times New Roman"/>
          <w:sz w:val="24"/>
          <w:szCs w:val="32"/>
        </w:rPr>
      </w:pPr>
      <w:bookmarkStart w:id="55" w:name="_Toc21726"/>
      <w:r>
        <w:rPr>
          <w:rFonts w:hint="eastAsia" w:ascii="Times New Roman" w:hAnsi="Times New Roman" w:eastAsia="宋体" w:cs="Times New Roman"/>
          <w:b/>
          <w:bCs/>
          <w:color w:val="auto"/>
          <w:kern w:val="2"/>
          <w:sz w:val="24"/>
          <w:szCs w:val="24"/>
          <w:lang w:val="en-US" w:eastAsia="zh-CN" w:bidi="ar-SA"/>
        </w:rPr>
        <w:t xml:space="preserve">3.2.7  </w:t>
      </w:r>
      <w:r>
        <w:rPr>
          <w:rFonts w:hint="eastAsia" w:ascii="Times New Roman" w:hAnsi="Times New Roman" w:cs="Times New Roman"/>
          <w:sz w:val="24"/>
          <w:szCs w:val="32"/>
        </w:rPr>
        <w:t>溢流式海绵型雨水口设计应符合下列要求：</w:t>
      </w:r>
      <w:bookmarkEnd w:id="55"/>
    </w:p>
    <w:p w14:paraId="3FE918CC">
      <w:pPr>
        <w:pStyle w:val="10"/>
        <w:spacing w:line="360" w:lineRule="auto"/>
        <w:ind w:right="254"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rPr>
        <w:t>1</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下凹式绿地、植草沟、生物滞留带等海绵设施的溢流雨水收集</w:t>
      </w:r>
      <w:r>
        <w:rPr>
          <w:rFonts w:hint="eastAsia" w:ascii="Times New Roman" w:hAnsi="Times New Roman" w:cs="Times New Roman"/>
          <w:sz w:val="24"/>
          <w:szCs w:val="32"/>
          <w:lang w:val="en-US" w:eastAsia="zh-CN"/>
        </w:rPr>
        <w:t>应</w:t>
      </w:r>
      <w:r>
        <w:rPr>
          <w:rFonts w:hint="eastAsia" w:ascii="Times New Roman" w:hAnsi="Times New Roman" w:cs="Times New Roman"/>
          <w:sz w:val="24"/>
          <w:szCs w:val="32"/>
        </w:rPr>
        <w:t>采用溢流式雨水口，溢流口顶部标高应高于海绵设施带地面标高不小于50mm，低于附近相关汇水范围内最低控制点标高不小于50 mm且满足蓄水空间容积要求，典型构造见附录</w:t>
      </w:r>
      <w:r>
        <w:rPr>
          <w:rFonts w:hint="eastAsia" w:ascii="Times New Roman" w:hAnsi="Times New Roman" w:cs="Times New Roman"/>
          <w:sz w:val="24"/>
          <w:szCs w:val="32"/>
          <w:lang w:val="en-US" w:eastAsia="zh-CN"/>
        </w:rPr>
        <w:t>D</w:t>
      </w:r>
      <w:r>
        <w:rPr>
          <w:rFonts w:hint="eastAsia" w:ascii="Times New Roman" w:hAnsi="Times New Roman" w:cs="Times New Roman"/>
          <w:sz w:val="24"/>
          <w:szCs w:val="32"/>
          <w:lang w:eastAsia="zh-CN"/>
        </w:rPr>
        <w:t>；</w:t>
      </w:r>
    </w:p>
    <w:p w14:paraId="4543B846">
      <w:pPr>
        <w:pStyle w:val="10"/>
        <w:spacing w:line="360" w:lineRule="auto"/>
        <w:ind w:right="254"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rPr>
        <w:t xml:space="preserve">2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生物滞留带内雨水箅宜设置为凸起式，下凹式绿地、植草沟内雨水箅宜设置为凸起式</w:t>
      </w:r>
      <w:r>
        <w:rPr>
          <w:rFonts w:hint="eastAsia" w:ascii="Times New Roman" w:hAnsi="Times New Roman" w:cs="Times New Roman"/>
          <w:sz w:val="24"/>
          <w:szCs w:val="32"/>
          <w:lang w:eastAsia="zh-CN"/>
        </w:rPr>
        <w:t>；</w:t>
      </w:r>
    </w:p>
    <w:p w14:paraId="79660820">
      <w:pPr>
        <w:pStyle w:val="10"/>
        <w:spacing w:line="360" w:lineRule="auto"/>
        <w:ind w:right="254" w:firstLine="480" w:firstLineChars="200"/>
        <w:rPr>
          <w:rFonts w:hint="eastAsia" w:ascii="Times New Roman" w:hAnsi="Times New Roman" w:cs="Times New Roman"/>
          <w:sz w:val="24"/>
          <w:szCs w:val="32"/>
          <w:lang w:val="en-US" w:eastAsia="zh-CN"/>
        </w:rPr>
      </w:pPr>
      <w:bookmarkStart w:id="56" w:name="_Toc28418"/>
      <w:r>
        <w:rPr>
          <w:rFonts w:hint="eastAsia" w:ascii="Times New Roman" w:hAnsi="Times New Roman" w:cs="Times New Roman"/>
          <w:sz w:val="24"/>
          <w:szCs w:val="32"/>
          <w:lang w:val="en-US" w:eastAsia="zh-CN"/>
        </w:rPr>
        <w:t xml:space="preserve">3  </w:t>
      </w:r>
      <w:r>
        <w:rPr>
          <w:rFonts w:hint="eastAsia" w:ascii="Times New Roman" w:hAnsi="Times New Roman" w:cs="Times New Roman"/>
          <w:sz w:val="24"/>
          <w:szCs w:val="32"/>
        </w:rPr>
        <w:t>溢流式海绵型雨水口宜采用可调整溢流标高的结构型式。</w:t>
      </w:r>
      <w:bookmarkEnd w:id="56"/>
    </w:p>
    <w:p w14:paraId="61D24097">
      <w:pPr>
        <w:spacing w:line="360" w:lineRule="auto"/>
        <w:rPr>
          <w:rFonts w:hint="eastAsia" w:ascii="Times New Roman" w:hAnsi="Times New Roman" w:cs="Times New Roman"/>
          <w:sz w:val="24"/>
          <w:szCs w:val="32"/>
        </w:rPr>
      </w:pPr>
      <w:bookmarkStart w:id="57" w:name="_Toc4200"/>
      <w:r>
        <w:rPr>
          <w:rFonts w:hint="eastAsia" w:ascii="Times New Roman" w:hAnsi="Times New Roman" w:eastAsia="宋体" w:cs="Times New Roman"/>
          <w:b/>
          <w:bCs/>
          <w:color w:val="auto"/>
          <w:kern w:val="2"/>
          <w:sz w:val="24"/>
          <w:szCs w:val="24"/>
          <w:lang w:val="en-US" w:eastAsia="zh-CN" w:bidi="ar-SA"/>
        </w:rPr>
        <w:t xml:space="preserve">3.2.8  </w:t>
      </w:r>
      <w:r>
        <w:rPr>
          <w:rFonts w:hint="eastAsia" w:ascii="Times New Roman" w:hAnsi="Times New Roman" w:cs="Times New Roman"/>
          <w:sz w:val="24"/>
          <w:szCs w:val="32"/>
        </w:rPr>
        <w:t>截污式海绵型雨水口设计应符合下列要求：</w:t>
      </w:r>
      <w:bookmarkEnd w:id="57"/>
    </w:p>
    <w:p w14:paraId="62744C47">
      <w:pPr>
        <w:pStyle w:val="10"/>
        <w:spacing w:line="360" w:lineRule="auto"/>
        <w:ind w:right="254"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eastAsiaTheme="minorEastAsia"/>
          <w:sz w:val="24"/>
          <w:szCs w:val="32"/>
          <w:lang w:eastAsia="zh-CN"/>
        </w:rPr>
        <w:t xml:space="preserve">1 </w:t>
      </w:r>
      <w:r>
        <w:rPr>
          <w:rFonts w:hint="eastAsia" w:ascii="Times New Roman" w:hAnsi="Times New Roman" w:cs="Times New Roman"/>
          <w:sz w:val="24"/>
          <w:szCs w:val="32"/>
          <w:lang w:val="en-US" w:eastAsia="zh-CN"/>
        </w:rPr>
        <w:t xml:space="preserve"> </w:t>
      </w:r>
      <w:r>
        <w:rPr>
          <w:rFonts w:hint="eastAsia" w:ascii="Times New Roman" w:hAnsi="Times New Roman" w:cs="Times New Roman" w:eastAsiaTheme="minorEastAsia"/>
          <w:sz w:val="24"/>
          <w:szCs w:val="32"/>
          <w:lang w:eastAsia="zh-CN"/>
        </w:rPr>
        <w:t>条件具备时，</w:t>
      </w:r>
      <w:r>
        <w:rPr>
          <w:rFonts w:hint="eastAsia" w:ascii="Times New Roman" w:hAnsi="Times New Roman" w:cs="Times New Roman" w:eastAsiaTheme="minorEastAsia"/>
          <w:sz w:val="24"/>
          <w:szCs w:val="32"/>
          <w:lang w:val="en-US" w:eastAsia="zh-CN"/>
        </w:rPr>
        <w:t>可作为</w:t>
      </w:r>
      <w:r>
        <w:rPr>
          <w:rFonts w:hint="eastAsia" w:ascii="Times New Roman" w:hAnsi="Times New Roman" w:cs="Times New Roman" w:eastAsiaTheme="minorEastAsia"/>
          <w:sz w:val="24"/>
          <w:szCs w:val="32"/>
          <w:lang w:eastAsia="zh-CN"/>
        </w:rPr>
        <w:t>下沉式绿地、植草沟和生物滞留带等海绵设施</w:t>
      </w:r>
      <w:r>
        <w:rPr>
          <w:rFonts w:hint="eastAsia" w:ascii="Times New Roman" w:hAnsi="Times New Roman" w:cs="Times New Roman" w:eastAsiaTheme="minorEastAsia"/>
          <w:sz w:val="24"/>
          <w:szCs w:val="32"/>
          <w:lang w:val="en-US" w:eastAsia="zh-CN"/>
        </w:rPr>
        <w:t>的预处理装置</w:t>
      </w:r>
      <w:r>
        <w:rPr>
          <w:rFonts w:hint="eastAsia" w:ascii="Times New Roman" w:hAnsi="Times New Roman" w:cs="Times New Roman"/>
          <w:sz w:val="24"/>
          <w:szCs w:val="32"/>
          <w:lang w:eastAsia="zh-CN"/>
        </w:rPr>
        <w:t>；</w:t>
      </w:r>
    </w:p>
    <w:p w14:paraId="17574644">
      <w:pPr>
        <w:pStyle w:val="10"/>
        <w:spacing w:line="360" w:lineRule="auto"/>
        <w:ind w:right="254"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eastAsiaTheme="minorEastAsia"/>
          <w:sz w:val="24"/>
          <w:szCs w:val="32"/>
          <w:lang w:eastAsia="zh-CN"/>
        </w:rPr>
        <w:t xml:space="preserve">2 </w:t>
      </w:r>
      <w:r>
        <w:rPr>
          <w:rFonts w:hint="eastAsia" w:ascii="Times New Roman" w:hAnsi="Times New Roman" w:cs="Times New Roman"/>
          <w:sz w:val="24"/>
          <w:szCs w:val="32"/>
          <w:lang w:val="en-US" w:eastAsia="zh-CN"/>
        </w:rPr>
        <w:t xml:space="preserve"> </w:t>
      </w:r>
      <w:r>
        <w:rPr>
          <w:rFonts w:hint="eastAsia" w:ascii="Times New Roman" w:hAnsi="Times New Roman" w:cs="Times New Roman" w:eastAsiaTheme="minorEastAsia"/>
          <w:sz w:val="24"/>
          <w:szCs w:val="32"/>
          <w:lang w:eastAsia="zh-CN"/>
        </w:rPr>
        <w:t>既有雨水口改造为截污式海绵型雨水口时，</w:t>
      </w:r>
      <w:r>
        <w:rPr>
          <w:rFonts w:hint="eastAsia" w:ascii="Times New Roman" w:hAnsi="Times New Roman" w:cs="Times New Roman" w:eastAsiaTheme="minorEastAsia"/>
          <w:sz w:val="24"/>
          <w:szCs w:val="32"/>
          <w:lang w:val="en-US" w:eastAsia="zh-CN"/>
        </w:rPr>
        <w:t>应根据泄水要求复核雨水口</w:t>
      </w:r>
      <w:r>
        <w:rPr>
          <w:rFonts w:hint="eastAsia" w:ascii="Times New Roman" w:hAnsi="Times New Roman" w:cs="Times New Roman" w:eastAsiaTheme="minorEastAsia"/>
          <w:sz w:val="24"/>
          <w:szCs w:val="32"/>
          <w:lang w:eastAsia="zh-CN"/>
        </w:rPr>
        <w:t>数量</w:t>
      </w:r>
      <w:r>
        <w:rPr>
          <w:rFonts w:hint="eastAsia" w:ascii="Times New Roman" w:hAnsi="Times New Roman" w:cs="Times New Roman"/>
          <w:sz w:val="24"/>
          <w:szCs w:val="32"/>
          <w:lang w:eastAsia="zh-CN"/>
        </w:rPr>
        <w:t>；</w:t>
      </w:r>
    </w:p>
    <w:p w14:paraId="62A6D312">
      <w:pPr>
        <w:pStyle w:val="10"/>
        <w:spacing w:line="360" w:lineRule="auto"/>
        <w:ind w:right="254"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eastAsiaTheme="minorEastAsia"/>
          <w:sz w:val="24"/>
          <w:szCs w:val="32"/>
          <w:lang w:eastAsia="zh-CN"/>
        </w:rPr>
        <w:t xml:space="preserve">3 </w:t>
      </w:r>
      <w:r>
        <w:rPr>
          <w:rFonts w:hint="eastAsia" w:ascii="Times New Roman" w:hAnsi="Times New Roman" w:cs="Times New Roman"/>
          <w:sz w:val="24"/>
          <w:szCs w:val="32"/>
          <w:lang w:val="en-US" w:eastAsia="zh-CN"/>
        </w:rPr>
        <w:t xml:space="preserve"> </w:t>
      </w:r>
      <w:r>
        <w:rPr>
          <w:rFonts w:hint="eastAsia" w:ascii="Times New Roman" w:hAnsi="Times New Roman" w:cs="Times New Roman" w:eastAsiaTheme="minorEastAsia"/>
          <w:sz w:val="24"/>
          <w:szCs w:val="32"/>
          <w:lang w:eastAsia="zh-CN"/>
        </w:rPr>
        <w:t>截污式海绵型雨水口的截污</w:t>
      </w:r>
      <w:r>
        <w:rPr>
          <w:rFonts w:hint="eastAsia" w:ascii="Times New Roman" w:hAnsi="Times New Roman" w:cs="Times New Roman" w:eastAsiaTheme="minorEastAsia"/>
          <w:sz w:val="24"/>
          <w:szCs w:val="32"/>
          <w:lang w:val="en-US" w:eastAsia="zh-CN"/>
        </w:rPr>
        <w:t>过滤装置</w:t>
      </w:r>
      <w:r>
        <w:rPr>
          <w:rFonts w:hint="eastAsia" w:ascii="Times New Roman" w:hAnsi="Times New Roman" w:cs="Times New Roman" w:eastAsiaTheme="minorEastAsia"/>
          <w:sz w:val="24"/>
          <w:szCs w:val="32"/>
          <w:lang w:eastAsia="zh-CN"/>
        </w:rPr>
        <w:t>尺寸应与井体、支座尺寸配套</w:t>
      </w:r>
      <w:r>
        <w:rPr>
          <w:rFonts w:hint="eastAsia" w:ascii="Times New Roman" w:hAnsi="Times New Roman" w:cs="Times New Roman"/>
          <w:sz w:val="24"/>
          <w:szCs w:val="32"/>
          <w:lang w:eastAsia="zh-CN"/>
        </w:rPr>
        <w:t>。</w:t>
      </w:r>
      <w:r>
        <w:rPr>
          <w:rFonts w:hint="eastAsia" w:ascii="Times New Roman" w:hAnsi="Times New Roman" w:cs="Times New Roman" w:eastAsiaTheme="minorEastAsia"/>
          <w:sz w:val="24"/>
          <w:szCs w:val="32"/>
          <w:lang w:eastAsia="zh-CN"/>
        </w:rPr>
        <w:t>截污挂篮的栅条间距不应超过20 mm，且需满足附录</w:t>
      </w:r>
      <w:r>
        <w:rPr>
          <w:rFonts w:hint="eastAsia" w:ascii="Times New Roman" w:hAnsi="Times New Roman" w:cs="Times New Roman" w:eastAsiaTheme="minorEastAsia"/>
          <w:sz w:val="24"/>
          <w:szCs w:val="32"/>
          <w:lang w:val="en-US" w:eastAsia="zh-CN"/>
        </w:rPr>
        <w:t>A</w:t>
      </w:r>
      <w:r>
        <w:rPr>
          <w:rFonts w:hint="eastAsia" w:ascii="Times New Roman" w:hAnsi="Times New Roman" w:cs="Times New Roman" w:eastAsiaTheme="minorEastAsia"/>
          <w:sz w:val="24"/>
          <w:szCs w:val="32"/>
          <w:lang w:eastAsia="zh-CN"/>
        </w:rPr>
        <w:t>中泄水能力要求</w:t>
      </w:r>
      <w:r>
        <w:rPr>
          <w:rFonts w:hint="eastAsia" w:ascii="Times New Roman" w:hAnsi="Times New Roman" w:cs="Times New Roman"/>
          <w:sz w:val="24"/>
          <w:szCs w:val="32"/>
          <w:lang w:eastAsia="zh-CN"/>
        </w:rPr>
        <w:t>，</w:t>
      </w:r>
      <w:r>
        <w:rPr>
          <w:rFonts w:hint="eastAsia" w:ascii="Times New Roman" w:hAnsi="Times New Roman" w:cs="Times New Roman" w:eastAsiaTheme="minorEastAsia"/>
          <w:sz w:val="24"/>
          <w:szCs w:val="32"/>
          <w:lang w:val="en-US" w:eastAsia="zh-CN"/>
        </w:rPr>
        <w:t>过滤介质</w:t>
      </w:r>
      <w:r>
        <w:rPr>
          <w:rFonts w:hint="eastAsia" w:ascii="Times New Roman" w:hAnsi="Times New Roman" w:cs="Times New Roman" w:eastAsiaTheme="minorEastAsia"/>
          <w:sz w:val="24"/>
          <w:szCs w:val="32"/>
          <w:lang w:eastAsia="zh-CN"/>
        </w:rPr>
        <w:t>应便于更换</w:t>
      </w:r>
      <w:r>
        <w:rPr>
          <w:rFonts w:hint="eastAsia" w:ascii="Times New Roman" w:hAnsi="Times New Roman" w:cs="Times New Roman" w:eastAsiaTheme="minorEastAsia"/>
          <w:sz w:val="24"/>
          <w:szCs w:val="32"/>
          <w:lang w:val="en-US" w:eastAsia="zh-CN"/>
        </w:rPr>
        <w:t>维护</w:t>
      </w:r>
      <w:r>
        <w:rPr>
          <w:rFonts w:hint="eastAsia" w:ascii="Times New Roman" w:hAnsi="Times New Roman" w:cs="Times New Roman"/>
          <w:sz w:val="24"/>
          <w:szCs w:val="32"/>
          <w:lang w:eastAsia="zh-CN"/>
        </w:rPr>
        <w:t>，</w:t>
      </w:r>
      <w:r>
        <w:rPr>
          <w:rFonts w:hint="eastAsia" w:ascii="Times New Roman" w:hAnsi="Times New Roman" w:cs="Times New Roman" w:eastAsiaTheme="minorEastAsia"/>
          <w:sz w:val="24"/>
          <w:szCs w:val="32"/>
          <w:lang w:eastAsia="zh-CN"/>
        </w:rPr>
        <w:t>典型构造见附录</w:t>
      </w:r>
      <w:r>
        <w:rPr>
          <w:rFonts w:hint="eastAsia" w:ascii="Times New Roman" w:hAnsi="Times New Roman" w:cs="Times New Roman"/>
          <w:sz w:val="24"/>
          <w:szCs w:val="32"/>
          <w:lang w:val="en-US" w:eastAsia="zh-CN"/>
        </w:rPr>
        <w:t>D</w:t>
      </w:r>
      <w:r>
        <w:rPr>
          <w:rFonts w:hint="eastAsia" w:ascii="Times New Roman" w:hAnsi="Times New Roman" w:cs="Times New Roman" w:eastAsiaTheme="minorEastAsia"/>
          <w:sz w:val="24"/>
          <w:szCs w:val="32"/>
          <w:lang w:val="en-US" w:eastAsia="zh-CN"/>
        </w:rPr>
        <w:t>。</w:t>
      </w:r>
    </w:p>
    <w:p w14:paraId="296509B5">
      <w:pPr>
        <w:spacing w:line="360" w:lineRule="auto"/>
        <w:ind w:firstLine="480" w:firstLineChars="200"/>
        <w:rPr>
          <w:rFonts w:hint="eastAsia" w:ascii="Times New Roman" w:hAnsi="Times New Roman" w:cs="Times New Roman"/>
          <w:sz w:val="24"/>
          <w:szCs w:val="32"/>
          <w:lang w:val="en-US" w:eastAsia="zh-CN"/>
        </w:rPr>
      </w:pPr>
      <w:r>
        <w:rPr>
          <w:rFonts w:hint="eastAsia" w:ascii="Times New Roman" w:hAnsi="Times New Roman" w:cs="Times New Roman"/>
          <w:sz w:val="24"/>
          <w:szCs w:val="32"/>
        </w:rPr>
        <w:t xml:space="preserve">4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截污式海绵型雨水口截污</w:t>
      </w:r>
      <w:r>
        <w:rPr>
          <w:rFonts w:hint="eastAsia" w:ascii="Times New Roman" w:hAnsi="Times New Roman" w:cs="Times New Roman"/>
          <w:sz w:val="24"/>
          <w:szCs w:val="32"/>
          <w:lang w:val="en-US" w:eastAsia="zh-CN"/>
        </w:rPr>
        <w:t>过滤装置</w:t>
      </w:r>
      <w:r>
        <w:rPr>
          <w:rFonts w:hint="eastAsia" w:ascii="Times New Roman" w:hAnsi="Times New Roman" w:cs="Times New Roman"/>
          <w:sz w:val="24"/>
          <w:szCs w:val="32"/>
        </w:rPr>
        <w:t>载重负荷应不小于 50kg，净重宜小于 20kg。</w:t>
      </w:r>
      <w:r>
        <w:rPr>
          <w:rFonts w:hint="eastAsia" w:ascii="Times New Roman" w:hAnsi="Times New Roman" w:cs="Times New Roman"/>
          <w:sz w:val="24"/>
          <w:szCs w:val="32"/>
          <w:lang w:val="en-US" w:eastAsia="zh-CN"/>
        </w:rPr>
        <w:t>当截污过滤功能件采用PP、PE等材质时，材料性能指标应满足附录E要求。</w:t>
      </w:r>
    </w:p>
    <w:p w14:paraId="69DE11D9">
      <w:pPr>
        <w:spacing w:line="360" w:lineRule="auto"/>
        <w:ind w:firstLine="480" w:firstLineChars="200"/>
        <w:rPr>
          <w:rFonts w:hint="eastAsia" w:ascii="Times New Roman" w:hAnsi="Times New Roman" w:cs="Times New Roman"/>
          <w:sz w:val="24"/>
          <w:szCs w:val="32"/>
          <w:lang w:val="en-US" w:eastAsia="zh-CN"/>
        </w:rPr>
      </w:pPr>
      <w:r>
        <w:rPr>
          <w:rFonts w:hint="eastAsia" w:ascii="Times New Roman" w:hAnsi="Times New Roman" w:cs="Times New Roman"/>
          <w:sz w:val="24"/>
          <w:szCs w:val="32"/>
        </w:rPr>
        <w:t xml:space="preserve">5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截污式海绵型雨水口</w:t>
      </w:r>
      <w:r>
        <w:rPr>
          <w:rFonts w:hint="eastAsia" w:ascii="Times New Roman" w:hAnsi="Times New Roman" w:cs="Times New Roman"/>
          <w:sz w:val="24"/>
          <w:szCs w:val="32"/>
          <w:lang w:val="en-US" w:eastAsia="zh-CN"/>
        </w:rPr>
        <w:t>的截污过滤装置</w:t>
      </w:r>
      <w:r>
        <w:rPr>
          <w:rFonts w:hint="eastAsia" w:ascii="Times New Roman" w:hAnsi="Times New Roman" w:cs="Times New Roman"/>
          <w:sz w:val="24"/>
          <w:szCs w:val="32"/>
        </w:rPr>
        <w:t>应有溢流</w:t>
      </w:r>
      <w:r>
        <w:rPr>
          <w:rFonts w:hint="eastAsia" w:ascii="Times New Roman" w:hAnsi="Times New Roman" w:cs="Times New Roman"/>
          <w:sz w:val="24"/>
          <w:szCs w:val="32"/>
          <w:lang w:val="en-US" w:eastAsia="zh-CN"/>
        </w:rPr>
        <w:t>功能</w:t>
      </w:r>
      <w:r>
        <w:rPr>
          <w:rFonts w:hint="eastAsia" w:ascii="Times New Roman" w:hAnsi="Times New Roman" w:cs="Times New Roman"/>
          <w:sz w:val="24"/>
          <w:szCs w:val="32"/>
        </w:rPr>
        <w:t>，溢流量应不小于雨水</w:t>
      </w:r>
      <w:r>
        <w:rPr>
          <w:rFonts w:hint="eastAsia" w:ascii="Times New Roman" w:hAnsi="Times New Roman" w:cs="Times New Roman"/>
          <w:sz w:val="24"/>
          <w:szCs w:val="32"/>
          <w:lang w:val="en-US" w:eastAsia="zh-CN"/>
        </w:rPr>
        <w:t>口</w:t>
      </w:r>
      <w:r>
        <w:rPr>
          <w:rFonts w:hint="eastAsia" w:ascii="Times New Roman" w:hAnsi="Times New Roman" w:cs="Times New Roman"/>
          <w:sz w:val="24"/>
          <w:szCs w:val="32"/>
        </w:rPr>
        <w:t>设计流量</w:t>
      </w:r>
      <w:r>
        <w:rPr>
          <w:rFonts w:hint="eastAsia" w:ascii="Times New Roman" w:hAnsi="Times New Roman" w:cs="Times New Roman"/>
          <w:sz w:val="24"/>
          <w:szCs w:val="32"/>
          <w:lang w:val="en-US" w:eastAsia="zh-CN"/>
        </w:rPr>
        <w:t>；</w:t>
      </w:r>
    </w:p>
    <w:p w14:paraId="56F3D107">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rPr>
        <w:t xml:space="preserve">6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截污式海绵型雨水口的过滤</w:t>
      </w:r>
      <w:r>
        <w:rPr>
          <w:rFonts w:hint="eastAsia" w:ascii="Times New Roman" w:hAnsi="Times New Roman" w:cs="Times New Roman"/>
          <w:sz w:val="24"/>
          <w:szCs w:val="32"/>
          <w:lang w:val="en-US" w:eastAsia="zh-CN"/>
        </w:rPr>
        <w:t>介质应</w:t>
      </w:r>
      <w:r>
        <w:rPr>
          <w:rFonts w:hint="eastAsia" w:ascii="Times New Roman" w:hAnsi="Times New Roman" w:cs="Times New Roman"/>
          <w:sz w:val="24"/>
          <w:szCs w:val="32"/>
        </w:rPr>
        <w:t>便于安装和</w:t>
      </w:r>
      <w:r>
        <w:rPr>
          <w:rFonts w:hint="eastAsia" w:ascii="Times New Roman" w:hAnsi="Times New Roman" w:cs="Times New Roman"/>
          <w:sz w:val="24"/>
          <w:szCs w:val="32"/>
          <w:lang w:val="en-US" w:eastAsia="zh-CN"/>
        </w:rPr>
        <w:t>运维；</w:t>
      </w:r>
    </w:p>
    <w:p w14:paraId="4A81EAE5">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rPr>
        <w:t xml:space="preserve">7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截污式海绵型雨水口宜设置方便清理底部沉泥的构件</w:t>
      </w:r>
      <w:r>
        <w:rPr>
          <w:rFonts w:hint="eastAsia" w:ascii="Times New Roman" w:hAnsi="Times New Roman" w:cs="Times New Roman"/>
          <w:sz w:val="24"/>
          <w:szCs w:val="32"/>
          <w:lang w:eastAsia="zh-CN"/>
        </w:rPr>
        <w:t>；</w:t>
      </w:r>
    </w:p>
    <w:p w14:paraId="415B0246">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rPr>
        <w:t xml:space="preserve">8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截污式海绵型雨水口</w:t>
      </w:r>
      <w:r>
        <w:rPr>
          <w:rFonts w:hint="eastAsia" w:ascii="Times New Roman" w:hAnsi="Times New Roman" w:cs="Times New Roman"/>
          <w:sz w:val="24"/>
          <w:szCs w:val="32"/>
          <w:lang w:val="en-US" w:eastAsia="zh-CN"/>
        </w:rPr>
        <w:t>内</w:t>
      </w:r>
      <w:r>
        <w:rPr>
          <w:rFonts w:hint="eastAsia" w:ascii="Times New Roman" w:hAnsi="Times New Roman" w:cs="Times New Roman"/>
          <w:sz w:val="24"/>
          <w:szCs w:val="32"/>
        </w:rPr>
        <w:t>截污、过滤等功能构件</w:t>
      </w:r>
      <w:r>
        <w:rPr>
          <w:rFonts w:hint="eastAsia" w:ascii="Times New Roman" w:hAnsi="Times New Roman" w:cs="Times New Roman"/>
          <w:sz w:val="24"/>
          <w:szCs w:val="32"/>
          <w:lang w:val="en-US" w:eastAsia="zh-CN"/>
        </w:rPr>
        <w:t>在满足设计条件和正常使用的情况下，使用年限</w:t>
      </w:r>
      <w:r>
        <w:rPr>
          <w:rFonts w:hint="eastAsia" w:ascii="Times New Roman" w:hAnsi="Times New Roman" w:cs="Times New Roman"/>
          <w:sz w:val="24"/>
          <w:szCs w:val="32"/>
        </w:rPr>
        <w:t>不</w:t>
      </w:r>
      <w:r>
        <w:rPr>
          <w:rFonts w:hint="eastAsia" w:ascii="Times New Roman" w:hAnsi="Times New Roman" w:cs="Times New Roman"/>
          <w:sz w:val="24"/>
          <w:szCs w:val="32"/>
          <w:lang w:val="en-US" w:eastAsia="zh-CN"/>
        </w:rPr>
        <w:t>宜少</w:t>
      </w:r>
      <w:r>
        <w:rPr>
          <w:rFonts w:hint="eastAsia" w:ascii="Times New Roman" w:hAnsi="Times New Roman" w:cs="Times New Roman"/>
          <w:sz w:val="24"/>
          <w:szCs w:val="32"/>
        </w:rPr>
        <w:t>于5年。</w:t>
      </w:r>
    </w:p>
    <w:p w14:paraId="66368D56">
      <w:pPr>
        <w:spacing w:line="360" w:lineRule="auto"/>
        <w:rPr>
          <w:rFonts w:hint="eastAsia" w:ascii="Times New Roman" w:hAnsi="Times New Roman" w:cs="Times New Roman"/>
          <w:sz w:val="24"/>
          <w:szCs w:val="32"/>
        </w:rPr>
      </w:pPr>
      <w:r>
        <w:rPr>
          <w:rFonts w:hint="eastAsia" w:ascii="Times New Roman" w:hAnsi="Times New Roman" w:eastAsia="宋体" w:cs="Times New Roman"/>
          <w:b/>
          <w:bCs/>
          <w:color w:val="auto"/>
          <w:kern w:val="2"/>
          <w:sz w:val="24"/>
          <w:szCs w:val="24"/>
          <w:lang w:val="en-US" w:eastAsia="zh-CN" w:bidi="ar-SA"/>
        </w:rPr>
        <w:t xml:space="preserve">3.2.9  </w:t>
      </w:r>
      <w:r>
        <w:rPr>
          <w:rFonts w:hint="eastAsia" w:ascii="Times New Roman" w:hAnsi="Times New Roman" w:cs="Times New Roman"/>
          <w:sz w:val="24"/>
          <w:szCs w:val="32"/>
        </w:rPr>
        <w:t>海绵型雨水口可设置智能在线监测系统，并应符合以下要求：</w:t>
      </w:r>
    </w:p>
    <w:p w14:paraId="52524104">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rPr>
        <w:t xml:space="preserve">1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城市易涝点、下穿立交、重要防涝区域、周边水体敏感区域等需要实时监测雨水口泄流量及水质的区域应设置智能在线监测装置</w:t>
      </w:r>
      <w:r>
        <w:rPr>
          <w:rFonts w:hint="eastAsia" w:ascii="Times New Roman" w:hAnsi="Times New Roman" w:cs="Times New Roman"/>
          <w:sz w:val="24"/>
          <w:szCs w:val="32"/>
          <w:lang w:eastAsia="zh-CN"/>
        </w:rPr>
        <w:t>；</w:t>
      </w:r>
    </w:p>
    <w:p w14:paraId="4A5AD853">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rPr>
        <w:t xml:space="preserve">2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海绵型雨水口智能在线监测系统宜设置可</w:t>
      </w:r>
      <w:r>
        <w:rPr>
          <w:rFonts w:hint="eastAsia" w:ascii="Times New Roman" w:hAnsi="Times New Roman" w:cs="Times New Roman"/>
          <w:sz w:val="24"/>
          <w:szCs w:val="32"/>
          <w:lang w:val="en-US" w:eastAsia="zh-CN"/>
        </w:rPr>
        <w:t>反应</w:t>
      </w:r>
      <w:r>
        <w:rPr>
          <w:rFonts w:hint="eastAsia" w:ascii="Times New Roman" w:hAnsi="Times New Roman" w:cs="Times New Roman"/>
          <w:sz w:val="24"/>
          <w:szCs w:val="32"/>
        </w:rPr>
        <w:t>其位置、参数以及维护</w:t>
      </w:r>
      <w:r>
        <w:rPr>
          <w:rFonts w:hint="eastAsia" w:ascii="Times New Roman" w:hAnsi="Times New Roman" w:cs="Times New Roman"/>
          <w:sz w:val="24"/>
          <w:szCs w:val="32"/>
          <w:lang w:val="en-US" w:eastAsia="zh-CN"/>
        </w:rPr>
        <w:t>记录</w:t>
      </w:r>
      <w:r>
        <w:rPr>
          <w:rFonts w:hint="eastAsia" w:ascii="Times New Roman" w:hAnsi="Times New Roman" w:cs="Times New Roman"/>
          <w:sz w:val="24"/>
          <w:szCs w:val="32"/>
        </w:rPr>
        <w:t>的智慧条形码</w:t>
      </w:r>
      <w:r>
        <w:rPr>
          <w:rFonts w:hint="eastAsia" w:ascii="Times New Roman" w:hAnsi="Times New Roman" w:cs="Times New Roman"/>
          <w:sz w:val="24"/>
          <w:szCs w:val="32"/>
          <w:lang w:eastAsia="zh-CN"/>
        </w:rPr>
        <w:t>；</w:t>
      </w:r>
    </w:p>
    <w:p w14:paraId="18363BCA">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rPr>
        <w:t xml:space="preserve">3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海绵型雨水口智能在线监测系统应预留接入城市排水信息平台的接口。</w:t>
      </w:r>
    </w:p>
    <w:p w14:paraId="6B6C5973">
      <w:pPr>
        <w:spacing w:line="360" w:lineRule="auto"/>
        <w:ind w:firstLine="480" w:firstLineChars="200"/>
        <w:rPr>
          <w:rFonts w:hint="eastAsia" w:ascii="Times New Roman" w:hAnsi="Times New Roman" w:cs="Times New Roman"/>
          <w:sz w:val="24"/>
          <w:szCs w:val="32"/>
        </w:rPr>
      </w:pPr>
    </w:p>
    <w:p w14:paraId="3E61961D">
      <w:pPr>
        <w:spacing w:line="360" w:lineRule="auto"/>
        <w:ind w:firstLine="283" w:firstLineChars="135"/>
        <w:rPr>
          <w:rFonts w:ascii="Times New Roman" w:hAnsi="Times New Roman" w:cs="Times New Roman"/>
        </w:rPr>
      </w:pPr>
      <w:r>
        <w:rPr>
          <w:rFonts w:ascii="Times New Roman" w:hAnsi="Times New Roman" w:cs="Times New Roman"/>
        </w:rPr>
        <w:br w:type="page"/>
      </w:r>
    </w:p>
    <w:p w14:paraId="369D4377">
      <w:pPr>
        <w:pStyle w:val="12"/>
        <w:spacing w:before="312" w:beforeLines="100" w:after="312" w:afterLines="100" w:line="360" w:lineRule="auto"/>
        <w:jc w:val="center"/>
        <w:outlineLvl w:val="0"/>
        <w:rPr>
          <w:rFonts w:ascii="Times New Roman" w:hAnsi="Times New Roman" w:eastAsia="宋体" w:cs="Times New Roman"/>
          <w:b/>
          <w:sz w:val="36"/>
          <w:szCs w:val="36"/>
        </w:rPr>
      </w:pPr>
      <w:bookmarkStart w:id="58" w:name="_Toc126328777"/>
      <w:bookmarkStart w:id="59" w:name="_Toc135901819"/>
      <w:bookmarkStart w:id="60" w:name="_Toc128516351"/>
      <w:bookmarkStart w:id="61" w:name="_Toc126328534"/>
      <w:bookmarkStart w:id="62" w:name="_Toc141998510"/>
      <w:bookmarkStart w:id="63" w:name="_Toc141998587"/>
      <w:bookmarkStart w:id="64" w:name="_Toc10737"/>
      <w:bookmarkStart w:id="65" w:name="_Toc4373"/>
      <w:bookmarkStart w:id="66" w:name="_Toc23551"/>
      <w:bookmarkStart w:id="67" w:name="_Toc14398"/>
      <w:bookmarkStart w:id="68" w:name="_Toc14614"/>
      <w:r>
        <w:rPr>
          <w:rFonts w:ascii="Times New Roman" w:hAnsi="Times New Roman" w:eastAsia="宋体" w:cs="Times New Roman"/>
          <w:b/>
          <w:sz w:val="36"/>
          <w:szCs w:val="36"/>
        </w:rPr>
        <w:t xml:space="preserve">4  </w:t>
      </w:r>
      <w:bookmarkEnd w:id="58"/>
      <w:bookmarkEnd w:id="59"/>
      <w:bookmarkEnd w:id="60"/>
      <w:bookmarkEnd w:id="61"/>
      <w:bookmarkEnd w:id="62"/>
      <w:bookmarkEnd w:id="63"/>
      <w:r>
        <w:rPr>
          <w:rFonts w:hint="eastAsia" w:ascii="Times New Roman" w:hAnsi="Times New Roman" w:eastAsia="宋体" w:cs="Times New Roman"/>
          <w:b/>
          <w:sz w:val="36"/>
          <w:szCs w:val="36"/>
        </w:rPr>
        <w:t>施工与验收</w:t>
      </w:r>
      <w:bookmarkEnd w:id="64"/>
      <w:bookmarkEnd w:id="65"/>
      <w:bookmarkEnd w:id="66"/>
      <w:bookmarkEnd w:id="67"/>
      <w:bookmarkEnd w:id="68"/>
    </w:p>
    <w:p w14:paraId="61CD158A">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69" w:name="_Toc126328778"/>
      <w:bookmarkStart w:id="70" w:name="_Toc126328535"/>
      <w:bookmarkStart w:id="71" w:name="_Toc15508"/>
      <w:bookmarkStart w:id="72" w:name="_Toc556"/>
      <w:bookmarkStart w:id="73" w:name="_Toc141998511"/>
      <w:bookmarkStart w:id="74" w:name="_Toc28359"/>
      <w:bookmarkStart w:id="75" w:name="_Toc4773"/>
      <w:bookmarkStart w:id="76" w:name="_Toc128516352"/>
      <w:bookmarkStart w:id="77" w:name="_Toc135901820"/>
      <w:bookmarkStart w:id="78" w:name="_Toc141998588"/>
      <w:bookmarkStart w:id="79" w:name="_Toc5282"/>
      <w:r>
        <w:rPr>
          <w:rFonts w:hint="eastAsia" w:ascii="Times New Roman" w:hAnsi="Times New Roman" w:eastAsia="宋体" w:cs="Times New Roman"/>
          <w:b/>
          <w:kern w:val="0"/>
          <w:sz w:val="28"/>
          <w:szCs w:val="28"/>
          <w:lang w:val="en-US" w:eastAsia="zh-CN"/>
        </w:rPr>
        <w:t>4.1 一般规定</w:t>
      </w:r>
      <w:bookmarkEnd w:id="69"/>
      <w:bookmarkEnd w:id="70"/>
      <w:bookmarkEnd w:id="71"/>
      <w:bookmarkEnd w:id="72"/>
      <w:bookmarkEnd w:id="73"/>
      <w:bookmarkEnd w:id="74"/>
      <w:bookmarkEnd w:id="75"/>
      <w:bookmarkEnd w:id="76"/>
      <w:bookmarkEnd w:id="77"/>
      <w:bookmarkEnd w:id="78"/>
      <w:bookmarkEnd w:id="79"/>
    </w:p>
    <w:p w14:paraId="6BF662AA">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4.1.1  </w:t>
      </w:r>
      <w:r>
        <w:rPr>
          <w:rFonts w:hint="eastAsia" w:ascii="Times New Roman" w:hAnsi="Times New Roman" w:cs="Times New Roman"/>
          <w:sz w:val="24"/>
          <w:szCs w:val="32"/>
          <w:lang w:val="en-US" w:eastAsia="zh-CN"/>
        </w:rPr>
        <w:t>海绵型雨水口施工与验收应按《给水排水构筑物工程施工及验收规范》GB 50141、《给水排水管道工程施工及验收规范》GB 50268 等现行国家、安徽省相关标准执行。</w:t>
      </w:r>
    </w:p>
    <w:p w14:paraId="75E21067">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4.1.2  </w:t>
      </w:r>
      <w:r>
        <w:rPr>
          <w:rFonts w:hint="eastAsia" w:ascii="Times New Roman" w:hAnsi="Times New Roman" w:cs="Times New Roman"/>
          <w:sz w:val="24"/>
          <w:szCs w:val="32"/>
          <w:lang w:val="zh-TW"/>
        </w:rPr>
        <w:t>道路内的</w:t>
      </w:r>
      <w:r>
        <w:rPr>
          <w:rFonts w:hint="eastAsia" w:ascii="Times New Roman" w:hAnsi="Times New Roman" w:cs="Times New Roman"/>
          <w:sz w:val="24"/>
          <w:szCs w:val="32"/>
          <w:lang w:val="en-US" w:eastAsia="zh-CN"/>
        </w:rPr>
        <w:t>海绵型</w:t>
      </w:r>
      <w:r>
        <w:rPr>
          <w:rFonts w:hint="eastAsia" w:ascii="Times New Roman" w:hAnsi="Times New Roman" w:cs="Times New Roman"/>
          <w:sz w:val="24"/>
          <w:szCs w:val="32"/>
          <w:lang w:val="zh-TW"/>
        </w:rPr>
        <w:t>雨水口宜在道路基层施工完成之后</w:t>
      </w:r>
      <w:r>
        <w:rPr>
          <w:rFonts w:hint="eastAsia" w:ascii="Times New Roman" w:hAnsi="Times New Roman" w:cs="Times New Roman"/>
          <w:sz w:val="24"/>
          <w:szCs w:val="32"/>
          <w:lang w:val="zh-TW" w:eastAsia="zh-CN"/>
        </w:rPr>
        <w:t>、</w:t>
      </w:r>
      <w:r>
        <w:rPr>
          <w:rFonts w:hint="eastAsia" w:ascii="Times New Roman" w:hAnsi="Times New Roman" w:cs="Times New Roman"/>
          <w:sz w:val="24"/>
          <w:szCs w:val="32"/>
          <w:lang w:val="zh-TW"/>
        </w:rPr>
        <w:t>面层施工之前采用反开挖法施工。</w:t>
      </w:r>
    </w:p>
    <w:p w14:paraId="0D57A2A1">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4.1.3  </w:t>
      </w:r>
      <w:r>
        <w:rPr>
          <w:rFonts w:hint="eastAsia" w:ascii="Times New Roman" w:hAnsi="Times New Roman" w:cs="Times New Roman"/>
          <w:sz w:val="24"/>
          <w:szCs w:val="32"/>
          <w:lang w:val="en-US" w:eastAsia="zh-CN"/>
        </w:rPr>
        <w:t>海绵型雨水口宜避免在持续降雨时段施工，如在持续降雨时段施工应加强水土保持及施工导流工作。</w:t>
      </w:r>
    </w:p>
    <w:p w14:paraId="6C63DDB8">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4.2.4  </w:t>
      </w:r>
      <w:r>
        <w:rPr>
          <w:rFonts w:hint="eastAsia" w:ascii="Times New Roman" w:hAnsi="Times New Roman" w:cs="Times New Roman"/>
          <w:sz w:val="24"/>
          <w:szCs w:val="32"/>
          <w:lang w:val="en-US" w:eastAsia="zh-CN"/>
        </w:rPr>
        <w:t>海绵型雨水口功能件应在道路上面层施工前安装，安装前确保井室基础承载力满足设计要求。</w:t>
      </w:r>
    </w:p>
    <w:p w14:paraId="49FAE2F8">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4.1.5 </w:t>
      </w:r>
      <w:r>
        <w:rPr>
          <w:rFonts w:hint="eastAsia" w:ascii="Times New Roman" w:hAnsi="Times New Roman" w:cs="Times New Roman"/>
          <w:sz w:val="24"/>
          <w:szCs w:val="32"/>
          <w:lang w:val="en-US" w:eastAsia="zh-CN"/>
        </w:rPr>
        <w:t xml:space="preserve"> 海绵型雨水口施工时应采取相关保护措施，井体周边及雨水口应避免重型车辆碾压破坏。</w:t>
      </w:r>
    </w:p>
    <w:p w14:paraId="6EAAF6E3">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4.1.6 </w:t>
      </w:r>
      <w:r>
        <w:rPr>
          <w:rFonts w:hint="eastAsia" w:ascii="Times New Roman" w:hAnsi="Times New Roman" w:cs="Times New Roman"/>
          <w:sz w:val="24"/>
          <w:szCs w:val="32"/>
          <w:lang w:val="en-US" w:eastAsia="zh-CN"/>
        </w:rPr>
        <w:t xml:space="preserve"> 海绵型雨水口的构件在制造、运输、堆放、安装过程中应注意保持质量完好，避免破损。</w:t>
      </w:r>
    </w:p>
    <w:p w14:paraId="65597593">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4.1.7 </w:t>
      </w:r>
      <w:r>
        <w:rPr>
          <w:rFonts w:hint="eastAsia" w:ascii="Times New Roman" w:hAnsi="Times New Roman" w:cs="Times New Roman"/>
          <w:sz w:val="24"/>
          <w:szCs w:val="32"/>
          <w:lang w:val="en-US" w:eastAsia="zh-CN"/>
        </w:rPr>
        <w:t xml:space="preserve"> 海绵型雨水口验收时，设计施工文件、材料（产品）检验报告、现场监理资料及隐蔽工程记录等应齐全。</w:t>
      </w:r>
    </w:p>
    <w:p w14:paraId="1B5AD7D1">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80" w:name="_Toc135901821"/>
      <w:bookmarkStart w:id="81" w:name="_Toc128516353"/>
      <w:bookmarkStart w:id="82" w:name="_Toc141998589"/>
      <w:bookmarkStart w:id="83" w:name="_Toc126328779"/>
      <w:bookmarkStart w:id="84" w:name="_Toc126328536"/>
      <w:bookmarkStart w:id="85" w:name="_Toc141998512"/>
      <w:bookmarkStart w:id="86" w:name="_Toc31560"/>
      <w:bookmarkStart w:id="87" w:name="_Toc16768"/>
      <w:bookmarkStart w:id="88" w:name="_Toc7586"/>
      <w:bookmarkStart w:id="89" w:name="_Toc20964"/>
      <w:bookmarkStart w:id="90" w:name="_Toc10604"/>
      <w:r>
        <w:rPr>
          <w:rFonts w:hint="eastAsia" w:ascii="Times New Roman" w:hAnsi="Times New Roman" w:eastAsia="宋体" w:cs="Times New Roman"/>
          <w:b/>
          <w:kern w:val="0"/>
          <w:sz w:val="28"/>
          <w:szCs w:val="28"/>
          <w:lang w:val="en-US" w:eastAsia="zh-CN"/>
        </w:rPr>
        <w:t xml:space="preserve">4.2 </w:t>
      </w:r>
      <w:bookmarkEnd w:id="80"/>
      <w:bookmarkEnd w:id="81"/>
      <w:bookmarkEnd w:id="82"/>
      <w:bookmarkEnd w:id="83"/>
      <w:bookmarkEnd w:id="84"/>
      <w:bookmarkEnd w:id="85"/>
      <w:r>
        <w:rPr>
          <w:rFonts w:hint="eastAsia" w:ascii="Times New Roman" w:hAnsi="Times New Roman" w:eastAsia="宋体" w:cs="Times New Roman"/>
          <w:b/>
          <w:kern w:val="0"/>
          <w:sz w:val="28"/>
          <w:szCs w:val="28"/>
          <w:lang w:val="en-US" w:eastAsia="zh-CN"/>
        </w:rPr>
        <w:t>施工要求</w:t>
      </w:r>
      <w:bookmarkEnd w:id="86"/>
      <w:bookmarkEnd w:id="87"/>
      <w:bookmarkEnd w:id="88"/>
      <w:bookmarkEnd w:id="89"/>
      <w:bookmarkEnd w:id="90"/>
    </w:p>
    <w:p w14:paraId="324770B5">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4.2.1  </w:t>
      </w:r>
      <w:r>
        <w:rPr>
          <w:rFonts w:hint="eastAsia" w:ascii="Times New Roman" w:hAnsi="Times New Roman" w:cs="Times New Roman"/>
          <w:sz w:val="24"/>
          <w:szCs w:val="32"/>
          <w:lang w:val="en-US" w:eastAsia="zh-CN"/>
        </w:rPr>
        <w:t>开挖海绵型雨水口基槽应每侧留出300-500mm的施工宽度，槽底应夯实并及时浇筑混凝土基础，并应符合《给水排水管道工程施工及验收规范》GB 50268、《给水排水构筑物工程施工及验收规范》GB 50141的要求。</w:t>
      </w:r>
    </w:p>
    <w:p w14:paraId="12DF4E23">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4.2.2 </w:t>
      </w:r>
      <w:r>
        <w:rPr>
          <w:rFonts w:hint="eastAsia" w:ascii="Times New Roman" w:hAnsi="Times New Roman" w:cs="Times New Roman"/>
          <w:sz w:val="24"/>
          <w:szCs w:val="32"/>
          <w:lang w:val="en-US" w:eastAsia="zh-CN"/>
        </w:rPr>
        <w:t xml:space="preserve"> 成品海绵型雨水口施工安装时应确保内部功能件满足设计要求；如需现场开孔，应保证井室结构强度及功能要求。</w:t>
      </w:r>
    </w:p>
    <w:p w14:paraId="7BAC3C5D">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4.2.3  </w:t>
      </w:r>
      <w:r>
        <w:rPr>
          <w:rFonts w:hint="eastAsia" w:ascii="Times New Roman" w:hAnsi="Times New Roman" w:cs="Times New Roman"/>
          <w:sz w:val="24"/>
          <w:szCs w:val="32"/>
          <w:lang w:val="en-US" w:eastAsia="zh-CN"/>
        </w:rPr>
        <w:t>成品</w:t>
      </w:r>
      <w:r>
        <w:rPr>
          <w:rFonts w:hint="eastAsia" w:ascii="Times New Roman" w:hAnsi="Times New Roman" w:cs="Times New Roman"/>
          <w:sz w:val="24"/>
          <w:szCs w:val="32"/>
        </w:rPr>
        <w:t>海绵型雨水口</w:t>
      </w:r>
      <w:r>
        <w:rPr>
          <w:rFonts w:hint="eastAsia" w:ascii="Times New Roman" w:hAnsi="Times New Roman" w:cs="Times New Roman"/>
          <w:sz w:val="24"/>
          <w:szCs w:val="32"/>
          <w:lang w:val="en-US" w:eastAsia="zh-CN"/>
        </w:rPr>
        <w:t>与雨水</w:t>
      </w:r>
      <w:r>
        <w:rPr>
          <w:rFonts w:hint="eastAsia" w:ascii="Times New Roman" w:hAnsi="Times New Roman" w:cs="Times New Roman"/>
          <w:sz w:val="24"/>
          <w:szCs w:val="32"/>
        </w:rPr>
        <w:t>管道</w:t>
      </w:r>
      <w:r>
        <w:rPr>
          <w:rFonts w:hint="eastAsia" w:ascii="Times New Roman" w:hAnsi="Times New Roman" w:cs="Times New Roman"/>
          <w:sz w:val="24"/>
          <w:szCs w:val="32"/>
          <w:lang w:val="en-US" w:eastAsia="zh-CN"/>
        </w:rPr>
        <w:t>连接施工</w:t>
      </w:r>
      <w:r>
        <w:rPr>
          <w:rFonts w:hint="eastAsia" w:ascii="Times New Roman" w:hAnsi="Times New Roman" w:cs="Times New Roman"/>
          <w:sz w:val="24"/>
          <w:szCs w:val="32"/>
        </w:rPr>
        <w:t>应满足以下要求</w:t>
      </w:r>
      <w:r>
        <w:rPr>
          <w:rFonts w:hint="eastAsia" w:ascii="Times New Roman" w:hAnsi="Times New Roman" w:cs="Times New Roman"/>
          <w:sz w:val="24"/>
          <w:szCs w:val="32"/>
          <w:lang w:eastAsia="zh-CN"/>
        </w:rPr>
        <w:t>：</w:t>
      </w:r>
    </w:p>
    <w:p w14:paraId="5A3D9185">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lang w:val="en-US" w:eastAsia="zh-CN"/>
        </w:rPr>
        <w:t>1</w:t>
      </w:r>
      <w:r>
        <w:rPr>
          <w:rFonts w:hint="eastAsia" w:ascii="Times New Roman" w:hAnsi="Times New Roman" w:cs="Times New Roman"/>
          <w:sz w:val="24"/>
          <w:szCs w:val="32"/>
        </w:rPr>
        <w:t xml:space="preserve">  采用刚性连接时，应将雨水口与管道接触面作凿毛处理，连接时可用1:2水泥砂浆或聚氨酯砂浆嵌缝，接缝厚度10mm~15mm，接口内侧接缝原浆勾平缝，确保砂浆饱满；</w:t>
      </w:r>
    </w:p>
    <w:p w14:paraId="4A11A293">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lang w:val="en-US" w:eastAsia="zh-CN"/>
        </w:rPr>
        <w:t>2</w:t>
      </w:r>
      <w:r>
        <w:rPr>
          <w:rFonts w:hint="eastAsia" w:ascii="Times New Roman" w:hAnsi="Times New Roman" w:cs="Times New Roman"/>
          <w:sz w:val="24"/>
          <w:szCs w:val="32"/>
        </w:rPr>
        <w:t xml:space="preserve">  采用柔性橡胶圈连接钢筋混凝土管道时，应使胶圈安装到位并确保接口的密封性。</w:t>
      </w:r>
    </w:p>
    <w:p w14:paraId="28567DBE">
      <w:pPr>
        <w:spacing w:line="360" w:lineRule="auto"/>
        <w:rPr>
          <w:rFonts w:hint="default"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4.2.4 </w:t>
      </w:r>
      <w:r>
        <w:rPr>
          <w:rFonts w:hint="eastAsia" w:ascii="Times New Roman" w:hAnsi="Times New Roman" w:cs="Times New Roman"/>
          <w:sz w:val="24"/>
          <w:szCs w:val="32"/>
          <w:lang w:val="en-US" w:eastAsia="zh-CN"/>
        </w:rPr>
        <w:t xml:space="preserve"> 成品海绵型雨水口应按设计要求进行施工；回填时应用小型机具进行夯实，避免对雨水口结构造成破坏；及时安装截污功能构件、雨水箅等；采用C20及以上混凝土浇筑雨水口周围衔接处。</w:t>
      </w:r>
    </w:p>
    <w:p w14:paraId="27DFDEC4">
      <w:pPr>
        <w:spacing w:line="360" w:lineRule="auto"/>
        <w:rPr>
          <w:rFonts w:hint="eastAsia" w:ascii="Times New Roman" w:hAnsi="Times New Roman" w:cs="Times New Roman"/>
          <w:sz w:val="24"/>
          <w:szCs w:val="32"/>
        </w:rPr>
      </w:pPr>
      <w:r>
        <w:rPr>
          <w:rFonts w:hint="eastAsia" w:ascii="Times New Roman" w:hAnsi="Times New Roman" w:eastAsia="宋体" w:cs="Times New Roman"/>
          <w:b/>
          <w:bCs/>
          <w:color w:val="auto"/>
          <w:kern w:val="2"/>
          <w:sz w:val="24"/>
          <w:szCs w:val="24"/>
          <w:lang w:val="en-US" w:eastAsia="zh-CN" w:bidi="ar-SA"/>
        </w:rPr>
        <w:t xml:space="preserve">4.2.5  </w:t>
      </w:r>
      <w:r>
        <w:rPr>
          <w:rFonts w:hint="eastAsia" w:ascii="Times New Roman" w:hAnsi="Times New Roman" w:cs="Times New Roman"/>
          <w:sz w:val="24"/>
          <w:szCs w:val="32"/>
          <w:lang w:val="en-US" w:eastAsia="zh-CN"/>
        </w:rPr>
        <w:t>砌筑类新建的海绵型雨水口宜</w:t>
      </w:r>
      <w:r>
        <w:rPr>
          <w:rFonts w:hint="eastAsia" w:ascii="Times New Roman" w:hAnsi="Times New Roman" w:cs="Times New Roman"/>
          <w:sz w:val="24"/>
          <w:szCs w:val="32"/>
        </w:rPr>
        <w:t>设置与截污功能件尺寸吻合的承压平台，</w:t>
      </w:r>
      <w:r>
        <w:rPr>
          <w:rFonts w:hint="eastAsia" w:ascii="Times New Roman" w:hAnsi="Times New Roman" w:cs="Times New Roman"/>
          <w:sz w:val="24"/>
          <w:szCs w:val="32"/>
          <w:lang w:val="en-US" w:eastAsia="zh-CN"/>
        </w:rPr>
        <w:t>当</w:t>
      </w:r>
      <w:r>
        <w:rPr>
          <w:rFonts w:hint="eastAsia" w:ascii="Times New Roman" w:hAnsi="Times New Roman" w:cs="Times New Roman"/>
          <w:sz w:val="24"/>
          <w:szCs w:val="32"/>
        </w:rPr>
        <w:t>直接将截污功能件</w:t>
      </w:r>
      <w:r>
        <w:rPr>
          <w:rFonts w:hint="eastAsia" w:ascii="Times New Roman" w:hAnsi="Times New Roman" w:cs="Times New Roman"/>
          <w:sz w:val="24"/>
          <w:szCs w:val="32"/>
          <w:lang w:val="en-US" w:eastAsia="zh-CN"/>
        </w:rPr>
        <w:t>安装到</w:t>
      </w:r>
      <w:r>
        <w:rPr>
          <w:rFonts w:hint="eastAsia" w:ascii="Times New Roman" w:hAnsi="Times New Roman" w:cs="Times New Roman"/>
          <w:sz w:val="24"/>
          <w:szCs w:val="32"/>
        </w:rPr>
        <w:t>井室中</w:t>
      </w:r>
      <w:r>
        <w:rPr>
          <w:rFonts w:hint="eastAsia" w:ascii="Times New Roman" w:hAnsi="Times New Roman" w:cs="Times New Roman"/>
          <w:sz w:val="24"/>
          <w:szCs w:val="32"/>
          <w:lang w:val="en-US" w:eastAsia="zh-CN"/>
        </w:rPr>
        <w:t>时</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应采取措施保证部件的稳定性</w:t>
      </w:r>
      <w:r>
        <w:rPr>
          <w:rFonts w:hint="eastAsia" w:ascii="Times New Roman" w:hAnsi="Times New Roman" w:cs="Times New Roman"/>
          <w:sz w:val="24"/>
          <w:szCs w:val="32"/>
        </w:rPr>
        <w:t>。</w:t>
      </w:r>
    </w:p>
    <w:p w14:paraId="1FB8EBF8">
      <w:pPr>
        <w:spacing w:line="360" w:lineRule="auto"/>
        <w:rPr>
          <w:rFonts w:hint="eastAsia" w:ascii="Times New Roman" w:hAnsi="Times New Roman" w:cs="Times New Roman"/>
          <w:sz w:val="24"/>
          <w:szCs w:val="32"/>
          <w:lang w:val="en-US" w:eastAsia="zh-CN"/>
        </w:rPr>
      </w:pPr>
      <w:r>
        <w:rPr>
          <w:rFonts w:hint="eastAsia" w:ascii="Times New Roman" w:hAnsi="Times New Roman" w:eastAsia="宋体" w:cs="Times New Roman"/>
          <w:b/>
          <w:bCs/>
          <w:color w:val="auto"/>
          <w:kern w:val="2"/>
          <w:sz w:val="24"/>
          <w:szCs w:val="24"/>
          <w:lang w:val="en-US" w:eastAsia="zh-CN" w:bidi="ar-SA"/>
        </w:rPr>
        <w:t xml:space="preserve">4.2.6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改造</w:t>
      </w:r>
      <w:r>
        <w:rPr>
          <w:rFonts w:hint="eastAsia" w:ascii="Times New Roman" w:hAnsi="Times New Roman" w:cs="Times New Roman"/>
          <w:sz w:val="24"/>
          <w:szCs w:val="32"/>
          <w:lang w:val="en-US" w:eastAsia="zh-CN"/>
        </w:rPr>
        <w:t>类的海绵型</w:t>
      </w:r>
      <w:r>
        <w:rPr>
          <w:rFonts w:hint="eastAsia" w:ascii="Times New Roman" w:hAnsi="Times New Roman" w:cs="Times New Roman"/>
          <w:sz w:val="24"/>
          <w:szCs w:val="32"/>
        </w:rPr>
        <w:t>雨水口施工时，</w:t>
      </w:r>
      <w:r>
        <w:rPr>
          <w:rFonts w:hint="eastAsia" w:ascii="Times New Roman" w:hAnsi="Times New Roman" w:cs="Times New Roman"/>
          <w:sz w:val="24"/>
          <w:szCs w:val="32"/>
          <w:lang w:val="en-US" w:eastAsia="zh-CN"/>
        </w:rPr>
        <w:t>应对现有雨水口井室进行整平、按设计要求加装和固定承压平台、安装功能构件和箅子。</w:t>
      </w:r>
    </w:p>
    <w:p w14:paraId="7184572F">
      <w:pPr>
        <w:spacing w:line="360" w:lineRule="auto"/>
        <w:rPr>
          <w:rFonts w:hint="eastAsia" w:ascii="Times New Roman" w:hAnsi="Times New Roman" w:cs="Times New Roman" w:eastAsiaTheme="minorEastAsia"/>
          <w:kern w:val="2"/>
          <w:sz w:val="24"/>
          <w:szCs w:val="32"/>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4.2.7 </w:t>
      </w:r>
      <w:r>
        <w:rPr>
          <w:rFonts w:hint="eastAsia" w:ascii="Times New Roman" w:hAnsi="Times New Roman" w:cs="Times New Roman" w:eastAsiaTheme="minorEastAsia"/>
          <w:kern w:val="2"/>
          <w:sz w:val="24"/>
          <w:szCs w:val="32"/>
          <w:lang w:val="en-US" w:eastAsia="zh-CN" w:bidi="ar-SA"/>
        </w:rPr>
        <w:t xml:space="preserve"> 雨水箅子应按设计要求选型；施工安装时应与井室四周吻合、牢固和平稳，确保截污功能构件正常安装</w:t>
      </w:r>
      <w:r>
        <w:rPr>
          <w:rFonts w:hint="eastAsia" w:ascii="Times New Roman" w:hAnsi="Times New Roman" w:cs="Times New Roman"/>
          <w:kern w:val="2"/>
          <w:sz w:val="24"/>
          <w:szCs w:val="32"/>
          <w:lang w:val="en-US" w:eastAsia="zh-CN" w:bidi="ar-SA"/>
        </w:rPr>
        <w:t>，并符合《城镇检查井盖安装管理技术规程》DB34 / T 4289要求</w:t>
      </w:r>
      <w:r>
        <w:rPr>
          <w:rFonts w:hint="eastAsia" w:ascii="Times New Roman" w:hAnsi="Times New Roman" w:cs="Times New Roman" w:eastAsiaTheme="minorEastAsia"/>
          <w:kern w:val="2"/>
          <w:sz w:val="24"/>
          <w:szCs w:val="32"/>
          <w:lang w:val="en-US" w:eastAsia="zh-CN" w:bidi="ar-SA"/>
        </w:rPr>
        <w:t>。</w:t>
      </w:r>
    </w:p>
    <w:p w14:paraId="51F82BC2">
      <w:pPr>
        <w:spacing w:line="360" w:lineRule="auto"/>
        <w:rPr>
          <w:rFonts w:hint="eastAsia" w:ascii="Times New Roman" w:hAnsi="Times New Roman" w:cs="Times New Roman" w:eastAsiaTheme="minorEastAsia"/>
          <w:kern w:val="2"/>
          <w:sz w:val="24"/>
          <w:szCs w:val="32"/>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4.2.8 </w:t>
      </w:r>
      <w:r>
        <w:rPr>
          <w:rFonts w:hint="eastAsia" w:ascii="Times New Roman" w:hAnsi="Times New Roman" w:cs="Times New Roman" w:eastAsiaTheme="minorEastAsia"/>
          <w:kern w:val="2"/>
          <w:sz w:val="24"/>
          <w:szCs w:val="32"/>
          <w:lang w:val="en-US" w:eastAsia="zh-CN" w:bidi="ar-SA"/>
        </w:rPr>
        <w:t xml:space="preserve"> 溢流式海绵型雨水口</w:t>
      </w:r>
      <w:r>
        <w:rPr>
          <w:rFonts w:hint="eastAsia" w:ascii="Times New Roman" w:hAnsi="Times New Roman" w:cs="Times New Roman"/>
          <w:kern w:val="2"/>
          <w:sz w:val="24"/>
          <w:szCs w:val="32"/>
          <w:lang w:val="en-US" w:eastAsia="zh-CN" w:bidi="ar-SA"/>
        </w:rPr>
        <w:t>的</w:t>
      </w:r>
      <w:r>
        <w:rPr>
          <w:rFonts w:hint="eastAsia" w:ascii="Times New Roman" w:hAnsi="Times New Roman" w:cs="Times New Roman" w:eastAsiaTheme="minorEastAsia"/>
          <w:kern w:val="2"/>
          <w:sz w:val="24"/>
          <w:szCs w:val="32"/>
          <w:lang w:val="en-US" w:eastAsia="zh-CN" w:bidi="ar-SA"/>
        </w:rPr>
        <w:t>箅子安装前应按设计要求复核溢流口标高。</w:t>
      </w:r>
    </w:p>
    <w:p w14:paraId="512E520A">
      <w:pPr>
        <w:spacing w:line="360" w:lineRule="auto"/>
        <w:rPr>
          <w:rFonts w:hint="eastAsia" w:ascii="Times New Roman" w:hAnsi="Times New Roman" w:cs="Times New Roman" w:eastAsiaTheme="minorEastAsia"/>
          <w:kern w:val="2"/>
          <w:sz w:val="24"/>
          <w:szCs w:val="32"/>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4.2.9 </w:t>
      </w:r>
      <w:r>
        <w:rPr>
          <w:rFonts w:hint="eastAsia" w:ascii="Times New Roman" w:hAnsi="Times New Roman" w:cs="Times New Roman" w:eastAsiaTheme="minorEastAsia"/>
          <w:kern w:val="2"/>
          <w:sz w:val="24"/>
          <w:szCs w:val="32"/>
          <w:lang w:val="en-US" w:eastAsia="zh-CN" w:bidi="ar-SA"/>
        </w:rPr>
        <w:t xml:space="preserve"> 截污式海绵型雨水口的过滤介质安装时应与过滤箱紧密贴合</w:t>
      </w:r>
      <w:r>
        <w:rPr>
          <w:rFonts w:hint="eastAsia" w:ascii="Times New Roman" w:hAnsi="Times New Roman" w:cs="Times New Roman"/>
          <w:kern w:val="2"/>
          <w:sz w:val="24"/>
          <w:szCs w:val="32"/>
          <w:lang w:val="en-US" w:eastAsia="zh-CN" w:bidi="ar-SA"/>
        </w:rPr>
        <w:t>。</w:t>
      </w:r>
    </w:p>
    <w:p w14:paraId="67404084">
      <w:pPr>
        <w:spacing w:before="156" w:beforeLines="50" w:after="156" w:afterLines="50" w:line="360" w:lineRule="auto"/>
        <w:jc w:val="center"/>
        <w:outlineLvl w:val="1"/>
        <w:rPr>
          <w:rFonts w:hint="eastAsia" w:ascii="Times New Roman" w:hAnsi="Times New Roman" w:eastAsia="宋体" w:cs="Times New Roman"/>
          <w:b/>
          <w:kern w:val="0"/>
          <w:sz w:val="28"/>
          <w:szCs w:val="28"/>
          <w:lang w:val="en-US" w:eastAsia="zh-CN"/>
        </w:rPr>
      </w:pPr>
      <w:bookmarkStart w:id="91" w:name="_Toc13036"/>
      <w:bookmarkStart w:id="92" w:name="_Toc9291"/>
      <w:bookmarkStart w:id="93" w:name="_Toc2302"/>
      <w:bookmarkStart w:id="94" w:name="_Toc32065"/>
      <w:bookmarkStart w:id="95" w:name="_Toc19335"/>
      <w:r>
        <w:rPr>
          <w:rFonts w:hint="eastAsia" w:ascii="Times New Roman" w:hAnsi="Times New Roman" w:eastAsia="宋体" w:cs="Times New Roman"/>
          <w:b/>
          <w:kern w:val="0"/>
          <w:sz w:val="28"/>
          <w:szCs w:val="28"/>
          <w:lang w:val="en-US" w:eastAsia="zh-CN"/>
        </w:rPr>
        <w:t>4.3 验收要求</w:t>
      </w:r>
      <w:bookmarkEnd w:id="91"/>
      <w:bookmarkEnd w:id="92"/>
      <w:bookmarkEnd w:id="93"/>
      <w:bookmarkEnd w:id="94"/>
      <w:bookmarkEnd w:id="95"/>
    </w:p>
    <w:p w14:paraId="4828157A">
      <w:pPr>
        <w:pStyle w:val="26"/>
        <w:ind w:firstLine="0" w:firstLineChars="0"/>
        <w:rPr>
          <w:rFonts w:hint="default"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4.3.1 </w:t>
      </w:r>
      <w:r>
        <w:rPr>
          <w:rFonts w:hint="eastAsia" w:ascii="Times New Roman" w:hAnsi="Times New Roman" w:cs="Times New Roman" w:eastAsiaTheme="minorEastAsia"/>
          <w:sz w:val="24"/>
          <w:szCs w:val="32"/>
          <w:lang w:val="en-US" w:eastAsia="zh-CN"/>
        </w:rPr>
        <w:t xml:space="preserve"> 海绵型</w:t>
      </w:r>
      <w:r>
        <w:rPr>
          <w:rFonts w:hint="eastAsia" w:ascii="Times New Roman" w:hAnsi="Times New Roman" w:cs="Times New Roman" w:eastAsiaTheme="minorEastAsia"/>
          <w:sz w:val="24"/>
          <w:szCs w:val="32"/>
          <w:lang w:val="zh-TW" w:eastAsia="zh-CN"/>
        </w:rPr>
        <w:t>雨水口</w:t>
      </w:r>
      <w:r>
        <w:rPr>
          <w:rFonts w:hint="eastAsia" w:ascii="Times New Roman" w:hAnsi="Times New Roman" w:cs="Times New Roman" w:eastAsiaTheme="minorEastAsia"/>
          <w:sz w:val="24"/>
          <w:szCs w:val="32"/>
          <w:lang w:val="en-US" w:eastAsia="zh-CN"/>
        </w:rPr>
        <w:t>验收应按</w:t>
      </w:r>
      <w:r>
        <w:rPr>
          <w:rFonts w:hint="default" w:ascii="Times New Roman" w:hAnsi="Times New Roman" w:cs="Times New Roman" w:eastAsiaTheme="minorEastAsia"/>
          <w:sz w:val="24"/>
          <w:szCs w:val="32"/>
          <w:lang w:val="en-US" w:eastAsia="zh-CN"/>
        </w:rPr>
        <w:t>基础、井体与支座、雨水</w:t>
      </w:r>
      <w:r>
        <w:rPr>
          <w:rFonts w:hint="eastAsia" w:ascii="Times New Roman" w:hAnsi="Times New Roman" w:cs="Times New Roman" w:eastAsiaTheme="minorEastAsia"/>
          <w:sz w:val="24"/>
          <w:szCs w:val="32"/>
          <w:lang w:val="en-US" w:eastAsia="zh-CN"/>
        </w:rPr>
        <w:t>箅</w:t>
      </w:r>
      <w:r>
        <w:rPr>
          <w:rFonts w:hint="default" w:ascii="Times New Roman" w:hAnsi="Times New Roman" w:cs="Times New Roman" w:eastAsiaTheme="minorEastAsia"/>
          <w:sz w:val="24"/>
          <w:szCs w:val="32"/>
          <w:lang w:val="en-US" w:eastAsia="zh-CN"/>
        </w:rPr>
        <w:t>和回填土等工序验收，</w:t>
      </w:r>
      <w:r>
        <w:rPr>
          <w:rFonts w:hint="eastAsia" w:ascii="Times New Roman" w:hAnsi="Times New Roman" w:cs="Times New Roman" w:eastAsiaTheme="minorEastAsia"/>
          <w:sz w:val="24"/>
          <w:szCs w:val="32"/>
          <w:lang w:val="en-US" w:eastAsia="zh-CN"/>
        </w:rPr>
        <w:t>并</w:t>
      </w:r>
      <w:r>
        <w:rPr>
          <w:rFonts w:hint="default" w:ascii="Times New Roman" w:hAnsi="Times New Roman" w:cs="Times New Roman" w:eastAsiaTheme="minorEastAsia"/>
          <w:sz w:val="24"/>
          <w:szCs w:val="32"/>
          <w:lang w:val="en-US" w:eastAsia="zh-CN"/>
        </w:rPr>
        <w:t>应符合《给水排水管道工程施工及验收规范》GB50268的相关要求。</w:t>
      </w:r>
    </w:p>
    <w:p w14:paraId="1198FB86">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4.3.2  </w:t>
      </w:r>
      <w:r>
        <w:rPr>
          <w:rFonts w:hint="eastAsia" w:ascii="Times New Roman" w:hAnsi="Times New Roman" w:cs="Times New Roman" w:eastAsiaTheme="minorEastAsia"/>
          <w:sz w:val="24"/>
          <w:szCs w:val="32"/>
          <w:lang w:val="en-US" w:eastAsia="zh-CN"/>
        </w:rPr>
        <w:t>海绵型雨水口验收时应检查设计要求、施工流程、质量记录、隐蔽工程资料等。</w:t>
      </w:r>
    </w:p>
    <w:p w14:paraId="7AAF3FD2">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4.3.3  </w:t>
      </w:r>
      <w:r>
        <w:rPr>
          <w:rFonts w:hint="eastAsia" w:ascii="Times New Roman" w:hAnsi="Times New Roman" w:cs="Times New Roman" w:eastAsiaTheme="minorEastAsia"/>
          <w:sz w:val="24"/>
          <w:szCs w:val="32"/>
          <w:lang w:val="en-US" w:eastAsia="zh-CN"/>
        </w:rPr>
        <w:t>成品海绵型</w:t>
      </w:r>
      <w:r>
        <w:rPr>
          <w:rFonts w:hint="eastAsia" w:ascii="Times New Roman" w:hAnsi="Times New Roman" w:cs="Times New Roman" w:eastAsiaTheme="minorEastAsia"/>
          <w:sz w:val="24"/>
          <w:szCs w:val="32"/>
          <w:lang w:val="zh-TW" w:eastAsia="zh-CN"/>
        </w:rPr>
        <w:t>雨水口</w:t>
      </w:r>
      <w:r>
        <w:rPr>
          <w:rFonts w:hint="eastAsia" w:ascii="Times New Roman" w:hAnsi="Times New Roman" w:cs="Times New Roman" w:eastAsiaTheme="minorEastAsia"/>
          <w:sz w:val="24"/>
          <w:szCs w:val="32"/>
          <w:lang w:val="en-US" w:eastAsia="zh-CN"/>
        </w:rPr>
        <w:t>应检验其各项构件的永久性标识，标识内容应包括：产品名称、规格型号、执行标准、生产单位或商标。</w:t>
      </w:r>
    </w:p>
    <w:p w14:paraId="08EDA169">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4.3.4 </w:t>
      </w:r>
      <w:r>
        <w:rPr>
          <w:rFonts w:hint="eastAsia" w:ascii="Times New Roman" w:hAnsi="Times New Roman" w:cs="Times New Roman" w:eastAsiaTheme="minorEastAsia"/>
          <w:sz w:val="24"/>
          <w:szCs w:val="32"/>
          <w:lang w:val="en-US" w:eastAsia="zh-CN"/>
        </w:rPr>
        <w:t xml:space="preserve"> 海绵型雨水口应按设计要求核实使用材料及构件的自检合格证明、有资质机构出具的各项性能检验报告并应符合以下规定：</w:t>
      </w:r>
    </w:p>
    <w:p w14:paraId="68645063">
      <w:pPr>
        <w:spacing w:line="360" w:lineRule="auto"/>
        <w:ind w:firstLine="480" w:firstLineChars="200"/>
        <w:rPr>
          <w:rFonts w:hint="default" w:ascii="Times New Roman" w:hAnsi="Times New Roman" w:cs="Times New Roman" w:eastAsiaTheme="minorEastAsia"/>
          <w:sz w:val="24"/>
          <w:szCs w:val="32"/>
          <w:lang w:val="en-US" w:eastAsia="zh-CN"/>
        </w:rPr>
      </w:pPr>
      <w:r>
        <w:rPr>
          <w:rFonts w:hint="eastAsia" w:ascii="Times New Roman" w:hAnsi="Times New Roman" w:cs="Times New Roman"/>
          <w:sz w:val="24"/>
          <w:szCs w:val="32"/>
          <w:lang w:val="en-US" w:eastAsia="zh-CN"/>
        </w:rPr>
        <w:t>1  有溢流、</w:t>
      </w:r>
      <w:r>
        <w:rPr>
          <w:rFonts w:hint="eastAsia" w:ascii="Times New Roman" w:hAnsi="Times New Roman" w:cs="Times New Roman" w:eastAsiaTheme="minorEastAsia"/>
          <w:sz w:val="24"/>
          <w:szCs w:val="32"/>
          <w:lang w:val="en-US" w:eastAsia="zh-CN"/>
        </w:rPr>
        <w:t>截污</w:t>
      </w:r>
      <w:r>
        <w:rPr>
          <w:rFonts w:hint="eastAsia" w:ascii="Times New Roman" w:hAnsi="Times New Roman" w:cs="Times New Roman"/>
          <w:sz w:val="24"/>
          <w:szCs w:val="32"/>
          <w:lang w:val="en-US" w:eastAsia="zh-CN"/>
        </w:rPr>
        <w:t>功能的</w:t>
      </w:r>
      <w:r>
        <w:rPr>
          <w:rFonts w:hint="eastAsia" w:ascii="Times New Roman" w:hAnsi="Times New Roman" w:cs="Times New Roman" w:eastAsiaTheme="minorEastAsia"/>
          <w:sz w:val="24"/>
          <w:szCs w:val="32"/>
          <w:lang w:val="en-US" w:eastAsia="zh-CN"/>
        </w:rPr>
        <w:t>海绵型雨水口</w:t>
      </w:r>
      <w:r>
        <w:rPr>
          <w:rFonts w:hint="eastAsia" w:ascii="Times New Roman" w:hAnsi="Times New Roman" w:cs="Times New Roman"/>
          <w:sz w:val="24"/>
          <w:szCs w:val="32"/>
          <w:lang w:val="en-US" w:eastAsia="zh-CN"/>
        </w:rPr>
        <w:t>应提</w:t>
      </w:r>
      <w:r>
        <w:rPr>
          <w:rFonts w:hint="eastAsia" w:ascii="Times New Roman" w:hAnsi="Times New Roman" w:cs="Times New Roman" w:eastAsiaTheme="minorEastAsia"/>
          <w:sz w:val="24"/>
          <w:szCs w:val="32"/>
          <w:lang w:val="en-US" w:eastAsia="zh-CN"/>
        </w:rPr>
        <w:t>实际降雨工况下径流颗粒污染物（以SS计）</w:t>
      </w:r>
      <w:r>
        <w:rPr>
          <w:rFonts w:hint="eastAsia" w:ascii="Times New Roman" w:hAnsi="Times New Roman" w:cs="Times New Roman"/>
          <w:sz w:val="24"/>
          <w:szCs w:val="32"/>
          <w:lang w:val="en-US" w:eastAsia="zh-CN"/>
        </w:rPr>
        <w:t>的去除率报告、有资质机构出具的泄水性能等检验报告，并参照附录G要求对污染物去除效果进行现场检测</w:t>
      </w:r>
      <w:r>
        <w:rPr>
          <w:rFonts w:hint="eastAsia" w:ascii="Times New Roman" w:hAnsi="Times New Roman" w:cs="Times New Roman" w:eastAsiaTheme="minorEastAsia"/>
          <w:sz w:val="24"/>
          <w:szCs w:val="32"/>
          <w:lang w:val="en-US" w:eastAsia="zh-CN"/>
        </w:rPr>
        <w:t>。</w:t>
      </w:r>
    </w:p>
    <w:p w14:paraId="2928530F">
      <w:pPr>
        <w:spacing w:line="360" w:lineRule="auto"/>
        <w:ind w:firstLine="480" w:firstLineChars="200"/>
        <w:rPr>
          <w:rFonts w:hint="eastAsia" w:ascii="Times New Roman" w:hAnsi="Times New Roman" w:cs="Times New Roman" w:eastAsiaTheme="minorEastAsia"/>
          <w:sz w:val="24"/>
          <w:szCs w:val="32"/>
          <w:lang w:val="en-US" w:eastAsia="zh-CN"/>
        </w:rPr>
      </w:pPr>
      <w:r>
        <w:rPr>
          <w:rFonts w:hint="eastAsia" w:ascii="Times New Roman" w:hAnsi="Times New Roman" w:cs="Times New Roman"/>
          <w:sz w:val="24"/>
          <w:szCs w:val="32"/>
          <w:lang w:val="en-US" w:eastAsia="zh-CN"/>
        </w:rPr>
        <w:t>2</w:t>
      </w:r>
      <w:r>
        <w:rPr>
          <w:rFonts w:hint="eastAsia" w:ascii="Times New Roman" w:hAnsi="Times New Roman" w:cs="Times New Roman" w:eastAsiaTheme="minorEastAsia"/>
          <w:sz w:val="24"/>
          <w:szCs w:val="32"/>
          <w:lang w:val="en-US" w:eastAsia="zh-CN"/>
        </w:rPr>
        <w:t xml:space="preserve">  具有</w:t>
      </w:r>
      <w:r>
        <w:rPr>
          <w:rFonts w:hint="eastAsia" w:ascii="Times New Roman" w:hAnsi="Times New Roman" w:cs="Times New Roman" w:eastAsiaTheme="minorEastAsia"/>
          <w:sz w:val="24"/>
          <w:szCs w:val="32"/>
        </w:rPr>
        <w:t>智能</w:t>
      </w:r>
      <w:r>
        <w:rPr>
          <w:rFonts w:hint="eastAsia" w:ascii="Times New Roman" w:hAnsi="Times New Roman" w:cs="Times New Roman" w:eastAsiaTheme="minorEastAsia"/>
          <w:sz w:val="24"/>
          <w:szCs w:val="32"/>
          <w:lang w:val="en-US" w:eastAsia="zh-CN"/>
        </w:rPr>
        <w:t>监测功能的海绵型</w:t>
      </w:r>
      <w:r>
        <w:rPr>
          <w:rFonts w:hint="eastAsia" w:ascii="Times New Roman" w:hAnsi="Times New Roman" w:cs="Times New Roman" w:eastAsiaTheme="minorEastAsia"/>
          <w:sz w:val="24"/>
          <w:szCs w:val="32"/>
        </w:rPr>
        <w:t>雨水口，应</w:t>
      </w:r>
      <w:r>
        <w:rPr>
          <w:rFonts w:hint="eastAsia" w:ascii="Times New Roman" w:hAnsi="Times New Roman" w:cs="Times New Roman" w:eastAsiaTheme="minorEastAsia"/>
          <w:sz w:val="24"/>
          <w:szCs w:val="32"/>
          <w:lang w:val="en-US" w:eastAsia="zh-CN"/>
        </w:rPr>
        <w:t>调试智能监测的功能，检查集成管理和数据传输状态完好性</w:t>
      </w:r>
      <w:r>
        <w:rPr>
          <w:rFonts w:hint="eastAsia" w:ascii="Times New Roman" w:hAnsi="Times New Roman" w:cs="Times New Roman"/>
          <w:sz w:val="24"/>
          <w:szCs w:val="32"/>
          <w:lang w:val="en-US" w:eastAsia="zh-CN"/>
        </w:rPr>
        <w:t>。</w:t>
      </w:r>
    </w:p>
    <w:p w14:paraId="093A06AD">
      <w:pPr>
        <w:spacing w:line="360" w:lineRule="auto"/>
        <w:ind w:firstLine="480" w:firstLineChars="200"/>
        <w:rPr>
          <w:rFonts w:hint="eastAsia" w:ascii="Times New Roman" w:hAnsi="Times New Roman" w:cs="Times New Roman" w:eastAsiaTheme="minorEastAsia"/>
          <w:sz w:val="24"/>
          <w:szCs w:val="32"/>
        </w:rPr>
        <w:sectPr>
          <w:footerReference r:id="rId7" w:type="default"/>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544CB974">
      <w:pPr>
        <w:pStyle w:val="12"/>
        <w:spacing w:before="312" w:beforeLines="100" w:after="312" w:afterLines="100" w:line="360" w:lineRule="auto"/>
        <w:jc w:val="center"/>
        <w:outlineLvl w:val="0"/>
        <w:rPr>
          <w:rFonts w:hint="eastAsia" w:ascii="Times New Roman" w:hAnsi="Times New Roman" w:eastAsia="宋体" w:cs="Times New Roman"/>
          <w:b/>
          <w:sz w:val="36"/>
          <w:szCs w:val="36"/>
          <w:lang w:eastAsia="zh-CN"/>
        </w:rPr>
      </w:pPr>
      <w:bookmarkStart w:id="96" w:name="_Toc141998514"/>
      <w:bookmarkStart w:id="97" w:name="_Toc135901823"/>
      <w:bookmarkStart w:id="98" w:name="_Toc141998591"/>
      <w:bookmarkStart w:id="99" w:name="_Toc128516355"/>
      <w:bookmarkStart w:id="100" w:name="_Toc126328781"/>
      <w:bookmarkStart w:id="101" w:name="_Toc126328538"/>
      <w:bookmarkStart w:id="102" w:name="_Toc31772"/>
      <w:bookmarkStart w:id="103" w:name="_Toc15072"/>
      <w:bookmarkStart w:id="104" w:name="_Toc6700"/>
      <w:bookmarkStart w:id="105" w:name="_Toc29090"/>
      <w:bookmarkStart w:id="106" w:name="_Toc3970"/>
      <w:r>
        <w:rPr>
          <w:rFonts w:ascii="Times New Roman" w:hAnsi="Times New Roman" w:eastAsia="宋体" w:cs="Times New Roman"/>
          <w:b/>
          <w:sz w:val="36"/>
          <w:szCs w:val="36"/>
        </w:rPr>
        <w:t xml:space="preserve">5  </w:t>
      </w:r>
      <w:r>
        <w:rPr>
          <w:rFonts w:hint="eastAsia" w:ascii="Times New Roman" w:hAnsi="Times New Roman" w:eastAsia="宋体" w:cs="Times New Roman"/>
          <w:b/>
          <w:sz w:val="36"/>
          <w:szCs w:val="36"/>
          <w:lang w:val="en-US" w:eastAsia="zh-CN"/>
        </w:rPr>
        <w:t>维护</w:t>
      </w:r>
      <w:r>
        <w:rPr>
          <w:rFonts w:ascii="Times New Roman" w:hAnsi="Times New Roman" w:eastAsia="宋体" w:cs="Times New Roman"/>
          <w:b/>
          <w:sz w:val="36"/>
          <w:szCs w:val="36"/>
        </w:rPr>
        <w:t>与</w:t>
      </w:r>
      <w:bookmarkEnd w:id="96"/>
      <w:bookmarkEnd w:id="97"/>
      <w:bookmarkEnd w:id="98"/>
      <w:bookmarkEnd w:id="99"/>
      <w:bookmarkEnd w:id="100"/>
      <w:bookmarkEnd w:id="101"/>
      <w:r>
        <w:rPr>
          <w:rFonts w:hint="eastAsia" w:ascii="Times New Roman" w:hAnsi="Times New Roman" w:eastAsia="宋体" w:cs="Times New Roman"/>
          <w:b/>
          <w:sz w:val="36"/>
          <w:szCs w:val="36"/>
          <w:lang w:val="en-US" w:eastAsia="zh-CN"/>
        </w:rPr>
        <w:t>管理</w:t>
      </w:r>
      <w:bookmarkEnd w:id="102"/>
      <w:bookmarkEnd w:id="103"/>
      <w:bookmarkEnd w:id="104"/>
      <w:bookmarkEnd w:id="105"/>
      <w:bookmarkEnd w:id="106"/>
    </w:p>
    <w:p w14:paraId="68673037">
      <w:pPr>
        <w:spacing w:before="156" w:beforeLines="50" w:after="156" w:afterLines="50" w:line="360" w:lineRule="auto"/>
        <w:jc w:val="center"/>
        <w:outlineLvl w:val="1"/>
        <w:rPr>
          <w:rFonts w:hint="default" w:ascii="Times New Roman" w:hAnsi="Times New Roman" w:eastAsia="宋体" w:cs="Times New Roman"/>
          <w:b/>
          <w:kern w:val="0"/>
          <w:sz w:val="28"/>
          <w:szCs w:val="28"/>
          <w:lang w:val="en-US" w:eastAsia="zh-CN"/>
        </w:rPr>
      </w:pPr>
      <w:bookmarkStart w:id="107" w:name="_Toc141998515"/>
      <w:bookmarkStart w:id="108" w:name="_Toc128516356"/>
      <w:bookmarkStart w:id="109" w:name="_Toc126328539"/>
      <w:bookmarkStart w:id="110" w:name="_Toc126328782"/>
      <w:bookmarkStart w:id="111" w:name="_Toc141998592"/>
      <w:bookmarkStart w:id="112" w:name="_Toc135901824"/>
      <w:bookmarkStart w:id="113" w:name="_Toc32044"/>
      <w:bookmarkStart w:id="114" w:name="_Toc25542"/>
      <w:bookmarkStart w:id="115" w:name="_Toc1890"/>
      <w:bookmarkStart w:id="116" w:name="_Toc16868"/>
      <w:bookmarkStart w:id="117" w:name="_Toc4942"/>
      <w:r>
        <w:rPr>
          <w:rFonts w:hint="eastAsia" w:ascii="Times New Roman" w:hAnsi="Times New Roman" w:eastAsia="宋体" w:cs="Times New Roman"/>
          <w:b/>
          <w:kern w:val="0"/>
          <w:sz w:val="28"/>
          <w:szCs w:val="28"/>
          <w:lang w:val="en-US" w:eastAsia="zh-CN"/>
        </w:rPr>
        <w:t xml:space="preserve">5.1 </w:t>
      </w:r>
      <w:bookmarkEnd w:id="107"/>
      <w:bookmarkEnd w:id="108"/>
      <w:bookmarkEnd w:id="109"/>
      <w:bookmarkEnd w:id="110"/>
      <w:bookmarkEnd w:id="111"/>
      <w:bookmarkEnd w:id="112"/>
      <w:r>
        <w:rPr>
          <w:rFonts w:hint="eastAsia" w:ascii="Times New Roman" w:hAnsi="Times New Roman" w:eastAsia="宋体" w:cs="Times New Roman"/>
          <w:b/>
          <w:kern w:val="0"/>
          <w:sz w:val="28"/>
          <w:szCs w:val="28"/>
          <w:lang w:val="en-US" w:eastAsia="zh-CN"/>
        </w:rPr>
        <w:t>一般规定</w:t>
      </w:r>
      <w:bookmarkEnd w:id="113"/>
      <w:bookmarkEnd w:id="114"/>
      <w:bookmarkEnd w:id="115"/>
      <w:bookmarkEnd w:id="116"/>
      <w:bookmarkEnd w:id="117"/>
    </w:p>
    <w:p w14:paraId="5DD7FB05">
      <w:pPr>
        <w:pStyle w:val="26"/>
        <w:ind w:firstLine="0" w:firstLineChars="0"/>
        <w:rPr>
          <w:rFonts w:hint="eastAsia" w:ascii="Times New Roman" w:hAnsi="Times New Roman" w:cs="Times New Roman" w:eastAsiaTheme="minorEastAsia"/>
          <w:sz w:val="24"/>
          <w:szCs w:val="32"/>
          <w:lang w:val="en-US" w:eastAsia="zh-CN"/>
        </w:rPr>
      </w:pPr>
      <w:bookmarkStart w:id="118" w:name="_Toc126328783"/>
      <w:bookmarkStart w:id="119" w:name="_Toc128516357"/>
      <w:bookmarkStart w:id="120" w:name="_Toc126328540"/>
      <w:bookmarkStart w:id="121" w:name="_Toc135901825"/>
      <w:bookmarkStart w:id="122" w:name="_Toc141998516"/>
      <w:bookmarkStart w:id="123" w:name="_Toc141998593"/>
      <w:r>
        <w:rPr>
          <w:rFonts w:hint="eastAsia" w:ascii="Times New Roman" w:hAnsi="Times New Roman" w:cs="Times New Roman" w:eastAsiaTheme="minorEastAsia"/>
          <w:b/>
          <w:bCs/>
          <w:sz w:val="24"/>
          <w:szCs w:val="32"/>
          <w:lang w:val="en-US" w:eastAsia="zh-CN"/>
        </w:rPr>
        <w:t xml:space="preserve">5.1.1 </w:t>
      </w:r>
      <w:r>
        <w:rPr>
          <w:rFonts w:hint="eastAsia" w:ascii="Times New Roman" w:hAnsi="Times New Roman" w:cs="Times New Roman" w:eastAsiaTheme="minorEastAsia"/>
          <w:sz w:val="24"/>
          <w:szCs w:val="32"/>
          <w:lang w:val="en-US" w:eastAsia="zh-CN"/>
        </w:rPr>
        <w:t xml:space="preserve"> 海绵型雨水口应分为日常维护、专项维护。日常维护应根据雨水口类型、区域、数量、气候等因素定期进行；专项维护应在极端天气前后以及突发事件后进行。</w:t>
      </w:r>
    </w:p>
    <w:p w14:paraId="44D25096">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5.1.2 </w:t>
      </w:r>
      <w:r>
        <w:rPr>
          <w:rFonts w:hint="eastAsia" w:ascii="Times New Roman" w:hAnsi="Times New Roman" w:cs="Times New Roman" w:eastAsiaTheme="minorEastAsia"/>
          <w:sz w:val="24"/>
          <w:szCs w:val="32"/>
          <w:lang w:val="en-US" w:eastAsia="zh-CN"/>
        </w:rPr>
        <w:t>海绵型雨水口维护对象包括雨水箅子、井室、雨水口连接管以及截污挂篮、过滤构件、溢流设施等功能件。</w:t>
      </w:r>
    </w:p>
    <w:p w14:paraId="7C1CEBCA">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5.1.3 </w:t>
      </w:r>
      <w:r>
        <w:rPr>
          <w:rFonts w:hint="eastAsia" w:ascii="Times New Roman" w:hAnsi="Times New Roman" w:cs="Times New Roman" w:eastAsiaTheme="minorEastAsia"/>
          <w:sz w:val="24"/>
          <w:szCs w:val="32"/>
          <w:lang w:val="en-US" w:eastAsia="zh-CN"/>
        </w:rPr>
        <w:t>海绵型雨水口的维护管理应建立巡查维护长效机制，强化巡查维护问题整改及资料登记归档制度。</w:t>
      </w:r>
    </w:p>
    <w:p w14:paraId="0FF262F3">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5.1.4 </w:t>
      </w:r>
      <w:r>
        <w:rPr>
          <w:rFonts w:hint="eastAsia" w:ascii="Times New Roman" w:hAnsi="Times New Roman" w:cs="Times New Roman" w:eastAsiaTheme="minorEastAsia"/>
          <w:sz w:val="24"/>
          <w:szCs w:val="32"/>
          <w:lang w:val="en-US" w:eastAsia="zh-CN"/>
        </w:rPr>
        <w:t xml:space="preserve"> 海绵型雨水口宜推广生产、施工、维护一体化的市场机制。</w:t>
      </w:r>
      <w:bookmarkEnd w:id="118"/>
      <w:bookmarkEnd w:id="119"/>
      <w:bookmarkEnd w:id="120"/>
      <w:bookmarkEnd w:id="121"/>
      <w:bookmarkEnd w:id="122"/>
      <w:bookmarkEnd w:id="123"/>
    </w:p>
    <w:p w14:paraId="27281D49">
      <w:pPr>
        <w:spacing w:before="156" w:beforeLines="50" w:after="156" w:afterLines="50" w:line="360" w:lineRule="auto"/>
        <w:jc w:val="center"/>
        <w:outlineLvl w:val="1"/>
        <w:rPr>
          <w:rFonts w:hint="default" w:ascii="Times New Roman" w:hAnsi="Times New Roman" w:eastAsia="宋体" w:cs="Times New Roman"/>
          <w:b/>
          <w:kern w:val="0"/>
          <w:sz w:val="28"/>
          <w:szCs w:val="28"/>
          <w:lang w:val="en-US" w:eastAsia="zh-CN"/>
        </w:rPr>
      </w:pPr>
      <w:bookmarkStart w:id="124" w:name="_Toc126328541"/>
      <w:bookmarkStart w:id="125" w:name="_Toc141998517"/>
      <w:bookmarkStart w:id="126" w:name="_Toc128516358"/>
      <w:bookmarkStart w:id="127" w:name="_Toc141998594"/>
      <w:bookmarkStart w:id="128" w:name="_Toc135901826"/>
      <w:bookmarkStart w:id="129" w:name="_Toc126328784"/>
      <w:bookmarkStart w:id="130" w:name="_Toc24437"/>
      <w:bookmarkStart w:id="131" w:name="_Toc11698"/>
      <w:bookmarkStart w:id="132" w:name="_Toc1683"/>
      <w:bookmarkStart w:id="133" w:name="_Toc21231"/>
      <w:bookmarkStart w:id="134" w:name="_Toc11889"/>
      <w:r>
        <w:rPr>
          <w:rFonts w:hint="eastAsia" w:ascii="Times New Roman" w:hAnsi="Times New Roman" w:eastAsia="宋体" w:cs="Times New Roman"/>
          <w:b/>
          <w:kern w:val="0"/>
          <w:sz w:val="28"/>
          <w:szCs w:val="28"/>
          <w:lang w:val="en-US" w:eastAsia="zh-CN"/>
        </w:rPr>
        <w:t xml:space="preserve">5.2 </w:t>
      </w:r>
      <w:bookmarkEnd w:id="124"/>
      <w:bookmarkEnd w:id="125"/>
      <w:bookmarkEnd w:id="126"/>
      <w:bookmarkEnd w:id="127"/>
      <w:bookmarkEnd w:id="128"/>
      <w:bookmarkEnd w:id="129"/>
      <w:r>
        <w:rPr>
          <w:rFonts w:hint="eastAsia" w:ascii="Times New Roman" w:hAnsi="Times New Roman" w:eastAsia="宋体" w:cs="Times New Roman"/>
          <w:b/>
          <w:kern w:val="0"/>
          <w:sz w:val="28"/>
          <w:szCs w:val="28"/>
          <w:lang w:val="en-US" w:eastAsia="zh-CN"/>
        </w:rPr>
        <w:t>维护要求</w:t>
      </w:r>
      <w:bookmarkEnd w:id="130"/>
      <w:bookmarkEnd w:id="131"/>
      <w:bookmarkEnd w:id="132"/>
      <w:bookmarkEnd w:id="133"/>
      <w:bookmarkEnd w:id="134"/>
    </w:p>
    <w:p w14:paraId="5BB54CDF">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5.2.1 </w:t>
      </w:r>
      <w:r>
        <w:rPr>
          <w:rFonts w:hint="eastAsia" w:ascii="Times New Roman" w:hAnsi="Times New Roman" w:cs="Times New Roman" w:eastAsiaTheme="minorEastAsia"/>
          <w:sz w:val="24"/>
          <w:szCs w:val="32"/>
          <w:lang w:val="en-US" w:eastAsia="zh-CN"/>
        </w:rPr>
        <w:t xml:space="preserve"> 海绵型雨水口箅子、井室、连接管的维护应符合《城镇排水管渠与泵站运行、维护及安全技术规程》CJJ68的要求。</w:t>
      </w:r>
    </w:p>
    <w:p w14:paraId="3B72660D">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5.2.2 </w:t>
      </w:r>
      <w:r>
        <w:rPr>
          <w:rFonts w:hint="eastAsia" w:ascii="Times New Roman" w:hAnsi="Times New Roman" w:cs="Times New Roman" w:eastAsiaTheme="minorEastAsia"/>
          <w:sz w:val="24"/>
          <w:szCs w:val="32"/>
          <w:lang w:val="en-US" w:eastAsia="zh-CN"/>
        </w:rPr>
        <w:t xml:space="preserve"> 海绵型雨水口功能件的维护可参照表5.2.2执行。</w:t>
      </w:r>
    </w:p>
    <w:p w14:paraId="0FD46DA4">
      <w:pPr>
        <w:tabs>
          <w:tab w:val="left" w:pos="2984"/>
        </w:tabs>
        <w:spacing w:line="360" w:lineRule="auto"/>
        <w:ind w:right="126"/>
        <w:jc w:val="center"/>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表5.2.2  功能件检查内容及要求</w:t>
      </w:r>
    </w:p>
    <w:tbl>
      <w:tblPr>
        <w:tblStyle w:val="21"/>
        <w:tblW w:w="85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30"/>
        <w:gridCol w:w="1687"/>
        <w:gridCol w:w="875"/>
        <w:gridCol w:w="1167"/>
        <w:gridCol w:w="1167"/>
        <w:gridCol w:w="1167"/>
        <w:gridCol w:w="1535"/>
      </w:tblGrid>
      <w:tr w14:paraId="186B31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Merge w:val="restart"/>
            <w:tcBorders>
              <w:tl2br w:val="nil"/>
              <w:tr2bl w:val="nil"/>
            </w:tcBorders>
            <w:vAlign w:val="center"/>
          </w:tcPr>
          <w:p w14:paraId="7DEEBFF4">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维护</w:t>
            </w:r>
          </w:p>
          <w:p w14:paraId="18EED44C">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对象</w:t>
            </w:r>
          </w:p>
        </w:tc>
        <w:tc>
          <w:tcPr>
            <w:tcW w:w="1687" w:type="dxa"/>
            <w:vMerge w:val="restart"/>
            <w:tcBorders>
              <w:tl2br w:val="nil"/>
              <w:tr2bl w:val="nil"/>
            </w:tcBorders>
            <w:vAlign w:val="center"/>
          </w:tcPr>
          <w:p w14:paraId="5C95897E">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维护标准</w:t>
            </w:r>
          </w:p>
        </w:tc>
        <w:tc>
          <w:tcPr>
            <w:tcW w:w="875" w:type="dxa"/>
            <w:vMerge w:val="restart"/>
            <w:tcBorders>
              <w:tl2br w:val="nil"/>
              <w:tr2bl w:val="nil"/>
            </w:tcBorders>
            <w:vAlign w:val="center"/>
          </w:tcPr>
          <w:p w14:paraId="04EF6D63">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维护</w:t>
            </w:r>
          </w:p>
          <w:p w14:paraId="46B3D344">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内容</w:t>
            </w:r>
          </w:p>
        </w:tc>
        <w:tc>
          <w:tcPr>
            <w:tcW w:w="3501" w:type="dxa"/>
            <w:gridSpan w:val="3"/>
            <w:tcBorders>
              <w:tl2br w:val="nil"/>
              <w:tr2bl w:val="nil"/>
            </w:tcBorders>
            <w:vAlign w:val="center"/>
          </w:tcPr>
          <w:p w14:paraId="66EC4905">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维护周期</w:t>
            </w:r>
          </w:p>
        </w:tc>
        <w:tc>
          <w:tcPr>
            <w:tcW w:w="1535" w:type="dxa"/>
            <w:vMerge w:val="restart"/>
            <w:tcBorders>
              <w:tl2br w:val="nil"/>
              <w:tr2bl w:val="nil"/>
            </w:tcBorders>
            <w:vAlign w:val="center"/>
          </w:tcPr>
          <w:p w14:paraId="4B5C6B8C">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完成时间</w:t>
            </w:r>
          </w:p>
        </w:tc>
      </w:tr>
      <w:tr w14:paraId="50CEE1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Merge w:val="continue"/>
            <w:tcBorders>
              <w:tl2br w:val="nil"/>
              <w:tr2bl w:val="nil"/>
            </w:tcBorders>
            <w:vAlign w:val="center"/>
          </w:tcPr>
          <w:p w14:paraId="736E63B2">
            <w:pPr>
              <w:pStyle w:val="28"/>
              <w:spacing w:before="8" w:line="276" w:lineRule="auto"/>
              <w:ind w:left="6" w:hanging="6"/>
              <w:jc w:val="center"/>
              <w:rPr>
                <w:rFonts w:hint="eastAsia" w:ascii="Times New Roman" w:hAnsi="Times New Roman" w:cs="Times New Roman"/>
                <w:sz w:val="21"/>
                <w:szCs w:val="21"/>
                <w:lang w:val="en-US" w:eastAsia="zh-CN"/>
              </w:rPr>
            </w:pPr>
          </w:p>
        </w:tc>
        <w:tc>
          <w:tcPr>
            <w:tcW w:w="1687" w:type="dxa"/>
            <w:vMerge w:val="continue"/>
            <w:tcBorders>
              <w:tl2br w:val="nil"/>
              <w:tr2bl w:val="nil"/>
            </w:tcBorders>
            <w:vAlign w:val="center"/>
          </w:tcPr>
          <w:p w14:paraId="664CD010">
            <w:pPr>
              <w:pStyle w:val="28"/>
              <w:spacing w:before="8" w:line="276" w:lineRule="auto"/>
              <w:ind w:left="6" w:hanging="6"/>
              <w:jc w:val="center"/>
              <w:rPr>
                <w:rFonts w:hint="eastAsia" w:ascii="Times New Roman" w:hAnsi="Times New Roman" w:cs="Times New Roman"/>
                <w:sz w:val="21"/>
                <w:szCs w:val="21"/>
                <w:lang w:val="en-US" w:eastAsia="zh-CN"/>
              </w:rPr>
            </w:pPr>
          </w:p>
        </w:tc>
        <w:tc>
          <w:tcPr>
            <w:tcW w:w="875" w:type="dxa"/>
            <w:vMerge w:val="continue"/>
            <w:tcBorders>
              <w:tl2br w:val="nil"/>
              <w:tr2bl w:val="nil"/>
            </w:tcBorders>
            <w:vAlign w:val="center"/>
          </w:tcPr>
          <w:p w14:paraId="2BDBD255">
            <w:pPr>
              <w:pStyle w:val="28"/>
              <w:spacing w:before="8" w:line="276" w:lineRule="auto"/>
              <w:ind w:left="6" w:hanging="6"/>
              <w:jc w:val="center"/>
              <w:rPr>
                <w:rFonts w:hint="eastAsia" w:ascii="Times New Roman" w:hAnsi="Times New Roman" w:cs="Times New Roman"/>
                <w:sz w:val="21"/>
                <w:szCs w:val="21"/>
                <w:lang w:val="en-US" w:eastAsia="zh-CN"/>
              </w:rPr>
            </w:pPr>
          </w:p>
        </w:tc>
        <w:tc>
          <w:tcPr>
            <w:tcW w:w="1167" w:type="dxa"/>
            <w:tcBorders>
              <w:tl2br w:val="nil"/>
              <w:tr2bl w:val="nil"/>
            </w:tcBorders>
            <w:vAlign w:val="center"/>
          </w:tcPr>
          <w:p w14:paraId="00F5CE25">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皖北地区</w:t>
            </w:r>
          </w:p>
        </w:tc>
        <w:tc>
          <w:tcPr>
            <w:tcW w:w="1167" w:type="dxa"/>
            <w:tcBorders>
              <w:tl2br w:val="nil"/>
              <w:tr2bl w:val="nil"/>
            </w:tcBorders>
            <w:vAlign w:val="center"/>
          </w:tcPr>
          <w:p w14:paraId="7A3BDD9C">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江淮之间</w:t>
            </w:r>
          </w:p>
        </w:tc>
        <w:tc>
          <w:tcPr>
            <w:tcW w:w="1167" w:type="dxa"/>
            <w:tcBorders>
              <w:tl2br w:val="nil"/>
              <w:tr2bl w:val="nil"/>
            </w:tcBorders>
            <w:vAlign w:val="center"/>
          </w:tcPr>
          <w:p w14:paraId="56C8E6F4">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皖南地区</w:t>
            </w:r>
          </w:p>
        </w:tc>
        <w:tc>
          <w:tcPr>
            <w:tcW w:w="1535" w:type="dxa"/>
            <w:vMerge w:val="continue"/>
            <w:tcBorders>
              <w:tl2br w:val="nil"/>
              <w:tr2bl w:val="nil"/>
            </w:tcBorders>
            <w:vAlign w:val="center"/>
          </w:tcPr>
          <w:p w14:paraId="24A85BBA">
            <w:pPr>
              <w:pStyle w:val="28"/>
              <w:spacing w:before="8" w:line="276" w:lineRule="auto"/>
              <w:ind w:left="6" w:hanging="6"/>
              <w:jc w:val="center"/>
              <w:rPr>
                <w:rFonts w:hint="eastAsia" w:ascii="Times New Roman" w:hAnsi="Times New Roman" w:cs="Times New Roman"/>
                <w:sz w:val="21"/>
                <w:szCs w:val="21"/>
                <w:lang w:val="en-US" w:eastAsia="zh-CN"/>
              </w:rPr>
            </w:pPr>
          </w:p>
        </w:tc>
      </w:tr>
      <w:tr w14:paraId="76871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tcBorders>
              <w:tl2br w:val="nil"/>
              <w:tr2bl w:val="nil"/>
            </w:tcBorders>
            <w:vAlign w:val="center"/>
          </w:tcPr>
          <w:p w14:paraId="1E0D9A55">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截污</w:t>
            </w:r>
          </w:p>
          <w:p w14:paraId="791AA1CA">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挂篮</w:t>
            </w:r>
          </w:p>
        </w:tc>
        <w:tc>
          <w:tcPr>
            <w:tcW w:w="1687" w:type="dxa"/>
            <w:tcBorders>
              <w:tl2br w:val="nil"/>
              <w:tr2bl w:val="nil"/>
            </w:tcBorders>
            <w:vAlign w:val="center"/>
          </w:tcPr>
          <w:p w14:paraId="11E03666">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垃圾距离溢流口5cm以内</w:t>
            </w:r>
          </w:p>
        </w:tc>
        <w:tc>
          <w:tcPr>
            <w:tcW w:w="875" w:type="dxa"/>
            <w:tcBorders>
              <w:tl2br w:val="nil"/>
              <w:tr2bl w:val="nil"/>
            </w:tcBorders>
            <w:vAlign w:val="center"/>
          </w:tcPr>
          <w:p w14:paraId="1E46143D">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清理</w:t>
            </w:r>
          </w:p>
          <w:p w14:paraId="163C3D9F">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垃圾</w:t>
            </w:r>
          </w:p>
        </w:tc>
        <w:tc>
          <w:tcPr>
            <w:tcW w:w="3501" w:type="dxa"/>
            <w:gridSpan w:val="3"/>
            <w:tcBorders>
              <w:tl2br w:val="nil"/>
              <w:tr2bl w:val="nil"/>
            </w:tcBorders>
            <w:vAlign w:val="center"/>
          </w:tcPr>
          <w:p w14:paraId="5B4D1B2C">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1）不少于3月1次；</w:t>
            </w:r>
          </w:p>
          <w:p w14:paraId="2580FDF0">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2）汛期不少于1周一次；</w:t>
            </w:r>
          </w:p>
          <w:p w14:paraId="65C91479">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3）特殊天气前后24小时</w:t>
            </w:r>
          </w:p>
        </w:tc>
        <w:tc>
          <w:tcPr>
            <w:tcW w:w="1535" w:type="dxa"/>
            <w:vMerge w:val="restart"/>
            <w:tcBorders>
              <w:tl2br w:val="nil"/>
              <w:tr2bl w:val="nil"/>
            </w:tcBorders>
            <w:vAlign w:val="center"/>
          </w:tcPr>
          <w:p w14:paraId="630F3A5B">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1）垃圾、底泥发现后当场清理；</w:t>
            </w:r>
          </w:p>
          <w:p w14:paraId="7A9FD0F0">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2）构件破损24小时内更换；</w:t>
            </w:r>
          </w:p>
        </w:tc>
      </w:tr>
      <w:tr w14:paraId="4BFBA3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tcBorders>
              <w:tl2br w:val="nil"/>
              <w:tr2bl w:val="nil"/>
            </w:tcBorders>
            <w:vAlign w:val="center"/>
          </w:tcPr>
          <w:p w14:paraId="128E784E">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过滤箱</w:t>
            </w:r>
          </w:p>
          <w:p w14:paraId="23545E40">
            <w:pPr>
              <w:pStyle w:val="28"/>
              <w:spacing w:before="8" w:line="276" w:lineRule="auto"/>
              <w:ind w:left="6" w:hanging="6"/>
              <w:jc w:val="center"/>
              <w:rPr>
                <w:rFonts w:hint="eastAsia" w:ascii="Times New Roman" w:hAnsi="Times New Roman" w:cs="Times New Roman"/>
                <w:sz w:val="21"/>
                <w:szCs w:val="21"/>
                <w:lang w:val="en-US" w:eastAsia="zh-CN"/>
              </w:rPr>
            </w:pPr>
          </w:p>
        </w:tc>
        <w:tc>
          <w:tcPr>
            <w:tcW w:w="1687" w:type="dxa"/>
            <w:tcBorders>
              <w:tl2br w:val="nil"/>
              <w:tr2bl w:val="nil"/>
            </w:tcBorders>
            <w:vAlign w:val="center"/>
          </w:tcPr>
          <w:p w14:paraId="41C30164">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底部沉泥厚度不大于50mm</w:t>
            </w:r>
          </w:p>
        </w:tc>
        <w:tc>
          <w:tcPr>
            <w:tcW w:w="875" w:type="dxa"/>
            <w:tcBorders>
              <w:tl2br w:val="nil"/>
              <w:tr2bl w:val="nil"/>
            </w:tcBorders>
            <w:vAlign w:val="center"/>
          </w:tcPr>
          <w:p w14:paraId="46696D88">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清理</w:t>
            </w:r>
          </w:p>
          <w:p w14:paraId="281BD9FC">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沉泥</w:t>
            </w:r>
          </w:p>
        </w:tc>
        <w:tc>
          <w:tcPr>
            <w:tcW w:w="1167" w:type="dxa"/>
            <w:vMerge w:val="restart"/>
            <w:tcBorders>
              <w:tl2br w:val="nil"/>
              <w:tr2bl w:val="nil"/>
            </w:tcBorders>
            <w:vAlign w:val="center"/>
          </w:tcPr>
          <w:p w14:paraId="62A8C2E5">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不少于6个月1次；</w:t>
            </w:r>
          </w:p>
        </w:tc>
        <w:tc>
          <w:tcPr>
            <w:tcW w:w="1167" w:type="dxa"/>
            <w:vMerge w:val="restart"/>
            <w:tcBorders>
              <w:tl2br w:val="nil"/>
              <w:tr2bl w:val="nil"/>
            </w:tcBorders>
            <w:vAlign w:val="center"/>
          </w:tcPr>
          <w:p w14:paraId="44C2E092">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不少于5个月1次；</w:t>
            </w:r>
          </w:p>
        </w:tc>
        <w:tc>
          <w:tcPr>
            <w:tcW w:w="1167" w:type="dxa"/>
            <w:vMerge w:val="restart"/>
            <w:tcBorders>
              <w:tl2br w:val="nil"/>
              <w:tr2bl w:val="nil"/>
            </w:tcBorders>
            <w:vAlign w:val="center"/>
          </w:tcPr>
          <w:p w14:paraId="2DE1D27F">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不少于4个月1次；</w:t>
            </w:r>
          </w:p>
        </w:tc>
        <w:tc>
          <w:tcPr>
            <w:tcW w:w="1535" w:type="dxa"/>
            <w:vMerge w:val="continue"/>
            <w:tcBorders>
              <w:tl2br w:val="nil"/>
              <w:tr2bl w:val="nil"/>
            </w:tcBorders>
            <w:vAlign w:val="center"/>
          </w:tcPr>
          <w:p w14:paraId="71D5CA48">
            <w:pPr>
              <w:pStyle w:val="28"/>
              <w:spacing w:before="8" w:line="276" w:lineRule="auto"/>
              <w:ind w:left="6" w:hanging="6"/>
              <w:jc w:val="center"/>
              <w:rPr>
                <w:rFonts w:hint="eastAsia" w:ascii="Times New Roman" w:hAnsi="Times New Roman" w:cs="Times New Roman"/>
                <w:sz w:val="21"/>
                <w:szCs w:val="21"/>
                <w:lang w:val="en-US" w:eastAsia="zh-CN"/>
              </w:rPr>
            </w:pPr>
          </w:p>
        </w:tc>
      </w:tr>
      <w:tr w14:paraId="46A78F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tcBorders>
              <w:tl2br w:val="nil"/>
              <w:tr2bl w:val="nil"/>
            </w:tcBorders>
            <w:vAlign w:val="center"/>
          </w:tcPr>
          <w:p w14:paraId="02C27B67">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防蚊</w:t>
            </w:r>
          </w:p>
          <w:p w14:paraId="667D1482">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防臭</w:t>
            </w:r>
          </w:p>
          <w:p w14:paraId="26427454">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构件</w:t>
            </w:r>
          </w:p>
        </w:tc>
        <w:tc>
          <w:tcPr>
            <w:tcW w:w="1687" w:type="dxa"/>
            <w:tcBorders>
              <w:tl2br w:val="nil"/>
              <w:tr2bl w:val="nil"/>
            </w:tcBorders>
            <w:vAlign w:val="center"/>
          </w:tcPr>
          <w:p w14:paraId="2DC03377">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防蚊防臭构件破损、变形、位置错误</w:t>
            </w:r>
          </w:p>
        </w:tc>
        <w:tc>
          <w:tcPr>
            <w:tcW w:w="875" w:type="dxa"/>
            <w:tcBorders>
              <w:tl2br w:val="nil"/>
              <w:tr2bl w:val="nil"/>
            </w:tcBorders>
            <w:vAlign w:val="center"/>
          </w:tcPr>
          <w:p w14:paraId="369F846E">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更换</w:t>
            </w:r>
          </w:p>
          <w:p w14:paraId="4ED2ABE8">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构件</w:t>
            </w:r>
          </w:p>
        </w:tc>
        <w:tc>
          <w:tcPr>
            <w:tcW w:w="1167" w:type="dxa"/>
            <w:vMerge w:val="continue"/>
            <w:tcBorders>
              <w:tl2br w:val="nil"/>
              <w:tr2bl w:val="nil"/>
            </w:tcBorders>
            <w:vAlign w:val="center"/>
          </w:tcPr>
          <w:p w14:paraId="79835049">
            <w:pPr>
              <w:pStyle w:val="28"/>
              <w:spacing w:before="8" w:line="276" w:lineRule="auto"/>
              <w:ind w:left="6" w:hanging="6"/>
              <w:jc w:val="center"/>
              <w:rPr>
                <w:rFonts w:hint="eastAsia" w:ascii="Times New Roman" w:hAnsi="Times New Roman" w:cs="Times New Roman"/>
                <w:sz w:val="21"/>
                <w:szCs w:val="21"/>
                <w:lang w:val="en-US" w:eastAsia="zh-CN"/>
              </w:rPr>
            </w:pPr>
          </w:p>
        </w:tc>
        <w:tc>
          <w:tcPr>
            <w:tcW w:w="1167" w:type="dxa"/>
            <w:vMerge w:val="continue"/>
            <w:tcBorders>
              <w:tl2br w:val="nil"/>
              <w:tr2bl w:val="nil"/>
            </w:tcBorders>
            <w:vAlign w:val="center"/>
          </w:tcPr>
          <w:p w14:paraId="03A2DFA7">
            <w:pPr>
              <w:pStyle w:val="28"/>
              <w:spacing w:before="8" w:line="276" w:lineRule="auto"/>
              <w:ind w:left="6" w:hanging="6"/>
              <w:jc w:val="center"/>
              <w:rPr>
                <w:rFonts w:hint="eastAsia" w:ascii="Times New Roman" w:hAnsi="Times New Roman" w:cs="Times New Roman"/>
                <w:sz w:val="21"/>
                <w:szCs w:val="21"/>
                <w:lang w:val="en-US" w:eastAsia="zh-CN"/>
              </w:rPr>
            </w:pPr>
          </w:p>
        </w:tc>
        <w:tc>
          <w:tcPr>
            <w:tcW w:w="1167" w:type="dxa"/>
            <w:vMerge w:val="continue"/>
            <w:tcBorders>
              <w:tl2br w:val="nil"/>
              <w:tr2bl w:val="nil"/>
            </w:tcBorders>
            <w:vAlign w:val="center"/>
          </w:tcPr>
          <w:p w14:paraId="45E65F99">
            <w:pPr>
              <w:pStyle w:val="28"/>
              <w:spacing w:before="8" w:line="276" w:lineRule="auto"/>
              <w:ind w:left="6" w:hanging="6"/>
              <w:jc w:val="center"/>
              <w:rPr>
                <w:rFonts w:hint="eastAsia" w:ascii="Times New Roman" w:hAnsi="Times New Roman" w:cs="Times New Roman"/>
                <w:sz w:val="21"/>
                <w:szCs w:val="21"/>
                <w:lang w:val="en-US" w:eastAsia="zh-CN"/>
              </w:rPr>
            </w:pPr>
          </w:p>
        </w:tc>
        <w:tc>
          <w:tcPr>
            <w:tcW w:w="1535" w:type="dxa"/>
            <w:vMerge w:val="continue"/>
            <w:tcBorders>
              <w:tl2br w:val="nil"/>
              <w:tr2bl w:val="nil"/>
            </w:tcBorders>
            <w:vAlign w:val="center"/>
          </w:tcPr>
          <w:p w14:paraId="31D709EE">
            <w:pPr>
              <w:pStyle w:val="28"/>
              <w:spacing w:before="8" w:line="276" w:lineRule="auto"/>
              <w:ind w:left="6" w:hanging="6"/>
              <w:jc w:val="center"/>
              <w:rPr>
                <w:rFonts w:hint="eastAsia" w:ascii="Times New Roman" w:hAnsi="Times New Roman" w:cs="Times New Roman"/>
                <w:sz w:val="21"/>
                <w:szCs w:val="21"/>
                <w:lang w:val="en-US" w:eastAsia="zh-CN"/>
              </w:rPr>
            </w:pPr>
          </w:p>
        </w:tc>
      </w:tr>
    </w:tbl>
    <w:p w14:paraId="6481EF9D">
      <w:pPr>
        <w:spacing w:line="360" w:lineRule="auto"/>
        <w:ind w:firstLine="630" w:firstLineChars="300"/>
        <w:jc w:val="center"/>
        <w:rPr>
          <w:rFonts w:hint="eastAsia" w:ascii="Times New Roman" w:hAnsi="Times New Roman" w:eastAsia="黑体" w:cs="Times New Roman"/>
          <w:szCs w:val="21"/>
          <w:lang w:val="en-US" w:eastAsia="zh-CN"/>
        </w:rPr>
      </w:pPr>
    </w:p>
    <w:p w14:paraId="3686E743">
      <w:pPr>
        <w:spacing w:line="360" w:lineRule="auto"/>
        <w:ind w:firstLine="630" w:firstLineChars="300"/>
        <w:jc w:val="center"/>
        <w:rPr>
          <w:rFonts w:hint="eastAsia" w:ascii="Times New Roman" w:hAnsi="Times New Roman" w:eastAsia="黑体" w:cs="Times New Roman"/>
          <w:szCs w:val="21"/>
          <w:lang w:val="en-US" w:eastAsia="zh-CN"/>
        </w:rPr>
      </w:pPr>
    </w:p>
    <w:p w14:paraId="1EB7FDA1">
      <w:pPr>
        <w:spacing w:line="360" w:lineRule="auto"/>
        <w:ind w:firstLine="630" w:firstLineChars="300"/>
        <w:jc w:val="center"/>
        <w:rPr>
          <w:rFonts w:hint="eastAsia" w:ascii="Times New Roman" w:hAnsi="Times New Roman" w:eastAsia="黑体" w:cs="Times New Roman"/>
          <w:szCs w:val="21"/>
          <w:lang w:val="en-US" w:eastAsia="zh-CN"/>
        </w:rPr>
      </w:pPr>
    </w:p>
    <w:p w14:paraId="373DB5E4">
      <w:pPr>
        <w:spacing w:line="360" w:lineRule="auto"/>
        <w:ind w:firstLine="630" w:firstLineChars="300"/>
        <w:jc w:val="center"/>
        <w:rPr>
          <w:rFonts w:hint="eastAsia" w:ascii="Times New Roman" w:hAnsi="Times New Roman" w:cs="Times New Roman"/>
          <w:sz w:val="21"/>
          <w:szCs w:val="21"/>
          <w:lang w:val="en-US" w:eastAsia="zh-CN"/>
        </w:rPr>
      </w:pPr>
      <w:r>
        <w:rPr>
          <w:rFonts w:hint="eastAsia" w:ascii="Times New Roman" w:hAnsi="Times New Roman" w:eastAsia="黑体" w:cs="Times New Roman"/>
          <w:szCs w:val="21"/>
          <w:lang w:val="en-US" w:eastAsia="zh-CN"/>
        </w:rPr>
        <w:t>续表5.2.2</w:t>
      </w:r>
    </w:p>
    <w:tbl>
      <w:tblPr>
        <w:tblStyle w:val="21"/>
        <w:tblW w:w="85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30"/>
        <w:gridCol w:w="1687"/>
        <w:gridCol w:w="875"/>
        <w:gridCol w:w="1167"/>
        <w:gridCol w:w="1167"/>
        <w:gridCol w:w="1167"/>
        <w:gridCol w:w="1535"/>
      </w:tblGrid>
      <w:tr w14:paraId="750A68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Merge w:val="restart"/>
            <w:tcBorders>
              <w:tl2br w:val="nil"/>
              <w:tr2bl w:val="nil"/>
            </w:tcBorders>
            <w:vAlign w:val="center"/>
          </w:tcPr>
          <w:p w14:paraId="434F8B6F">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维护</w:t>
            </w:r>
          </w:p>
          <w:p w14:paraId="4C99DD15">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对象</w:t>
            </w:r>
          </w:p>
        </w:tc>
        <w:tc>
          <w:tcPr>
            <w:tcW w:w="1687" w:type="dxa"/>
            <w:vMerge w:val="restart"/>
            <w:tcBorders>
              <w:tl2br w:val="nil"/>
              <w:tr2bl w:val="nil"/>
            </w:tcBorders>
            <w:vAlign w:val="center"/>
          </w:tcPr>
          <w:p w14:paraId="1D7C8873">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维护标准</w:t>
            </w:r>
          </w:p>
        </w:tc>
        <w:tc>
          <w:tcPr>
            <w:tcW w:w="875" w:type="dxa"/>
            <w:vMerge w:val="restart"/>
            <w:tcBorders>
              <w:tl2br w:val="nil"/>
              <w:tr2bl w:val="nil"/>
            </w:tcBorders>
            <w:vAlign w:val="center"/>
          </w:tcPr>
          <w:p w14:paraId="66D6B5E7">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维护</w:t>
            </w:r>
          </w:p>
          <w:p w14:paraId="44282534">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内容</w:t>
            </w:r>
          </w:p>
        </w:tc>
        <w:tc>
          <w:tcPr>
            <w:tcW w:w="3501" w:type="dxa"/>
            <w:gridSpan w:val="3"/>
            <w:tcBorders>
              <w:tl2br w:val="nil"/>
              <w:tr2bl w:val="nil"/>
            </w:tcBorders>
            <w:vAlign w:val="center"/>
          </w:tcPr>
          <w:p w14:paraId="155F719C">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维护周期</w:t>
            </w:r>
          </w:p>
        </w:tc>
        <w:tc>
          <w:tcPr>
            <w:tcW w:w="1535" w:type="dxa"/>
            <w:vMerge w:val="restart"/>
            <w:tcBorders>
              <w:tl2br w:val="nil"/>
              <w:tr2bl w:val="nil"/>
            </w:tcBorders>
            <w:vAlign w:val="center"/>
          </w:tcPr>
          <w:p w14:paraId="470504D2">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完成时间</w:t>
            </w:r>
          </w:p>
        </w:tc>
      </w:tr>
      <w:tr w14:paraId="4E519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30" w:type="dxa"/>
            <w:vMerge w:val="continue"/>
            <w:tcBorders>
              <w:tl2br w:val="nil"/>
              <w:tr2bl w:val="nil"/>
            </w:tcBorders>
            <w:vAlign w:val="center"/>
          </w:tcPr>
          <w:p w14:paraId="778FBDFB">
            <w:pPr>
              <w:pStyle w:val="28"/>
              <w:spacing w:before="8" w:line="276" w:lineRule="auto"/>
              <w:ind w:left="6" w:hanging="6"/>
              <w:jc w:val="center"/>
              <w:rPr>
                <w:rFonts w:hint="eastAsia" w:ascii="Times New Roman" w:hAnsi="Times New Roman" w:cs="Times New Roman"/>
                <w:sz w:val="21"/>
                <w:szCs w:val="21"/>
                <w:lang w:val="en-US" w:eastAsia="zh-CN"/>
              </w:rPr>
            </w:pPr>
          </w:p>
        </w:tc>
        <w:tc>
          <w:tcPr>
            <w:tcW w:w="1687" w:type="dxa"/>
            <w:vMerge w:val="continue"/>
            <w:tcBorders>
              <w:tl2br w:val="nil"/>
              <w:tr2bl w:val="nil"/>
            </w:tcBorders>
            <w:vAlign w:val="center"/>
          </w:tcPr>
          <w:p w14:paraId="038E5C8C">
            <w:pPr>
              <w:pStyle w:val="28"/>
              <w:spacing w:before="8" w:line="276" w:lineRule="auto"/>
              <w:ind w:left="6" w:hanging="6"/>
              <w:jc w:val="center"/>
              <w:rPr>
                <w:rFonts w:hint="eastAsia" w:ascii="Times New Roman" w:hAnsi="Times New Roman" w:cs="Times New Roman"/>
                <w:sz w:val="21"/>
                <w:szCs w:val="21"/>
                <w:lang w:val="en-US" w:eastAsia="zh-CN"/>
              </w:rPr>
            </w:pPr>
          </w:p>
        </w:tc>
        <w:tc>
          <w:tcPr>
            <w:tcW w:w="875" w:type="dxa"/>
            <w:vMerge w:val="continue"/>
            <w:tcBorders>
              <w:tl2br w:val="nil"/>
              <w:tr2bl w:val="nil"/>
            </w:tcBorders>
            <w:vAlign w:val="center"/>
          </w:tcPr>
          <w:p w14:paraId="1BBCE2D4">
            <w:pPr>
              <w:pStyle w:val="28"/>
              <w:spacing w:before="8" w:line="276" w:lineRule="auto"/>
              <w:ind w:left="6" w:hanging="6"/>
              <w:jc w:val="center"/>
              <w:rPr>
                <w:rFonts w:hint="eastAsia" w:ascii="Times New Roman" w:hAnsi="Times New Roman" w:cs="Times New Roman"/>
                <w:sz w:val="21"/>
                <w:szCs w:val="21"/>
                <w:lang w:val="en-US" w:eastAsia="zh-CN"/>
              </w:rPr>
            </w:pPr>
          </w:p>
        </w:tc>
        <w:tc>
          <w:tcPr>
            <w:tcW w:w="1167" w:type="dxa"/>
            <w:tcBorders>
              <w:tl2br w:val="nil"/>
              <w:tr2bl w:val="nil"/>
            </w:tcBorders>
            <w:vAlign w:val="center"/>
          </w:tcPr>
          <w:p w14:paraId="42FDE1AF">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皖北地区</w:t>
            </w:r>
          </w:p>
        </w:tc>
        <w:tc>
          <w:tcPr>
            <w:tcW w:w="1167" w:type="dxa"/>
            <w:tcBorders>
              <w:tl2br w:val="nil"/>
              <w:tr2bl w:val="nil"/>
            </w:tcBorders>
            <w:vAlign w:val="center"/>
          </w:tcPr>
          <w:p w14:paraId="2185F26A">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江淮之间</w:t>
            </w:r>
          </w:p>
        </w:tc>
        <w:tc>
          <w:tcPr>
            <w:tcW w:w="1167" w:type="dxa"/>
            <w:tcBorders>
              <w:tl2br w:val="nil"/>
              <w:tr2bl w:val="nil"/>
            </w:tcBorders>
            <w:vAlign w:val="center"/>
          </w:tcPr>
          <w:p w14:paraId="71F656B0">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皖南地区</w:t>
            </w:r>
          </w:p>
        </w:tc>
        <w:tc>
          <w:tcPr>
            <w:tcW w:w="1535" w:type="dxa"/>
            <w:vMerge w:val="continue"/>
            <w:tcBorders>
              <w:tl2br w:val="nil"/>
              <w:tr2bl w:val="nil"/>
            </w:tcBorders>
            <w:vAlign w:val="center"/>
          </w:tcPr>
          <w:p w14:paraId="2052BC58">
            <w:pPr>
              <w:pStyle w:val="28"/>
              <w:spacing w:before="8" w:line="276" w:lineRule="auto"/>
              <w:ind w:left="6" w:hanging="6"/>
              <w:jc w:val="center"/>
              <w:rPr>
                <w:rFonts w:hint="eastAsia" w:ascii="Times New Roman" w:hAnsi="Times New Roman" w:cs="Times New Roman"/>
                <w:sz w:val="21"/>
                <w:szCs w:val="21"/>
                <w:lang w:val="en-US" w:eastAsia="zh-CN"/>
              </w:rPr>
            </w:pPr>
          </w:p>
        </w:tc>
      </w:tr>
      <w:tr w14:paraId="0FFE3B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30" w:type="dxa"/>
            <w:vMerge w:val="restart"/>
            <w:tcBorders>
              <w:tl2br w:val="nil"/>
              <w:tr2bl w:val="nil"/>
            </w:tcBorders>
            <w:vAlign w:val="center"/>
          </w:tcPr>
          <w:p w14:paraId="58A18746">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过滤</w:t>
            </w:r>
          </w:p>
          <w:p w14:paraId="3B45139C">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介质</w:t>
            </w:r>
          </w:p>
        </w:tc>
        <w:tc>
          <w:tcPr>
            <w:tcW w:w="1687" w:type="dxa"/>
            <w:tcBorders>
              <w:tl2br w:val="nil"/>
              <w:tr2bl w:val="nil"/>
            </w:tcBorders>
            <w:vAlign w:val="center"/>
          </w:tcPr>
          <w:p w14:paraId="00797F7C">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过滤介质过滤水量＜0.6L/s</w:t>
            </w:r>
          </w:p>
        </w:tc>
        <w:tc>
          <w:tcPr>
            <w:tcW w:w="875" w:type="dxa"/>
            <w:tcBorders>
              <w:tl2br w:val="nil"/>
              <w:tr2bl w:val="nil"/>
            </w:tcBorders>
            <w:vAlign w:val="center"/>
          </w:tcPr>
          <w:p w14:paraId="1E9C6CC1">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过流量测量</w:t>
            </w:r>
          </w:p>
          <w:p w14:paraId="0DC57A80">
            <w:pPr>
              <w:pStyle w:val="28"/>
              <w:spacing w:before="8" w:line="276" w:lineRule="auto"/>
              <w:ind w:left="6" w:hanging="6"/>
              <w:jc w:val="center"/>
              <w:rPr>
                <w:rFonts w:hint="eastAsia" w:ascii="Times New Roman" w:hAnsi="Times New Roman" w:cs="Times New Roman"/>
                <w:sz w:val="21"/>
                <w:szCs w:val="21"/>
                <w:lang w:val="en-US" w:eastAsia="zh-CN"/>
              </w:rPr>
            </w:pPr>
          </w:p>
        </w:tc>
        <w:tc>
          <w:tcPr>
            <w:tcW w:w="1167" w:type="dxa"/>
            <w:vMerge w:val="restart"/>
            <w:tcBorders>
              <w:tl2br w:val="nil"/>
              <w:tr2bl w:val="nil"/>
            </w:tcBorders>
            <w:vAlign w:val="center"/>
          </w:tcPr>
          <w:p w14:paraId="272F3DA7">
            <w:pPr>
              <w:pStyle w:val="28"/>
              <w:spacing w:before="8" w:line="276" w:lineRule="auto"/>
              <w:ind w:left="6" w:leftChars="0" w:hanging="6"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不少于6个月1次；</w:t>
            </w:r>
          </w:p>
        </w:tc>
        <w:tc>
          <w:tcPr>
            <w:tcW w:w="1167" w:type="dxa"/>
            <w:vMerge w:val="restart"/>
            <w:tcBorders>
              <w:tl2br w:val="nil"/>
              <w:tr2bl w:val="nil"/>
            </w:tcBorders>
            <w:vAlign w:val="center"/>
          </w:tcPr>
          <w:p w14:paraId="29686695">
            <w:pPr>
              <w:pStyle w:val="28"/>
              <w:spacing w:before="8" w:line="276" w:lineRule="auto"/>
              <w:ind w:left="6" w:leftChars="0" w:hanging="6"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不少于5个月1次；</w:t>
            </w:r>
          </w:p>
        </w:tc>
        <w:tc>
          <w:tcPr>
            <w:tcW w:w="1167" w:type="dxa"/>
            <w:vMerge w:val="restart"/>
            <w:tcBorders>
              <w:tl2br w:val="nil"/>
              <w:tr2bl w:val="nil"/>
            </w:tcBorders>
            <w:vAlign w:val="center"/>
          </w:tcPr>
          <w:p w14:paraId="6315AA5F">
            <w:pPr>
              <w:pStyle w:val="28"/>
              <w:spacing w:before="8" w:line="276" w:lineRule="auto"/>
              <w:ind w:left="6" w:leftChars="0" w:hanging="6"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不少于4个月1次；</w:t>
            </w:r>
          </w:p>
        </w:tc>
        <w:tc>
          <w:tcPr>
            <w:tcW w:w="1535" w:type="dxa"/>
            <w:vMerge w:val="restart"/>
            <w:tcBorders>
              <w:tl2br w:val="nil"/>
              <w:tr2bl w:val="nil"/>
            </w:tcBorders>
            <w:vAlign w:val="center"/>
          </w:tcPr>
          <w:p w14:paraId="41A08AF0">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发现后</w:t>
            </w:r>
          </w:p>
          <w:p w14:paraId="6199EF09">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2周内</w:t>
            </w:r>
          </w:p>
        </w:tc>
      </w:tr>
      <w:tr w14:paraId="6AE951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30" w:type="dxa"/>
            <w:vMerge w:val="continue"/>
            <w:tcBorders>
              <w:tl2br w:val="nil"/>
              <w:tr2bl w:val="nil"/>
            </w:tcBorders>
            <w:vAlign w:val="center"/>
          </w:tcPr>
          <w:p w14:paraId="37DEEC59">
            <w:pPr>
              <w:pStyle w:val="28"/>
              <w:spacing w:before="8" w:line="276" w:lineRule="auto"/>
              <w:ind w:left="6" w:hanging="6"/>
              <w:jc w:val="center"/>
              <w:rPr>
                <w:rFonts w:hint="eastAsia" w:ascii="Times New Roman" w:hAnsi="Times New Roman" w:cs="Times New Roman"/>
                <w:sz w:val="21"/>
                <w:szCs w:val="21"/>
                <w:lang w:val="en-US" w:eastAsia="zh-CN"/>
              </w:rPr>
            </w:pPr>
          </w:p>
        </w:tc>
        <w:tc>
          <w:tcPr>
            <w:tcW w:w="1687" w:type="dxa"/>
            <w:tcBorders>
              <w:tl2br w:val="nil"/>
              <w:tr2bl w:val="nil"/>
            </w:tcBorders>
            <w:vAlign w:val="center"/>
          </w:tcPr>
          <w:p w14:paraId="227660B8">
            <w:pPr>
              <w:pStyle w:val="28"/>
              <w:spacing w:before="8" w:line="276" w:lineRule="auto"/>
              <w:ind w:left="6" w:leftChars="0" w:hanging="6"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是否断裂、破损</w:t>
            </w:r>
          </w:p>
        </w:tc>
        <w:tc>
          <w:tcPr>
            <w:tcW w:w="875" w:type="dxa"/>
            <w:tcBorders>
              <w:tl2br w:val="nil"/>
              <w:tr2bl w:val="nil"/>
            </w:tcBorders>
            <w:vAlign w:val="center"/>
          </w:tcPr>
          <w:p w14:paraId="2D16F8F8">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更换</w:t>
            </w:r>
          </w:p>
          <w:p w14:paraId="4031E149">
            <w:pPr>
              <w:pStyle w:val="28"/>
              <w:spacing w:before="8" w:line="276" w:lineRule="auto"/>
              <w:ind w:left="6" w:leftChars="0" w:hanging="6"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介质</w:t>
            </w:r>
          </w:p>
        </w:tc>
        <w:tc>
          <w:tcPr>
            <w:tcW w:w="1167" w:type="dxa"/>
            <w:vMerge w:val="continue"/>
            <w:tcBorders>
              <w:tl2br w:val="nil"/>
              <w:tr2bl w:val="nil"/>
            </w:tcBorders>
            <w:vAlign w:val="center"/>
          </w:tcPr>
          <w:p w14:paraId="5ECB1CE2">
            <w:pPr>
              <w:pStyle w:val="28"/>
              <w:spacing w:before="8" w:line="276" w:lineRule="auto"/>
              <w:ind w:left="6" w:leftChars="0" w:hanging="6" w:firstLineChars="0"/>
              <w:jc w:val="center"/>
              <w:rPr>
                <w:rFonts w:hint="eastAsia" w:ascii="Times New Roman" w:hAnsi="Times New Roman" w:cs="Times New Roman"/>
                <w:sz w:val="21"/>
                <w:szCs w:val="21"/>
                <w:lang w:val="en-US" w:eastAsia="zh-CN"/>
              </w:rPr>
            </w:pPr>
          </w:p>
        </w:tc>
        <w:tc>
          <w:tcPr>
            <w:tcW w:w="1167" w:type="dxa"/>
            <w:vMerge w:val="continue"/>
            <w:tcBorders>
              <w:tl2br w:val="nil"/>
              <w:tr2bl w:val="nil"/>
            </w:tcBorders>
            <w:vAlign w:val="center"/>
          </w:tcPr>
          <w:p w14:paraId="7BC585E9">
            <w:pPr>
              <w:pStyle w:val="28"/>
              <w:spacing w:before="8" w:line="276" w:lineRule="auto"/>
              <w:ind w:left="6" w:leftChars="0" w:hanging="6" w:firstLineChars="0"/>
              <w:jc w:val="center"/>
              <w:rPr>
                <w:rFonts w:hint="eastAsia" w:ascii="Times New Roman" w:hAnsi="Times New Roman" w:cs="Times New Roman"/>
                <w:sz w:val="21"/>
                <w:szCs w:val="21"/>
                <w:lang w:val="en-US" w:eastAsia="zh-CN"/>
              </w:rPr>
            </w:pPr>
          </w:p>
        </w:tc>
        <w:tc>
          <w:tcPr>
            <w:tcW w:w="1167" w:type="dxa"/>
            <w:vMerge w:val="continue"/>
            <w:tcBorders>
              <w:tl2br w:val="nil"/>
              <w:tr2bl w:val="nil"/>
            </w:tcBorders>
            <w:vAlign w:val="center"/>
          </w:tcPr>
          <w:p w14:paraId="44A3C194">
            <w:pPr>
              <w:pStyle w:val="28"/>
              <w:spacing w:before="8" w:line="276" w:lineRule="auto"/>
              <w:ind w:left="6" w:leftChars="0" w:hanging="6" w:firstLineChars="0"/>
              <w:jc w:val="center"/>
              <w:rPr>
                <w:rFonts w:hint="eastAsia" w:ascii="Times New Roman" w:hAnsi="Times New Roman" w:cs="Times New Roman"/>
                <w:sz w:val="21"/>
                <w:szCs w:val="21"/>
                <w:lang w:val="en-US" w:eastAsia="zh-CN"/>
              </w:rPr>
            </w:pPr>
          </w:p>
        </w:tc>
        <w:tc>
          <w:tcPr>
            <w:tcW w:w="1535" w:type="dxa"/>
            <w:vMerge w:val="continue"/>
            <w:tcBorders>
              <w:tl2br w:val="nil"/>
              <w:tr2bl w:val="nil"/>
            </w:tcBorders>
            <w:vAlign w:val="center"/>
          </w:tcPr>
          <w:p w14:paraId="0EB36CF8">
            <w:pPr>
              <w:pStyle w:val="28"/>
              <w:spacing w:before="8" w:line="276" w:lineRule="auto"/>
              <w:ind w:left="6" w:hanging="6"/>
              <w:jc w:val="center"/>
              <w:rPr>
                <w:rFonts w:hint="eastAsia" w:ascii="Times New Roman" w:hAnsi="Times New Roman" w:cs="Times New Roman"/>
                <w:sz w:val="21"/>
                <w:szCs w:val="21"/>
                <w:lang w:val="en-US" w:eastAsia="zh-CN"/>
              </w:rPr>
            </w:pPr>
          </w:p>
        </w:tc>
      </w:tr>
      <w:tr w14:paraId="34FA2F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930" w:type="dxa"/>
            <w:tcBorders>
              <w:tl2br w:val="nil"/>
              <w:tr2bl w:val="nil"/>
            </w:tcBorders>
            <w:vAlign w:val="center"/>
          </w:tcPr>
          <w:p w14:paraId="390C9BBB">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智能监测设备</w:t>
            </w:r>
          </w:p>
        </w:tc>
        <w:tc>
          <w:tcPr>
            <w:tcW w:w="1687" w:type="dxa"/>
            <w:tcBorders>
              <w:tl2br w:val="nil"/>
              <w:tr2bl w:val="nil"/>
            </w:tcBorders>
            <w:vAlign w:val="center"/>
          </w:tcPr>
          <w:p w14:paraId="27722958">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设备运行稳定，正常传输数据</w:t>
            </w:r>
          </w:p>
        </w:tc>
        <w:tc>
          <w:tcPr>
            <w:tcW w:w="875" w:type="dxa"/>
            <w:tcBorders>
              <w:tl2br w:val="nil"/>
              <w:tr2bl w:val="nil"/>
            </w:tcBorders>
            <w:vAlign w:val="center"/>
          </w:tcPr>
          <w:p w14:paraId="5C62C27D">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更换</w:t>
            </w:r>
          </w:p>
          <w:p w14:paraId="09AD1677">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电池</w:t>
            </w:r>
          </w:p>
        </w:tc>
        <w:tc>
          <w:tcPr>
            <w:tcW w:w="3501" w:type="dxa"/>
            <w:gridSpan w:val="3"/>
            <w:tcBorders>
              <w:tl2br w:val="nil"/>
              <w:tr2bl w:val="nil"/>
            </w:tcBorders>
            <w:vAlign w:val="center"/>
          </w:tcPr>
          <w:p w14:paraId="1D28E8F5">
            <w:pPr>
              <w:pStyle w:val="28"/>
              <w:spacing w:before="8" w:line="276" w:lineRule="auto"/>
              <w:ind w:left="6" w:hanging="6"/>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根据电池使用时间</w:t>
            </w:r>
          </w:p>
        </w:tc>
        <w:tc>
          <w:tcPr>
            <w:tcW w:w="1535" w:type="dxa"/>
            <w:vMerge w:val="continue"/>
            <w:tcBorders>
              <w:tl2br w:val="nil"/>
              <w:tr2bl w:val="nil"/>
            </w:tcBorders>
            <w:vAlign w:val="center"/>
          </w:tcPr>
          <w:p w14:paraId="69BDB4AA">
            <w:pPr>
              <w:pStyle w:val="28"/>
              <w:spacing w:before="8" w:line="276" w:lineRule="auto"/>
              <w:jc w:val="both"/>
              <w:rPr>
                <w:rFonts w:hint="eastAsia" w:ascii="Times New Roman" w:hAnsi="Times New Roman" w:cs="Times New Roman"/>
                <w:sz w:val="21"/>
                <w:szCs w:val="21"/>
                <w:lang w:val="en-US" w:eastAsia="zh-CN"/>
              </w:rPr>
            </w:pPr>
          </w:p>
        </w:tc>
      </w:tr>
    </w:tbl>
    <w:p w14:paraId="104B8DC7">
      <w:pPr>
        <w:spacing w:line="360" w:lineRule="auto"/>
        <w:ind w:firstLine="630" w:firstLineChars="3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注：设置于海绵设施中溢流式雨水口的凸起式雨水箅可在表的基础上适当增加清扫频次。</w:t>
      </w:r>
    </w:p>
    <w:p w14:paraId="08422171">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5.2.3 </w:t>
      </w:r>
      <w:r>
        <w:rPr>
          <w:rFonts w:hint="eastAsia" w:ascii="Times New Roman" w:hAnsi="Times New Roman" w:cs="Times New Roman" w:eastAsiaTheme="minorEastAsia"/>
          <w:sz w:val="24"/>
          <w:szCs w:val="32"/>
          <w:lang w:val="en-US" w:eastAsia="zh-CN"/>
        </w:rPr>
        <w:t xml:space="preserve"> 海绵型雨水口清掏作业时应有安全防护措施，确保污泥及垃圾不造成二次污染。</w:t>
      </w:r>
    </w:p>
    <w:p w14:paraId="0DC642F8">
      <w:pPr>
        <w:pStyle w:val="26"/>
        <w:ind w:firstLine="0" w:firstLineChars="0"/>
        <w:rPr>
          <w:rFonts w:hint="eastAsia" w:ascii="Times New Roman" w:hAnsi="Times New Roman" w:cs="Times New Roman" w:eastAsiaTheme="minorEastAsia"/>
          <w:sz w:val="24"/>
          <w:szCs w:val="32"/>
          <w:lang w:val="en-US" w:eastAsia="zh-CN"/>
        </w:rPr>
      </w:pPr>
    </w:p>
    <w:p w14:paraId="359F89BD">
      <w:pPr>
        <w:pStyle w:val="26"/>
        <w:ind w:firstLine="0" w:firstLineChars="0"/>
        <w:rPr>
          <w:rFonts w:hint="eastAsia" w:ascii="Times New Roman" w:hAnsi="Times New Roman" w:cs="Times New Roman" w:eastAsiaTheme="minorEastAsia"/>
          <w:sz w:val="24"/>
          <w:szCs w:val="32"/>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7AEAAEFB">
      <w:pPr>
        <w:pStyle w:val="12"/>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35" w:name="_Toc10170"/>
      <w:bookmarkStart w:id="136" w:name="_Toc14942"/>
      <w:bookmarkStart w:id="137" w:name="_Toc26077"/>
      <w:bookmarkStart w:id="138" w:name="_Toc21148"/>
      <w:bookmarkStart w:id="139" w:name="_Toc8817"/>
      <w:bookmarkStart w:id="140" w:name="_Toc313"/>
      <w:r>
        <w:rPr>
          <w:rFonts w:hint="eastAsia" w:ascii="Times New Roman" w:hAnsi="Times New Roman" w:eastAsia="宋体" w:cs="Times New Roman"/>
          <w:b/>
          <w:sz w:val="36"/>
          <w:szCs w:val="36"/>
          <w:lang w:val="en-US" w:eastAsia="zh-CN"/>
        </w:rPr>
        <w:t>附录A</w:t>
      </w:r>
      <w:bookmarkEnd w:id="135"/>
      <w:r>
        <w:rPr>
          <w:rFonts w:hint="eastAsia" w:ascii="Times New Roman" w:hAnsi="Times New Roman" w:eastAsia="宋体" w:cs="Times New Roman"/>
          <w:b/>
          <w:sz w:val="36"/>
          <w:szCs w:val="36"/>
          <w:lang w:val="en-US" w:eastAsia="zh-CN"/>
        </w:rPr>
        <w:t xml:space="preserve">  </w:t>
      </w:r>
      <w:bookmarkStart w:id="141" w:name="_Toc14201"/>
      <w:r>
        <w:rPr>
          <w:rFonts w:hint="eastAsia" w:ascii="Times New Roman" w:hAnsi="Times New Roman" w:eastAsia="宋体" w:cs="Times New Roman"/>
          <w:b/>
          <w:sz w:val="36"/>
          <w:szCs w:val="36"/>
          <w:lang w:val="en-US" w:eastAsia="zh-CN"/>
        </w:rPr>
        <w:t>海绵型雨水口泄水能力</w:t>
      </w:r>
      <w:bookmarkEnd w:id="136"/>
      <w:bookmarkEnd w:id="137"/>
      <w:bookmarkEnd w:id="138"/>
      <w:bookmarkEnd w:id="139"/>
      <w:bookmarkEnd w:id="140"/>
      <w:bookmarkEnd w:id="141"/>
    </w:p>
    <w:p w14:paraId="1BD7E640">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A.0.1  </w:t>
      </w:r>
      <w:r>
        <w:rPr>
          <w:rFonts w:hint="eastAsia" w:ascii="Times New Roman" w:hAnsi="Times New Roman" w:cs="Times New Roman" w:eastAsiaTheme="minorEastAsia"/>
          <w:sz w:val="24"/>
          <w:szCs w:val="32"/>
          <w:lang w:val="en-US" w:eastAsia="zh-CN"/>
        </w:rPr>
        <w:t>不同尺寸规格海绵型雨水口的泄水能力详见表A.0.1。</w:t>
      </w:r>
    </w:p>
    <w:p w14:paraId="6F865214">
      <w:pPr>
        <w:tabs>
          <w:tab w:val="left" w:pos="2984"/>
        </w:tabs>
        <w:spacing w:line="360" w:lineRule="auto"/>
        <w:ind w:right="126"/>
        <w:jc w:val="center"/>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表A.0.1  不同尺寸规格海绵型雨水口泄水能力表</w:t>
      </w:r>
    </w:p>
    <w:tbl>
      <w:tblPr>
        <w:tblStyle w:val="21"/>
        <w:tblW w:w="141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90"/>
        <w:gridCol w:w="1480"/>
        <w:gridCol w:w="2767"/>
        <w:gridCol w:w="2690"/>
        <w:gridCol w:w="2634"/>
        <w:gridCol w:w="2710"/>
      </w:tblGrid>
      <w:tr w14:paraId="10777B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370" w:type="dxa"/>
            <w:gridSpan w:val="2"/>
            <w:tcBorders>
              <w:tl2br w:val="nil"/>
              <w:tr2bl w:val="nil"/>
            </w:tcBorders>
            <w:vAlign w:val="center"/>
          </w:tcPr>
          <w:p w14:paraId="51F9226C">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雨水箅形式</w:t>
            </w:r>
          </w:p>
        </w:tc>
        <w:tc>
          <w:tcPr>
            <w:tcW w:w="10801" w:type="dxa"/>
            <w:gridSpan w:val="4"/>
            <w:tcBorders>
              <w:tl2br w:val="nil"/>
              <w:tr2bl w:val="nil"/>
            </w:tcBorders>
            <w:vAlign w:val="center"/>
          </w:tcPr>
          <w:p w14:paraId="44E3B96C">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不同尺寸过流量（L/s）</w:t>
            </w:r>
          </w:p>
        </w:tc>
      </w:tr>
      <w:tr w14:paraId="6622DC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370" w:type="dxa"/>
            <w:gridSpan w:val="2"/>
            <w:tcBorders>
              <w:tl2br w:val="nil"/>
              <w:tr2bl w:val="nil"/>
            </w:tcBorders>
            <w:vAlign w:val="center"/>
          </w:tcPr>
          <w:p w14:paraId="13E92B8B">
            <w:pPr>
              <w:pStyle w:val="28"/>
              <w:spacing w:line="276" w:lineRule="auto"/>
              <w:ind w:right="7"/>
              <w:jc w:val="center"/>
              <w:rPr>
                <w:rFonts w:hint="eastAsia" w:ascii="Times New Roman" w:hAnsi="Times New Roman" w:cs="Times New Roman"/>
                <w:sz w:val="21"/>
                <w:szCs w:val="21"/>
                <w:lang w:val="en-US" w:eastAsia="zh-CN"/>
              </w:rPr>
            </w:pPr>
          </w:p>
        </w:tc>
        <w:tc>
          <w:tcPr>
            <w:tcW w:w="2767" w:type="dxa"/>
            <w:tcBorders>
              <w:tl2br w:val="nil"/>
              <w:tr2bl w:val="nil"/>
            </w:tcBorders>
            <w:vAlign w:val="center"/>
          </w:tcPr>
          <w:p w14:paraId="667036B5">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1200mm×450mm</w:t>
            </w:r>
          </w:p>
        </w:tc>
        <w:tc>
          <w:tcPr>
            <w:tcW w:w="2690" w:type="dxa"/>
            <w:tcBorders>
              <w:tl2br w:val="nil"/>
              <w:tr2bl w:val="nil"/>
            </w:tcBorders>
            <w:vAlign w:val="center"/>
          </w:tcPr>
          <w:p w14:paraId="34BEF735">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750mm×450mm</w:t>
            </w:r>
          </w:p>
        </w:tc>
        <w:tc>
          <w:tcPr>
            <w:tcW w:w="2634" w:type="dxa"/>
            <w:tcBorders>
              <w:tl2br w:val="nil"/>
              <w:tr2bl w:val="nil"/>
            </w:tcBorders>
            <w:vAlign w:val="center"/>
          </w:tcPr>
          <w:p w14:paraId="69587406">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600mm×400mm</w:t>
            </w:r>
          </w:p>
        </w:tc>
        <w:tc>
          <w:tcPr>
            <w:tcW w:w="2710" w:type="dxa"/>
            <w:tcBorders>
              <w:tl2br w:val="nil"/>
              <w:tr2bl w:val="nil"/>
            </w:tcBorders>
            <w:vAlign w:val="center"/>
          </w:tcPr>
          <w:p w14:paraId="1C122607">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450mm×300mm</w:t>
            </w:r>
          </w:p>
        </w:tc>
      </w:tr>
      <w:tr w14:paraId="60FA18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90" w:type="dxa"/>
            <w:vMerge w:val="restart"/>
            <w:tcBorders>
              <w:tl2br w:val="nil"/>
              <w:tr2bl w:val="nil"/>
            </w:tcBorders>
            <w:vAlign w:val="center"/>
          </w:tcPr>
          <w:p w14:paraId="469E6336">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平箅式/偏沟式/联合式</w:t>
            </w:r>
          </w:p>
        </w:tc>
        <w:tc>
          <w:tcPr>
            <w:tcW w:w="1480" w:type="dxa"/>
            <w:tcBorders>
              <w:tl2br w:val="nil"/>
              <w:tr2bl w:val="nil"/>
            </w:tcBorders>
            <w:vAlign w:val="center"/>
          </w:tcPr>
          <w:p w14:paraId="7FA91064">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单箅</w:t>
            </w:r>
          </w:p>
        </w:tc>
        <w:tc>
          <w:tcPr>
            <w:tcW w:w="2767" w:type="dxa"/>
            <w:tcBorders>
              <w:tl2br w:val="nil"/>
              <w:tr2bl w:val="nil"/>
            </w:tcBorders>
            <w:vAlign w:val="center"/>
          </w:tcPr>
          <w:p w14:paraId="291C242C">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32</w:t>
            </w:r>
          </w:p>
        </w:tc>
        <w:tc>
          <w:tcPr>
            <w:tcW w:w="2690" w:type="dxa"/>
            <w:tcBorders>
              <w:tl2br w:val="nil"/>
              <w:tr2bl w:val="nil"/>
            </w:tcBorders>
            <w:vAlign w:val="center"/>
          </w:tcPr>
          <w:p w14:paraId="03A85D42">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w:t>
            </w:r>
          </w:p>
        </w:tc>
        <w:tc>
          <w:tcPr>
            <w:tcW w:w="2634" w:type="dxa"/>
            <w:tcBorders>
              <w:tl2br w:val="nil"/>
              <w:tr2bl w:val="nil"/>
            </w:tcBorders>
            <w:vAlign w:val="center"/>
          </w:tcPr>
          <w:p w14:paraId="716C1714">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w:t>
            </w:r>
          </w:p>
        </w:tc>
        <w:tc>
          <w:tcPr>
            <w:tcW w:w="2710" w:type="dxa"/>
            <w:tcBorders>
              <w:tl2br w:val="nil"/>
              <w:tr2bl w:val="nil"/>
            </w:tcBorders>
            <w:vAlign w:val="center"/>
          </w:tcPr>
          <w:p w14:paraId="108F1B7A">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10</w:t>
            </w:r>
          </w:p>
        </w:tc>
      </w:tr>
      <w:tr w14:paraId="055737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90" w:type="dxa"/>
            <w:vMerge w:val="continue"/>
            <w:tcBorders>
              <w:tl2br w:val="nil"/>
              <w:tr2bl w:val="nil"/>
            </w:tcBorders>
            <w:vAlign w:val="center"/>
          </w:tcPr>
          <w:p w14:paraId="2D15C0CF">
            <w:pPr>
              <w:pStyle w:val="28"/>
              <w:spacing w:line="276" w:lineRule="auto"/>
              <w:ind w:right="7"/>
              <w:jc w:val="center"/>
              <w:rPr>
                <w:rFonts w:hint="eastAsia" w:ascii="Times New Roman" w:hAnsi="Times New Roman" w:cs="Times New Roman"/>
                <w:sz w:val="21"/>
                <w:szCs w:val="21"/>
                <w:lang w:val="en-US" w:eastAsia="zh-CN"/>
              </w:rPr>
            </w:pPr>
          </w:p>
        </w:tc>
        <w:tc>
          <w:tcPr>
            <w:tcW w:w="1480" w:type="dxa"/>
            <w:tcBorders>
              <w:tl2br w:val="nil"/>
              <w:tr2bl w:val="nil"/>
            </w:tcBorders>
            <w:vAlign w:val="center"/>
          </w:tcPr>
          <w:p w14:paraId="5E11F2C0">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双箅</w:t>
            </w:r>
          </w:p>
        </w:tc>
        <w:tc>
          <w:tcPr>
            <w:tcW w:w="2767" w:type="dxa"/>
            <w:tcBorders>
              <w:tl2br w:val="nil"/>
              <w:tr2bl w:val="nil"/>
            </w:tcBorders>
            <w:vAlign w:val="center"/>
          </w:tcPr>
          <w:p w14:paraId="14CC5B89">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2690" w:type="dxa"/>
            <w:tcBorders>
              <w:tl2br w:val="nil"/>
              <w:tr2bl w:val="nil"/>
            </w:tcBorders>
            <w:vAlign w:val="center"/>
          </w:tcPr>
          <w:p w14:paraId="1B60BF5B">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35</w:t>
            </w:r>
          </w:p>
        </w:tc>
        <w:tc>
          <w:tcPr>
            <w:tcW w:w="2634" w:type="dxa"/>
            <w:tcBorders>
              <w:tl2br w:val="nil"/>
              <w:tr2bl w:val="nil"/>
            </w:tcBorders>
            <w:vAlign w:val="center"/>
          </w:tcPr>
          <w:p w14:paraId="43757BF1">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25</w:t>
            </w:r>
          </w:p>
        </w:tc>
        <w:tc>
          <w:tcPr>
            <w:tcW w:w="2710" w:type="dxa"/>
            <w:tcBorders>
              <w:tl2br w:val="nil"/>
              <w:tr2bl w:val="nil"/>
            </w:tcBorders>
            <w:vAlign w:val="center"/>
          </w:tcPr>
          <w:p w14:paraId="1F474476">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w:t>
            </w:r>
          </w:p>
        </w:tc>
      </w:tr>
      <w:tr w14:paraId="0AE286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90" w:type="dxa"/>
            <w:vMerge w:val="continue"/>
            <w:tcBorders>
              <w:tl2br w:val="nil"/>
              <w:tr2bl w:val="nil"/>
            </w:tcBorders>
            <w:vAlign w:val="center"/>
          </w:tcPr>
          <w:p w14:paraId="6AA60D52">
            <w:pPr>
              <w:pStyle w:val="28"/>
              <w:spacing w:line="276" w:lineRule="auto"/>
              <w:ind w:right="7"/>
              <w:jc w:val="center"/>
              <w:rPr>
                <w:rFonts w:hint="eastAsia" w:ascii="Times New Roman" w:hAnsi="Times New Roman" w:cs="Times New Roman"/>
                <w:sz w:val="21"/>
                <w:szCs w:val="21"/>
                <w:lang w:val="en-US" w:eastAsia="zh-CN"/>
              </w:rPr>
            </w:pPr>
          </w:p>
        </w:tc>
        <w:tc>
          <w:tcPr>
            <w:tcW w:w="1480" w:type="dxa"/>
            <w:tcBorders>
              <w:tl2br w:val="nil"/>
              <w:tr2bl w:val="nil"/>
            </w:tcBorders>
            <w:vAlign w:val="center"/>
          </w:tcPr>
          <w:p w14:paraId="1749F90A">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多箅</w:t>
            </w:r>
          </w:p>
        </w:tc>
        <w:tc>
          <w:tcPr>
            <w:tcW w:w="2767" w:type="dxa"/>
            <w:tcBorders>
              <w:tl2br w:val="nil"/>
              <w:tr2bl w:val="nil"/>
            </w:tcBorders>
            <w:vAlign w:val="center"/>
          </w:tcPr>
          <w:p w14:paraId="4D3315D7">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2690" w:type="dxa"/>
            <w:tcBorders>
              <w:tl2br w:val="nil"/>
              <w:tr2bl w:val="nil"/>
            </w:tcBorders>
            <w:vAlign w:val="center"/>
          </w:tcPr>
          <w:p w14:paraId="1D6F8A67">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15（每箅）</w:t>
            </w:r>
          </w:p>
        </w:tc>
        <w:tc>
          <w:tcPr>
            <w:tcW w:w="2634" w:type="dxa"/>
            <w:tcBorders>
              <w:tl2br w:val="nil"/>
              <w:tr2bl w:val="nil"/>
            </w:tcBorders>
            <w:vAlign w:val="center"/>
          </w:tcPr>
          <w:p w14:paraId="13283FA1">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10（每箅）</w:t>
            </w:r>
          </w:p>
        </w:tc>
        <w:tc>
          <w:tcPr>
            <w:tcW w:w="2710" w:type="dxa"/>
            <w:tcBorders>
              <w:tl2br w:val="nil"/>
              <w:tr2bl w:val="nil"/>
            </w:tcBorders>
            <w:vAlign w:val="center"/>
          </w:tcPr>
          <w:p w14:paraId="2899998F">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6（每箅）</w:t>
            </w:r>
          </w:p>
        </w:tc>
      </w:tr>
      <w:tr w14:paraId="161131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90" w:type="dxa"/>
            <w:vMerge w:val="restart"/>
            <w:tcBorders>
              <w:tl2br w:val="nil"/>
              <w:tr2bl w:val="nil"/>
            </w:tcBorders>
            <w:vAlign w:val="center"/>
          </w:tcPr>
          <w:p w14:paraId="2D05162C">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立箅式</w:t>
            </w:r>
          </w:p>
        </w:tc>
        <w:tc>
          <w:tcPr>
            <w:tcW w:w="1480" w:type="dxa"/>
            <w:tcBorders>
              <w:tl2br w:val="nil"/>
              <w:tr2bl w:val="nil"/>
            </w:tcBorders>
            <w:vAlign w:val="center"/>
          </w:tcPr>
          <w:p w14:paraId="0ABA0ECB">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单箅</w:t>
            </w:r>
          </w:p>
        </w:tc>
        <w:tc>
          <w:tcPr>
            <w:tcW w:w="2767" w:type="dxa"/>
            <w:tcBorders>
              <w:tl2br w:val="nil"/>
              <w:tr2bl w:val="nil"/>
            </w:tcBorders>
            <w:vAlign w:val="center"/>
          </w:tcPr>
          <w:p w14:paraId="0CFB7876">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24</w:t>
            </w:r>
          </w:p>
        </w:tc>
        <w:tc>
          <w:tcPr>
            <w:tcW w:w="2690" w:type="dxa"/>
            <w:tcBorders>
              <w:tl2br w:val="nil"/>
              <w:tr2bl w:val="nil"/>
            </w:tcBorders>
            <w:vAlign w:val="center"/>
          </w:tcPr>
          <w:p w14:paraId="49AA5594">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w:t>
            </w:r>
          </w:p>
        </w:tc>
        <w:tc>
          <w:tcPr>
            <w:tcW w:w="2634" w:type="dxa"/>
            <w:tcBorders>
              <w:tl2br w:val="nil"/>
              <w:tr2bl w:val="nil"/>
            </w:tcBorders>
            <w:vAlign w:val="center"/>
          </w:tcPr>
          <w:p w14:paraId="27034EBB">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12</w:t>
            </w:r>
          </w:p>
        </w:tc>
        <w:tc>
          <w:tcPr>
            <w:tcW w:w="2710" w:type="dxa"/>
            <w:tcBorders>
              <w:tl2br w:val="nil"/>
              <w:tr2bl w:val="nil"/>
            </w:tcBorders>
            <w:vAlign w:val="center"/>
          </w:tcPr>
          <w:p w14:paraId="6A95C6E6">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10</w:t>
            </w:r>
          </w:p>
        </w:tc>
      </w:tr>
      <w:tr w14:paraId="48D26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90" w:type="dxa"/>
            <w:vMerge w:val="continue"/>
            <w:tcBorders>
              <w:tl2br w:val="nil"/>
              <w:tr2bl w:val="nil"/>
            </w:tcBorders>
            <w:vAlign w:val="center"/>
          </w:tcPr>
          <w:p w14:paraId="349F7947">
            <w:pPr>
              <w:pStyle w:val="28"/>
              <w:spacing w:line="276" w:lineRule="auto"/>
              <w:ind w:right="7"/>
              <w:jc w:val="center"/>
              <w:rPr>
                <w:rFonts w:hint="eastAsia" w:ascii="Times New Roman" w:hAnsi="Times New Roman" w:cs="Times New Roman"/>
                <w:sz w:val="21"/>
                <w:szCs w:val="21"/>
                <w:lang w:val="en-US" w:eastAsia="zh-CN"/>
              </w:rPr>
            </w:pPr>
          </w:p>
        </w:tc>
        <w:tc>
          <w:tcPr>
            <w:tcW w:w="1480" w:type="dxa"/>
            <w:tcBorders>
              <w:tl2br w:val="nil"/>
              <w:tr2bl w:val="nil"/>
            </w:tcBorders>
            <w:vAlign w:val="center"/>
          </w:tcPr>
          <w:p w14:paraId="01927130">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双箅</w:t>
            </w:r>
          </w:p>
        </w:tc>
        <w:tc>
          <w:tcPr>
            <w:tcW w:w="2767" w:type="dxa"/>
            <w:tcBorders>
              <w:tl2br w:val="nil"/>
              <w:tr2bl w:val="nil"/>
            </w:tcBorders>
            <w:vAlign w:val="center"/>
          </w:tcPr>
          <w:p w14:paraId="02F70063">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2690" w:type="dxa"/>
            <w:tcBorders>
              <w:tl2br w:val="nil"/>
              <w:tr2bl w:val="nil"/>
            </w:tcBorders>
            <w:vAlign w:val="center"/>
          </w:tcPr>
          <w:p w14:paraId="1E788F3C">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25</w:t>
            </w:r>
          </w:p>
        </w:tc>
        <w:tc>
          <w:tcPr>
            <w:tcW w:w="2634" w:type="dxa"/>
            <w:tcBorders>
              <w:tl2br w:val="nil"/>
              <w:tr2bl w:val="nil"/>
            </w:tcBorders>
            <w:vAlign w:val="center"/>
          </w:tcPr>
          <w:p w14:paraId="32D54927">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20</w:t>
            </w:r>
          </w:p>
        </w:tc>
        <w:tc>
          <w:tcPr>
            <w:tcW w:w="2710" w:type="dxa"/>
            <w:tcBorders>
              <w:tl2br w:val="nil"/>
              <w:tr2bl w:val="nil"/>
            </w:tcBorders>
            <w:vAlign w:val="center"/>
          </w:tcPr>
          <w:p w14:paraId="70AD6429">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w:t>
            </w:r>
          </w:p>
        </w:tc>
      </w:tr>
      <w:tr w14:paraId="415FC6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90" w:type="dxa"/>
            <w:vMerge w:val="continue"/>
            <w:tcBorders>
              <w:tl2br w:val="nil"/>
              <w:tr2bl w:val="nil"/>
            </w:tcBorders>
            <w:vAlign w:val="center"/>
          </w:tcPr>
          <w:p w14:paraId="56E2EEC0">
            <w:pPr>
              <w:pStyle w:val="28"/>
              <w:spacing w:line="276" w:lineRule="auto"/>
              <w:ind w:right="7"/>
              <w:jc w:val="center"/>
              <w:rPr>
                <w:rFonts w:hint="eastAsia" w:ascii="Times New Roman" w:hAnsi="Times New Roman" w:cs="Times New Roman"/>
                <w:sz w:val="21"/>
                <w:szCs w:val="21"/>
                <w:lang w:val="en-US" w:eastAsia="zh-CN"/>
              </w:rPr>
            </w:pPr>
          </w:p>
        </w:tc>
        <w:tc>
          <w:tcPr>
            <w:tcW w:w="1480" w:type="dxa"/>
            <w:tcBorders>
              <w:tl2br w:val="nil"/>
              <w:tr2bl w:val="nil"/>
            </w:tcBorders>
            <w:vAlign w:val="center"/>
          </w:tcPr>
          <w:p w14:paraId="4094E842">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多箅</w:t>
            </w:r>
          </w:p>
        </w:tc>
        <w:tc>
          <w:tcPr>
            <w:tcW w:w="2767" w:type="dxa"/>
            <w:tcBorders>
              <w:tl2br w:val="nil"/>
              <w:tr2bl w:val="nil"/>
            </w:tcBorders>
            <w:vAlign w:val="center"/>
          </w:tcPr>
          <w:p w14:paraId="00DBE054">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2690" w:type="dxa"/>
            <w:tcBorders>
              <w:tl2br w:val="nil"/>
              <w:tr2bl w:val="nil"/>
            </w:tcBorders>
            <w:vAlign w:val="center"/>
          </w:tcPr>
          <w:p w14:paraId="37DE52D7">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10（每箅）</w:t>
            </w:r>
          </w:p>
        </w:tc>
        <w:tc>
          <w:tcPr>
            <w:tcW w:w="2634" w:type="dxa"/>
            <w:tcBorders>
              <w:tl2br w:val="nil"/>
              <w:tr2bl w:val="nil"/>
            </w:tcBorders>
            <w:vAlign w:val="center"/>
          </w:tcPr>
          <w:p w14:paraId="46861D0C">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8每箅）</w:t>
            </w:r>
          </w:p>
        </w:tc>
        <w:tc>
          <w:tcPr>
            <w:tcW w:w="2710" w:type="dxa"/>
            <w:tcBorders>
              <w:tl2br w:val="nil"/>
              <w:tr2bl w:val="nil"/>
            </w:tcBorders>
            <w:vAlign w:val="center"/>
          </w:tcPr>
          <w:p w14:paraId="5DDDFA38">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6（每箅）</w:t>
            </w:r>
          </w:p>
        </w:tc>
      </w:tr>
      <w:tr w14:paraId="68502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90" w:type="dxa"/>
            <w:vMerge w:val="restart"/>
            <w:tcBorders>
              <w:tl2br w:val="nil"/>
              <w:tr2bl w:val="nil"/>
            </w:tcBorders>
            <w:vAlign w:val="center"/>
          </w:tcPr>
          <w:p w14:paraId="605732EA">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凸起式</w:t>
            </w:r>
          </w:p>
        </w:tc>
        <w:tc>
          <w:tcPr>
            <w:tcW w:w="1480" w:type="dxa"/>
            <w:tcBorders>
              <w:tl2br w:val="nil"/>
              <w:tr2bl w:val="nil"/>
            </w:tcBorders>
            <w:vAlign w:val="center"/>
          </w:tcPr>
          <w:p w14:paraId="5DA56881">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单箅</w:t>
            </w:r>
          </w:p>
        </w:tc>
        <w:tc>
          <w:tcPr>
            <w:tcW w:w="2767" w:type="dxa"/>
            <w:tcBorders>
              <w:tl2br w:val="nil"/>
              <w:tr2bl w:val="nil"/>
            </w:tcBorders>
            <w:vAlign w:val="center"/>
          </w:tcPr>
          <w:p w14:paraId="63876D1C">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2690" w:type="dxa"/>
            <w:tcBorders>
              <w:tl2br w:val="nil"/>
              <w:tr2bl w:val="nil"/>
            </w:tcBorders>
            <w:vAlign w:val="center"/>
          </w:tcPr>
          <w:p w14:paraId="189563EE">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27</w:t>
            </w:r>
          </w:p>
        </w:tc>
        <w:tc>
          <w:tcPr>
            <w:tcW w:w="2634" w:type="dxa"/>
            <w:tcBorders>
              <w:tl2br w:val="nil"/>
              <w:tr2bl w:val="nil"/>
            </w:tcBorders>
            <w:vAlign w:val="center"/>
          </w:tcPr>
          <w:p w14:paraId="0ED84A81">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2710" w:type="dxa"/>
            <w:tcBorders>
              <w:tl2br w:val="nil"/>
              <w:tr2bl w:val="nil"/>
            </w:tcBorders>
            <w:vAlign w:val="center"/>
          </w:tcPr>
          <w:p w14:paraId="3B205BAA">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r>
      <w:tr w14:paraId="20CE1B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90" w:type="dxa"/>
            <w:vMerge w:val="continue"/>
            <w:tcBorders>
              <w:tl2br w:val="nil"/>
              <w:tr2bl w:val="nil"/>
            </w:tcBorders>
            <w:vAlign w:val="center"/>
          </w:tcPr>
          <w:p w14:paraId="612EFCC0">
            <w:pPr>
              <w:pStyle w:val="28"/>
              <w:spacing w:line="276" w:lineRule="auto"/>
              <w:ind w:right="7"/>
              <w:jc w:val="center"/>
              <w:rPr>
                <w:rFonts w:hint="eastAsia" w:ascii="Times New Roman" w:hAnsi="Times New Roman" w:cs="Times New Roman"/>
                <w:sz w:val="21"/>
                <w:szCs w:val="21"/>
                <w:lang w:val="en-US" w:eastAsia="zh-CN"/>
              </w:rPr>
            </w:pPr>
          </w:p>
        </w:tc>
        <w:tc>
          <w:tcPr>
            <w:tcW w:w="1480" w:type="dxa"/>
            <w:tcBorders>
              <w:tl2br w:val="nil"/>
              <w:tr2bl w:val="nil"/>
            </w:tcBorders>
            <w:vAlign w:val="center"/>
          </w:tcPr>
          <w:p w14:paraId="3E0E5C40">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双箅</w:t>
            </w:r>
          </w:p>
        </w:tc>
        <w:tc>
          <w:tcPr>
            <w:tcW w:w="2767" w:type="dxa"/>
            <w:tcBorders>
              <w:tl2br w:val="nil"/>
              <w:tr2bl w:val="nil"/>
            </w:tcBorders>
            <w:vAlign w:val="center"/>
          </w:tcPr>
          <w:p w14:paraId="421C0D5D">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2690" w:type="dxa"/>
            <w:tcBorders>
              <w:tl2br w:val="nil"/>
              <w:tr2bl w:val="nil"/>
            </w:tcBorders>
            <w:vAlign w:val="center"/>
          </w:tcPr>
          <w:p w14:paraId="0DAF88BE">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44</w:t>
            </w:r>
          </w:p>
        </w:tc>
        <w:tc>
          <w:tcPr>
            <w:tcW w:w="2634" w:type="dxa"/>
            <w:tcBorders>
              <w:tl2br w:val="nil"/>
              <w:tr2bl w:val="nil"/>
            </w:tcBorders>
            <w:vAlign w:val="center"/>
          </w:tcPr>
          <w:p w14:paraId="5C0715FB">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2710" w:type="dxa"/>
            <w:tcBorders>
              <w:tl2br w:val="nil"/>
              <w:tr2bl w:val="nil"/>
            </w:tcBorders>
            <w:vAlign w:val="center"/>
          </w:tcPr>
          <w:p w14:paraId="2A75DACE">
            <w:pPr>
              <w:pStyle w:val="28"/>
              <w:spacing w:line="276" w:lineRule="auto"/>
              <w:ind w:right="7"/>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r>
    </w:tbl>
    <w:p w14:paraId="26DC50F9">
      <w:pPr>
        <w:pStyle w:val="26"/>
        <w:ind w:firstLine="360"/>
        <w:rPr>
          <w:rFonts w:hint="eastAsia" w:ascii="Times New Roman" w:hAnsi="Times New Roman" w:eastAsia="Times New Roman" w:cs="Times New Roman"/>
          <w:sz w:val="21"/>
          <w:szCs w:val="24"/>
          <w:lang w:val="en-US" w:eastAsia="zh-CN"/>
        </w:rPr>
      </w:pPr>
      <w:r>
        <w:rPr>
          <w:rFonts w:hint="eastAsia" w:ascii="Times New Roman" w:hAnsi="Times New Roman" w:eastAsia="Times New Roman" w:cs="Times New Roman"/>
          <w:sz w:val="21"/>
          <w:szCs w:val="24"/>
          <w:lang w:val="en-US" w:eastAsia="zh-CN"/>
        </w:rPr>
        <w:t>注：1 本表数据参照《雨水口》16S518的数据、结合相关实验资料并根据箅子面积折算后整理，平箅式、偏沟式箅前水深0.04～0.06m，凸起式堰上水头0.05m。</w:t>
      </w:r>
    </w:p>
    <w:p w14:paraId="3D98E311">
      <w:pPr>
        <w:pStyle w:val="26"/>
        <w:ind w:firstLine="850" w:firstLineChars="405"/>
        <w:rPr>
          <w:rFonts w:hint="eastAsia" w:ascii="Times New Roman" w:hAnsi="Times New Roman" w:eastAsia="Times New Roman" w:cs="Times New Roman"/>
          <w:sz w:val="21"/>
          <w:szCs w:val="24"/>
          <w:lang w:val="en-US" w:eastAsia="zh-CN"/>
        </w:rPr>
      </w:pPr>
      <w:r>
        <w:rPr>
          <w:rFonts w:hint="eastAsia" w:ascii="Times New Roman" w:hAnsi="Times New Roman" w:eastAsia="Times New Roman" w:cs="Times New Roman"/>
          <w:sz w:val="21"/>
          <w:szCs w:val="24"/>
          <w:lang w:val="en-US" w:eastAsia="zh-CN"/>
        </w:rPr>
        <w:t>2 不同类型海绵型雨水口的泄流能力根据箅前水深、雨水箅形式、雨水口设置场所确定，且应满足排水防涝规划的要求。</w:t>
      </w:r>
    </w:p>
    <w:p w14:paraId="509CCAD8">
      <w:pPr>
        <w:pStyle w:val="26"/>
        <w:ind w:firstLine="850" w:firstLineChars="405"/>
        <w:rPr>
          <w:rFonts w:hint="eastAsia" w:ascii="Times New Roman" w:hAnsi="Times New Roman" w:eastAsia="Times New Roman" w:cs="Times New Roman"/>
          <w:sz w:val="21"/>
          <w:szCs w:val="24"/>
          <w:lang w:val="en-US" w:eastAsia="zh-CN"/>
        </w:rPr>
      </w:pPr>
      <w:bookmarkStart w:id="142" w:name="_Toc15233"/>
      <w:bookmarkStart w:id="143" w:name="_Toc3047"/>
      <w:r>
        <w:rPr>
          <w:rFonts w:hint="eastAsia" w:ascii="Times New Roman" w:hAnsi="Times New Roman" w:eastAsia="Times New Roman" w:cs="Times New Roman"/>
          <w:sz w:val="21"/>
          <w:szCs w:val="24"/>
          <w:lang w:val="en-US" w:eastAsia="zh-CN"/>
        </w:rPr>
        <w:t>3 当采用其他尺寸规格时，泄水能力应根据箅子实际过流面积进行折算</w:t>
      </w:r>
      <w:bookmarkEnd w:id="142"/>
      <w:r>
        <w:rPr>
          <w:rFonts w:hint="eastAsia" w:ascii="Times New Roman" w:hAnsi="Times New Roman" w:eastAsia="Times New Roman" w:cs="Times New Roman"/>
          <w:sz w:val="21"/>
          <w:szCs w:val="24"/>
          <w:lang w:val="en-US" w:eastAsia="zh-CN"/>
        </w:rPr>
        <w:t>。</w:t>
      </w:r>
      <w:bookmarkEnd w:id="143"/>
    </w:p>
    <w:p w14:paraId="67E189D8">
      <w:pPr>
        <w:pStyle w:val="26"/>
        <w:ind w:firstLine="850" w:firstLineChars="405"/>
        <w:rPr>
          <w:rFonts w:hint="eastAsia" w:ascii="Times New Roman" w:hAnsi="Times New Roman" w:cs="Times New Roman" w:eastAsiaTheme="minorEastAsia"/>
          <w:sz w:val="21"/>
          <w:szCs w:val="24"/>
          <w:lang w:val="en-US" w:eastAsia="zh-CN"/>
        </w:rPr>
        <w:sectPr>
          <w:footerReference r:id="rId8" w:type="default"/>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39BA52EA">
      <w:pPr>
        <w:pStyle w:val="12"/>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44" w:name="_Toc5860"/>
      <w:bookmarkStart w:id="145" w:name="_Toc6302"/>
      <w:bookmarkStart w:id="146" w:name="_Toc27573"/>
      <w:bookmarkStart w:id="147" w:name="_Toc5876"/>
      <w:bookmarkStart w:id="148" w:name="_Toc17796"/>
      <w:r>
        <w:rPr>
          <w:rFonts w:hint="eastAsia" w:ascii="Times New Roman" w:hAnsi="Times New Roman" w:eastAsia="宋体" w:cs="Times New Roman"/>
          <w:b/>
          <w:sz w:val="36"/>
          <w:szCs w:val="36"/>
          <w:lang w:val="en-US" w:eastAsia="zh-CN"/>
        </w:rPr>
        <w:t xml:space="preserve">附录B  </w:t>
      </w:r>
      <w:bookmarkStart w:id="149" w:name="_Toc27708"/>
      <w:r>
        <w:rPr>
          <w:rFonts w:hint="eastAsia" w:ascii="Times New Roman" w:hAnsi="Times New Roman" w:eastAsia="宋体" w:cs="Times New Roman"/>
          <w:b/>
          <w:sz w:val="36"/>
          <w:szCs w:val="36"/>
          <w:lang w:val="en-US" w:eastAsia="zh-CN"/>
        </w:rPr>
        <w:t>海绵型雨水口泄水曲线</w:t>
      </w:r>
      <w:bookmarkEnd w:id="144"/>
      <w:bookmarkEnd w:id="145"/>
      <w:bookmarkEnd w:id="146"/>
      <w:bookmarkEnd w:id="147"/>
      <w:bookmarkEnd w:id="148"/>
      <w:bookmarkEnd w:id="149"/>
    </w:p>
    <w:p w14:paraId="3E8D4ADC">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B.0.1 </w:t>
      </w:r>
      <w:r>
        <w:rPr>
          <w:rFonts w:hint="eastAsia" w:ascii="Times New Roman" w:hAnsi="Times New Roman" w:cs="Times New Roman" w:eastAsiaTheme="minorEastAsia"/>
          <w:sz w:val="24"/>
          <w:szCs w:val="32"/>
          <w:lang w:val="en-US" w:eastAsia="zh-CN"/>
        </w:rPr>
        <w:t xml:space="preserve"> 不同规格海绵型雨水口的泄水曲线详见图B.0.1。</w:t>
      </w:r>
    </w:p>
    <w:p w14:paraId="1A7C42A8">
      <w:pPr>
        <w:pStyle w:val="2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drawing>
          <wp:inline distT="0" distB="0" distL="114300" distR="114300">
            <wp:extent cx="1725295" cy="1508760"/>
            <wp:effectExtent l="0" t="0" r="8255" b="15240"/>
            <wp:docPr id="1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8"/>
                    <pic:cNvPicPr>
                      <a:picLocks noChangeAspect="1"/>
                    </pic:cNvPicPr>
                  </pic:nvPicPr>
                  <pic:blipFill>
                    <a:blip r:embed="rId10"/>
                    <a:stretch>
                      <a:fillRect/>
                    </a:stretch>
                  </pic:blipFill>
                  <pic:spPr>
                    <a:xfrm>
                      <a:off x="0" y="0"/>
                      <a:ext cx="1725295" cy="150876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1943735" cy="1531620"/>
            <wp:effectExtent l="0" t="0" r="18415" b="11430"/>
            <wp:docPr id="2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9"/>
                    <pic:cNvPicPr>
                      <a:picLocks noChangeAspect="1"/>
                    </pic:cNvPicPr>
                  </pic:nvPicPr>
                  <pic:blipFill>
                    <a:blip r:embed="rId11"/>
                    <a:stretch>
                      <a:fillRect/>
                    </a:stretch>
                  </pic:blipFill>
                  <pic:spPr>
                    <a:xfrm>
                      <a:off x="0" y="0"/>
                      <a:ext cx="1943735" cy="153162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1950720" cy="1535430"/>
            <wp:effectExtent l="0" t="0" r="11430" b="7620"/>
            <wp:docPr id="1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0"/>
                    <pic:cNvPicPr>
                      <a:picLocks noChangeAspect="1"/>
                    </pic:cNvPicPr>
                  </pic:nvPicPr>
                  <pic:blipFill>
                    <a:blip r:embed="rId12"/>
                    <a:stretch>
                      <a:fillRect/>
                    </a:stretch>
                  </pic:blipFill>
                  <pic:spPr>
                    <a:xfrm>
                      <a:off x="0" y="0"/>
                      <a:ext cx="1950720" cy="153543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2072640" cy="1477010"/>
            <wp:effectExtent l="0" t="0" r="3810" b="8890"/>
            <wp:docPr id="1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1"/>
                    <pic:cNvPicPr>
                      <a:picLocks noChangeAspect="1"/>
                    </pic:cNvPicPr>
                  </pic:nvPicPr>
                  <pic:blipFill>
                    <a:blip r:embed="rId13"/>
                    <a:stretch>
                      <a:fillRect/>
                    </a:stretch>
                  </pic:blipFill>
                  <pic:spPr>
                    <a:xfrm>
                      <a:off x="0" y="0"/>
                      <a:ext cx="2072640" cy="1477010"/>
                    </a:xfrm>
                    <a:prstGeom prst="rect">
                      <a:avLst/>
                    </a:prstGeom>
                    <a:noFill/>
                    <a:ln>
                      <a:noFill/>
                    </a:ln>
                  </pic:spPr>
                </pic:pic>
              </a:graphicData>
            </a:graphic>
          </wp:inline>
        </w:drawing>
      </w:r>
    </w:p>
    <w:p w14:paraId="4EDBEA5B">
      <w:pPr>
        <w:keepNext w:val="0"/>
        <w:keepLines w:val="0"/>
        <w:pageBreakBefore w:val="0"/>
        <w:widowControl w:val="0"/>
        <w:numPr>
          <w:ilvl w:val="0"/>
          <w:numId w:val="0"/>
        </w:numPr>
        <w:tabs>
          <w:tab w:val="left" w:pos="2984"/>
        </w:tabs>
        <w:kinsoku/>
        <w:wordWrap/>
        <w:overflowPunct/>
        <w:topLinePunct w:val="0"/>
        <w:autoSpaceDE/>
        <w:autoSpaceDN/>
        <w:bidi w:val="0"/>
        <w:adjustRightInd/>
        <w:snapToGrid/>
        <w:spacing w:line="240" w:lineRule="auto"/>
        <w:ind w:right="125" w:rightChars="0"/>
        <w:jc w:val="center"/>
        <w:textAlignment w:val="auto"/>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kern w:val="2"/>
          <w:sz w:val="21"/>
          <w:szCs w:val="24"/>
          <w:lang w:val="en-US" w:eastAsia="zh-CN" w:bidi="ar-SA"/>
        </w:rPr>
        <w:t>（a）</w:t>
      </w:r>
      <w:r>
        <w:rPr>
          <w:rFonts w:hint="eastAsia" w:ascii="Times New Roman" w:hAnsi="Times New Roman" w:cs="Times New Roman" w:eastAsiaTheme="minorEastAsia"/>
          <w:sz w:val="21"/>
          <w:szCs w:val="24"/>
          <w:lang w:val="en-US" w:eastAsia="zh-CN"/>
        </w:rPr>
        <w:t>1200×450尺寸（偏沟式单箅）  （</w:t>
      </w:r>
      <w:r>
        <w:rPr>
          <w:rFonts w:hint="eastAsia" w:ascii="Times New Roman" w:hAnsi="Times New Roman" w:cs="Times New Roman"/>
          <w:sz w:val="21"/>
          <w:szCs w:val="24"/>
          <w:lang w:val="en-US" w:eastAsia="zh-CN"/>
        </w:rPr>
        <w:t>b</w:t>
      </w:r>
      <w:r>
        <w:rPr>
          <w:rFonts w:hint="eastAsia" w:ascii="Times New Roman" w:hAnsi="Times New Roman" w:cs="Times New Roman" w:eastAsiaTheme="minorEastAsia"/>
          <w:sz w:val="21"/>
          <w:szCs w:val="24"/>
          <w:lang w:val="en-US" w:eastAsia="zh-CN"/>
        </w:rPr>
        <w:t>）750×450尺寸（偏沟式单箅）  （</w:t>
      </w:r>
      <w:r>
        <w:rPr>
          <w:rFonts w:hint="eastAsia" w:ascii="Times New Roman" w:hAnsi="Times New Roman" w:cs="Times New Roman"/>
          <w:sz w:val="21"/>
          <w:szCs w:val="24"/>
          <w:lang w:val="en-US" w:eastAsia="zh-CN"/>
        </w:rPr>
        <w:t>c</w:t>
      </w:r>
      <w:r>
        <w:rPr>
          <w:rFonts w:hint="eastAsia" w:ascii="Times New Roman" w:hAnsi="Times New Roman" w:cs="Times New Roman" w:eastAsiaTheme="minorEastAsia"/>
          <w:sz w:val="21"/>
          <w:szCs w:val="24"/>
          <w:lang w:val="en-US" w:eastAsia="zh-CN"/>
        </w:rPr>
        <w:t>）750×450尺寸（偏沟式双箅）  （</w:t>
      </w:r>
      <w:r>
        <w:rPr>
          <w:rFonts w:hint="eastAsia" w:ascii="Times New Roman" w:hAnsi="Times New Roman" w:cs="Times New Roman"/>
          <w:sz w:val="21"/>
          <w:szCs w:val="24"/>
          <w:lang w:val="en-US" w:eastAsia="zh-CN"/>
        </w:rPr>
        <w:t>d</w:t>
      </w:r>
      <w:r>
        <w:rPr>
          <w:rFonts w:hint="eastAsia" w:ascii="Times New Roman" w:hAnsi="Times New Roman" w:cs="Times New Roman" w:eastAsiaTheme="minorEastAsia"/>
          <w:sz w:val="21"/>
          <w:szCs w:val="24"/>
          <w:lang w:val="en-US" w:eastAsia="zh-CN"/>
        </w:rPr>
        <w:t>）750×450尺寸（偏沟式三箅）</w:t>
      </w:r>
    </w:p>
    <w:p w14:paraId="5DD50B45">
      <w:pPr>
        <w:pStyle w:val="2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drawing>
          <wp:inline distT="0" distB="0" distL="114300" distR="114300">
            <wp:extent cx="2113280" cy="1645920"/>
            <wp:effectExtent l="0" t="0" r="0" b="0"/>
            <wp:docPr id="1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2"/>
                    <pic:cNvPicPr>
                      <a:picLocks noChangeAspect="1"/>
                    </pic:cNvPicPr>
                  </pic:nvPicPr>
                  <pic:blipFill>
                    <a:blip r:embed="rId14"/>
                    <a:srcRect t="5401"/>
                    <a:stretch>
                      <a:fillRect/>
                    </a:stretch>
                  </pic:blipFill>
                  <pic:spPr>
                    <a:xfrm>
                      <a:off x="0" y="0"/>
                      <a:ext cx="2113280" cy="164592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2030095" cy="1640840"/>
            <wp:effectExtent l="0" t="0" r="0" b="0"/>
            <wp:docPr id="1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3"/>
                    <pic:cNvPicPr>
                      <a:picLocks noChangeAspect="1"/>
                    </pic:cNvPicPr>
                  </pic:nvPicPr>
                  <pic:blipFill>
                    <a:blip r:embed="rId15"/>
                    <a:srcRect t="4860"/>
                    <a:stretch>
                      <a:fillRect/>
                    </a:stretch>
                  </pic:blipFill>
                  <pic:spPr>
                    <a:xfrm>
                      <a:off x="0" y="0"/>
                      <a:ext cx="2030095" cy="164084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2286635" cy="1621790"/>
            <wp:effectExtent l="0" t="0" r="18415" b="16510"/>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16"/>
                    <a:stretch>
                      <a:fillRect/>
                    </a:stretch>
                  </pic:blipFill>
                  <pic:spPr>
                    <a:xfrm>
                      <a:off x="0" y="0"/>
                      <a:ext cx="2286635" cy="1621790"/>
                    </a:xfrm>
                    <a:prstGeom prst="rect">
                      <a:avLst/>
                    </a:prstGeom>
                    <a:noFill/>
                    <a:ln>
                      <a:noFill/>
                    </a:ln>
                  </pic:spPr>
                </pic:pic>
              </a:graphicData>
            </a:graphic>
          </wp:inline>
        </w:drawing>
      </w:r>
    </w:p>
    <w:p w14:paraId="3B763688">
      <w:pPr>
        <w:keepNext w:val="0"/>
        <w:keepLines w:val="0"/>
        <w:pageBreakBefore w:val="0"/>
        <w:widowControl w:val="0"/>
        <w:numPr>
          <w:ilvl w:val="0"/>
          <w:numId w:val="0"/>
        </w:numPr>
        <w:tabs>
          <w:tab w:val="left" w:pos="2984"/>
        </w:tabs>
        <w:kinsoku/>
        <w:wordWrap/>
        <w:overflowPunct/>
        <w:topLinePunct w:val="0"/>
        <w:autoSpaceDE/>
        <w:autoSpaceDN/>
        <w:bidi w:val="0"/>
        <w:adjustRightInd/>
        <w:snapToGrid/>
        <w:spacing w:line="240" w:lineRule="auto"/>
        <w:ind w:right="125" w:rightChars="0"/>
        <w:jc w:val="center"/>
        <w:textAlignment w:val="auto"/>
        <w:rPr>
          <w:rFonts w:hint="eastAsia" w:ascii="Times New Roman" w:hAnsi="Times New Roman" w:cs="Times New Roman" w:eastAsiaTheme="minorEastAsia"/>
          <w:kern w:val="2"/>
          <w:sz w:val="21"/>
          <w:szCs w:val="24"/>
          <w:lang w:val="en-US" w:eastAsia="zh-CN" w:bidi="ar-SA"/>
        </w:rPr>
      </w:pPr>
      <w:r>
        <w:rPr>
          <w:rFonts w:hint="eastAsia" w:ascii="Times New Roman" w:hAnsi="Times New Roman" w:cs="Times New Roman" w:eastAsiaTheme="minorEastAsia"/>
          <w:kern w:val="2"/>
          <w:sz w:val="21"/>
          <w:szCs w:val="24"/>
          <w:lang w:val="en-US" w:eastAsia="zh-CN" w:bidi="ar-SA"/>
        </w:rPr>
        <w:t>（e）600×400尺寸（偏沟式单箅）            （f）600×400尺寸（偏沟式双箅）            （g）600×400尺寸（偏沟式三箅）</w:t>
      </w:r>
    </w:p>
    <w:p w14:paraId="52FDBAFA">
      <w:pPr>
        <w:keepNext w:val="0"/>
        <w:keepLines w:val="0"/>
        <w:pageBreakBefore w:val="0"/>
        <w:widowControl w:val="0"/>
        <w:tabs>
          <w:tab w:val="left" w:pos="2984"/>
        </w:tabs>
        <w:kinsoku/>
        <w:wordWrap/>
        <w:overflowPunct/>
        <w:topLinePunct w:val="0"/>
        <w:autoSpaceDE/>
        <w:autoSpaceDN/>
        <w:bidi w:val="0"/>
        <w:adjustRightInd/>
        <w:snapToGrid/>
        <w:spacing w:line="360" w:lineRule="auto"/>
        <w:ind w:right="125" w:firstLine="0" w:firstLineChars="0"/>
        <w:jc w:val="center"/>
        <w:textAlignment w:val="auto"/>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图B.0.1  不同尺寸海绵型雨水口泄水曲线</w:t>
      </w:r>
    </w:p>
    <w:p w14:paraId="0682BF3B">
      <w:pPr>
        <w:pStyle w:val="26"/>
        <w:ind w:firstLine="850" w:firstLineChars="405"/>
        <w:rPr>
          <w:rFonts w:hint="eastAsia" w:ascii="Times New Roman" w:hAnsi="Times New Roman" w:eastAsia="Times New Roman" w:cs="Times New Roman"/>
          <w:sz w:val="21"/>
          <w:szCs w:val="24"/>
          <w:lang w:val="en-US" w:eastAsia="zh-CN"/>
        </w:rPr>
      </w:pPr>
      <w:bookmarkStart w:id="150" w:name="_Toc2761"/>
      <w:r>
        <w:rPr>
          <w:rFonts w:hint="eastAsia" w:ascii="Times New Roman" w:hAnsi="Times New Roman" w:eastAsia="Times New Roman" w:cs="Times New Roman"/>
          <w:sz w:val="21"/>
          <w:szCs w:val="24"/>
          <w:lang w:val="en-US" w:eastAsia="zh-CN"/>
        </w:rPr>
        <w:t>注：以上曲线为箅子开孔率为34%工况下的测试结果。</w:t>
      </w:r>
      <w:bookmarkEnd w:id="150"/>
    </w:p>
    <w:p w14:paraId="32EC3C42">
      <w:pPr>
        <w:pStyle w:val="2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drawing>
          <wp:inline distT="0" distB="0" distL="114300" distR="114300">
            <wp:extent cx="2152015" cy="1719580"/>
            <wp:effectExtent l="0" t="0" r="635" b="13970"/>
            <wp:docPr id="2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5"/>
                    <pic:cNvPicPr>
                      <a:picLocks noChangeAspect="1"/>
                    </pic:cNvPicPr>
                  </pic:nvPicPr>
                  <pic:blipFill>
                    <a:blip r:embed="rId17"/>
                    <a:srcRect b="3447"/>
                    <a:stretch>
                      <a:fillRect/>
                    </a:stretch>
                  </pic:blipFill>
                  <pic:spPr>
                    <a:xfrm>
                      <a:off x="0" y="0"/>
                      <a:ext cx="2152015" cy="171958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2243455" cy="1784350"/>
            <wp:effectExtent l="0" t="0" r="4445" b="6350"/>
            <wp:docPr id="2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6"/>
                    <pic:cNvPicPr>
                      <a:picLocks noChangeAspect="1"/>
                    </pic:cNvPicPr>
                  </pic:nvPicPr>
                  <pic:blipFill>
                    <a:blip r:embed="rId18"/>
                    <a:srcRect t="2003" b="2599"/>
                    <a:stretch>
                      <a:fillRect/>
                    </a:stretch>
                  </pic:blipFill>
                  <pic:spPr>
                    <a:xfrm>
                      <a:off x="0" y="0"/>
                      <a:ext cx="2243455" cy="178435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2294255" cy="1670685"/>
            <wp:effectExtent l="0" t="0" r="10795" b="5715"/>
            <wp:docPr id="2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7"/>
                    <pic:cNvPicPr>
                      <a:picLocks noChangeAspect="1"/>
                    </pic:cNvPicPr>
                  </pic:nvPicPr>
                  <pic:blipFill>
                    <a:blip r:embed="rId19"/>
                    <a:stretch>
                      <a:fillRect/>
                    </a:stretch>
                  </pic:blipFill>
                  <pic:spPr>
                    <a:xfrm>
                      <a:off x="0" y="0"/>
                      <a:ext cx="2294255" cy="1670685"/>
                    </a:xfrm>
                    <a:prstGeom prst="rect">
                      <a:avLst/>
                    </a:prstGeom>
                    <a:noFill/>
                    <a:ln>
                      <a:noFill/>
                    </a:ln>
                  </pic:spPr>
                </pic:pic>
              </a:graphicData>
            </a:graphic>
          </wp:inline>
        </w:drawing>
      </w:r>
    </w:p>
    <w:p w14:paraId="31145D7A">
      <w:pPr>
        <w:numPr>
          <w:ilvl w:val="0"/>
          <w:numId w:val="0"/>
        </w:numPr>
        <w:tabs>
          <w:tab w:val="left" w:pos="2984"/>
        </w:tabs>
        <w:spacing w:line="360" w:lineRule="auto"/>
        <w:ind w:right="126" w:rightChars="0"/>
        <w:jc w:val="center"/>
        <w:rPr>
          <w:rFonts w:hint="eastAsia" w:ascii="Times New Roman" w:hAnsi="Times New Roman" w:cs="Times New Roman" w:eastAsiaTheme="minorEastAsia"/>
          <w:kern w:val="2"/>
          <w:sz w:val="21"/>
          <w:szCs w:val="24"/>
          <w:lang w:val="en-US" w:eastAsia="zh-CN" w:bidi="ar-SA"/>
        </w:rPr>
      </w:pPr>
      <w:r>
        <w:rPr>
          <w:rFonts w:hint="eastAsia" w:ascii="Times New Roman" w:hAnsi="Times New Roman" w:cs="Times New Roman" w:eastAsiaTheme="minorEastAsia"/>
          <w:kern w:val="2"/>
          <w:sz w:val="21"/>
          <w:szCs w:val="24"/>
          <w:lang w:val="en-US" w:eastAsia="zh-CN" w:bidi="ar-SA"/>
        </w:rPr>
        <w:t>（</w:t>
      </w:r>
      <w:r>
        <w:rPr>
          <w:rFonts w:hint="eastAsia" w:ascii="Times New Roman" w:hAnsi="Times New Roman" w:cs="Times New Roman"/>
          <w:kern w:val="2"/>
          <w:sz w:val="21"/>
          <w:szCs w:val="24"/>
          <w:lang w:val="en-US" w:eastAsia="zh-CN" w:bidi="ar-SA"/>
        </w:rPr>
        <w:t>h</w:t>
      </w:r>
      <w:r>
        <w:rPr>
          <w:rFonts w:hint="eastAsia" w:ascii="Times New Roman" w:hAnsi="Times New Roman" w:cs="Times New Roman" w:eastAsiaTheme="minorEastAsia"/>
          <w:kern w:val="2"/>
          <w:sz w:val="21"/>
          <w:szCs w:val="24"/>
          <w:lang w:val="en-US" w:eastAsia="zh-CN" w:bidi="ar-SA"/>
        </w:rPr>
        <w:t>）450×300尺寸（偏沟式单箅）            （</w:t>
      </w:r>
      <w:r>
        <w:rPr>
          <w:rFonts w:hint="eastAsia" w:ascii="Times New Roman" w:hAnsi="Times New Roman" w:cs="Times New Roman"/>
          <w:kern w:val="2"/>
          <w:sz w:val="21"/>
          <w:szCs w:val="24"/>
          <w:lang w:val="en-US" w:eastAsia="zh-CN" w:bidi="ar-SA"/>
        </w:rPr>
        <w:t>i</w:t>
      </w:r>
      <w:r>
        <w:rPr>
          <w:rFonts w:hint="eastAsia" w:ascii="Times New Roman" w:hAnsi="Times New Roman" w:cs="Times New Roman" w:eastAsiaTheme="minorEastAsia"/>
          <w:kern w:val="2"/>
          <w:sz w:val="21"/>
          <w:szCs w:val="24"/>
          <w:lang w:val="en-US" w:eastAsia="zh-CN" w:bidi="ar-SA"/>
        </w:rPr>
        <w:t>）450×300尺寸（偏沟式双箅）            （</w:t>
      </w:r>
      <w:r>
        <w:rPr>
          <w:rFonts w:hint="eastAsia" w:ascii="Times New Roman" w:hAnsi="Times New Roman" w:cs="Times New Roman"/>
          <w:kern w:val="2"/>
          <w:sz w:val="21"/>
          <w:szCs w:val="24"/>
          <w:lang w:val="en-US" w:eastAsia="zh-CN" w:bidi="ar-SA"/>
        </w:rPr>
        <w:t>j</w:t>
      </w:r>
      <w:r>
        <w:rPr>
          <w:rFonts w:hint="eastAsia" w:ascii="Times New Roman" w:hAnsi="Times New Roman" w:cs="Times New Roman" w:eastAsiaTheme="minorEastAsia"/>
          <w:kern w:val="2"/>
          <w:sz w:val="21"/>
          <w:szCs w:val="24"/>
          <w:lang w:val="en-US" w:eastAsia="zh-CN" w:bidi="ar-SA"/>
        </w:rPr>
        <w:t>）450×300尺寸（偏沟式三箅）</w:t>
      </w:r>
    </w:p>
    <w:p w14:paraId="59961AEE">
      <w:pPr>
        <w:pStyle w:val="2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drawing>
          <wp:inline distT="0" distB="0" distL="114300" distR="114300">
            <wp:extent cx="2407285" cy="1793240"/>
            <wp:effectExtent l="0" t="0" r="12065" b="16510"/>
            <wp:docPr id="2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8"/>
                    <pic:cNvPicPr>
                      <a:picLocks noChangeAspect="1"/>
                    </pic:cNvPicPr>
                  </pic:nvPicPr>
                  <pic:blipFill>
                    <a:blip r:embed="rId20"/>
                    <a:stretch>
                      <a:fillRect/>
                    </a:stretch>
                  </pic:blipFill>
                  <pic:spPr>
                    <a:xfrm>
                      <a:off x="0" y="0"/>
                      <a:ext cx="2407285" cy="179324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drawing>
          <wp:inline distT="0" distB="0" distL="114300" distR="114300">
            <wp:extent cx="2315210" cy="1787525"/>
            <wp:effectExtent l="0" t="0" r="8890" b="3175"/>
            <wp:docPr id="2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9"/>
                    <pic:cNvPicPr>
                      <a:picLocks noChangeAspect="1"/>
                    </pic:cNvPicPr>
                  </pic:nvPicPr>
                  <pic:blipFill>
                    <a:blip r:embed="rId21"/>
                    <a:stretch>
                      <a:fillRect/>
                    </a:stretch>
                  </pic:blipFill>
                  <pic:spPr>
                    <a:xfrm>
                      <a:off x="0" y="0"/>
                      <a:ext cx="2315210" cy="1787525"/>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2376805" cy="1768475"/>
            <wp:effectExtent l="0" t="0" r="4445" b="3175"/>
            <wp:docPr id="2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0"/>
                    <pic:cNvPicPr>
                      <a:picLocks noChangeAspect="1"/>
                    </pic:cNvPicPr>
                  </pic:nvPicPr>
                  <pic:blipFill>
                    <a:blip r:embed="rId22"/>
                    <a:stretch>
                      <a:fillRect/>
                    </a:stretch>
                  </pic:blipFill>
                  <pic:spPr>
                    <a:xfrm>
                      <a:off x="0" y="0"/>
                      <a:ext cx="2376805" cy="1768475"/>
                    </a:xfrm>
                    <a:prstGeom prst="rect">
                      <a:avLst/>
                    </a:prstGeom>
                    <a:noFill/>
                    <a:ln>
                      <a:noFill/>
                    </a:ln>
                  </pic:spPr>
                </pic:pic>
              </a:graphicData>
            </a:graphic>
          </wp:inline>
        </w:drawing>
      </w:r>
    </w:p>
    <w:p w14:paraId="4F255AAB">
      <w:pPr>
        <w:numPr>
          <w:ilvl w:val="0"/>
          <w:numId w:val="0"/>
        </w:numPr>
        <w:tabs>
          <w:tab w:val="left" w:pos="2984"/>
        </w:tabs>
        <w:spacing w:line="360" w:lineRule="auto"/>
        <w:ind w:right="126" w:rightChars="0"/>
        <w:jc w:val="center"/>
        <w:rPr>
          <w:rFonts w:hint="eastAsia" w:ascii="Times New Roman" w:hAnsi="Times New Roman" w:cs="Times New Roman" w:eastAsiaTheme="minorEastAsia"/>
          <w:kern w:val="2"/>
          <w:sz w:val="21"/>
          <w:szCs w:val="24"/>
          <w:lang w:val="en-US" w:eastAsia="zh-CN" w:bidi="ar-SA"/>
        </w:rPr>
      </w:pPr>
      <w:r>
        <w:rPr>
          <w:rFonts w:hint="eastAsia" w:ascii="Times New Roman" w:hAnsi="Times New Roman" w:cs="Times New Roman" w:eastAsiaTheme="minorEastAsia"/>
          <w:kern w:val="2"/>
          <w:sz w:val="21"/>
          <w:szCs w:val="24"/>
          <w:lang w:val="en-US" w:eastAsia="zh-CN" w:bidi="ar-SA"/>
        </w:rPr>
        <w:t>（</w:t>
      </w:r>
      <w:r>
        <w:rPr>
          <w:rFonts w:hint="eastAsia" w:ascii="Times New Roman" w:hAnsi="Times New Roman" w:cs="Times New Roman"/>
          <w:kern w:val="2"/>
          <w:sz w:val="21"/>
          <w:szCs w:val="24"/>
          <w:lang w:val="en-US" w:eastAsia="zh-CN" w:bidi="ar-SA"/>
        </w:rPr>
        <w:t>k</w:t>
      </w:r>
      <w:r>
        <w:rPr>
          <w:rFonts w:hint="eastAsia" w:ascii="Times New Roman" w:hAnsi="Times New Roman" w:cs="Times New Roman" w:eastAsiaTheme="minorEastAsia"/>
          <w:kern w:val="2"/>
          <w:sz w:val="21"/>
          <w:szCs w:val="24"/>
          <w:lang w:val="en-US" w:eastAsia="zh-CN" w:bidi="ar-SA"/>
        </w:rPr>
        <w:t>）750×450尺寸（立式单箅）            （</w:t>
      </w:r>
      <w:r>
        <w:rPr>
          <w:rFonts w:hint="eastAsia" w:ascii="Times New Roman" w:hAnsi="Times New Roman" w:cs="Times New Roman"/>
          <w:kern w:val="2"/>
          <w:sz w:val="21"/>
          <w:szCs w:val="24"/>
          <w:lang w:val="en-US" w:eastAsia="zh-CN" w:bidi="ar-SA"/>
        </w:rPr>
        <w:t>l</w:t>
      </w:r>
      <w:r>
        <w:rPr>
          <w:rFonts w:hint="eastAsia" w:ascii="Times New Roman" w:hAnsi="Times New Roman" w:cs="Times New Roman" w:eastAsiaTheme="minorEastAsia"/>
          <w:kern w:val="2"/>
          <w:sz w:val="21"/>
          <w:szCs w:val="24"/>
          <w:lang w:val="en-US" w:eastAsia="zh-CN" w:bidi="ar-SA"/>
        </w:rPr>
        <w:t>）750×450尺寸（立式双箅）            （</w:t>
      </w:r>
      <w:r>
        <w:rPr>
          <w:rFonts w:hint="eastAsia" w:ascii="Times New Roman" w:hAnsi="Times New Roman" w:cs="Times New Roman"/>
          <w:kern w:val="2"/>
          <w:sz w:val="21"/>
          <w:szCs w:val="24"/>
          <w:lang w:val="en-US" w:eastAsia="zh-CN" w:bidi="ar-SA"/>
        </w:rPr>
        <w:t>m</w:t>
      </w:r>
      <w:r>
        <w:rPr>
          <w:rFonts w:hint="eastAsia" w:ascii="Times New Roman" w:hAnsi="Times New Roman" w:cs="Times New Roman" w:eastAsiaTheme="minorEastAsia"/>
          <w:kern w:val="2"/>
          <w:sz w:val="21"/>
          <w:szCs w:val="24"/>
          <w:lang w:val="en-US" w:eastAsia="zh-CN" w:bidi="ar-SA"/>
        </w:rPr>
        <w:t>）750×450尺寸（立式三箅）</w:t>
      </w:r>
    </w:p>
    <w:p w14:paraId="5DC59F3C">
      <w:pPr>
        <w:keepNext w:val="0"/>
        <w:keepLines w:val="0"/>
        <w:pageBreakBefore w:val="0"/>
        <w:widowControl w:val="0"/>
        <w:tabs>
          <w:tab w:val="left" w:pos="2984"/>
        </w:tabs>
        <w:kinsoku/>
        <w:wordWrap/>
        <w:overflowPunct/>
        <w:topLinePunct w:val="0"/>
        <w:autoSpaceDE/>
        <w:autoSpaceDN/>
        <w:bidi w:val="0"/>
        <w:adjustRightInd/>
        <w:snapToGrid/>
        <w:spacing w:line="360" w:lineRule="auto"/>
        <w:ind w:right="125" w:firstLine="0" w:firstLineChars="0"/>
        <w:jc w:val="center"/>
        <w:textAlignment w:val="auto"/>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续图B.0.1</w:t>
      </w:r>
    </w:p>
    <w:p w14:paraId="5E0237E8">
      <w:pPr>
        <w:pStyle w:val="26"/>
        <w:ind w:firstLine="850" w:firstLineChars="405"/>
        <w:rPr>
          <w:rFonts w:hint="eastAsia" w:ascii="Times New Roman" w:hAnsi="Times New Roman" w:eastAsia="Times New Roman" w:cs="Times New Roman"/>
          <w:sz w:val="21"/>
          <w:szCs w:val="24"/>
          <w:lang w:val="en-US" w:eastAsia="zh-CN"/>
        </w:rPr>
      </w:pPr>
      <w:r>
        <w:rPr>
          <w:rFonts w:hint="eastAsia" w:ascii="Times New Roman" w:hAnsi="Times New Roman" w:eastAsia="Times New Roman" w:cs="Times New Roman"/>
          <w:sz w:val="21"/>
          <w:szCs w:val="24"/>
          <w:lang w:val="en-US" w:eastAsia="zh-CN"/>
        </w:rPr>
        <w:t>注：以上曲线为箅子开孔率为34%工况下的测试结果。</w:t>
      </w:r>
    </w:p>
    <w:p w14:paraId="286FE3D6">
      <w:pPr>
        <w:pStyle w:val="26"/>
        <w:ind w:firstLine="0" w:firstLineChars="0"/>
        <w:rPr>
          <w:rFonts w:hint="eastAsia" w:ascii="Times New Roman" w:hAnsi="Times New Roman" w:cs="Times New Roman" w:eastAsiaTheme="minorEastAsia"/>
          <w:sz w:val="21"/>
          <w:szCs w:val="24"/>
          <w:lang w:val="en-US" w:eastAsia="zh-CN"/>
        </w:rPr>
      </w:pPr>
    </w:p>
    <w:p w14:paraId="6A16220F">
      <w:pPr>
        <w:pStyle w:val="26"/>
        <w:ind w:firstLine="0" w:firstLineChars="0"/>
        <w:rPr>
          <w:rFonts w:hint="eastAsia" w:ascii="Times New Roman" w:hAnsi="Times New Roman" w:cs="Times New Roman" w:eastAsiaTheme="minorEastAsia"/>
          <w:sz w:val="21"/>
          <w:szCs w:val="24"/>
          <w:lang w:val="en-US" w:eastAsia="zh-CN"/>
        </w:rPr>
      </w:pPr>
    </w:p>
    <w:p w14:paraId="6A375D73">
      <w:pPr>
        <w:pStyle w:val="26"/>
        <w:ind w:firstLine="0" w:firstLineChars="0"/>
        <w:rPr>
          <w:rFonts w:hint="eastAsia" w:ascii="Times New Roman" w:hAnsi="Times New Roman" w:cs="Times New Roman" w:eastAsiaTheme="minorEastAsia"/>
          <w:sz w:val="21"/>
          <w:szCs w:val="24"/>
          <w:lang w:val="en-US" w:eastAsia="zh-CN"/>
        </w:rPr>
      </w:pPr>
    </w:p>
    <w:p w14:paraId="797DAA9C">
      <w:pPr>
        <w:pStyle w:val="2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drawing>
          <wp:inline distT="0" distB="0" distL="114300" distR="114300">
            <wp:extent cx="2252345" cy="1709420"/>
            <wp:effectExtent l="0" t="0" r="14605" b="5080"/>
            <wp:docPr id="28"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1"/>
                    <pic:cNvPicPr>
                      <a:picLocks noChangeAspect="1"/>
                    </pic:cNvPicPr>
                  </pic:nvPicPr>
                  <pic:blipFill>
                    <a:blip r:embed="rId23"/>
                    <a:stretch>
                      <a:fillRect/>
                    </a:stretch>
                  </pic:blipFill>
                  <pic:spPr>
                    <a:xfrm>
                      <a:off x="0" y="0"/>
                      <a:ext cx="2252345" cy="170942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2106295" cy="1691005"/>
            <wp:effectExtent l="0" t="0" r="8255" b="4445"/>
            <wp:docPr id="2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2"/>
                    <pic:cNvPicPr>
                      <a:picLocks noChangeAspect="1"/>
                    </pic:cNvPicPr>
                  </pic:nvPicPr>
                  <pic:blipFill>
                    <a:blip r:embed="rId24"/>
                    <a:stretch>
                      <a:fillRect/>
                    </a:stretch>
                  </pic:blipFill>
                  <pic:spPr>
                    <a:xfrm>
                      <a:off x="0" y="0"/>
                      <a:ext cx="2106295" cy="1691005"/>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2152015" cy="1644015"/>
            <wp:effectExtent l="0" t="0" r="635" b="13335"/>
            <wp:docPr id="29"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3"/>
                    <pic:cNvPicPr>
                      <a:picLocks noChangeAspect="1"/>
                    </pic:cNvPicPr>
                  </pic:nvPicPr>
                  <pic:blipFill>
                    <a:blip r:embed="rId25"/>
                    <a:stretch>
                      <a:fillRect/>
                    </a:stretch>
                  </pic:blipFill>
                  <pic:spPr>
                    <a:xfrm>
                      <a:off x="0" y="0"/>
                      <a:ext cx="2152015" cy="1644015"/>
                    </a:xfrm>
                    <a:prstGeom prst="rect">
                      <a:avLst/>
                    </a:prstGeom>
                    <a:noFill/>
                    <a:ln>
                      <a:noFill/>
                    </a:ln>
                  </pic:spPr>
                </pic:pic>
              </a:graphicData>
            </a:graphic>
          </wp:inline>
        </w:drawing>
      </w:r>
    </w:p>
    <w:p w14:paraId="00453403">
      <w:pPr>
        <w:numPr>
          <w:ilvl w:val="0"/>
          <w:numId w:val="0"/>
        </w:numPr>
        <w:tabs>
          <w:tab w:val="left" w:pos="2984"/>
        </w:tabs>
        <w:spacing w:line="360" w:lineRule="auto"/>
        <w:ind w:right="126" w:rightChars="0"/>
        <w:jc w:val="center"/>
        <w:rPr>
          <w:rFonts w:hint="eastAsia" w:ascii="Times New Roman" w:hAnsi="Times New Roman" w:cs="Times New Roman" w:eastAsiaTheme="minorEastAsia"/>
          <w:kern w:val="2"/>
          <w:sz w:val="21"/>
          <w:szCs w:val="24"/>
          <w:lang w:val="en-US" w:eastAsia="zh-CN" w:bidi="ar-SA"/>
        </w:rPr>
      </w:pPr>
      <w:r>
        <w:rPr>
          <w:rFonts w:hint="eastAsia" w:ascii="Times New Roman" w:hAnsi="Times New Roman" w:cs="Times New Roman" w:eastAsiaTheme="minorEastAsia"/>
          <w:kern w:val="2"/>
          <w:sz w:val="21"/>
          <w:szCs w:val="24"/>
          <w:lang w:val="en-US" w:eastAsia="zh-CN" w:bidi="ar-SA"/>
        </w:rPr>
        <w:t>（</w:t>
      </w:r>
      <w:r>
        <w:rPr>
          <w:rFonts w:hint="eastAsia" w:ascii="Times New Roman" w:hAnsi="Times New Roman" w:cs="Times New Roman"/>
          <w:kern w:val="2"/>
          <w:sz w:val="21"/>
          <w:szCs w:val="24"/>
          <w:lang w:val="en-US" w:eastAsia="zh-CN" w:bidi="ar-SA"/>
        </w:rPr>
        <w:t>n</w:t>
      </w:r>
      <w:r>
        <w:rPr>
          <w:rFonts w:hint="eastAsia" w:ascii="Times New Roman" w:hAnsi="Times New Roman" w:cs="Times New Roman" w:eastAsiaTheme="minorEastAsia"/>
          <w:kern w:val="2"/>
          <w:sz w:val="21"/>
          <w:szCs w:val="24"/>
          <w:lang w:val="en-US" w:eastAsia="zh-CN" w:bidi="ar-SA"/>
        </w:rPr>
        <w:t>）600×400尺寸（立式单箅）           （</w:t>
      </w:r>
      <w:r>
        <w:rPr>
          <w:rFonts w:hint="eastAsia" w:ascii="Times New Roman" w:hAnsi="Times New Roman" w:cs="Times New Roman"/>
          <w:kern w:val="2"/>
          <w:sz w:val="21"/>
          <w:szCs w:val="24"/>
          <w:lang w:val="en-US" w:eastAsia="zh-CN" w:bidi="ar-SA"/>
        </w:rPr>
        <w:t>o</w:t>
      </w:r>
      <w:r>
        <w:rPr>
          <w:rFonts w:hint="eastAsia" w:ascii="Times New Roman" w:hAnsi="Times New Roman" w:cs="Times New Roman" w:eastAsiaTheme="minorEastAsia"/>
          <w:kern w:val="2"/>
          <w:sz w:val="21"/>
          <w:szCs w:val="24"/>
          <w:lang w:val="en-US" w:eastAsia="zh-CN" w:bidi="ar-SA"/>
        </w:rPr>
        <w:t>）600×400尺寸（立式双箅）            （</w:t>
      </w:r>
      <w:r>
        <w:rPr>
          <w:rFonts w:hint="eastAsia" w:ascii="Times New Roman" w:hAnsi="Times New Roman" w:cs="Times New Roman"/>
          <w:kern w:val="2"/>
          <w:sz w:val="21"/>
          <w:szCs w:val="24"/>
          <w:lang w:val="en-US" w:eastAsia="zh-CN" w:bidi="ar-SA"/>
        </w:rPr>
        <w:t>p</w:t>
      </w:r>
      <w:r>
        <w:rPr>
          <w:rFonts w:hint="eastAsia" w:ascii="Times New Roman" w:hAnsi="Times New Roman" w:cs="Times New Roman" w:eastAsiaTheme="minorEastAsia"/>
          <w:kern w:val="2"/>
          <w:sz w:val="21"/>
          <w:szCs w:val="24"/>
          <w:lang w:val="en-US" w:eastAsia="zh-CN" w:bidi="ar-SA"/>
        </w:rPr>
        <w:t>）600×400尺寸（立式三箅）</w:t>
      </w:r>
    </w:p>
    <w:p w14:paraId="156F081F">
      <w:pPr>
        <w:pStyle w:val="2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drawing>
          <wp:inline distT="0" distB="0" distL="114300" distR="114300">
            <wp:extent cx="2239010" cy="1778000"/>
            <wp:effectExtent l="0" t="0" r="8890" b="12700"/>
            <wp:docPr id="3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4"/>
                    <pic:cNvPicPr>
                      <a:picLocks noChangeAspect="1"/>
                    </pic:cNvPicPr>
                  </pic:nvPicPr>
                  <pic:blipFill>
                    <a:blip r:embed="rId26"/>
                    <a:stretch>
                      <a:fillRect/>
                    </a:stretch>
                  </pic:blipFill>
                  <pic:spPr>
                    <a:xfrm>
                      <a:off x="0" y="0"/>
                      <a:ext cx="2239010" cy="177800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drawing>
          <wp:inline distT="0" distB="0" distL="114300" distR="114300">
            <wp:extent cx="2255520" cy="1865630"/>
            <wp:effectExtent l="0" t="0" r="11430" b="1270"/>
            <wp:docPr id="3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5"/>
                    <pic:cNvPicPr>
                      <a:picLocks noChangeAspect="1"/>
                    </pic:cNvPicPr>
                  </pic:nvPicPr>
                  <pic:blipFill>
                    <a:blip r:embed="rId27"/>
                    <a:stretch>
                      <a:fillRect/>
                    </a:stretch>
                  </pic:blipFill>
                  <pic:spPr>
                    <a:xfrm>
                      <a:off x="0" y="0"/>
                      <a:ext cx="2255520" cy="1865630"/>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t xml:space="preserve">  </w:t>
      </w:r>
      <w:r>
        <w:rPr>
          <w:rFonts w:hint="eastAsia" w:ascii="Times New Roman" w:hAnsi="Times New Roman" w:cs="Times New Roman" w:eastAsiaTheme="minorEastAsia"/>
          <w:sz w:val="21"/>
          <w:szCs w:val="24"/>
          <w:lang w:val="en-US" w:eastAsia="zh-CN"/>
        </w:rPr>
        <w:drawing>
          <wp:inline distT="0" distB="0" distL="114300" distR="114300">
            <wp:extent cx="2367280" cy="1899920"/>
            <wp:effectExtent l="0" t="0" r="13970" b="5080"/>
            <wp:docPr id="3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6"/>
                    <pic:cNvPicPr>
                      <a:picLocks noChangeAspect="1"/>
                    </pic:cNvPicPr>
                  </pic:nvPicPr>
                  <pic:blipFill>
                    <a:blip r:embed="rId28"/>
                    <a:stretch>
                      <a:fillRect/>
                    </a:stretch>
                  </pic:blipFill>
                  <pic:spPr>
                    <a:xfrm>
                      <a:off x="0" y="0"/>
                      <a:ext cx="2367280" cy="1899920"/>
                    </a:xfrm>
                    <a:prstGeom prst="rect">
                      <a:avLst/>
                    </a:prstGeom>
                    <a:noFill/>
                    <a:ln>
                      <a:noFill/>
                    </a:ln>
                  </pic:spPr>
                </pic:pic>
              </a:graphicData>
            </a:graphic>
          </wp:inline>
        </w:drawing>
      </w:r>
    </w:p>
    <w:p w14:paraId="09968A8A">
      <w:pPr>
        <w:numPr>
          <w:ilvl w:val="0"/>
          <w:numId w:val="0"/>
        </w:numPr>
        <w:tabs>
          <w:tab w:val="left" w:pos="2984"/>
        </w:tabs>
        <w:spacing w:line="360" w:lineRule="auto"/>
        <w:ind w:right="126" w:rightChars="0"/>
        <w:jc w:val="center"/>
        <w:rPr>
          <w:rFonts w:hint="eastAsia" w:ascii="Times New Roman" w:hAnsi="Times New Roman" w:cs="Times New Roman" w:eastAsiaTheme="minorEastAsia"/>
          <w:kern w:val="2"/>
          <w:sz w:val="21"/>
          <w:szCs w:val="24"/>
          <w:lang w:val="en-US" w:eastAsia="zh-CN" w:bidi="ar-SA"/>
        </w:rPr>
      </w:pPr>
      <w:r>
        <w:rPr>
          <w:rFonts w:hint="eastAsia" w:ascii="Times New Roman" w:hAnsi="Times New Roman" w:cs="Times New Roman" w:eastAsiaTheme="minorEastAsia"/>
          <w:kern w:val="2"/>
          <w:sz w:val="21"/>
          <w:szCs w:val="24"/>
          <w:lang w:val="en-US" w:eastAsia="zh-CN" w:bidi="ar-SA"/>
        </w:rPr>
        <w:t>（</w:t>
      </w:r>
      <w:r>
        <w:rPr>
          <w:rFonts w:hint="eastAsia" w:ascii="Times New Roman" w:hAnsi="Times New Roman" w:cs="Times New Roman"/>
          <w:kern w:val="2"/>
          <w:sz w:val="21"/>
          <w:szCs w:val="24"/>
          <w:lang w:val="en-US" w:eastAsia="zh-CN" w:bidi="ar-SA"/>
        </w:rPr>
        <w:t>q</w:t>
      </w:r>
      <w:r>
        <w:rPr>
          <w:rFonts w:hint="eastAsia" w:ascii="Times New Roman" w:hAnsi="Times New Roman" w:cs="Times New Roman" w:eastAsiaTheme="minorEastAsia"/>
          <w:kern w:val="2"/>
          <w:sz w:val="21"/>
          <w:szCs w:val="24"/>
          <w:lang w:val="en-US" w:eastAsia="zh-CN" w:bidi="ar-SA"/>
        </w:rPr>
        <w:t>）450×300尺寸（立式单箅）           （</w:t>
      </w:r>
      <w:r>
        <w:rPr>
          <w:rFonts w:hint="eastAsia" w:ascii="Times New Roman" w:hAnsi="Times New Roman" w:cs="Times New Roman"/>
          <w:kern w:val="2"/>
          <w:sz w:val="21"/>
          <w:szCs w:val="24"/>
          <w:lang w:val="en-US" w:eastAsia="zh-CN" w:bidi="ar-SA"/>
        </w:rPr>
        <w:t>r</w:t>
      </w:r>
      <w:r>
        <w:rPr>
          <w:rFonts w:hint="eastAsia" w:ascii="Times New Roman" w:hAnsi="Times New Roman" w:cs="Times New Roman" w:eastAsiaTheme="minorEastAsia"/>
          <w:kern w:val="2"/>
          <w:sz w:val="21"/>
          <w:szCs w:val="24"/>
          <w:lang w:val="en-US" w:eastAsia="zh-CN" w:bidi="ar-SA"/>
        </w:rPr>
        <w:t>）450×300尺寸（立式双箅）            （</w:t>
      </w:r>
      <w:r>
        <w:rPr>
          <w:rFonts w:hint="eastAsia" w:ascii="Times New Roman" w:hAnsi="Times New Roman" w:cs="Times New Roman"/>
          <w:kern w:val="2"/>
          <w:sz w:val="21"/>
          <w:szCs w:val="24"/>
          <w:lang w:val="en-US" w:eastAsia="zh-CN" w:bidi="ar-SA"/>
        </w:rPr>
        <w:t>s</w:t>
      </w:r>
      <w:r>
        <w:rPr>
          <w:rFonts w:hint="eastAsia" w:ascii="Times New Roman" w:hAnsi="Times New Roman" w:cs="Times New Roman" w:eastAsiaTheme="minorEastAsia"/>
          <w:kern w:val="2"/>
          <w:sz w:val="21"/>
          <w:szCs w:val="24"/>
          <w:lang w:val="en-US" w:eastAsia="zh-CN" w:bidi="ar-SA"/>
        </w:rPr>
        <w:t>）450×300尺寸（立式三箅）</w:t>
      </w:r>
    </w:p>
    <w:p w14:paraId="6C1E94D1">
      <w:pPr>
        <w:keepNext w:val="0"/>
        <w:keepLines w:val="0"/>
        <w:pageBreakBefore w:val="0"/>
        <w:widowControl w:val="0"/>
        <w:tabs>
          <w:tab w:val="left" w:pos="2984"/>
        </w:tabs>
        <w:kinsoku/>
        <w:wordWrap/>
        <w:overflowPunct/>
        <w:topLinePunct w:val="0"/>
        <w:autoSpaceDE/>
        <w:autoSpaceDN/>
        <w:bidi w:val="0"/>
        <w:adjustRightInd/>
        <w:snapToGrid/>
        <w:spacing w:line="360" w:lineRule="auto"/>
        <w:ind w:right="125" w:firstLine="0" w:firstLineChars="0"/>
        <w:jc w:val="center"/>
        <w:textAlignment w:val="auto"/>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续图B.0.1</w:t>
      </w:r>
    </w:p>
    <w:p w14:paraId="6CA144B1">
      <w:pPr>
        <w:pStyle w:val="26"/>
        <w:ind w:firstLine="850" w:firstLineChars="405"/>
        <w:rPr>
          <w:rFonts w:hint="eastAsia" w:ascii="Times New Roman" w:hAnsi="Times New Roman" w:eastAsia="Times New Roman" w:cs="Times New Roman"/>
          <w:sz w:val="21"/>
          <w:szCs w:val="24"/>
          <w:lang w:val="en-US" w:eastAsia="zh-CN"/>
        </w:rPr>
      </w:pPr>
      <w:r>
        <w:rPr>
          <w:rFonts w:hint="eastAsia" w:ascii="Times New Roman" w:hAnsi="Times New Roman" w:eastAsia="Times New Roman" w:cs="Times New Roman"/>
          <w:sz w:val="21"/>
          <w:szCs w:val="24"/>
          <w:lang w:val="en-US" w:eastAsia="zh-CN"/>
        </w:rPr>
        <w:t>注：以上曲线为箅子开孔率为34%工况下的测试结果。</w:t>
      </w:r>
    </w:p>
    <w:p w14:paraId="0C9980D7">
      <w:pPr>
        <w:pStyle w:val="26"/>
        <w:ind w:firstLine="0" w:firstLineChars="0"/>
        <w:rPr>
          <w:rFonts w:hint="eastAsia" w:ascii="Times New Roman" w:hAnsi="Times New Roman" w:cs="Times New Roman" w:eastAsiaTheme="minorEastAsia"/>
          <w:sz w:val="21"/>
          <w:szCs w:val="24"/>
          <w:lang w:val="en-US" w:eastAsia="zh-CN"/>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3F139251">
      <w:pPr>
        <w:pStyle w:val="12"/>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51" w:name="_Toc5386"/>
      <w:bookmarkStart w:id="152" w:name="_Toc25946"/>
      <w:bookmarkStart w:id="153" w:name="_Toc3846"/>
      <w:bookmarkStart w:id="154" w:name="_Toc31971"/>
      <w:bookmarkStart w:id="155" w:name="_Toc26764"/>
      <w:r>
        <w:rPr>
          <w:rFonts w:hint="eastAsia" w:ascii="Times New Roman" w:hAnsi="Times New Roman" w:eastAsia="宋体" w:cs="Times New Roman"/>
          <w:b/>
          <w:sz w:val="36"/>
          <w:szCs w:val="36"/>
          <w:lang w:val="en-US" w:eastAsia="zh-CN"/>
        </w:rPr>
        <w:t xml:space="preserve">附录C  </w:t>
      </w:r>
      <w:bookmarkStart w:id="156" w:name="_Toc3182"/>
      <w:r>
        <w:rPr>
          <w:rFonts w:hint="eastAsia" w:ascii="Times New Roman" w:hAnsi="Times New Roman" w:eastAsia="宋体" w:cs="Times New Roman"/>
          <w:b/>
          <w:sz w:val="36"/>
          <w:szCs w:val="36"/>
          <w:lang w:val="en-US" w:eastAsia="zh-CN"/>
        </w:rPr>
        <w:t>海绵型雨水口主要构造材质选用表</w:t>
      </w:r>
      <w:bookmarkEnd w:id="151"/>
      <w:bookmarkEnd w:id="152"/>
      <w:bookmarkEnd w:id="153"/>
      <w:bookmarkEnd w:id="154"/>
      <w:bookmarkEnd w:id="155"/>
      <w:bookmarkEnd w:id="156"/>
    </w:p>
    <w:p w14:paraId="52376DEA">
      <w:pPr>
        <w:pStyle w:val="26"/>
        <w:ind w:firstLine="0" w:firstLineChars="0"/>
        <w:rPr>
          <w:rFonts w:hint="eastAsia" w:ascii="Times New Roman" w:hAnsi="Times New Roman" w:eastAsia="宋体" w:cs="Times New Roman"/>
          <w:kern w:val="0"/>
          <w:sz w:val="24"/>
          <w:szCs w:val="24"/>
          <w:lang w:val="en-US" w:eastAsia="zh-CN"/>
        </w:rPr>
      </w:pPr>
      <w:r>
        <w:rPr>
          <w:rFonts w:hint="eastAsia" w:ascii="Times New Roman" w:hAnsi="Times New Roman" w:cs="Times New Roman" w:eastAsiaTheme="minorEastAsia"/>
          <w:b/>
          <w:bCs/>
          <w:sz w:val="24"/>
          <w:szCs w:val="32"/>
          <w:lang w:val="en-US" w:eastAsia="zh-CN"/>
        </w:rPr>
        <w:t xml:space="preserve">C.0.1  </w:t>
      </w:r>
      <w:r>
        <w:rPr>
          <w:rFonts w:hint="eastAsia" w:ascii="Times New Roman" w:hAnsi="Times New Roman" w:eastAsia="宋体" w:cs="Times New Roman"/>
          <w:kern w:val="0"/>
          <w:sz w:val="24"/>
          <w:szCs w:val="24"/>
          <w:lang w:val="en-US" w:eastAsia="zh-CN"/>
        </w:rPr>
        <w:t>海绵型雨水口的构造材质选用详见表C.0.1。</w:t>
      </w:r>
    </w:p>
    <w:p w14:paraId="36CC0BD5">
      <w:pPr>
        <w:tabs>
          <w:tab w:val="left" w:pos="2984"/>
        </w:tabs>
        <w:spacing w:line="360" w:lineRule="auto"/>
        <w:ind w:right="126"/>
        <w:jc w:val="center"/>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表C.0.1  海绵型雨水口主要构造材质</w:t>
      </w:r>
    </w:p>
    <w:tbl>
      <w:tblPr>
        <w:tblStyle w:val="21"/>
        <w:tblW w:w="1416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2"/>
        <w:gridCol w:w="1287"/>
        <w:gridCol w:w="1256"/>
        <w:gridCol w:w="6561"/>
        <w:gridCol w:w="2080"/>
        <w:gridCol w:w="2239"/>
      </w:tblGrid>
      <w:tr w14:paraId="08DE3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7" w:hRule="atLeast"/>
          <w:jc w:val="center"/>
        </w:trPr>
        <w:tc>
          <w:tcPr>
            <w:tcW w:w="2029" w:type="dxa"/>
            <w:gridSpan w:val="2"/>
            <w:vAlign w:val="center"/>
          </w:tcPr>
          <w:p w14:paraId="59129B31">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井体材料</w:t>
            </w:r>
          </w:p>
        </w:tc>
        <w:tc>
          <w:tcPr>
            <w:tcW w:w="1256" w:type="dxa"/>
            <w:vMerge w:val="restart"/>
            <w:vAlign w:val="center"/>
          </w:tcPr>
          <w:p w14:paraId="4A6D6782">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雨水箅型式</w:t>
            </w:r>
          </w:p>
        </w:tc>
        <w:tc>
          <w:tcPr>
            <w:tcW w:w="6561" w:type="dxa"/>
            <w:vMerge w:val="restart"/>
            <w:vAlign w:val="center"/>
          </w:tcPr>
          <w:p w14:paraId="36BEC376">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适用范围</w:t>
            </w:r>
          </w:p>
        </w:tc>
        <w:tc>
          <w:tcPr>
            <w:tcW w:w="2080" w:type="dxa"/>
            <w:vMerge w:val="restart"/>
            <w:vAlign w:val="center"/>
          </w:tcPr>
          <w:p w14:paraId="286CD806">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箅子材质</w:t>
            </w:r>
          </w:p>
        </w:tc>
        <w:tc>
          <w:tcPr>
            <w:tcW w:w="2239" w:type="dxa"/>
            <w:vMerge w:val="restart"/>
            <w:vAlign w:val="center"/>
          </w:tcPr>
          <w:p w14:paraId="6DC7631B">
            <w:pPr>
              <w:pStyle w:val="28"/>
              <w:spacing w:before="8" w:line="276" w:lineRule="auto"/>
              <w:ind w:left="375"/>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支座材质</w:t>
            </w:r>
          </w:p>
        </w:tc>
      </w:tr>
      <w:tr w14:paraId="0074B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7" w:hRule="atLeast"/>
          <w:jc w:val="center"/>
        </w:trPr>
        <w:tc>
          <w:tcPr>
            <w:tcW w:w="742" w:type="dxa"/>
            <w:vAlign w:val="center"/>
          </w:tcPr>
          <w:p w14:paraId="0B26D078">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类型</w:t>
            </w:r>
          </w:p>
        </w:tc>
        <w:tc>
          <w:tcPr>
            <w:tcW w:w="1287" w:type="dxa"/>
            <w:vAlign w:val="center"/>
          </w:tcPr>
          <w:p w14:paraId="70776885">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材质要求</w:t>
            </w:r>
          </w:p>
        </w:tc>
        <w:tc>
          <w:tcPr>
            <w:tcW w:w="1256" w:type="dxa"/>
            <w:vMerge w:val="continue"/>
            <w:vAlign w:val="center"/>
          </w:tcPr>
          <w:p w14:paraId="09E3FBFF">
            <w:pPr>
              <w:pStyle w:val="28"/>
              <w:spacing w:before="8" w:line="276" w:lineRule="auto"/>
              <w:ind w:left="375"/>
              <w:jc w:val="center"/>
              <w:rPr>
                <w:rFonts w:hint="eastAsia" w:ascii="Times New Roman" w:hAnsi="Times New Roman" w:cs="Times New Roman"/>
                <w:sz w:val="21"/>
                <w:szCs w:val="21"/>
                <w:lang w:val="en-US" w:eastAsia="zh-CN"/>
              </w:rPr>
            </w:pPr>
          </w:p>
        </w:tc>
        <w:tc>
          <w:tcPr>
            <w:tcW w:w="6561" w:type="dxa"/>
            <w:vMerge w:val="continue"/>
            <w:vAlign w:val="center"/>
          </w:tcPr>
          <w:p w14:paraId="1F7D3083">
            <w:pPr>
              <w:pStyle w:val="28"/>
              <w:spacing w:before="8" w:line="276" w:lineRule="auto"/>
              <w:ind w:left="375"/>
              <w:jc w:val="center"/>
              <w:rPr>
                <w:rFonts w:hint="eastAsia" w:ascii="Times New Roman" w:hAnsi="Times New Roman" w:cs="Times New Roman"/>
                <w:sz w:val="21"/>
                <w:szCs w:val="21"/>
                <w:lang w:val="en-US" w:eastAsia="zh-CN"/>
              </w:rPr>
            </w:pPr>
          </w:p>
        </w:tc>
        <w:tc>
          <w:tcPr>
            <w:tcW w:w="2080" w:type="dxa"/>
            <w:vMerge w:val="continue"/>
            <w:vAlign w:val="center"/>
          </w:tcPr>
          <w:p w14:paraId="4539F893">
            <w:pPr>
              <w:pStyle w:val="28"/>
              <w:spacing w:before="8" w:line="276" w:lineRule="auto"/>
              <w:ind w:left="375"/>
              <w:jc w:val="center"/>
              <w:rPr>
                <w:rFonts w:hint="eastAsia" w:ascii="Times New Roman" w:hAnsi="Times New Roman" w:cs="Times New Roman"/>
                <w:sz w:val="21"/>
                <w:szCs w:val="21"/>
                <w:lang w:val="en-US" w:eastAsia="zh-CN"/>
              </w:rPr>
            </w:pPr>
          </w:p>
        </w:tc>
        <w:tc>
          <w:tcPr>
            <w:tcW w:w="2239" w:type="dxa"/>
            <w:vMerge w:val="continue"/>
            <w:vAlign w:val="center"/>
          </w:tcPr>
          <w:p w14:paraId="5016C003">
            <w:pPr>
              <w:pStyle w:val="28"/>
              <w:spacing w:before="8" w:line="276" w:lineRule="auto"/>
              <w:ind w:left="375"/>
              <w:jc w:val="center"/>
              <w:rPr>
                <w:rFonts w:hint="eastAsia" w:ascii="Times New Roman" w:hAnsi="Times New Roman" w:cs="Times New Roman"/>
                <w:sz w:val="21"/>
                <w:szCs w:val="21"/>
                <w:lang w:val="en-US" w:eastAsia="zh-CN"/>
              </w:rPr>
            </w:pPr>
          </w:p>
        </w:tc>
      </w:tr>
      <w:tr w14:paraId="6EBFE3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742" w:type="dxa"/>
            <w:vMerge w:val="restart"/>
            <w:vAlign w:val="center"/>
          </w:tcPr>
          <w:p w14:paraId="2339AD71">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砌体</w:t>
            </w:r>
          </w:p>
        </w:tc>
        <w:tc>
          <w:tcPr>
            <w:tcW w:w="1287" w:type="dxa"/>
            <w:vMerge w:val="restart"/>
            <w:vAlign w:val="center"/>
          </w:tcPr>
          <w:p w14:paraId="5C7F75BE">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砌块</w:t>
            </w:r>
          </w:p>
          <w:p w14:paraId="06999678">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M10水泥砂浆砌筑</w:t>
            </w:r>
          </w:p>
        </w:tc>
        <w:tc>
          <w:tcPr>
            <w:tcW w:w="1256" w:type="dxa"/>
            <w:vMerge w:val="restart"/>
            <w:vAlign w:val="center"/>
          </w:tcPr>
          <w:p w14:paraId="3301E4C3">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平箅式</w:t>
            </w:r>
          </w:p>
        </w:tc>
        <w:tc>
          <w:tcPr>
            <w:tcW w:w="6561" w:type="dxa"/>
            <w:vMerge w:val="restart"/>
            <w:vAlign w:val="center"/>
          </w:tcPr>
          <w:p w14:paraId="3B518F93">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绿地、人行道等禁止机动车驶入的区域。</w:t>
            </w:r>
          </w:p>
        </w:tc>
        <w:tc>
          <w:tcPr>
            <w:tcW w:w="2080" w:type="dxa"/>
            <w:vAlign w:val="center"/>
          </w:tcPr>
          <w:p w14:paraId="23C884A3">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球墨铸铁、钢格板、球墨铸铁复合树脂</w:t>
            </w:r>
          </w:p>
        </w:tc>
        <w:tc>
          <w:tcPr>
            <w:tcW w:w="2239" w:type="dxa"/>
            <w:vAlign w:val="center"/>
          </w:tcPr>
          <w:p w14:paraId="3527F5A2">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球墨铸铁、钢格板、球墨铸铁复合树脂</w:t>
            </w:r>
          </w:p>
        </w:tc>
      </w:tr>
      <w:tr w14:paraId="20A73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742" w:type="dxa"/>
            <w:vMerge w:val="continue"/>
            <w:vAlign w:val="center"/>
          </w:tcPr>
          <w:p w14:paraId="531834D4">
            <w:pPr>
              <w:pStyle w:val="28"/>
              <w:spacing w:before="8" w:line="276" w:lineRule="auto"/>
              <w:ind w:left="375"/>
              <w:jc w:val="center"/>
              <w:rPr>
                <w:rFonts w:hint="eastAsia" w:ascii="Times New Roman" w:hAnsi="Times New Roman" w:cs="Times New Roman"/>
                <w:sz w:val="21"/>
                <w:szCs w:val="21"/>
                <w:lang w:val="en-US" w:eastAsia="zh-CN"/>
              </w:rPr>
            </w:pPr>
          </w:p>
        </w:tc>
        <w:tc>
          <w:tcPr>
            <w:tcW w:w="1287" w:type="dxa"/>
            <w:vMerge w:val="continue"/>
            <w:vAlign w:val="center"/>
          </w:tcPr>
          <w:p w14:paraId="06BD53A3">
            <w:pPr>
              <w:pStyle w:val="28"/>
              <w:spacing w:before="8" w:line="276" w:lineRule="auto"/>
              <w:ind w:left="375"/>
              <w:jc w:val="center"/>
              <w:rPr>
                <w:rFonts w:hint="eastAsia" w:ascii="Times New Roman" w:hAnsi="Times New Roman" w:cs="Times New Roman"/>
                <w:sz w:val="21"/>
                <w:szCs w:val="21"/>
                <w:lang w:val="en-US" w:eastAsia="zh-CN"/>
              </w:rPr>
            </w:pPr>
          </w:p>
        </w:tc>
        <w:tc>
          <w:tcPr>
            <w:tcW w:w="1256" w:type="dxa"/>
            <w:vMerge w:val="continue"/>
            <w:vAlign w:val="center"/>
          </w:tcPr>
          <w:p w14:paraId="581DB44E">
            <w:pPr>
              <w:pStyle w:val="28"/>
              <w:spacing w:before="8" w:line="276" w:lineRule="auto"/>
              <w:ind w:left="375"/>
              <w:jc w:val="center"/>
              <w:rPr>
                <w:rFonts w:hint="eastAsia" w:ascii="Times New Roman" w:hAnsi="Times New Roman" w:cs="Times New Roman"/>
                <w:sz w:val="21"/>
                <w:szCs w:val="21"/>
                <w:lang w:val="en-US" w:eastAsia="zh-CN"/>
              </w:rPr>
            </w:pPr>
          </w:p>
        </w:tc>
        <w:tc>
          <w:tcPr>
            <w:tcW w:w="6561" w:type="dxa"/>
            <w:vMerge w:val="continue"/>
            <w:vAlign w:val="center"/>
          </w:tcPr>
          <w:p w14:paraId="4B720E6A">
            <w:pPr>
              <w:pStyle w:val="28"/>
              <w:spacing w:before="8" w:line="276" w:lineRule="auto"/>
              <w:ind w:left="375"/>
              <w:jc w:val="center"/>
              <w:rPr>
                <w:rFonts w:hint="eastAsia" w:ascii="Times New Roman" w:hAnsi="Times New Roman" w:cs="Times New Roman"/>
                <w:sz w:val="21"/>
                <w:szCs w:val="21"/>
                <w:lang w:val="en-US" w:eastAsia="zh-CN"/>
              </w:rPr>
            </w:pPr>
          </w:p>
        </w:tc>
        <w:tc>
          <w:tcPr>
            <w:tcW w:w="2080" w:type="dxa"/>
            <w:vAlign w:val="center"/>
          </w:tcPr>
          <w:p w14:paraId="66567303">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w:t>
            </w:r>
          </w:p>
        </w:tc>
        <w:tc>
          <w:tcPr>
            <w:tcW w:w="2239" w:type="dxa"/>
            <w:vAlign w:val="center"/>
          </w:tcPr>
          <w:p w14:paraId="729E15DE">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混凝土</w:t>
            </w:r>
          </w:p>
        </w:tc>
      </w:tr>
      <w:tr w14:paraId="4C3908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742" w:type="dxa"/>
            <w:vMerge w:val="continue"/>
            <w:vAlign w:val="center"/>
          </w:tcPr>
          <w:p w14:paraId="763B219F">
            <w:pPr>
              <w:pStyle w:val="28"/>
              <w:spacing w:before="8" w:line="276" w:lineRule="auto"/>
              <w:ind w:left="375"/>
              <w:jc w:val="center"/>
              <w:rPr>
                <w:rFonts w:hint="eastAsia" w:ascii="Times New Roman" w:hAnsi="Times New Roman" w:cs="Times New Roman"/>
                <w:sz w:val="21"/>
                <w:szCs w:val="21"/>
                <w:lang w:val="en-US" w:eastAsia="zh-CN"/>
              </w:rPr>
            </w:pPr>
          </w:p>
        </w:tc>
        <w:tc>
          <w:tcPr>
            <w:tcW w:w="1287" w:type="dxa"/>
            <w:vMerge w:val="continue"/>
            <w:vAlign w:val="center"/>
          </w:tcPr>
          <w:p w14:paraId="2B893389">
            <w:pPr>
              <w:pStyle w:val="28"/>
              <w:spacing w:before="8" w:line="276" w:lineRule="auto"/>
              <w:ind w:left="375"/>
              <w:jc w:val="center"/>
              <w:rPr>
                <w:rFonts w:hint="eastAsia" w:ascii="Times New Roman" w:hAnsi="Times New Roman" w:cs="Times New Roman"/>
                <w:sz w:val="21"/>
                <w:szCs w:val="21"/>
                <w:lang w:val="en-US" w:eastAsia="zh-CN"/>
              </w:rPr>
            </w:pPr>
          </w:p>
        </w:tc>
        <w:tc>
          <w:tcPr>
            <w:tcW w:w="1256" w:type="dxa"/>
            <w:vMerge w:val="restart"/>
            <w:vAlign w:val="center"/>
          </w:tcPr>
          <w:p w14:paraId="2E95A065">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偏沟式</w:t>
            </w:r>
          </w:p>
        </w:tc>
        <w:tc>
          <w:tcPr>
            <w:tcW w:w="6561" w:type="dxa"/>
            <w:vMerge w:val="restart"/>
            <w:vAlign w:val="center"/>
          </w:tcPr>
          <w:p w14:paraId="4B45D070">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非机动车道、住宅小区、街巷、仅有轻型机动车</w:t>
            </w:r>
          </w:p>
          <w:p w14:paraId="11D9179E">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或小客车行驶有侧石的路面。</w:t>
            </w:r>
          </w:p>
        </w:tc>
        <w:tc>
          <w:tcPr>
            <w:tcW w:w="2080" w:type="dxa"/>
            <w:vAlign w:val="center"/>
          </w:tcPr>
          <w:p w14:paraId="461DE632">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球墨铸铁、钢格板、球墨铸铁复合树脂</w:t>
            </w:r>
          </w:p>
        </w:tc>
        <w:tc>
          <w:tcPr>
            <w:tcW w:w="2239" w:type="dxa"/>
            <w:vAlign w:val="center"/>
          </w:tcPr>
          <w:p w14:paraId="05A5D5F7">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球墨铸铁、钢格板、球墨铸铁复合树脂</w:t>
            </w:r>
          </w:p>
        </w:tc>
      </w:tr>
      <w:tr w14:paraId="2DC3E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42" w:type="dxa"/>
            <w:vMerge w:val="continue"/>
            <w:vAlign w:val="center"/>
          </w:tcPr>
          <w:p w14:paraId="5305760B">
            <w:pPr>
              <w:pStyle w:val="28"/>
              <w:spacing w:before="8" w:line="276" w:lineRule="auto"/>
              <w:ind w:left="375"/>
              <w:jc w:val="center"/>
              <w:rPr>
                <w:rFonts w:hint="eastAsia" w:ascii="Times New Roman" w:hAnsi="Times New Roman" w:cs="Times New Roman"/>
                <w:sz w:val="21"/>
                <w:szCs w:val="21"/>
                <w:lang w:val="en-US" w:eastAsia="zh-CN"/>
              </w:rPr>
            </w:pPr>
          </w:p>
        </w:tc>
        <w:tc>
          <w:tcPr>
            <w:tcW w:w="1287" w:type="dxa"/>
            <w:vMerge w:val="continue"/>
            <w:vAlign w:val="center"/>
          </w:tcPr>
          <w:p w14:paraId="16903203">
            <w:pPr>
              <w:pStyle w:val="28"/>
              <w:spacing w:before="8" w:line="276" w:lineRule="auto"/>
              <w:ind w:left="375"/>
              <w:jc w:val="center"/>
              <w:rPr>
                <w:rFonts w:hint="eastAsia" w:ascii="Times New Roman" w:hAnsi="Times New Roman" w:cs="Times New Roman"/>
                <w:sz w:val="21"/>
                <w:szCs w:val="21"/>
                <w:lang w:val="en-US" w:eastAsia="zh-CN"/>
              </w:rPr>
            </w:pPr>
          </w:p>
        </w:tc>
        <w:tc>
          <w:tcPr>
            <w:tcW w:w="1256" w:type="dxa"/>
            <w:vMerge w:val="continue"/>
            <w:vAlign w:val="center"/>
          </w:tcPr>
          <w:p w14:paraId="47E03C17">
            <w:pPr>
              <w:pStyle w:val="28"/>
              <w:spacing w:before="8" w:line="276" w:lineRule="auto"/>
              <w:ind w:left="375"/>
              <w:jc w:val="center"/>
              <w:rPr>
                <w:rFonts w:hint="eastAsia" w:ascii="Times New Roman" w:hAnsi="Times New Roman" w:cs="Times New Roman"/>
                <w:sz w:val="21"/>
                <w:szCs w:val="21"/>
                <w:lang w:val="en-US" w:eastAsia="zh-CN"/>
              </w:rPr>
            </w:pPr>
          </w:p>
        </w:tc>
        <w:tc>
          <w:tcPr>
            <w:tcW w:w="6561" w:type="dxa"/>
            <w:vMerge w:val="continue"/>
            <w:vAlign w:val="center"/>
          </w:tcPr>
          <w:p w14:paraId="136650D2">
            <w:pPr>
              <w:pStyle w:val="28"/>
              <w:spacing w:before="8" w:line="276" w:lineRule="auto"/>
              <w:ind w:left="375"/>
              <w:jc w:val="center"/>
              <w:rPr>
                <w:rFonts w:hint="eastAsia" w:ascii="Times New Roman" w:hAnsi="Times New Roman" w:cs="Times New Roman"/>
                <w:sz w:val="21"/>
                <w:szCs w:val="21"/>
                <w:lang w:val="en-US" w:eastAsia="zh-CN"/>
              </w:rPr>
            </w:pPr>
          </w:p>
        </w:tc>
        <w:tc>
          <w:tcPr>
            <w:tcW w:w="2080" w:type="dxa"/>
            <w:vAlign w:val="center"/>
          </w:tcPr>
          <w:p w14:paraId="3609AEC6">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w:t>
            </w:r>
          </w:p>
        </w:tc>
        <w:tc>
          <w:tcPr>
            <w:tcW w:w="2239" w:type="dxa"/>
            <w:vAlign w:val="center"/>
          </w:tcPr>
          <w:p w14:paraId="42F17172">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混凝土</w:t>
            </w:r>
          </w:p>
        </w:tc>
      </w:tr>
      <w:tr w14:paraId="46308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42" w:type="dxa"/>
            <w:vMerge w:val="continue"/>
            <w:vAlign w:val="center"/>
          </w:tcPr>
          <w:p w14:paraId="45E46660">
            <w:pPr>
              <w:pStyle w:val="28"/>
              <w:spacing w:before="8" w:line="276" w:lineRule="auto"/>
              <w:ind w:left="375"/>
              <w:jc w:val="center"/>
              <w:rPr>
                <w:rFonts w:hint="eastAsia" w:ascii="Times New Roman" w:hAnsi="Times New Roman" w:cs="Times New Roman"/>
                <w:sz w:val="21"/>
                <w:szCs w:val="21"/>
                <w:lang w:val="en-US" w:eastAsia="zh-CN"/>
              </w:rPr>
            </w:pPr>
          </w:p>
        </w:tc>
        <w:tc>
          <w:tcPr>
            <w:tcW w:w="1287" w:type="dxa"/>
            <w:vMerge w:val="continue"/>
            <w:vAlign w:val="center"/>
          </w:tcPr>
          <w:p w14:paraId="0484342B">
            <w:pPr>
              <w:pStyle w:val="28"/>
              <w:spacing w:before="8" w:line="276" w:lineRule="auto"/>
              <w:ind w:left="375"/>
              <w:jc w:val="center"/>
              <w:rPr>
                <w:rFonts w:hint="eastAsia" w:ascii="Times New Roman" w:hAnsi="Times New Roman" w:cs="Times New Roman"/>
                <w:sz w:val="21"/>
                <w:szCs w:val="21"/>
                <w:lang w:val="en-US" w:eastAsia="zh-CN"/>
              </w:rPr>
            </w:pPr>
          </w:p>
        </w:tc>
        <w:tc>
          <w:tcPr>
            <w:tcW w:w="1256" w:type="dxa"/>
            <w:vAlign w:val="center"/>
          </w:tcPr>
          <w:p w14:paraId="71E81DAC">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联合式</w:t>
            </w:r>
          </w:p>
        </w:tc>
        <w:tc>
          <w:tcPr>
            <w:tcW w:w="6561" w:type="dxa"/>
            <w:vMerge w:val="continue"/>
            <w:vAlign w:val="center"/>
          </w:tcPr>
          <w:p w14:paraId="33B27CAF">
            <w:pPr>
              <w:pStyle w:val="28"/>
              <w:spacing w:before="8" w:line="276" w:lineRule="auto"/>
              <w:ind w:left="375"/>
              <w:jc w:val="center"/>
              <w:rPr>
                <w:rFonts w:hint="eastAsia" w:ascii="Times New Roman" w:hAnsi="Times New Roman" w:cs="Times New Roman"/>
                <w:sz w:val="21"/>
                <w:szCs w:val="21"/>
                <w:lang w:val="en-US" w:eastAsia="zh-CN"/>
              </w:rPr>
            </w:pPr>
          </w:p>
        </w:tc>
        <w:tc>
          <w:tcPr>
            <w:tcW w:w="2080" w:type="dxa"/>
            <w:vAlign w:val="center"/>
          </w:tcPr>
          <w:p w14:paraId="36D5E7D5">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球墨铸铁、钢格板、球墨铸铁复合树脂</w:t>
            </w:r>
          </w:p>
        </w:tc>
        <w:tc>
          <w:tcPr>
            <w:tcW w:w="2239" w:type="dxa"/>
            <w:vAlign w:val="center"/>
          </w:tcPr>
          <w:p w14:paraId="5C2390AC">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球墨铸铁、钢格板、球墨铸铁复合树脂</w:t>
            </w:r>
          </w:p>
        </w:tc>
      </w:tr>
      <w:tr w14:paraId="2C7CC3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742" w:type="dxa"/>
            <w:vMerge w:val="continue"/>
            <w:vAlign w:val="center"/>
          </w:tcPr>
          <w:p w14:paraId="09C03D12">
            <w:pPr>
              <w:pStyle w:val="28"/>
              <w:spacing w:before="8" w:line="276" w:lineRule="auto"/>
              <w:ind w:left="375"/>
              <w:jc w:val="center"/>
              <w:rPr>
                <w:rFonts w:hint="eastAsia" w:ascii="Times New Roman" w:hAnsi="Times New Roman" w:cs="Times New Roman"/>
                <w:sz w:val="21"/>
                <w:szCs w:val="21"/>
                <w:lang w:val="en-US" w:eastAsia="zh-CN"/>
              </w:rPr>
            </w:pPr>
          </w:p>
        </w:tc>
        <w:tc>
          <w:tcPr>
            <w:tcW w:w="1287" w:type="dxa"/>
            <w:vMerge w:val="continue"/>
            <w:vAlign w:val="center"/>
          </w:tcPr>
          <w:p w14:paraId="39AD2D86">
            <w:pPr>
              <w:pStyle w:val="28"/>
              <w:spacing w:before="8" w:line="276" w:lineRule="auto"/>
              <w:ind w:left="375"/>
              <w:jc w:val="center"/>
              <w:rPr>
                <w:rFonts w:hint="eastAsia" w:ascii="Times New Roman" w:hAnsi="Times New Roman" w:cs="Times New Roman"/>
                <w:sz w:val="21"/>
                <w:szCs w:val="21"/>
                <w:lang w:val="en-US" w:eastAsia="zh-CN"/>
              </w:rPr>
            </w:pPr>
          </w:p>
        </w:tc>
        <w:tc>
          <w:tcPr>
            <w:tcW w:w="1256" w:type="dxa"/>
            <w:vAlign w:val="center"/>
          </w:tcPr>
          <w:p w14:paraId="14D24BCF">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立箅式</w:t>
            </w:r>
          </w:p>
        </w:tc>
        <w:tc>
          <w:tcPr>
            <w:tcW w:w="6561" w:type="dxa"/>
            <w:vMerge w:val="continue"/>
            <w:vAlign w:val="center"/>
          </w:tcPr>
          <w:p w14:paraId="7DFBC572">
            <w:pPr>
              <w:pStyle w:val="28"/>
              <w:spacing w:before="8" w:line="276" w:lineRule="auto"/>
              <w:ind w:left="375"/>
              <w:jc w:val="center"/>
              <w:rPr>
                <w:rFonts w:hint="eastAsia" w:ascii="Times New Roman" w:hAnsi="Times New Roman" w:cs="Times New Roman"/>
                <w:sz w:val="21"/>
                <w:szCs w:val="21"/>
                <w:lang w:val="en-US" w:eastAsia="zh-CN"/>
              </w:rPr>
            </w:pPr>
          </w:p>
        </w:tc>
        <w:tc>
          <w:tcPr>
            <w:tcW w:w="2080" w:type="dxa"/>
            <w:vAlign w:val="center"/>
          </w:tcPr>
          <w:p w14:paraId="64CC0B6E">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w:t>
            </w:r>
          </w:p>
        </w:tc>
        <w:tc>
          <w:tcPr>
            <w:tcW w:w="2239" w:type="dxa"/>
            <w:vAlign w:val="center"/>
          </w:tcPr>
          <w:p w14:paraId="1671E7DF">
            <w:pPr>
              <w:pStyle w:val="28"/>
              <w:spacing w:before="8" w:line="276" w:lineRule="auto"/>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球墨铸铁</w:t>
            </w:r>
          </w:p>
        </w:tc>
      </w:tr>
    </w:tbl>
    <w:p w14:paraId="7A38AC27">
      <w:pPr>
        <w:pStyle w:val="26"/>
        <w:ind w:firstLine="0" w:firstLineChars="0"/>
        <w:rPr>
          <w:rFonts w:hint="eastAsia" w:ascii="Times New Roman" w:hAnsi="Times New Roman" w:cs="Times New Roman" w:eastAsiaTheme="minorEastAsia"/>
          <w:sz w:val="21"/>
          <w:szCs w:val="24"/>
          <w:lang w:val="en-US" w:eastAsia="zh-CN"/>
        </w:rPr>
      </w:pPr>
    </w:p>
    <w:p w14:paraId="00CD411D">
      <w:pPr>
        <w:pStyle w:val="26"/>
        <w:ind w:firstLine="0" w:firstLineChars="0"/>
        <w:rPr>
          <w:rFonts w:hint="eastAsia" w:ascii="Times New Roman" w:hAnsi="Times New Roman" w:cs="Times New Roman" w:eastAsiaTheme="minorEastAsia"/>
          <w:sz w:val="21"/>
          <w:szCs w:val="24"/>
          <w:lang w:val="en-US" w:eastAsia="zh-CN"/>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910F21A">
      <w:pPr>
        <w:tabs>
          <w:tab w:val="left" w:pos="2984"/>
        </w:tabs>
        <w:spacing w:line="360" w:lineRule="auto"/>
        <w:ind w:right="126"/>
        <w:jc w:val="center"/>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续表C.0.1</w:t>
      </w:r>
    </w:p>
    <w:tbl>
      <w:tblPr>
        <w:tblStyle w:val="21"/>
        <w:tblW w:w="1416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2"/>
        <w:gridCol w:w="1287"/>
        <w:gridCol w:w="1256"/>
        <w:gridCol w:w="6561"/>
        <w:gridCol w:w="2080"/>
        <w:gridCol w:w="2239"/>
      </w:tblGrid>
      <w:tr w14:paraId="4A130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7" w:hRule="atLeast"/>
          <w:jc w:val="center"/>
        </w:trPr>
        <w:tc>
          <w:tcPr>
            <w:tcW w:w="2029" w:type="dxa"/>
            <w:gridSpan w:val="2"/>
            <w:vAlign w:val="center"/>
          </w:tcPr>
          <w:p w14:paraId="427D34E5">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井体材料</w:t>
            </w:r>
          </w:p>
        </w:tc>
        <w:tc>
          <w:tcPr>
            <w:tcW w:w="1256" w:type="dxa"/>
            <w:vMerge w:val="restart"/>
            <w:vAlign w:val="center"/>
          </w:tcPr>
          <w:p w14:paraId="54296A7F">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雨水箅型式</w:t>
            </w:r>
          </w:p>
        </w:tc>
        <w:tc>
          <w:tcPr>
            <w:tcW w:w="6561" w:type="dxa"/>
            <w:vMerge w:val="restart"/>
            <w:vAlign w:val="center"/>
          </w:tcPr>
          <w:p w14:paraId="2D20C407">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适用范围</w:t>
            </w:r>
          </w:p>
        </w:tc>
        <w:tc>
          <w:tcPr>
            <w:tcW w:w="2080" w:type="dxa"/>
            <w:vMerge w:val="restart"/>
            <w:vAlign w:val="center"/>
          </w:tcPr>
          <w:p w14:paraId="7CFB5B04">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箅子材质</w:t>
            </w:r>
          </w:p>
        </w:tc>
        <w:tc>
          <w:tcPr>
            <w:tcW w:w="2239" w:type="dxa"/>
            <w:vMerge w:val="restart"/>
            <w:vAlign w:val="center"/>
          </w:tcPr>
          <w:p w14:paraId="57735303">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支座材质</w:t>
            </w:r>
          </w:p>
        </w:tc>
      </w:tr>
      <w:tr w14:paraId="467C7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7" w:hRule="atLeast"/>
          <w:jc w:val="center"/>
        </w:trPr>
        <w:tc>
          <w:tcPr>
            <w:tcW w:w="742" w:type="dxa"/>
            <w:vAlign w:val="center"/>
          </w:tcPr>
          <w:p w14:paraId="32C3434C">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类型</w:t>
            </w:r>
          </w:p>
        </w:tc>
        <w:tc>
          <w:tcPr>
            <w:tcW w:w="1287" w:type="dxa"/>
            <w:vAlign w:val="center"/>
          </w:tcPr>
          <w:p w14:paraId="5C59ABC8">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材质要求</w:t>
            </w:r>
          </w:p>
        </w:tc>
        <w:tc>
          <w:tcPr>
            <w:tcW w:w="1256" w:type="dxa"/>
            <w:vMerge w:val="continue"/>
            <w:vAlign w:val="center"/>
          </w:tcPr>
          <w:p w14:paraId="0F1F2F7B">
            <w:pPr>
              <w:pStyle w:val="26"/>
              <w:ind w:firstLine="0" w:firstLineChars="0"/>
              <w:jc w:val="center"/>
              <w:rPr>
                <w:rFonts w:hint="eastAsia" w:ascii="Times New Roman" w:hAnsi="Times New Roman" w:cs="Times New Roman" w:eastAsiaTheme="minorEastAsia"/>
                <w:sz w:val="21"/>
                <w:szCs w:val="24"/>
                <w:lang w:val="en-US" w:eastAsia="zh-CN"/>
              </w:rPr>
            </w:pPr>
          </w:p>
        </w:tc>
        <w:tc>
          <w:tcPr>
            <w:tcW w:w="6561" w:type="dxa"/>
            <w:vMerge w:val="continue"/>
            <w:vAlign w:val="center"/>
          </w:tcPr>
          <w:p w14:paraId="31C2CAB2">
            <w:pPr>
              <w:pStyle w:val="26"/>
              <w:ind w:firstLine="0" w:firstLineChars="0"/>
              <w:jc w:val="center"/>
              <w:rPr>
                <w:rFonts w:hint="eastAsia" w:ascii="Times New Roman" w:hAnsi="Times New Roman" w:cs="Times New Roman" w:eastAsiaTheme="minorEastAsia"/>
                <w:sz w:val="21"/>
                <w:szCs w:val="24"/>
                <w:lang w:val="en-US" w:eastAsia="zh-CN"/>
              </w:rPr>
            </w:pPr>
          </w:p>
        </w:tc>
        <w:tc>
          <w:tcPr>
            <w:tcW w:w="2080" w:type="dxa"/>
            <w:vMerge w:val="continue"/>
            <w:vAlign w:val="center"/>
          </w:tcPr>
          <w:p w14:paraId="1940537A">
            <w:pPr>
              <w:pStyle w:val="26"/>
              <w:ind w:firstLine="0" w:firstLineChars="0"/>
              <w:jc w:val="center"/>
              <w:rPr>
                <w:rFonts w:hint="eastAsia" w:ascii="Times New Roman" w:hAnsi="Times New Roman" w:cs="Times New Roman" w:eastAsiaTheme="minorEastAsia"/>
                <w:sz w:val="21"/>
                <w:szCs w:val="24"/>
                <w:lang w:val="en-US" w:eastAsia="zh-CN"/>
              </w:rPr>
            </w:pPr>
          </w:p>
        </w:tc>
        <w:tc>
          <w:tcPr>
            <w:tcW w:w="2239" w:type="dxa"/>
            <w:vMerge w:val="continue"/>
            <w:vAlign w:val="center"/>
          </w:tcPr>
          <w:p w14:paraId="3D5D3F87">
            <w:pPr>
              <w:pStyle w:val="26"/>
              <w:ind w:firstLine="0" w:firstLineChars="0"/>
              <w:jc w:val="center"/>
              <w:rPr>
                <w:rFonts w:hint="eastAsia" w:ascii="Times New Roman" w:hAnsi="Times New Roman" w:cs="Times New Roman" w:eastAsiaTheme="minorEastAsia"/>
                <w:sz w:val="21"/>
                <w:szCs w:val="24"/>
                <w:lang w:val="en-US" w:eastAsia="zh-CN"/>
              </w:rPr>
            </w:pPr>
          </w:p>
        </w:tc>
      </w:tr>
      <w:tr w14:paraId="5F25C8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6" w:hRule="atLeast"/>
          <w:jc w:val="center"/>
        </w:trPr>
        <w:tc>
          <w:tcPr>
            <w:tcW w:w="742" w:type="dxa"/>
            <w:vMerge w:val="restart"/>
            <w:vAlign w:val="center"/>
          </w:tcPr>
          <w:p w14:paraId="0A9404DD">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混凝土</w:t>
            </w:r>
          </w:p>
        </w:tc>
        <w:tc>
          <w:tcPr>
            <w:tcW w:w="1287" w:type="dxa"/>
            <w:vMerge w:val="restart"/>
            <w:vAlign w:val="center"/>
          </w:tcPr>
          <w:p w14:paraId="04EC350E">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混凝土现场浇筑</w:t>
            </w:r>
          </w:p>
        </w:tc>
        <w:tc>
          <w:tcPr>
            <w:tcW w:w="1256" w:type="dxa"/>
            <w:vMerge w:val="restart"/>
            <w:vAlign w:val="center"/>
          </w:tcPr>
          <w:p w14:paraId="0642F347">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平箅式</w:t>
            </w:r>
          </w:p>
        </w:tc>
        <w:tc>
          <w:tcPr>
            <w:tcW w:w="6561" w:type="dxa"/>
            <w:vAlign w:val="center"/>
          </w:tcPr>
          <w:p w14:paraId="64BC302E">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绿地、人行道等禁止机动车驶入的区域；人行道、非机动车道、小车停车及地下停车场；住宅小区、街巷、仅有轻型机动车或小客车行驶的区域。</w:t>
            </w:r>
          </w:p>
        </w:tc>
        <w:tc>
          <w:tcPr>
            <w:tcW w:w="2080" w:type="dxa"/>
            <w:vMerge w:val="restart"/>
            <w:vAlign w:val="center"/>
          </w:tcPr>
          <w:p w14:paraId="6B82A451">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球墨铸铁、钢格板、</w:t>
            </w:r>
          </w:p>
          <w:p w14:paraId="4B2DA9DD">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球墨铸铁复合树脂</w:t>
            </w:r>
          </w:p>
        </w:tc>
        <w:tc>
          <w:tcPr>
            <w:tcW w:w="2239" w:type="dxa"/>
            <w:vMerge w:val="restart"/>
            <w:vAlign w:val="center"/>
          </w:tcPr>
          <w:p w14:paraId="476B7559">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球墨铸铁、钢格板、</w:t>
            </w:r>
          </w:p>
          <w:p w14:paraId="301C3C09">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球墨铸铁复合树脂</w:t>
            </w:r>
          </w:p>
        </w:tc>
      </w:tr>
      <w:tr w14:paraId="1AE48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42" w:type="dxa"/>
            <w:vMerge w:val="continue"/>
            <w:vAlign w:val="center"/>
          </w:tcPr>
          <w:p w14:paraId="318A43B2">
            <w:pPr>
              <w:pStyle w:val="26"/>
              <w:ind w:firstLine="0" w:firstLineChars="0"/>
              <w:jc w:val="center"/>
              <w:rPr>
                <w:rFonts w:hint="eastAsia" w:ascii="Times New Roman" w:hAnsi="Times New Roman" w:cs="Times New Roman" w:eastAsiaTheme="minorEastAsia"/>
                <w:sz w:val="21"/>
                <w:szCs w:val="24"/>
                <w:lang w:val="en-US" w:eastAsia="zh-CN"/>
              </w:rPr>
            </w:pPr>
          </w:p>
        </w:tc>
        <w:tc>
          <w:tcPr>
            <w:tcW w:w="1287" w:type="dxa"/>
            <w:vMerge w:val="continue"/>
            <w:vAlign w:val="center"/>
          </w:tcPr>
          <w:p w14:paraId="3ABF7678">
            <w:pPr>
              <w:pStyle w:val="26"/>
              <w:ind w:firstLine="0" w:firstLineChars="0"/>
              <w:jc w:val="center"/>
              <w:rPr>
                <w:rFonts w:hint="eastAsia" w:ascii="Times New Roman" w:hAnsi="Times New Roman" w:cs="Times New Roman" w:eastAsiaTheme="minorEastAsia"/>
                <w:sz w:val="21"/>
                <w:szCs w:val="24"/>
                <w:lang w:val="en-US" w:eastAsia="zh-CN"/>
              </w:rPr>
            </w:pPr>
          </w:p>
        </w:tc>
        <w:tc>
          <w:tcPr>
            <w:tcW w:w="1256" w:type="dxa"/>
            <w:vMerge w:val="continue"/>
            <w:vAlign w:val="center"/>
          </w:tcPr>
          <w:p w14:paraId="23384F9C">
            <w:pPr>
              <w:pStyle w:val="26"/>
              <w:ind w:firstLine="0" w:firstLineChars="0"/>
              <w:jc w:val="center"/>
              <w:rPr>
                <w:rFonts w:hint="eastAsia" w:ascii="Times New Roman" w:hAnsi="Times New Roman" w:cs="Times New Roman" w:eastAsiaTheme="minorEastAsia"/>
                <w:sz w:val="21"/>
                <w:szCs w:val="24"/>
                <w:lang w:val="en-US" w:eastAsia="zh-CN"/>
              </w:rPr>
            </w:pPr>
          </w:p>
        </w:tc>
        <w:tc>
          <w:tcPr>
            <w:tcW w:w="6561" w:type="dxa"/>
            <w:vAlign w:val="center"/>
          </w:tcPr>
          <w:p w14:paraId="05DF7CA8">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城市道路（机动车道）、公路等区域。</w:t>
            </w:r>
          </w:p>
        </w:tc>
        <w:tc>
          <w:tcPr>
            <w:tcW w:w="2080" w:type="dxa"/>
            <w:vMerge w:val="continue"/>
            <w:vAlign w:val="center"/>
          </w:tcPr>
          <w:p w14:paraId="00AF7A9F">
            <w:pPr>
              <w:pStyle w:val="26"/>
              <w:ind w:firstLine="0" w:firstLineChars="0"/>
              <w:jc w:val="center"/>
              <w:rPr>
                <w:rFonts w:hint="eastAsia" w:ascii="Times New Roman" w:hAnsi="Times New Roman" w:cs="Times New Roman" w:eastAsiaTheme="minorEastAsia"/>
                <w:sz w:val="21"/>
                <w:szCs w:val="24"/>
                <w:lang w:val="en-US" w:eastAsia="zh-CN"/>
              </w:rPr>
            </w:pPr>
          </w:p>
        </w:tc>
        <w:tc>
          <w:tcPr>
            <w:tcW w:w="2239" w:type="dxa"/>
            <w:vMerge w:val="continue"/>
            <w:vAlign w:val="center"/>
          </w:tcPr>
          <w:p w14:paraId="3DEB88DC">
            <w:pPr>
              <w:pStyle w:val="26"/>
              <w:ind w:firstLine="0" w:firstLineChars="0"/>
              <w:jc w:val="center"/>
              <w:rPr>
                <w:rFonts w:hint="eastAsia" w:ascii="Times New Roman" w:hAnsi="Times New Roman" w:cs="Times New Roman" w:eastAsiaTheme="minorEastAsia"/>
                <w:sz w:val="21"/>
                <w:szCs w:val="24"/>
                <w:lang w:val="en-US" w:eastAsia="zh-CN"/>
              </w:rPr>
            </w:pPr>
          </w:p>
        </w:tc>
      </w:tr>
      <w:tr w14:paraId="127A7F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6" w:hRule="atLeast"/>
          <w:jc w:val="center"/>
        </w:trPr>
        <w:tc>
          <w:tcPr>
            <w:tcW w:w="742" w:type="dxa"/>
            <w:vMerge w:val="continue"/>
            <w:vAlign w:val="center"/>
          </w:tcPr>
          <w:p w14:paraId="27B92E28">
            <w:pPr>
              <w:pStyle w:val="26"/>
              <w:ind w:firstLine="0" w:firstLineChars="0"/>
              <w:jc w:val="center"/>
              <w:rPr>
                <w:rFonts w:hint="eastAsia" w:ascii="Times New Roman" w:hAnsi="Times New Roman" w:cs="Times New Roman" w:eastAsiaTheme="minorEastAsia"/>
                <w:sz w:val="21"/>
                <w:szCs w:val="24"/>
                <w:lang w:val="en-US" w:eastAsia="zh-CN"/>
              </w:rPr>
            </w:pPr>
          </w:p>
        </w:tc>
        <w:tc>
          <w:tcPr>
            <w:tcW w:w="1287" w:type="dxa"/>
            <w:vMerge w:val="continue"/>
            <w:vAlign w:val="center"/>
          </w:tcPr>
          <w:p w14:paraId="1EBE74C7">
            <w:pPr>
              <w:pStyle w:val="26"/>
              <w:ind w:firstLine="0" w:firstLineChars="0"/>
              <w:jc w:val="center"/>
              <w:rPr>
                <w:rFonts w:hint="eastAsia" w:ascii="Times New Roman" w:hAnsi="Times New Roman" w:cs="Times New Roman" w:eastAsiaTheme="minorEastAsia"/>
                <w:sz w:val="21"/>
                <w:szCs w:val="24"/>
                <w:lang w:val="en-US" w:eastAsia="zh-CN"/>
              </w:rPr>
            </w:pPr>
          </w:p>
        </w:tc>
        <w:tc>
          <w:tcPr>
            <w:tcW w:w="1256" w:type="dxa"/>
            <w:vAlign w:val="center"/>
          </w:tcPr>
          <w:p w14:paraId="583B5F5C">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偏沟式</w:t>
            </w:r>
          </w:p>
        </w:tc>
        <w:tc>
          <w:tcPr>
            <w:tcW w:w="6561" w:type="dxa"/>
            <w:vAlign w:val="center"/>
          </w:tcPr>
          <w:p w14:paraId="5660351D">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非机动车道、住宅小区、街巷、仅有轻型机动车或小客车行驶有侧石的路面。城市道路（机动车道）、公路等有侧石的路面。</w:t>
            </w:r>
          </w:p>
        </w:tc>
        <w:tc>
          <w:tcPr>
            <w:tcW w:w="2080" w:type="dxa"/>
            <w:vMerge w:val="continue"/>
            <w:vAlign w:val="center"/>
          </w:tcPr>
          <w:p w14:paraId="3009A192">
            <w:pPr>
              <w:pStyle w:val="26"/>
              <w:ind w:firstLine="0" w:firstLineChars="0"/>
              <w:jc w:val="center"/>
              <w:rPr>
                <w:rFonts w:hint="eastAsia" w:ascii="Times New Roman" w:hAnsi="Times New Roman" w:cs="Times New Roman" w:eastAsiaTheme="minorEastAsia"/>
                <w:sz w:val="21"/>
                <w:szCs w:val="24"/>
                <w:lang w:val="en-US" w:eastAsia="zh-CN"/>
              </w:rPr>
            </w:pPr>
          </w:p>
        </w:tc>
        <w:tc>
          <w:tcPr>
            <w:tcW w:w="2239" w:type="dxa"/>
            <w:vMerge w:val="continue"/>
            <w:vAlign w:val="center"/>
          </w:tcPr>
          <w:p w14:paraId="11C31EC0">
            <w:pPr>
              <w:pStyle w:val="26"/>
              <w:ind w:firstLine="0" w:firstLineChars="0"/>
              <w:jc w:val="center"/>
              <w:rPr>
                <w:rFonts w:hint="eastAsia" w:ascii="Times New Roman" w:hAnsi="Times New Roman" w:cs="Times New Roman" w:eastAsiaTheme="minorEastAsia"/>
                <w:sz w:val="21"/>
                <w:szCs w:val="24"/>
                <w:lang w:val="en-US" w:eastAsia="zh-CN"/>
              </w:rPr>
            </w:pPr>
          </w:p>
        </w:tc>
      </w:tr>
      <w:tr w14:paraId="3D7922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6" w:hRule="atLeast"/>
          <w:jc w:val="center"/>
        </w:trPr>
        <w:tc>
          <w:tcPr>
            <w:tcW w:w="742" w:type="dxa"/>
            <w:vAlign w:val="center"/>
          </w:tcPr>
          <w:p w14:paraId="4C042379">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树脂混凝土</w:t>
            </w:r>
          </w:p>
        </w:tc>
        <w:tc>
          <w:tcPr>
            <w:tcW w:w="1287" w:type="dxa"/>
            <w:vAlign w:val="center"/>
          </w:tcPr>
          <w:p w14:paraId="7C212DC6">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材料抗折及抗压满足</w:t>
            </w:r>
          </w:p>
          <w:p w14:paraId="5BC9BAC1">
            <w:pPr>
              <w:pStyle w:val="26"/>
              <w:ind w:firstLine="0" w:firstLineChars="0"/>
              <w:jc w:val="center"/>
              <w:rPr>
                <w:rFonts w:hint="default"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要求</w:t>
            </w:r>
          </w:p>
        </w:tc>
        <w:tc>
          <w:tcPr>
            <w:tcW w:w="1256" w:type="dxa"/>
            <w:vAlign w:val="center"/>
          </w:tcPr>
          <w:p w14:paraId="603DB724">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平箅式</w:t>
            </w:r>
          </w:p>
          <w:p w14:paraId="0F08E530">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立箅式</w:t>
            </w:r>
          </w:p>
          <w:p w14:paraId="0C180F60">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偏沟式</w:t>
            </w:r>
          </w:p>
        </w:tc>
        <w:tc>
          <w:tcPr>
            <w:tcW w:w="6561" w:type="dxa"/>
            <w:vAlign w:val="center"/>
          </w:tcPr>
          <w:p w14:paraId="5E2052B8">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绿地、人行道等禁止机动车驶入的区域；人行道、非机动车道、小车停车及地下停车场；住宅小区、街巷、仅有轻型机动车或小客车行驶的区域；城市道路（机动车道）、公路等区域。</w:t>
            </w:r>
          </w:p>
        </w:tc>
        <w:tc>
          <w:tcPr>
            <w:tcW w:w="2080" w:type="dxa"/>
            <w:vAlign w:val="center"/>
          </w:tcPr>
          <w:p w14:paraId="5B3F38EA">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球墨铸铁、钢格板、</w:t>
            </w:r>
          </w:p>
          <w:p w14:paraId="4C47182F">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球墨铸铁复合树脂</w:t>
            </w:r>
          </w:p>
        </w:tc>
        <w:tc>
          <w:tcPr>
            <w:tcW w:w="2239" w:type="dxa"/>
            <w:vAlign w:val="center"/>
          </w:tcPr>
          <w:p w14:paraId="4A0FC797">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球墨铸铁、钢格板、</w:t>
            </w:r>
          </w:p>
          <w:p w14:paraId="304B994E">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球墨铸铁复合树脂</w:t>
            </w:r>
          </w:p>
        </w:tc>
      </w:tr>
    </w:tbl>
    <w:p w14:paraId="2103D793">
      <w:pPr>
        <w:pStyle w:val="26"/>
        <w:ind w:firstLine="0" w:firstLineChars="0"/>
        <w:rPr>
          <w:rFonts w:hint="eastAsia" w:ascii="Times New Roman" w:hAnsi="Times New Roman" w:cs="Times New Roman" w:eastAsiaTheme="minorEastAsia"/>
          <w:sz w:val="21"/>
          <w:szCs w:val="24"/>
          <w:lang w:val="en-US" w:eastAsia="zh-CN"/>
        </w:rPr>
      </w:pPr>
    </w:p>
    <w:p w14:paraId="52638D80">
      <w:pPr>
        <w:pStyle w:val="26"/>
        <w:ind w:firstLine="0" w:firstLineChars="0"/>
        <w:rPr>
          <w:rFonts w:hint="eastAsia" w:ascii="Times New Roman" w:hAnsi="Times New Roman" w:cs="Times New Roman" w:eastAsiaTheme="minorEastAsia"/>
          <w:sz w:val="21"/>
          <w:szCs w:val="24"/>
          <w:lang w:val="en-US" w:eastAsia="zh-CN"/>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11124217">
      <w:pPr>
        <w:pStyle w:val="12"/>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157" w:name="_Toc2389"/>
      <w:bookmarkStart w:id="158" w:name="_Toc6912"/>
      <w:bookmarkStart w:id="159" w:name="_Toc4360"/>
      <w:bookmarkStart w:id="160" w:name="_Toc11867"/>
      <w:bookmarkStart w:id="161" w:name="_Toc11281"/>
      <w:r>
        <w:rPr>
          <w:rFonts w:hint="eastAsia" w:ascii="Times New Roman" w:hAnsi="Times New Roman" w:eastAsia="宋体" w:cs="Times New Roman"/>
          <w:b/>
          <w:sz w:val="36"/>
          <w:szCs w:val="36"/>
          <w:lang w:val="en-US" w:eastAsia="zh-CN"/>
        </w:rPr>
        <w:t>附录D  海绵型雨水口建设示意图</w:t>
      </w:r>
      <w:bookmarkEnd w:id="157"/>
      <w:bookmarkEnd w:id="158"/>
      <w:bookmarkEnd w:id="159"/>
      <w:bookmarkEnd w:id="160"/>
      <w:bookmarkEnd w:id="161"/>
    </w:p>
    <w:p w14:paraId="58F05E6C">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D.0.1  </w:t>
      </w:r>
      <w:r>
        <w:rPr>
          <w:rFonts w:hint="eastAsia" w:ascii="Times New Roman" w:hAnsi="Times New Roman" w:cs="Times New Roman" w:eastAsiaTheme="minorEastAsia"/>
          <w:sz w:val="24"/>
          <w:szCs w:val="32"/>
          <w:lang w:val="en-US" w:eastAsia="zh-CN"/>
        </w:rPr>
        <w:t>海绵型雨水口建设示意详见图D.0.1。</w:t>
      </w:r>
    </w:p>
    <w:p w14:paraId="4D71113F">
      <w:pPr>
        <w:pStyle w:val="26"/>
        <w:ind w:firstLine="0" w:firstLineChars="0"/>
        <w:rPr>
          <w:rFonts w:hint="eastAsia" w:ascii="Times New Roman" w:hAnsi="Times New Roman" w:cs="Times New Roman" w:eastAsiaTheme="minorEastAsia"/>
          <w:sz w:val="21"/>
          <w:szCs w:val="24"/>
          <w:lang w:val="en-US" w:eastAsia="zh-CN"/>
        </w:rPr>
      </w:pPr>
    </w:p>
    <w:p w14:paraId="6F33D5B6">
      <w:pPr>
        <w:pStyle w:val="26"/>
        <w:ind w:firstLine="0" w:firstLineChars="0"/>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drawing>
          <wp:inline distT="0" distB="0" distL="114300" distR="114300">
            <wp:extent cx="3093720" cy="2339975"/>
            <wp:effectExtent l="0" t="0" r="11430" b="3175"/>
            <wp:docPr id="33" name="图片 57" descr="实验配图20250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7" descr="实验配图20250126"/>
                    <pic:cNvPicPr>
                      <a:picLocks noChangeAspect="1"/>
                    </pic:cNvPicPr>
                  </pic:nvPicPr>
                  <pic:blipFill>
                    <a:blip r:embed="rId29"/>
                    <a:srcRect l="2835" t="35707" r="69751" b="35345"/>
                    <a:stretch>
                      <a:fillRect/>
                    </a:stretch>
                  </pic:blipFill>
                  <pic:spPr>
                    <a:xfrm>
                      <a:off x="0" y="0"/>
                      <a:ext cx="3093720" cy="2339975"/>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drawing>
          <wp:inline distT="0" distB="0" distL="114300" distR="114300">
            <wp:extent cx="2458720" cy="2339975"/>
            <wp:effectExtent l="0" t="0" r="17780" b="3175"/>
            <wp:docPr id="34" name="图片 58" descr="实验配图20250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8" descr="实验配图20250126"/>
                    <pic:cNvPicPr>
                      <a:picLocks noChangeAspect="1"/>
                    </pic:cNvPicPr>
                  </pic:nvPicPr>
                  <pic:blipFill>
                    <a:blip r:embed="rId29"/>
                    <a:srcRect l="37526" t="34773" r="39986" b="35345"/>
                    <a:stretch>
                      <a:fillRect/>
                    </a:stretch>
                  </pic:blipFill>
                  <pic:spPr>
                    <a:xfrm>
                      <a:off x="0" y="0"/>
                      <a:ext cx="2458720" cy="2339975"/>
                    </a:xfrm>
                    <a:prstGeom prst="rect">
                      <a:avLst/>
                    </a:prstGeom>
                    <a:noFill/>
                    <a:ln>
                      <a:noFill/>
                    </a:ln>
                  </pic:spPr>
                </pic:pic>
              </a:graphicData>
            </a:graphic>
          </wp:inline>
        </w:drawing>
      </w:r>
      <w:r>
        <w:rPr>
          <w:rFonts w:hint="eastAsia" w:ascii="Times New Roman" w:hAnsi="Times New Roman" w:cs="Times New Roman" w:eastAsiaTheme="minorEastAsia"/>
          <w:sz w:val="21"/>
          <w:szCs w:val="24"/>
          <w:lang w:val="en-US" w:eastAsia="zh-CN"/>
        </w:rPr>
        <w:drawing>
          <wp:inline distT="0" distB="0" distL="114300" distR="114300">
            <wp:extent cx="3016250" cy="2339975"/>
            <wp:effectExtent l="0" t="0" r="12700" b="3175"/>
            <wp:docPr id="35" name="图片 59" descr="实验配图20250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59" descr="实验配图20250126"/>
                    <pic:cNvPicPr>
                      <a:picLocks noChangeAspect="1"/>
                    </pic:cNvPicPr>
                  </pic:nvPicPr>
                  <pic:blipFill>
                    <a:blip r:embed="rId29"/>
                    <a:srcRect l="68031" t="34773" r="4376" b="35345"/>
                    <a:stretch>
                      <a:fillRect/>
                    </a:stretch>
                  </pic:blipFill>
                  <pic:spPr>
                    <a:xfrm>
                      <a:off x="0" y="0"/>
                      <a:ext cx="3016250" cy="2339975"/>
                    </a:xfrm>
                    <a:prstGeom prst="rect">
                      <a:avLst/>
                    </a:prstGeom>
                    <a:noFill/>
                    <a:ln>
                      <a:noFill/>
                    </a:ln>
                  </pic:spPr>
                </pic:pic>
              </a:graphicData>
            </a:graphic>
          </wp:inline>
        </w:drawing>
      </w:r>
    </w:p>
    <w:p w14:paraId="3CB3D12B">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a）截污式海绵型雨水口                        b）溢流式海绵型雨水口                     c）组合式海绵型雨水口</w:t>
      </w:r>
    </w:p>
    <w:p w14:paraId="3805753E">
      <w:pPr>
        <w:keepNext w:val="0"/>
        <w:keepLines w:val="0"/>
        <w:pageBreakBefore w:val="0"/>
        <w:widowControl w:val="0"/>
        <w:tabs>
          <w:tab w:val="left" w:pos="2984"/>
        </w:tabs>
        <w:kinsoku/>
        <w:wordWrap/>
        <w:overflowPunct/>
        <w:topLinePunct w:val="0"/>
        <w:autoSpaceDE/>
        <w:autoSpaceDN/>
        <w:bidi w:val="0"/>
        <w:adjustRightInd/>
        <w:snapToGrid/>
        <w:spacing w:line="360" w:lineRule="auto"/>
        <w:ind w:right="125" w:firstLine="0" w:firstLineChars="0"/>
        <w:jc w:val="center"/>
        <w:textAlignment w:val="auto"/>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图D.0.1  海绵型雨水口建设示意图</w:t>
      </w:r>
    </w:p>
    <w:p w14:paraId="766EA5AE">
      <w:pPr>
        <w:numPr>
          <w:ilvl w:val="0"/>
          <w:numId w:val="0"/>
        </w:numPr>
        <w:tabs>
          <w:tab w:val="left" w:pos="2984"/>
        </w:tabs>
        <w:spacing w:line="360" w:lineRule="auto"/>
        <w:ind w:right="126" w:rightChars="0"/>
        <w:jc w:val="center"/>
        <w:rPr>
          <w:rFonts w:hint="eastAsia" w:ascii="Times New Roman" w:hAnsi="Times New Roman" w:cs="Times New Roman" w:eastAsiaTheme="minorEastAsia"/>
          <w:sz w:val="21"/>
          <w:szCs w:val="24"/>
          <w:lang w:val="en-US" w:eastAsia="zh-CN"/>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5156563A">
      <w:pPr>
        <w:pStyle w:val="12"/>
        <w:spacing w:before="312" w:beforeLines="100" w:after="312" w:afterLines="100" w:line="360" w:lineRule="auto"/>
        <w:jc w:val="center"/>
        <w:outlineLvl w:val="0"/>
        <w:rPr>
          <w:rFonts w:hint="default" w:ascii="Times New Roman" w:hAnsi="Times New Roman" w:eastAsia="宋体" w:cs="Times New Roman"/>
          <w:b/>
          <w:sz w:val="36"/>
          <w:szCs w:val="36"/>
          <w:lang w:val="en-US" w:eastAsia="zh-CN"/>
        </w:rPr>
      </w:pPr>
      <w:bookmarkStart w:id="162" w:name="_Toc29787"/>
      <w:bookmarkStart w:id="163" w:name="_Toc7212"/>
      <w:bookmarkStart w:id="164" w:name="_Toc22748"/>
      <w:bookmarkStart w:id="165" w:name="_Toc379"/>
      <w:r>
        <w:rPr>
          <w:rFonts w:hint="eastAsia" w:ascii="Times New Roman" w:hAnsi="Times New Roman" w:eastAsia="宋体" w:cs="Times New Roman"/>
          <w:b/>
          <w:sz w:val="36"/>
          <w:szCs w:val="36"/>
          <w:lang w:val="en-US" w:eastAsia="zh-CN"/>
        </w:rPr>
        <w:t>附录E  海绵型雨水口PP、PE构件材质指标</w:t>
      </w:r>
      <w:bookmarkEnd w:id="162"/>
      <w:bookmarkEnd w:id="163"/>
      <w:bookmarkEnd w:id="164"/>
      <w:bookmarkEnd w:id="165"/>
    </w:p>
    <w:p w14:paraId="0A9380B3">
      <w:pPr>
        <w:pStyle w:val="26"/>
        <w:ind w:firstLine="0" w:firstLineChars="0"/>
        <w:rPr>
          <w:rFonts w:hint="eastAsia" w:ascii="Times New Roman" w:hAnsi="Times New Roman" w:eastAsia="宋体" w:cs="Times New Roman"/>
          <w:kern w:val="0"/>
          <w:sz w:val="24"/>
          <w:szCs w:val="24"/>
          <w:lang w:val="en-US" w:eastAsia="zh-CN"/>
        </w:rPr>
      </w:pPr>
      <w:r>
        <w:rPr>
          <w:rFonts w:hint="eastAsia" w:ascii="Times New Roman" w:hAnsi="Times New Roman" w:cs="Times New Roman" w:eastAsiaTheme="minorEastAsia"/>
          <w:b/>
          <w:bCs/>
          <w:sz w:val="24"/>
          <w:szCs w:val="32"/>
          <w:lang w:val="en-US" w:eastAsia="zh-CN"/>
        </w:rPr>
        <w:t xml:space="preserve">E.0.1  </w:t>
      </w:r>
      <w:r>
        <w:rPr>
          <w:rFonts w:hint="eastAsia" w:ascii="Times New Roman" w:hAnsi="Times New Roman" w:eastAsia="宋体" w:cs="Times New Roman"/>
          <w:kern w:val="0"/>
          <w:sz w:val="24"/>
          <w:szCs w:val="24"/>
          <w:lang w:val="en-US" w:eastAsia="zh-CN"/>
        </w:rPr>
        <w:t>海绵型雨水口的PP、PE构件材质要求详见表E.0.1、表E.0.2。</w:t>
      </w:r>
    </w:p>
    <w:p w14:paraId="48FF55B4">
      <w:pPr>
        <w:tabs>
          <w:tab w:val="left" w:pos="2984"/>
        </w:tabs>
        <w:spacing w:line="360" w:lineRule="auto"/>
        <w:ind w:right="126"/>
        <w:jc w:val="center"/>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表E.0.1  海绵型雨水口PP材料性能指标</w:t>
      </w:r>
    </w:p>
    <w:tbl>
      <w:tblPr>
        <w:tblStyle w:val="29"/>
        <w:tblW w:w="8329"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
      <w:tblGrid>
        <w:gridCol w:w="3196"/>
        <w:gridCol w:w="1711"/>
        <w:gridCol w:w="1711"/>
        <w:gridCol w:w="1711"/>
      </w:tblGrid>
      <w:tr w14:paraId="10E544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90" w:hRule="atLeast"/>
        </w:trPr>
        <w:tc>
          <w:tcPr>
            <w:tcW w:w="3196" w:type="dxa"/>
            <w:vAlign w:val="center"/>
          </w:tcPr>
          <w:p w14:paraId="6A4E550A">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项目</w:t>
            </w:r>
          </w:p>
        </w:tc>
        <w:tc>
          <w:tcPr>
            <w:tcW w:w="1711" w:type="dxa"/>
            <w:vAlign w:val="center"/>
          </w:tcPr>
          <w:p w14:paraId="05439045">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单位</w:t>
            </w:r>
          </w:p>
        </w:tc>
        <w:tc>
          <w:tcPr>
            <w:tcW w:w="1711" w:type="dxa"/>
            <w:vAlign w:val="center"/>
          </w:tcPr>
          <w:p w14:paraId="622F0AB5">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要求</w:t>
            </w:r>
          </w:p>
        </w:tc>
        <w:tc>
          <w:tcPr>
            <w:tcW w:w="1711" w:type="dxa"/>
            <w:vAlign w:val="center"/>
          </w:tcPr>
          <w:p w14:paraId="41E8264A">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试验方法</w:t>
            </w:r>
          </w:p>
        </w:tc>
      </w:tr>
      <w:tr w14:paraId="674C10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196" w:type="dxa"/>
            <w:vAlign w:val="center"/>
          </w:tcPr>
          <w:p w14:paraId="5C6615AE">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悬臂梁缺口冲击</w:t>
            </w:r>
          </w:p>
        </w:tc>
        <w:tc>
          <w:tcPr>
            <w:tcW w:w="1711" w:type="dxa"/>
            <w:vAlign w:val="center"/>
          </w:tcPr>
          <w:p w14:paraId="75B93307">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KJ/m</w:t>
            </w:r>
            <w:r>
              <w:rPr>
                <w:rFonts w:hint="eastAsia" w:ascii="Times New Roman" w:hAnsi="Times New Roman" w:cs="Times New Roman" w:eastAsiaTheme="minorEastAsia"/>
                <w:sz w:val="21"/>
                <w:szCs w:val="24"/>
                <w:vertAlign w:val="superscript"/>
                <w:lang w:val="en-US" w:eastAsia="zh-CN"/>
              </w:rPr>
              <w:t>2</w:t>
            </w:r>
          </w:p>
        </w:tc>
        <w:tc>
          <w:tcPr>
            <w:tcW w:w="1711" w:type="dxa"/>
            <w:vAlign w:val="center"/>
          </w:tcPr>
          <w:p w14:paraId="113951E0">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≥8</w:t>
            </w:r>
          </w:p>
        </w:tc>
        <w:tc>
          <w:tcPr>
            <w:tcW w:w="1711" w:type="dxa"/>
            <w:vAlign w:val="center"/>
          </w:tcPr>
          <w:p w14:paraId="2C531A9A">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 1043</w:t>
            </w:r>
          </w:p>
        </w:tc>
      </w:tr>
      <w:tr w14:paraId="76CD7F7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196" w:type="dxa"/>
            <w:vAlign w:val="center"/>
          </w:tcPr>
          <w:p w14:paraId="58D75ADE">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抗拉强度</w:t>
            </w:r>
          </w:p>
        </w:tc>
        <w:tc>
          <w:tcPr>
            <w:tcW w:w="1711" w:type="dxa"/>
            <w:vAlign w:val="center"/>
          </w:tcPr>
          <w:p w14:paraId="70F35730">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MPa</w:t>
            </w:r>
          </w:p>
        </w:tc>
        <w:tc>
          <w:tcPr>
            <w:tcW w:w="1711" w:type="dxa"/>
            <w:vAlign w:val="center"/>
          </w:tcPr>
          <w:p w14:paraId="6E01E3D3">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≥22</w:t>
            </w:r>
          </w:p>
        </w:tc>
        <w:tc>
          <w:tcPr>
            <w:tcW w:w="1711" w:type="dxa"/>
            <w:vAlign w:val="center"/>
          </w:tcPr>
          <w:p w14:paraId="69674DB2">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 1040</w:t>
            </w:r>
          </w:p>
        </w:tc>
      </w:tr>
      <w:tr w14:paraId="63EB66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196" w:type="dxa"/>
            <w:vAlign w:val="center"/>
          </w:tcPr>
          <w:p w14:paraId="7BC9B45E">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密度</w:t>
            </w:r>
          </w:p>
        </w:tc>
        <w:tc>
          <w:tcPr>
            <w:tcW w:w="1711" w:type="dxa"/>
            <w:vAlign w:val="center"/>
          </w:tcPr>
          <w:p w14:paraId="6281A12D">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g/cm</w:t>
            </w:r>
            <w:r>
              <w:rPr>
                <w:rFonts w:hint="eastAsia" w:ascii="Times New Roman" w:hAnsi="Times New Roman" w:cs="Times New Roman" w:eastAsiaTheme="minorEastAsia"/>
                <w:sz w:val="21"/>
                <w:szCs w:val="24"/>
                <w:vertAlign w:val="superscript"/>
                <w:lang w:val="en-US" w:eastAsia="zh-CN"/>
              </w:rPr>
              <w:t>3</w:t>
            </w:r>
          </w:p>
        </w:tc>
        <w:tc>
          <w:tcPr>
            <w:tcW w:w="1711" w:type="dxa"/>
            <w:vAlign w:val="center"/>
          </w:tcPr>
          <w:p w14:paraId="01EDEA54">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≥1</w:t>
            </w:r>
          </w:p>
        </w:tc>
        <w:tc>
          <w:tcPr>
            <w:tcW w:w="1711" w:type="dxa"/>
            <w:vAlign w:val="center"/>
          </w:tcPr>
          <w:p w14:paraId="79E88FB0">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 1034</w:t>
            </w:r>
          </w:p>
        </w:tc>
      </w:tr>
      <w:tr w14:paraId="21F7B3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196" w:type="dxa"/>
            <w:vAlign w:val="center"/>
          </w:tcPr>
          <w:p w14:paraId="4E6E6060">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断裂伸长率</w:t>
            </w:r>
          </w:p>
        </w:tc>
        <w:tc>
          <w:tcPr>
            <w:tcW w:w="1711" w:type="dxa"/>
            <w:vAlign w:val="center"/>
          </w:tcPr>
          <w:p w14:paraId="3784603E">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w:t>
            </w:r>
          </w:p>
        </w:tc>
        <w:tc>
          <w:tcPr>
            <w:tcW w:w="1711" w:type="dxa"/>
            <w:vAlign w:val="center"/>
          </w:tcPr>
          <w:p w14:paraId="00C44A49">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≥100%</w:t>
            </w:r>
          </w:p>
        </w:tc>
        <w:tc>
          <w:tcPr>
            <w:tcW w:w="1711" w:type="dxa"/>
            <w:vAlign w:val="center"/>
          </w:tcPr>
          <w:p w14:paraId="39F805EE">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 1040</w:t>
            </w:r>
          </w:p>
        </w:tc>
      </w:tr>
      <w:tr w14:paraId="3D5B7E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196" w:type="dxa"/>
            <w:vAlign w:val="center"/>
          </w:tcPr>
          <w:p w14:paraId="58CCF96A">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抗收缩</w:t>
            </w:r>
          </w:p>
        </w:tc>
        <w:tc>
          <w:tcPr>
            <w:tcW w:w="1711" w:type="dxa"/>
            <w:vAlign w:val="center"/>
          </w:tcPr>
          <w:p w14:paraId="06A937B2">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w:t>
            </w:r>
          </w:p>
        </w:tc>
        <w:tc>
          <w:tcPr>
            <w:tcW w:w="1711" w:type="dxa"/>
            <w:vAlign w:val="center"/>
          </w:tcPr>
          <w:p w14:paraId="1FC145B1">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≦5%</w:t>
            </w:r>
          </w:p>
        </w:tc>
        <w:tc>
          <w:tcPr>
            <w:tcW w:w="1711" w:type="dxa"/>
            <w:vAlign w:val="center"/>
          </w:tcPr>
          <w:p w14:paraId="6DEE07F1">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GB/T15585</w:t>
            </w:r>
          </w:p>
        </w:tc>
      </w:tr>
      <w:tr w14:paraId="1B8201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196" w:type="dxa"/>
            <w:vAlign w:val="center"/>
          </w:tcPr>
          <w:p w14:paraId="15660C25">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氧化诱导时间</w:t>
            </w:r>
          </w:p>
        </w:tc>
        <w:tc>
          <w:tcPr>
            <w:tcW w:w="1711" w:type="dxa"/>
            <w:vAlign w:val="center"/>
          </w:tcPr>
          <w:p w14:paraId="32090F43">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min</w:t>
            </w:r>
          </w:p>
        </w:tc>
        <w:tc>
          <w:tcPr>
            <w:tcW w:w="1711" w:type="dxa"/>
            <w:vAlign w:val="center"/>
          </w:tcPr>
          <w:p w14:paraId="78804AEA">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&gt;20</w:t>
            </w:r>
          </w:p>
        </w:tc>
        <w:tc>
          <w:tcPr>
            <w:tcW w:w="1711" w:type="dxa"/>
            <w:vAlign w:val="center"/>
          </w:tcPr>
          <w:p w14:paraId="7B9C5443">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GB/T19466.6</w:t>
            </w:r>
          </w:p>
        </w:tc>
      </w:tr>
    </w:tbl>
    <w:p w14:paraId="5D5BFBB2">
      <w:pPr>
        <w:tabs>
          <w:tab w:val="left" w:pos="2984"/>
        </w:tabs>
        <w:spacing w:line="360" w:lineRule="auto"/>
        <w:ind w:right="126"/>
        <w:jc w:val="center"/>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表E.0.2  海绵型雨水口PE材料性能指标</w:t>
      </w:r>
    </w:p>
    <w:tbl>
      <w:tblPr>
        <w:tblStyle w:val="29"/>
        <w:tblW w:w="8369"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
      <w:tblGrid>
        <w:gridCol w:w="3212"/>
        <w:gridCol w:w="1719"/>
        <w:gridCol w:w="1719"/>
        <w:gridCol w:w="1719"/>
      </w:tblGrid>
      <w:tr w14:paraId="03DD3E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90" w:hRule="atLeast"/>
        </w:trPr>
        <w:tc>
          <w:tcPr>
            <w:tcW w:w="3212" w:type="dxa"/>
            <w:vAlign w:val="center"/>
          </w:tcPr>
          <w:p w14:paraId="78FB49CA">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项目</w:t>
            </w:r>
          </w:p>
        </w:tc>
        <w:tc>
          <w:tcPr>
            <w:tcW w:w="1719" w:type="dxa"/>
            <w:vAlign w:val="center"/>
          </w:tcPr>
          <w:p w14:paraId="73307C65">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单位</w:t>
            </w:r>
          </w:p>
        </w:tc>
        <w:tc>
          <w:tcPr>
            <w:tcW w:w="1719" w:type="dxa"/>
            <w:vAlign w:val="center"/>
          </w:tcPr>
          <w:p w14:paraId="0F21F045">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要求</w:t>
            </w:r>
          </w:p>
        </w:tc>
        <w:tc>
          <w:tcPr>
            <w:tcW w:w="1719" w:type="dxa"/>
            <w:vAlign w:val="center"/>
          </w:tcPr>
          <w:p w14:paraId="121623CF">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试验方法</w:t>
            </w:r>
          </w:p>
        </w:tc>
      </w:tr>
      <w:tr w14:paraId="4DC34D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212" w:type="dxa"/>
            <w:vAlign w:val="center"/>
          </w:tcPr>
          <w:p w14:paraId="09D4C6B0">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密度</w:t>
            </w:r>
          </w:p>
        </w:tc>
        <w:tc>
          <w:tcPr>
            <w:tcW w:w="1719" w:type="dxa"/>
            <w:vAlign w:val="center"/>
          </w:tcPr>
          <w:p w14:paraId="71B2B270">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g/cm</w:t>
            </w:r>
            <w:r>
              <w:rPr>
                <w:rFonts w:hint="eastAsia" w:ascii="Times New Roman" w:hAnsi="Times New Roman" w:cs="Times New Roman" w:eastAsiaTheme="minorEastAsia"/>
                <w:sz w:val="21"/>
                <w:szCs w:val="24"/>
                <w:vertAlign w:val="superscript"/>
                <w:lang w:val="en-US" w:eastAsia="zh-CN"/>
              </w:rPr>
              <w:t>3</w:t>
            </w:r>
          </w:p>
        </w:tc>
        <w:tc>
          <w:tcPr>
            <w:tcW w:w="1719" w:type="dxa"/>
            <w:vAlign w:val="center"/>
          </w:tcPr>
          <w:p w14:paraId="53B71233">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≥0.958</w:t>
            </w:r>
          </w:p>
        </w:tc>
        <w:tc>
          <w:tcPr>
            <w:tcW w:w="1719" w:type="dxa"/>
            <w:vAlign w:val="center"/>
          </w:tcPr>
          <w:p w14:paraId="5E003470">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 1845.2</w:t>
            </w:r>
          </w:p>
        </w:tc>
      </w:tr>
      <w:tr w14:paraId="7A1B7E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212" w:type="dxa"/>
            <w:vAlign w:val="center"/>
          </w:tcPr>
          <w:p w14:paraId="465FF7A5">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拉伸曲服应力</w:t>
            </w:r>
          </w:p>
        </w:tc>
        <w:tc>
          <w:tcPr>
            <w:tcW w:w="1719" w:type="dxa"/>
            <w:vAlign w:val="center"/>
          </w:tcPr>
          <w:p w14:paraId="5EC13141">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MPa</w:t>
            </w:r>
          </w:p>
        </w:tc>
        <w:tc>
          <w:tcPr>
            <w:tcW w:w="1719" w:type="dxa"/>
            <w:vAlign w:val="center"/>
          </w:tcPr>
          <w:p w14:paraId="38D3B7FB">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≥20</w:t>
            </w:r>
          </w:p>
        </w:tc>
        <w:tc>
          <w:tcPr>
            <w:tcW w:w="1719" w:type="dxa"/>
            <w:vAlign w:val="center"/>
          </w:tcPr>
          <w:p w14:paraId="519F9C79">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 1040.1</w:t>
            </w:r>
          </w:p>
        </w:tc>
      </w:tr>
      <w:tr w14:paraId="2A4DEF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212" w:type="dxa"/>
            <w:vAlign w:val="center"/>
          </w:tcPr>
          <w:p w14:paraId="41F3DC99">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拉伸断裂应力</w:t>
            </w:r>
          </w:p>
        </w:tc>
        <w:tc>
          <w:tcPr>
            <w:tcW w:w="1719" w:type="dxa"/>
            <w:vAlign w:val="center"/>
          </w:tcPr>
          <w:p w14:paraId="687523D4">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MPa</w:t>
            </w:r>
          </w:p>
        </w:tc>
        <w:tc>
          <w:tcPr>
            <w:tcW w:w="1719" w:type="dxa"/>
            <w:vAlign w:val="center"/>
          </w:tcPr>
          <w:p w14:paraId="4277CD47">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б≥10</w:t>
            </w:r>
          </w:p>
        </w:tc>
        <w:tc>
          <w:tcPr>
            <w:tcW w:w="1719" w:type="dxa"/>
            <w:vAlign w:val="center"/>
          </w:tcPr>
          <w:p w14:paraId="6A30FCE1">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 1040.2</w:t>
            </w:r>
          </w:p>
        </w:tc>
      </w:tr>
      <w:tr w14:paraId="26782B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212" w:type="dxa"/>
            <w:vAlign w:val="center"/>
          </w:tcPr>
          <w:p w14:paraId="50450DFB">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拉伸断裂应变</w:t>
            </w:r>
          </w:p>
        </w:tc>
        <w:tc>
          <w:tcPr>
            <w:tcW w:w="1719" w:type="dxa"/>
            <w:vAlign w:val="center"/>
          </w:tcPr>
          <w:p w14:paraId="2F5613D9">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w:t>
            </w:r>
          </w:p>
        </w:tc>
        <w:tc>
          <w:tcPr>
            <w:tcW w:w="1719" w:type="dxa"/>
            <w:vAlign w:val="center"/>
          </w:tcPr>
          <w:p w14:paraId="694BB17A">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380</w:t>
            </w:r>
          </w:p>
        </w:tc>
        <w:tc>
          <w:tcPr>
            <w:tcW w:w="1719" w:type="dxa"/>
            <w:vAlign w:val="center"/>
          </w:tcPr>
          <w:p w14:paraId="56C33BE6">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 1043.2</w:t>
            </w:r>
          </w:p>
        </w:tc>
      </w:tr>
      <w:tr w14:paraId="780CDA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212" w:type="dxa"/>
            <w:vAlign w:val="center"/>
          </w:tcPr>
          <w:p w14:paraId="4DEB637E">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简支梁缺口冲击强度</w:t>
            </w:r>
          </w:p>
        </w:tc>
        <w:tc>
          <w:tcPr>
            <w:tcW w:w="1719" w:type="dxa"/>
            <w:vAlign w:val="center"/>
          </w:tcPr>
          <w:p w14:paraId="3A29ED6B">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kJ/m</w:t>
            </w:r>
            <w:r>
              <w:rPr>
                <w:rFonts w:hint="eastAsia" w:ascii="Times New Roman" w:hAnsi="Times New Roman" w:cs="Times New Roman" w:eastAsiaTheme="minorEastAsia"/>
                <w:sz w:val="21"/>
                <w:szCs w:val="24"/>
                <w:vertAlign w:val="superscript"/>
                <w:lang w:val="en-US" w:eastAsia="zh-CN"/>
              </w:rPr>
              <w:t>2</w:t>
            </w:r>
          </w:p>
        </w:tc>
        <w:tc>
          <w:tcPr>
            <w:tcW w:w="1719" w:type="dxa"/>
            <w:vAlign w:val="center"/>
          </w:tcPr>
          <w:p w14:paraId="1AC577DB">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≥2.5</w:t>
            </w:r>
          </w:p>
        </w:tc>
        <w:tc>
          <w:tcPr>
            <w:tcW w:w="1719" w:type="dxa"/>
            <w:vAlign w:val="center"/>
          </w:tcPr>
          <w:p w14:paraId="2887691F">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 1043.1</w:t>
            </w:r>
          </w:p>
        </w:tc>
      </w:tr>
      <w:tr w14:paraId="679C49A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c>
          <w:tcPr>
            <w:tcW w:w="3212" w:type="dxa"/>
            <w:vAlign w:val="center"/>
          </w:tcPr>
          <w:p w14:paraId="182F7376">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熔体质量流动速率(MFR)</w:t>
            </w:r>
          </w:p>
        </w:tc>
        <w:tc>
          <w:tcPr>
            <w:tcW w:w="1719" w:type="dxa"/>
            <w:vAlign w:val="center"/>
          </w:tcPr>
          <w:p w14:paraId="20FAD4A2">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g/10 min</w:t>
            </w:r>
          </w:p>
        </w:tc>
        <w:tc>
          <w:tcPr>
            <w:tcW w:w="1719" w:type="dxa"/>
            <w:vAlign w:val="center"/>
          </w:tcPr>
          <w:p w14:paraId="7380F7C7">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≥5~10</w:t>
            </w:r>
          </w:p>
          <w:p w14:paraId="51091D4C">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(温度230℃、</w:t>
            </w:r>
          </w:p>
          <w:p w14:paraId="380441AA">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载装质量 2.16 kg)</w:t>
            </w:r>
          </w:p>
        </w:tc>
        <w:tc>
          <w:tcPr>
            <w:tcW w:w="1719" w:type="dxa"/>
            <w:vAlign w:val="center"/>
          </w:tcPr>
          <w:p w14:paraId="525FBEF4">
            <w:pPr>
              <w:pStyle w:val="26"/>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GB/T 3682.1</w:t>
            </w:r>
          </w:p>
        </w:tc>
      </w:tr>
    </w:tbl>
    <w:p w14:paraId="10122936">
      <w:pPr>
        <w:pStyle w:val="26"/>
        <w:ind w:firstLine="0" w:firstLineChars="0"/>
        <w:rPr>
          <w:rFonts w:hint="eastAsia" w:ascii="Times New Roman" w:hAnsi="Times New Roman" w:cs="Times New Roman" w:eastAsiaTheme="minorEastAsia"/>
          <w:sz w:val="21"/>
          <w:szCs w:val="24"/>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017BBDA">
      <w:pPr>
        <w:pStyle w:val="12"/>
        <w:spacing w:before="312" w:beforeLines="100" w:after="312" w:afterLines="100" w:line="360" w:lineRule="auto"/>
        <w:jc w:val="center"/>
        <w:outlineLvl w:val="0"/>
        <w:rPr>
          <w:rFonts w:hint="default" w:ascii="Times New Roman" w:hAnsi="Times New Roman" w:eastAsia="宋体" w:cs="Times New Roman"/>
          <w:b/>
          <w:sz w:val="36"/>
          <w:szCs w:val="36"/>
          <w:lang w:val="en-US" w:eastAsia="zh-CN"/>
        </w:rPr>
      </w:pPr>
      <w:bookmarkStart w:id="166" w:name="_Toc30223"/>
      <w:bookmarkStart w:id="167" w:name="_Toc5671"/>
      <w:bookmarkStart w:id="168" w:name="_Toc29548"/>
      <w:bookmarkStart w:id="169" w:name="_Toc13545"/>
      <w:bookmarkStart w:id="170" w:name="_Toc10819"/>
      <w:bookmarkStart w:id="171" w:name="_Toc141998535"/>
      <w:bookmarkStart w:id="172" w:name="_Toc2310"/>
      <w:bookmarkStart w:id="173" w:name="_Toc141998612"/>
      <w:bookmarkStart w:id="174" w:name="_Toc10637"/>
      <w:bookmarkStart w:id="175" w:name="_Toc135901844"/>
      <w:bookmarkStart w:id="176" w:name="_Toc8411"/>
      <w:bookmarkStart w:id="177" w:name="_Toc126328801"/>
      <w:bookmarkStart w:id="178" w:name="_Toc126328558"/>
      <w:bookmarkStart w:id="179" w:name="_Toc5200"/>
      <w:bookmarkStart w:id="180" w:name="_Toc128516375"/>
      <w:r>
        <w:rPr>
          <w:rFonts w:hint="eastAsia" w:ascii="Times New Roman" w:hAnsi="Times New Roman" w:eastAsia="宋体" w:cs="Times New Roman"/>
          <w:b/>
          <w:sz w:val="36"/>
          <w:szCs w:val="36"/>
          <w:lang w:val="en-US" w:eastAsia="zh-CN"/>
        </w:rPr>
        <w:t>附录F  海绵型雨水口泄水能力测试</w:t>
      </w:r>
      <w:bookmarkEnd w:id="166"/>
      <w:bookmarkEnd w:id="167"/>
      <w:bookmarkEnd w:id="168"/>
      <w:bookmarkEnd w:id="169"/>
      <w:r>
        <w:rPr>
          <w:rFonts w:hint="eastAsia" w:ascii="Times New Roman" w:hAnsi="Times New Roman" w:eastAsia="宋体" w:cs="Times New Roman"/>
          <w:b/>
          <w:sz w:val="36"/>
          <w:szCs w:val="36"/>
          <w:lang w:val="en-US" w:eastAsia="zh-CN"/>
        </w:rPr>
        <w:t>方法</w:t>
      </w:r>
      <w:bookmarkEnd w:id="170"/>
    </w:p>
    <w:p w14:paraId="01AE30AF">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F.0.1  </w:t>
      </w:r>
      <w:r>
        <w:rPr>
          <w:rFonts w:hint="eastAsia" w:ascii="Times New Roman" w:hAnsi="Times New Roman" w:cs="Times New Roman" w:eastAsiaTheme="minorEastAsia"/>
          <w:b w:val="0"/>
          <w:bCs w:val="0"/>
          <w:sz w:val="24"/>
          <w:szCs w:val="32"/>
          <w:lang w:val="en-US" w:eastAsia="zh-CN"/>
        </w:rPr>
        <w:t>海绵型雨水口泄水</w:t>
      </w:r>
      <w:r>
        <w:rPr>
          <w:rFonts w:hint="eastAsia" w:ascii="Times New Roman" w:hAnsi="Times New Roman" w:cs="Times New Roman" w:eastAsiaTheme="minorEastAsia"/>
          <w:sz w:val="24"/>
          <w:szCs w:val="32"/>
          <w:lang w:val="en-US" w:eastAsia="zh-CN"/>
        </w:rPr>
        <w:t>试验模型最小尺寸应满足图F.0.1要求，试验平台横坡1.5%、纵坡2%、表面粗糙度0.013~0.014。</w:t>
      </w:r>
    </w:p>
    <w:p w14:paraId="2311DE0C">
      <w:pPr>
        <w:numPr>
          <w:ilvl w:val="0"/>
          <w:numId w:val="0"/>
        </w:numPr>
        <w:tabs>
          <w:tab w:val="left" w:pos="2984"/>
        </w:tabs>
        <w:spacing w:line="360" w:lineRule="auto"/>
        <w:ind w:right="126" w:right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drawing>
          <wp:inline distT="0" distB="0" distL="114300" distR="114300">
            <wp:extent cx="5320030" cy="2337435"/>
            <wp:effectExtent l="0" t="0" r="13970" b="5715"/>
            <wp:docPr id="2" name="图片 2" descr="泄水平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泄水平台"/>
                    <pic:cNvPicPr>
                      <a:picLocks noChangeAspect="1"/>
                    </pic:cNvPicPr>
                  </pic:nvPicPr>
                  <pic:blipFill>
                    <a:blip r:embed="rId30"/>
                    <a:srcRect l="3663" t="20797" r="4998" b="23156"/>
                    <a:stretch>
                      <a:fillRect/>
                    </a:stretch>
                  </pic:blipFill>
                  <pic:spPr>
                    <a:xfrm>
                      <a:off x="0" y="0"/>
                      <a:ext cx="5320030" cy="2337435"/>
                    </a:xfrm>
                    <a:prstGeom prst="rect">
                      <a:avLst/>
                    </a:prstGeom>
                  </pic:spPr>
                </pic:pic>
              </a:graphicData>
            </a:graphic>
          </wp:inline>
        </w:drawing>
      </w:r>
    </w:p>
    <w:p w14:paraId="65E547F0">
      <w:pPr>
        <w:numPr>
          <w:ilvl w:val="0"/>
          <w:numId w:val="0"/>
        </w:numPr>
        <w:tabs>
          <w:tab w:val="left" w:pos="2984"/>
        </w:tabs>
        <w:spacing w:line="360" w:lineRule="auto"/>
        <w:ind w:right="126" w:rightChars="0"/>
        <w:jc w:val="center"/>
        <w:rPr>
          <w:rFonts w:hint="default"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图</w:t>
      </w:r>
      <w:r>
        <w:rPr>
          <w:rFonts w:hint="eastAsia" w:ascii="Times New Roman" w:hAnsi="Times New Roman" w:cs="Times New Roman"/>
          <w:sz w:val="21"/>
          <w:szCs w:val="24"/>
          <w:lang w:val="en-US" w:eastAsia="zh-CN"/>
        </w:rPr>
        <w:t>F</w:t>
      </w:r>
      <w:r>
        <w:rPr>
          <w:rFonts w:hint="eastAsia" w:ascii="Times New Roman" w:hAnsi="Times New Roman" w:cs="Times New Roman" w:eastAsiaTheme="minorEastAsia"/>
          <w:sz w:val="21"/>
          <w:szCs w:val="24"/>
          <w:lang w:val="en-US" w:eastAsia="zh-CN"/>
        </w:rPr>
        <w:t>.0.1  海绵型雨水</w:t>
      </w:r>
      <w:r>
        <w:rPr>
          <w:rFonts w:hint="eastAsia" w:ascii="Times New Roman" w:hAnsi="Times New Roman" w:cs="Times New Roman"/>
          <w:sz w:val="21"/>
          <w:szCs w:val="24"/>
          <w:lang w:val="en-US" w:eastAsia="zh-CN"/>
        </w:rPr>
        <w:t>口泄水试验模型图</w:t>
      </w:r>
    </w:p>
    <w:p w14:paraId="5A608437">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F.0.2  </w:t>
      </w:r>
      <w:r>
        <w:rPr>
          <w:rFonts w:hint="eastAsia" w:ascii="Times New Roman" w:hAnsi="Times New Roman" w:cs="Times New Roman" w:eastAsiaTheme="minorEastAsia"/>
          <w:sz w:val="24"/>
          <w:szCs w:val="32"/>
          <w:lang w:val="en-US" w:eastAsia="zh-CN"/>
        </w:rPr>
        <w:t>试验应从试验模型上游集中进水。</w:t>
      </w:r>
    </w:p>
    <w:p w14:paraId="64C6E9DB">
      <w:pPr>
        <w:pStyle w:val="26"/>
        <w:ind w:firstLine="0" w:firstLineChars="0"/>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b/>
          <w:bCs/>
          <w:sz w:val="24"/>
          <w:szCs w:val="32"/>
          <w:lang w:val="en-US" w:eastAsia="zh-CN"/>
        </w:rPr>
        <w:t xml:space="preserve">F.0.3  </w:t>
      </w:r>
      <w:r>
        <w:rPr>
          <w:rFonts w:hint="eastAsia" w:ascii="Times New Roman" w:hAnsi="Times New Roman" w:cs="Times New Roman" w:eastAsiaTheme="minorEastAsia"/>
          <w:sz w:val="24"/>
          <w:szCs w:val="32"/>
          <w:lang w:val="en-US" w:eastAsia="zh-CN"/>
        </w:rPr>
        <w:t>应在S-S断面处测量，平均水深不超过6cm。</w:t>
      </w:r>
    </w:p>
    <w:p w14:paraId="18F79039">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F.0.4  </w:t>
      </w:r>
      <w:r>
        <w:rPr>
          <w:rFonts w:hint="eastAsia" w:ascii="Times New Roman" w:hAnsi="Times New Roman" w:cs="Times New Roman" w:eastAsiaTheme="minorEastAsia"/>
          <w:sz w:val="24"/>
          <w:szCs w:val="32"/>
          <w:lang w:val="en-US" w:eastAsia="zh-CN"/>
        </w:rPr>
        <w:t>水深测量应采用滑轨上滑动测针进行。</w:t>
      </w:r>
    </w:p>
    <w:p w14:paraId="2225FC4C">
      <w:pPr>
        <w:pStyle w:val="26"/>
        <w:ind w:firstLine="0" w:firstLineChars="0"/>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b/>
          <w:bCs/>
          <w:sz w:val="24"/>
          <w:szCs w:val="32"/>
          <w:lang w:val="en-US" w:eastAsia="zh-CN"/>
        </w:rPr>
        <w:t xml:space="preserve">F.0.5 </w:t>
      </w:r>
      <w:r>
        <w:rPr>
          <w:rFonts w:hint="eastAsia" w:ascii="Times New Roman" w:hAnsi="Times New Roman" w:cs="Times New Roman" w:eastAsiaTheme="minorEastAsia"/>
          <w:sz w:val="24"/>
          <w:szCs w:val="32"/>
          <w:lang w:val="en-US" w:eastAsia="zh-CN"/>
        </w:rPr>
        <w:t xml:space="preserve"> 泄水量测定采用实验室标准量水堰，测量误差≤3%。</w:t>
      </w:r>
    </w:p>
    <w:p w14:paraId="72ABE721">
      <w:pPr>
        <w:numPr>
          <w:ilvl w:val="0"/>
          <w:numId w:val="0"/>
        </w:numPr>
        <w:tabs>
          <w:tab w:val="left" w:pos="2984"/>
        </w:tabs>
        <w:spacing w:line="360" w:lineRule="auto"/>
        <w:ind w:right="126" w:rightChars="0"/>
        <w:jc w:val="center"/>
        <w:rPr>
          <w:rFonts w:hint="eastAsia" w:ascii="Times New Roman" w:hAnsi="Times New Roman" w:cs="Times New Roman" w:eastAsiaTheme="minorEastAsia"/>
          <w:sz w:val="21"/>
          <w:szCs w:val="24"/>
          <w:lang w:val="en-US" w:eastAsia="zh-CN"/>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2A3C5C85">
      <w:pPr>
        <w:widowControl w:val="0"/>
        <w:adjustRightInd w:val="0"/>
        <w:spacing w:before="312" w:beforeLines="100" w:after="312" w:afterLines="100" w:line="360" w:lineRule="auto"/>
        <w:jc w:val="center"/>
        <w:textAlignment w:val="baseline"/>
        <w:outlineLvl w:val="0"/>
        <w:rPr>
          <w:rFonts w:hint="default" w:ascii="Times New Roman" w:hAnsi="Times New Roman" w:eastAsia="宋体" w:cs="Times New Roman"/>
          <w:b/>
          <w:kern w:val="0"/>
          <w:sz w:val="36"/>
          <w:szCs w:val="36"/>
          <w:lang w:val="en-US" w:eastAsia="zh-CN" w:bidi="ar-SA"/>
        </w:rPr>
      </w:pPr>
      <w:bookmarkStart w:id="181" w:name="_Toc6769"/>
      <w:bookmarkStart w:id="182" w:name="_Toc1318"/>
      <w:bookmarkStart w:id="183" w:name="_Toc11831"/>
      <w:bookmarkStart w:id="184" w:name="_Toc21324"/>
      <w:bookmarkStart w:id="185" w:name="_Toc26867"/>
      <w:r>
        <w:rPr>
          <w:rFonts w:hint="eastAsia" w:ascii="Times New Roman" w:hAnsi="Times New Roman" w:eastAsia="宋体" w:cs="Times New Roman"/>
          <w:b/>
          <w:kern w:val="0"/>
          <w:sz w:val="36"/>
          <w:szCs w:val="36"/>
          <w:lang w:val="en-US" w:eastAsia="zh-CN" w:bidi="ar-SA"/>
        </w:rPr>
        <w:t>附录G  海绵型雨水口SS去除率现场测试</w:t>
      </w:r>
      <w:bookmarkEnd w:id="181"/>
      <w:bookmarkEnd w:id="182"/>
      <w:bookmarkEnd w:id="183"/>
      <w:bookmarkEnd w:id="184"/>
      <w:r>
        <w:rPr>
          <w:rFonts w:hint="eastAsia" w:ascii="Times New Roman" w:hAnsi="Times New Roman" w:eastAsia="宋体" w:cs="Times New Roman"/>
          <w:b/>
          <w:kern w:val="0"/>
          <w:sz w:val="36"/>
          <w:szCs w:val="36"/>
          <w:lang w:val="en-US" w:eastAsia="zh-CN" w:bidi="ar-SA"/>
        </w:rPr>
        <w:t>方法</w:t>
      </w:r>
      <w:bookmarkEnd w:id="185"/>
    </w:p>
    <w:p w14:paraId="24A402E5">
      <w:pPr>
        <w:pStyle w:val="26"/>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G.0.1 </w:t>
      </w:r>
      <w:r>
        <w:rPr>
          <w:rFonts w:hint="eastAsia" w:ascii="Times New Roman" w:hAnsi="Times New Roman" w:cs="Times New Roman" w:eastAsiaTheme="minorEastAsia"/>
          <w:sz w:val="24"/>
          <w:szCs w:val="32"/>
          <w:lang w:val="en-US" w:eastAsia="zh-CN"/>
        </w:rPr>
        <w:t xml:space="preserve"> SS去除率现场测试示意图如图G.0.1要求。</w:t>
      </w:r>
    </w:p>
    <w:p w14:paraId="008054F9">
      <w:pPr>
        <w:numPr>
          <w:ilvl w:val="0"/>
          <w:numId w:val="0"/>
        </w:numPr>
        <w:tabs>
          <w:tab w:val="left" w:pos="2984"/>
        </w:tabs>
        <w:spacing w:line="360" w:lineRule="auto"/>
        <w:ind w:right="126" w:right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drawing>
          <wp:inline distT="0" distB="0" distL="114300" distR="114300">
            <wp:extent cx="2401570" cy="2287905"/>
            <wp:effectExtent l="0" t="0" r="17780" b="17145"/>
            <wp:docPr id="1" name="图片 1" descr="SS实验方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S实验方法"/>
                    <pic:cNvPicPr>
                      <a:picLocks noChangeAspect="1"/>
                    </pic:cNvPicPr>
                  </pic:nvPicPr>
                  <pic:blipFill>
                    <a:blip r:embed="rId31"/>
                    <a:srcRect l="17947" t="8573" r="18344" b="6657"/>
                    <a:stretch>
                      <a:fillRect/>
                    </a:stretch>
                  </pic:blipFill>
                  <pic:spPr>
                    <a:xfrm>
                      <a:off x="0" y="0"/>
                      <a:ext cx="2401570" cy="2287905"/>
                    </a:xfrm>
                    <a:prstGeom prst="rect">
                      <a:avLst/>
                    </a:prstGeom>
                  </pic:spPr>
                </pic:pic>
              </a:graphicData>
            </a:graphic>
          </wp:inline>
        </w:drawing>
      </w:r>
    </w:p>
    <w:p w14:paraId="7FB33628">
      <w:pPr>
        <w:numPr>
          <w:ilvl w:val="0"/>
          <w:numId w:val="0"/>
        </w:numPr>
        <w:tabs>
          <w:tab w:val="left" w:pos="2984"/>
        </w:tabs>
        <w:spacing w:line="360" w:lineRule="auto"/>
        <w:ind w:right="126" w:right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图</w:t>
      </w:r>
      <w:r>
        <w:rPr>
          <w:rFonts w:hint="eastAsia" w:ascii="Times New Roman" w:hAnsi="Times New Roman" w:cs="Times New Roman"/>
          <w:sz w:val="21"/>
          <w:szCs w:val="24"/>
          <w:lang w:val="en-US" w:eastAsia="zh-CN"/>
        </w:rPr>
        <w:t>G</w:t>
      </w:r>
      <w:r>
        <w:rPr>
          <w:rFonts w:hint="eastAsia" w:ascii="Times New Roman" w:hAnsi="Times New Roman" w:cs="Times New Roman" w:eastAsiaTheme="minorEastAsia"/>
          <w:sz w:val="21"/>
          <w:szCs w:val="24"/>
          <w:lang w:val="en-US" w:eastAsia="zh-CN"/>
        </w:rPr>
        <w:t>.0.1  雨水口</w:t>
      </w:r>
      <w:r>
        <w:rPr>
          <w:rFonts w:hint="eastAsia" w:ascii="Times New Roman" w:hAnsi="Times New Roman" w:cs="Times New Roman"/>
          <w:sz w:val="21"/>
          <w:szCs w:val="24"/>
          <w:lang w:val="en-US" w:eastAsia="zh-CN"/>
        </w:rPr>
        <w:t>SS现场测试</w:t>
      </w:r>
      <w:r>
        <w:rPr>
          <w:rFonts w:hint="eastAsia" w:ascii="Times New Roman" w:hAnsi="Times New Roman" w:cs="Times New Roman" w:eastAsiaTheme="minorEastAsia"/>
          <w:sz w:val="21"/>
          <w:szCs w:val="24"/>
          <w:lang w:val="en-US" w:eastAsia="zh-CN"/>
        </w:rPr>
        <w:t>示意图</w:t>
      </w:r>
    </w:p>
    <w:p w14:paraId="0A3A1E02">
      <w:pPr>
        <w:pStyle w:val="26"/>
        <w:spacing w:line="360" w:lineRule="auto"/>
        <w:ind w:firstLine="0" w:firstLineChars="0"/>
        <w:rPr>
          <w:rFonts w:hint="eastAsia" w:ascii="Times New Roman" w:hAnsi="Times New Roman" w:cs="Times New Roman" w:eastAsiaTheme="minorEastAsia"/>
          <w:sz w:val="24"/>
          <w:szCs w:val="32"/>
          <w:lang w:val="en-US" w:eastAsia="zh-CN"/>
        </w:rPr>
      </w:pPr>
      <w:r>
        <w:rPr>
          <w:rFonts w:hint="eastAsia" w:ascii="Times New Roman" w:hAnsi="Times New Roman" w:cs="Times New Roman" w:eastAsiaTheme="minorEastAsia"/>
          <w:b/>
          <w:bCs/>
          <w:sz w:val="24"/>
          <w:szCs w:val="32"/>
          <w:lang w:val="en-US" w:eastAsia="zh-CN"/>
        </w:rPr>
        <w:t xml:space="preserve">G.0.2  </w:t>
      </w:r>
      <w:r>
        <w:rPr>
          <w:rFonts w:hint="eastAsia" w:ascii="Times New Roman" w:hAnsi="Times New Roman" w:cs="Times New Roman" w:eastAsiaTheme="minorEastAsia"/>
          <w:sz w:val="24"/>
          <w:szCs w:val="32"/>
          <w:lang w:val="en-US" w:eastAsia="zh-CN"/>
        </w:rPr>
        <w:t>SS去除率现场取样及测试方法如下：</w:t>
      </w:r>
    </w:p>
    <w:p w14:paraId="324A570B">
      <w:pPr>
        <w:spacing w:line="360" w:lineRule="auto"/>
        <w:ind w:firstLine="480" w:firstLineChars="200"/>
        <w:rPr>
          <w:rFonts w:hint="default"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1  准备透明取样瓶6瓶（容积不小于100ml），30目筛网一个；</w:t>
      </w:r>
    </w:p>
    <w:p w14:paraId="616052F1">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lang w:val="en-US" w:eastAsia="zh-CN"/>
        </w:rPr>
        <w:t>2</w:t>
      </w:r>
      <w:r>
        <w:rPr>
          <w:rFonts w:hint="eastAsia" w:ascii="Times New Roman" w:hAnsi="Times New Roman" w:cs="Times New Roman"/>
          <w:sz w:val="24"/>
          <w:szCs w:val="32"/>
        </w:rPr>
        <w:t xml:space="preserve">  </w:t>
      </w:r>
      <w:r>
        <w:rPr>
          <w:rFonts w:hint="eastAsia" w:ascii="Times New Roman" w:hAnsi="Times New Roman" w:cs="Times New Roman"/>
          <w:sz w:val="24"/>
          <w:szCs w:val="32"/>
          <w:lang w:val="en-US" w:eastAsia="zh-CN"/>
        </w:rPr>
        <w:t>现场取经30目筛网过滤的道路地表灰尘30~100g，放入2L水中搅拌均匀，取三瓶100ml进水水样；将剩余水样搅拌均匀从雨水口顶部缓慢倒入（保证进水不从溢流口溢出），在雨水口底部取3瓶100ml过滤后的出水水样；</w:t>
      </w:r>
    </w:p>
    <w:p w14:paraId="5C687C38">
      <w:pPr>
        <w:spacing w:line="360" w:lineRule="auto"/>
        <w:ind w:firstLine="480" w:firstLineChars="200"/>
        <w:rPr>
          <w:rFonts w:hint="eastAsia" w:ascii="Times New Roman" w:hAnsi="Times New Roman" w:cs="Times New Roman"/>
          <w:sz w:val="24"/>
          <w:szCs w:val="32"/>
        </w:rPr>
      </w:pPr>
      <w:r>
        <w:rPr>
          <w:rFonts w:hint="eastAsia" w:ascii="Times New Roman" w:hAnsi="Times New Roman" w:cs="Times New Roman"/>
          <w:sz w:val="24"/>
          <w:szCs w:val="32"/>
          <w:lang w:val="en-US" w:eastAsia="zh-CN"/>
        </w:rPr>
        <w:t>3</w:t>
      </w:r>
      <w:r>
        <w:rPr>
          <w:rFonts w:hint="eastAsia" w:ascii="Times New Roman" w:hAnsi="Times New Roman" w:cs="Times New Roman"/>
          <w:sz w:val="24"/>
          <w:szCs w:val="32"/>
        </w:rPr>
        <w:t xml:space="preserve">  </w:t>
      </w:r>
      <w:r>
        <w:rPr>
          <w:rFonts w:hint="eastAsia" w:ascii="Times New Roman" w:hAnsi="Times New Roman" w:cs="Times New Roman"/>
          <w:sz w:val="24"/>
          <w:szCs w:val="32"/>
          <w:lang w:val="en-US" w:eastAsia="zh-CN"/>
        </w:rPr>
        <w:t>将进出水水样摇匀，观察水样颜色，并将水样送检，</w:t>
      </w:r>
      <w:r>
        <w:rPr>
          <w:rFonts w:hint="eastAsia" w:ascii="Times New Roman" w:hAnsi="Times New Roman" w:cs="Times New Roman"/>
          <w:sz w:val="24"/>
          <w:szCs w:val="32"/>
        </w:rPr>
        <w:t>按GB/T 11901 规定的方法进行检测，</w:t>
      </w:r>
      <w:r>
        <w:rPr>
          <w:rFonts w:hint="eastAsia" w:ascii="Times New Roman" w:hAnsi="Times New Roman" w:cs="Times New Roman"/>
          <w:sz w:val="24"/>
          <w:szCs w:val="32"/>
          <w:lang w:val="en-US" w:eastAsia="zh-CN"/>
        </w:rPr>
        <w:t>SS</w:t>
      </w:r>
      <w:r>
        <w:rPr>
          <w:rFonts w:hint="eastAsia" w:ascii="Times New Roman" w:hAnsi="Times New Roman" w:cs="Times New Roman"/>
          <w:sz w:val="24"/>
          <w:szCs w:val="32"/>
        </w:rPr>
        <w:t>去除率计算方法如</w:t>
      </w:r>
      <w:r>
        <w:rPr>
          <w:rFonts w:hint="eastAsia" w:ascii="Times New Roman" w:hAnsi="Times New Roman" w:cs="Times New Roman"/>
          <w:sz w:val="24"/>
          <w:szCs w:val="32"/>
          <w:lang w:val="en-US" w:eastAsia="zh-CN"/>
        </w:rPr>
        <w:t>下</w:t>
      </w:r>
      <w:r>
        <w:rPr>
          <w:rFonts w:hint="eastAsia" w:ascii="Times New Roman" w:hAnsi="Times New Roman" w:cs="Times New Roman"/>
          <w:sz w:val="24"/>
          <w:szCs w:val="32"/>
        </w:rPr>
        <w:t>：</w:t>
      </w:r>
    </w:p>
    <w:p w14:paraId="1C64A952">
      <w:pPr>
        <w:spacing w:line="360" w:lineRule="auto"/>
        <w:ind w:firstLine="2880" w:firstLineChars="1200"/>
        <w:rPr>
          <w:rFonts w:hint="eastAsia" w:ascii="Times New Roman" w:hAnsi="Times New Roman" w:cs="Times New Roman"/>
          <w:sz w:val="24"/>
          <w:szCs w:val="32"/>
        </w:rPr>
      </w:pPr>
      <w:r>
        <w:rPr>
          <w:rFonts w:hint="eastAsia" w:ascii="Times New Roman" w:hAnsi="Times New Roman" w:cs="Times New Roman"/>
          <w:i/>
          <w:iCs/>
          <w:sz w:val="24"/>
          <w:szCs w:val="32"/>
          <w:lang w:eastAsia="zh-CN"/>
        </w:rPr>
        <w:t>K = (C</w:t>
      </w:r>
      <w:r>
        <w:rPr>
          <w:rFonts w:hint="eastAsia" w:ascii="Times New Roman" w:hAnsi="Times New Roman" w:cs="Times New Roman"/>
          <w:i/>
          <w:iCs/>
          <w:sz w:val="24"/>
          <w:szCs w:val="32"/>
          <w:vertAlign w:val="subscript"/>
          <w:lang w:eastAsia="zh-CN"/>
        </w:rPr>
        <w:t>1</w:t>
      </w:r>
      <w:r>
        <w:rPr>
          <w:rFonts w:hint="eastAsia" w:ascii="Times New Roman" w:hAnsi="Times New Roman" w:cs="Times New Roman"/>
          <w:i/>
          <w:iCs/>
          <w:sz w:val="24"/>
          <w:szCs w:val="32"/>
          <w:lang w:eastAsia="zh-CN"/>
        </w:rPr>
        <w:t>-C</w:t>
      </w:r>
      <w:r>
        <w:rPr>
          <w:rFonts w:hint="eastAsia" w:ascii="Times New Roman" w:hAnsi="Times New Roman" w:cs="Times New Roman"/>
          <w:i/>
          <w:iCs/>
          <w:sz w:val="24"/>
          <w:szCs w:val="32"/>
          <w:vertAlign w:val="subscript"/>
          <w:lang w:eastAsia="zh-CN"/>
        </w:rPr>
        <w:t>2</w:t>
      </w:r>
      <w:r>
        <w:rPr>
          <w:rFonts w:hint="eastAsia" w:ascii="Times New Roman" w:hAnsi="Times New Roman" w:cs="Times New Roman"/>
          <w:i/>
          <w:iCs/>
          <w:sz w:val="24"/>
          <w:szCs w:val="32"/>
          <w:lang w:eastAsia="zh-CN"/>
        </w:rPr>
        <w:t>)/C</w:t>
      </w:r>
      <w:r>
        <w:rPr>
          <w:rFonts w:hint="eastAsia" w:ascii="Times New Roman" w:hAnsi="Times New Roman" w:cs="Times New Roman"/>
          <w:i/>
          <w:iCs/>
          <w:sz w:val="24"/>
          <w:szCs w:val="32"/>
          <w:vertAlign w:val="subscript"/>
          <w:lang w:eastAsia="zh-CN"/>
        </w:rPr>
        <w:t>1</w:t>
      </w:r>
      <w:r>
        <w:rPr>
          <w:rFonts w:hint="eastAsia" w:ascii="Times New Roman" w:hAnsi="Times New Roman" w:cs="Times New Roman"/>
          <w:sz w:val="24"/>
          <w:szCs w:val="32"/>
          <w:lang w:eastAsia="zh-CN"/>
        </w:rPr>
        <w:t xml:space="preserve">×10% </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lang w:eastAsia="zh-CN"/>
        </w:rPr>
        <w:t xml:space="preserve"> （</w:t>
      </w:r>
      <w:r>
        <w:rPr>
          <w:rFonts w:hint="eastAsia" w:ascii="Times New Roman" w:hAnsi="Times New Roman" w:cs="Times New Roman"/>
          <w:sz w:val="24"/>
          <w:szCs w:val="32"/>
          <w:lang w:val="en-US" w:eastAsia="zh-CN"/>
        </w:rPr>
        <w:t>G.0.2</w:t>
      </w:r>
      <w:r>
        <w:rPr>
          <w:rFonts w:hint="eastAsia" w:ascii="Times New Roman" w:hAnsi="Times New Roman" w:cs="Times New Roman"/>
          <w:sz w:val="24"/>
          <w:szCs w:val="32"/>
          <w:lang w:eastAsia="zh-CN"/>
        </w:rPr>
        <w:t>）</w:t>
      </w:r>
      <w:r>
        <w:rPr>
          <w:rFonts w:hint="eastAsia" w:ascii="Times New Roman" w:hAnsi="Times New Roman" w:cs="Times New Roman"/>
          <w:sz w:val="24"/>
          <w:szCs w:val="32"/>
        </w:rPr>
        <w:t>。</w:t>
      </w:r>
    </w:p>
    <w:p w14:paraId="3EC2434A">
      <w:pPr>
        <w:spacing w:line="360" w:lineRule="auto"/>
        <w:ind w:right="102"/>
        <w:rPr>
          <w:rFonts w:hint="eastAsia" w:ascii="Times New Roman" w:hAnsi="Times New Roman" w:cs="Times New Roman" w:eastAsiaTheme="minorEastAsia"/>
          <w:sz w:val="24"/>
          <w:szCs w:val="24"/>
          <w:lang w:eastAsia="zh-CN"/>
        </w:rPr>
      </w:pPr>
      <w:r>
        <w:rPr>
          <w:rFonts w:ascii="Times New Roman" w:hAnsi="Times New Roman" w:cs="Times New Roman"/>
          <w:sz w:val="24"/>
          <w:szCs w:val="24"/>
        </w:rPr>
        <w:t>式中：</w:t>
      </w:r>
      <w:r>
        <w:rPr>
          <w:rFonts w:hint="eastAsia" w:ascii="Times New Roman" w:hAnsi="Times New Roman" w:cs="Times New Roman"/>
          <w:i/>
          <w:iCs/>
          <w:sz w:val="24"/>
          <w:szCs w:val="24"/>
          <w:lang w:val="en-US" w:eastAsia="zh-CN"/>
        </w:rPr>
        <w:t>K</w:t>
      </w:r>
      <w:r>
        <w:rPr>
          <w:rFonts w:ascii="Times New Roman" w:hAnsi="Times New Roman" w:cs="Times New Roman"/>
          <w:sz w:val="24"/>
          <w:szCs w:val="24"/>
        </w:rPr>
        <w:t>——</w:t>
      </w:r>
      <w:r>
        <w:rPr>
          <w:rFonts w:hint="eastAsia" w:ascii="Times New Roman" w:hAnsi="Times New Roman" w:cs="Times New Roman"/>
          <w:sz w:val="24"/>
          <w:szCs w:val="24"/>
          <w:lang w:val="en-US" w:eastAsia="zh-CN"/>
        </w:rPr>
        <w:t>去除率（%）</w:t>
      </w:r>
      <w:r>
        <w:rPr>
          <w:rFonts w:hint="eastAsia" w:ascii="Times New Roman" w:hAnsi="Times New Roman" w:cs="Times New Roman"/>
          <w:sz w:val="24"/>
          <w:szCs w:val="24"/>
          <w:lang w:eastAsia="zh-CN"/>
        </w:rPr>
        <w:t>；</w:t>
      </w:r>
    </w:p>
    <w:p w14:paraId="715A2196">
      <w:pPr>
        <w:pStyle w:val="2"/>
        <w:spacing w:line="360" w:lineRule="auto"/>
        <w:ind w:firstLine="720" w:firstLineChars="300"/>
        <w:rPr>
          <w:rFonts w:hint="eastAsia" w:ascii="Times New Roman" w:hAnsi="Times New Roman" w:cs="Times New Roman"/>
          <w:sz w:val="24"/>
          <w:szCs w:val="32"/>
        </w:rPr>
      </w:pPr>
      <w:r>
        <w:rPr>
          <w:rFonts w:hint="eastAsia" w:ascii="Times New Roman" w:hAnsi="Times New Roman" w:cs="Times New Roman"/>
          <w:i/>
          <w:iCs/>
          <w:sz w:val="24"/>
          <w:szCs w:val="32"/>
          <w:lang w:val="en-US" w:eastAsia="zh-CN"/>
        </w:rPr>
        <w:t>C</w:t>
      </w:r>
      <w:r>
        <w:rPr>
          <w:rFonts w:hint="eastAsia" w:ascii="Times New Roman" w:hAnsi="Times New Roman" w:cs="Times New Roman"/>
          <w:i/>
          <w:iCs/>
          <w:sz w:val="24"/>
          <w:szCs w:val="32"/>
          <w:vertAlign w:val="subscript"/>
          <w:lang w:val="en-US" w:eastAsia="zh-CN"/>
        </w:rPr>
        <w:t>1</w:t>
      </w:r>
      <w:r>
        <w:rPr>
          <w:rFonts w:hint="eastAsia" w:ascii="Times New Roman" w:hAnsi="Times New Roman" w:cs="Times New Roman"/>
          <w:sz w:val="24"/>
          <w:szCs w:val="32"/>
        </w:rPr>
        <w:t>——</w:t>
      </w:r>
      <w:r>
        <w:rPr>
          <w:rFonts w:hint="eastAsia" w:ascii="Times New Roman" w:hAnsi="Times New Roman" w:cs="Times New Roman" w:eastAsiaTheme="minorEastAsia"/>
          <w:kern w:val="2"/>
          <w:sz w:val="24"/>
          <w:szCs w:val="24"/>
          <w:lang w:val="en-US" w:eastAsia="zh-CN" w:bidi="ar-SA"/>
        </w:rPr>
        <w:t>进水中SS平均浓度（mg/L）；</w:t>
      </w:r>
    </w:p>
    <w:p w14:paraId="3A8727CE">
      <w:pPr>
        <w:pStyle w:val="2"/>
        <w:spacing w:line="360" w:lineRule="auto"/>
        <w:ind w:firstLine="720" w:firstLineChars="300"/>
        <w:rPr>
          <w:rFonts w:hint="eastAsia" w:ascii="Times New Roman" w:hAnsi="Times New Roman" w:cs="Times New Roman"/>
          <w:sz w:val="24"/>
          <w:szCs w:val="32"/>
        </w:rPr>
      </w:pPr>
      <w:r>
        <w:rPr>
          <w:rFonts w:hint="eastAsia" w:ascii="Times New Roman" w:hAnsi="Times New Roman" w:cs="Times New Roman"/>
          <w:sz w:val="24"/>
          <w:szCs w:val="32"/>
          <w:lang w:val="en-US" w:eastAsia="zh-CN"/>
        </w:rPr>
        <w:t>C</w:t>
      </w:r>
      <w:r>
        <w:rPr>
          <w:rFonts w:hint="eastAsia" w:ascii="Times New Roman" w:hAnsi="Times New Roman" w:cs="Times New Roman"/>
          <w:sz w:val="24"/>
          <w:szCs w:val="32"/>
          <w:vertAlign w:val="subscript"/>
          <w:lang w:val="en-US" w:eastAsia="zh-CN"/>
        </w:rPr>
        <w:t>2</w:t>
      </w:r>
      <w:r>
        <w:rPr>
          <w:rFonts w:hint="eastAsia" w:ascii="Times New Roman" w:hAnsi="Times New Roman" w:cs="Times New Roman"/>
          <w:sz w:val="24"/>
          <w:szCs w:val="32"/>
        </w:rPr>
        <w:t>——</w:t>
      </w:r>
      <w:r>
        <w:rPr>
          <w:rFonts w:hint="eastAsia" w:ascii="Times New Roman" w:hAnsi="Times New Roman" w:cs="Times New Roman" w:eastAsiaTheme="minorEastAsia"/>
          <w:kern w:val="2"/>
          <w:sz w:val="24"/>
          <w:szCs w:val="24"/>
          <w:lang w:val="en-US" w:eastAsia="zh-CN" w:bidi="ar-SA"/>
        </w:rPr>
        <w:t>出水中SS平均浓度（mg/L）</w:t>
      </w:r>
      <w:r>
        <w:rPr>
          <w:rFonts w:hint="eastAsia" w:ascii="Times New Roman" w:hAnsi="Times New Roman" w:cs="Times New Roman"/>
          <w:sz w:val="24"/>
          <w:szCs w:val="32"/>
          <w:lang w:val="en-US" w:eastAsia="zh-CN"/>
        </w:rPr>
        <w:t>；</w:t>
      </w:r>
    </w:p>
    <w:p w14:paraId="6EF6E3E7">
      <w:pPr>
        <w:spacing w:line="360" w:lineRule="auto"/>
        <w:ind w:firstLine="480" w:firstLineChars="200"/>
        <w:rPr>
          <w:rFonts w:hint="default" w:ascii="Times New Roman" w:hAnsi="Times New Roman" w:cs="Times New Roman" w:eastAsiaTheme="minorEastAsia"/>
          <w:sz w:val="24"/>
          <w:szCs w:val="32"/>
          <w:lang w:val="en-US" w:eastAsia="zh-CN"/>
        </w:rPr>
      </w:pPr>
      <w:bookmarkStart w:id="186" w:name="_Toc1078"/>
      <w:r>
        <w:rPr>
          <w:rFonts w:hint="eastAsia" w:ascii="Times New Roman" w:hAnsi="Times New Roman" w:cs="Times New Roman"/>
          <w:sz w:val="24"/>
          <w:szCs w:val="32"/>
          <w:lang w:val="en-US" w:eastAsia="zh-CN"/>
        </w:rPr>
        <w:t>4</w:t>
      </w:r>
      <w:r>
        <w:rPr>
          <w:rFonts w:hint="eastAsia" w:ascii="Times New Roman" w:hAnsi="Times New Roman" w:cs="Times New Roman"/>
          <w:sz w:val="24"/>
          <w:szCs w:val="32"/>
        </w:rPr>
        <w:t xml:space="preserve">  </w:t>
      </w:r>
      <w:r>
        <w:rPr>
          <w:rFonts w:hint="eastAsia" w:ascii="Times New Roman" w:hAnsi="Times New Roman" w:cs="Times New Roman"/>
          <w:sz w:val="24"/>
          <w:szCs w:val="32"/>
          <w:lang w:val="en-US" w:eastAsia="zh-CN"/>
        </w:rPr>
        <w:t>若进出水颜色有明显差异且三组水样去除率均满足设计要求，则现场检验去除率合格</w:t>
      </w:r>
      <w:bookmarkEnd w:id="186"/>
      <w:r>
        <w:rPr>
          <w:rFonts w:hint="eastAsia" w:ascii="Times New Roman" w:hAnsi="Times New Roman" w:cs="Times New Roman"/>
          <w:sz w:val="24"/>
          <w:szCs w:val="32"/>
          <w:lang w:val="en-US" w:eastAsia="zh-CN"/>
        </w:rPr>
        <w:t>，反之不合格。</w:t>
      </w:r>
    </w:p>
    <w:p w14:paraId="4C1EB736">
      <w:pPr>
        <w:pStyle w:val="26"/>
        <w:ind w:firstLine="0" w:firstLineChars="0"/>
        <w:rPr>
          <w:rFonts w:hint="eastAsia" w:ascii="Times New Roman" w:hAnsi="Times New Roman" w:cs="Times New Roman" w:eastAsiaTheme="minorEastAsia"/>
          <w:sz w:val="21"/>
          <w:szCs w:val="24"/>
          <w:lang w:val="en-US" w:eastAsia="zh-CN"/>
        </w:rPr>
      </w:pPr>
    </w:p>
    <w:p w14:paraId="0D1939EF">
      <w:pPr>
        <w:pStyle w:val="26"/>
        <w:ind w:firstLine="0" w:firstLineChars="0"/>
        <w:rPr>
          <w:rFonts w:hint="default" w:ascii="Times New Roman" w:hAnsi="Times New Roman" w:cs="Times New Roman" w:eastAsiaTheme="minorEastAsia"/>
          <w:sz w:val="21"/>
          <w:szCs w:val="24"/>
          <w:lang w:val="en-US" w:eastAsia="zh-CN"/>
        </w:rPr>
      </w:pPr>
    </w:p>
    <w:p w14:paraId="329D6C29">
      <w:pPr>
        <w:numPr>
          <w:ilvl w:val="0"/>
          <w:numId w:val="0"/>
        </w:numPr>
        <w:tabs>
          <w:tab w:val="left" w:pos="2984"/>
        </w:tabs>
        <w:spacing w:line="360" w:lineRule="auto"/>
        <w:ind w:right="126" w:rightChars="0"/>
        <w:jc w:val="center"/>
        <w:rPr>
          <w:rFonts w:hint="eastAsia" w:ascii="Times New Roman" w:hAnsi="Times New Roman" w:cs="Times New Roman" w:eastAsiaTheme="minorEastAsia"/>
          <w:sz w:val="21"/>
          <w:szCs w:val="24"/>
          <w:lang w:val="en-US" w:eastAsia="zh-CN"/>
        </w:rPr>
      </w:pPr>
    </w:p>
    <w:p w14:paraId="43050B0C">
      <w:pPr>
        <w:numPr>
          <w:ilvl w:val="0"/>
          <w:numId w:val="0"/>
        </w:numPr>
        <w:tabs>
          <w:tab w:val="left" w:pos="2984"/>
        </w:tabs>
        <w:spacing w:line="360" w:lineRule="auto"/>
        <w:ind w:right="126" w:rightChars="0"/>
        <w:jc w:val="center"/>
        <w:rPr>
          <w:rFonts w:hint="eastAsia" w:ascii="Times New Roman" w:hAnsi="Times New Roman" w:cs="Times New Roman" w:eastAsiaTheme="minorEastAsia"/>
          <w:sz w:val="21"/>
          <w:szCs w:val="24"/>
          <w:lang w:val="en-US" w:eastAsia="zh-CN"/>
        </w:rPr>
      </w:pPr>
    </w:p>
    <w:p w14:paraId="74516767">
      <w:pPr>
        <w:pStyle w:val="2"/>
        <w:rPr>
          <w:rFonts w:hint="eastAsia"/>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70F1AC1">
      <w:pPr>
        <w:widowControl w:val="0"/>
        <w:adjustRightInd w:val="0"/>
        <w:spacing w:before="312" w:beforeLines="100" w:after="312" w:afterLines="100" w:line="360" w:lineRule="auto"/>
        <w:jc w:val="center"/>
        <w:textAlignment w:val="baseline"/>
        <w:outlineLvl w:val="0"/>
        <w:rPr>
          <w:rFonts w:hint="eastAsia" w:ascii="Times New Roman" w:hAnsi="Times New Roman" w:eastAsia="宋体" w:cs="Times New Roman"/>
          <w:b/>
          <w:kern w:val="0"/>
          <w:sz w:val="36"/>
          <w:szCs w:val="36"/>
          <w:lang w:val="en-US" w:eastAsia="zh-CN" w:bidi="ar-SA"/>
        </w:rPr>
      </w:pPr>
      <w:bookmarkStart w:id="187" w:name="_Toc22712"/>
      <w:r>
        <w:rPr>
          <w:rFonts w:hint="eastAsia" w:ascii="Times New Roman" w:hAnsi="Times New Roman" w:eastAsia="宋体" w:cs="Times New Roman"/>
          <w:b/>
          <w:kern w:val="0"/>
          <w:sz w:val="36"/>
          <w:szCs w:val="36"/>
          <w:lang w:val="en-US" w:eastAsia="zh-CN" w:bidi="ar-SA"/>
        </w:rPr>
        <w:t>本标准用词说明</w:t>
      </w:r>
      <w:bookmarkEnd w:id="171"/>
      <w:bookmarkEnd w:id="172"/>
      <w:bookmarkEnd w:id="173"/>
      <w:bookmarkEnd w:id="174"/>
      <w:bookmarkEnd w:id="175"/>
      <w:bookmarkEnd w:id="176"/>
      <w:bookmarkEnd w:id="177"/>
      <w:bookmarkEnd w:id="178"/>
      <w:bookmarkEnd w:id="179"/>
      <w:bookmarkEnd w:id="180"/>
      <w:bookmarkEnd w:id="187"/>
    </w:p>
    <w:p w14:paraId="11FE4507">
      <w:pPr>
        <w:spacing w:line="360" w:lineRule="auto"/>
        <w:ind w:firstLine="477" w:firstLineChars="199"/>
        <w:jc w:val="left"/>
        <w:rPr>
          <w:rFonts w:ascii="宋体" w:hAnsi="Calibri" w:eastAsia="宋体" w:cs="Times New Roman"/>
          <w:sz w:val="24"/>
          <w:szCs w:val="24"/>
        </w:rPr>
      </w:pPr>
      <w:r>
        <w:rPr>
          <w:rFonts w:ascii="宋体" w:hAnsi="宋体" w:eastAsia="宋体" w:cs="Times New Roman"/>
          <w:sz w:val="24"/>
          <w:szCs w:val="24"/>
        </w:rPr>
        <w:t xml:space="preserve">1  </w:t>
      </w:r>
      <w:r>
        <w:rPr>
          <w:rFonts w:hint="eastAsia" w:ascii="宋体" w:hAnsi="宋体" w:eastAsia="宋体" w:cs="Times New Roman"/>
          <w:sz w:val="24"/>
          <w:szCs w:val="24"/>
        </w:rPr>
        <w:t>为便于在执行本标准条文时区别对待，对要求严格程度不同的用词，说明如下：</w:t>
      </w:r>
      <w:r>
        <w:rPr>
          <w:rFonts w:ascii="宋体" w:hAnsi="宋体" w:eastAsia="宋体" w:cs="Times New Roman"/>
          <w:sz w:val="24"/>
          <w:szCs w:val="24"/>
        </w:rPr>
        <w:t xml:space="preserve"> </w:t>
      </w:r>
    </w:p>
    <w:p w14:paraId="6FDB07D7">
      <w:pPr>
        <w:numPr>
          <w:ilvl w:val="0"/>
          <w:numId w:val="2"/>
        </w:numPr>
        <w:spacing w:line="360" w:lineRule="auto"/>
        <w:ind w:left="838"/>
        <w:jc w:val="left"/>
        <w:rPr>
          <w:rFonts w:ascii="宋体" w:hAnsi="Calibri" w:eastAsia="宋体" w:cs="Times New Roman"/>
          <w:sz w:val="24"/>
          <w:szCs w:val="24"/>
        </w:rPr>
      </w:pPr>
      <w:r>
        <w:rPr>
          <w:rFonts w:hint="eastAsia" w:ascii="宋体" w:hAnsi="宋体" w:eastAsia="宋体" w:cs="Times New Roman"/>
          <w:sz w:val="24"/>
          <w:szCs w:val="24"/>
        </w:rPr>
        <w:t>表示很严格，非这样不可的：</w:t>
      </w:r>
      <w:r>
        <w:rPr>
          <w:rFonts w:ascii="宋体" w:hAnsi="宋体" w:eastAsia="宋体" w:cs="Times New Roman"/>
          <w:sz w:val="24"/>
          <w:szCs w:val="24"/>
        </w:rPr>
        <w:t xml:space="preserve"> </w:t>
      </w:r>
    </w:p>
    <w:p w14:paraId="4EF90331">
      <w:pPr>
        <w:spacing w:line="360" w:lineRule="auto"/>
        <w:ind w:firstLine="477" w:firstLineChars="199"/>
        <w:jc w:val="left"/>
        <w:rPr>
          <w:rFonts w:ascii="宋体" w:hAnsi="Calibri" w:eastAsia="宋体" w:cs="Times New Roman"/>
          <w:sz w:val="24"/>
          <w:szCs w:val="24"/>
        </w:rPr>
      </w:pPr>
      <w:r>
        <w:rPr>
          <w:rFonts w:hint="eastAsia" w:ascii="宋体" w:hAnsi="宋体" w:eastAsia="宋体" w:cs="Times New Roman"/>
          <w:sz w:val="24"/>
          <w:szCs w:val="24"/>
        </w:rPr>
        <w:t>　　正面词采用</w:t>
      </w:r>
      <w:r>
        <w:rPr>
          <w:rFonts w:hint="eastAsia" w:ascii="宋体" w:hAnsi="Calibri" w:eastAsia="宋体" w:cs="Times New Roman"/>
          <w:sz w:val="24"/>
          <w:szCs w:val="24"/>
        </w:rPr>
        <w:t>“</w:t>
      </w:r>
      <w:r>
        <w:rPr>
          <w:rFonts w:hint="eastAsia" w:ascii="宋体" w:hAnsi="宋体" w:eastAsia="宋体" w:cs="Times New Roman"/>
          <w:sz w:val="24"/>
          <w:szCs w:val="24"/>
        </w:rPr>
        <w:t>必须</w:t>
      </w:r>
      <w:r>
        <w:rPr>
          <w:rFonts w:hint="eastAsia" w:ascii="宋体" w:hAnsi="Calibri" w:eastAsia="宋体" w:cs="Times New Roman"/>
          <w:sz w:val="24"/>
          <w:szCs w:val="24"/>
        </w:rPr>
        <w:t>”</w:t>
      </w:r>
      <w:r>
        <w:rPr>
          <w:rFonts w:hint="eastAsia" w:ascii="宋体" w:hAnsi="宋体" w:eastAsia="宋体" w:cs="Times New Roman"/>
          <w:sz w:val="24"/>
          <w:szCs w:val="24"/>
        </w:rPr>
        <w:t>；</w:t>
      </w:r>
      <w:r>
        <w:rPr>
          <w:rFonts w:ascii="宋体" w:hAnsi="宋体" w:eastAsia="宋体" w:cs="Times New Roman"/>
          <w:sz w:val="24"/>
          <w:szCs w:val="24"/>
        </w:rPr>
        <w:t xml:space="preserve"> </w:t>
      </w:r>
    </w:p>
    <w:p w14:paraId="2C99B4E0">
      <w:pPr>
        <w:spacing w:line="360" w:lineRule="auto"/>
        <w:ind w:firstLine="477" w:firstLineChars="199"/>
        <w:jc w:val="left"/>
        <w:rPr>
          <w:rFonts w:ascii="宋体" w:hAnsi="Calibri" w:eastAsia="宋体" w:cs="Times New Roman"/>
          <w:sz w:val="24"/>
          <w:szCs w:val="24"/>
        </w:rPr>
      </w:pPr>
      <w:r>
        <w:rPr>
          <w:rFonts w:hint="eastAsia" w:ascii="宋体" w:hAnsi="宋体" w:eastAsia="宋体" w:cs="Times New Roman"/>
          <w:sz w:val="24"/>
          <w:szCs w:val="24"/>
        </w:rPr>
        <w:t>　　反面词采用</w:t>
      </w:r>
      <w:r>
        <w:rPr>
          <w:rFonts w:hint="eastAsia" w:ascii="宋体" w:hAnsi="Calibri" w:eastAsia="宋体" w:cs="Times New Roman"/>
          <w:sz w:val="24"/>
          <w:szCs w:val="24"/>
        </w:rPr>
        <w:t>“</w:t>
      </w:r>
      <w:r>
        <w:rPr>
          <w:rFonts w:hint="eastAsia" w:ascii="宋体" w:hAnsi="宋体" w:eastAsia="宋体" w:cs="Times New Roman"/>
          <w:sz w:val="24"/>
          <w:szCs w:val="24"/>
        </w:rPr>
        <w:t>严禁</w:t>
      </w:r>
      <w:r>
        <w:rPr>
          <w:rFonts w:hint="eastAsia" w:ascii="宋体" w:hAnsi="Calibri" w:eastAsia="宋体" w:cs="Times New Roman"/>
          <w:sz w:val="24"/>
          <w:szCs w:val="24"/>
        </w:rPr>
        <w:t>”</w:t>
      </w:r>
      <w:r>
        <w:rPr>
          <w:rFonts w:hint="eastAsia" w:ascii="宋体" w:hAnsi="宋体" w:eastAsia="宋体" w:cs="Times New Roman"/>
          <w:sz w:val="24"/>
          <w:szCs w:val="24"/>
        </w:rPr>
        <w:t>。</w:t>
      </w:r>
      <w:r>
        <w:rPr>
          <w:rFonts w:ascii="宋体" w:hAnsi="宋体" w:eastAsia="宋体" w:cs="Times New Roman"/>
          <w:sz w:val="24"/>
          <w:szCs w:val="24"/>
        </w:rPr>
        <w:t xml:space="preserve"> </w:t>
      </w:r>
    </w:p>
    <w:p w14:paraId="73A239AE">
      <w:pPr>
        <w:numPr>
          <w:ilvl w:val="0"/>
          <w:numId w:val="0"/>
        </w:numPr>
        <w:spacing w:line="360" w:lineRule="auto"/>
        <w:ind w:left="838" w:leftChars="0"/>
        <w:jc w:val="left"/>
        <w:rPr>
          <w:rFonts w:ascii="宋体" w:hAnsi="Calibri" w:eastAsia="宋体" w:cs="Times New Roman"/>
          <w:sz w:val="24"/>
          <w:szCs w:val="24"/>
        </w:rPr>
      </w:pPr>
      <w:r>
        <w:rPr>
          <w:rFonts w:ascii="宋体" w:hAnsi="Calibri" w:eastAsia="宋体" w:cs="Times New Roman"/>
          <w:kern w:val="2"/>
          <w:sz w:val="24"/>
          <w:szCs w:val="24"/>
          <w:lang w:val="en-US" w:eastAsia="zh-CN" w:bidi="ar-SA"/>
        </w:rPr>
        <w:t>2)</w:t>
      </w:r>
      <w:r>
        <w:rPr>
          <w:rFonts w:hint="eastAsia" w:ascii="宋体" w:hAnsi="宋体" w:eastAsia="宋体" w:cs="Times New Roman"/>
          <w:sz w:val="24"/>
          <w:szCs w:val="24"/>
        </w:rPr>
        <w:t>表示严格，在正常情况下均应这样做的：</w:t>
      </w:r>
      <w:r>
        <w:rPr>
          <w:rFonts w:ascii="宋体" w:hAnsi="宋体" w:eastAsia="宋体" w:cs="Times New Roman"/>
          <w:sz w:val="24"/>
          <w:szCs w:val="24"/>
        </w:rPr>
        <w:t xml:space="preserve"> </w:t>
      </w:r>
    </w:p>
    <w:p w14:paraId="1997DDED">
      <w:pPr>
        <w:spacing w:line="360" w:lineRule="auto"/>
        <w:ind w:firstLine="477" w:firstLineChars="199"/>
        <w:jc w:val="left"/>
        <w:rPr>
          <w:rFonts w:ascii="宋体" w:hAnsi="Calibri" w:eastAsia="宋体" w:cs="Times New Roman"/>
          <w:sz w:val="24"/>
          <w:szCs w:val="24"/>
        </w:rPr>
      </w:pPr>
      <w:r>
        <w:rPr>
          <w:rFonts w:hint="eastAsia" w:ascii="宋体" w:hAnsi="宋体" w:eastAsia="宋体" w:cs="Times New Roman"/>
          <w:sz w:val="24"/>
          <w:szCs w:val="24"/>
        </w:rPr>
        <w:t>　　正面词采用</w:t>
      </w:r>
      <w:r>
        <w:rPr>
          <w:rFonts w:hint="eastAsia" w:ascii="宋体" w:hAnsi="Calibri" w:eastAsia="宋体" w:cs="Times New Roman"/>
          <w:sz w:val="24"/>
          <w:szCs w:val="24"/>
        </w:rPr>
        <w:t>“</w:t>
      </w:r>
      <w:r>
        <w:rPr>
          <w:rFonts w:hint="eastAsia" w:ascii="宋体" w:hAnsi="宋体" w:eastAsia="宋体" w:cs="Times New Roman"/>
          <w:sz w:val="24"/>
          <w:szCs w:val="24"/>
        </w:rPr>
        <w:t>应</w:t>
      </w:r>
      <w:r>
        <w:rPr>
          <w:rFonts w:hint="eastAsia" w:ascii="宋体" w:hAnsi="Calibri" w:eastAsia="宋体" w:cs="Times New Roman"/>
          <w:sz w:val="24"/>
          <w:szCs w:val="24"/>
        </w:rPr>
        <w:t>”</w:t>
      </w:r>
      <w:r>
        <w:rPr>
          <w:rFonts w:hint="eastAsia" w:ascii="宋体" w:hAnsi="宋体" w:eastAsia="宋体" w:cs="Times New Roman"/>
          <w:sz w:val="24"/>
          <w:szCs w:val="24"/>
        </w:rPr>
        <w:t>；</w:t>
      </w:r>
      <w:r>
        <w:rPr>
          <w:rFonts w:ascii="宋体" w:hAnsi="宋体" w:eastAsia="宋体" w:cs="Times New Roman"/>
          <w:sz w:val="24"/>
          <w:szCs w:val="24"/>
        </w:rPr>
        <w:t xml:space="preserve"> </w:t>
      </w:r>
    </w:p>
    <w:p w14:paraId="46270A14">
      <w:pPr>
        <w:spacing w:line="360" w:lineRule="auto"/>
        <w:ind w:firstLine="477" w:firstLineChars="199"/>
        <w:jc w:val="left"/>
        <w:rPr>
          <w:rFonts w:ascii="宋体" w:hAnsi="Calibri" w:eastAsia="宋体" w:cs="Times New Roman"/>
          <w:sz w:val="24"/>
          <w:szCs w:val="24"/>
        </w:rPr>
      </w:pPr>
      <w:r>
        <w:rPr>
          <w:rFonts w:hint="eastAsia" w:ascii="宋体" w:hAnsi="宋体" w:eastAsia="宋体" w:cs="Times New Roman"/>
          <w:sz w:val="24"/>
          <w:szCs w:val="24"/>
        </w:rPr>
        <w:t>　　反面词采用</w:t>
      </w:r>
      <w:r>
        <w:rPr>
          <w:rFonts w:hint="eastAsia" w:ascii="宋体" w:hAnsi="Calibri" w:eastAsia="宋体" w:cs="Times New Roman"/>
          <w:sz w:val="24"/>
          <w:szCs w:val="24"/>
        </w:rPr>
        <w:t>“</w:t>
      </w:r>
      <w:r>
        <w:rPr>
          <w:rFonts w:hint="eastAsia" w:ascii="宋体" w:hAnsi="宋体" w:eastAsia="宋体" w:cs="Times New Roman"/>
          <w:sz w:val="24"/>
          <w:szCs w:val="24"/>
        </w:rPr>
        <w:t>不应</w:t>
      </w:r>
      <w:r>
        <w:rPr>
          <w:rFonts w:hint="eastAsia" w:ascii="宋体" w:hAnsi="Calibri" w:eastAsia="宋体" w:cs="Times New Roman"/>
          <w:sz w:val="24"/>
          <w:szCs w:val="24"/>
        </w:rPr>
        <w:t>”</w:t>
      </w:r>
      <w:r>
        <w:rPr>
          <w:rFonts w:hint="eastAsia" w:ascii="宋体" w:hAnsi="宋体" w:eastAsia="宋体" w:cs="Times New Roman"/>
          <w:sz w:val="24"/>
          <w:szCs w:val="24"/>
        </w:rPr>
        <w:t>或</w:t>
      </w:r>
      <w:r>
        <w:rPr>
          <w:rFonts w:hint="eastAsia" w:ascii="宋体" w:hAnsi="Calibri" w:eastAsia="宋体" w:cs="Times New Roman"/>
          <w:sz w:val="24"/>
          <w:szCs w:val="24"/>
        </w:rPr>
        <w:t>“</w:t>
      </w:r>
      <w:r>
        <w:rPr>
          <w:rFonts w:hint="eastAsia" w:ascii="宋体" w:hAnsi="宋体" w:eastAsia="宋体" w:cs="Times New Roman"/>
          <w:sz w:val="24"/>
          <w:szCs w:val="24"/>
        </w:rPr>
        <w:t>不得</w:t>
      </w:r>
      <w:r>
        <w:rPr>
          <w:rFonts w:hint="eastAsia" w:ascii="宋体" w:hAnsi="Calibri" w:eastAsia="宋体" w:cs="Times New Roman"/>
          <w:sz w:val="24"/>
          <w:szCs w:val="24"/>
        </w:rPr>
        <w:t>”</w:t>
      </w:r>
      <w:r>
        <w:rPr>
          <w:rFonts w:hint="eastAsia" w:ascii="宋体" w:hAnsi="宋体" w:eastAsia="宋体" w:cs="Times New Roman"/>
          <w:sz w:val="24"/>
          <w:szCs w:val="24"/>
        </w:rPr>
        <w:t>。</w:t>
      </w:r>
      <w:r>
        <w:rPr>
          <w:rFonts w:ascii="宋体" w:hAnsi="宋体" w:eastAsia="宋体" w:cs="Times New Roman"/>
          <w:sz w:val="24"/>
          <w:szCs w:val="24"/>
        </w:rPr>
        <w:t xml:space="preserve"> </w:t>
      </w:r>
    </w:p>
    <w:p w14:paraId="1D1FD3C6">
      <w:pPr>
        <w:numPr>
          <w:ilvl w:val="0"/>
          <w:numId w:val="0"/>
        </w:numPr>
        <w:spacing w:line="360" w:lineRule="auto"/>
        <w:ind w:left="838" w:leftChars="0"/>
        <w:jc w:val="left"/>
        <w:rPr>
          <w:rFonts w:ascii="宋体" w:hAnsi="Calibri" w:eastAsia="宋体" w:cs="Times New Roman"/>
          <w:sz w:val="24"/>
          <w:szCs w:val="24"/>
        </w:rPr>
      </w:pPr>
      <w:r>
        <w:rPr>
          <w:rFonts w:ascii="宋体" w:hAnsi="Calibri" w:eastAsia="宋体" w:cs="Times New Roman"/>
          <w:kern w:val="2"/>
          <w:sz w:val="24"/>
          <w:szCs w:val="24"/>
          <w:lang w:val="en-US" w:eastAsia="zh-CN" w:bidi="ar-SA"/>
        </w:rPr>
        <w:t>3)</w:t>
      </w:r>
      <w:r>
        <w:rPr>
          <w:rFonts w:hint="eastAsia" w:ascii="宋体" w:hAnsi="宋体" w:eastAsia="宋体" w:cs="Times New Roman"/>
          <w:sz w:val="24"/>
          <w:szCs w:val="24"/>
        </w:rPr>
        <w:t>表示允许稍有选择，在条件许可时首先应这样做的：</w:t>
      </w:r>
      <w:r>
        <w:rPr>
          <w:rFonts w:ascii="宋体" w:hAnsi="宋体" w:eastAsia="宋体" w:cs="Times New Roman"/>
          <w:sz w:val="24"/>
          <w:szCs w:val="24"/>
        </w:rPr>
        <w:t xml:space="preserve"> </w:t>
      </w:r>
    </w:p>
    <w:p w14:paraId="732AC43E">
      <w:pPr>
        <w:spacing w:line="360" w:lineRule="auto"/>
        <w:ind w:firstLine="477" w:firstLineChars="199"/>
        <w:jc w:val="left"/>
        <w:rPr>
          <w:rFonts w:ascii="宋体" w:hAnsi="Calibri" w:eastAsia="宋体" w:cs="Times New Roman"/>
          <w:sz w:val="24"/>
          <w:szCs w:val="24"/>
        </w:rPr>
      </w:pPr>
      <w:r>
        <w:rPr>
          <w:rFonts w:hint="eastAsia" w:ascii="宋体" w:hAnsi="宋体" w:eastAsia="宋体" w:cs="Times New Roman"/>
          <w:sz w:val="24"/>
          <w:szCs w:val="24"/>
        </w:rPr>
        <w:t>　　正面词采用</w:t>
      </w:r>
      <w:r>
        <w:rPr>
          <w:rFonts w:hint="eastAsia" w:ascii="宋体" w:hAnsi="Calibri" w:eastAsia="宋体" w:cs="Times New Roman"/>
          <w:sz w:val="24"/>
          <w:szCs w:val="24"/>
        </w:rPr>
        <w:t>“</w:t>
      </w:r>
      <w:r>
        <w:rPr>
          <w:rFonts w:hint="eastAsia" w:ascii="宋体" w:hAnsi="宋体" w:eastAsia="宋体" w:cs="Times New Roman"/>
          <w:sz w:val="24"/>
          <w:szCs w:val="24"/>
        </w:rPr>
        <w:t>宜</w:t>
      </w:r>
      <w:r>
        <w:rPr>
          <w:rFonts w:hint="eastAsia" w:ascii="宋体" w:hAnsi="Calibri" w:eastAsia="宋体" w:cs="Times New Roman"/>
          <w:sz w:val="24"/>
          <w:szCs w:val="24"/>
        </w:rPr>
        <w:t>”</w:t>
      </w:r>
      <w:r>
        <w:rPr>
          <w:rFonts w:hint="eastAsia" w:ascii="宋体" w:hAnsi="宋体" w:eastAsia="宋体" w:cs="Times New Roman"/>
          <w:sz w:val="24"/>
          <w:szCs w:val="24"/>
        </w:rPr>
        <w:t>；</w:t>
      </w:r>
      <w:r>
        <w:rPr>
          <w:rFonts w:ascii="宋体" w:hAnsi="宋体" w:eastAsia="宋体" w:cs="Times New Roman"/>
          <w:sz w:val="24"/>
          <w:szCs w:val="24"/>
        </w:rPr>
        <w:t xml:space="preserve"> </w:t>
      </w:r>
    </w:p>
    <w:p w14:paraId="47681267">
      <w:pPr>
        <w:spacing w:line="360" w:lineRule="auto"/>
        <w:ind w:firstLine="477" w:firstLineChars="199"/>
        <w:jc w:val="left"/>
        <w:rPr>
          <w:rFonts w:ascii="宋体" w:hAnsi="Calibri" w:eastAsia="宋体" w:cs="Times New Roman"/>
          <w:sz w:val="24"/>
          <w:szCs w:val="24"/>
        </w:rPr>
      </w:pPr>
      <w:r>
        <w:rPr>
          <w:rFonts w:hint="eastAsia" w:ascii="宋体" w:hAnsi="宋体" w:eastAsia="宋体" w:cs="Times New Roman"/>
          <w:sz w:val="24"/>
          <w:szCs w:val="24"/>
        </w:rPr>
        <w:t>　　反面词采用</w:t>
      </w:r>
      <w:r>
        <w:rPr>
          <w:rFonts w:hint="eastAsia" w:ascii="宋体" w:hAnsi="Calibri" w:eastAsia="宋体" w:cs="Times New Roman"/>
          <w:sz w:val="24"/>
          <w:szCs w:val="24"/>
        </w:rPr>
        <w:t>“</w:t>
      </w:r>
      <w:r>
        <w:rPr>
          <w:rFonts w:hint="eastAsia" w:ascii="宋体" w:hAnsi="宋体" w:eastAsia="宋体" w:cs="Times New Roman"/>
          <w:sz w:val="24"/>
          <w:szCs w:val="24"/>
        </w:rPr>
        <w:t>不宜</w:t>
      </w:r>
      <w:r>
        <w:rPr>
          <w:rFonts w:hint="eastAsia" w:ascii="宋体" w:hAnsi="Calibri" w:eastAsia="宋体" w:cs="Times New Roman"/>
          <w:sz w:val="24"/>
          <w:szCs w:val="24"/>
        </w:rPr>
        <w:t>”</w:t>
      </w:r>
      <w:r>
        <w:rPr>
          <w:rFonts w:hint="eastAsia" w:ascii="宋体" w:hAnsi="宋体" w:eastAsia="宋体" w:cs="Times New Roman"/>
          <w:sz w:val="24"/>
          <w:szCs w:val="24"/>
        </w:rPr>
        <w:t>。</w:t>
      </w:r>
      <w:r>
        <w:rPr>
          <w:rFonts w:ascii="宋体" w:hAnsi="宋体" w:eastAsia="宋体" w:cs="Times New Roman"/>
          <w:sz w:val="24"/>
          <w:szCs w:val="24"/>
        </w:rPr>
        <w:t xml:space="preserve"> </w:t>
      </w:r>
    </w:p>
    <w:p w14:paraId="7D1E226A">
      <w:pPr>
        <w:numPr>
          <w:ilvl w:val="0"/>
          <w:numId w:val="0"/>
        </w:numPr>
        <w:spacing w:line="360" w:lineRule="auto"/>
        <w:ind w:left="838" w:leftChars="0"/>
        <w:jc w:val="left"/>
        <w:rPr>
          <w:rFonts w:ascii="宋体" w:hAnsi="Calibri" w:eastAsia="宋体" w:cs="Times New Roman"/>
          <w:sz w:val="24"/>
          <w:szCs w:val="24"/>
        </w:rPr>
      </w:pPr>
      <w:r>
        <w:rPr>
          <w:rFonts w:ascii="宋体" w:hAnsi="宋体" w:eastAsia="宋体" w:cs="Times New Roman"/>
          <w:sz w:val="24"/>
          <w:szCs w:val="24"/>
        </w:rPr>
        <w:t xml:space="preserve">4) </w:t>
      </w:r>
      <w:r>
        <w:rPr>
          <w:rFonts w:hint="eastAsia" w:ascii="宋体" w:hAnsi="宋体" w:eastAsia="宋体" w:cs="Times New Roman"/>
          <w:sz w:val="24"/>
          <w:szCs w:val="24"/>
        </w:rPr>
        <w:t>表示有选择，在一定条件下可以这样做的用词，采用</w:t>
      </w:r>
      <w:r>
        <w:rPr>
          <w:rFonts w:hint="eastAsia" w:ascii="宋体" w:hAnsi="Calibri" w:eastAsia="宋体" w:cs="Times New Roman"/>
          <w:sz w:val="24"/>
          <w:szCs w:val="24"/>
        </w:rPr>
        <w:t>“</w:t>
      </w:r>
      <w:r>
        <w:rPr>
          <w:rFonts w:hint="eastAsia" w:ascii="宋体" w:hAnsi="宋体" w:eastAsia="宋体" w:cs="Times New Roman"/>
          <w:sz w:val="24"/>
          <w:szCs w:val="24"/>
        </w:rPr>
        <w:t>可</w:t>
      </w:r>
      <w:r>
        <w:rPr>
          <w:rFonts w:hint="eastAsia" w:ascii="宋体" w:hAnsi="Calibri" w:eastAsia="宋体" w:cs="Times New Roman"/>
          <w:sz w:val="24"/>
          <w:szCs w:val="24"/>
        </w:rPr>
        <w:t>”</w:t>
      </w:r>
      <w:r>
        <w:rPr>
          <w:rFonts w:hint="eastAsia" w:ascii="宋体" w:hAnsi="宋体" w:eastAsia="宋体" w:cs="Times New Roman"/>
          <w:sz w:val="24"/>
          <w:szCs w:val="24"/>
        </w:rPr>
        <w:t>。</w:t>
      </w:r>
    </w:p>
    <w:p w14:paraId="1A0E87E2">
      <w:pPr>
        <w:spacing w:line="360" w:lineRule="auto"/>
        <w:ind w:firstLine="477" w:firstLineChars="199"/>
        <w:jc w:val="left"/>
        <w:rPr>
          <w:rFonts w:ascii="宋体" w:hAnsi="Calibri" w:eastAsia="宋体" w:cs="Times New Roman"/>
          <w:sz w:val="24"/>
          <w:szCs w:val="24"/>
        </w:rPr>
      </w:pPr>
      <w:r>
        <w:rPr>
          <w:rFonts w:hint="eastAsia" w:ascii="宋体" w:hAnsi="Calibri" w:eastAsia="宋体" w:cs="Times New Roman"/>
          <w:sz w:val="24"/>
          <w:szCs w:val="24"/>
          <w:lang w:val="en-US" w:eastAsia="zh-CN"/>
        </w:rPr>
        <w:t>2</w:t>
      </w:r>
      <w:r>
        <w:rPr>
          <w:rFonts w:ascii="宋体" w:hAnsi="Calibri" w:eastAsia="宋体" w:cs="Times New Roman"/>
          <w:sz w:val="24"/>
          <w:szCs w:val="24"/>
        </w:rPr>
        <w:t xml:space="preserve">  </w:t>
      </w:r>
      <w:r>
        <w:rPr>
          <w:rFonts w:hint="eastAsia" w:ascii="宋体" w:hAnsi="Calibri" w:eastAsia="宋体" w:cs="Times New Roman"/>
          <w:sz w:val="24"/>
          <w:szCs w:val="24"/>
        </w:rPr>
        <w:t>条文中指定应按其他有关标准、规范执行时的写法为“应按……执行”或“应符合……的要求（规定）”。非应按所指定的标准执行时，写法为“可参照……执行”。</w:t>
      </w:r>
    </w:p>
    <w:p w14:paraId="6F67A1AF">
      <w:pPr>
        <w:spacing w:line="360" w:lineRule="auto"/>
        <w:ind w:firstLine="477" w:firstLineChars="199"/>
        <w:jc w:val="left"/>
        <w:rPr>
          <w:rFonts w:ascii="宋体" w:hAnsi="Calibri" w:eastAsia="宋体" w:cs="Times New Roman"/>
          <w:sz w:val="24"/>
          <w:szCs w:val="24"/>
        </w:rPr>
      </w:pPr>
    </w:p>
    <w:p w14:paraId="1CA2DCEE">
      <w:pPr>
        <w:adjustRightInd w:val="0"/>
        <w:snapToGrid w:val="0"/>
        <w:spacing w:line="360" w:lineRule="auto"/>
        <w:ind w:firstLine="480"/>
        <w:jc w:val="left"/>
        <w:rPr>
          <w:rFonts w:ascii="Times New Roman" w:hAnsi="Times New Roman" w:cs="Times New Roman"/>
        </w:rPr>
      </w:pPr>
    </w:p>
    <w:p w14:paraId="6731AD75">
      <w:pPr>
        <w:widowControl/>
        <w:spacing w:line="360" w:lineRule="auto"/>
        <w:jc w:val="left"/>
        <w:rPr>
          <w:rFonts w:ascii="Times New Roman" w:hAnsi="Times New Roman" w:cs="Times New Roman"/>
        </w:rPr>
      </w:pPr>
      <w:r>
        <w:rPr>
          <w:rFonts w:ascii="Times New Roman" w:hAnsi="Times New Roman" w:cs="Times New Roman"/>
        </w:rPr>
        <w:br w:type="page"/>
      </w:r>
    </w:p>
    <w:p w14:paraId="34AF8A37">
      <w:pPr>
        <w:spacing w:line="360" w:lineRule="auto"/>
        <w:jc w:val="center"/>
        <w:outlineLvl w:val="0"/>
        <w:rPr>
          <w:rFonts w:hint="eastAsia" w:ascii="Times New Roman" w:hAnsi="Times New Roman" w:eastAsia="宋体" w:cs="Times New Roman"/>
          <w:b/>
          <w:sz w:val="36"/>
          <w:szCs w:val="36"/>
        </w:rPr>
      </w:pPr>
      <w:bookmarkStart w:id="188" w:name="_Toc141998613"/>
      <w:bookmarkStart w:id="189" w:name="_Toc32269"/>
      <w:bookmarkStart w:id="190" w:name="_Toc128516376"/>
      <w:bookmarkStart w:id="191" w:name="_Toc6261"/>
      <w:bookmarkStart w:id="192" w:name="_Toc141998536"/>
      <w:bookmarkStart w:id="193" w:name="_Toc126328802"/>
      <w:bookmarkStart w:id="194" w:name="_Toc135901845"/>
      <w:bookmarkStart w:id="195" w:name="_Toc4158"/>
      <w:bookmarkStart w:id="196" w:name="_Toc9031"/>
      <w:bookmarkStart w:id="197" w:name="_Toc16666"/>
      <w:bookmarkStart w:id="198" w:name="_Toc126328559"/>
      <w:r>
        <w:rPr>
          <w:rFonts w:hint="eastAsia" w:ascii="Times New Roman" w:hAnsi="Times New Roman" w:eastAsia="宋体" w:cs="Times New Roman"/>
          <w:b/>
          <w:sz w:val="36"/>
          <w:szCs w:val="36"/>
        </w:rPr>
        <w:t>引用标准名录</w:t>
      </w:r>
      <w:bookmarkEnd w:id="188"/>
      <w:bookmarkEnd w:id="189"/>
      <w:bookmarkEnd w:id="190"/>
      <w:bookmarkEnd w:id="191"/>
      <w:bookmarkEnd w:id="192"/>
      <w:bookmarkEnd w:id="193"/>
      <w:bookmarkEnd w:id="194"/>
      <w:bookmarkEnd w:id="195"/>
      <w:bookmarkEnd w:id="196"/>
      <w:bookmarkEnd w:id="197"/>
      <w:bookmarkEnd w:id="198"/>
    </w:p>
    <w:p w14:paraId="4C2DEAD7">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《城市排水工程规划规范》GB 50318</w:t>
      </w:r>
    </w:p>
    <w:p w14:paraId="7B0870A3">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《室外排水设计</w:t>
      </w:r>
      <w:r>
        <w:rPr>
          <w:rFonts w:hint="eastAsia" w:ascii="Times New Roman" w:hAnsi="Times New Roman" w:cs="Times New Roman" w:eastAsiaTheme="minorEastAsia"/>
          <w:sz w:val="24"/>
          <w:szCs w:val="24"/>
          <w:highlight w:val="none"/>
        </w:rPr>
        <w:t>标准</w:t>
      </w:r>
      <w:r>
        <w:rPr>
          <w:rFonts w:ascii="Times New Roman" w:hAnsi="Times New Roman" w:cs="Times New Roman" w:eastAsiaTheme="minorEastAsia"/>
          <w:sz w:val="24"/>
          <w:szCs w:val="24"/>
          <w:highlight w:val="none"/>
        </w:rPr>
        <w:t>》GB 50014</w:t>
      </w:r>
    </w:p>
    <w:p w14:paraId="7387E90F">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《建筑与小区雨水控制及利用工程技术规范》GB 50400</w:t>
      </w:r>
    </w:p>
    <w:p w14:paraId="121F2582">
      <w:pPr>
        <w:pStyle w:val="26"/>
        <w:ind w:firstLine="420"/>
        <w:rPr>
          <w:rFonts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rPr>
        <w:t>城镇雨水调蓄工程技术规范</w:t>
      </w:r>
      <w:r>
        <w:rPr>
          <w:rFonts w:hint="eastAsia" w:ascii="Times New Roman" w:hAnsi="Times New Roman" w:cs="Times New Roman" w:eastAsiaTheme="minorEastAsia"/>
          <w:sz w:val="24"/>
          <w:szCs w:val="24"/>
          <w:highlight w:val="none"/>
          <w:lang w:eastAsia="zh-CN"/>
        </w:rPr>
        <w:t>》</w:t>
      </w:r>
      <w:r>
        <w:rPr>
          <w:rFonts w:ascii="Times New Roman" w:hAnsi="Times New Roman" w:cs="Times New Roman" w:eastAsiaTheme="minorEastAsia"/>
          <w:sz w:val="24"/>
          <w:szCs w:val="24"/>
          <w:highlight w:val="none"/>
        </w:rPr>
        <w:t>GB 51174</w:t>
      </w:r>
    </w:p>
    <w:p w14:paraId="1C1F4860">
      <w:pPr>
        <w:pStyle w:val="26"/>
        <w:ind w:firstLine="420"/>
        <w:rPr>
          <w:rFonts w:hint="eastAsia" w:ascii="Times New Roman" w:hAnsi="Times New Roman" w:cs="Times New Roman" w:eastAsiaTheme="minorEastAsia"/>
          <w:sz w:val="24"/>
          <w:szCs w:val="24"/>
          <w:highlight w:val="none"/>
          <w:lang w:eastAsia="zh-CN"/>
        </w:rPr>
      </w:pPr>
      <w:r>
        <w:rPr>
          <w:rFonts w:hint="eastAsia" w:ascii="Times New Roman" w:hAnsi="Times New Roman" w:cs="Times New Roman" w:eastAsiaTheme="minorEastAsia"/>
          <w:sz w:val="24"/>
          <w:szCs w:val="24"/>
          <w:highlight w:val="none"/>
        </w:rPr>
        <w:t>《城镇内涝防治技术规范》GB 51222</w:t>
      </w:r>
    </w:p>
    <w:p w14:paraId="541F5B92">
      <w:pPr>
        <w:pStyle w:val="26"/>
        <w:ind w:firstLine="420"/>
        <w:rPr>
          <w:rFonts w:hint="eastAsia"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rPr>
        <w:t>《球墨铸铁件》GB/T 1348</w:t>
      </w:r>
    </w:p>
    <w:p w14:paraId="4257EFD9">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《砌体结构设计规范》GB 50003</w:t>
      </w:r>
    </w:p>
    <w:p w14:paraId="7784B9A6">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《给水排水工程构筑物结构设计规范》GB 50069</w:t>
      </w:r>
    </w:p>
    <w:p w14:paraId="3102BA54">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《给水排水工程管道结构设计规范》GB 50332</w:t>
      </w:r>
    </w:p>
    <w:p w14:paraId="6EE27328">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《给水排水构筑物</w:t>
      </w:r>
      <w:r>
        <w:rPr>
          <w:rFonts w:hint="eastAsia" w:ascii="Times New Roman" w:hAnsi="Times New Roman" w:cs="Times New Roman" w:eastAsiaTheme="minorEastAsia"/>
          <w:sz w:val="24"/>
          <w:szCs w:val="24"/>
          <w:highlight w:val="none"/>
        </w:rPr>
        <w:t>工程</w:t>
      </w:r>
      <w:r>
        <w:rPr>
          <w:rFonts w:ascii="Times New Roman" w:hAnsi="Times New Roman" w:cs="Times New Roman" w:eastAsiaTheme="minorEastAsia"/>
          <w:sz w:val="24"/>
          <w:szCs w:val="24"/>
          <w:highlight w:val="none"/>
        </w:rPr>
        <w:t>施工及验收规范》GB 50141</w:t>
      </w:r>
    </w:p>
    <w:p w14:paraId="54B9C28B">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 xml:space="preserve">《给水排水管道工程施工及验收规范》GB 50268 </w:t>
      </w:r>
    </w:p>
    <w:p w14:paraId="654B8C7E">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w:t>
      </w:r>
      <w:r>
        <w:rPr>
          <w:rFonts w:hint="eastAsia" w:ascii="Times New Roman" w:hAnsi="Times New Roman" w:cs="Times New Roman" w:eastAsiaTheme="minorEastAsia"/>
          <w:sz w:val="24"/>
          <w:szCs w:val="24"/>
          <w:highlight w:val="none"/>
        </w:rPr>
        <w:t>城镇排水管渠与泵站运行、维护及安全技术规程</w:t>
      </w:r>
      <w:r>
        <w:rPr>
          <w:rFonts w:ascii="Times New Roman" w:hAnsi="Times New Roman" w:cs="Times New Roman" w:eastAsiaTheme="minorEastAsia"/>
          <w:sz w:val="24"/>
          <w:szCs w:val="24"/>
          <w:highlight w:val="none"/>
        </w:rPr>
        <w:t>》CJJ 68</w:t>
      </w:r>
    </w:p>
    <w:p w14:paraId="786FF8F6">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《球墨铸铁复合树脂水</w:t>
      </w:r>
      <w:r>
        <w:rPr>
          <w:rFonts w:hint="eastAsia" w:ascii="Times New Roman" w:hAnsi="Times New Roman" w:cs="Times New Roman" w:eastAsiaTheme="minorEastAsia"/>
          <w:sz w:val="24"/>
          <w:szCs w:val="24"/>
          <w:highlight w:val="none"/>
        </w:rPr>
        <w:t>箅</w:t>
      </w:r>
      <w:r>
        <w:rPr>
          <w:rFonts w:ascii="Times New Roman" w:hAnsi="Times New Roman" w:cs="Times New Roman" w:eastAsiaTheme="minorEastAsia"/>
          <w:sz w:val="24"/>
          <w:szCs w:val="24"/>
          <w:highlight w:val="none"/>
        </w:rPr>
        <w:t>》CJ/T 328</w:t>
      </w:r>
    </w:p>
    <w:p w14:paraId="30A76072">
      <w:pPr>
        <w:pStyle w:val="26"/>
        <w:ind w:firstLine="420"/>
        <w:rPr>
          <w:rFonts w:hint="eastAsia"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rPr>
        <w:t>《海绵城市雨水控制与利用工程设计规范》</w:t>
      </w:r>
      <w:r>
        <w:rPr>
          <w:rFonts w:ascii="Times New Roman" w:hAnsi="Times New Roman" w:cs="Times New Roman" w:eastAsiaTheme="minorEastAsia"/>
          <w:sz w:val="24"/>
          <w:szCs w:val="24"/>
          <w:highlight w:val="none"/>
        </w:rPr>
        <w:t>DB 11</w:t>
      </w:r>
      <w:r>
        <w:rPr>
          <w:rFonts w:hint="eastAsia" w:ascii="Times New Roman" w:hAnsi="Times New Roman" w:cs="Times New Roman" w:eastAsiaTheme="minorEastAsia"/>
          <w:sz w:val="24"/>
          <w:szCs w:val="24"/>
          <w:highlight w:val="none"/>
        </w:rPr>
        <w:t>/</w:t>
      </w:r>
      <w:r>
        <w:rPr>
          <w:rFonts w:ascii="Times New Roman" w:hAnsi="Times New Roman" w:cs="Times New Roman" w:eastAsiaTheme="minorEastAsia"/>
          <w:sz w:val="24"/>
          <w:szCs w:val="24"/>
          <w:highlight w:val="none"/>
        </w:rPr>
        <w:t>685</w:t>
      </w:r>
    </w:p>
    <w:p w14:paraId="772908CA">
      <w:pPr>
        <w:pStyle w:val="26"/>
        <w:ind w:firstLine="42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《城镇防涝规划标准》DB 33/1109</w:t>
      </w:r>
    </w:p>
    <w:p w14:paraId="70210DBF">
      <w:pPr>
        <w:pStyle w:val="26"/>
        <w:ind w:firstLine="420"/>
        <w:rPr>
          <w:rFonts w:hint="eastAsia"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rPr>
        <w:t>《城镇检查井盖安装管理技术规程》DB34 / T 4289</w:t>
      </w:r>
    </w:p>
    <w:p w14:paraId="3323D86B">
      <w:pPr>
        <w:pStyle w:val="26"/>
        <w:ind w:firstLine="640"/>
        <w:rPr>
          <w:rFonts w:ascii="Times New Roman" w:hAnsi="Times New Roman" w:cs="Times New Roman"/>
          <w:szCs w:val="21"/>
        </w:rPr>
      </w:pPr>
    </w:p>
    <w:p w14:paraId="109DB84A">
      <w:pPr>
        <w:spacing w:line="360" w:lineRule="auto"/>
        <w:rPr>
          <w:rFonts w:ascii="Times New Roman" w:hAnsi="Times New Roman" w:cs="Times New Roman"/>
        </w:rPr>
      </w:pPr>
    </w:p>
    <w:p w14:paraId="64E51E18">
      <w:pPr>
        <w:spacing w:line="360" w:lineRule="auto"/>
        <w:rPr>
          <w:rFonts w:ascii="Times New Roman" w:hAnsi="Times New Roman" w:cs="Times New Roman"/>
        </w:rPr>
      </w:pPr>
    </w:p>
    <w:p w14:paraId="4033426A">
      <w:pPr>
        <w:spacing w:line="360" w:lineRule="auto"/>
        <w:rPr>
          <w:rFonts w:ascii="Times New Roman" w:hAnsi="Times New Roman" w:cs="Times New Roman"/>
        </w:rPr>
      </w:pPr>
      <w:r>
        <w:rPr>
          <w:rFonts w:ascii="Times New Roman" w:hAnsi="Times New Roman" w:cs="Times New Roman"/>
        </w:rPr>
        <w:br w:type="page"/>
      </w:r>
    </w:p>
    <w:p w14:paraId="172B33A2">
      <w:pPr>
        <w:pStyle w:val="10"/>
        <w:widowControl/>
        <w:spacing w:line="360" w:lineRule="auto"/>
        <w:rPr>
          <w:rFonts w:ascii="Times New Roman" w:hAnsi="Times New Roman" w:cs="Times New Roman"/>
          <w:sz w:val="36"/>
          <w:szCs w:val="36"/>
        </w:rPr>
      </w:pPr>
    </w:p>
    <w:p w14:paraId="36367A25">
      <w:pPr>
        <w:spacing w:line="360" w:lineRule="auto"/>
        <w:jc w:val="center"/>
        <w:outlineLvl w:val="0"/>
        <w:rPr>
          <w:rFonts w:hint="eastAsia" w:ascii="Times New Roman" w:hAnsi="Times New Roman" w:eastAsia="宋体" w:cs="Times New Roman"/>
          <w:b/>
          <w:sz w:val="36"/>
          <w:szCs w:val="36"/>
        </w:rPr>
      </w:pPr>
      <w:bookmarkStart w:id="199" w:name="_Toc126328803"/>
      <w:bookmarkStart w:id="200" w:name="_Toc10318"/>
      <w:bookmarkStart w:id="201" w:name="_Toc126328560"/>
      <w:bookmarkStart w:id="202" w:name="_Toc141998537"/>
      <w:bookmarkStart w:id="203" w:name="_Toc25736"/>
      <w:bookmarkStart w:id="204" w:name="_Toc20536"/>
      <w:bookmarkStart w:id="205" w:name="_Toc128516377"/>
      <w:bookmarkStart w:id="206" w:name="_Toc28499"/>
      <w:bookmarkStart w:id="207" w:name="_Toc19845"/>
      <w:bookmarkStart w:id="208" w:name="_Toc141998614"/>
      <w:bookmarkStart w:id="209" w:name="_Toc135901846"/>
      <w:r>
        <w:rPr>
          <w:rFonts w:hint="eastAsia" w:ascii="Times New Roman" w:hAnsi="Times New Roman" w:eastAsia="宋体" w:cs="Times New Roman"/>
          <w:b/>
          <w:sz w:val="36"/>
          <w:szCs w:val="36"/>
        </w:rPr>
        <w:t>条文说明</w:t>
      </w:r>
      <w:bookmarkEnd w:id="199"/>
      <w:bookmarkEnd w:id="200"/>
      <w:bookmarkEnd w:id="201"/>
      <w:bookmarkEnd w:id="202"/>
      <w:bookmarkEnd w:id="203"/>
      <w:bookmarkEnd w:id="204"/>
      <w:bookmarkEnd w:id="205"/>
      <w:bookmarkEnd w:id="206"/>
      <w:bookmarkEnd w:id="207"/>
      <w:bookmarkEnd w:id="208"/>
      <w:bookmarkEnd w:id="209"/>
    </w:p>
    <w:p w14:paraId="37DBE6F2">
      <w:pPr>
        <w:widowControl/>
        <w:spacing w:line="360" w:lineRule="auto"/>
        <w:jc w:val="left"/>
        <w:rPr>
          <w:rFonts w:ascii="Times New Roman" w:hAnsi="Times New Roman" w:cs="Times New Roman"/>
        </w:rPr>
      </w:pPr>
      <w:r>
        <w:rPr>
          <w:rFonts w:ascii="Times New Roman" w:hAnsi="Times New Roman" w:cs="Times New Roman"/>
        </w:rPr>
        <w:br w:type="page"/>
      </w:r>
    </w:p>
    <w:sdt>
      <w:sdtPr>
        <w:rPr>
          <w:rFonts w:hint="eastAsia" w:ascii="Times New Roman" w:hAnsi="Times New Roman" w:eastAsia="宋体" w:cs="Times New Roman"/>
          <w:b/>
          <w:bCs/>
          <w:color w:val="auto"/>
          <w:spacing w:val="0"/>
          <w:lang w:val="zh-CN" w:eastAsia="en-US"/>
        </w:rPr>
        <w:id w:val="-1644964904"/>
      </w:sdtPr>
      <w:sdtEndPr>
        <w:rPr>
          <w:rFonts w:hint="eastAsia" w:ascii="Times New Roman" w:hAnsi="Times New Roman" w:cs="Times New Roman" w:eastAsiaTheme="minorEastAsia"/>
          <w:b/>
          <w:bCs/>
          <w:color w:val="auto"/>
          <w:spacing w:val="0"/>
          <w:kern w:val="2"/>
          <w:sz w:val="20"/>
          <w:szCs w:val="24"/>
          <w:lang w:val="zh-CN" w:eastAsia="zh-CN"/>
        </w:rPr>
      </w:sdtEndPr>
      <w:sdtContent>
        <w:p w14:paraId="34648CDB">
          <w:pPr>
            <w:pStyle w:val="33"/>
            <w:spacing w:line="276" w:lineRule="auto"/>
            <w:jc w:val="center"/>
          </w:pPr>
          <w:r>
            <w:rPr>
              <w:rFonts w:hint="eastAsia" w:ascii="Times New Roman" w:hAnsi="Times New Roman" w:eastAsia="宋体" w:cs="Times New Roman"/>
              <w:b/>
              <w:bCs/>
              <w:color w:val="auto"/>
              <w:spacing w:val="0"/>
              <w:lang w:val="zh-CN"/>
            </w:rPr>
            <w:t>目   次</w:t>
          </w:r>
          <w:r>
            <w:rPr>
              <w:rFonts w:cs="Times New Roman"/>
              <w:sz w:val="21"/>
              <w:szCs w:val="21"/>
            </w:rPr>
            <w:fldChar w:fldCharType="begin"/>
          </w:r>
          <w:r>
            <w:rPr>
              <w:rFonts w:cs="Times New Roman"/>
              <w:sz w:val="21"/>
              <w:szCs w:val="21"/>
            </w:rPr>
            <w:instrText xml:space="preserve"> TOC \o "1-3" \h \z \u </w:instrText>
          </w:r>
          <w:r>
            <w:rPr>
              <w:rFonts w:cs="Times New Roman"/>
              <w:sz w:val="21"/>
              <w:szCs w:val="21"/>
            </w:rPr>
            <w:fldChar w:fldCharType="separate"/>
          </w:r>
        </w:p>
        <w:p w14:paraId="66BA8350">
          <w:pPr>
            <w:pStyle w:val="18"/>
            <w:tabs>
              <w:tab w:val="right" w:leader="dot" w:pos="8302"/>
            </w:tabs>
            <w:spacing w:before="0" w:line="360" w:lineRule="auto"/>
            <w:rPr>
              <w:rFonts w:ascii="Times New Roman" w:hAnsi="Times New Roman" w:eastAsia="宋体"/>
              <w:sz w:val="24"/>
              <w:szCs w:val="24"/>
            </w:rPr>
          </w:pPr>
          <w:r>
            <w:rPr>
              <w:rFonts w:ascii="Times New Roman" w:hAnsi="Times New Roman" w:eastAsia="宋体"/>
              <w:sz w:val="24"/>
              <w:szCs w:val="24"/>
              <w:lang w:val="zh-CN"/>
            </w:rPr>
            <w:fldChar w:fldCharType="begin"/>
          </w:r>
          <w:r>
            <w:rPr>
              <w:rFonts w:ascii="Times New Roman" w:hAnsi="Times New Roman" w:eastAsia="宋体"/>
              <w:sz w:val="24"/>
              <w:szCs w:val="24"/>
              <w:lang w:val="zh-CN"/>
            </w:rPr>
            <w:instrText xml:space="preserve"> HYPERLINK \l _Toc8997 </w:instrText>
          </w:r>
          <w:r>
            <w:rPr>
              <w:rFonts w:ascii="Times New Roman" w:hAnsi="Times New Roman" w:eastAsia="宋体"/>
              <w:sz w:val="24"/>
              <w:szCs w:val="24"/>
              <w:lang w:val="zh-CN"/>
            </w:rPr>
            <w:fldChar w:fldCharType="separate"/>
          </w:r>
          <w:r>
            <w:rPr>
              <w:rFonts w:ascii="Times New Roman" w:hAnsi="Times New Roman" w:eastAsia="宋体"/>
              <w:sz w:val="24"/>
              <w:szCs w:val="24"/>
            </w:rPr>
            <w:t>1  总则</w:t>
          </w:r>
          <w:r>
            <w:rPr>
              <w:rFonts w:ascii="Times New Roman" w:hAnsi="Times New Roman" w:eastAsia="宋体"/>
              <w:sz w:val="24"/>
              <w:szCs w:val="24"/>
            </w:rPr>
            <w:tab/>
          </w:r>
          <w:r>
            <w:rPr>
              <w:rFonts w:ascii="Times New Roman" w:hAnsi="Times New Roman" w:eastAsia="宋体"/>
              <w:sz w:val="24"/>
              <w:szCs w:val="24"/>
            </w:rPr>
            <w:fldChar w:fldCharType="begin"/>
          </w:r>
          <w:r>
            <w:rPr>
              <w:rFonts w:ascii="Times New Roman" w:hAnsi="Times New Roman" w:eastAsia="宋体"/>
              <w:sz w:val="24"/>
              <w:szCs w:val="24"/>
            </w:rPr>
            <w:instrText xml:space="preserve"> PAGEREF _Toc8997 \h </w:instrText>
          </w:r>
          <w:r>
            <w:rPr>
              <w:rFonts w:ascii="Times New Roman" w:hAnsi="Times New Roman" w:eastAsia="宋体"/>
              <w:sz w:val="24"/>
              <w:szCs w:val="24"/>
            </w:rPr>
            <w:fldChar w:fldCharType="separate"/>
          </w:r>
          <w:r>
            <w:rPr>
              <w:rFonts w:ascii="Times New Roman" w:hAnsi="Times New Roman" w:eastAsia="宋体"/>
              <w:sz w:val="24"/>
              <w:szCs w:val="24"/>
            </w:rPr>
            <w:t>18</w:t>
          </w:r>
          <w:r>
            <w:rPr>
              <w:rFonts w:ascii="Times New Roman" w:hAnsi="Times New Roman" w:eastAsia="宋体"/>
              <w:sz w:val="24"/>
              <w:szCs w:val="24"/>
            </w:rPr>
            <w:fldChar w:fldCharType="end"/>
          </w:r>
          <w:r>
            <w:rPr>
              <w:rFonts w:ascii="Times New Roman" w:hAnsi="Times New Roman" w:eastAsia="宋体"/>
              <w:sz w:val="24"/>
              <w:szCs w:val="24"/>
              <w:lang w:val="zh-CN"/>
            </w:rPr>
            <w:fldChar w:fldCharType="end"/>
          </w:r>
        </w:p>
        <w:p w14:paraId="74F1F48E">
          <w:pPr>
            <w:pStyle w:val="18"/>
            <w:tabs>
              <w:tab w:val="right" w:leader="dot" w:pos="8302"/>
            </w:tabs>
            <w:spacing w:before="0" w:line="360" w:lineRule="auto"/>
            <w:rPr>
              <w:rFonts w:ascii="Times New Roman" w:hAnsi="Times New Roman" w:eastAsia="宋体"/>
              <w:sz w:val="24"/>
              <w:szCs w:val="24"/>
            </w:rPr>
          </w:pPr>
          <w:r>
            <w:rPr>
              <w:rFonts w:ascii="Times New Roman" w:hAnsi="Times New Roman" w:eastAsia="宋体"/>
              <w:sz w:val="24"/>
              <w:szCs w:val="24"/>
              <w:lang w:val="zh-CN"/>
            </w:rPr>
            <w:fldChar w:fldCharType="begin"/>
          </w:r>
          <w:r>
            <w:rPr>
              <w:rFonts w:ascii="Times New Roman" w:hAnsi="Times New Roman" w:eastAsia="宋体"/>
              <w:sz w:val="24"/>
              <w:szCs w:val="24"/>
              <w:lang w:val="zh-CN"/>
            </w:rPr>
            <w:instrText xml:space="preserve"> HYPERLINK \l _Toc13116 </w:instrText>
          </w:r>
          <w:r>
            <w:rPr>
              <w:rFonts w:ascii="Times New Roman" w:hAnsi="Times New Roman" w:eastAsia="宋体"/>
              <w:sz w:val="24"/>
              <w:szCs w:val="24"/>
              <w:lang w:val="zh-CN"/>
            </w:rPr>
            <w:fldChar w:fldCharType="separate"/>
          </w:r>
          <w:r>
            <w:rPr>
              <w:rFonts w:hint="eastAsia" w:ascii="Times New Roman" w:hAnsi="Times New Roman" w:eastAsia="宋体"/>
              <w:sz w:val="24"/>
              <w:szCs w:val="24"/>
              <w:lang w:val="en-US" w:eastAsia="zh-CN"/>
            </w:rPr>
            <w:t>2</w:t>
          </w:r>
          <w:r>
            <w:rPr>
              <w:rFonts w:ascii="Times New Roman" w:hAnsi="Times New Roman" w:eastAsia="宋体"/>
              <w:sz w:val="24"/>
              <w:szCs w:val="24"/>
            </w:rPr>
            <w:t xml:space="preserve">  </w:t>
          </w:r>
          <w:r>
            <w:rPr>
              <w:rFonts w:hint="eastAsia" w:ascii="Times New Roman" w:hAnsi="Times New Roman" w:eastAsia="宋体"/>
              <w:sz w:val="24"/>
              <w:szCs w:val="24"/>
              <w:lang w:val="en-US" w:eastAsia="zh-CN"/>
            </w:rPr>
            <w:t>术语</w:t>
          </w:r>
          <w:r>
            <w:rPr>
              <w:rFonts w:ascii="Times New Roman" w:hAnsi="Times New Roman" w:eastAsia="宋体"/>
              <w:sz w:val="24"/>
              <w:szCs w:val="24"/>
            </w:rPr>
            <w:tab/>
          </w:r>
          <w:r>
            <w:rPr>
              <w:rFonts w:ascii="Times New Roman" w:hAnsi="Times New Roman" w:eastAsia="宋体"/>
              <w:sz w:val="24"/>
              <w:szCs w:val="24"/>
            </w:rPr>
            <w:fldChar w:fldCharType="begin"/>
          </w:r>
          <w:r>
            <w:rPr>
              <w:rFonts w:ascii="Times New Roman" w:hAnsi="Times New Roman" w:eastAsia="宋体"/>
              <w:sz w:val="24"/>
              <w:szCs w:val="24"/>
            </w:rPr>
            <w:instrText xml:space="preserve"> PAGEREF _Toc13116 \h </w:instrText>
          </w:r>
          <w:r>
            <w:rPr>
              <w:rFonts w:ascii="Times New Roman" w:hAnsi="Times New Roman" w:eastAsia="宋体"/>
              <w:sz w:val="24"/>
              <w:szCs w:val="24"/>
            </w:rPr>
            <w:fldChar w:fldCharType="separate"/>
          </w:r>
          <w:r>
            <w:rPr>
              <w:rFonts w:ascii="Times New Roman" w:hAnsi="Times New Roman" w:eastAsia="宋体"/>
              <w:sz w:val="24"/>
              <w:szCs w:val="24"/>
            </w:rPr>
            <w:t>19</w:t>
          </w:r>
          <w:r>
            <w:rPr>
              <w:rFonts w:ascii="Times New Roman" w:hAnsi="Times New Roman" w:eastAsia="宋体"/>
              <w:sz w:val="24"/>
              <w:szCs w:val="24"/>
            </w:rPr>
            <w:fldChar w:fldCharType="end"/>
          </w:r>
          <w:r>
            <w:rPr>
              <w:rFonts w:ascii="Times New Roman" w:hAnsi="Times New Roman" w:eastAsia="宋体"/>
              <w:sz w:val="24"/>
              <w:szCs w:val="24"/>
              <w:lang w:val="zh-CN"/>
            </w:rPr>
            <w:fldChar w:fldCharType="end"/>
          </w:r>
        </w:p>
        <w:p w14:paraId="450CDEC2">
          <w:pPr>
            <w:pStyle w:val="18"/>
            <w:tabs>
              <w:tab w:val="right" w:leader="dot" w:pos="8302"/>
            </w:tabs>
            <w:spacing w:before="0" w:line="360" w:lineRule="auto"/>
            <w:rPr>
              <w:rFonts w:ascii="Times New Roman" w:hAnsi="Times New Roman" w:eastAsia="宋体"/>
              <w:sz w:val="24"/>
              <w:szCs w:val="24"/>
            </w:rPr>
          </w:pPr>
          <w:r>
            <w:rPr>
              <w:rFonts w:ascii="Times New Roman" w:hAnsi="Times New Roman" w:eastAsia="宋体"/>
              <w:sz w:val="24"/>
              <w:szCs w:val="24"/>
              <w:lang w:val="zh-CN"/>
            </w:rPr>
            <w:fldChar w:fldCharType="begin"/>
          </w:r>
          <w:r>
            <w:rPr>
              <w:rFonts w:ascii="Times New Roman" w:hAnsi="Times New Roman" w:eastAsia="宋体"/>
              <w:sz w:val="24"/>
              <w:szCs w:val="24"/>
              <w:lang w:val="zh-CN"/>
            </w:rPr>
            <w:instrText xml:space="preserve"> HYPERLINK \l _Toc25620 </w:instrText>
          </w:r>
          <w:r>
            <w:rPr>
              <w:rFonts w:ascii="Times New Roman" w:hAnsi="Times New Roman" w:eastAsia="宋体"/>
              <w:sz w:val="24"/>
              <w:szCs w:val="24"/>
              <w:lang w:val="zh-CN"/>
            </w:rPr>
            <w:fldChar w:fldCharType="separate"/>
          </w:r>
          <w:r>
            <w:rPr>
              <w:rFonts w:hint="eastAsia" w:ascii="Times New Roman" w:hAnsi="Times New Roman" w:eastAsia="宋体"/>
              <w:sz w:val="24"/>
              <w:szCs w:val="24"/>
              <w:lang w:val="en-US" w:eastAsia="zh-CN"/>
            </w:rPr>
            <w:t>3</w:t>
          </w:r>
          <w:r>
            <w:rPr>
              <w:rFonts w:ascii="Times New Roman" w:hAnsi="Times New Roman" w:eastAsia="宋体"/>
              <w:sz w:val="24"/>
              <w:szCs w:val="24"/>
            </w:rPr>
            <w:t xml:space="preserve">  设计</w:t>
          </w:r>
          <w:r>
            <w:rPr>
              <w:rFonts w:hint="eastAsia" w:ascii="Times New Roman" w:hAnsi="Times New Roman" w:eastAsia="宋体"/>
              <w:sz w:val="24"/>
              <w:szCs w:val="24"/>
              <w:lang w:val="en-US" w:eastAsia="zh-CN"/>
            </w:rPr>
            <w:t>要求</w:t>
          </w:r>
          <w:r>
            <w:rPr>
              <w:rFonts w:ascii="Times New Roman" w:hAnsi="Times New Roman" w:eastAsia="宋体"/>
              <w:sz w:val="24"/>
              <w:szCs w:val="24"/>
            </w:rPr>
            <w:tab/>
          </w:r>
          <w:r>
            <w:rPr>
              <w:rFonts w:ascii="Times New Roman" w:hAnsi="Times New Roman" w:eastAsia="宋体"/>
              <w:sz w:val="24"/>
              <w:szCs w:val="24"/>
            </w:rPr>
            <w:fldChar w:fldCharType="begin"/>
          </w:r>
          <w:r>
            <w:rPr>
              <w:rFonts w:ascii="Times New Roman" w:hAnsi="Times New Roman" w:eastAsia="宋体"/>
              <w:sz w:val="24"/>
              <w:szCs w:val="24"/>
            </w:rPr>
            <w:instrText xml:space="preserve"> PAGEREF _Toc25620 \h </w:instrText>
          </w:r>
          <w:r>
            <w:rPr>
              <w:rFonts w:ascii="Times New Roman" w:hAnsi="Times New Roman" w:eastAsia="宋体"/>
              <w:sz w:val="24"/>
              <w:szCs w:val="24"/>
            </w:rPr>
            <w:fldChar w:fldCharType="separate"/>
          </w:r>
          <w:r>
            <w:rPr>
              <w:rFonts w:ascii="Times New Roman" w:hAnsi="Times New Roman" w:eastAsia="宋体"/>
              <w:sz w:val="24"/>
              <w:szCs w:val="24"/>
            </w:rPr>
            <w:t>20</w:t>
          </w:r>
          <w:r>
            <w:rPr>
              <w:rFonts w:ascii="Times New Roman" w:hAnsi="Times New Roman" w:eastAsia="宋体"/>
              <w:sz w:val="24"/>
              <w:szCs w:val="24"/>
            </w:rPr>
            <w:fldChar w:fldCharType="end"/>
          </w:r>
          <w:r>
            <w:rPr>
              <w:rFonts w:ascii="Times New Roman" w:hAnsi="Times New Roman" w:eastAsia="宋体"/>
              <w:sz w:val="24"/>
              <w:szCs w:val="24"/>
              <w:lang w:val="zh-CN"/>
            </w:rPr>
            <w:fldChar w:fldCharType="end"/>
          </w:r>
        </w:p>
        <w:p w14:paraId="7A01F3D4">
          <w:pPr>
            <w:pStyle w:val="19"/>
            <w:tabs>
              <w:tab w:val="right" w:leader="dot" w:pos="8296"/>
            </w:tabs>
            <w:spacing w:before="0" w:line="480" w:lineRule="auto"/>
            <w:ind w:left="0" w:leftChars="0" w:firstLine="480" w:firstLineChars="200"/>
            <w:jc w:val="left"/>
            <w:rPr>
              <w:rFonts w:ascii="Times New Roman" w:hAnsi="Times New Roman" w:eastAsia="宋体" w:cs="Times New Roman"/>
              <w:kern w:val="2"/>
              <w:sz w:val="24"/>
              <w:szCs w:val="24"/>
              <w:lang w:eastAsia="zh-CN"/>
            </w:rPr>
          </w:pP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HYPERLINK \l _Toc17767 </w:instrText>
          </w:r>
          <w:r>
            <w:rPr>
              <w:rFonts w:ascii="Times New Roman" w:hAnsi="Times New Roman" w:eastAsia="宋体" w:cs="Times New Roman"/>
              <w:kern w:val="2"/>
              <w:sz w:val="24"/>
              <w:szCs w:val="24"/>
              <w:lang w:val="zh-CN" w:eastAsia="zh-CN"/>
            </w:rPr>
            <w:fldChar w:fldCharType="separate"/>
          </w:r>
          <w:r>
            <w:rPr>
              <w:rFonts w:hint="eastAsia" w:ascii="Times New Roman" w:hAnsi="Times New Roman" w:eastAsia="宋体" w:cs="Times New Roman"/>
              <w:kern w:val="2"/>
              <w:sz w:val="24"/>
              <w:szCs w:val="24"/>
              <w:lang w:val="en-US" w:eastAsia="zh-CN"/>
            </w:rPr>
            <w:t>3</w:t>
          </w:r>
          <w:r>
            <w:rPr>
              <w:rFonts w:ascii="Times New Roman" w:hAnsi="Times New Roman" w:eastAsia="宋体" w:cs="Times New Roman"/>
              <w:kern w:val="2"/>
              <w:sz w:val="24"/>
              <w:szCs w:val="24"/>
              <w:lang w:eastAsia="zh-CN"/>
            </w:rPr>
            <w:t>.1 一般规定</w:t>
          </w:r>
          <w:r>
            <w:rPr>
              <w:rFonts w:ascii="Times New Roman" w:hAnsi="Times New Roman" w:eastAsia="宋体" w:cs="Times New Roman"/>
              <w:kern w:val="2"/>
              <w:sz w:val="24"/>
              <w:szCs w:val="24"/>
              <w:lang w:eastAsia="zh-CN"/>
            </w:rPr>
            <w:tab/>
          </w:r>
          <w:r>
            <w:rPr>
              <w:rFonts w:ascii="Times New Roman" w:hAnsi="Times New Roman" w:eastAsia="宋体" w:cs="Times New Roman"/>
              <w:kern w:val="2"/>
              <w:sz w:val="24"/>
              <w:szCs w:val="24"/>
              <w:lang w:eastAsia="zh-CN"/>
            </w:rPr>
            <w:fldChar w:fldCharType="begin"/>
          </w:r>
          <w:r>
            <w:rPr>
              <w:rFonts w:ascii="Times New Roman" w:hAnsi="Times New Roman" w:eastAsia="宋体" w:cs="Times New Roman"/>
              <w:kern w:val="2"/>
              <w:sz w:val="24"/>
              <w:szCs w:val="24"/>
              <w:lang w:eastAsia="zh-CN"/>
            </w:rPr>
            <w:instrText xml:space="preserve"> PAGEREF _Toc17767 \h </w:instrText>
          </w:r>
          <w:r>
            <w:rPr>
              <w:rFonts w:ascii="Times New Roman" w:hAnsi="Times New Roman" w:eastAsia="宋体" w:cs="Times New Roman"/>
              <w:kern w:val="2"/>
              <w:sz w:val="24"/>
              <w:szCs w:val="24"/>
              <w:lang w:eastAsia="zh-CN"/>
            </w:rPr>
            <w:fldChar w:fldCharType="separate"/>
          </w:r>
          <w:r>
            <w:rPr>
              <w:rFonts w:ascii="Times New Roman" w:hAnsi="Times New Roman" w:eastAsia="宋体" w:cs="Times New Roman"/>
              <w:kern w:val="2"/>
              <w:sz w:val="24"/>
              <w:szCs w:val="24"/>
              <w:lang w:eastAsia="zh-CN"/>
            </w:rPr>
            <w:t>20</w:t>
          </w:r>
          <w:r>
            <w:rPr>
              <w:rFonts w:ascii="Times New Roman" w:hAnsi="Times New Roman" w:eastAsia="宋体" w:cs="Times New Roman"/>
              <w:kern w:val="2"/>
              <w:sz w:val="24"/>
              <w:szCs w:val="24"/>
              <w:lang w:eastAsia="zh-CN"/>
            </w:rPr>
            <w:fldChar w:fldCharType="end"/>
          </w:r>
          <w:r>
            <w:rPr>
              <w:rFonts w:ascii="Times New Roman" w:hAnsi="Times New Roman" w:eastAsia="宋体" w:cs="Times New Roman"/>
              <w:kern w:val="2"/>
              <w:sz w:val="24"/>
              <w:szCs w:val="24"/>
              <w:lang w:val="zh-CN" w:eastAsia="zh-CN"/>
            </w:rPr>
            <w:fldChar w:fldCharType="end"/>
          </w:r>
        </w:p>
        <w:p w14:paraId="027F7390">
          <w:pPr>
            <w:pStyle w:val="19"/>
            <w:tabs>
              <w:tab w:val="right" w:leader="dot" w:pos="8296"/>
            </w:tabs>
            <w:spacing w:before="0" w:line="480" w:lineRule="auto"/>
            <w:ind w:left="0" w:leftChars="0" w:firstLine="480" w:firstLineChars="200"/>
            <w:jc w:val="left"/>
            <w:rPr>
              <w:rFonts w:ascii="Times New Roman" w:hAnsi="Times New Roman" w:eastAsia="宋体"/>
              <w:sz w:val="24"/>
              <w:szCs w:val="24"/>
            </w:rPr>
          </w:pP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HYPERLINK \l _Toc16458 </w:instrText>
          </w:r>
          <w:r>
            <w:rPr>
              <w:rFonts w:ascii="Times New Roman" w:hAnsi="Times New Roman" w:eastAsia="宋体" w:cs="Times New Roman"/>
              <w:kern w:val="2"/>
              <w:sz w:val="24"/>
              <w:szCs w:val="24"/>
              <w:lang w:val="zh-CN" w:eastAsia="zh-CN"/>
            </w:rPr>
            <w:fldChar w:fldCharType="separate"/>
          </w:r>
          <w:r>
            <w:rPr>
              <w:rFonts w:hint="eastAsia" w:ascii="Times New Roman" w:hAnsi="Times New Roman" w:eastAsia="宋体" w:cs="Times New Roman"/>
              <w:kern w:val="2"/>
              <w:sz w:val="24"/>
              <w:szCs w:val="24"/>
              <w:lang w:val="en-US" w:eastAsia="zh-CN"/>
            </w:rPr>
            <w:t>3</w:t>
          </w:r>
          <w:r>
            <w:rPr>
              <w:rFonts w:ascii="Times New Roman" w:hAnsi="Times New Roman" w:eastAsia="宋体" w:cs="Times New Roman"/>
              <w:kern w:val="2"/>
              <w:sz w:val="24"/>
              <w:szCs w:val="24"/>
              <w:lang w:eastAsia="zh-CN"/>
            </w:rPr>
            <w:t xml:space="preserve">.2 </w:t>
          </w:r>
          <w:r>
            <w:rPr>
              <w:rFonts w:hint="eastAsia" w:ascii="Times New Roman" w:hAnsi="Times New Roman" w:eastAsia="宋体" w:cs="Times New Roman"/>
              <w:kern w:val="2"/>
              <w:sz w:val="24"/>
              <w:szCs w:val="24"/>
              <w:lang w:eastAsia="zh-CN"/>
            </w:rPr>
            <w:t>构造与技术要求</w:t>
          </w:r>
          <w:r>
            <w:rPr>
              <w:rFonts w:ascii="Times New Roman" w:hAnsi="Times New Roman" w:eastAsia="宋体" w:cs="Times New Roman"/>
              <w:kern w:val="2"/>
              <w:sz w:val="24"/>
              <w:szCs w:val="24"/>
              <w:lang w:eastAsia="zh-CN"/>
            </w:rPr>
            <w:tab/>
          </w:r>
          <w:r>
            <w:rPr>
              <w:rFonts w:ascii="Times New Roman" w:hAnsi="Times New Roman" w:eastAsia="宋体" w:cs="Times New Roman"/>
              <w:kern w:val="2"/>
              <w:sz w:val="24"/>
              <w:szCs w:val="24"/>
              <w:lang w:eastAsia="zh-CN"/>
            </w:rPr>
            <w:fldChar w:fldCharType="begin"/>
          </w:r>
          <w:r>
            <w:rPr>
              <w:rFonts w:ascii="Times New Roman" w:hAnsi="Times New Roman" w:eastAsia="宋体" w:cs="Times New Roman"/>
              <w:kern w:val="2"/>
              <w:sz w:val="24"/>
              <w:szCs w:val="24"/>
              <w:lang w:eastAsia="zh-CN"/>
            </w:rPr>
            <w:instrText xml:space="preserve"> PAGEREF _Toc16458 \h </w:instrText>
          </w:r>
          <w:r>
            <w:rPr>
              <w:rFonts w:ascii="Times New Roman" w:hAnsi="Times New Roman" w:eastAsia="宋体" w:cs="Times New Roman"/>
              <w:kern w:val="2"/>
              <w:sz w:val="24"/>
              <w:szCs w:val="24"/>
              <w:lang w:eastAsia="zh-CN"/>
            </w:rPr>
            <w:fldChar w:fldCharType="separate"/>
          </w:r>
          <w:r>
            <w:rPr>
              <w:rFonts w:ascii="Times New Roman" w:hAnsi="Times New Roman" w:eastAsia="宋体" w:cs="Times New Roman"/>
              <w:kern w:val="2"/>
              <w:sz w:val="24"/>
              <w:szCs w:val="24"/>
              <w:lang w:eastAsia="zh-CN"/>
            </w:rPr>
            <w:t>21</w:t>
          </w:r>
          <w:r>
            <w:rPr>
              <w:rFonts w:ascii="Times New Roman" w:hAnsi="Times New Roman" w:eastAsia="宋体" w:cs="Times New Roman"/>
              <w:kern w:val="2"/>
              <w:sz w:val="24"/>
              <w:szCs w:val="24"/>
              <w:lang w:eastAsia="zh-CN"/>
            </w:rPr>
            <w:fldChar w:fldCharType="end"/>
          </w:r>
          <w:r>
            <w:rPr>
              <w:rFonts w:ascii="Times New Roman" w:hAnsi="Times New Roman" w:eastAsia="宋体" w:cs="Times New Roman"/>
              <w:kern w:val="2"/>
              <w:sz w:val="24"/>
              <w:szCs w:val="24"/>
              <w:lang w:val="zh-CN" w:eastAsia="zh-CN"/>
            </w:rPr>
            <w:fldChar w:fldCharType="end"/>
          </w:r>
        </w:p>
        <w:p w14:paraId="1652127C">
          <w:pPr>
            <w:pStyle w:val="18"/>
            <w:tabs>
              <w:tab w:val="right" w:leader="dot" w:pos="8302"/>
            </w:tabs>
            <w:spacing w:before="0" w:line="360" w:lineRule="auto"/>
            <w:rPr>
              <w:rFonts w:ascii="Times New Roman" w:hAnsi="Times New Roman" w:eastAsia="宋体"/>
              <w:sz w:val="24"/>
              <w:szCs w:val="24"/>
            </w:rPr>
          </w:pPr>
          <w:r>
            <w:rPr>
              <w:rFonts w:ascii="Times New Roman" w:hAnsi="Times New Roman" w:eastAsia="宋体"/>
              <w:sz w:val="24"/>
              <w:szCs w:val="24"/>
              <w:lang w:val="zh-CN"/>
            </w:rPr>
            <w:fldChar w:fldCharType="begin"/>
          </w:r>
          <w:r>
            <w:rPr>
              <w:rFonts w:ascii="Times New Roman" w:hAnsi="Times New Roman" w:eastAsia="宋体"/>
              <w:sz w:val="24"/>
              <w:szCs w:val="24"/>
              <w:lang w:val="zh-CN"/>
            </w:rPr>
            <w:instrText xml:space="preserve"> HYPERLINK \l _Toc17341 </w:instrText>
          </w:r>
          <w:r>
            <w:rPr>
              <w:rFonts w:ascii="Times New Roman" w:hAnsi="Times New Roman" w:eastAsia="宋体"/>
              <w:sz w:val="24"/>
              <w:szCs w:val="24"/>
              <w:lang w:val="zh-CN"/>
            </w:rPr>
            <w:fldChar w:fldCharType="separate"/>
          </w:r>
          <w:r>
            <w:rPr>
              <w:rFonts w:hint="eastAsia" w:ascii="Times New Roman" w:hAnsi="Times New Roman" w:eastAsia="宋体"/>
              <w:sz w:val="24"/>
              <w:szCs w:val="24"/>
              <w:lang w:val="en-US" w:eastAsia="zh-CN"/>
            </w:rPr>
            <w:t>4</w:t>
          </w:r>
          <w:r>
            <w:rPr>
              <w:rFonts w:ascii="Times New Roman" w:hAnsi="Times New Roman" w:eastAsia="宋体"/>
              <w:sz w:val="24"/>
              <w:szCs w:val="24"/>
            </w:rPr>
            <w:t xml:space="preserve">  </w:t>
          </w:r>
          <w:r>
            <w:rPr>
              <w:rFonts w:hint="eastAsia" w:ascii="Times New Roman" w:hAnsi="Times New Roman" w:eastAsia="宋体"/>
              <w:sz w:val="24"/>
              <w:szCs w:val="24"/>
              <w:lang w:val="en-US" w:eastAsia="zh-CN"/>
            </w:rPr>
            <w:t>施工</w:t>
          </w:r>
          <w:r>
            <w:rPr>
              <w:rFonts w:ascii="Times New Roman" w:hAnsi="Times New Roman" w:eastAsia="宋体"/>
              <w:sz w:val="24"/>
              <w:szCs w:val="24"/>
            </w:rPr>
            <w:t>与</w:t>
          </w:r>
          <w:r>
            <w:rPr>
              <w:rFonts w:hint="eastAsia" w:ascii="Times New Roman" w:hAnsi="Times New Roman" w:eastAsia="宋体"/>
              <w:sz w:val="24"/>
              <w:szCs w:val="24"/>
              <w:lang w:val="en-US" w:eastAsia="zh-CN"/>
            </w:rPr>
            <w:t>验收</w:t>
          </w:r>
          <w:r>
            <w:rPr>
              <w:rFonts w:ascii="Times New Roman" w:hAnsi="Times New Roman" w:eastAsia="宋体"/>
              <w:sz w:val="24"/>
              <w:szCs w:val="24"/>
            </w:rPr>
            <w:tab/>
          </w:r>
          <w:r>
            <w:rPr>
              <w:rFonts w:ascii="Times New Roman" w:hAnsi="Times New Roman" w:eastAsia="宋体"/>
              <w:sz w:val="24"/>
              <w:szCs w:val="24"/>
            </w:rPr>
            <w:fldChar w:fldCharType="begin"/>
          </w:r>
          <w:r>
            <w:rPr>
              <w:rFonts w:ascii="Times New Roman" w:hAnsi="Times New Roman" w:eastAsia="宋体"/>
              <w:sz w:val="24"/>
              <w:szCs w:val="24"/>
            </w:rPr>
            <w:instrText xml:space="preserve"> PAGEREF _Toc17341 \h </w:instrText>
          </w:r>
          <w:r>
            <w:rPr>
              <w:rFonts w:ascii="Times New Roman" w:hAnsi="Times New Roman" w:eastAsia="宋体"/>
              <w:sz w:val="24"/>
              <w:szCs w:val="24"/>
            </w:rPr>
            <w:fldChar w:fldCharType="separate"/>
          </w:r>
          <w:r>
            <w:rPr>
              <w:rFonts w:ascii="Times New Roman" w:hAnsi="Times New Roman" w:eastAsia="宋体"/>
              <w:sz w:val="24"/>
              <w:szCs w:val="24"/>
            </w:rPr>
            <w:t>24</w:t>
          </w:r>
          <w:r>
            <w:rPr>
              <w:rFonts w:ascii="Times New Roman" w:hAnsi="Times New Roman" w:eastAsia="宋体"/>
              <w:sz w:val="24"/>
              <w:szCs w:val="24"/>
            </w:rPr>
            <w:fldChar w:fldCharType="end"/>
          </w:r>
          <w:r>
            <w:rPr>
              <w:rFonts w:ascii="Times New Roman" w:hAnsi="Times New Roman" w:eastAsia="宋体"/>
              <w:sz w:val="24"/>
              <w:szCs w:val="24"/>
              <w:lang w:val="zh-CN"/>
            </w:rPr>
            <w:fldChar w:fldCharType="end"/>
          </w:r>
        </w:p>
        <w:p w14:paraId="0732AC40">
          <w:pPr>
            <w:pStyle w:val="19"/>
            <w:tabs>
              <w:tab w:val="right" w:leader="dot" w:pos="8296"/>
            </w:tabs>
            <w:spacing w:before="0" w:line="480" w:lineRule="auto"/>
            <w:ind w:left="0" w:leftChars="0" w:firstLine="480" w:firstLineChars="200"/>
            <w:jc w:val="left"/>
            <w:rPr>
              <w:rFonts w:ascii="Times New Roman" w:hAnsi="Times New Roman" w:eastAsia="宋体" w:cs="Times New Roman"/>
              <w:kern w:val="2"/>
              <w:sz w:val="24"/>
              <w:szCs w:val="24"/>
              <w:lang w:val="zh-CN" w:eastAsia="zh-CN"/>
            </w:rPr>
          </w:pP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HYPERLINK \l _Toc11011 </w:instrText>
          </w:r>
          <w:r>
            <w:rPr>
              <w:rFonts w:ascii="Times New Roman" w:hAnsi="Times New Roman" w:eastAsia="宋体" w:cs="Times New Roman"/>
              <w:kern w:val="2"/>
              <w:sz w:val="24"/>
              <w:szCs w:val="24"/>
              <w:lang w:val="zh-CN" w:eastAsia="zh-CN"/>
            </w:rPr>
            <w:fldChar w:fldCharType="separate"/>
          </w:r>
          <w:r>
            <w:rPr>
              <w:rFonts w:hint="eastAsia" w:ascii="Times New Roman" w:hAnsi="Times New Roman" w:eastAsia="宋体" w:cs="Times New Roman"/>
              <w:kern w:val="2"/>
              <w:sz w:val="24"/>
              <w:szCs w:val="24"/>
              <w:lang w:val="en-US" w:eastAsia="zh-CN"/>
            </w:rPr>
            <w:t>4</w:t>
          </w:r>
          <w:r>
            <w:rPr>
              <w:rFonts w:ascii="Times New Roman" w:hAnsi="Times New Roman" w:eastAsia="宋体" w:cs="Times New Roman"/>
              <w:kern w:val="2"/>
              <w:sz w:val="24"/>
              <w:szCs w:val="24"/>
              <w:lang w:val="zh-CN" w:eastAsia="zh-CN"/>
            </w:rPr>
            <w:t xml:space="preserve">.1 </w:t>
          </w:r>
          <w:r>
            <w:rPr>
              <w:rFonts w:hint="eastAsia" w:ascii="Times New Roman" w:hAnsi="Times New Roman" w:eastAsia="宋体" w:cs="Times New Roman"/>
              <w:kern w:val="2"/>
              <w:sz w:val="24"/>
              <w:szCs w:val="24"/>
              <w:lang w:val="en-US" w:eastAsia="zh-CN"/>
            </w:rPr>
            <w:t>一般规定</w:t>
          </w:r>
          <w:r>
            <w:rPr>
              <w:rFonts w:ascii="Times New Roman" w:hAnsi="Times New Roman" w:eastAsia="宋体" w:cs="Times New Roman"/>
              <w:kern w:val="2"/>
              <w:sz w:val="24"/>
              <w:szCs w:val="24"/>
              <w:lang w:val="zh-CN" w:eastAsia="zh-CN"/>
            </w:rPr>
            <w:tab/>
          </w: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PAGEREF _Toc11011 \h </w:instrText>
          </w:r>
          <w:r>
            <w:rPr>
              <w:rFonts w:ascii="Times New Roman" w:hAnsi="Times New Roman" w:eastAsia="宋体" w:cs="Times New Roman"/>
              <w:kern w:val="2"/>
              <w:sz w:val="24"/>
              <w:szCs w:val="24"/>
              <w:lang w:val="zh-CN" w:eastAsia="zh-CN"/>
            </w:rPr>
            <w:fldChar w:fldCharType="separate"/>
          </w:r>
          <w:r>
            <w:rPr>
              <w:rFonts w:ascii="Times New Roman" w:hAnsi="Times New Roman" w:eastAsia="宋体" w:cs="Times New Roman"/>
              <w:kern w:val="2"/>
              <w:sz w:val="24"/>
              <w:szCs w:val="24"/>
              <w:lang w:val="zh-CN" w:eastAsia="zh-CN"/>
            </w:rPr>
            <w:t>24</w:t>
          </w:r>
          <w:r>
            <w:rPr>
              <w:rFonts w:ascii="Times New Roman" w:hAnsi="Times New Roman" w:eastAsia="宋体" w:cs="Times New Roman"/>
              <w:kern w:val="2"/>
              <w:sz w:val="24"/>
              <w:szCs w:val="24"/>
              <w:lang w:val="zh-CN" w:eastAsia="zh-CN"/>
            </w:rPr>
            <w:fldChar w:fldCharType="end"/>
          </w:r>
          <w:r>
            <w:rPr>
              <w:rFonts w:ascii="Times New Roman" w:hAnsi="Times New Roman" w:eastAsia="宋体" w:cs="Times New Roman"/>
              <w:kern w:val="2"/>
              <w:sz w:val="24"/>
              <w:szCs w:val="24"/>
              <w:lang w:val="zh-CN" w:eastAsia="zh-CN"/>
            </w:rPr>
            <w:fldChar w:fldCharType="end"/>
          </w:r>
        </w:p>
        <w:p w14:paraId="3DE3CF7C">
          <w:pPr>
            <w:pStyle w:val="19"/>
            <w:tabs>
              <w:tab w:val="right" w:leader="dot" w:pos="8296"/>
            </w:tabs>
            <w:spacing w:before="0" w:line="480" w:lineRule="auto"/>
            <w:ind w:left="0" w:leftChars="0" w:firstLine="480" w:firstLineChars="200"/>
            <w:jc w:val="left"/>
            <w:rPr>
              <w:rFonts w:ascii="Times New Roman" w:hAnsi="Times New Roman" w:eastAsia="宋体" w:cs="Times New Roman"/>
              <w:kern w:val="2"/>
              <w:sz w:val="24"/>
              <w:szCs w:val="24"/>
              <w:lang w:val="zh-CN" w:eastAsia="zh-CN"/>
            </w:rPr>
          </w:pP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HYPERLINK \l _Toc30339 </w:instrText>
          </w:r>
          <w:r>
            <w:rPr>
              <w:rFonts w:ascii="Times New Roman" w:hAnsi="Times New Roman" w:eastAsia="宋体" w:cs="Times New Roman"/>
              <w:kern w:val="2"/>
              <w:sz w:val="24"/>
              <w:szCs w:val="24"/>
              <w:lang w:val="zh-CN" w:eastAsia="zh-CN"/>
            </w:rPr>
            <w:fldChar w:fldCharType="separate"/>
          </w:r>
          <w:r>
            <w:rPr>
              <w:rFonts w:hint="eastAsia" w:ascii="Times New Roman" w:hAnsi="Times New Roman" w:eastAsia="宋体" w:cs="Times New Roman"/>
              <w:kern w:val="2"/>
              <w:sz w:val="24"/>
              <w:szCs w:val="24"/>
              <w:lang w:val="en-US" w:eastAsia="zh-CN"/>
            </w:rPr>
            <w:t>4</w:t>
          </w:r>
          <w:r>
            <w:rPr>
              <w:rFonts w:ascii="Times New Roman" w:hAnsi="Times New Roman" w:eastAsia="宋体" w:cs="Times New Roman"/>
              <w:kern w:val="2"/>
              <w:sz w:val="24"/>
              <w:szCs w:val="24"/>
              <w:lang w:val="zh-CN" w:eastAsia="zh-CN"/>
            </w:rPr>
            <w:t xml:space="preserve">.2 </w:t>
          </w:r>
          <w:r>
            <w:rPr>
              <w:rFonts w:hint="eastAsia" w:ascii="Times New Roman" w:hAnsi="Times New Roman" w:eastAsia="宋体" w:cs="Times New Roman"/>
              <w:kern w:val="2"/>
              <w:sz w:val="24"/>
              <w:szCs w:val="24"/>
              <w:lang w:val="en-US" w:eastAsia="zh-CN"/>
            </w:rPr>
            <w:t>施工要求</w:t>
          </w:r>
          <w:r>
            <w:rPr>
              <w:rFonts w:ascii="Times New Roman" w:hAnsi="Times New Roman" w:eastAsia="宋体" w:cs="Times New Roman"/>
              <w:kern w:val="2"/>
              <w:sz w:val="24"/>
              <w:szCs w:val="24"/>
              <w:lang w:val="zh-CN" w:eastAsia="zh-CN"/>
            </w:rPr>
            <w:tab/>
          </w: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PAGEREF _Toc30339 \h </w:instrText>
          </w:r>
          <w:r>
            <w:rPr>
              <w:rFonts w:ascii="Times New Roman" w:hAnsi="Times New Roman" w:eastAsia="宋体" w:cs="Times New Roman"/>
              <w:kern w:val="2"/>
              <w:sz w:val="24"/>
              <w:szCs w:val="24"/>
              <w:lang w:val="zh-CN" w:eastAsia="zh-CN"/>
            </w:rPr>
            <w:fldChar w:fldCharType="separate"/>
          </w:r>
          <w:r>
            <w:rPr>
              <w:rFonts w:ascii="Times New Roman" w:hAnsi="Times New Roman" w:eastAsia="宋体" w:cs="Times New Roman"/>
              <w:kern w:val="2"/>
              <w:sz w:val="24"/>
              <w:szCs w:val="24"/>
              <w:lang w:val="zh-CN" w:eastAsia="zh-CN"/>
            </w:rPr>
            <w:t>24</w:t>
          </w:r>
          <w:r>
            <w:rPr>
              <w:rFonts w:ascii="Times New Roman" w:hAnsi="Times New Roman" w:eastAsia="宋体" w:cs="Times New Roman"/>
              <w:kern w:val="2"/>
              <w:sz w:val="24"/>
              <w:szCs w:val="24"/>
              <w:lang w:val="zh-CN" w:eastAsia="zh-CN"/>
            </w:rPr>
            <w:fldChar w:fldCharType="end"/>
          </w:r>
          <w:r>
            <w:rPr>
              <w:rFonts w:ascii="Times New Roman" w:hAnsi="Times New Roman" w:eastAsia="宋体" w:cs="Times New Roman"/>
              <w:kern w:val="2"/>
              <w:sz w:val="24"/>
              <w:szCs w:val="24"/>
              <w:lang w:val="zh-CN" w:eastAsia="zh-CN"/>
            </w:rPr>
            <w:fldChar w:fldCharType="end"/>
          </w:r>
        </w:p>
        <w:p w14:paraId="082369F2">
          <w:pPr>
            <w:pStyle w:val="19"/>
            <w:tabs>
              <w:tab w:val="right" w:leader="dot" w:pos="8296"/>
            </w:tabs>
            <w:spacing w:before="0" w:line="480" w:lineRule="auto"/>
            <w:ind w:left="0" w:leftChars="0" w:firstLine="480" w:firstLineChars="200"/>
            <w:jc w:val="left"/>
            <w:rPr>
              <w:rFonts w:ascii="Times New Roman" w:hAnsi="Times New Roman" w:eastAsia="宋体"/>
              <w:sz w:val="24"/>
              <w:szCs w:val="24"/>
            </w:rPr>
          </w:pP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HYPERLINK \l _Toc19841 </w:instrText>
          </w:r>
          <w:r>
            <w:rPr>
              <w:rFonts w:ascii="Times New Roman" w:hAnsi="Times New Roman" w:eastAsia="宋体" w:cs="Times New Roman"/>
              <w:kern w:val="2"/>
              <w:sz w:val="24"/>
              <w:szCs w:val="24"/>
              <w:lang w:val="zh-CN" w:eastAsia="zh-CN"/>
            </w:rPr>
            <w:fldChar w:fldCharType="separate"/>
          </w:r>
          <w:r>
            <w:rPr>
              <w:rFonts w:hint="eastAsia" w:ascii="Times New Roman" w:hAnsi="Times New Roman" w:eastAsia="宋体" w:cs="Times New Roman"/>
              <w:kern w:val="2"/>
              <w:sz w:val="24"/>
              <w:szCs w:val="24"/>
              <w:lang w:val="en-US" w:eastAsia="zh-CN"/>
            </w:rPr>
            <w:t>4</w:t>
          </w:r>
          <w:r>
            <w:rPr>
              <w:rFonts w:ascii="Times New Roman" w:hAnsi="Times New Roman" w:eastAsia="宋体" w:cs="Times New Roman"/>
              <w:kern w:val="2"/>
              <w:sz w:val="24"/>
              <w:szCs w:val="24"/>
              <w:lang w:val="zh-CN" w:eastAsia="zh-CN"/>
            </w:rPr>
            <w:t xml:space="preserve">.3 </w:t>
          </w:r>
          <w:r>
            <w:rPr>
              <w:rFonts w:hint="eastAsia" w:ascii="Times New Roman" w:hAnsi="Times New Roman" w:eastAsia="宋体" w:cs="Times New Roman"/>
              <w:kern w:val="2"/>
              <w:sz w:val="24"/>
              <w:szCs w:val="24"/>
              <w:lang w:val="en-US" w:eastAsia="zh-CN"/>
            </w:rPr>
            <w:t>验收要求</w:t>
          </w:r>
          <w:r>
            <w:rPr>
              <w:rFonts w:ascii="Times New Roman" w:hAnsi="Times New Roman" w:eastAsia="宋体" w:cs="Times New Roman"/>
              <w:kern w:val="2"/>
              <w:sz w:val="24"/>
              <w:szCs w:val="24"/>
              <w:lang w:val="zh-CN" w:eastAsia="zh-CN"/>
            </w:rPr>
            <w:tab/>
          </w: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PAGEREF _Toc19841 \h </w:instrText>
          </w:r>
          <w:r>
            <w:rPr>
              <w:rFonts w:ascii="Times New Roman" w:hAnsi="Times New Roman" w:eastAsia="宋体" w:cs="Times New Roman"/>
              <w:kern w:val="2"/>
              <w:sz w:val="24"/>
              <w:szCs w:val="24"/>
              <w:lang w:val="zh-CN" w:eastAsia="zh-CN"/>
            </w:rPr>
            <w:fldChar w:fldCharType="separate"/>
          </w:r>
          <w:r>
            <w:rPr>
              <w:rFonts w:ascii="Times New Roman" w:hAnsi="Times New Roman" w:eastAsia="宋体" w:cs="Times New Roman"/>
              <w:kern w:val="2"/>
              <w:sz w:val="24"/>
              <w:szCs w:val="24"/>
              <w:lang w:val="zh-CN" w:eastAsia="zh-CN"/>
            </w:rPr>
            <w:t>24</w:t>
          </w:r>
          <w:r>
            <w:rPr>
              <w:rFonts w:ascii="Times New Roman" w:hAnsi="Times New Roman" w:eastAsia="宋体" w:cs="Times New Roman"/>
              <w:kern w:val="2"/>
              <w:sz w:val="24"/>
              <w:szCs w:val="24"/>
              <w:lang w:val="zh-CN" w:eastAsia="zh-CN"/>
            </w:rPr>
            <w:fldChar w:fldCharType="end"/>
          </w:r>
          <w:r>
            <w:rPr>
              <w:rFonts w:ascii="Times New Roman" w:hAnsi="Times New Roman" w:eastAsia="宋体" w:cs="Times New Roman"/>
              <w:kern w:val="2"/>
              <w:sz w:val="24"/>
              <w:szCs w:val="24"/>
              <w:lang w:val="zh-CN" w:eastAsia="zh-CN"/>
            </w:rPr>
            <w:fldChar w:fldCharType="end"/>
          </w:r>
        </w:p>
        <w:p w14:paraId="4B53D3D0">
          <w:pPr>
            <w:pStyle w:val="18"/>
            <w:tabs>
              <w:tab w:val="right" w:leader="dot" w:pos="8302"/>
            </w:tabs>
            <w:spacing w:before="0" w:line="360" w:lineRule="auto"/>
            <w:rPr>
              <w:rFonts w:ascii="Times New Roman" w:hAnsi="Times New Roman" w:eastAsia="宋体"/>
              <w:sz w:val="24"/>
              <w:szCs w:val="24"/>
            </w:rPr>
          </w:pPr>
          <w:r>
            <w:rPr>
              <w:rFonts w:ascii="Times New Roman" w:hAnsi="Times New Roman" w:eastAsia="宋体"/>
              <w:sz w:val="24"/>
              <w:szCs w:val="24"/>
              <w:lang w:val="zh-CN"/>
            </w:rPr>
            <w:fldChar w:fldCharType="begin"/>
          </w:r>
          <w:r>
            <w:rPr>
              <w:rFonts w:ascii="Times New Roman" w:hAnsi="Times New Roman" w:eastAsia="宋体"/>
              <w:sz w:val="24"/>
              <w:szCs w:val="24"/>
              <w:lang w:val="zh-CN"/>
            </w:rPr>
            <w:instrText xml:space="preserve"> HYPERLINK \l _Toc9148 </w:instrText>
          </w:r>
          <w:r>
            <w:rPr>
              <w:rFonts w:ascii="Times New Roman" w:hAnsi="Times New Roman" w:eastAsia="宋体"/>
              <w:sz w:val="24"/>
              <w:szCs w:val="24"/>
              <w:lang w:val="zh-CN"/>
            </w:rPr>
            <w:fldChar w:fldCharType="separate"/>
          </w:r>
          <w:r>
            <w:rPr>
              <w:rFonts w:hint="eastAsia" w:ascii="Times New Roman" w:hAnsi="Times New Roman" w:eastAsia="宋体"/>
              <w:sz w:val="24"/>
              <w:szCs w:val="24"/>
              <w:lang w:val="en-US" w:eastAsia="zh-CN"/>
            </w:rPr>
            <w:t>5</w:t>
          </w:r>
          <w:r>
            <w:rPr>
              <w:rFonts w:ascii="Times New Roman" w:hAnsi="Times New Roman" w:eastAsia="宋体"/>
              <w:sz w:val="24"/>
              <w:szCs w:val="24"/>
            </w:rPr>
            <w:t xml:space="preserve">  </w:t>
          </w:r>
          <w:r>
            <w:rPr>
              <w:rFonts w:hint="eastAsia" w:ascii="Times New Roman" w:hAnsi="Times New Roman" w:eastAsia="宋体"/>
              <w:sz w:val="24"/>
              <w:szCs w:val="24"/>
              <w:lang w:val="en-US" w:eastAsia="zh-CN"/>
            </w:rPr>
            <w:t>维护与管理</w:t>
          </w:r>
          <w:r>
            <w:rPr>
              <w:rFonts w:ascii="Times New Roman" w:hAnsi="Times New Roman" w:eastAsia="宋体"/>
              <w:sz w:val="24"/>
              <w:szCs w:val="24"/>
            </w:rPr>
            <w:tab/>
          </w:r>
          <w:r>
            <w:rPr>
              <w:rFonts w:ascii="Times New Roman" w:hAnsi="Times New Roman" w:eastAsia="宋体"/>
              <w:sz w:val="24"/>
              <w:szCs w:val="24"/>
            </w:rPr>
            <w:fldChar w:fldCharType="begin"/>
          </w:r>
          <w:r>
            <w:rPr>
              <w:rFonts w:ascii="Times New Roman" w:hAnsi="Times New Roman" w:eastAsia="宋体"/>
              <w:sz w:val="24"/>
              <w:szCs w:val="24"/>
            </w:rPr>
            <w:instrText xml:space="preserve"> PAGEREF _Toc9148 \h </w:instrText>
          </w:r>
          <w:r>
            <w:rPr>
              <w:rFonts w:ascii="Times New Roman" w:hAnsi="Times New Roman" w:eastAsia="宋体"/>
              <w:sz w:val="24"/>
              <w:szCs w:val="24"/>
            </w:rPr>
            <w:fldChar w:fldCharType="separate"/>
          </w:r>
          <w:r>
            <w:rPr>
              <w:rFonts w:ascii="Times New Roman" w:hAnsi="Times New Roman" w:eastAsia="宋体"/>
              <w:sz w:val="24"/>
              <w:szCs w:val="24"/>
            </w:rPr>
            <w:t>25</w:t>
          </w:r>
          <w:r>
            <w:rPr>
              <w:rFonts w:ascii="Times New Roman" w:hAnsi="Times New Roman" w:eastAsia="宋体"/>
              <w:sz w:val="24"/>
              <w:szCs w:val="24"/>
            </w:rPr>
            <w:fldChar w:fldCharType="end"/>
          </w:r>
          <w:r>
            <w:rPr>
              <w:rFonts w:ascii="Times New Roman" w:hAnsi="Times New Roman" w:eastAsia="宋体"/>
              <w:sz w:val="24"/>
              <w:szCs w:val="24"/>
              <w:lang w:val="zh-CN"/>
            </w:rPr>
            <w:fldChar w:fldCharType="end"/>
          </w:r>
        </w:p>
        <w:p w14:paraId="5209CB28">
          <w:pPr>
            <w:pStyle w:val="19"/>
            <w:tabs>
              <w:tab w:val="right" w:leader="dot" w:pos="8296"/>
            </w:tabs>
            <w:spacing w:before="0" w:line="480" w:lineRule="auto"/>
            <w:ind w:left="0" w:leftChars="0" w:firstLine="480" w:firstLineChars="200"/>
            <w:jc w:val="left"/>
            <w:rPr>
              <w:rFonts w:ascii="Times New Roman" w:hAnsi="Times New Roman" w:eastAsia="宋体" w:cs="Times New Roman"/>
              <w:kern w:val="2"/>
              <w:sz w:val="24"/>
              <w:szCs w:val="24"/>
              <w:lang w:val="zh-CN" w:eastAsia="zh-CN"/>
            </w:rPr>
          </w:pP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HYPERLINK \l _Toc14425 </w:instrText>
          </w:r>
          <w:r>
            <w:rPr>
              <w:rFonts w:ascii="Times New Roman" w:hAnsi="Times New Roman" w:eastAsia="宋体" w:cs="Times New Roman"/>
              <w:kern w:val="2"/>
              <w:sz w:val="24"/>
              <w:szCs w:val="24"/>
              <w:lang w:val="zh-CN" w:eastAsia="zh-CN"/>
            </w:rPr>
            <w:fldChar w:fldCharType="separate"/>
          </w:r>
          <w:r>
            <w:rPr>
              <w:rFonts w:hint="eastAsia" w:ascii="Times New Roman" w:hAnsi="Times New Roman" w:eastAsia="宋体" w:cs="Times New Roman"/>
              <w:kern w:val="2"/>
              <w:sz w:val="24"/>
              <w:szCs w:val="24"/>
              <w:lang w:val="en-US" w:eastAsia="zh-CN"/>
            </w:rPr>
            <w:t>5</w:t>
          </w:r>
          <w:r>
            <w:rPr>
              <w:rFonts w:ascii="Times New Roman" w:hAnsi="Times New Roman" w:eastAsia="宋体" w:cs="Times New Roman"/>
              <w:kern w:val="2"/>
              <w:sz w:val="24"/>
              <w:szCs w:val="24"/>
              <w:lang w:val="zh-CN" w:eastAsia="zh-CN"/>
            </w:rPr>
            <w:t>.1 一般规定</w:t>
          </w:r>
          <w:r>
            <w:rPr>
              <w:rFonts w:ascii="Times New Roman" w:hAnsi="Times New Roman" w:eastAsia="宋体" w:cs="Times New Roman"/>
              <w:kern w:val="2"/>
              <w:sz w:val="24"/>
              <w:szCs w:val="24"/>
              <w:lang w:val="zh-CN" w:eastAsia="zh-CN"/>
            </w:rPr>
            <w:tab/>
          </w: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PAGEREF _Toc14425 \h </w:instrText>
          </w:r>
          <w:r>
            <w:rPr>
              <w:rFonts w:ascii="Times New Roman" w:hAnsi="Times New Roman" w:eastAsia="宋体" w:cs="Times New Roman"/>
              <w:kern w:val="2"/>
              <w:sz w:val="24"/>
              <w:szCs w:val="24"/>
              <w:lang w:val="zh-CN" w:eastAsia="zh-CN"/>
            </w:rPr>
            <w:fldChar w:fldCharType="separate"/>
          </w:r>
          <w:r>
            <w:rPr>
              <w:rFonts w:ascii="Times New Roman" w:hAnsi="Times New Roman" w:eastAsia="宋体" w:cs="Times New Roman"/>
              <w:kern w:val="2"/>
              <w:sz w:val="24"/>
              <w:szCs w:val="24"/>
              <w:lang w:val="zh-CN" w:eastAsia="zh-CN"/>
            </w:rPr>
            <w:t>25</w:t>
          </w:r>
          <w:r>
            <w:rPr>
              <w:rFonts w:ascii="Times New Roman" w:hAnsi="Times New Roman" w:eastAsia="宋体" w:cs="Times New Roman"/>
              <w:kern w:val="2"/>
              <w:sz w:val="24"/>
              <w:szCs w:val="24"/>
              <w:lang w:val="zh-CN" w:eastAsia="zh-CN"/>
            </w:rPr>
            <w:fldChar w:fldCharType="end"/>
          </w:r>
          <w:r>
            <w:rPr>
              <w:rFonts w:ascii="Times New Roman" w:hAnsi="Times New Roman" w:eastAsia="宋体" w:cs="Times New Roman"/>
              <w:kern w:val="2"/>
              <w:sz w:val="24"/>
              <w:szCs w:val="24"/>
              <w:lang w:val="zh-CN" w:eastAsia="zh-CN"/>
            </w:rPr>
            <w:fldChar w:fldCharType="end"/>
          </w:r>
        </w:p>
        <w:p w14:paraId="26F0516C">
          <w:pPr>
            <w:pStyle w:val="19"/>
            <w:tabs>
              <w:tab w:val="right" w:leader="dot" w:pos="8296"/>
            </w:tabs>
            <w:spacing w:before="0" w:line="480" w:lineRule="auto"/>
            <w:ind w:left="0" w:leftChars="0" w:firstLine="480" w:firstLineChars="200"/>
            <w:jc w:val="left"/>
            <w:rPr>
              <w:rFonts w:ascii="Times New Roman" w:hAnsi="Times New Roman" w:eastAsia="宋体"/>
              <w:sz w:val="24"/>
              <w:szCs w:val="24"/>
            </w:rPr>
          </w:pP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HYPERLINK \l _Toc31172 </w:instrText>
          </w:r>
          <w:r>
            <w:rPr>
              <w:rFonts w:ascii="Times New Roman" w:hAnsi="Times New Roman" w:eastAsia="宋体" w:cs="Times New Roman"/>
              <w:kern w:val="2"/>
              <w:sz w:val="24"/>
              <w:szCs w:val="24"/>
              <w:lang w:val="zh-CN" w:eastAsia="zh-CN"/>
            </w:rPr>
            <w:fldChar w:fldCharType="separate"/>
          </w:r>
          <w:r>
            <w:rPr>
              <w:rFonts w:hint="eastAsia" w:ascii="Times New Roman" w:hAnsi="Times New Roman" w:eastAsia="宋体" w:cs="Times New Roman"/>
              <w:kern w:val="2"/>
              <w:sz w:val="24"/>
              <w:szCs w:val="24"/>
              <w:lang w:val="en-US" w:eastAsia="zh-CN"/>
            </w:rPr>
            <w:t>5</w:t>
          </w:r>
          <w:r>
            <w:rPr>
              <w:rFonts w:ascii="Times New Roman" w:hAnsi="Times New Roman" w:eastAsia="宋体" w:cs="Times New Roman"/>
              <w:kern w:val="2"/>
              <w:sz w:val="24"/>
              <w:szCs w:val="24"/>
              <w:lang w:val="zh-CN" w:eastAsia="zh-CN"/>
            </w:rPr>
            <w:t xml:space="preserve">.2 </w:t>
          </w:r>
          <w:r>
            <w:rPr>
              <w:rFonts w:hint="eastAsia" w:ascii="Times New Roman" w:hAnsi="Times New Roman" w:eastAsia="宋体" w:cs="Times New Roman"/>
              <w:kern w:val="2"/>
              <w:sz w:val="24"/>
              <w:szCs w:val="24"/>
              <w:lang w:val="en-US" w:eastAsia="zh-CN"/>
            </w:rPr>
            <w:t>维护要求</w:t>
          </w:r>
          <w:r>
            <w:rPr>
              <w:rFonts w:ascii="Times New Roman" w:hAnsi="Times New Roman" w:eastAsia="宋体" w:cs="Times New Roman"/>
              <w:kern w:val="2"/>
              <w:sz w:val="24"/>
              <w:szCs w:val="24"/>
              <w:lang w:val="zh-CN" w:eastAsia="zh-CN"/>
            </w:rPr>
            <w:tab/>
          </w:r>
          <w:r>
            <w:rPr>
              <w:rFonts w:ascii="Times New Roman" w:hAnsi="Times New Roman" w:eastAsia="宋体" w:cs="Times New Roman"/>
              <w:kern w:val="2"/>
              <w:sz w:val="24"/>
              <w:szCs w:val="24"/>
              <w:lang w:val="zh-CN" w:eastAsia="zh-CN"/>
            </w:rPr>
            <w:fldChar w:fldCharType="begin"/>
          </w:r>
          <w:r>
            <w:rPr>
              <w:rFonts w:ascii="Times New Roman" w:hAnsi="Times New Roman" w:eastAsia="宋体" w:cs="Times New Roman"/>
              <w:kern w:val="2"/>
              <w:sz w:val="24"/>
              <w:szCs w:val="24"/>
              <w:lang w:val="zh-CN" w:eastAsia="zh-CN"/>
            </w:rPr>
            <w:instrText xml:space="preserve"> PAGEREF _Toc31172 \h </w:instrText>
          </w:r>
          <w:r>
            <w:rPr>
              <w:rFonts w:ascii="Times New Roman" w:hAnsi="Times New Roman" w:eastAsia="宋体" w:cs="Times New Roman"/>
              <w:kern w:val="2"/>
              <w:sz w:val="24"/>
              <w:szCs w:val="24"/>
              <w:lang w:val="zh-CN" w:eastAsia="zh-CN"/>
            </w:rPr>
            <w:fldChar w:fldCharType="separate"/>
          </w:r>
          <w:r>
            <w:rPr>
              <w:rFonts w:ascii="Times New Roman" w:hAnsi="Times New Roman" w:eastAsia="宋体" w:cs="Times New Roman"/>
              <w:kern w:val="2"/>
              <w:sz w:val="24"/>
              <w:szCs w:val="24"/>
              <w:lang w:val="zh-CN" w:eastAsia="zh-CN"/>
            </w:rPr>
            <w:t>25</w:t>
          </w:r>
          <w:r>
            <w:rPr>
              <w:rFonts w:ascii="Times New Roman" w:hAnsi="Times New Roman" w:eastAsia="宋体" w:cs="Times New Roman"/>
              <w:kern w:val="2"/>
              <w:sz w:val="24"/>
              <w:szCs w:val="24"/>
              <w:lang w:val="zh-CN" w:eastAsia="zh-CN"/>
            </w:rPr>
            <w:fldChar w:fldCharType="end"/>
          </w:r>
          <w:r>
            <w:rPr>
              <w:rFonts w:ascii="Times New Roman" w:hAnsi="Times New Roman" w:eastAsia="宋体" w:cs="Times New Roman"/>
              <w:kern w:val="2"/>
              <w:sz w:val="24"/>
              <w:szCs w:val="24"/>
              <w:lang w:val="zh-CN" w:eastAsia="zh-CN"/>
            </w:rPr>
            <w:fldChar w:fldCharType="end"/>
          </w:r>
        </w:p>
        <w:p w14:paraId="7C947116">
          <w:pPr>
            <w:spacing w:line="360" w:lineRule="auto"/>
            <w:rPr>
              <w:rFonts w:ascii="Times New Roman" w:hAnsi="Times New Roman" w:cs="Times New Roman"/>
              <w:b/>
              <w:bCs/>
              <w:sz w:val="20"/>
              <w:lang w:val="zh-CN"/>
            </w:rPr>
          </w:pPr>
          <w:r>
            <w:rPr>
              <w:rFonts w:ascii="宋体" w:hAnsi="宋体" w:eastAsia="宋体" w:cs="Times New Roman"/>
              <w:bCs/>
              <w:szCs w:val="21"/>
              <w:lang w:val="zh-CN"/>
            </w:rPr>
            <w:fldChar w:fldCharType="end"/>
          </w:r>
        </w:p>
      </w:sdtContent>
    </w:sdt>
    <w:p w14:paraId="2A24D6F6">
      <w:pPr>
        <w:spacing w:line="360" w:lineRule="auto"/>
        <w:rPr>
          <w:rFonts w:ascii="Times New Roman" w:hAnsi="Times New Roman" w:cs="Times New Roman"/>
          <w:b/>
          <w:bCs/>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6709A0D4">
      <w:pPr>
        <w:numPr>
          <w:ilvl w:val="255"/>
          <w:numId w:val="0"/>
        </w:numPr>
        <w:tabs>
          <w:tab w:val="left" w:pos="0"/>
          <w:tab w:val="left" w:pos="4040"/>
        </w:tabs>
        <w:spacing w:line="360" w:lineRule="auto"/>
        <w:ind w:firstLine="723" w:firstLineChars="200"/>
        <w:jc w:val="center"/>
        <w:rPr>
          <w:rFonts w:ascii="Times New Roman" w:hAnsi="Times New Roman" w:cs="Times New Roman"/>
          <w:sz w:val="36"/>
          <w:szCs w:val="36"/>
        </w:rPr>
      </w:pPr>
      <w:r>
        <w:rPr>
          <w:rFonts w:ascii="Times New Roman" w:hAnsi="Times New Roman" w:cs="Times New Roman"/>
          <w:b/>
          <w:sz w:val="36"/>
          <w:szCs w:val="36"/>
        </w:rPr>
        <w:t>制定说明</w:t>
      </w:r>
    </w:p>
    <w:p w14:paraId="6704833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32"/>
        </w:rPr>
        <w:t>本标准在编制过程中，</w:t>
      </w:r>
      <w:r>
        <w:rPr>
          <w:rFonts w:hint="eastAsia" w:ascii="Times New Roman" w:hAnsi="Times New Roman" w:cs="Times New Roman"/>
          <w:sz w:val="24"/>
          <w:szCs w:val="32"/>
          <w:lang w:val="en-US" w:eastAsia="zh-CN"/>
        </w:rPr>
        <w:t>编制组</w:t>
      </w:r>
      <w:r>
        <w:rPr>
          <w:rFonts w:hint="eastAsia" w:ascii="Times New Roman" w:hAnsi="Times New Roman" w:cs="Times New Roman"/>
          <w:sz w:val="24"/>
          <w:szCs w:val="32"/>
        </w:rPr>
        <w:t>经过</w:t>
      </w:r>
      <w:r>
        <w:rPr>
          <w:rFonts w:hint="eastAsia" w:ascii="Times New Roman" w:hAnsi="Times New Roman" w:cs="Times New Roman"/>
          <w:sz w:val="24"/>
          <w:szCs w:val="32"/>
          <w:lang w:val="en-US" w:eastAsia="zh-CN"/>
        </w:rPr>
        <w:t>广泛</w:t>
      </w:r>
      <w:r>
        <w:rPr>
          <w:rFonts w:hint="eastAsia" w:ascii="Times New Roman" w:hAnsi="Times New Roman" w:cs="Times New Roman"/>
          <w:sz w:val="24"/>
          <w:szCs w:val="32"/>
        </w:rPr>
        <w:t>深入调查研究</w:t>
      </w:r>
      <w:r>
        <w:rPr>
          <w:rFonts w:hint="eastAsia" w:ascii="Times New Roman" w:hAnsi="Times New Roman" w:cs="Times New Roman"/>
          <w:sz w:val="24"/>
          <w:szCs w:val="32"/>
          <w:lang w:eastAsia="zh-CN"/>
        </w:rPr>
        <w:t>，</w:t>
      </w:r>
      <w:r>
        <w:rPr>
          <w:rFonts w:hint="eastAsia" w:ascii="Times New Roman" w:hAnsi="Times New Roman" w:cs="Times New Roman"/>
          <w:sz w:val="24"/>
          <w:szCs w:val="32"/>
        </w:rPr>
        <w:t>结合国家、省系统化全域推进海绵城市建设的经验和做法，</w:t>
      </w:r>
      <w:r>
        <w:rPr>
          <w:rFonts w:hint="eastAsia" w:ascii="Times New Roman" w:hAnsi="Times New Roman" w:cs="Times New Roman"/>
          <w:sz w:val="24"/>
          <w:szCs w:val="32"/>
          <w:lang w:val="en-US" w:eastAsia="zh-CN"/>
        </w:rPr>
        <w:t>参考</w:t>
      </w:r>
      <w:r>
        <w:rPr>
          <w:rFonts w:hint="eastAsia" w:ascii="Times New Roman" w:hAnsi="Times New Roman" w:cs="Times New Roman"/>
          <w:sz w:val="24"/>
          <w:szCs w:val="32"/>
        </w:rPr>
        <w:t>国家和</w:t>
      </w:r>
      <w:r>
        <w:rPr>
          <w:rFonts w:hint="eastAsia" w:ascii="Times New Roman" w:hAnsi="Times New Roman" w:cs="Times New Roman"/>
          <w:sz w:val="24"/>
          <w:szCs w:val="32"/>
          <w:lang w:eastAsia="zh-CN"/>
        </w:rPr>
        <w:t>其他</w:t>
      </w:r>
      <w:r>
        <w:rPr>
          <w:rFonts w:hint="eastAsia" w:ascii="Times New Roman" w:hAnsi="Times New Roman" w:cs="Times New Roman"/>
          <w:sz w:val="24"/>
          <w:szCs w:val="32"/>
        </w:rPr>
        <w:t>省市相关规范与标准，</w:t>
      </w:r>
      <w:r>
        <w:rPr>
          <w:rFonts w:hint="eastAsia" w:ascii="Times New Roman" w:hAnsi="Times New Roman" w:cs="Times New Roman"/>
          <w:sz w:val="24"/>
          <w:szCs w:val="32"/>
          <w:lang w:val="en-US" w:eastAsia="zh-CN"/>
        </w:rPr>
        <w:t>并在</w:t>
      </w:r>
      <w:r>
        <w:rPr>
          <w:rFonts w:hint="eastAsia" w:ascii="Times New Roman" w:hAnsi="Times New Roman" w:cs="Times New Roman"/>
          <w:sz w:val="24"/>
          <w:szCs w:val="32"/>
        </w:rPr>
        <w:t>征求有关规划设计、科研、管理等方面意见的基础上</w:t>
      </w:r>
      <w:r>
        <w:rPr>
          <w:rFonts w:hint="eastAsia" w:ascii="Times New Roman" w:hAnsi="Times New Roman" w:cs="Times New Roman"/>
          <w:sz w:val="24"/>
          <w:szCs w:val="32"/>
          <w:lang w:val="en-US" w:eastAsia="zh-CN"/>
        </w:rPr>
        <w:t>编制本标准</w:t>
      </w:r>
      <w:r>
        <w:rPr>
          <w:rFonts w:hint="eastAsia" w:ascii="Times New Roman" w:hAnsi="Times New Roman" w:cs="Times New Roman"/>
          <w:sz w:val="24"/>
          <w:szCs w:val="32"/>
        </w:rPr>
        <w:t>。</w:t>
      </w:r>
    </w:p>
    <w:p w14:paraId="6F2440A3">
      <w:pPr>
        <w:spacing w:line="360" w:lineRule="auto"/>
        <w:ind w:firstLine="480" w:firstLineChars="200"/>
        <w:rPr>
          <w:rFonts w:ascii="Times New Roman" w:hAnsi="Times New Roman" w:cs="Times New Roman"/>
          <w:sz w:val="24"/>
          <w:szCs w:val="32"/>
        </w:rPr>
      </w:pPr>
      <w:r>
        <w:rPr>
          <w:rFonts w:ascii="Times New Roman" w:hAnsi="Times New Roman" w:cs="Times New Roman"/>
          <w:sz w:val="24"/>
          <w:szCs w:val="32"/>
        </w:rPr>
        <w:t>为便于有关技术人员在使用本</w:t>
      </w:r>
      <w:r>
        <w:rPr>
          <w:rFonts w:hint="eastAsia" w:ascii="Times New Roman" w:hAnsi="Times New Roman" w:cs="Times New Roman"/>
          <w:sz w:val="24"/>
          <w:szCs w:val="32"/>
        </w:rPr>
        <w:t>标准</w:t>
      </w:r>
      <w:r>
        <w:rPr>
          <w:rFonts w:ascii="Times New Roman" w:hAnsi="Times New Roman" w:cs="Times New Roman"/>
          <w:sz w:val="24"/>
          <w:szCs w:val="32"/>
        </w:rPr>
        <w:t>时能正确理解和执行条文规定，《海绵型雨水口建设标准》编制组按章、节顺序编制了条文说明，对条文规定的目的、依据以及执行中需要注意事项进行了说明。但是，本条文说明不具备和本标准正文等同的法律效力，仅供使用者作为理解和把握标准规定的参考。</w:t>
      </w:r>
    </w:p>
    <w:p w14:paraId="3C47C590">
      <w:pPr>
        <w:widowControl/>
        <w:spacing w:line="360" w:lineRule="auto"/>
        <w:jc w:val="left"/>
        <w:rPr>
          <w:rFonts w:ascii="Times New Roman" w:hAnsi="Times New Roman" w:cs="Times New Roman"/>
        </w:rPr>
      </w:pPr>
      <w:r>
        <w:rPr>
          <w:rFonts w:ascii="Times New Roman" w:hAnsi="Times New Roman" w:cs="Times New Roman"/>
        </w:rPr>
        <w:br w:type="page"/>
      </w:r>
    </w:p>
    <w:p w14:paraId="7020D27F">
      <w:pPr>
        <w:pStyle w:val="2"/>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4B77088D">
      <w:pPr>
        <w:pStyle w:val="12"/>
        <w:spacing w:before="312" w:beforeLines="100" w:after="312" w:afterLines="100" w:line="360" w:lineRule="auto"/>
        <w:jc w:val="center"/>
        <w:outlineLvl w:val="0"/>
        <w:rPr>
          <w:rFonts w:ascii="Times New Roman" w:hAnsi="Times New Roman" w:eastAsia="宋体" w:cs="Times New Roman"/>
          <w:b/>
          <w:sz w:val="36"/>
          <w:szCs w:val="36"/>
        </w:rPr>
      </w:pPr>
      <w:bookmarkStart w:id="210" w:name="_Toc126327840"/>
      <w:bookmarkStart w:id="211" w:name="_Toc9466"/>
      <w:bookmarkStart w:id="212" w:name="_Toc135901077"/>
      <w:bookmarkStart w:id="213" w:name="_Toc8997"/>
      <w:bookmarkStart w:id="214" w:name="_Toc17216"/>
      <w:bookmarkStart w:id="215" w:name="_Toc5235"/>
      <w:bookmarkStart w:id="216" w:name="_Toc21507"/>
      <w:bookmarkStart w:id="217" w:name="_Toc22898"/>
      <w:r>
        <w:rPr>
          <w:rFonts w:ascii="Times New Roman" w:hAnsi="Times New Roman" w:eastAsia="宋体" w:cs="Times New Roman"/>
          <w:b/>
          <w:sz w:val="36"/>
          <w:szCs w:val="36"/>
        </w:rPr>
        <w:t>1  总则</w:t>
      </w:r>
      <w:bookmarkEnd w:id="210"/>
      <w:bookmarkEnd w:id="211"/>
      <w:bookmarkEnd w:id="212"/>
      <w:bookmarkEnd w:id="213"/>
      <w:bookmarkEnd w:id="214"/>
      <w:bookmarkEnd w:id="215"/>
      <w:bookmarkEnd w:id="216"/>
      <w:bookmarkEnd w:id="217"/>
    </w:p>
    <w:p w14:paraId="75360611">
      <w:pPr>
        <w:pStyle w:val="26"/>
        <w:ind w:firstLine="0" w:firstLineChars="0"/>
        <w:rPr>
          <w:rFonts w:hint="eastAsia" w:ascii="Times New Roman" w:hAnsi="Times New Roman" w:eastAsia="宋体" w:cs="Times New Roman"/>
          <w:sz w:val="24"/>
          <w:szCs w:val="24"/>
          <w:lang w:eastAsia="zh-CN"/>
        </w:rPr>
      </w:pPr>
      <w:r>
        <w:rPr>
          <w:rFonts w:ascii="Times New Roman" w:hAnsi="Times New Roman" w:eastAsia="宋体" w:cs="Times New Roman"/>
          <w:b/>
          <w:bCs/>
          <w:sz w:val="24"/>
          <w:szCs w:val="24"/>
        </w:rPr>
        <w:t xml:space="preserve">1.0.1  </w:t>
      </w:r>
      <w:r>
        <w:rPr>
          <w:rFonts w:hint="default" w:ascii="Times New Roman" w:hAnsi="Times New Roman" w:eastAsia="宋体" w:cs="Times New Roman"/>
          <w:sz w:val="24"/>
          <w:szCs w:val="24"/>
          <w:lang w:val="en-US" w:eastAsia="zh-CN"/>
        </w:rPr>
        <w:t>本标准</w:t>
      </w:r>
      <w:r>
        <w:rPr>
          <w:rFonts w:hint="eastAsia" w:ascii="Times New Roman" w:hAnsi="Times New Roman" w:eastAsia="宋体" w:cs="Times New Roman"/>
          <w:sz w:val="24"/>
          <w:szCs w:val="24"/>
          <w:lang w:val="en-US" w:eastAsia="zh-CN"/>
        </w:rPr>
        <w:t>旨在指导和</w:t>
      </w:r>
      <w:r>
        <w:rPr>
          <w:rFonts w:hint="default" w:ascii="Times New Roman" w:hAnsi="Times New Roman" w:eastAsia="宋体" w:cs="Times New Roman"/>
          <w:sz w:val="24"/>
          <w:szCs w:val="24"/>
          <w:lang w:val="en-US" w:eastAsia="zh-CN"/>
        </w:rPr>
        <w:t>规范</w:t>
      </w:r>
      <w:r>
        <w:rPr>
          <w:rFonts w:hint="eastAsia" w:ascii="Times New Roman" w:hAnsi="Times New Roman" w:eastAsia="宋体" w:cs="Times New Roman"/>
          <w:sz w:val="24"/>
          <w:szCs w:val="24"/>
          <w:lang w:val="en-US" w:eastAsia="zh-CN"/>
        </w:rPr>
        <w:t>安徽省海绵城市建设及城市更新中</w:t>
      </w:r>
      <w:r>
        <w:rPr>
          <w:rFonts w:hint="default" w:ascii="Times New Roman" w:hAnsi="Times New Roman" w:eastAsia="宋体" w:cs="Times New Roman"/>
          <w:sz w:val="24"/>
          <w:szCs w:val="24"/>
          <w:lang w:val="en-US" w:eastAsia="zh-CN"/>
        </w:rPr>
        <w:t>海绵型雨水口的设计、施工及运维，确保</w:t>
      </w:r>
      <w:r>
        <w:rPr>
          <w:rFonts w:hint="eastAsia" w:ascii="Times New Roman" w:hAnsi="Times New Roman" w:eastAsia="宋体" w:cs="Times New Roman"/>
          <w:sz w:val="24"/>
          <w:szCs w:val="24"/>
          <w:lang w:val="en-US" w:eastAsia="zh-CN"/>
        </w:rPr>
        <w:t>海绵型</w:t>
      </w:r>
      <w:r>
        <w:rPr>
          <w:rFonts w:hint="default" w:ascii="Times New Roman" w:hAnsi="Times New Roman" w:eastAsia="宋体" w:cs="Times New Roman"/>
          <w:sz w:val="24"/>
          <w:szCs w:val="24"/>
          <w:lang w:val="en-US" w:eastAsia="zh-CN"/>
        </w:rPr>
        <w:t>雨水口</w:t>
      </w:r>
      <w:r>
        <w:rPr>
          <w:rFonts w:hint="eastAsia" w:ascii="Times New Roman" w:hAnsi="Times New Roman" w:eastAsia="宋体" w:cs="Times New Roman"/>
          <w:sz w:val="24"/>
          <w:szCs w:val="24"/>
          <w:lang w:val="en-US" w:eastAsia="zh-CN"/>
        </w:rPr>
        <w:t>建设</w:t>
      </w:r>
      <w:r>
        <w:rPr>
          <w:rFonts w:hint="default" w:ascii="Times New Roman" w:hAnsi="Times New Roman" w:eastAsia="宋体" w:cs="Times New Roman"/>
          <w:sz w:val="24"/>
          <w:szCs w:val="24"/>
          <w:lang w:val="en-US" w:eastAsia="zh-CN"/>
        </w:rPr>
        <w:t>的科学性、合理性和有效性</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为海绵城市建设的顺利推进提供技术支撑和保障</w:t>
      </w:r>
      <w:r>
        <w:rPr>
          <w:rFonts w:hint="eastAsia" w:ascii="Times New Roman" w:hAnsi="Times New Roman" w:eastAsia="宋体" w:cs="Times New Roman"/>
          <w:sz w:val="24"/>
          <w:szCs w:val="24"/>
          <w:lang w:val="en-US" w:eastAsia="zh-CN"/>
        </w:rPr>
        <w:t>，进而</w:t>
      </w:r>
      <w:r>
        <w:rPr>
          <w:rFonts w:hint="default" w:ascii="Times New Roman" w:hAnsi="Times New Roman" w:eastAsia="宋体" w:cs="Times New Roman"/>
          <w:sz w:val="24"/>
          <w:szCs w:val="24"/>
          <w:lang w:val="en-US" w:eastAsia="zh-CN"/>
        </w:rPr>
        <w:t>提升城市的水安全保障能力，改善城市水环境质量，促进城市水资源的高效利用与生态环境的和谐共生</w:t>
      </w:r>
      <w:r>
        <w:rPr>
          <w:rFonts w:hint="eastAsia" w:ascii="Times New Roman" w:hAnsi="Times New Roman" w:eastAsia="宋体" w:cs="Times New Roman"/>
          <w:sz w:val="24"/>
          <w:szCs w:val="24"/>
          <w:lang w:val="en-US" w:eastAsia="zh-CN"/>
        </w:rPr>
        <w:t>。</w:t>
      </w:r>
    </w:p>
    <w:p w14:paraId="4FB4C991">
      <w:pPr>
        <w:pStyle w:val="26"/>
        <w:ind w:firstLine="0" w:firstLineChars="0"/>
        <w:rPr>
          <w:rFonts w:hint="default" w:ascii="Times New Roman" w:hAnsi="Times New Roman" w:eastAsia="宋体" w:cs="Times New Roman"/>
          <w:sz w:val="24"/>
          <w:szCs w:val="24"/>
          <w:lang w:val="en-US" w:eastAsia="zh-CN"/>
        </w:rPr>
      </w:pPr>
      <w:bookmarkStart w:id="218" w:name="_Toc12527"/>
      <w:bookmarkStart w:id="219" w:name="_Toc21007"/>
      <w:r>
        <w:rPr>
          <w:rFonts w:ascii="Times New Roman" w:hAnsi="Times New Roman" w:eastAsia="宋体" w:cs="Times New Roman"/>
          <w:b/>
          <w:bCs/>
          <w:sz w:val="24"/>
          <w:szCs w:val="24"/>
        </w:rPr>
        <w:t xml:space="preserve">1.0.2  </w:t>
      </w:r>
      <w:r>
        <w:rPr>
          <w:rFonts w:hint="eastAsia" w:ascii="Times New Roman" w:hAnsi="Times New Roman" w:eastAsia="宋体" w:cs="Times New Roman"/>
          <w:sz w:val="24"/>
          <w:szCs w:val="24"/>
          <w:lang w:val="en-US" w:eastAsia="zh-CN"/>
        </w:rPr>
        <w:t>本条规定本标准适用范围，其他类项目可参考执行。</w:t>
      </w:r>
      <w:bookmarkEnd w:id="218"/>
      <w:bookmarkEnd w:id="219"/>
    </w:p>
    <w:p w14:paraId="685D0248">
      <w:pPr>
        <w:pStyle w:val="26"/>
        <w:ind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b/>
          <w:bCs/>
          <w:sz w:val="24"/>
          <w:szCs w:val="24"/>
        </w:rPr>
        <w:t>1.0.</w:t>
      </w:r>
      <w:r>
        <w:rPr>
          <w:rFonts w:hint="eastAsia" w:ascii="Times New Roman" w:hAnsi="Times New Roman" w:eastAsia="宋体" w:cs="Times New Roman"/>
          <w:b/>
          <w:bCs/>
          <w:sz w:val="24"/>
          <w:szCs w:val="24"/>
          <w:lang w:val="en-US" w:eastAsia="zh-CN"/>
        </w:rPr>
        <w:t xml:space="preserve">4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本条规定了海绵型雨水口</w:t>
      </w:r>
      <w:r>
        <w:rPr>
          <w:rFonts w:hint="eastAsia" w:ascii="Times New Roman" w:hAnsi="Times New Roman" w:eastAsia="宋体" w:cs="Times New Roman"/>
          <w:sz w:val="24"/>
          <w:szCs w:val="24"/>
          <w:lang w:val="en-US" w:eastAsia="zh-CN"/>
        </w:rPr>
        <w:t>建设过程</w:t>
      </w:r>
      <w:r>
        <w:rPr>
          <w:rFonts w:hint="eastAsia" w:ascii="Times New Roman" w:hAnsi="Times New Roman" w:eastAsia="宋体" w:cs="Times New Roman"/>
          <w:sz w:val="24"/>
          <w:szCs w:val="24"/>
        </w:rPr>
        <w:t>中采用新技术、新工艺、新材料、新</w:t>
      </w:r>
      <w:r>
        <w:rPr>
          <w:rFonts w:hint="eastAsia" w:ascii="Times New Roman" w:hAnsi="Times New Roman" w:eastAsia="宋体" w:cs="Times New Roman"/>
          <w:sz w:val="24"/>
          <w:szCs w:val="24"/>
          <w:lang w:val="en-US" w:eastAsia="zh-CN"/>
        </w:rPr>
        <w:t>产品</w:t>
      </w:r>
      <w:r>
        <w:rPr>
          <w:rFonts w:hint="eastAsia" w:ascii="Times New Roman" w:hAnsi="Times New Roman" w:eastAsia="宋体" w:cs="Times New Roman"/>
          <w:sz w:val="24"/>
          <w:szCs w:val="24"/>
        </w:rPr>
        <w:t>的要求</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鼓励在项目中采用</w:t>
      </w:r>
      <w:r>
        <w:rPr>
          <w:rFonts w:hint="eastAsia" w:ascii="Times New Roman" w:hAnsi="Times New Roman" w:eastAsia="宋体" w:cs="Times New Roman"/>
          <w:sz w:val="24"/>
          <w:szCs w:val="24"/>
          <w:lang w:val="en-US" w:eastAsia="zh-CN"/>
        </w:rPr>
        <w:t>科学合理</w:t>
      </w:r>
      <w:r>
        <w:rPr>
          <w:rFonts w:hint="eastAsia" w:ascii="Times New Roman" w:hAnsi="Times New Roman" w:eastAsia="宋体" w:cs="Times New Roman"/>
          <w:sz w:val="24"/>
          <w:szCs w:val="24"/>
        </w:rPr>
        <w:t>、经济高效的新技术</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新产品</w:t>
      </w:r>
      <w:r>
        <w:rPr>
          <w:rFonts w:hint="eastAsia" w:ascii="Times New Roman" w:hAnsi="Times New Roman" w:eastAsia="宋体" w:cs="Times New Roman"/>
          <w:sz w:val="24"/>
          <w:szCs w:val="24"/>
        </w:rPr>
        <w:t>，提高</w:t>
      </w:r>
      <w:r>
        <w:rPr>
          <w:rFonts w:hint="eastAsia" w:ascii="Times New Roman" w:hAnsi="Times New Roman" w:eastAsia="宋体" w:cs="Times New Roman"/>
          <w:sz w:val="24"/>
          <w:szCs w:val="24"/>
          <w:lang w:val="en-US" w:eastAsia="zh-CN"/>
        </w:rPr>
        <w:t>运维质量和</w:t>
      </w:r>
      <w:r>
        <w:rPr>
          <w:rFonts w:hint="eastAsia" w:ascii="Times New Roman" w:hAnsi="Times New Roman" w:eastAsia="宋体" w:cs="Times New Roman"/>
          <w:sz w:val="24"/>
          <w:szCs w:val="24"/>
        </w:rPr>
        <w:t>管理水平。</w:t>
      </w:r>
    </w:p>
    <w:p w14:paraId="4051EAD6">
      <w:pPr>
        <w:pStyle w:val="26"/>
        <w:ind w:firstLine="0" w:firstLineChars="0"/>
        <w:rPr>
          <w:rFonts w:hint="eastAsia" w:ascii="Times New Roman" w:hAnsi="Times New Roman" w:eastAsia="宋体" w:cs="Times New Roman"/>
          <w:sz w:val="24"/>
          <w:szCs w:val="24"/>
          <w:lang w:eastAsia="zh-CN"/>
        </w:rPr>
      </w:pPr>
      <w:r>
        <w:rPr>
          <w:rFonts w:ascii="Times New Roman" w:hAnsi="Times New Roman" w:eastAsia="宋体" w:cs="Times New Roman"/>
          <w:b/>
          <w:bCs/>
          <w:sz w:val="24"/>
          <w:szCs w:val="24"/>
        </w:rPr>
        <w:t>1.0.</w:t>
      </w:r>
      <w:r>
        <w:rPr>
          <w:rFonts w:hint="eastAsia" w:ascii="Times New Roman" w:hAnsi="Times New Roman" w:eastAsia="宋体" w:cs="Times New Roman"/>
          <w:b/>
          <w:bCs/>
          <w:sz w:val="24"/>
          <w:szCs w:val="24"/>
          <w:lang w:val="en-US" w:eastAsia="zh-CN"/>
        </w:rPr>
        <w:t>5</w:t>
      </w:r>
      <w:r>
        <w:rPr>
          <w:rFonts w:hint="eastAsia" w:ascii="Times New Roman" w:hAnsi="Times New Roman" w:eastAsia="宋体" w:cs="Times New Roman"/>
          <w:b/>
          <w:bCs/>
          <w:sz w:val="24"/>
          <w:szCs w:val="24"/>
          <w:lang w:eastAsia="zh-CN"/>
        </w:rPr>
        <w:t xml:space="preserve"> </w:t>
      </w:r>
      <w:r>
        <w:rPr>
          <w:rFonts w:hint="eastAsia"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sz w:val="24"/>
          <w:szCs w:val="24"/>
        </w:rPr>
        <w:t>本标准为安徽省海绵型雨水口建设地方标准，</w:t>
      </w:r>
      <w:r>
        <w:rPr>
          <w:rFonts w:hint="eastAsia" w:ascii="Times New Roman" w:hAnsi="Times New Roman" w:eastAsia="宋体" w:cs="Times New Roman"/>
          <w:sz w:val="24"/>
          <w:szCs w:val="24"/>
          <w:lang w:val="en-US" w:eastAsia="zh-CN"/>
        </w:rPr>
        <w:t>对</w:t>
      </w:r>
      <w:r>
        <w:rPr>
          <w:rFonts w:hint="eastAsia" w:ascii="Times New Roman" w:hAnsi="Times New Roman" w:eastAsia="宋体" w:cs="Times New Roman"/>
          <w:sz w:val="24"/>
          <w:szCs w:val="24"/>
        </w:rPr>
        <w:t>海绵型雨水口</w:t>
      </w:r>
      <w:r>
        <w:rPr>
          <w:rFonts w:hint="eastAsia" w:ascii="Times New Roman" w:hAnsi="Times New Roman" w:eastAsia="宋体" w:cs="Times New Roman"/>
          <w:sz w:val="24"/>
          <w:szCs w:val="24"/>
          <w:lang w:val="en-US" w:eastAsia="zh-CN"/>
        </w:rPr>
        <w:t>建设、运维进行了具体要求。建设海绵型雨水口除执行本标准外，还</w:t>
      </w:r>
      <w:r>
        <w:rPr>
          <w:rFonts w:hint="eastAsia" w:ascii="Times New Roman" w:hAnsi="Times New Roman" w:eastAsia="宋体" w:cs="Times New Roman"/>
          <w:sz w:val="24"/>
          <w:szCs w:val="24"/>
        </w:rPr>
        <w:t>应</w:t>
      </w:r>
      <w:r>
        <w:rPr>
          <w:rFonts w:hint="eastAsia" w:ascii="Times New Roman" w:hAnsi="Times New Roman" w:eastAsia="宋体" w:cs="Times New Roman"/>
          <w:sz w:val="24"/>
          <w:szCs w:val="24"/>
          <w:lang w:val="en-US" w:eastAsia="zh-CN"/>
        </w:rPr>
        <w:t>按国家及安徽省现行的排水系统</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海绵</w:t>
      </w:r>
      <w:r>
        <w:rPr>
          <w:rFonts w:hint="eastAsia" w:ascii="Times New Roman" w:hAnsi="Times New Roman" w:eastAsia="宋体" w:cs="Times New Roman"/>
          <w:sz w:val="24"/>
          <w:szCs w:val="24"/>
          <w:lang w:val="en-US" w:eastAsia="zh-CN"/>
        </w:rPr>
        <w:t>城市建设和城市更新等标准的有关规定执行</w:t>
      </w:r>
      <w:r>
        <w:rPr>
          <w:rFonts w:hint="eastAsia" w:ascii="Times New Roman" w:hAnsi="Times New Roman" w:eastAsia="宋体" w:cs="Times New Roman"/>
          <w:sz w:val="24"/>
          <w:szCs w:val="24"/>
          <w:lang w:eastAsia="zh-CN"/>
        </w:rPr>
        <w:t>。</w:t>
      </w:r>
    </w:p>
    <w:p w14:paraId="766A719B">
      <w:pPr>
        <w:spacing w:line="360" w:lineRule="auto"/>
        <w:rPr>
          <w:rFonts w:ascii="Times New Roman" w:hAnsi="Times New Roman" w:cs="Times New Roman"/>
        </w:rPr>
      </w:pPr>
      <w:r>
        <w:rPr>
          <w:rFonts w:ascii="Times New Roman" w:hAnsi="Times New Roman" w:cs="Times New Roman"/>
        </w:rPr>
        <w:t>。</w:t>
      </w:r>
    </w:p>
    <w:p w14:paraId="6596285A">
      <w:pPr>
        <w:pStyle w:val="26"/>
        <w:ind w:firstLine="640"/>
        <w:rPr>
          <w:rFonts w:ascii="Times New Roman" w:hAnsi="Times New Roman" w:cs="Times New Roman"/>
        </w:rPr>
      </w:pPr>
    </w:p>
    <w:p w14:paraId="4430060C">
      <w:pPr>
        <w:pStyle w:val="26"/>
        <w:ind w:firstLine="640"/>
        <w:rPr>
          <w:rFonts w:ascii="Times New Roman" w:hAnsi="Times New Roman" w:cs="Times New Roman"/>
        </w:rPr>
      </w:pPr>
    </w:p>
    <w:p w14:paraId="0ACBF870">
      <w:pPr>
        <w:pStyle w:val="26"/>
        <w:ind w:firstLine="640"/>
        <w:rPr>
          <w:rFonts w:ascii="Times New Roman" w:hAnsi="Times New Roman" w:cs="Times New Roman"/>
        </w:rPr>
      </w:pPr>
    </w:p>
    <w:p w14:paraId="28FA5C33">
      <w:pPr>
        <w:pStyle w:val="26"/>
        <w:ind w:firstLine="640"/>
        <w:rPr>
          <w:rFonts w:ascii="Times New Roman" w:hAnsi="Times New Roman" w:cs="Times New Roman"/>
        </w:rPr>
      </w:pPr>
    </w:p>
    <w:p w14:paraId="68342935">
      <w:pPr>
        <w:pStyle w:val="26"/>
        <w:ind w:firstLine="640"/>
        <w:rPr>
          <w:rFonts w:ascii="Times New Roman" w:hAnsi="Times New Roman" w:cs="Times New Roman"/>
        </w:rPr>
      </w:pPr>
    </w:p>
    <w:p w14:paraId="50AD0841">
      <w:pPr>
        <w:pStyle w:val="26"/>
        <w:ind w:firstLine="640"/>
        <w:rPr>
          <w:rFonts w:ascii="Times New Roman" w:hAnsi="Times New Roman" w:cs="Times New Roman"/>
        </w:rPr>
      </w:pPr>
    </w:p>
    <w:p w14:paraId="01B8EAED">
      <w:pPr>
        <w:pStyle w:val="26"/>
        <w:ind w:firstLine="640"/>
        <w:rPr>
          <w:rFonts w:ascii="Times New Roman" w:hAnsi="Times New Roman" w:cs="Times New Roman"/>
        </w:rPr>
      </w:pPr>
    </w:p>
    <w:p w14:paraId="1494D64D">
      <w:pPr>
        <w:pStyle w:val="26"/>
        <w:ind w:firstLine="640"/>
        <w:rPr>
          <w:rFonts w:ascii="Times New Roman" w:hAnsi="Times New Roman" w:cs="Times New Roman"/>
        </w:rPr>
      </w:pPr>
    </w:p>
    <w:p w14:paraId="61ADF86C">
      <w:pPr>
        <w:pStyle w:val="26"/>
        <w:ind w:firstLine="640"/>
        <w:rPr>
          <w:rFonts w:ascii="Times New Roman" w:hAnsi="Times New Roman" w:cs="Times New Roman"/>
        </w:rPr>
      </w:pPr>
    </w:p>
    <w:p w14:paraId="5E824B08">
      <w:pPr>
        <w:pStyle w:val="26"/>
        <w:ind w:firstLine="640"/>
        <w:rPr>
          <w:rFonts w:ascii="Times New Roman" w:hAnsi="Times New Roman" w:cs="Times New Roman"/>
        </w:rPr>
      </w:pPr>
    </w:p>
    <w:p w14:paraId="45086712">
      <w:pPr>
        <w:pStyle w:val="26"/>
        <w:ind w:firstLine="640"/>
        <w:rPr>
          <w:rFonts w:ascii="Times New Roman" w:hAnsi="Times New Roman" w:cs="Times New Roman"/>
        </w:rPr>
      </w:pPr>
    </w:p>
    <w:p w14:paraId="2E7F80CB">
      <w:pPr>
        <w:pStyle w:val="26"/>
        <w:ind w:firstLine="640"/>
        <w:rPr>
          <w:rFonts w:ascii="Times New Roman" w:hAnsi="Times New Roman" w:cs="Times New Roman"/>
        </w:rPr>
      </w:pPr>
    </w:p>
    <w:p w14:paraId="510BAAFB">
      <w:pPr>
        <w:pStyle w:val="26"/>
        <w:ind w:firstLine="640"/>
        <w:rPr>
          <w:rFonts w:ascii="Times New Roman" w:hAnsi="Times New Roman" w:cs="Times New Roman"/>
        </w:rPr>
      </w:pPr>
    </w:p>
    <w:p w14:paraId="336B3185">
      <w:pPr>
        <w:pStyle w:val="12"/>
        <w:spacing w:before="312" w:beforeLines="100" w:after="312" w:afterLines="100" w:line="360" w:lineRule="auto"/>
        <w:jc w:val="center"/>
        <w:outlineLvl w:val="0"/>
        <w:rPr>
          <w:rFonts w:hint="eastAsia" w:ascii="Times New Roman" w:hAnsi="Times New Roman" w:eastAsia="宋体" w:cs="Times New Roman"/>
          <w:b/>
          <w:sz w:val="36"/>
          <w:szCs w:val="36"/>
          <w:lang w:eastAsia="zh-CN"/>
        </w:rPr>
      </w:pPr>
      <w:bookmarkStart w:id="220" w:name="_Toc126327841"/>
      <w:bookmarkStart w:id="221" w:name="_Toc135901078"/>
      <w:bookmarkStart w:id="222" w:name="_Toc31426"/>
      <w:bookmarkStart w:id="223" w:name="_Toc13116"/>
      <w:bookmarkStart w:id="224" w:name="_Toc13324"/>
      <w:bookmarkStart w:id="225" w:name="_Toc11681"/>
      <w:bookmarkStart w:id="226" w:name="_Toc7095"/>
      <w:bookmarkStart w:id="227" w:name="_Toc25984"/>
      <w:r>
        <w:rPr>
          <w:rFonts w:hint="eastAsia" w:ascii="Times New Roman" w:hAnsi="Times New Roman" w:eastAsia="宋体" w:cs="Times New Roman"/>
          <w:b/>
          <w:sz w:val="36"/>
          <w:szCs w:val="36"/>
          <w:lang w:val="en-US" w:eastAsia="zh-CN"/>
        </w:rPr>
        <w:t>2</w:t>
      </w:r>
      <w:r>
        <w:rPr>
          <w:rFonts w:ascii="Times New Roman" w:hAnsi="Times New Roman" w:eastAsia="宋体" w:cs="Times New Roman"/>
          <w:b/>
          <w:sz w:val="36"/>
          <w:szCs w:val="36"/>
        </w:rPr>
        <w:t xml:space="preserve">  </w:t>
      </w:r>
      <w:bookmarkEnd w:id="220"/>
      <w:bookmarkEnd w:id="221"/>
      <w:r>
        <w:rPr>
          <w:rFonts w:hint="eastAsia" w:ascii="Times New Roman" w:hAnsi="Times New Roman" w:eastAsia="宋体" w:cs="Times New Roman"/>
          <w:b/>
          <w:sz w:val="36"/>
          <w:szCs w:val="36"/>
          <w:lang w:val="en-US" w:eastAsia="zh-CN"/>
        </w:rPr>
        <w:t>术语</w:t>
      </w:r>
      <w:bookmarkEnd w:id="222"/>
      <w:bookmarkEnd w:id="223"/>
      <w:bookmarkEnd w:id="224"/>
      <w:bookmarkEnd w:id="225"/>
      <w:bookmarkEnd w:id="226"/>
      <w:bookmarkEnd w:id="227"/>
    </w:p>
    <w:p w14:paraId="0B5CF6F6">
      <w:pPr>
        <w:pStyle w:val="26"/>
        <w:ind w:firstLine="0" w:firstLineChars="0"/>
        <w:rPr>
          <w:rFonts w:hint="eastAsia" w:ascii="Times New Roman" w:hAnsi="Times New Roman" w:cs="Times New Roman" w:eastAsiaTheme="minorEastAsia"/>
          <w:sz w:val="24"/>
          <w:szCs w:val="24"/>
        </w:rPr>
      </w:pPr>
      <w:r>
        <w:rPr>
          <w:rFonts w:ascii="Times New Roman" w:hAnsi="Times New Roman" w:eastAsia="宋体" w:cs="Times New Roman"/>
          <w:b/>
          <w:bCs/>
          <w:sz w:val="24"/>
          <w:szCs w:val="24"/>
        </w:rPr>
        <w:t>2.</w:t>
      </w:r>
      <w:r>
        <w:rPr>
          <w:rFonts w:hint="eastAsia" w:ascii="Times New Roman" w:hAnsi="Times New Roman" w:eastAsia="宋体" w:cs="Times New Roman"/>
          <w:b/>
          <w:bCs/>
          <w:sz w:val="24"/>
          <w:szCs w:val="24"/>
        </w:rPr>
        <w:t>0</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lang w:val="en-US" w:eastAsia="zh-CN"/>
        </w:rPr>
        <w:t>1</w:t>
      </w:r>
      <w:r>
        <w:rPr>
          <w:rFonts w:ascii="Times New Roman" w:hAnsi="Times New Roman" w:eastAsia="宋体" w:cs="Times New Roman"/>
          <w:b/>
          <w:bCs/>
          <w:sz w:val="24"/>
          <w:szCs w:val="24"/>
        </w:rPr>
        <w:t xml:space="preserve">  </w:t>
      </w:r>
      <w:r>
        <w:rPr>
          <w:rFonts w:hint="eastAsia" w:ascii="Times New Roman" w:hAnsi="Times New Roman" w:cs="Times New Roman" w:eastAsiaTheme="minorEastAsia"/>
          <w:sz w:val="24"/>
          <w:szCs w:val="24"/>
          <w:lang w:val="en-US" w:eastAsia="zh-CN"/>
        </w:rPr>
        <w:t>海绵型雨水口满足海绵城市</w:t>
      </w:r>
      <w:r>
        <w:rPr>
          <w:rFonts w:hint="eastAsia" w:ascii="Times New Roman" w:hAnsi="Times New Roman" w:cs="Times New Roman" w:eastAsiaTheme="minorEastAsia"/>
          <w:sz w:val="24"/>
          <w:szCs w:val="24"/>
        </w:rPr>
        <w:t>“渗、滞、蓄、净、用、排”</w:t>
      </w:r>
      <w:r>
        <w:rPr>
          <w:rFonts w:hint="eastAsia" w:ascii="Times New Roman" w:hAnsi="Times New Roman" w:cs="Times New Roman" w:eastAsiaTheme="minorEastAsia"/>
          <w:sz w:val="24"/>
          <w:szCs w:val="24"/>
          <w:lang w:val="en-US" w:eastAsia="zh-CN"/>
        </w:rPr>
        <w:t>理念，可截留道路上的树叶、树枝、烟头等污物垃圾，收纳</w:t>
      </w:r>
      <w:r>
        <w:rPr>
          <w:rFonts w:hint="eastAsia" w:ascii="Times New Roman" w:hAnsi="Times New Roman" w:cs="Times New Roman" w:eastAsiaTheme="minorEastAsia"/>
          <w:sz w:val="24"/>
          <w:szCs w:val="24"/>
        </w:rPr>
        <w:t>地表径流和超标溢流</w:t>
      </w:r>
      <w:r>
        <w:rPr>
          <w:rFonts w:hint="eastAsia" w:ascii="Times New Roman" w:hAnsi="Times New Roman" w:cs="Times New Roman" w:eastAsiaTheme="minorEastAsia"/>
          <w:sz w:val="24"/>
          <w:szCs w:val="24"/>
          <w:lang w:val="en-US" w:eastAsia="zh-CN"/>
        </w:rPr>
        <w:t>，也可净化径流中的污染物，并能够防止管道中的蚊蝇、臭气外溢，通过智慧化实现远程、高效管理。</w:t>
      </w:r>
      <w:r>
        <w:rPr>
          <w:rFonts w:ascii="Times New Roman" w:hAnsi="Times New Roman" w:cs="Times New Roman" w:eastAsiaTheme="minorEastAsia"/>
          <w:sz w:val="24"/>
          <w:szCs w:val="24"/>
        </w:rPr>
        <w:t>海绵型雨水口</w:t>
      </w:r>
      <w:r>
        <w:rPr>
          <w:rFonts w:hint="eastAsia" w:ascii="Times New Roman" w:hAnsi="Times New Roman" w:cs="Times New Roman" w:eastAsiaTheme="minorEastAsia"/>
          <w:sz w:val="24"/>
          <w:szCs w:val="24"/>
        </w:rPr>
        <w:t>根据应用场景和功能不同，主要形式有截污式、溢流式</w:t>
      </w:r>
      <w:r>
        <w:rPr>
          <w:rFonts w:hint="eastAsia" w:ascii="Times New Roman" w:hAnsi="Times New Roman" w:cs="Times New Roman" w:eastAsiaTheme="minorEastAsia"/>
          <w:sz w:val="24"/>
          <w:szCs w:val="24"/>
          <w:lang w:eastAsia="zh-CN"/>
        </w:rPr>
        <w:t>、</w:t>
      </w:r>
      <w:r>
        <w:rPr>
          <w:rFonts w:hint="eastAsia" w:ascii="Times New Roman" w:hAnsi="Times New Roman" w:cs="Times New Roman" w:eastAsiaTheme="minorEastAsia"/>
          <w:sz w:val="24"/>
          <w:szCs w:val="24"/>
          <w:lang w:val="en-US" w:eastAsia="zh-CN"/>
        </w:rPr>
        <w:t>组合式</w:t>
      </w:r>
      <w:r>
        <w:rPr>
          <w:rFonts w:hint="eastAsia" w:ascii="Times New Roman" w:hAnsi="Times New Roman" w:cs="Times New Roman" w:eastAsiaTheme="minorEastAsia"/>
          <w:sz w:val="24"/>
          <w:szCs w:val="24"/>
        </w:rPr>
        <w:t>等，其构造一般应包含雨水箅、支座、井体及内部功能构件等。</w:t>
      </w:r>
    </w:p>
    <w:p w14:paraId="1AA4316C">
      <w:pPr>
        <w:pStyle w:val="26"/>
        <w:ind w:firstLine="0" w:firstLineChars="0"/>
        <w:rPr>
          <w:rFonts w:hint="default" w:ascii="Times New Roman" w:hAnsi="Times New Roman" w:cs="Times New Roman" w:eastAsiaTheme="minorEastAsia"/>
          <w:sz w:val="24"/>
          <w:szCs w:val="24"/>
          <w:lang w:val="en-US" w:eastAsia="zh-CN"/>
        </w:rPr>
      </w:pPr>
      <w:r>
        <w:rPr>
          <w:rFonts w:ascii="Times New Roman" w:hAnsi="Times New Roman" w:eastAsia="宋体" w:cs="Times New Roman"/>
          <w:b/>
          <w:bCs/>
          <w:sz w:val="24"/>
          <w:szCs w:val="24"/>
        </w:rPr>
        <w:t>2.</w:t>
      </w:r>
      <w:r>
        <w:rPr>
          <w:rFonts w:hint="eastAsia" w:ascii="Times New Roman" w:hAnsi="Times New Roman" w:eastAsia="宋体" w:cs="Times New Roman"/>
          <w:b/>
          <w:bCs/>
          <w:sz w:val="24"/>
          <w:szCs w:val="24"/>
        </w:rPr>
        <w:t>0</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3</w:t>
      </w:r>
      <w:r>
        <w:rPr>
          <w:rFonts w:ascii="Times New Roman" w:hAnsi="Times New Roman" w:eastAsia="宋体" w:cs="Times New Roman"/>
          <w:b/>
          <w:bCs/>
          <w:sz w:val="24"/>
          <w:szCs w:val="24"/>
        </w:rPr>
        <w:t xml:space="preserve">  </w:t>
      </w:r>
      <w:r>
        <w:rPr>
          <w:rFonts w:ascii="Times New Roman" w:hAnsi="Times New Roman" w:cs="Times New Roman" w:eastAsiaTheme="minorEastAsia"/>
          <w:sz w:val="24"/>
          <w:szCs w:val="24"/>
        </w:rPr>
        <w:t>截污式</w:t>
      </w:r>
      <w:r>
        <w:rPr>
          <w:rFonts w:hint="eastAsia" w:ascii="Times New Roman" w:hAnsi="Times New Roman" w:cs="Times New Roman" w:eastAsiaTheme="minorEastAsia"/>
          <w:sz w:val="24"/>
          <w:szCs w:val="24"/>
        </w:rPr>
        <w:t>海绵型</w:t>
      </w:r>
      <w:r>
        <w:rPr>
          <w:rFonts w:ascii="Times New Roman" w:hAnsi="Times New Roman" w:cs="Times New Roman" w:eastAsiaTheme="minorEastAsia"/>
          <w:sz w:val="24"/>
          <w:szCs w:val="24"/>
        </w:rPr>
        <w:t>雨水口</w:t>
      </w:r>
      <w:r>
        <w:rPr>
          <w:rFonts w:hint="eastAsia" w:ascii="Times New Roman" w:hAnsi="Times New Roman" w:cs="Times New Roman" w:eastAsiaTheme="minorEastAsia"/>
          <w:sz w:val="24"/>
          <w:szCs w:val="24"/>
          <w:lang w:val="en-US" w:eastAsia="zh-CN"/>
        </w:rPr>
        <w:t>的作用主要是拦截树枝、落叶、污物等，根据使用场景和功能不同，有普通</w:t>
      </w:r>
      <w:r>
        <w:rPr>
          <w:rFonts w:hint="eastAsia" w:ascii="Times New Roman" w:hAnsi="Times New Roman" w:cs="Times New Roman" w:eastAsiaTheme="minorEastAsia"/>
          <w:sz w:val="24"/>
          <w:szCs w:val="24"/>
        </w:rPr>
        <w:t>截污</w:t>
      </w:r>
      <w:r>
        <w:rPr>
          <w:rFonts w:ascii="Times New Roman" w:hAnsi="Times New Roman" w:cs="Times New Roman" w:eastAsiaTheme="minorEastAsia"/>
          <w:sz w:val="24"/>
          <w:szCs w:val="24"/>
        </w:rPr>
        <w:t>式</w:t>
      </w:r>
      <w:r>
        <w:rPr>
          <w:rFonts w:hint="eastAsia" w:ascii="Times New Roman" w:hAnsi="Times New Roman" w:cs="Times New Roman" w:eastAsiaTheme="minorEastAsia"/>
          <w:sz w:val="24"/>
          <w:szCs w:val="24"/>
        </w:rPr>
        <w:t>海绵型</w:t>
      </w:r>
      <w:r>
        <w:rPr>
          <w:rFonts w:ascii="Times New Roman" w:hAnsi="Times New Roman" w:cs="Times New Roman" w:eastAsiaTheme="minorEastAsia"/>
          <w:sz w:val="24"/>
          <w:szCs w:val="24"/>
        </w:rPr>
        <w:t>雨水口</w:t>
      </w:r>
      <w:r>
        <w:rPr>
          <w:rFonts w:hint="eastAsia" w:ascii="Times New Roman" w:hAnsi="Times New Roman" w:cs="Times New Roman" w:eastAsiaTheme="minorEastAsia"/>
          <w:sz w:val="24"/>
          <w:szCs w:val="24"/>
          <w:lang w:eastAsia="zh-CN"/>
        </w:rPr>
        <w:t>、</w:t>
      </w:r>
      <w:r>
        <w:rPr>
          <w:rFonts w:hint="eastAsia" w:ascii="Times New Roman" w:hAnsi="Times New Roman" w:cs="Times New Roman" w:eastAsiaTheme="minorEastAsia"/>
          <w:sz w:val="24"/>
          <w:szCs w:val="24"/>
          <w:lang w:val="en-US" w:eastAsia="zh-CN"/>
        </w:rPr>
        <w:t>多级净化</w:t>
      </w:r>
      <w:r>
        <w:rPr>
          <w:rFonts w:hint="eastAsia" w:ascii="Times New Roman" w:hAnsi="Times New Roman" w:cs="Times New Roman" w:eastAsiaTheme="minorEastAsia"/>
          <w:sz w:val="24"/>
          <w:szCs w:val="24"/>
        </w:rPr>
        <w:t>截污</w:t>
      </w:r>
      <w:r>
        <w:rPr>
          <w:rFonts w:ascii="Times New Roman" w:hAnsi="Times New Roman" w:cs="Times New Roman" w:eastAsiaTheme="minorEastAsia"/>
          <w:sz w:val="24"/>
          <w:szCs w:val="24"/>
        </w:rPr>
        <w:t>式</w:t>
      </w:r>
      <w:r>
        <w:rPr>
          <w:rFonts w:hint="eastAsia" w:ascii="Times New Roman" w:hAnsi="Times New Roman" w:cs="Times New Roman" w:eastAsiaTheme="minorEastAsia"/>
          <w:sz w:val="24"/>
          <w:szCs w:val="24"/>
        </w:rPr>
        <w:t>海绵型</w:t>
      </w:r>
      <w:r>
        <w:rPr>
          <w:rFonts w:ascii="Times New Roman" w:hAnsi="Times New Roman" w:cs="Times New Roman" w:eastAsiaTheme="minorEastAsia"/>
          <w:sz w:val="24"/>
          <w:szCs w:val="24"/>
        </w:rPr>
        <w:t>雨水口</w:t>
      </w:r>
      <w:r>
        <w:rPr>
          <w:rFonts w:hint="eastAsia" w:ascii="Times New Roman" w:hAnsi="Times New Roman" w:cs="Times New Roman" w:eastAsiaTheme="minorEastAsia"/>
          <w:sz w:val="24"/>
          <w:szCs w:val="24"/>
        </w:rPr>
        <w:t>等形式。</w:t>
      </w:r>
      <w:r>
        <w:rPr>
          <w:rFonts w:hint="eastAsia" w:ascii="Times New Roman" w:hAnsi="Times New Roman" w:cs="Times New Roman" w:eastAsiaTheme="minorEastAsia"/>
          <w:sz w:val="24"/>
          <w:szCs w:val="24"/>
          <w:lang w:val="en-US" w:eastAsia="zh-CN"/>
        </w:rPr>
        <w:t>多级</w:t>
      </w:r>
      <w:r>
        <w:rPr>
          <w:rFonts w:hint="eastAsia" w:ascii="Times New Roman" w:hAnsi="Times New Roman" w:cs="Times New Roman" w:eastAsiaTheme="minorEastAsia"/>
          <w:sz w:val="24"/>
          <w:szCs w:val="24"/>
        </w:rPr>
        <w:t>截污</w:t>
      </w:r>
      <w:r>
        <w:rPr>
          <w:rFonts w:ascii="Times New Roman" w:hAnsi="Times New Roman" w:cs="Times New Roman" w:eastAsiaTheme="minorEastAsia"/>
          <w:sz w:val="24"/>
          <w:szCs w:val="24"/>
        </w:rPr>
        <w:t>式</w:t>
      </w:r>
      <w:r>
        <w:rPr>
          <w:rFonts w:hint="eastAsia" w:ascii="Times New Roman" w:hAnsi="Times New Roman" w:cs="Times New Roman" w:eastAsiaTheme="minorEastAsia"/>
          <w:sz w:val="24"/>
          <w:szCs w:val="24"/>
        </w:rPr>
        <w:t>海绵型</w:t>
      </w:r>
      <w:r>
        <w:rPr>
          <w:rFonts w:ascii="Times New Roman" w:hAnsi="Times New Roman" w:cs="Times New Roman" w:eastAsiaTheme="minorEastAsia"/>
          <w:sz w:val="24"/>
          <w:szCs w:val="24"/>
        </w:rPr>
        <w:t>雨水口</w:t>
      </w:r>
      <w:r>
        <w:rPr>
          <w:rFonts w:hint="eastAsia" w:ascii="Times New Roman" w:hAnsi="Times New Roman" w:cs="Times New Roman" w:eastAsiaTheme="minorEastAsia"/>
          <w:sz w:val="24"/>
          <w:szCs w:val="24"/>
          <w:lang w:val="en-US" w:eastAsia="zh-CN"/>
        </w:rPr>
        <w:t>是在普通</w:t>
      </w:r>
      <w:r>
        <w:rPr>
          <w:rFonts w:hint="eastAsia" w:ascii="Times New Roman" w:hAnsi="Times New Roman" w:cs="Times New Roman" w:eastAsiaTheme="minorEastAsia"/>
          <w:sz w:val="24"/>
          <w:szCs w:val="24"/>
        </w:rPr>
        <w:t>截污</w:t>
      </w:r>
      <w:r>
        <w:rPr>
          <w:rFonts w:ascii="Times New Roman" w:hAnsi="Times New Roman" w:cs="Times New Roman" w:eastAsiaTheme="minorEastAsia"/>
          <w:sz w:val="24"/>
          <w:szCs w:val="24"/>
        </w:rPr>
        <w:t>式</w:t>
      </w:r>
      <w:r>
        <w:rPr>
          <w:rFonts w:hint="eastAsia" w:ascii="Times New Roman" w:hAnsi="Times New Roman" w:cs="Times New Roman" w:eastAsiaTheme="minorEastAsia"/>
          <w:sz w:val="24"/>
          <w:szCs w:val="24"/>
        </w:rPr>
        <w:t>海绵型</w:t>
      </w:r>
      <w:r>
        <w:rPr>
          <w:rFonts w:ascii="Times New Roman" w:hAnsi="Times New Roman" w:cs="Times New Roman" w:eastAsiaTheme="minorEastAsia"/>
          <w:sz w:val="24"/>
          <w:szCs w:val="24"/>
        </w:rPr>
        <w:t>雨水口</w:t>
      </w:r>
      <w:r>
        <w:rPr>
          <w:rFonts w:hint="eastAsia" w:ascii="Times New Roman" w:hAnsi="Times New Roman" w:cs="Times New Roman" w:eastAsiaTheme="minorEastAsia"/>
          <w:sz w:val="24"/>
          <w:szCs w:val="24"/>
          <w:lang w:val="en-US" w:eastAsia="zh-CN"/>
        </w:rPr>
        <w:t>的基础上增加了截留径流污染物的构件。</w:t>
      </w:r>
    </w:p>
    <w:p w14:paraId="1E619CE6">
      <w:pPr>
        <w:pStyle w:val="26"/>
        <w:ind w:firstLine="0" w:firstLineChars="0"/>
        <w:rPr>
          <w:rFonts w:ascii="Times New Roman" w:hAnsi="Times New Roman" w:cs="Times New Roman" w:eastAsiaTheme="minorEastAsia"/>
          <w:sz w:val="24"/>
          <w:szCs w:val="24"/>
        </w:rPr>
      </w:pPr>
      <w:r>
        <w:rPr>
          <w:rFonts w:ascii="Times New Roman" w:hAnsi="Times New Roman" w:eastAsia="宋体" w:cs="Times New Roman"/>
          <w:b/>
          <w:bCs/>
          <w:sz w:val="24"/>
          <w:szCs w:val="24"/>
        </w:rPr>
        <w:t>2.</w:t>
      </w:r>
      <w:r>
        <w:rPr>
          <w:rFonts w:hint="default" w:ascii="Times New Roman" w:hAnsi="Times New Roman" w:eastAsia="宋体" w:cs="Times New Roman"/>
          <w:b/>
          <w:bCs/>
          <w:sz w:val="24"/>
          <w:szCs w:val="24"/>
        </w:rPr>
        <w:t>0</w:t>
      </w:r>
      <w:r>
        <w:rPr>
          <w:rFonts w:ascii="Times New Roman" w:hAnsi="Times New Roman" w:eastAsia="宋体" w:cs="Times New Roman"/>
          <w:b/>
          <w:bCs/>
          <w:sz w:val="24"/>
          <w:szCs w:val="24"/>
        </w:rPr>
        <w:t xml:space="preserve">.6 </w:t>
      </w:r>
      <w:r>
        <w:rPr>
          <w:rFonts w:ascii="Times New Roman" w:hAnsi="Times New Roman" w:cs="Times New Roman" w:eastAsiaTheme="minorEastAsia"/>
          <w:sz w:val="24"/>
          <w:szCs w:val="24"/>
        </w:rPr>
        <w:t xml:space="preserve"> 截污</w:t>
      </w:r>
      <w:r>
        <w:rPr>
          <w:rFonts w:hint="default" w:ascii="Times New Roman" w:hAnsi="Times New Roman" w:cs="Times New Roman" w:eastAsiaTheme="minorEastAsia"/>
          <w:sz w:val="24"/>
          <w:szCs w:val="24"/>
          <w:lang w:val="en-US" w:eastAsia="zh-CN"/>
        </w:rPr>
        <w:t>过滤</w:t>
      </w:r>
      <w:r>
        <w:rPr>
          <w:rFonts w:ascii="Times New Roman" w:hAnsi="Times New Roman" w:cs="Times New Roman" w:eastAsiaTheme="minorEastAsia"/>
          <w:sz w:val="24"/>
          <w:szCs w:val="24"/>
        </w:rPr>
        <w:t>构件</w:t>
      </w:r>
      <w:r>
        <w:rPr>
          <w:rFonts w:hint="default" w:ascii="Times New Roman" w:hAnsi="Times New Roman" w:cs="Times New Roman" w:eastAsiaTheme="minorEastAsia"/>
          <w:sz w:val="24"/>
          <w:szCs w:val="24"/>
          <w:lang w:val="en-US" w:eastAsia="zh-CN"/>
        </w:rPr>
        <w:t>可以</w:t>
      </w:r>
      <w:r>
        <w:rPr>
          <w:rFonts w:ascii="Times New Roman" w:hAnsi="Times New Roman" w:cs="Times New Roman" w:eastAsiaTheme="minorEastAsia"/>
          <w:sz w:val="24"/>
          <w:szCs w:val="24"/>
        </w:rPr>
        <w:t>拦截污染物和杂质功能</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包括截污挂篮、过滤介质、过滤箱等</w:t>
      </w:r>
      <w:r>
        <w:rPr>
          <w:rFonts w:hint="default" w:ascii="Times New Roman" w:hAnsi="Times New Roman" w:cs="Times New Roman" w:eastAsiaTheme="minorEastAsia"/>
          <w:sz w:val="24"/>
          <w:szCs w:val="24"/>
          <w:lang w:eastAsia="zh-CN"/>
        </w:rPr>
        <w:t>；</w:t>
      </w:r>
      <w:r>
        <w:rPr>
          <w:rFonts w:ascii="Times New Roman" w:hAnsi="Times New Roman" w:cs="Times New Roman" w:eastAsiaTheme="minorEastAsia"/>
          <w:sz w:val="24"/>
          <w:szCs w:val="24"/>
        </w:rPr>
        <w:t>防臭防蚊蝇构件</w:t>
      </w:r>
      <w:r>
        <w:rPr>
          <w:rFonts w:hint="default" w:ascii="Times New Roman" w:hAnsi="Times New Roman" w:cs="Times New Roman" w:eastAsiaTheme="minorEastAsia"/>
          <w:sz w:val="24"/>
          <w:szCs w:val="24"/>
          <w:lang w:val="en-US" w:eastAsia="zh-CN"/>
        </w:rPr>
        <w:t>可以</w:t>
      </w:r>
      <w:r>
        <w:rPr>
          <w:rFonts w:ascii="Times New Roman" w:hAnsi="Times New Roman" w:cs="Times New Roman" w:eastAsiaTheme="minorEastAsia"/>
          <w:sz w:val="24"/>
          <w:szCs w:val="24"/>
        </w:rPr>
        <w:t>阻挡臭气外逸、蚊蝇和老鼠出入；溢流构件</w:t>
      </w:r>
      <w:r>
        <w:rPr>
          <w:rFonts w:hint="default" w:ascii="Times New Roman" w:hAnsi="Times New Roman" w:cs="Times New Roman" w:eastAsiaTheme="minorEastAsia"/>
          <w:sz w:val="24"/>
          <w:szCs w:val="24"/>
          <w:lang w:val="en-US" w:eastAsia="zh-CN"/>
        </w:rPr>
        <w:t>可以</w:t>
      </w:r>
      <w:r>
        <w:rPr>
          <w:rFonts w:ascii="Times New Roman" w:hAnsi="Times New Roman" w:cs="Times New Roman" w:eastAsiaTheme="minorEastAsia"/>
          <w:sz w:val="24"/>
          <w:szCs w:val="24"/>
        </w:rPr>
        <w:t>实现雨水溢流功能。</w:t>
      </w:r>
    </w:p>
    <w:p w14:paraId="66D84ECD">
      <w:pPr>
        <w:pStyle w:val="26"/>
        <w:ind w:firstLine="0" w:firstLineChars="0"/>
        <w:rPr>
          <w:rFonts w:ascii="Times New Roman" w:hAnsi="Times New Roman" w:cs="Times New Roman" w:eastAsiaTheme="minorEastAsia"/>
          <w:sz w:val="21"/>
          <w:szCs w:val="21"/>
        </w:rPr>
      </w:pPr>
    </w:p>
    <w:p w14:paraId="1C14F4DD">
      <w:pPr>
        <w:rPr>
          <w:rFonts w:ascii="Times New Roman" w:hAnsi="Times New Roman" w:cs="Times New Roman"/>
          <w:szCs w:val="21"/>
        </w:rPr>
      </w:pPr>
      <w:r>
        <w:rPr>
          <w:rFonts w:ascii="Times New Roman" w:hAnsi="Times New Roman" w:cs="Times New Roman"/>
          <w:szCs w:val="21"/>
        </w:rPr>
        <w:br w:type="page"/>
      </w:r>
    </w:p>
    <w:p w14:paraId="54EA3A83">
      <w:pPr>
        <w:pStyle w:val="12"/>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28" w:name="_Toc135901079"/>
      <w:bookmarkStart w:id="229" w:name="_Toc126327842"/>
      <w:bookmarkStart w:id="230" w:name="_Toc14802"/>
      <w:bookmarkStart w:id="231" w:name="_Toc25620"/>
      <w:bookmarkStart w:id="232" w:name="_Toc26474"/>
      <w:bookmarkStart w:id="233" w:name="_Toc10749"/>
      <w:bookmarkStart w:id="234" w:name="_Toc30258"/>
      <w:bookmarkStart w:id="235" w:name="_Toc25837"/>
      <w:r>
        <w:rPr>
          <w:rFonts w:hint="eastAsia" w:ascii="Times New Roman" w:hAnsi="Times New Roman" w:eastAsia="宋体" w:cs="Times New Roman"/>
          <w:b/>
          <w:sz w:val="36"/>
          <w:szCs w:val="36"/>
          <w:lang w:val="en-US" w:eastAsia="zh-CN"/>
        </w:rPr>
        <w:t>3  设计</w:t>
      </w:r>
      <w:bookmarkEnd w:id="228"/>
      <w:bookmarkEnd w:id="229"/>
      <w:r>
        <w:rPr>
          <w:rFonts w:hint="eastAsia" w:ascii="Times New Roman" w:hAnsi="Times New Roman" w:eastAsia="宋体" w:cs="Times New Roman"/>
          <w:b/>
          <w:sz w:val="36"/>
          <w:szCs w:val="36"/>
          <w:lang w:val="en-US" w:eastAsia="zh-CN"/>
        </w:rPr>
        <w:t>要求</w:t>
      </w:r>
      <w:bookmarkEnd w:id="230"/>
      <w:bookmarkEnd w:id="231"/>
      <w:bookmarkEnd w:id="232"/>
      <w:bookmarkEnd w:id="233"/>
      <w:bookmarkEnd w:id="234"/>
      <w:bookmarkEnd w:id="235"/>
    </w:p>
    <w:p w14:paraId="4FEF2EAE">
      <w:pPr>
        <w:spacing w:before="156" w:beforeLines="50" w:after="156" w:afterLines="50" w:line="360" w:lineRule="auto"/>
        <w:jc w:val="center"/>
        <w:outlineLvl w:val="1"/>
        <w:rPr>
          <w:rFonts w:ascii="Times New Roman" w:hAnsi="Times New Roman" w:eastAsia="宋体" w:cs="Times New Roman"/>
          <w:b/>
          <w:kern w:val="0"/>
          <w:sz w:val="28"/>
          <w:szCs w:val="28"/>
          <w:lang w:eastAsia="zh-CN"/>
        </w:rPr>
      </w:pPr>
      <w:bookmarkStart w:id="236" w:name="_Toc32536"/>
      <w:bookmarkStart w:id="237" w:name="_Toc28191"/>
      <w:bookmarkStart w:id="238" w:name="_Toc126327843"/>
      <w:bookmarkStart w:id="239" w:name="_Toc135901080"/>
      <w:bookmarkStart w:id="240" w:name="_Toc17767"/>
      <w:bookmarkStart w:id="241" w:name="_Toc17236"/>
      <w:bookmarkStart w:id="242" w:name="_Toc25"/>
      <w:bookmarkStart w:id="243" w:name="_Toc5841"/>
      <w:r>
        <w:rPr>
          <w:rFonts w:hint="eastAsia" w:ascii="Times New Roman" w:hAnsi="Times New Roman" w:eastAsia="宋体" w:cs="Times New Roman"/>
          <w:b/>
          <w:kern w:val="0"/>
          <w:sz w:val="28"/>
          <w:szCs w:val="28"/>
          <w:lang w:val="en-US" w:eastAsia="zh-CN"/>
        </w:rPr>
        <w:t>3</w:t>
      </w:r>
      <w:r>
        <w:rPr>
          <w:rFonts w:ascii="Times New Roman" w:hAnsi="Times New Roman" w:eastAsia="宋体" w:cs="Times New Roman"/>
          <w:b/>
          <w:kern w:val="0"/>
          <w:sz w:val="28"/>
          <w:szCs w:val="28"/>
          <w:lang w:eastAsia="zh-CN"/>
        </w:rPr>
        <w:t>.1 一般规定</w:t>
      </w:r>
      <w:bookmarkEnd w:id="236"/>
      <w:bookmarkEnd w:id="237"/>
      <w:bookmarkEnd w:id="238"/>
      <w:bookmarkEnd w:id="239"/>
      <w:bookmarkEnd w:id="240"/>
      <w:bookmarkEnd w:id="241"/>
      <w:bookmarkEnd w:id="242"/>
      <w:bookmarkEnd w:id="243"/>
    </w:p>
    <w:p w14:paraId="3A0FE6FB">
      <w:pPr>
        <w:spacing w:line="360" w:lineRule="auto"/>
        <w:rPr>
          <w:rFonts w:hint="eastAsia" w:ascii="Times New Roman" w:hAnsi="Times New Roman" w:cs="Times New Roman"/>
          <w:sz w:val="24"/>
          <w:szCs w:val="32"/>
        </w:rPr>
      </w:pPr>
      <w:r>
        <w:rPr>
          <w:rFonts w:hint="eastAsia" w:ascii="Times New Roman" w:hAnsi="Times New Roman" w:eastAsia="宋体" w:cs="Times New Roman"/>
          <w:b/>
          <w:bCs/>
          <w:kern w:val="2"/>
          <w:sz w:val="24"/>
          <w:szCs w:val="24"/>
          <w:lang w:val="en-US" w:eastAsia="zh-CN" w:bidi="ar-SA"/>
        </w:rPr>
        <w:t xml:space="preserve">3.1.1  </w:t>
      </w:r>
      <w:r>
        <w:rPr>
          <w:rFonts w:hint="eastAsia" w:ascii="Times New Roman" w:hAnsi="Times New Roman" w:cs="Times New Roman"/>
          <w:sz w:val="24"/>
          <w:szCs w:val="32"/>
        </w:rPr>
        <w:t>海绵型雨水口建设是排水系统建设完善和城市更新工作的重要内容之一，既是保障水安全、保护水环境的重要举措，也是落实海绵城市建设专项规划确定的目标和指标的具体措施，故提出海绵型雨水口建设应依据城市更新计划、海绵城市专项规划、城镇排水与污水处理规划、内涝防治专项规划和海绵城市专项规划开展。</w:t>
      </w:r>
    </w:p>
    <w:p w14:paraId="007633A1">
      <w:pPr>
        <w:spacing w:line="360" w:lineRule="auto"/>
        <w:rPr>
          <w:rFonts w:hint="eastAsia" w:ascii="Times New Roman" w:hAnsi="Times New Roman" w:cs="Times New Roman"/>
          <w:sz w:val="24"/>
          <w:szCs w:val="32"/>
          <w:lang w:eastAsia="zh-CN"/>
        </w:rPr>
      </w:pPr>
      <w:r>
        <w:rPr>
          <w:rFonts w:hint="eastAsia" w:ascii="Times New Roman" w:hAnsi="Times New Roman" w:eastAsia="宋体" w:cs="Times New Roman"/>
          <w:b/>
          <w:bCs/>
          <w:kern w:val="2"/>
          <w:sz w:val="24"/>
          <w:szCs w:val="24"/>
          <w:lang w:val="en-US" w:eastAsia="zh-CN" w:bidi="ar-SA"/>
        </w:rPr>
        <w:t>3.1.2</w:t>
      </w:r>
      <w:r>
        <w:rPr>
          <w:rFonts w:ascii="Times New Roman" w:hAnsi="Times New Roman" w:eastAsia="宋体" w:cs="Times New Roman"/>
          <w:b/>
          <w:bCs/>
          <w:kern w:val="2"/>
          <w:sz w:val="24"/>
          <w:szCs w:val="24"/>
          <w:lang w:val="en-US" w:eastAsia="zh-CN" w:bidi="ar-SA"/>
        </w:rPr>
        <w:t xml:space="preserve"> </w:t>
      </w:r>
      <w:r>
        <w:rPr>
          <w:rFonts w:ascii="Times New Roman" w:hAnsi="Times New Roman" w:cs="Times New Roman"/>
          <w:sz w:val="24"/>
          <w:szCs w:val="32"/>
        </w:rPr>
        <w:t xml:space="preserve"> </w:t>
      </w:r>
      <w:r>
        <w:rPr>
          <w:rFonts w:hint="eastAsia" w:ascii="Times New Roman" w:hAnsi="Times New Roman" w:cs="Times New Roman"/>
          <w:sz w:val="24"/>
          <w:szCs w:val="32"/>
        </w:rPr>
        <w:t>安徽省南北跨度大，皖北、江淮之间、皖南自然地理、水文气象、工程地质条件及径流污染特征等差异较大，海绵型雨水口的设计应根据项目具体情况，既要考虑水安全，又要考虑径流污染控制的要求，因此，应根据不同使用场景和功能要求，合理设计海绵型雨水口</w:t>
      </w:r>
      <w:r>
        <w:rPr>
          <w:rFonts w:hint="eastAsia" w:ascii="Times New Roman" w:hAnsi="Times New Roman" w:cs="Times New Roman"/>
          <w:sz w:val="24"/>
          <w:szCs w:val="32"/>
          <w:lang w:eastAsia="zh-CN"/>
        </w:rPr>
        <w:t>。</w:t>
      </w:r>
    </w:p>
    <w:p w14:paraId="383BBEC8">
      <w:pPr>
        <w:spacing w:line="360" w:lineRule="auto"/>
        <w:rPr>
          <w:rFonts w:hint="default" w:ascii="Times New Roman" w:hAnsi="Times New Roman" w:cs="Times New Roman"/>
          <w:sz w:val="24"/>
          <w:szCs w:val="32"/>
          <w:lang w:val="en-US" w:eastAsia="zh-CN"/>
        </w:rPr>
      </w:pPr>
      <w:r>
        <w:rPr>
          <w:rFonts w:ascii="Times New Roman" w:hAnsi="Times New Roman" w:eastAsia="宋体" w:cs="Times New Roman"/>
          <w:b/>
          <w:bCs/>
          <w:kern w:val="2"/>
          <w:sz w:val="24"/>
          <w:szCs w:val="24"/>
          <w:lang w:val="en-US" w:eastAsia="zh-CN" w:bidi="ar-SA"/>
        </w:rPr>
        <w:t>3.1.</w:t>
      </w:r>
      <w:r>
        <w:rPr>
          <w:rFonts w:hint="eastAsia" w:ascii="Times New Roman" w:hAnsi="Times New Roman" w:eastAsia="宋体" w:cs="Times New Roman"/>
          <w:b/>
          <w:bCs/>
          <w:kern w:val="2"/>
          <w:sz w:val="24"/>
          <w:szCs w:val="24"/>
          <w:lang w:val="en-US" w:eastAsia="zh-CN" w:bidi="ar-SA"/>
        </w:rPr>
        <w:t>3</w:t>
      </w:r>
      <w:r>
        <w:rPr>
          <w:rFonts w:ascii="Times New Roman" w:hAnsi="Times New Roman" w:eastAsia="宋体" w:cs="Times New Roman"/>
          <w:b/>
          <w:bCs/>
          <w:kern w:val="2"/>
          <w:sz w:val="24"/>
          <w:szCs w:val="24"/>
          <w:lang w:val="en-US" w:eastAsia="zh-CN" w:bidi="ar-SA"/>
        </w:rPr>
        <w:t xml:space="preserve"> </w:t>
      </w:r>
      <w:r>
        <w:rPr>
          <w:rFonts w:hint="eastAsia" w:ascii="Times New Roman" w:hAnsi="Times New Roman" w:eastAsia="宋体" w:cs="Times New Roman"/>
          <w:b/>
          <w:bCs/>
          <w:kern w:val="2"/>
          <w:sz w:val="24"/>
          <w:szCs w:val="24"/>
          <w:lang w:val="en-US" w:eastAsia="zh-CN" w:bidi="ar-SA"/>
        </w:rPr>
        <w:t xml:space="preserve"> </w:t>
      </w:r>
      <w:r>
        <w:rPr>
          <w:rFonts w:hint="eastAsia" w:ascii="Times New Roman" w:hAnsi="Times New Roman" w:cs="Times New Roman"/>
          <w:sz w:val="24"/>
          <w:szCs w:val="32"/>
          <w:lang w:val="en-US" w:eastAsia="zh-CN"/>
        </w:rPr>
        <w:t>根据现行的中国地震烈度区划图及我国建筑和市政工程有关抗震设计规范的要求，安徽省位于地震烈度6度及以上地区的房屋建筑、市政工程都应按规定满足抗震设防要求。</w:t>
      </w:r>
    </w:p>
    <w:p w14:paraId="1009DFAC">
      <w:pPr>
        <w:spacing w:line="360" w:lineRule="auto"/>
        <w:rPr>
          <w:rFonts w:hint="eastAsia" w:ascii="Times New Roman" w:hAnsi="Times New Roman" w:cs="Times New Roman"/>
          <w:sz w:val="24"/>
          <w:szCs w:val="32"/>
          <w:lang w:val="en-US" w:eastAsia="zh-CN"/>
        </w:rPr>
      </w:pPr>
      <w:r>
        <w:rPr>
          <w:rFonts w:ascii="Times New Roman" w:hAnsi="Times New Roman" w:eastAsia="宋体" w:cs="Times New Roman"/>
          <w:b/>
          <w:bCs/>
          <w:kern w:val="2"/>
          <w:sz w:val="24"/>
          <w:szCs w:val="24"/>
          <w:lang w:val="en-US" w:eastAsia="zh-CN" w:bidi="ar-SA"/>
        </w:rPr>
        <w:t>3.</w:t>
      </w:r>
      <w:r>
        <w:rPr>
          <w:rFonts w:hint="eastAsia" w:ascii="Times New Roman" w:hAnsi="Times New Roman" w:eastAsia="宋体" w:cs="Times New Roman"/>
          <w:b/>
          <w:bCs/>
          <w:kern w:val="2"/>
          <w:sz w:val="24"/>
          <w:szCs w:val="24"/>
          <w:lang w:val="en-US" w:eastAsia="zh-CN" w:bidi="ar-SA"/>
        </w:rPr>
        <w:t xml:space="preserve">1.4 </w:t>
      </w:r>
      <w:r>
        <w:rPr>
          <w:rFonts w:hint="eastAsia" w:ascii="Times New Roman" w:hAnsi="Times New Roman" w:cs="Times New Roman"/>
          <w:sz w:val="24"/>
          <w:szCs w:val="32"/>
          <w:lang w:val="en-US" w:eastAsia="zh-CN"/>
        </w:rPr>
        <w:t xml:space="preserve"> 作为海绵城市系统的组成部分，海绵型雨水口按功能划分主要有溢流式、截污式及组合式三种形式，按箅子的形式划分主要有立箅式和平箅式、联合式三种形式，应依据系统赋予的功能及使用场景合理选用海绵型雨水口的形式，且应结合海绵城市系统中雨水控制设施设置。</w:t>
      </w:r>
    </w:p>
    <w:p w14:paraId="50647ADF">
      <w:pPr>
        <w:spacing w:line="360" w:lineRule="auto"/>
        <w:rPr>
          <w:rFonts w:hint="eastAsia" w:ascii="Times New Roman" w:hAnsi="Times New Roman" w:cs="Times New Roman"/>
          <w:sz w:val="24"/>
          <w:szCs w:val="32"/>
          <w:lang w:eastAsia="zh-CN"/>
        </w:rPr>
      </w:pPr>
      <w:r>
        <w:rPr>
          <w:rFonts w:hint="eastAsia" w:ascii="Times New Roman" w:hAnsi="Times New Roman" w:cs="Times New Roman"/>
          <w:sz w:val="24"/>
          <w:szCs w:val="32"/>
          <w:lang w:val="en-US" w:eastAsia="zh-CN"/>
        </w:rPr>
        <w:t xml:space="preserve">    海绵型雨水口数量及布置应根据海绵城市建设规划确定的目标和指标（排水防涝标准、径流量控制要求、径流污染控制要求等），结合地形、汇水面积、下垫面条件及雨水口和雨水连接管的实际泄水能力，经计算后确定，并与相关海绵设施功能做好衔接。根据实验，当道路纵坡≧3.5%时，为保证收水效果，雨水口的密度应为设计标准的1.2~14倍。</w:t>
      </w:r>
    </w:p>
    <w:p w14:paraId="2D5E6D37">
      <w:pPr>
        <w:spacing w:line="360" w:lineRule="auto"/>
        <w:rPr>
          <w:rFonts w:hint="eastAsia" w:ascii="Times New Roman" w:hAnsi="Times New Roman" w:cs="Times New Roman"/>
          <w:sz w:val="24"/>
          <w:szCs w:val="32"/>
        </w:rPr>
      </w:pPr>
      <w:r>
        <w:rPr>
          <w:rFonts w:hint="eastAsia" w:ascii="Times New Roman" w:hAnsi="Times New Roman" w:eastAsia="宋体" w:cs="Times New Roman"/>
          <w:b/>
          <w:bCs/>
          <w:kern w:val="2"/>
          <w:sz w:val="24"/>
          <w:szCs w:val="24"/>
          <w:lang w:val="en-US" w:eastAsia="zh-CN" w:bidi="ar-SA"/>
        </w:rPr>
        <w:t xml:space="preserve">3.1.6  </w:t>
      </w:r>
      <w:r>
        <w:rPr>
          <w:rFonts w:hint="eastAsia" w:ascii="Times New Roman" w:hAnsi="Times New Roman" w:cs="Times New Roman"/>
          <w:sz w:val="24"/>
          <w:szCs w:val="32"/>
        </w:rPr>
        <w:t>合流制系统中的海绵型雨水口，针对污水产生的臭气外逸、蚊蝇滋生等现象，</w:t>
      </w:r>
      <w:r>
        <w:rPr>
          <w:rFonts w:hint="eastAsia" w:ascii="Times New Roman" w:hAnsi="Times New Roman" w:cs="Times New Roman"/>
          <w:sz w:val="24"/>
          <w:szCs w:val="32"/>
          <w:lang w:val="en-US" w:eastAsia="zh-CN"/>
        </w:rPr>
        <w:t>可</w:t>
      </w:r>
      <w:r>
        <w:rPr>
          <w:rFonts w:hint="eastAsia" w:ascii="Times New Roman" w:hAnsi="Times New Roman" w:cs="Times New Roman"/>
          <w:sz w:val="24"/>
          <w:szCs w:val="32"/>
        </w:rPr>
        <w:t>采取设置水封或翻板等措施。</w:t>
      </w:r>
    </w:p>
    <w:p w14:paraId="167E8A03">
      <w:pPr>
        <w:spacing w:line="360" w:lineRule="auto"/>
        <w:rPr>
          <w:rFonts w:hint="default" w:ascii="Times New Roman" w:hAnsi="Times New Roman" w:cs="Times New Roman"/>
          <w:sz w:val="24"/>
          <w:szCs w:val="32"/>
          <w:lang w:val="en-US"/>
        </w:rPr>
      </w:pPr>
      <w:r>
        <w:rPr>
          <w:rFonts w:hint="eastAsia" w:ascii="Times New Roman" w:hAnsi="Times New Roman" w:eastAsia="宋体" w:cs="Times New Roman"/>
          <w:b/>
          <w:bCs/>
          <w:kern w:val="2"/>
          <w:sz w:val="24"/>
          <w:szCs w:val="24"/>
          <w:lang w:val="en-US" w:eastAsia="zh-CN" w:bidi="ar-SA"/>
        </w:rPr>
        <w:t xml:space="preserve">3.1.7 </w:t>
      </w:r>
      <w:r>
        <w:rPr>
          <w:rFonts w:hint="eastAsia" w:ascii="Times New Roman" w:hAnsi="Times New Roman" w:cs="Times New Roman"/>
          <w:sz w:val="24"/>
          <w:szCs w:val="32"/>
          <w:lang w:val="en-US" w:eastAsia="zh-CN"/>
        </w:rPr>
        <w:t xml:space="preserve"> 附录A中的截污式雨水口，其各个尺寸的流量值均是基于国标图集《雨水口》里750mm×450mm尺寸流量进行折算得出，并依据此流量进行泄水实验。实验中用不透水材质模拟树叶、淤泥等垃圾且截污挂篮垃圾厚度均处于饱和状态，因此实验结果相对较为保守、安全。同时按照100年内涝重现期为标准，单个雨水口收水面积取180m2，降雨历时取15min，径流系数取0.9，雨水口流量按照3倍的管渠设计流量。按照合肥市暴雨强度公式计算，雨水口泄水量为28.46L/s；按照芜湖市暴雨强度公式计算，雨水口泄水量为25.39L/s；按照淮北市暴雨强度公式计算，雨水口泄水量为24.25L/s；均小于实验工况的30L/s。</w:t>
      </w:r>
    </w:p>
    <w:p w14:paraId="4C72776C">
      <w:pPr>
        <w:spacing w:line="360" w:lineRule="auto"/>
        <w:rPr>
          <w:rFonts w:hint="eastAsia" w:ascii="Times New Roman" w:hAnsi="Times New Roman" w:cs="Times New Roman" w:eastAsiaTheme="minorEastAsia"/>
          <w:sz w:val="24"/>
          <w:szCs w:val="32"/>
          <w:lang w:eastAsia="zh-CN"/>
        </w:rPr>
      </w:pPr>
      <w:r>
        <w:rPr>
          <w:rFonts w:ascii="Times New Roman" w:hAnsi="Times New Roman" w:eastAsia="宋体" w:cs="Times New Roman"/>
          <w:b/>
          <w:bCs/>
          <w:kern w:val="2"/>
          <w:sz w:val="24"/>
          <w:szCs w:val="24"/>
          <w:lang w:val="en-US" w:eastAsia="zh-CN" w:bidi="ar-SA"/>
        </w:rPr>
        <w:t>3.1.</w:t>
      </w:r>
      <w:r>
        <w:rPr>
          <w:rFonts w:hint="eastAsia" w:ascii="Times New Roman" w:hAnsi="Times New Roman" w:eastAsia="宋体" w:cs="Times New Roman"/>
          <w:b/>
          <w:bCs/>
          <w:kern w:val="2"/>
          <w:sz w:val="24"/>
          <w:szCs w:val="24"/>
          <w:lang w:val="en-US" w:eastAsia="zh-CN" w:bidi="ar-SA"/>
        </w:rPr>
        <w:t xml:space="preserve">9  </w:t>
      </w:r>
      <w:r>
        <w:rPr>
          <w:rFonts w:hint="eastAsia" w:ascii="Times New Roman" w:hAnsi="Times New Roman" w:cs="Times New Roman"/>
          <w:sz w:val="24"/>
          <w:szCs w:val="32"/>
        </w:rPr>
        <w:t>具备渗透功能的雨水口无需采用抗浮、抗渗措施</w:t>
      </w:r>
      <w:r>
        <w:rPr>
          <w:rFonts w:hint="eastAsia" w:ascii="Times New Roman" w:hAnsi="Times New Roman" w:cs="Times New Roman"/>
          <w:sz w:val="24"/>
          <w:szCs w:val="32"/>
          <w:lang w:eastAsia="zh-CN"/>
        </w:rPr>
        <w:t>。</w:t>
      </w:r>
    </w:p>
    <w:p w14:paraId="036C85DC">
      <w:pPr>
        <w:spacing w:before="156" w:beforeLines="50" w:after="156" w:afterLines="50" w:line="360" w:lineRule="auto"/>
        <w:jc w:val="center"/>
        <w:outlineLvl w:val="1"/>
        <w:rPr>
          <w:rFonts w:ascii="Times New Roman" w:hAnsi="Times New Roman" w:eastAsia="宋体" w:cs="Times New Roman"/>
          <w:b/>
          <w:kern w:val="0"/>
          <w:sz w:val="28"/>
          <w:szCs w:val="28"/>
          <w:lang w:eastAsia="zh-CN"/>
        </w:rPr>
      </w:pPr>
      <w:bookmarkStart w:id="244" w:name="_Toc135901081"/>
      <w:bookmarkStart w:id="245" w:name="_Toc126327844"/>
      <w:bookmarkStart w:id="246" w:name="_Toc12994"/>
      <w:bookmarkStart w:id="247" w:name="_Toc14956"/>
      <w:bookmarkStart w:id="248" w:name="_Toc20918"/>
      <w:bookmarkStart w:id="249" w:name="_Toc5367"/>
      <w:bookmarkStart w:id="250" w:name="_Toc15531"/>
      <w:bookmarkStart w:id="251" w:name="_Toc16458"/>
      <w:r>
        <w:rPr>
          <w:rFonts w:hint="eastAsia" w:ascii="Times New Roman" w:hAnsi="Times New Roman" w:eastAsia="宋体" w:cs="Times New Roman"/>
          <w:b/>
          <w:kern w:val="0"/>
          <w:sz w:val="28"/>
          <w:szCs w:val="28"/>
          <w:lang w:val="en-US" w:eastAsia="zh-CN"/>
        </w:rPr>
        <w:t>3</w:t>
      </w:r>
      <w:r>
        <w:rPr>
          <w:rFonts w:ascii="Times New Roman" w:hAnsi="Times New Roman" w:eastAsia="宋体" w:cs="Times New Roman"/>
          <w:b/>
          <w:kern w:val="0"/>
          <w:sz w:val="28"/>
          <w:szCs w:val="28"/>
          <w:lang w:eastAsia="zh-CN"/>
        </w:rPr>
        <w:t xml:space="preserve">.2 </w:t>
      </w:r>
      <w:bookmarkEnd w:id="244"/>
      <w:bookmarkEnd w:id="245"/>
      <w:r>
        <w:rPr>
          <w:rFonts w:hint="eastAsia" w:ascii="Times New Roman" w:hAnsi="Times New Roman" w:eastAsia="宋体" w:cs="Times New Roman"/>
          <w:b/>
          <w:kern w:val="0"/>
          <w:sz w:val="28"/>
          <w:szCs w:val="28"/>
          <w:lang w:eastAsia="zh-CN"/>
        </w:rPr>
        <w:t>构造与技术要求</w:t>
      </w:r>
      <w:bookmarkEnd w:id="246"/>
      <w:bookmarkEnd w:id="247"/>
      <w:bookmarkEnd w:id="248"/>
      <w:bookmarkEnd w:id="249"/>
      <w:bookmarkEnd w:id="250"/>
      <w:bookmarkEnd w:id="251"/>
    </w:p>
    <w:p w14:paraId="7859A98D">
      <w:pPr>
        <w:spacing w:line="360" w:lineRule="auto"/>
        <w:rPr>
          <w:rFonts w:hint="eastAsia" w:ascii="Times New Roman" w:hAnsi="Times New Roman" w:cs="Times New Roman"/>
          <w:sz w:val="24"/>
          <w:szCs w:val="24"/>
          <w:lang w:val="en-US" w:eastAsia="zh-CN"/>
        </w:rPr>
      </w:pPr>
      <w:r>
        <w:rPr>
          <w:rFonts w:hint="eastAsia" w:ascii="Times New Roman" w:hAnsi="Times New Roman" w:eastAsia="宋体" w:cs="Times New Roman"/>
          <w:b/>
          <w:bCs/>
          <w:kern w:val="2"/>
          <w:sz w:val="24"/>
          <w:szCs w:val="24"/>
          <w:lang w:val="en-US" w:eastAsia="zh-CN" w:bidi="ar-SA"/>
        </w:rPr>
        <w:t xml:space="preserve">3.2.1  </w:t>
      </w:r>
      <w:r>
        <w:rPr>
          <w:rFonts w:hint="eastAsia" w:ascii="Times New Roman" w:hAnsi="Times New Roman" w:cs="Times New Roman"/>
          <w:sz w:val="24"/>
          <w:szCs w:val="24"/>
        </w:rPr>
        <w:t>成品海绵型雨水口比现场施工的雨水口在质量控制、施工便利、功能构件安装方面更有优势</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一次成型的井室具有更高的结构稳定性。</w:t>
      </w:r>
    </w:p>
    <w:p w14:paraId="55E0E1D5">
      <w:pPr>
        <w:spacing w:line="360" w:lineRule="auto"/>
        <w:rPr>
          <w:rFonts w:hint="eastAsia" w:ascii="Times New Roman" w:hAnsi="Times New Roman" w:cs="Times New Roman"/>
          <w:sz w:val="24"/>
          <w:szCs w:val="24"/>
          <w:lang w:val="en-US" w:eastAsia="zh-CN"/>
        </w:rPr>
      </w:pPr>
      <w:r>
        <w:rPr>
          <w:rFonts w:ascii="Times New Roman" w:hAnsi="Times New Roman" w:eastAsia="宋体" w:cs="Times New Roman"/>
          <w:b/>
          <w:bCs/>
          <w:kern w:val="2"/>
          <w:sz w:val="24"/>
          <w:szCs w:val="24"/>
          <w:lang w:val="en-US" w:eastAsia="zh-CN" w:bidi="ar-SA"/>
        </w:rPr>
        <w:t>3.2.</w:t>
      </w:r>
      <w:r>
        <w:rPr>
          <w:rFonts w:hint="eastAsia" w:ascii="Times New Roman" w:hAnsi="Times New Roman" w:eastAsia="宋体" w:cs="Times New Roman"/>
          <w:b/>
          <w:bCs/>
          <w:kern w:val="2"/>
          <w:sz w:val="24"/>
          <w:szCs w:val="24"/>
          <w:lang w:val="en-US" w:eastAsia="zh-CN" w:bidi="ar-SA"/>
        </w:rPr>
        <w:t xml:space="preserve">2 </w:t>
      </w:r>
      <w:r>
        <w:rPr>
          <w:rFonts w:hint="eastAsia" w:ascii="Times New Roman" w:hAnsi="Times New Roman" w:cs="Times New Roman"/>
          <w:sz w:val="24"/>
          <w:szCs w:val="24"/>
          <w:lang w:val="en-US" w:eastAsia="zh-CN"/>
        </w:rPr>
        <w:t xml:space="preserve"> 为满足新建和改造项目的需求、规范海绵型雨水口尺寸、便于设计选用，结合现行的国标图集并参考省内外相关标准，对不同应用场景下海绵型雨水口</w:t>
      </w:r>
      <w:r>
        <w:rPr>
          <w:rFonts w:hint="eastAsia" w:ascii="Times New Roman" w:hAnsi="Times New Roman" w:cs="Times New Roman"/>
          <w:sz w:val="24"/>
          <w:szCs w:val="24"/>
        </w:rPr>
        <w:t>雨水箅</w:t>
      </w:r>
      <w:r>
        <w:rPr>
          <w:rFonts w:hint="eastAsia" w:ascii="Times New Roman" w:hAnsi="Times New Roman" w:cs="Times New Roman"/>
          <w:sz w:val="24"/>
          <w:szCs w:val="24"/>
          <w:lang w:val="en-US" w:eastAsia="zh-CN"/>
        </w:rPr>
        <w:t>承重等级、雨水箅</w:t>
      </w:r>
      <w:r>
        <w:rPr>
          <w:rFonts w:hint="eastAsia" w:ascii="Times New Roman" w:hAnsi="Times New Roman" w:cs="Times New Roman"/>
          <w:sz w:val="24"/>
          <w:szCs w:val="24"/>
        </w:rPr>
        <w:t>规格</w:t>
      </w:r>
      <w:r>
        <w:rPr>
          <w:rFonts w:hint="eastAsia" w:ascii="Times New Roman" w:hAnsi="Times New Roman" w:cs="Times New Roman"/>
          <w:sz w:val="24"/>
          <w:szCs w:val="24"/>
          <w:lang w:val="en-US" w:eastAsia="zh-CN"/>
        </w:rPr>
        <w:t>做了相应要求。设计选用时，应根据使用场景和承载力要求合理选用，对于特殊场景应用的非标准尺寸在满足设计条件下使用。</w:t>
      </w:r>
    </w:p>
    <w:p w14:paraId="22F22388">
      <w:pPr>
        <w:spacing w:line="360" w:lineRule="auto"/>
        <w:rPr>
          <w:rFonts w:hint="eastAsia" w:ascii="Times New Roman" w:hAnsi="Times New Roman" w:cs="Times New Roman"/>
          <w:sz w:val="24"/>
          <w:szCs w:val="24"/>
          <w:lang w:val="en-US" w:eastAsia="zh-CN"/>
        </w:rPr>
      </w:pPr>
      <w:r>
        <w:rPr>
          <w:rFonts w:hint="eastAsia" w:ascii="Times New Roman" w:hAnsi="Times New Roman" w:eastAsia="宋体" w:cs="Times New Roman"/>
          <w:b/>
          <w:bCs/>
          <w:kern w:val="2"/>
          <w:sz w:val="24"/>
          <w:szCs w:val="24"/>
          <w:lang w:val="en-US" w:eastAsia="zh-CN" w:bidi="ar-SA"/>
        </w:rPr>
        <w:t xml:space="preserve">3.2.3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海绵型雨水口的基础设计需充分符合其所在场地的特定要求，包括土壤条件、承载能力、排水效率及环境适应性等，以确保其既能有效收集、存储、渗透、净化雨水，又能稳定安全地运行</w:t>
      </w:r>
      <w:r>
        <w:rPr>
          <w:rFonts w:hint="eastAsia" w:ascii="Times New Roman" w:hAnsi="Times New Roman" w:cs="Times New Roman"/>
          <w:sz w:val="24"/>
          <w:szCs w:val="24"/>
          <w:lang w:eastAsia="zh-CN"/>
        </w:rPr>
        <w:t>。</w:t>
      </w:r>
    </w:p>
    <w:p w14:paraId="085D6690">
      <w:pPr>
        <w:spacing w:line="360" w:lineRule="auto"/>
        <w:rPr>
          <w:rFonts w:hint="eastAsia" w:ascii="Times New Roman" w:hAnsi="Times New Roman" w:cs="Times New Roman"/>
          <w:sz w:val="24"/>
          <w:szCs w:val="24"/>
        </w:rPr>
      </w:pPr>
      <w:r>
        <w:rPr>
          <w:rFonts w:hint="eastAsia" w:ascii="Times New Roman" w:hAnsi="Times New Roman" w:eastAsia="宋体" w:cs="Times New Roman"/>
          <w:b/>
          <w:bCs/>
          <w:kern w:val="2"/>
          <w:sz w:val="24"/>
          <w:szCs w:val="24"/>
          <w:lang w:val="en-US" w:eastAsia="zh-CN" w:bidi="ar-SA"/>
        </w:rPr>
        <w:t xml:space="preserve">3.2.4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雨水口深度指雨水口井盖至连接管管底的距离，不包括沉泥槽深度</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雨水口</w:t>
      </w:r>
      <w:r>
        <w:rPr>
          <w:rFonts w:hint="eastAsia" w:ascii="Times New Roman" w:hAnsi="Times New Roman" w:cs="Times New Roman"/>
          <w:sz w:val="24"/>
          <w:szCs w:val="24"/>
          <w:lang w:val="en-US" w:eastAsia="zh-CN"/>
        </w:rPr>
        <w:t>埋深较浅管道附土较浅需要采取加固措施，</w:t>
      </w:r>
      <w:r>
        <w:rPr>
          <w:rFonts w:hint="eastAsia" w:ascii="Times New Roman" w:hAnsi="Times New Roman" w:cs="Times New Roman"/>
          <w:sz w:val="24"/>
          <w:szCs w:val="24"/>
        </w:rPr>
        <w:t>埋设较深会给</w:t>
      </w:r>
      <w:r>
        <w:rPr>
          <w:rFonts w:hint="eastAsia" w:ascii="Times New Roman" w:hAnsi="Times New Roman" w:cs="Times New Roman"/>
          <w:sz w:val="24"/>
          <w:szCs w:val="24"/>
          <w:lang w:val="en-US" w:eastAsia="zh-CN"/>
        </w:rPr>
        <w:t>维护</w:t>
      </w:r>
      <w:r>
        <w:rPr>
          <w:rFonts w:hint="eastAsia" w:ascii="Times New Roman" w:hAnsi="Times New Roman" w:cs="Times New Roman"/>
          <w:sz w:val="24"/>
          <w:szCs w:val="24"/>
        </w:rPr>
        <w:t>带来困难</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也会</w:t>
      </w:r>
      <w:r>
        <w:rPr>
          <w:rFonts w:hint="eastAsia" w:ascii="Times New Roman" w:hAnsi="Times New Roman" w:cs="Times New Roman"/>
          <w:sz w:val="24"/>
          <w:szCs w:val="24"/>
        </w:rPr>
        <w:t>增加投资</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在交通繁忙、行人稠密的地区</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根据各地</w:t>
      </w:r>
      <w:r>
        <w:rPr>
          <w:rFonts w:hint="eastAsia" w:ascii="Times New Roman" w:hAnsi="Times New Roman" w:cs="Times New Roman"/>
          <w:sz w:val="24"/>
          <w:szCs w:val="24"/>
          <w:lang w:val="en-US" w:eastAsia="zh-CN"/>
        </w:rPr>
        <w:t>维护</w:t>
      </w:r>
      <w:r>
        <w:rPr>
          <w:rFonts w:hint="eastAsia" w:ascii="Times New Roman" w:hAnsi="Times New Roman" w:cs="Times New Roman"/>
          <w:sz w:val="24"/>
          <w:szCs w:val="24"/>
        </w:rPr>
        <w:t>经验，可设置</w:t>
      </w:r>
      <w:r>
        <w:rPr>
          <w:rFonts w:hint="eastAsia" w:ascii="Times New Roman" w:hAnsi="Times New Roman" w:cs="Times New Roman"/>
          <w:sz w:val="24"/>
          <w:szCs w:val="24"/>
          <w:lang w:val="en-US" w:eastAsia="zh-CN"/>
        </w:rPr>
        <w:t>沉泥槽；</w:t>
      </w:r>
      <w:r>
        <w:rPr>
          <w:rFonts w:hint="eastAsia" w:ascii="Times New Roman" w:hAnsi="Times New Roman" w:cs="Times New Roman"/>
          <w:sz w:val="24"/>
          <w:szCs w:val="24"/>
        </w:rPr>
        <w:t>海绵型雨水口</w:t>
      </w:r>
      <w:r>
        <w:rPr>
          <w:rFonts w:hint="eastAsia" w:ascii="Times New Roman" w:hAnsi="Times New Roman" w:cs="Times New Roman"/>
          <w:sz w:val="24"/>
          <w:szCs w:val="24"/>
          <w:lang w:val="en-US" w:eastAsia="zh-CN"/>
        </w:rPr>
        <w:t>的</w:t>
      </w:r>
      <w:r>
        <w:rPr>
          <w:rFonts w:hint="eastAsia" w:ascii="Times New Roman" w:hAnsi="Times New Roman" w:cs="Times New Roman"/>
          <w:sz w:val="24"/>
          <w:szCs w:val="24"/>
        </w:rPr>
        <w:t>沉泥</w:t>
      </w:r>
      <w:r>
        <w:rPr>
          <w:rFonts w:hint="eastAsia" w:ascii="Times New Roman" w:hAnsi="Times New Roman" w:cs="Times New Roman"/>
          <w:sz w:val="24"/>
          <w:szCs w:val="24"/>
          <w:lang w:val="en-US" w:eastAsia="zh-CN"/>
        </w:rPr>
        <w:t>槽</w:t>
      </w:r>
      <w:r>
        <w:rPr>
          <w:rFonts w:hint="eastAsia" w:ascii="Times New Roman" w:hAnsi="Times New Roman" w:cs="Times New Roman"/>
          <w:sz w:val="24"/>
          <w:szCs w:val="24"/>
        </w:rPr>
        <w:t>可</w:t>
      </w:r>
      <w:r>
        <w:rPr>
          <w:rFonts w:hint="eastAsia" w:ascii="Times New Roman" w:hAnsi="Times New Roman" w:cs="Times New Roman"/>
          <w:sz w:val="24"/>
          <w:szCs w:val="24"/>
          <w:lang w:val="en-US" w:eastAsia="zh-CN"/>
        </w:rPr>
        <w:t>与截污过滤构件结合设置，采用</w:t>
      </w:r>
      <w:r>
        <w:rPr>
          <w:rFonts w:hint="eastAsia" w:ascii="Times New Roman" w:hAnsi="Times New Roman" w:cs="Times New Roman"/>
          <w:sz w:val="24"/>
          <w:szCs w:val="24"/>
        </w:rPr>
        <w:t>成品</w:t>
      </w:r>
      <w:r>
        <w:rPr>
          <w:rFonts w:hint="eastAsia" w:ascii="Times New Roman" w:hAnsi="Times New Roman" w:cs="Times New Roman"/>
          <w:sz w:val="24"/>
          <w:szCs w:val="24"/>
          <w:lang w:val="en-US" w:eastAsia="zh-CN"/>
        </w:rPr>
        <w:t>设施</w:t>
      </w:r>
      <w:r>
        <w:rPr>
          <w:rFonts w:hint="eastAsia" w:ascii="Times New Roman" w:hAnsi="Times New Roman" w:cs="Times New Roman"/>
          <w:sz w:val="24"/>
          <w:szCs w:val="24"/>
        </w:rPr>
        <w:t>，以提高清淤效率。</w:t>
      </w:r>
    </w:p>
    <w:p w14:paraId="2983F3B0">
      <w:pPr>
        <w:spacing w:line="360" w:lineRule="auto"/>
        <w:rPr>
          <w:rFonts w:hint="eastAsia" w:ascii="Times New Roman" w:hAnsi="Times New Roman" w:cs="Times New Roman"/>
          <w:sz w:val="24"/>
          <w:szCs w:val="24"/>
        </w:rPr>
      </w:pPr>
      <w:r>
        <w:rPr>
          <w:rFonts w:hint="eastAsia" w:ascii="Times New Roman" w:hAnsi="Times New Roman" w:eastAsia="宋体" w:cs="Times New Roman"/>
          <w:b/>
          <w:bCs/>
          <w:kern w:val="2"/>
          <w:sz w:val="24"/>
          <w:szCs w:val="24"/>
          <w:lang w:val="en-US" w:eastAsia="zh-CN" w:bidi="ar-SA"/>
        </w:rPr>
        <w:t xml:space="preserve">3.2.5  </w:t>
      </w:r>
      <w:r>
        <w:rPr>
          <w:rFonts w:hint="eastAsia" w:ascii="Times New Roman" w:hAnsi="Times New Roman" w:cs="Times New Roman"/>
          <w:sz w:val="24"/>
          <w:szCs w:val="24"/>
        </w:rPr>
        <w:t>标准编制组进行了市政道路截污式海绵型雨水口的截污效能实验，实验采用新滤芯对不同浓度（根据相关文献和实测市政道路径流污染浓度（以S</w:t>
      </w:r>
      <w:r>
        <w:rPr>
          <w:rFonts w:ascii="Times New Roman" w:hAnsi="Times New Roman" w:cs="Times New Roman"/>
          <w:sz w:val="24"/>
          <w:szCs w:val="24"/>
        </w:rPr>
        <w:t>S</w:t>
      </w:r>
      <w:r>
        <w:rPr>
          <w:rFonts w:hint="eastAsia" w:ascii="Times New Roman" w:hAnsi="Times New Roman" w:cs="Times New Roman"/>
          <w:sz w:val="24"/>
          <w:szCs w:val="24"/>
        </w:rPr>
        <w:t>计）范围，按照低、中、高分档）不同流量（根据《建筑与小区雨水控制及利用工程技术规范》</w:t>
      </w:r>
      <w:r>
        <w:rPr>
          <w:rFonts w:hint="eastAsia" w:ascii="Times New Roman" w:hAnsi="Times New Roman" w:cs="Times New Roman"/>
          <w:sz w:val="24"/>
          <w:szCs w:val="24"/>
          <w:lang w:val="en-US" w:eastAsia="zh-CN"/>
        </w:rPr>
        <w:t>G</w:t>
      </w:r>
      <w:r>
        <w:rPr>
          <w:rFonts w:ascii="Times New Roman" w:hAnsi="Times New Roman" w:cs="Times New Roman"/>
          <w:sz w:val="24"/>
          <w:szCs w:val="24"/>
        </w:rPr>
        <w:t>B50400</w:t>
      </w:r>
      <w:r>
        <w:rPr>
          <w:rFonts w:hint="eastAsia" w:ascii="Times New Roman" w:hAnsi="Times New Roman" w:cs="Times New Roman"/>
          <w:sz w:val="24"/>
          <w:szCs w:val="24"/>
        </w:rPr>
        <w:t>、《城镇雨水调蓄工程技术规范》GB 51174确定的小区和市政道路初期径流弃流厚度，确定截污式海绵型雨水口需应对的峰值流量，按照不高于该峰值流量进行低、中、高进行流量分档）进水进行交叉组合试验，实验结果显示S</w:t>
      </w:r>
      <w:r>
        <w:rPr>
          <w:rFonts w:ascii="Times New Roman" w:hAnsi="Times New Roman" w:cs="Times New Roman"/>
          <w:sz w:val="24"/>
          <w:szCs w:val="24"/>
        </w:rPr>
        <w:t>S</w:t>
      </w:r>
      <w:r>
        <w:rPr>
          <w:rFonts w:hint="eastAsia" w:ascii="Times New Roman" w:hAnsi="Times New Roman" w:cs="Times New Roman"/>
          <w:sz w:val="24"/>
          <w:szCs w:val="24"/>
        </w:rPr>
        <w:t>去除率为6</w:t>
      </w:r>
      <w:r>
        <w:rPr>
          <w:rFonts w:ascii="Times New Roman" w:hAnsi="Times New Roman" w:cs="Times New Roman"/>
          <w:sz w:val="24"/>
          <w:szCs w:val="24"/>
        </w:rPr>
        <w:t>1%</w:t>
      </w:r>
      <w:r>
        <w:rPr>
          <w:rFonts w:hint="eastAsia" w:ascii="Times New Roman" w:hAnsi="Times New Roman" w:cs="Times New Roman"/>
          <w:sz w:val="24"/>
          <w:szCs w:val="24"/>
        </w:rPr>
        <w:t>～9</w:t>
      </w:r>
      <w:r>
        <w:rPr>
          <w:rFonts w:ascii="Times New Roman" w:hAnsi="Times New Roman" w:cs="Times New Roman"/>
          <w:sz w:val="24"/>
          <w:szCs w:val="24"/>
        </w:rPr>
        <w:t>0.5%</w:t>
      </w:r>
      <w:r>
        <w:rPr>
          <w:rFonts w:hint="eastAsia" w:ascii="Times New Roman" w:hAnsi="Times New Roman" w:cs="Times New Roman"/>
          <w:sz w:val="24"/>
          <w:szCs w:val="24"/>
        </w:rPr>
        <w:t>；同时采用使用一年、两年、三年的旧滤芯进行了滤速实验，实验结果均满足上述峰值流量过流要求。结合国内有关城市的相关标准规定，做出实际降雨工况下截污式海绵型雨水口对地表雨水径流颗粒污染物的去除率（以 SS 计）应不低于 50%的规定。</w:t>
      </w:r>
    </w:p>
    <w:p w14:paraId="008CAD64">
      <w:pPr>
        <w:spacing w:line="360" w:lineRule="auto"/>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在特定条件下的海绵型雨水口径流污染物控制率（以SS计）可按照如下</w:t>
      </w:r>
      <w:r>
        <w:rPr>
          <w:rFonts w:hint="eastAsia" w:ascii="Times New Roman" w:hAnsi="Times New Roman" w:cs="Times New Roman"/>
          <w:sz w:val="24"/>
          <w:szCs w:val="24"/>
          <w:lang w:val="en-US" w:eastAsia="zh-CN"/>
        </w:rPr>
        <w:t>方法</w:t>
      </w:r>
      <w:r>
        <w:rPr>
          <w:rFonts w:hint="eastAsia" w:ascii="Times New Roman" w:hAnsi="Times New Roman" w:cs="Times New Roman"/>
          <w:sz w:val="24"/>
          <w:szCs w:val="24"/>
        </w:rPr>
        <w:t>计算：</w:t>
      </w:r>
    </w:p>
    <w:p w14:paraId="3B47AF51">
      <w:pPr>
        <w:spacing w:line="360" w:lineRule="auto"/>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以设计重现期3年为例，以120min降雨作为标准雨型，根据合肥市暴雨强度公式，降雨量按照芝加哥雨型分配，雨峰系数0.4，参照《城镇雨水调蓄工程技术规范》（GB 51174），道路6~8mm弃流厚度可满足60%的污染物去除率，以6mm计，对应最大降雨强度分别为0.3801mm/min，</w:t>
      </w:r>
      <w:r>
        <w:rPr>
          <w:rFonts w:hint="eastAsia" w:ascii="Times New Roman" w:hAnsi="Times New Roman" w:cs="Times New Roman"/>
          <w:sz w:val="24"/>
          <w:szCs w:val="24"/>
          <w:lang w:val="en-US" w:eastAsia="zh-CN"/>
        </w:rPr>
        <w:t>根据汇水面积及径流系数计算，</w:t>
      </w:r>
      <w:r>
        <w:rPr>
          <w:rFonts w:hint="eastAsia" w:ascii="Times New Roman" w:hAnsi="Times New Roman" w:cs="Times New Roman"/>
          <w:sz w:val="24"/>
          <w:szCs w:val="24"/>
        </w:rPr>
        <w:t>市政道路</w:t>
      </w:r>
      <w:r>
        <w:rPr>
          <w:rFonts w:hint="eastAsia" w:ascii="Times New Roman" w:hAnsi="Times New Roman" w:cs="Times New Roman"/>
          <w:sz w:val="24"/>
          <w:szCs w:val="24"/>
          <w:lang w:val="en-US" w:eastAsia="zh-CN"/>
        </w:rPr>
        <w:t>单个</w:t>
      </w:r>
      <w:r>
        <w:rPr>
          <w:rFonts w:hint="eastAsia" w:ascii="Times New Roman" w:hAnsi="Times New Roman" w:cs="Times New Roman"/>
          <w:sz w:val="24"/>
          <w:szCs w:val="24"/>
        </w:rPr>
        <w:t>雨水口</w:t>
      </w:r>
      <w:r>
        <w:rPr>
          <w:rFonts w:hint="eastAsia" w:ascii="Times New Roman" w:hAnsi="Times New Roman" w:cs="Times New Roman"/>
          <w:sz w:val="24"/>
          <w:szCs w:val="24"/>
          <w:lang w:val="en-US" w:eastAsia="zh-CN"/>
        </w:rPr>
        <w:t>初期最大</w:t>
      </w:r>
      <w:r>
        <w:rPr>
          <w:rFonts w:hint="eastAsia" w:ascii="Times New Roman" w:hAnsi="Times New Roman" w:cs="Times New Roman"/>
          <w:sz w:val="24"/>
          <w:szCs w:val="24"/>
        </w:rPr>
        <w:t>径流量为0.89L/s，若此时海绵型雨水口过滤介质过流能力≧0.89L/s、SS去除率</w:t>
      </w:r>
      <w:r>
        <w:rPr>
          <w:rFonts w:hint="eastAsia" w:ascii="Times New Roman" w:hAnsi="Times New Roman" w:cs="Times New Roman"/>
          <w:sz w:val="24"/>
          <w:szCs w:val="24"/>
          <w:lang w:val="en-US" w:eastAsia="zh-CN"/>
        </w:rPr>
        <w:t>取</w:t>
      </w:r>
      <w:r>
        <w:rPr>
          <w:rFonts w:hint="eastAsia" w:ascii="Times New Roman" w:hAnsi="Times New Roman" w:cs="Times New Roman"/>
          <w:sz w:val="24"/>
          <w:szCs w:val="24"/>
        </w:rPr>
        <w:t>50%，则海绵型雨水口对径流污染物</w:t>
      </w:r>
      <w:r>
        <w:rPr>
          <w:rFonts w:hint="eastAsia" w:ascii="Times New Roman" w:hAnsi="Times New Roman" w:cs="Times New Roman"/>
          <w:sz w:val="24"/>
          <w:szCs w:val="24"/>
          <w:lang w:val="en-US" w:eastAsia="zh-CN"/>
        </w:rPr>
        <w:t>总</w:t>
      </w:r>
      <w:r>
        <w:rPr>
          <w:rFonts w:hint="eastAsia" w:ascii="Times New Roman" w:hAnsi="Times New Roman" w:cs="Times New Roman"/>
          <w:sz w:val="24"/>
          <w:szCs w:val="24"/>
        </w:rPr>
        <w:t>控制率（以SS计）为60%×50%=30%。</w:t>
      </w:r>
    </w:p>
    <w:p w14:paraId="122EFF93">
      <w:pPr>
        <w:spacing w:line="360" w:lineRule="auto"/>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若以径流污染控制率为主要考虑因素，当受道路宽度等因素的影响，初期雨水最大径流量超过单个海绵型雨水口过滤介质过流能力时，可通过增加雨水口数量的方式保证过滤介质过流能力满足初期雨水最大径流量的泄流要求，从而实现径流污染控制目标。</w:t>
      </w:r>
    </w:p>
    <w:p w14:paraId="78906492">
      <w:pPr>
        <w:spacing w:line="360" w:lineRule="auto"/>
        <w:rPr>
          <w:rFonts w:hint="eastAsia" w:ascii="Times New Roman" w:hAnsi="Times New Roman" w:cs="Times New Roman"/>
          <w:sz w:val="24"/>
          <w:szCs w:val="24"/>
        </w:rPr>
      </w:pPr>
      <w:r>
        <w:rPr>
          <w:rFonts w:ascii="Times New Roman" w:hAnsi="Times New Roman" w:eastAsia="宋体" w:cs="Times New Roman"/>
          <w:b/>
          <w:bCs/>
          <w:kern w:val="2"/>
          <w:sz w:val="24"/>
          <w:szCs w:val="24"/>
          <w:lang w:val="en-US" w:eastAsia="zh-CN" w:bidi="ar-SA"/>
        </w:rPr>
        <w:t>3.2.</w:t>
      </w:r>
      <w:r>
        <w:rPr>
          <w:rFonts w:hint="eastAsia" w:ascii="Times New Roman" w:hAnsi="Times New Roman" w:eastAsia="宋体" w:cs="Times New Roman"/>
          <w:b/>
          <w:bCs/>
          <w:kern w:val="2"/>
          <w:sz w:val="24"/>
          <w:szCs w:val="24"/>
          <w:lang w:val="en-US" w:eastAsia="zh-CN" w:bidi="ar-SA"/>
        </w:rPr>
        <w:t xml:space="preserve">6 </w:t>
      </w:r>
      <w:r>
        <w:rPr>
          <w:rFonts w:hint="eastAsia" w:ascii="Times New Roman" w:hAnsi="Times New Roman" w:cs="Times New Roman"/>
          <w:sz w:val="24"/>
          <w:szCs w:val="24"/>
        </w:rPr>
        <w:t xml:space="preserve"> 根据现有国标及有关城市文件的规定并参省内相关规范要求，道路低点应设置多箅雨水口，根据泄流量计算并考虑安全系数，连接管管径不宜小于DN400，保证泄水能力，故作本条规定。</w:t>
      </w:r>
    </w:p>
    <w:p w14:paraId="57022EF9">
      <w:pPr>
        <w:spacing w:line="360" w:lineRule="auto"/>
        <w:rPr>
          <w:rFonts w:ascii="Times New Roman" w:hAnsi="Times New Roman" w:cs="Times New Roman"/>
          <w:sz w:val="24"/>
          <w:szCs w:val="24"/>
        </w:rPr>
      </w:pPr>
      <w:r>
        <w:rPr>
          <w:rFonts w:ascii="Times New Roman" w:hAnsi="Times New Roman" w:eastAsia="宋体" w:cs="Times New Roman"/>
          <w:b/>
          <w:bCs/>
          <w:kern w:val="2"/>
          <w:sz w:val="24"/>
          <w:szCs w:val="24"/>
          <w:lang w:val="en-US" w:eastAsia="zh-CN" w:bidi="ar-SA"/>
        </w:rPr>
        <w:t>3.2.</w:t>
      </w:r>
      <w:r>
        <w:rPr>
          <w:rFonts w:hint="eastAsia" w:ascii="Times New Roman" w:hAnsi="Times New Roman" w:eastAsia="宋体" w:cs="Times New Roman"/>
          <w:b/>
          <w:bCs/>
          <w:kern w:val="2"/>
          <w:sz w:val="24"/>
          <w:szCs w:val="24"/>
          <w:lang w:val="en-US" w:eastAsia="zh-CN" w:bidi="ar-SA"/>
        </w:rPr>
        <w:t xml:space="preserve">7 </w:t>
      </w:r>
      <w:r>
        <w:rPr>
          <w:rFonts w:hint="eastAsia" w:ascii="Times New Roman" w:hAnsi="Times New Roman" w:cs="Times New Roman"/>
          <w:sz w:val="24"/>
          <w:szCs w:val="24"/>
        </w:rPr>
        <w:t xml:space="preserve"> 溢流式海绵型雨水口应满足设计要求的滞水深度才能</w:t>
      </w:r>
      <w:r>
        <w:rPr>
          <w:rFonts w:hint="eastAsia" w:ascii="Times New Roman" w:hAnsi="Times New Roman" w:cs="Times New Roman"/>
          <w:sz w:val="24"/>
          <w:szCs w:val="24"/>
          <w:lang w:val="en-US" w:eastAsia="zh-CN"/>
        </w:rPr>
        <w:t>实现其</w:t>
      </w:r>
      <w:r>
        <w:rPr>
          <w:rFonts w:hint="eastAsia" w:ascii="Times New Roman" w:hAnsi="Times New Roman" w:cs="Times New Roman"/>
          <w:sz w:val="24"/>
          <w:szCs w:val="24"/>
        </w:rPr>
        <w:t>设计</w:t>
      </w:r>
      <w:r>
        <w:rPr>
          <w:rFonts w:hint="eastAsia" w:ascii="Times New Roman" w:hAnsi="Times New Roman" w:cs="Times New Roman"/>
          <w:sz w:val="24"/>
          <w:szCs w:val="24"/>
          <w:lang w:val="en-US" w:eastAsia="zh-CN"/>
        </w:rPr>
        <w:t>功能</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根据调研结果，施工时会出现溢流口安装标高过低或者过高现象，导致海绵设施实际调蓄容积不能满足设计要求，因此</w:t>
      </w:r>
      <w:r>
        <w:rPr>
          <w:rFonts w:hint="eastAsia" w:ascii="Times New Roman" w:hAnsi="Times New Roman" w:cs="Times New Roman"/>
          <w:sz w:val="24"/>
          <w:szCs w:val="24"/>
        </w:rPr>
        <w:t>溢流口</w:t>
      </w:r>
      <w:r>
        <w:rPr>
          <w:rFonts w:hint="eastAsia" w:ascii="Times New Roman" w:hAnsi="Times New Roman" w:cs="Times New Roman"/>
          <w:sz w:val="24"/>
          <w:szCs w:val="24"/>
          <w:lang w:val="en-US" w:eastAsia="zh-CN"/>
        </w:rPr>
        <w:t>可</w:t>
      </w:r>
      <w:r>
        <w:rPr>
          <w:rFonts w:hint="eastAsia" w:ascii="Times New Roman" w:hAnsi="Times New Roman" w:cs="Times New Roman"/>
          <w:sz w:val="24"/>
          <w:szCs w:val="24"/>
        </w:rPr>
        <w:t>采用</w:t>
      </w:r>
      <w:r>
        <w:rPr>
          <w:rFonts w:hint="eastAsia" w:ascii="Times New Roman" w:hAnsi="Times New Roman" w:cs="Times New Roman"/>
          <w:sz w:val="24"/>
          <w:szCs w:val="24"/>
          <w:lang w:val="en-US" w:eastAsia="zh-CN"/>
        </w:rPr>
        <w:t>伸缩闸板或者安装密闭挡板等可</w:t>
      </w:r>
      <w:r>
        <w:rPr>
          <w:rFonts w:hint="eastAsia" w:ascii="Times New Roman" w:hAnsi="Times New Roman" w:cs="Times New Roman"/>
          <w:sz w:val="24"/>
          <w:szCs w:val="24"/>
        </w:rPr>
        <w:t>调节</w:t>
      </w:r>
      <w:r>
        <w:rPr>
          <w:rFonts w:hint="eastAsia" w:ascii="Times New Roman" w:hAnsi="Times New Roman" w:cs="Times New Roman"/>
          <w:sz w:val="24"/>
          <w:szCs w:val="24"/>
          <w:lang w:val="en-US" w:eastAsia="zh-CN"/>
        </w:rPr>
        <w:t>溢水孔</w:t>
      </w:r>
      <w:r>
        <w:rPr>
          <w:rFonts w:hint="eastAsia" w:ascii="Times New Roman" w:hAnsi="Times New Roman" w:cs="Times New Roman"/>
          <w:sz w:val="24"/>
          <w:szCs w:val="24"/>
        </w:rPr>
        <w:t>标高的结构</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滞水深度</w:t>
      </w:r>
      <w:r>
        <w:rPr>
          <w:rFonts w:hint="eastAsia" w:ascii="Times New Roman" w:hAnsi="Times New Roman" w:cs="Times New Roman"/>
          <w:sz w:val="24"/>
          <w:szCs w:val="24"/>
        </w:rPr>
        <w:t>可根据现场</w:t>
      </w:r>
      <w:r>
        <w:rPr>
          <w:rFonts w:hint="eastAsia" w:ascii="Times New Roman" w:hAnsi="Times New Roman" w:cs="Times New Roman"/>
          <w:sz w:val="24"/>
          <w:szCs w:val="24"/>
          <w:lang w:val="en-US" w:eastAsia="zh-CN"/>
        </w:rPr>
        <w:t>实际</w:t>
      </w:r>
      <w:r>
        <w:rPr>
          <w:rFonts w:hint="eastAsia" w:ascii="Times New Roman" w:hAnsi="Times New Roman" w:cs="Times New Roman"/>
          <w:sz w:val="24"/>
          <w:szCs w:val="24"/>
        </w:rPr>
        <w:t>标高灵活调整。</w:t>
      </w:r>
    </w:p>
    <w:p w14:paraId="7C6B2BE2">
      <w:pPr>
        <w:spacing w:line="360" w:lineRule="auto"/>
        <w:rPr>
          <w:rFonts w:ascii="Times New Roman" w:hAnsi="Times New Roman" w:cs="Times New Roman"/>
          <w:sz w:val="24"/>
          <w:szCs w:val="24"/>
        </w:rPr>
      </w:pPr>
      <w:r>
        <w:rPr>
          <w:rFonts w:ascii="Times New Roman" w:hAnsi="Times New Roman" w:eastAsia="宋体" w:cs="Times New Roman"/>
          <w:b/>
          <w:bCs/>
          <w:kern w:val="2"/>
          <w:sz w:val="24"/>
          <w:szCs w:val="24"/>
          <w:lang w:val="en-US" w:eastAsia="zh-CN" w:bidi="ar-SA"/>
        </w:rPr>
        <w:t>3.2.</w:t>
      </w:r>
      <w:r>
        <w:rPr>
          <w:rFonts w:hint="eastAsia" w:ascii="Times New Roman" w:hAnsi="Times New Roman" w:eastAsia="宋体" w:cs="Times New Roman"/>
          <w:b/>
          <w:bCs/>
          <w:kern w:val="2"/>
          <w:sz w:val="24"/>
          <w:szCs w:val="24"/>
          <w:lang w:val="en-US" w:eastAsia="zh-CN" w:bidi="ar-SA"/>
        </w:rPr>
        <w:t>8</w:t>
      </w:r>
      <w:r>
        <w:rPr>
          <w:rFonts w:ascii="Times New Roman" w:hAnsi="Times New Roman" w:eastAsia="宋体" w:cs="Times New Roman"/>
          <w:b/>
          <w:bCs/>
          <w:kern w:val="2"/>
          <w:sz w:val="24"/>
          <w:szCs w:val="24"/>
          <w:lang w:val="en-US" w:eastAsia="zh-CN" w:bidi="ar-SA"/>
        </w:rPr>
        <w:t xml:space="preserve"> </w:t>
      </w:r>
      <w:r>
        <w:rPr>
          <w:rFonts w:hint="eastAsia" w:ascii="Times New Roman" w:hAnsi="Times New Roman" w:cs="Times New Roman"/>
          <w:sz w:val="24"/>
          <w:szCs w:val="24"/>
        </w:rPr>
        <w:t xml:space="preserve"> 本条对截污式海绵型雨水口设计提出相关要求：</w:t>
      </w:r>
    </w:p>
    <w:p w14:paraId="336F84B9">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rPr>
        <w:t>1  无条件建设下沉式绿地、植草沟和生物滞留带等海绵设施的区域，河湖水系周边水体敏感区域宜采用截污型雨水口，作为绿色设施的前端预处理装置时可以减少绿色设施的污染负荷，延长其使用寿命</w:t>
      </w:r>
      <w:r>
        <w:rPr>
          <w:rFonts w:hint="eastAsia" w:ascii="Times New Roman" w:hAnsi="Times New Roman" w:cs="Times New Roman"/>
          <w:sz w:val="24"/>
          <w:szCs w:val="32"/>
          <w:lang w:eastAsia="zh-CN"/>
        </w:rPr>
        <w:t>；</w:t>
      </w:r>
    </w:p>
    <w:p w14:paraId="74179B83">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lang w:val="en-US" w:eastAsia="zh-CN"/>
        </w:rPr>
        <w:t xml:space="preserve">2  </w:t>
      </w:r>
      <w:r>
        <w:rPr>
          <w:rFonts w:hint="eastAsia" w:ascii="Times New Roman" w:hAnsi="Times New Roman" w:cs="Times New Roman"/>
          <w:sz w:val="24"/>
          <w:szCs w:val="32"/>
        </w:rPr>
        <w:t>既有雨水口改造为截污式雨水口，</w:t>
      </w:r>
      <w:r>
        <w:rPr>
          <w:rFonts w:hint="eastAsia" w:ascii="Times New Roman" w:hAnsi="Times New Roman" w:cs="Times New Roman"/>
          <w:sz w:val="24"/>
          <w:szCs w:val="32"/>
          <w:lang w:val="en-US" w:eastAsia="zh-CN"/>
        </w:rPr>
        <w:t>考虑</w:t>
      </w:r>
      <w:r>
        <w:rPr>
          <w:rFonts w:hint="eastAsia" w:ascii="Times New Roman" w:hAnsi="Times New Roman" w:cs="Times New Roman"/>
          <w:sz w:val="24"/>
          <w:szCs w:val="32"/>
        </w:rPr>
        <w:t>增加功能构件会影响其原有泄水能力，故作此条规定</w:t>
      </w:r>
      <w:r>
        <w:rPr>
          <w:rFonts w:hint="eastAsia" w:ascii="Times New Roman" w:hAnsi="Times New Roman" w:cs="Times New Roman"/>
          <w:sz w:val="24"/>
          <w:szCs w:val="32"/>
          <w:lang w:eastAsia="zh-CN"/>
        </w:rPr>
        <w:t>；</w:t>
      </w:r>
    </w:p>
    <w:p w14:paraId="78E74776">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lang w:val="en-US" w:eastAsia="zh-CN"/>
        </w:rPr>
        <w:t xml:space="preserve">3  </w:t>
      </w:r>
      <w:r>
        <w:rPr>
          <w:rFonts w:hint="eastAsia" w:ascii="Times New Roman" w:hAnsi="Times New Roman" w:cs="Times New Roman"/>
          <w:sz w:val="24"/>
          <w:szCs w:val="32"/>
        </w:rPr>
        <w:t>对于滤后水质有较高要求时</w:t>
      </w:r>
      <w:r>
        <w:rPr>
          <w:rFonts w:hint="eastAsia" w:ascii="Times New Roman" w:hAnsi="Times New Roman" w:cs="Times New Roman"/>
          <w:sz w:val="24"/>
          <w:szCs w:val="32"/>
          <w:lang w:eastAsia="zh-CN"/>
        </w:rPr>
        <w:t>，</w:t>
      </w:r>
      <w:r>
        <w:rPr>
          <w:rFonts w:hint="eastAsia" w:ascii="Times New Roman" w:hAnsi="Times New Roman" w:cs="Times New Roman"/>
          <w:sz w:val="24"/>
          <w:szCs w:val="32"/>
        </w:rPr>
        <w:t>可采用多级过滤截污式海绵型雨水口</w:t>
      </w:r>
      <w:r>
        <w:rPr>
          <w:rFonts w:hint="eastAsia" w:ascii="Times New Roman" w:hAnsi="Times New Roman" w:cs="Times New Roman"/>
          <w:sz w:val="24"/>
          <w:szCs w:val="32"/>
          <w:lang w:eastAsia="zh-CN"/>
        </w:rPr>
        <w:t>；</w:t>
      </w:r>
    </w:p>
    <w:p w14:paraId="2E5869F1">
      <w:pPr>
        <w:spacing w:line="360" w:lineRule="auto"/>
        <w:ind w:firstLine="480" w:firstLineChars="200"/>
        <w:rPr>
          <w:rFonts w:hint="default"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 xml:space="preserve">4  </w:t>
      </w:r>
      <w:r>
        <w:rPr>
          <w:rFonts w:hint="eastAsia" w:ascii="Times New Roman" w:hAnsi="Times New Roman" w:cs="Times New Roman"/>
          <w:sz w:val="24"/>
          <w:szCs w:val="32"/>
        </w:rPr>
        <w:t>为保证截污</w:t>
      </w:r>
      <w:r>
        <w:rPr>
          <w:rFonts w:hint="eastAsia" w:ascii="Times New Roman" w:hAnsi="Times New Roman" w:cs="Times New Roman"/>
          <w:sz w:val="24"/>
          <w:szCs w:val="32"/>
          <w:lang w:val="en-US" w:eastAsia="zh-CN"/>
        </w:rPr>
        <w:t>箱</w:t>
      </w:r>
      <w:r>
        <w:rPr>
          <w:rFonts w:hint="eastAsia" w:ascii="Times New Roman" w:hAnsi="Times New Roman" w:cs="Times New Roman"/>
          <w:sz w:val="24"/>
          <w:szCs w:val="32"/>
        </w:rPr>
        <w:t>底部</w:t>
      </w:r>
      <w:r>
        <w:rPr>
          <w:rFonts w:hint="eastAsia" w:ascii="Times New Roman" w:hAnsi="Times New Roman" w:cs="Times New Roman"/>
          <w:sz w:val="24"/>
          <w:szCs w:val="32"/>
          <w:lang w:val="en-US" w:eastAsia="zh-CN"/>
        </w:rPr>
        <w:t>截留较多</w:t>
      </w:r>
      <w:r>
        <w:rPr>
          <w:rFonts w:hint="eastAsia" w:ascii="Times New Roman" w:hAnsi="Times New Roman" w:cs="Times New Roman"/>
          <w:sz w:val="24"/>
          <w:szCs w:val="32"/>
        </w:rPr>
        <w:t>沉泥及垃圾时装置的稳定性</w:t>
      </w:r>
      <w:r>
        <w:rPr>
          <w:rFonts w:hint="eastAsia" w:ascii="Times New Roman" w:hAnsi="Times New Roman" w:cs="Times New Roman"/>
          <w:sz w:val="24"/>
          <w:szCs w:val="32"/>
          <w:lang w:val="en-US" w:eastAsia="zh-CN"/>
        </w:rPr>
        <w:t>、</w:t>
      </w:r>
      <w:r>
        <w:rPr>
          <w:rFonts w:hint="eastAsia" w:ascii="Times New Roman" w:hAnsi="Times New Roman" w:cs="Times New Roman"/>
          <w:sz w:val="24"/>
          <w:szCs w:val="32"/>
        </w:rPr>
        <w:t>方便</w:t>
      </w:r>
      <w:r>
        <w:rPr>
          <w:rFonts w:hint="eastAsia" w:ascii="Times New Roman" w:hAnsi="Times New Roman" w:cs="Times New Roman"/>
          <w:sz w:val="24"/>
          <w:szCs w:val="32"/>
          <w:lang w:val="en-US" w:eastAsia="zh-CN"/>
        </w:rPr>
        <w:t>施工与维护，参照国内外相关标准</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截污箱</w:t>
      </w:r>
      <w:r>
        <w:rPr>
          <w:rFonts w:hint="eastAsia" w:ascii="Times New Roman" w:hAnsi="Times New Roman" w:cs="Times New Roman"/>
          <w:sz w:val="24"/>
          <w:szCs w:val="32"/>
        </w:rPr>
        <w:t>的</w:t>
      </w:r>
      <w:r>
        <w:rPr>
          <w:rFonts w:hint="eastAsia" w:ascii="Times New Roman" w:hAnsi="Times New Roman" w:cs="Times New Roman"/>
          <w:sz w:val="24"/>
          <w:szCs w:val="32"/>
          <w:lang w:val="en-US" w:eastAsia="zh-CN"/>
        </w:rPr>
        <w:t>外部</w:t>
      </w:r>
      <w:r>
        <w:rPr>
          <w:rFonts w:hint="eastAsia" w:ascii="Times New Roman" w:hAnsi="Times New Roman" w:cs="Times New Roman"/>
          <w:sz w:val="24"/>
          <w:szCs w:val="32"/>
        </w:rPr>
        <w:t>载重负荷不应超过50kg</w:t>
      </w:r>
      <w:r>
        <w:rPr>
          <w:rFonts w:hint="eastAsia" w:ascii="Times New Roman" w:hAnsi="Times New Roman" w:cs="Times New Roman"/>
          <w:sz w:val="24"/>
          <w:szCs w:val="32"/>
          <w:lang w:eastAsia="zh-CN"/>
        </w:rPr>
        <w:t>，</w:t>
      </w:r>
      <w:r>
        <w:rPr>
          <w:rFonts w:hint="eastAsia" w:ascii="Times New Roman" w:hAnsi="Times New Roman" w:cs="Times New Roman"/>
          <w:sz w:val="24"/>
          <w:szCs w:val="32"/>
        </w:rPr>
        <w:t>净重宜小于 20kg</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载重负荷不包括净重</w:t>
      </w:r>
      <w:r>
        <w:rPr>
          <w:rFonts w:hint="eastAsia" w:ascii="Times New Roman" w:hAnsi="Times New Roman" w:cs="Times New Roman"/>
          <w:sz w:val="24"/>
          <w:szCs w:val="32"/>
        </w:rPr>
        <w:t>。</w:t>
      </w:r>
      <w:r>
        <w:rPr>
          <w:rFonts w:hint="eastAsia" w:ascii="Times New Roman" w:hAnsi="Times New Roman" w:cs="Times New Roman"/>
          <w:sz w:val="24"/>
          <w:szCs w:val="32"/>
          <w:lang w:val="en-US" w:eastAsia="zh-CN"/>
        </w:rPr>
        <w:t>推动国家“碳排放、碳达峰”有关战略实施，合理选用低能耗材料；</w:t>
      </w:r>
    </w:p>
    <w:p w14:paraId="061A8225">
      <w:pPr>
        <w:spacing w:line="360" w:lineRule="auto"/>
        <w:ind w:firstLine="480" w:firstLineChars="200"/>
        <w:rPr>
          <w:rFonts w:hint="default"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 xml:space="preserve">5  </w:t>
      </w:r>
      <w:r>
        <w:rPr>
          <w:rFonts w:hint="eastAsia" w:ascii="Times New Roman" w:hAnsi="Times New Roman" w:cs="Times New Roman"/>
          <w:sz w:val="24"/>
          <w:szCs w:val="32"/>
        </w:rPr>
        <w:t>截污式雨水口应保证其最基本的泄水</w:t>
      </w:r>
      <w:r>
        <w:rPr>
          <w:rFonts w:hint="eastAsia" w:ascii="Times New Roman" w:hAnsi="Times New Roman" w:cs="Times New Roman"/>
          <w:sz w:val="24"/>
          <w:szCs w:val="32"/>
          <w:lang w:val="en-US" w:eastAsia="zh-CN"/>
        </w:rPr>
        <w:t>功能</w:t>
      </w:r>
      <w:r>
        <w:rPr>
          <w:rFonts w:hint="eastAsia" w:ascii="Times New Roman" w:hAnsi="Times New Roman" w:cs="Times New Roman"/>
          <w:sz w:val="24"/>
          <w:szCs w:val="32"/>
        </w:rPr>
        <w:t>，因此需要设置溢流口</w:t>
      </w:r>
      <w:r>
        <w:rPr>
          <w:rFonts w:hint="eastAsia" w:ascii="Times New Roman" w:hAnsi="Times New Roman" w:cs="Times New Roman"/>
          <w:sz w:val="24"/>
          <w:szCs w:val="32"/>
          <w:lang w:eastAsia="zh-CN"/>
        </w:rPr>
        <w:t>。</w:t>
      </w:r>
      <w:r>
        <w:rPr>
          <w:rFonts w:hint="eastAsia" w:ascii="Times New Roman" w:hAnsi="Times New Roman" w:cs="Times New Roman"/>
          <w:sz w:val="24"/>
          <w:szCs w:val="32"/>
        </w:rPr>
        <w:t>对于有挂篮、过滤等多级功能串联的溢流口，挂篮及过滤设施的每级均需要设置溢流口。</w:t>
      </w:r>
      <w:r>
        <w:rPr>
          <w:rFonts w:hint="eastAsia" w:ascii="Times New Roman" w:hAnsi="Times New Roman" w:cs="Times New Roman"/>
          <w:sz w:val="24"/>
          <w:szCs w:val="32"/>
          <w:lang w:val="en-US" w:eastAsia="zh-CN"/>
        </w:rPr>
        <w:t>溢流口结构应保证其被垃圾堵塞时，不影响设计流量下的泄水要求；</w:t>
      </w:r>
    </w:p>
    <w:p w14:paraId="4EE8B725">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lang w:val="en-US" w:eastAsia="zh-CN"/>
        </w:rPr>
        <w:t xml:space="preserve">6  </w:t>
      </w:r>
      <w:r>
        <w:rPr>
          <w:rFonts w:hint="eastAsia" w:ascii="Times New Roman" w:hAnsi="Times New Roman" w:cs="Times New Roman"/>
          <w:sz w:val="24"/>
          <w:szCs w:val="32"/>
        </w:rPr>
        <w:t>过滤</w:t>
      </w:r>
      <w:r>
        <w:rPr>
          <w:rFonts w:hint="eastAsia" w:ascii="Times New Roman" w:hAnsi="Times New Roman" w:cs="Times New Roman"/>
          <w:sz w:val="24"/>
          <w:szCs w:val="32"/>
          <w:lang w:val="en-US" w:eastAsia="zh-CN"/>
        </w:rPr>
        <w:t>介质</w:t>
      </w:r>
      <w:r>
        <w:rPr>
          <w:rFonts w:hint="eastAsia" w:ascii="Times New Roman" w:hAnsi="Times New Roman" w:cs="Times New Roman"/>
          <w:sz w:val="24"/>
          <w:szCs w:val="32"/>
        </w:rPr>
        <w:t>与</w:t>
      </w:r>
      <w:r>
        <w:rPr>
          <w:rFonts w:hint="eastAsia" w:ascii="Times New Roman" w:hAnsi="Times New Roman" w:cs="Times New Roman"/>
          <w:sz w:val="24"/>
          <w:szCs w:val="32"/>
          <w:lang w:val="en-US" w:eastAsia="zh-CN"/>
        </w:rPr>
        <w:t>过滤箱</w:t>
      </w:r>
      <w:r>
        <w:rPr>
          <w:rFonts w:hint="eastAsia" w:ascii="Times New Roman" w:hAnsi="Times New Roman" w:cs="Times New Roman"/>
          <w:sz w:val="24"/>
          <w:szCs w:val="32"/>
        </w:rPr>
        <w:t>连接紧密</w:t>
      </w:r>
      <w:r>
        <w:rPr>
          <w:rFonts w:hint="eastAsia" w:ascii="Times New Roman" w:hAnsi="Times New Roman" w:cs="Times New Roman"/>
          <w:sz w:val="24"/>
          <w:szCs w:val="32"/>
          <w:lang w:val="en-US" w:eastAsia="zh-CN"/>
        </w:rPr>
        <w:t>时</w:t>
      </w:r>
      <w:r>
        <w:rPr>
          <w:rFonts w:hint="eastAsia" w:ascii="Times New Roman" w:hAnsi="Times New Roman" w:cs="Times New Roman"/>
          <w:sz w:val="24"/>
          <w:szCs w:val="32"/>
        </w:rPr>
        <w:t>，</w:t>
      </w:r>
      <w:r>
        <w:rPr>
          <w:rFonts w:hint="eastAsia" w:ascii="Times New Roman" w:hAnsi="Times New Roman" w:cs="Times New Roman"/>
          <w:sz w:val="24"/>
          <w:szCs w:val="32"/>
          <w:lang w:val="en-US" w:eastAsia="zh-CN"/>
        </w:rPr>
        <w:t>为便于</w:t>
      </w:r>
      <w:r>
        <w:rPr>
          <w:rFonts w:hint="eastAsia" w:ascii="Times New Roman" w:hAnsi="Times New Roman" w:cs="Times New Roman"/>
          <w:sz w:val="24"/>
          <w:szCs w:val="32"/>
        </w:rPr>
        <w:t>安装和取出</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可在过滤介质构件上</w:t>
      </w:r>
      <w:r>
        <w:rPr>
          <w:rFonts w:hint="eastAsia" w:ascii="Times New Roman" w:hAnsi="Times New Roman" w:cs="Times New Roman"/>
          <w:sz w:val="24"/>
          <w:szCs w:val="32"/>
        </w:rPr>
        <w:t>设置方便操作的提手</w:t>
      </w:r>
      <w:r>
        <w:rPr>
          <w:rFonts w:hint="eastAsia" w:ascii="Times New Roman" w:hAnsi="Times New Roman" w:cs="Times New Roman"/>
          <w:sz w:val="24"/>
          <w:szCs w:val="32"/>
          <w:lang w:val="en-US" w:eastAsia="zh-CN"/>
        </w:rPr>
        <w:t>等辅助设施</w:t>
      </w:r>
      <w:r>
        <w:rPr>
          <w:rFonts w:hint="eastAsia" w:ascii="Times New Roman" w:hAnsi="Times New Roman" w:cs="Times New Roman"/>
          <w:sz w:val="24"/>
          <w:szCs w:val="32"/>
          <w:lang w:eastAsia="zh-CN"/>
        </w:rPr>
        <w:t>；</w:t>
      </w:r>
    </w:p>
    <w:p w14:paraId="29B32BD8">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lang w:val="en-US" w:eastAsia="zh-CN"/>
        </w:rPr>
        <w:t xml:space="preserve">7  </w:t>
      </w:r>
      <w:r>
        <w:rPr>
          <w:rFonts w:hint="eastAsia" w:ascii="Times New Roman" w:hAnsi="Times New Roman" w:cs="Times New Roman"/>
          <w:sz w:val="24"/>
          <w:szCs w:val="32"/>
        </w:rPr>
        <w:t>截污式海绵型雨水口底部的积泥可采用机械或人工清理，当采用人工清理时</w:t>
      </w:r>
      <w:r>
        <w:rPr>
          <w:rFonts w:hint="eastAsia" w:ascii="Times New Roman" w:hAnsi="Times New Roman" w:cs="Times New Roman"/>
          <w:sz w:val="24"/>
          <w:szCs w:val="32"/>
          <w:lang w:eastAsia="zh-CN"/>
        </w:rPr>
        <w:t>，</w:t>
      </w:r>
      <w:r>
        <w:rPr>
          <w:rFonts w:hint="eastAsia" w:ascii="Times New Roman" w:hAnsi="Times New Roman" w:cs="Times New Roman"/>
          <w:sz w:val="24"/>
          <w:szCs w:val="32"/>
          <w:lang w:val="en-US" w:eastAsia="zh-CN"/>
        </w:rPr>
        <w:t>为方便操作，可</w:t>
      </w:r>
      <w:r>
        <w:rPr>
          <w:rFonts w:hint="eastAsia" w:ascii="Times New Roman" w:hAnsi="Times New Roman" w:cs="Times New Roman"/>
          <w:sz w:val="24"/>
          <w:szCs w:val="32"/>
        </w:rPr>
        <w:t>设置方便提拉的沉泥构件</w:t>
      </w:r>
      <w:r>
        <w:rPr>
          <w:rFonts w:hint="eastAsia" w:ascii="Times New Roman" w:hAnsi="Times New Roman" w:cs="Times New Roman"/>
          <w:sz w:val="24"/>
          <w:szCs w:val="32"/>
          <w:lang w:eastAsia="zh-CN"/>
        </w:rPr>
        <w:t>；</w:t>
      </w:r>
    </w:p>
    <w:p w14:paraId="1E8A898A">
      <w:pPr>
        <w:spacing w:line="360" w:lineRule="auto"/>
        <w:ind w:firstLine="480" w:firstLineChars="200"/>
        <w:rPr>
          <w:rFonts w:hint="default"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8  根据调研期间，建设单位对使用年限的反馈结合材料的实际使用情况，特制定此要求。</w:t>
      </w:r>
    </w:p>
    <w:p w14:paraId="70087604">
      <w:pPr>
        <w:spacing w:line="360" w:lineRule="auto"/>
        <w:rPr>
          <w:rFonts w:ascii="Times New Roman" w:hAnsi="Times New Roman" w:cs="Times New Roman"/>
          <w:sz w:val="24"/>
          <w:szCs w:val="24"/>
        </w:rPr>
      </w:pPr>
      <w:r>
        <w:rPr>
          <w:rFonts w:ascii="Times New Roman" w:hAnsi="Times New Roman" w:eastAsia="宋体" w:cs="Times New Roman"/>
          <w:b/>
          <w:bCs/>
          <w:kern w:val="2"/>
          <w:sz w:val="24"/>
          <w:szCs w:val="24"/>
          <w:lang w:val="en-US" w:eastAsia="zh-CN" w:bidi="ar-SA"/>
        </w:rPr>
        <w:t>3.2.</w:t>
      </w:r>
      <w:r>
        <w:rPr>
          <w:rFonts w:hint="eastAsia" w:ascii="Times New Roman" w:hAnsi="Times New Roman" w:eastAsia="宋体" w:cs="Times New Roman"/>
          <w:b/>
          <w:bCs/>
          <w:kern w:val="2"/>
          <w:sz w:val="24"/>
          <w:szCs w:val="24"/>
          <w:lang w:val="en-US" w:eastAsia="zh-CN" w:bidi="ar-SA"/>
        </w:rPr>
        <w:t>9</w:t>
      </w:r>
      <w:r>
        <w:rPr>
          <w:rFonts w:ascii="Times New Roman" w:hAnsi="Times New Roman" w:cs="Times New Roman"/>
          <w:sz w:val="24"/>
          <w:szCs w:val="24"/>
        </w:rPr>
        <w:t xml:space="preserve"> </w:t>
      </w:r>
      <w:r>
        <w:rPr>
          <w:rFonts w:hint="eastAsia" w:ascii="Times New Roman" w:hAnsi="Times New Roman" w:cs="Times New Roman"/>
          <w:sz w:val="24"/>
          <w:szCs w:val="24"/>
        </w:rPr>
        <w:t>本条对海绵型雨水口智能在线监测系统建设提出相关要求：</w:t>
      </w:r>
    </w:p>
    <w:p w14:paraId="565D67BB">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24"/>
        </w:rPr>
        <w:t xml:space="preserve"> </w:t>
      </w:r>
      <w:r>
        <w:rPr>
          <w:rFonts w:hint="eastAsia" w:ascii="Times New Roman" w:hAnsi="Times New Roman" w:cs="Times New Roman"/>
          <w:sz w:val="24"/>
          <w:szCs w:val="32"/>
        </w:rPr>
        <w:t>1</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海绵型雨水口智能在线监测系统通过水位（水量）探头、信息采集装置（水位/水量传感器、通讯模块、网关和软件平台）实现数据的智能化</w:t>
      </w:r>
      <w:r>
        <w:rPr>
          <w:rFonts w:hint="eastAsia" w:ascii="Times New Roman" w:hAnsi="Times New Roman" w:cs="Times New Roman"/>
          <w:sz w:val="24"/>
          <w:szCs w:val="32"/>
          <w:lang w:val="en-US" w:eastAsia="zh-CN"/>
        </w:rPr>
        <w:t>采集和</w:t>
      </w:r>
      <w:r>
        <w:rPr>
          <w:rFonts w:hint="eastAsia" w:ascii="Times New Roman" w:hAnsi="Times New Roman" w:cs="Times New Roman"/>
          <w:sz w:val="24"/>
          <w:szCs w:val="32"/>
        </w:rPr>
        <w:t>传输</w:t>
      </w:r>
      <w:r>
        <w:rPr>
          <w:rFonts w:hint="eastAsia" w:ascii="Times New Roman" w:hAnsi="Times New Roman" w:cs="Times New Roman"/>
          <w:sz w:val="24"/>
          <w:szCs w:val="32"/>
          <w:lang w:eastAsia="zh-CN"/>
        </w:rPr>
        <w:t>；</w:t>
      </w:r>
    </w:p>
    <w:p w14:paraId="067367D7">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rPr>
        <w:t>2</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海绵型雨水口智能在线监测系统传感器和终端安装，应考虑使用安全、数据采集、传输、运行维护等因素，确保数据采集传输的及时性、准确性和安全性</w:t>
      </w:r>
      <w:r>
        <w:rPr>
          <w:rFonts w:hint="eastAsia" w:ascii="Times New Roman" w:hAnsi="Times New Roman" w:cs="Times New Roman"/>
          <w:sz w:val="24"/>
          <w:szCs w:val="32"/>
          <w:lang w:eastAsia="zh-CN"/>
        </w:rPr>
        <w:t>；</w:t>
      </w:r>
    </w:p>
    <w:p w14:paraId="3CC6DB46">
      <w:pPr>
        <w:spacing w:line="360" w:lineRule="auto"/>
        <w:ind w:firstLine="480" w:firstLineChars="200"/>
        <w:rPr>
          <w:rFonts w:hint="eastAsia" w:ascii="Times New Roman" w:hAnsi="Times New Roman" w:cs="Times New Roman" w:eastAsiaTheme="minorEastAsia"/>
          <w:sz w:val="24"/>
          <w:szCs w:val="32"/>
          <w:lang w:eastAsia="zh-CN"/>
        </w:rPr>
      </w:pPr>
      <w:bookmarkStart w:id="252" w:name="_Toc28765"/>
      <w:r>
        <w:rPr>
          <w:rFonts w:hint="eastAsia" w:ascii="Times New Roman" w:hAnsi="Times New Roman" w:cs="Times New Roman"/>
          <w:sz w:val="24"/>
          <w:szCs w:val="32"/>
        </w:rPr>
        <w:t>3</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海绵型雨水口智能在线监测系统应预留接入城市排水监测平台的接口</w:t>
      </w:r>
      <w:bookmarkEnd w:id="252"/>
      <w:r>
        <w:rPr>
          <w:rFonts w:hint="eastAsia" w:ascii="Times New Roman" w:hAnsi="Times New Roman" w:cs="Times New Roman"/>
          <w:sz w:val="24"/>
          <w:szCs w:val="32"/>
          <w:lang w:eastAsia="zh-CN"/>
        </w:rPr>
        <w:t>；</w:t>
      </w:r>
    </w:p>
    <w:p w14:paraId="7FCA6986">
      <w:pPr>
        <w:spacing w:line="360" w:lineRule="auto"/>
        <w:ind w:firstLine="480" w:firstLineChars="200"/>
        <w:rPr>
          <w:rFonts w:hint="eastAsia" w:ascii="Times New Roman" w:hAnsi="Times New Roman" w:cs="Times New Roman" w:eastAsiaTheme="minorEastAsia"/>
          <w:sz w:val="24"/>
          <w:szCs w:val="32"/>
          <w:lang w:eastAsia="zh-CN"/>
        </w:rPr>
      </w:pPr>
      <w:r>
        <w:rPr>
          <w:rFonts w:hint="eastAsia" w:ascii="Times New Roman" w:hAnsi="Times New Roman" w:cs="Times New Roman"/>
          <w:sz w:val="24"/>
          <w:szCs w:val="32"/>
        </w:rPr>
        <w:t>4</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海绵型雨水口智能在线监测系统可与城市排水监测平台、城市生命线平台等智慧系统联网</w:t>
      </w:r>
      <w:r>
        <w:rPr>
          <w:rFonts w:hint="eastAsia" w:ascii="Times New Roman" w:hAnsi="Times New Roman" w:cs="Times New Roman"/>
          <w:sz w:val="24"/>
          <w:szCs w:val="32"/>
          <w:lang w:eastAsia="zh-CN"/>
        </w:rPr>
        <w:t>；</w:t>
      </w:r>
    </w:p>
    <w:p w14:paraId="1921C98F">
      <w:pPr>
        <w:spacing w:line="360" w:lineRule="auto"/>
        <w:ind w:firstLine="480" w:firstLineChars="200"/>
        <w:rPr>
          <w:rFonts w:ascii="Times New Roman" w:hAnsi="Times New Roman" w:cs="Times New Roman"/>
          <w:sz w:val="24"/>
          <w:szCs w:val="32"/>
        </w:rPr>
      </w:pPr>
      <w:r>
        <w:rPr>
          <w:rFonts w:hint="eastAsia" w:ascii="Times New Roman" w:hAnsi="Times New Roman" w:cs="Times New Roman"/>
          <w:sz w:val="24"/>
          <w:szCs w:val="32"/>
        </w:rPr>
        <w:t>5</w:t>
      </w:r>
      <w:r>
        <w:rPr>
          <w:rFonts w:hint="eastAsia" w:ascii="Times New Roman" w:hAnsi="Times New Roman" w:cs="Times New Roman"/>
          <w:sz w:val="24"/>
          <w:szCs w:val="32"/>
          <w:lang w:val="en-US" w:eastAsia="zh-CN"/>
        </w:rPr>
        <w:t xml:space="preserve">  </w:t>
      </w:r>
      <w:r>
        <w:rPr>
          <w:rFonts w:hint="eastAsia" w:ascii="Times New Roman" w:hAnsi="Times New Roman" w:cs="Times New Roman"/>
          <w:sz w:val="24"/>
          <w:szCs w:val="32"/>
        </w:rPr>
        <w:t>海绵型雨水口智能在线监测系统宜设置可以体现其位置、参数以及维护痕迹的智慧条形码。通过设置智慧码，可以跟踪维护时间、维护内容等信息，进一步提高海绵型雨水口的智慧化管理程度。</w:t>
      </w:r>
    </w:p>
    <w:p w14:paraId="63B908DF">
      <w:pPr>
        <w:spacing w:line="360" w:lineRule="auto"/>
        <w:rPr>
          <w:rFonts w:ascii="Times New Roman" w:hAnsi="Times New Roman" w:cs="Times New Roman"/>
          <w:szCs w:val="21"/>
        </w:rPr>
      </w:pPr>
    </w:p>
    <w:p w14:paraId="26DA021B">
      <w:pPr>
        <w:spacing w:line="360" w:lineRule="auto"/>
        <w:rPr>
          <w:rFonts w:ascii="Times New Roman" w:hAnsi="Times New Roman" w:cs="Times New Roman"/>
          <w:szCs w:val="21"/>
        </w:rPr>
      </w:pPr>
    </w:p>
    <w:p w14:paraId="0CB0F07D">
      <w:pPr>
        <w:pStyle w:val="26"/>
        <w:ind w:firstLine="0" w:firstLineChars="0"/>
        <w:rPr>
          <w:rFonts w:ascii="Times New Roman" w:hAnsi="Times New Roman" w:eastAsia="宋体" w:cs="Times New Roman"/>
          <w:sz w:val="21"/>
          <w:szCs w:val="21"/>
        </w:rPr>
      </w:pPr>
    </w:p>
    <w:p w14:paraId="4E92687A">
      <w:pPr>
        <w:rPr>
          <w:rFonts w:ascii="Times New Roman" w:hAnsi="Times New Roman" w:eastAsia="宋体" w:cs="Times New Roman"/>
          <w:szCs w:val="21"/>
        </w:rPr>
      </w:pPr>
      <w:r>
        <w:rPr>
          <w:rFonts w:ascii="Times New Roman" w:hAnsi="Times New Roman" w:eastAsia="宋体" w:cs="Times New Roman"/>
          <w:szCs w:val="21"/>
        </w:rPr>
        <w:br w:type="page"/>
      </w:r>
    </w:p>
    <w:p w14:paraId="2E476986">
      <w:pPr>
        <w:pStyle w:val="12"/>
        <w:spacing w:before="312" w:beforeLines="100" w:after="312" w:afterLines="100" w:line="360" w:lineRule="auto"/>
        <w:jc w:val="center"/>
        <w:outlineLvl w:val="0"/>
        <w:rPr>
          <w:rFonts w:hint="eastAsia" w:ascii="Times New Roman" w:hAnsi="Times New Roman" w:eastAsia="宋体" w:cs="Times New Roman"/>
          <w:b/>
          <w:sz w:val="36"/>
          <w:szCs w:val="36"/>
          <w:lang w:val="en-US" w:eastAsia="zh-CN"/>
        </w:rPr>
      </w:pPr>
      <w:bookmarkStart w:id="253" w:name="_Toc135901083"/>
      <w:bookmarkStart w:id="254" w:name="_Toc126327846"/>
      <w:bookmarkStart w:id="255" w:name="_Toc23847"/>
      <w:bookmarkStart w:id="256" w:name="_Toc17341"/>
      <w:bookmarkStart w:id="257" w:name="_Toc4421"/>
      <w:bookmarkStart w:id="258" w:name="_Toc26542"/>
      <w:bookmarkStart w:id="259" w:name="_Toc22536"/>
      <w:bookmarkStart w:id="260" w:name="_Toc26675"/>
      <w:r>
        <w:rPr>
          <w:rFonts w:hint="eastAsia" w:ascii="Times New Roman" w:hAnsi="Times New Roman" w:eastAsia="宋体" w:cs="Times New Roman"/>
          <w:b/>
          <w:sz w:val="36"/>
          <w:szCs w:val="36"/>
          <w:lang w:val="en-US" w:eastAsia="zh-CN"/>
        </w:rPr>
        <w:t>4  施工与</w:t>
      </w:r>
      <w:bookmarkEnd w:id="253"/>
      <w:bookmarkEnd w:id="254"/>
      <w:r>
        <w:rPr>
          <w:rFonts w:hint="eastAsia" w:ascii="Times New Roman" w:hAnsi="Times New Roman" w:eastAsia="宋体" w:cs="Times New Roman"/>
          <w:b/>
          <w:sz w:val="36"/>
          <w:szCs w:val="36"/>
          <w:lang w:val="en-US" w:eastAsia="zh-CN"/>
        </w:rPr>
        <w:t>验收</w:t>
      </w:r>
      <w:bookmarkEnd w:id="255"/>
      <w:bookmarkEnd w:id="256"/>
      <w:bookmarkEnd w:id="257"/>
      <w:bookmarkEnd w:id="258"/>
      <w:bookmarkEnd w:id="259"/>
      <w:bookmarkEnd w:id="260"/>
    </w:p>
    <w:p w14:paraId="7DDE1DCB">
      <w:pPr>
        <w:spacing w:before="156" w:beforeLines="50" w:after="156" w:afterLines="50" w:line="360" w:lineRule="auto"/>
        <w:jc w:val="center"/>
        <w:outlineLvl w:val="1"/>
        <w:rPr>
          <w:rFonts w:hint="default" w:ascii="Times New Roman" w:hAnsi="Times New Roman" w:eastAsia="宋体" w:cs="Times New Roman"/>
          <w:b/>
          <w:kern w:val="0"/>
          <w:sz w:val="28"/>
          <w:szCs w:val="28"/>
          <w:lang w:val="en-US" w:eastAsia="zh-CN"/>
        </w:rPr>
      </w:pPr>
      <w:bookmarkStart w:id="261" w:name="_Toc135901084"/>
      <w:bookmarkStart w:id="262" w:name="_Toc126327847"/>
      <w:bookmarkStart w:id="263" w:name="_Toc11011"/>
      <w:bookmarkStart w:id="264" w:name="_Toc608"/>
      <w:bookmarkStart w:id="265" w:name="_Toc22107"/>
      <w:bookmarkStart w:id="266" w:name="_Toc2823"/>
      <w:bookmarkStart w:id="267" w:name="_Toc20618"/>
      <w:bookmarkStart w:id="268" w:name="_Toc15101"/>
      <w:r>
        <w:rPr>
          <w:rFonts w:hint="eastAsia" w:ascii="Times New Roman" w:hAnsi="Times New Roman" w:eastAsia="宋体" w:cs="Times New Roman"/>
          <w:b/>
          <w:kern w:val="0"/>
          <w:sz w:val="28"/>
          <w:szCs w:val="28"/>
          <w:lang w:val="en-US" w:eastAsia="zh-CN"/>
        </w:rPr>
        <w:t>4</w:t>
      </w:r>
      <w:r>
        <w:rPr>
          <w:rFonts w:ascii="Times New Roman" w:hAnsi="Times New Roman" w:eastAsia="宋体" w:cs="Times New Roman"/>
          <w:b/>
          <w:kern w:val="0"/>
          <w:sz w:val="28"/>
          <w:szCs w:val="28"/>
          <w:lang w:eastAsia="zh-CN"/>
        </w:rPr>
        <w:t xml:space="preserve">.1 </w:t>
      </w:r>
      <w:bookmarkEnd w:id="261"/>
      <w:bookmarkEnd w:id="262"/>
      <w:r>
        <w:rPr>
          <w:rFonts w:hint="eastAsia" w:ascii="Times New Roman" w:hAnsi="Times New Roman" w:eastAsia="宋体" w:cs="Times New Roman"/>
          <w:b/>
          <w:kern w:val="0"/>
          <w:sz w:val="28"/>
          <w:szCs w:val="28"/>
          <w:lang w:val="en-US" w:eastAsia="zh-CN"/>
        </w:rPr>
        <w:t>一般规定</w:t>
      </w:r>
      <w:bookmarkEnd w:id="263"/>
      <w:bookmarkEnd w:id="264"/>
      <w:bookmarkEnd w:id="265"/>
      <w:bookmarkEnd w:id="266"/>
      <w:bookmarkEnd w:id="267"/>
      <w:bookmarkEnd w:id="268"/>
    </w:p>
    <w:p w14:paraId="32FA193A">
      <w:pPr>
        <w:pStyle w:val="26"/>
        <w:ind w:firstLine="0" w:firstLineChars="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
          <w:bCs/>
          <w:sz w:val="24"/>
          <w:szCs w:val="24"/>
          <w:lang w:val="en-US" w:eastAsia="zh-CN"/>
        </w:rPr>
        <w:t xml:space="preserve">4.1.5  </w:t>
      </w:r>
      <w:r>
        <w:rPr>
          <w:rFonts w:hint="eastAsia" w:ascii="Times New Roman" w:hAnsi="Times New Roman" w:eastAsia="宋体" w:cs="Times New Roman"/>
          <w:sz w:val="24"/>
          <w:szCs w:val="24"/>
          <w:lang w:val="en-US" w:eastAsia="zh-CN"/>
        </w:rPr>
        <w:t>海绵型雨水口施工完成前应做好围挡、标识，防止车辆对井室造成破坏。</w:t>
      </w:r>
    </w:p>
    <w:p w14:paraId="658B4147">
      <w:pPr>
        <w:spacing w:before="156" w:beforeLines="50" w:after="156" w:afterLines="50" w:line="360" w:lineRule="auto"/>
        <w:jc w:val="center"/>
        <w:outlineLvl w:val="1"/>
        <w:rPr>
          <w:rFonts w:hint="default" w:ascii="Times New Roman" w:hAnsi="Times New Roman" w:eastAsia="宋体" w:cs="Times New Roman"/>
          <w:b/>
          <w:kern w:val="0"/>
          <w:sz w:val="28"/>
          <w:szCs w:val="28"/>
          <w:lang w:val="en-US" w:eastAsia="zh-CN"/>
        </w:rPr>
      </w:pPr>
      <w:bookmarkStart w:id="269" w:name="_Toc126327848"/>
      <w:bookmarkStart w:id="270" w:name="_Toc135901085"/>
      <w:bookmarkStart w:id="271" w:name="_Toc1501"/>
      <w:bookmarkStart w:id="272" w:name="_Toc1993"/>
      <w:bookmarkStart w:id="273" w:name="_Toc27312"/>
      <w:bookmarkStart w:id="274" w:name="_Toc19134"/>
      <w:bookmarkStart w:id="275" w:name="_Toc31200"/>
      <w:bookmarkStart w:id="276" w:name="_Toc30339"/>
      <w:r>
        <w:rPr>
          <w:rFonts w:hint="eastAsia" w:ascii="Times New Roman" w:hAnsi="Times New Roman" w:eastAsia="宋体" w:cs="Times New Roman"/>
          <w:b/>
          <w:kern w:val="0"/>
          <w:sz w:val="28"/>
          <w:szCs w:val="28"/>
          <w:lang w:val="en-US" w:eastAsia="zh-CN"/>
        </w:rPr>
        <w:t>4</w:t>
      </w:r>
      <w:r>
        <w:rPr>
          <w:rFonts w:ascii="Times New Roman" w:hAnsi="Times New Roman" w:eastAsia="宋体" w:cs="Times New Roman"/>
          <w:b/>
          <w:kern w:val="0"/>
          <w:sz w:val="28"/>
          <w:szCs w:val="28"/>
          <w:lang w:eastAsia="zh-CN"/>
        </w:rPr>
        <w:t xml:space="preserve">.2 </w:t>
      </w:r>
      <w:bookmarkEnd w:id="269"/>
      <w:bookmarkEnd w:id="270"/>
      <w:r>
        <w:rPr>
          <w:rFonts w:hint="eastAsia" w:ascii="Times New Roman" w:hAnsi="Times New Roman" w:eastAsia="宋体" w:cs="Times New Roman"/>
          <w:b/>
          <w:kern w:val="0"/>
          <w:sz w:val="28"/>
          <w:szCs w:val="28"/>
          <w:lang w:val="en-US" w:eastAsia="zh-CN"/>
        </w:rPr>
        <w:t>施工要求</w:t>
      </w:r>
      <w:bookmarkEnd w:id="271"/>
      <w:bookmarkEnd w:id="272"/>
      <w:bookmarkEnd w:id="273"/>
      <w:bookmarkEnd w:id="274"/>
      <w:bookmarkEnd w:id="275"/>
      <w:bookmarkEnd w:id="276"/>
    </w:p>
    <w:p w14:paraId="1BD917B6">
      <w:pPr>
        <w:pStyle w:val="26"/>
        <w:ind w:firstLine="0" w:firstLineChars="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
          <w:bCs/>
          <w:sz w:val="24"/>
          <w:szCs w:val="24"/>
          <w:lang w:val="en-US" w:eastAsia="zh-CN"/>
        </w:rPr>
        <w:t xml:space="preserve">4.2.5  </w:t>
      </w:r>
      <w:r>
        <w:rPr>
          <w:rFonts w:hint="eastAsia" w:ascii="Times New Roman" w:hAnsi="Times New Roman" w:eastAsia="宋体" w:cs="Times New Roman"/>
          <w:sz w:val="24"/>
          <w:szCs w:val="24"/>
          <w:lang w:val="en-US" w:eastAsia="zh-CN"/>
        </w:rPr>
        <w:t>改造项目的截污型雨水口施工时，为防止截污功能件自重以及截留的垃圾重量等影响内部功能件的稳定性，可设置与截污功能件尺寸吻合的承压平台，承压平台需与井筒有一致的承压性。当采用其他方式安装时，应保证装置在受重力、井室侧向压力及水流冲击下的稳定性。</w:t>
      </w:r>
    </w:p>
    <w:p w14:paraId="4E410C45">
      <w:pPr>
        <w:pStyle w:val="26"/>
        <w:ind w:firstLine="0" w:firstLineChars="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
          <w:bCs/>
          <w:sz w:val="24"/>
          <w:szCs w:val="24"/>
          <w:lang w:val="en-US" w:eastAsia="zh-CN"/>
        </w:rPr>
        <w:t xml:space="preserve">4.2.7 </w:t>
      </w:r>
      <w:r>
        <w:rPr>
          <w:rFonts w:hint="eastAsia" w:ascii="Times New Roman" w:hAnsi="Times New Roman" w:eastAsia="宋体" w:cs="Times New Roman"/>
          <w:sz w:val="24"/>
          <w:szCs w:val="24"/>
          <w:lang w:val="en-US" w:eastAsia="zh-CN"/>
        </w:rPr>
        <w:t xml:space="preserve"> 箅子有倾斜、尺寸不匹配都会影响功能件的安装。</w:t>
      </w:r>
    </w:p>
    <w:p w14:paraId="5DA482D9">
      <w:pPr>
        <w:pStyle w:val="26"/>
        <w:ind w:firstLine="0" w:firstLineChars="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
          <w:bCs/>
          <w:sz w:val="24"/>
          <w:szCs w:val="24"/>
          <w:lang w:val="en-US" w:eastAsia="zh-CN"/>
        </w:rPr>
        <w:t xml:space="preserve">4.2.8 </w:t>
      </w:r>
      <w:r>
        <w:rPr>
          <w:rFonts w:hint="eastAsia" w:ascii="Times New Roman" w:hAnsi="Times New Roman" w:eastAsia="宋体" w:cs="Times New Roman"/>
          <w:sz w:val="24"/>
          <w:szCs w:val="24"/>
          <w:lang w:val="en-US" w:eastAsia="zh-CN"/>
        </w:rPr>
        <w:t xml:space="preserve"> 有调蓄设计的海绵设施，溢流口应保证设计滞水层水深，绿色设施内的溢流型雨水口安装位置较低，则设施起不到滞蓄作用。</w:t>
      </w:r>
    </w:p>
    <w:p w14:paraId="63AA320C">
      <w:pPr>
        <w:pStyle w:val="26"/>
        <w:ind w:firstLine="0" w:firstLineChars="0"/>
        <w:rPr>
          <w:rFonts w:ascii="Times New Roman" w:hAnsi="Times New Roman" w:eastAsia="宋体" w:cs="Times New Roman"/>
          <w:sz w:val="24"/>
          <w:szCs w:val="24"/>
        </w:rPr>
      </w:pPr>
      <w:r>
        <w:rPr>
          <w:rFonts w:hint="eastAsia" w:ascii="Times New Roman" w:hAnsi="Times New Roman" w:eastAsia="宋体" w:cs="Times New Roman"/>
          <w:b/>
          <w:bCs/>
          <w:sz w:val="24"/>
          <w:szCs w:val="24"/>
          <w:lang w:val="en-US" w:eastAsia="zh-CN"/>
        </w:rPr>
        <w:t xml:space="preserve">4.2.9  </w:t>
      </w:r>
      <w:r>
        <w:rPr>
          <w:rFonts w:hint="eastAsia" w:ascii="Times New Roman" w:hAnsi="Times New Roman" w:eastAsia="宋体" w:cs="Times New Roman"/>
          <w:sz w:val="24"/>
          <w:szCs w:val="24"/>
          <w:lang w:val="en-US" w:eastAsia="zh-CN"/>
        </w:rPr>
        <w:t>过滤介质与过滤箱贴合不紧密，会造成径流中污染物泄漏，影响去除效果。</w:t>
      </w:r>
    </w:p>
    <w:p w14:paraId="0CA1A7F3">
      <w:pPr>
        <w:spacing w:before="156" w:beforeLines="50" w:after="156" w:afterLines="50" w:line="360" w:lineRule="auto"/>
        <w:jc w:val="center"/>
        <w:outlineLvl w:val="1"/>
        <w:rPr>
          <w:rFonts w:ascii="Times New Roman" w:hAnsi="Times New Roman" w:eastAsia="宋体" w:cs="Times New Roman"/>
          <w:b/>
          <w:kern w:val="0"/>
          <w:sz w:val="28"/>
          <w:szCs w:val="28"/>
          <w:lang w:eastAsia="zh-CN"/>
        </w:rPr>
      </w:pPr>
      <w:bookmarkStart w:id="277" w:name="_Toc126327849"/>
      <w:bookmarkStart w:id="278" w:name="_Toc19841"/>
      <w:bookmarkStart w:id="279" w:name="_Toc14595"/>
      <w:bookmarkStart w:id="280" w:name="_Toc135901086"/>
      <w:bookmarkStart w:id="281" w:name="_Toc27182"/>
      <w:bookmarkStart w:id="282" w:name="_Toc2439"/>
      <w:bookmarkStart w:id="283" w:name="_Toc2451"/>
      <w:bookmarkStart w:id="284" w:name="_Toc3327"/>
      <w:r>
        <w:rPr>
          <w:rFonts w:hint="eastAsia" w:ascii="Times New Roman" w:hAnsi="Times New Roman" w:eastAsia="宋体" w:cs="Times New Roman"/>
          <w:b/>
          <w:kern w:val="0"/>
          <w:sz w:val="28"/>
          <w:szCs w:val="28"/>
          <w:lang w:val="en-US" w:eastAsia="zh-CN"/>
        </w:rPr>
        <w:t>4</w:t>
      </w:r>
      <w:r>
        <w:rPr>
          <w:rFonts w:ascii="Times New Roman" w:hAnsi="Times New Roman" w:eastAsia="宋体" w:cs="Times New Roman"/>
          <w:b/>
          <w:kern w:val="0"/>
          <w:sz w:val="28"/>
          <w:szCs w:val="28"/>
          <w:lang w:eastAsia="zh-CN"/>
        </w:rPr>
        <w:t xml:space="preserve">.3 </w:t>
      </w:r>
      <w:r>
        <w:rPr>
          <w:rFonts w:hint="eastAsia" w:ascii="Times New Roman" w:hAnsi="Times New Roman" w:eastAsia="宋体" w:cs="Times New Roman"/>
          <w:b/>
          <w:kern w:val="0"/>
          <w:sz w:val="28"/>
          <w:szCs w:val="28"/>
          <w:lang w:val="en-US" w:eastAsia="zh-CN"/>
        </w:rPr>
        <w:t>验收要求</w:t>
      </w:r>
      <w:bookmarkEnd w:id="277"/>
      <w:bookmarkEnd w:id="278"/>
      <w:bookmarkEnd w:id="279"/>
      <w:bookmarkEnd w:id="280"/>
      <w:bookmarkEnd w:id="281"/>
      <w:bookmarkEnd w:id="282"/>
      <w:bookmarkEnd w:id="283"/>
      <w:bookmarkEnd w:id="284"/>
    </w:p>
    <w:p w14:paraId="6A4B5129">
      <w:pPr>
        <w:spacing w:line="360" w:lineRule="auto"/>
        <w:rPr>
          <w:rFonts w:hint="eastAsia" w:ascii="Times New Roman" w:hAnsi="Times New Roman" w:cs="Times New Roman"/>
          <w:sz w:val="24"/>
          <w:szCs w:val="24"/>
          <w:lang w:val="en-US" w:eastAsia="zh-CN"/>
        </w:rPr>
      </w:pPr>
      <w:r>
        <w:rPr>
          <w:rFonts w:hint="eastAsia" w:ascii="Times New Roman" w:hAnsi="Times New Roman" w:eastAsia="宋体" w:cs="Times New Roman"/>
          <w:b/>
          <w:bCs/>
          <w:kern w:val="2"/>
          <w:sz w:val="24"/>
          <w:szCs w:val="24"/>
          <w:lang w:val="en-US" w:eastAsia="zh-CN" w:bidi="ar-SA"/>
        </w:rPr>
        <w:t xml:space="preserve">4.3.3  </w:t>
      </w:r>
      <w:r>
        <w:rPr>
          <w:rFonts w:hint="eastAsia" w:ascii="Times New Roman" w:hAnsi="Times New Roman" w:cs="Times New Roman"/>
          <w:sz w:val="24"/>
          <w:szCs w:val="24"/>
          <w:lang w:val="en-US" w:eastAsia="zh-CN"/>
        </w:rPr>
        <w:t>参考行业内排水附属构筑物相关标准，如《检查井盖》GB/T 23858、《球墨铸铁复合树脂水箅》CJ/T328、《铸铁检查井盖》CJ/T511、《雨水蓄水池用塑料模块》QB/T5304-2018中均要求产品上有型号、规格、生产单位或商标等永久性标识，对于注塑产品，永久标识应在生产时采用注塑方式成型；现场可安装智慧二维码等可以进一步表明产品位置、安装时间等信息的标识；标识应设置在构件的外表面等醒目位置。</w:t>
      </w:r>
    </w:p>
    <w:p w14:paraId="07238C1F">
      <w:pPr>
        <w:spacing w:line="360" w:lineRule="auto"/>
        <w:rPr>
          <w:rFonts w:ascii="Times New Roman" w:hAnsi="Times New Roman" w:cs="Times New Roman"/>
          <w:szCs w:val="21"/>
        </w:rPr>
      </w:pPr>
      <w:r>
        <w:rPr>
          <w:rFonts w:hint="eastAsia" w:ascii="Times New Roman" w:hAnsi="Times New Roman" w:eastAsia="宋体" w:cs="Times New Roman"/>
          <w:b/>
          <w:bCs/>
          <w:kern w:val="2"/>
          <w:sz w:val="24"/>
          <w:szCs w:val="24"/>
          <w:lang w:val="en-US" w:eastAsia="zh-CN" w:bidi="ar-SA"/>
        </w:rPr>
        <w:t xml:space="preserve">4.3.4  </w:t>
      </w:r>
      <w:r>
        <w:rPr>
          <w:rFonts w:hint="eastAsia" w:ascii="Times New Roman" w:hAnsi="Times New Roman" w:cs="Times New Roman"/>
          <w:sz w:val="24"/>
          <w:szCs w:val="24"/>
          <w:lang w:val="en-US" w:eastAsia="zh-CN"/>
        </w:rPr>
        <w:t>功能件是海绵型雨水口的重要组成部分，对于设计中要求的参数，除提供第三方检测报告以外，验收时应提供产品自检报告；对于设置有溢流、截污功能的雨水口，验收时应提供有资质单位出具的在实际降雨天气下现场径流取样的检测报告、设计工况下的泄流量实验测试报告，并对其安装后的污染物去除效果进行现场检验，有污染物去除功能的海绵型雨水口现场检验时其进出水颜色应有明显外观差异，通过进出水外观对比可以直观判断其效果，现场检验应保留影像资料并存档。</w:t>
      </w:r>
    </w:p>
    <w:p w14:paraId="4D110058">
      <w:pPr>
        <w:pStyle w:val="4"/>
        <w:keepNext w:val="0"/>
        <w:keepLines w:val="0"/>
        <w:spacing w:beforeLines="0" w:afterLines="0" w:line="360" w:lineRule="auto"/>
        <w:ind w:left="3" w:right="-52" w:hanging="3"/>
        <w:rPr>
          <w:rFonts w:hint="default" w:ascii="Times New Roman" w:hAnsi="Times New Roman" w:eastAsia="宋体" w:cs="Times New Roman"/>
          <w:bCs/>
          <w:sz w:val="24"/>
          <w:szCs w:val="30"/>
          <w:lang w:val="en-US" w:eastAsia="zh-CN"/>
        </w:rPr>
      </w:pPr>
      <w:r>
        <w:rPr>
          <w:rFonts w:ascii="Times New Roman" w:hAnsi="Times New Roman" w:cs="Times New Roman"/>
          <w:b w:val="0"/>
          <w:spacing w:val="0"/>
          <w:kern w:val="2"/>
          <w:sz w:val="21"/>
          <w:szCs w:val="21"/>
        </w:rPr>
        <w:br w:type="page"/>
      </w:r>
      <w:bookmarkStart w:id="285" w:name="_Toc135901087"/>
      <w:bookmarkStart w:id="286" w:name="_Toc126327850"/>
      <w:bookmarkStart w:id="287" w:name="_Toc1109"/>
      <w:bookmarkStart w:id="288" w:name="_Toc9148"/>
      <w:bookmarkStart w:id="289" w:name="_Toc27543"/>
      <w:bookmarkStart w:id="290" w:name="_Toc31132"/>
      <w:bookmarkStart w:id="291" w:name="_Toc12021"/>
      <w:bookmarkStart w:id="292" w:name="_Toc7935"/>
      <w:r>
        <w:rPr>
          <w:rFonts w:hint="eastAsia" w:ascii="Times New Roman" w:hAnsi="Times New Roman" w:eastAsia="宋体" w:cs="Times New Roman"/>
          <w:b/>
          <w:spacing w:val="0"/>
          <w:kern w:val="0"/>
          <w:sz w:val="36"/>
          <w:szCs w:val="36"/>
          <w:lang w:val="en-US" w:eastAsia="zh-CN" w:bidi="ar-SA"/>
        </w:rPr>
        <w:t xml:space="preserve">5  </w:t>
      </w:r>
      <w:bookmarkEnd w:id="285"/>
      <w:bookmarkEnd w:id="286"/>
      <w:r>
        <w:rPr>
          <w:rFonts w:hint="eastAsia" w:ascii="Times New Roman" w:hAnsi="Times New Roman" w:eastAsia="宋体" w:cs="Times New Roman"/>
          <w:b/>
          <w:spacing w:val="0"/>
          <w:kern w:val="0"/>
          <w:sz w:val="36"/>
          <w:szCs w:val="36"/>
          <w:lang w:val="en-US" w:eastAsia="zh-CN" w:bidi="ar-SA"/>
        </w:rPr>
        <w:t>维护与管理</w:t>
      </w:r>
      <w:bookmarkEnd w:id="287"/>
      <w:bookmarkEnd w:id="288"/>
      <w:bookmarkEnd w:id="289"/>
      <w:bookmarkEnd w:id="290"/>
      <w:bookmarkEnd w:id="291"/>
      <w:bookmarkEnd w:id="292"/>
    </w:p>
    <w:p w14:paraId="55AC493F">
      <w:pPr>
        <w:spacing w:before="156" w:beforeLines="50" w:after="156" w:afterLines="50" w:line="360" w:lineRule="auto"/>
        <w:jc w:val="center"/>
        <w:outlineLvl w:val="1"/>
        <w:rPr>
          <w:rFonts w:ascii="Times New Roman" w:hAnsi="Times New Roman" w:eastAsia="宋体" w:cs="Times New Roman"/>
          <w:b/>
          <w:kern w:val="0"/>
          <w:sz w:val="28"/>
          <w:szCs w:val="28"/>
          <w:lang w:eastAsia="zh-CN"/>
        </w:rPr>
      </w:pPr>
      <w:bookmarkStart w:id="293" w:name="_Toc14425"/>
      <w:bookmarkStart w:id="294" w:name="_Toc6846"/>
      <w:bookmarkStart w:id="295" w:name="_Toc135901088"/>
      <w:bookmarkStart w:id="296" w:name="_Toc27296"/>
      <w:bookmarkStart w:id="297" w:name="_Toc7755"/>
      <w:bookmarkStart w:id="298" w:name="_Toc25020"/>
      <w:bookmarkStart w:id="299" w:name="_Toc126327851"/>
      <w:bookmarkStart w:id="300" w:name="_Toc79"/>
      <w:r>
        <w:rPr>
          <w:rFonts w:hint="eastAsia" w:ascii="Times New Roman" w:hAnsi="Times New Roman" w:eastAsia="宋体" w:cs="Times New Roman"/>
          <w:b/>
          <w:kern w:val="0"/>
          <w:sz w:val="28"/>
          <w:szCs w:val="28"/>
          <w:lang w:val="en-US" w:eastAsia="zh-CN"/>
        </w:rPr>
        <w:t>5</w:t>
      </w:r>
      <w:r>
        <w:rPr>
          <w:rFonts w:ascii="Times New Roman" w:hAnsi="Times New Roman" w:eastAsia="宋体" w:cs="Times New Roman"/>
          <w:b/>
          <w:kern w:val="0"/>
          <w:sz w:val="28"/>
          <w:szCs w:val="28"/>
          <w:lang w:eastAsia="zh-CN"/>
        </w:rPr>
        <w:t>.1 一般规定</w:t>
      </w:r>
      <w:bookmarkEnd w:id="293"/>
      <w:bookmarkEnd w:id="294"/>
      <w:bookmarkEnd w:id="295"/>
      <w:bookmarkEnd w:id="296"/>
      <w:bookmarkEnd w:id="297"/>
      <w:bookmarkEnd w:id="298"/>
      <w:bookmarkEnd w:id="299"/>
      <w:bookmarkEnd w:id="300"/>
    </w:p>
    <w:p w14:paraId="6682A7F4">
      <w:pPr>
        <w:spacing w:line="360" w:lineRule="auto"/>
        <w:rPr>
          <w:rFonts w:hint="eastAsia" w:ascii="Times New Roman" w:hAnsi="Times New Roman" w:cs="Times New Roman"/>
          <w:sz w:val="24"/>
          <w:szCs w:val="24"/>
          <w:lang w:val="en-US" w:eastAsia="zh-CN"/>
        </w:rPr>
      </w:pPr>
      <w:r>
        <w:rPr>
          <w:rFonts w:hint="eastAsia" w:ascii="Times New Roman" w:hAnsi="Times New Roman" w:eastAsia="宋体" w:cs="Times New Roman"/>
          <w:b/>
          <w:bCs/>
          <w:kern w:val="2"/>
          <w:sz w:val="24"/>
          <w:szCs w:val="24"/>
          <w:lang w:val="en-US" w:eastAsia="zh-CN" w:bidi="ar-SA"/>
        </w:rPr>
        <w:t xml:space="preserve">5.1.1 </w:t>
      </w:r>
      <w:r>
        <w:rPr>
          <w:rFonts w:hint="eastAsia" w:ascii="Times New Roman" w:hAnsi="Times New Roman" w:cs="Times New Roman"/>
          <w:sz w:val="24"/>
          <w:szCs w:val="24"/>
          <w:lang w:val="en-US" w:eastAsia="zh-CN"/>
        </w:rPr>
        <w:t xml:space="preserve"> 极端天气指对人类社会和生态系统产生破坏的天气现象的统称，包括极端高温、极端低温，极端降水、极端干旱等；</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"https://baike.baidu.com/item/%E5%86%B0%E9%9B%B9/35334?fromModule=lemma_inlink" \t "https://baike.baidu.com/item/%E6%9E%81%E7%AB%AF%E5%A4%A9%E6%B0%94/_blank"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eastAsia="zh-CN"/>
        </w:rPr>
        <w:t>冰雹</w: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"https://baike.baidu.com/item/%E5%BC%BA%E9%A3%8E/8721654?fromModule=lemma_inlink" \t "https://baike.baidu.com/item/%E6%9E%81%E7%AB%AF%E5%A4%A9%E6%B0%94/_blank"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eastAsia="zh-CN"/>
        </w:rPr>
        <w:t>强风</w: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"https://baike.baidu.com/item/%E9%BE%99%E5%8D%B7%E9%A3%8E/7601?fromModule=lemma_inlink" \t "https://baike.baidu.com/item/%E6%9E%81%E7%AB%AF%E5%A4%A9%E6%B0%94/_blank"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eastAsia="zh-CN"/>
        </w:rPr>
        <w:t>龙卷风</w: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"https://baike.baidu.com/item/%E9%9B%B7%E6%9A%B4/8597?fromModule=lemma_inlink" \t "https://baike.baidu.com/item/%E6%9E%81%E7%AB%AF%E5%A4%A9%E6%B0%94/_blank"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eastAsia="zh-CN"/>
        </w:rPr>
        <w:t>雷暴</w: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"https://baike.baidu.com/item/%E7%83%AD%E5%B8%A6%E6%B0%94%E6%97%8B/175197?fromModule=lemma_inlink" \t "https://baike.baidu.com/item/%E6%9E%81%E7%AB%AF%E5%A4%A9%E6%B0%94/_blank"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eastAsia="zh-CN"/>
        </w:rPr>
        <w:t>热带气旋</w: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等</w:t>
      </w:r>
      <w:r>
        <w:rPr>
          <w:rFonts w:hint="eastAsia" w:ascii="Times New Roman" w:hAnsi="Times New Roman" w:cs="Times New Roman"/>
          <w:sz w:val="24"/>
          <w:szCs w:val="24"/>
          <w:lang w:val="en-US" w:eastAsia="zh-CN"/>
        </w:rPr>
        <w:t>。</w:t>
      </w:r>
    </w:p>
    <w:p w14:paraId="34E8F7C0">
      <w:pPr>
        <w:spacing w:line="360" w:lineRule="auto"/>
        <w:rPr>
          <w:rFonts w:hint="eastAsia" w:ascii="Times New Roman" w:hAnsi="Times New Roman" w:cs="Times New Roman"/>
          <w:sz w:val="24"/>
          <w:szCs w:val="24"/>
          <w:lang w:val="en-US" w:eastAsia="zh-CN"/>
        </w:rPr>
      </w:pPr>
      <w:r>
        <w:rPr>
          <w:rFonts w:hint="eastAsia" w:ascii="Times New Roman" w:hAnsi="Times New Roman" w:eastAsia="宋体" w:cs="Times New Roman"/>
          <w:b/>
          <w:bCs/>
          <w:kern w:val="2"/>
          <w:sz w:val="24"/>
          <w:szCs w:val="24"/>
          <w:lang w:val="en-US" w:eastAsia="zh-CN" w:bidi="ar-SA"/>
        </w:rPr>
        <w:t xml:space="preserve">5.1.4 </w:t>
      </w:r>
      <w:r>
        <w:rPr>
          <w:rFonts w:hint="eastAsia" w:ascii="Times New Roman" w:hAnsi="Times New Roman" w:cs="Times New Roman"/>
          <w:sz w:val="24"/>
          <w:szCs w:val="24"/>
          <w:lang w:val="en-US" w:eastAsia="zh-CN"/>
        </w:rPr>
        <w:t xml:space="preserve"> 做好巡查问题记录，确保设置长期稳定运行。</w:t>
      </w:r>
    </w:p>
    <w:p w14:paraId="06A335A1">
      <w:pPr>
        <w:spacing w:before="156" w:beforeLines="50" w:after="156" w:afterLines="50" w:line="360" w:lineRule="auto"/>
        <w:jc w:val="center"/>
        <w:outlineLvl w:val="1"/>
        <w:rPr>
          <w:rFonts w:hint="default" w:ascii="Times New Roman" w:hAnsi="Times New Roman" w:eastAsia="宋体" w:cs="Times New Roman"/>
          <w:b/>
          <w:kern w:val="0"/>
          <w:sz w:val="28"/>
          <w:szCs w:val="28"/>
          <w:lang w:val="en-US" w:eastAsia="zh-CN"/>
        </w:rPr>
      </w:pPr>
      <w:bookmarkStart w:id="301" w:name="_Toc135901089"/>
      <w:bookmarkStart w:id="302" w:name="_Toc29165"/>
      <w:bookmarkStart w:id="303" w:name="_Toc31172"/>
      <w:bookmarkStart w:id="304" w:name="_Toc16258"/>
      <w:bookmarkStart w:id="305" w:name="_Toc6889"/>
      <w:bookmarkStart w:id="306" w:name="_Toc32295"/>
      <w:bookmarkStart w:id="307" w:name="_Toc20174"/>
      <w:bookmarkStart w:id="308" w:name="_Toc126327853"/>
      <w:r>
        <w:rPr>
          <w:rFonts w:hint="eastAsia" w:ascii="Times New Roman" w:hAnsi="Times New Roman" w:eastAsia="宋体" w:cs="Times New Roman"/>
          <w:b/>
          <w:kern w:val="0"/>
          <w:sz w:val="28"/>
          <w:szCs w:val="28"/>
          <w:lang w:val="en-US" w:eastAsia="zh-CN"/>
        </w:rPr>
        <w:t>5</w:t>
      </w:r>
      <w:r>
        <w:rPr>
          <w:rFonts w:ascii="Times New Roman" w:hAnsi="Times New Roman" w:eastAsia="宋体" w:cs="Times New Roman"/>
          <w:b/>
          <w:kern w:val="0"/>
          <w:sz w:val="28"/>
          <w:szCs w:val="28"/>
          <w:lang w:eastAsia="zh-CN"/>
        </w:rPr>
        <w:t xml:space="preserve">.2 </w:t>
      </w:r>
      <w:bookmarkEnd w:id="301"/>
      <w:r>
        <w:rPr>
          <w:rFonts w:hint="eastAsia" w:ascii="Times New Roman" w:hAnsi="Times New Roman" w:eastAsia="宋体" w:cs="Times New Roman"/>
          <w:b/>
          <w:kern w:val="0"/>
          <w:sz w:val="28"/>
          <w:szCs w:val="28"/>
          <w:lang w:val="en-US" w:eastAsia="zh-CN"/>
        </w:rPr>
        <w:t>维护要求</w:t>
      </w:r>
      <w:bookmarkEnd w:id="302"/>
      <w:bookmarkEnd w:id="303"/>
      <w:bookmarkEnd w:id="304"/>
      <w:bookmarkEnd w:id="305"/>
      <w:bookmarkEnd w:id="306"/>
      <w:bookmarkEnd w:id="307"/>
    </w:p>
    <w:p w14:paraId="57C99DF2">
      <w:pPr>
        <w:widowControl/>
        <w:spacing w:line="360" w:lineRule="auto"/>
        <w:jc w:val="left"/>
        <w:rPr>
          <w:rFonts w:hint="eastAsia" w:ascii="Times New Roman" w:hAnsi="Times New Roman" w:cs="Times New Roman"/>
          <w:sz w:val="24"/>
          <w:szCs w:val="32"/>
          <w:lang w:val="en-US" w:eastAsia="zh-CN"/>
        </w:rPr>
      </w:pPr>
      <w:r>
        <w:rPr>
          <w:rFonts w:hint="eastAsia" w:ascii="Times New Roman" w:hAnsi="Times New Roman" w:eastAsia="宋体" w:cs="Times New Roman"/>
          <w:b/>
          <w:bCs/>
          <w:kern w:val="2"/>
          <w:sz w:val="24"/>
          <w:szCs w:val="24"/>
          <w:lang w:val="en-US" w:eastAsia="zh-CN" w:bidi="ar-SA"/>
        </w:rPr>
        <w:t xml:space="preserve">5.2.2 </w:t>
      </w:r>
      <w:r>
        <w:rPr>
          <w:rFonts w:hint="eastAsia" w:ascii="Times New Roman" w:hAnsi="Times New Roman" w:cs="Times New Roman"/>
          <w:sz w:val="24"/>
          <w:szCs w:val="32"/>
          <w:lang w:val="en-US" w:eastAsia="zh-CN"/>
        </w:rPr>
        <w:t xml:space="preserve"> 安徽南北跨度较大，降雨量以及降雨冲刷导致的垃圾等污物差异较明显，因此维护内容根据安徽地理划分为皖北地区、江淮之间、皖南地区三个部分。</w:t>
      </w:r>
    </w:p>
    <w:p w14:paraId="5F1614AA">
      <w:pPr>
        <w:widowControl/>
        <w:spacing w:line="360" w:lineRule="auto"/>
        <w:jc w:val="left"/>
        <w:rPr>
          <w:rFonts w:hint="eastAsia"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根据实验测试，海绵型雨水口的垃圾厚度超过14cm会影响泄水，而不同路段的垃圾累积到14cm约6~8个月；根据《城镇排水管渠与泵站运行、维护及安全技术规程》CJJ68的规定：雨水口沉泥槽，最大允许沉泥高度为50mm；雨水口维护周期不少于4次/年，即平均3个月一次，综合考虑雨水口挂篮清理周期不超过3个月一次。</w:t>
      </w:r>
    </w:p>
    <w:p w14:paraId="3675F11E">
      <w:pPr>
        <w:spacing w:line="360" w:lineRule="auto"/>
        <w:ind w:firstLine="480" w:firstLineChars="200"/>
        <w:rPr>
          <w:rFonts w:hint="eastAsia" w:ascii="Times New Roman" w:hAnsi="Times New Roman" w:cs="Times New Roman"/>
          <w:sz w:val="24"/>
          <w:szCs w:val="32"/>
          <w:lang w:val="en-US" w:eastAsia="zh-CN"/>
        </w:rPr>
      </w:pPr>
      <w:r>
        <w:rPr>
          <w:rFonts w:hint="eastAsia" w:ascii="Times New Roman" w:hAnsi="Times New Roman" w:cs="Times New Roman"/>
          <w:sz w:val="24"/>
          <w:szCs w:val="32"/>
          <w:lang w:val="en-US" w:eastAsia="zh-CN"/>
        </w:rPr>
        <w:t>皖北、江淮之间、皖南的降雨频次依次增加，因此降雨冲刷的沉泥也依次增多，根据《城镇排水管渠与泵站运行、维护及安全技术规程》CJJ68的规定，雨水口内部过滤箱的积泥检查、防臭件检查、过滤介质检查不少于2次/年，因此皖北地区可取6月一次，江淮之前、皖南地区检查频率依次增加。</w:t>
      </w:r>
    </w:p>
    <w:p w14:paraId="1930048E">
      <w:pPr>
        <w:spacing w:line="360" w:lineRule="auto"/>
        <w:ind w:firstLine="480" w:firstLineChars="200"/>
        <w:rPr>
          <w:rFonts w:ascii="Times New Roman" w:hAnsi="Times New Roman" w:cs="Times New Roman" w:eastAsiaTheme="minorEastAsia"/>
        </w:rPr>
      </w:pPr>
      <w:r>
        <w:rPr>
          <w:rFonts w:hint="eastAsia" w:ascii="Times New Roman" w:hAnsi="Times New Roman" w:cs="Times New Roman"/>
          <w:sz w:val="24"/>
          <w:szCs w:val="32"/>
          <w:lang w:val="en-US" w:eastAsia="zh-CN"/>
        </w:rPr>
        <w:t>根据实验测试，使用三年的过滤介质过流量为初始状态的35%~70%，海绵型雨水口过滤介质饱和时间不能简单采用使用年限来指征，饱和时间与使用年限、道路交通环境等多种有关。参照《建筑与小区雨水控制及利用工程技术规范》GB 50400规定，初期径流弃流量地面弃流可采用3mm~5mm；《城镇雨水调蓄工程技术规范》GB 51174规定，地面弃流量可为4mm~8mm，考虑小区道路和市政道路的弃流厚度为3mm、4mm，对应初期径流区间最大径流流量约为0.6L/s，实际测试时，过滤介质过滤水量的根据安装位置均匀抽查3套，按照0.6L/s的过流量进行测试，实验结果不满足应进行过滤介质的清洗，清洗后重复测试，仍不满足则应进行更换过滤介质。</w:t>
      </w:r>
      <w:bookmarkEnd w:id="308"/>
    </w:p>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E487C">
    <w:pPr>
      <w:widowControl w:val="0"/>
      <w:tabs>
        <w:tab w:val="center" w:pos="4153"/>
        <w:tab w:val="right" w:pos="8306"/>
      </w:tabs>
      <w:snapToGrid w:val="0"/>
      <w:jc w:val="right"/>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Calibri" w:hAnsi="Calibri" w:eastAsia="宋体" w:cs="Times New Roman"/>
                              <w:kern w:val="2"/>
                              <w:sz w:val="21"/>
                              <w:szCs w:val="22"/>
                              <w:lang w:val="en-US" w:eastAsia="zh-CN" w:bidi="ar-SA"/>
                            </w:rPr>
                            <w:id w:val="147469540"/>
                          </w:sdtPr>
                          <w:sdtEndPr>
                            <w:rPr>
                              <w:rFonts w:ascii="Calibri" w:hAnsi="Calibri" w:eastAsia="宋体" w:cs="Times New Roman"/>
                              <w:kern w:val="2"/>
                              <w:sz w:val="18"/>
                              <w:szCs w:val="18"/>
                              <w:lang w:val="en-US" w:eastAsia="zh-CN" w:bidi="ar-SA"/>
                            </w:rPr>
                          </w:sdtEndPr>
                          <w:sdtContent>
                            <w:p w14:paraId="6F1D6710">
                              <w:pPr>
                                <w:widowControl w:val="0"/>
                                <w:tabs>
                                  <w:tab w:val="center" w:pos="4153"/>
                                  <w:tab w:val="right" w:pos="8306"/>
                                </w:tabs>
                                <w:snapToGrid w:val="0"/>
                                <w:jc w:val="righ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PAGE   \* MERGEFORMAT</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zh-CN" w:eastAsia="zh-CN" w:bidi="ar-SA"/>
                                </w:rPr>
                                <w:t>2</w:t>
                              </w:r>
                              <w:r>
                                <w:rPr>
                                  <w:rFonts w:ascii="Calibri" w:hAnsi="Calibri" w:eastAsia="宋体" w:cs="Times New Roman"/>
                                  <w:kern w:val="2"/>
                                  <w:sz w:val="18"/>
                                  <w:szCs w:val="18"/>
                                  <w:lang w:val="en-US" w:eastAsia="zh-CN" w:bidi="ar-SA"/>
                                </w:rPr>
                                <w:fldChar w:fldCharType="end"/>
                              </w:r>
                            </w:p>
                          </w:sdtContent>
                        </w:sdt>
                        <w:p w14:paraId="221290BB">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rPr>
                        <w:rFonts w:ascii="Calibri" w:hAnsi="Calibri" w:eastAsia="宋体" w:cs="Times New Roman"/>
                        <w:kern w:val="2"/>
                        <w:sz w:val="21"/>
                        <w:szCs w:val="22"/>
                        <w:lang w:val="en-US" w:eastAsia="zh-CN" w:bidi="ar-SA"/>
                      </w:rPr>
                      <w:id w:val="147469540"/>
                    </w:sdtPr>
                    <w:sdtEndPr>
                      <w:rPr>
                        <w:rFonts w:ascii="Calibri" w:hAnsi="Calibri" w:eastAsia="宋体" w:cs="Times New Roman"/>
                        <w:kern w:val="2"/>
                        <w:sz w:val="18"/>
                        <w:szCs w:val="18"/>
                        <w:lang w:val="en-US" w:eastAsia="zh-CN" w:bidi="ar-SA"/>
                      </w:rPr>
                    </w:sdtEndPr>
                    <w:sdtContent>
                      <w:p w14:paraId="6F1D6710">
                        <w:pPr>
                          <w:widowControl w:val="0"/>
                          <w:tabs>
                            <w:tab w:val="center" w:pos="4153"/>
                            <w:tab w:val="right" w:pos="8306"/>
                          </w:tabs>
                          <w:snapToGrid w:val="0"/>
                          <w:jc w:val="righ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PAGE   \* MERGEFORMAT</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zh-CN" w:eastAsia="zh-CN" w:bidi="ar-SA"/>
                          </w:rPr>
                          <w:t>2</w:t>
                        </w:r>
                        <w:r>
                          <w:rPr>
                            <w:rFonts w:ascii="Calibri" w:hAnsi="Calibri" w:eastAsia="宋体" w:cs="Times New Roman"/>
                            <w:kern w:val="2"/>
                            <w:sz w:val="18"/>
                            <w:szCs w:val="18"/>
                            <w:lang w:val="en-US" w:eastAsia="zh-CN" w:bidi="ar-SA"/>
                          </w:rPr>
                          <w:fldChar w:fldCharType="end"/>
                        </w:r>
                      </w:p>
                    </w:sdtContent>
                  </w:sdt>
                  <w:p w14:paraId="221290BB">
                    <w:pPr>
                      <w:pStyle w:val="2"/>
                    </w:pPr>
                  </w:p>
                </w:txbxContent>
              </v:textbox>
            </v:shape>
          </w:pict>
        </mc:Fallback>
      </mc:AlternateContent>
    </w:r>
  </w:p>
  <w:p w14:paraId="0AC1286B">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D616D">
    <w:pPr>
      <w:pStyle w:val="16"/>
      <w:jc w:val="right"/>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1058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6C1058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812BE">
    <w:pPr>
      <w:pStyle w:val="16"/>
      <w:jc w:val="right"/>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837"/>
                          </w:sdtPr>
                          <w:sdtContent>
                            <w:p w14:paraId="5170B0BF">
                              <w:pPr>
                                <w:pStyle w:val="16"/>
                                <w:jc w:val="right"/>
                              </w:pPr>
                              <w:r>
                                <w:fldChar w:fldCharType="begin"/>
                              </w:r>
                              <w:r>
                                <w:instrText xml:space="preserve">PAGE   \* MERGEFORMAT</w:instrText>
                              </w:r>
                              <w:r>
                                <w:fldChar w:fldCharType="separate"/>
                              </w:r>
                              <w:r>
                                <w:rPr>
                                  <w:lang w:val="zh-CN"/>
                                </w:rPr>
                                <w:t>70</w:t>
                              </w:r>
                              <w:r>
                                <w:fldChar w:fldCharType="end"/>
                              </w:r>
                            </w:p>
                          </w:sdtContent>
                        </w:sdt>
                        <w:p w14:paraId="687384EA">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47475837"/>
                    </w:sdtPr>
                    <w:sdtContent>
                      <w:p w14:paraId="5170B0BF">
                        <w:pPr>
                          <w:pStyle w:val="16"/>
                          <w:jc w:val="right"/>
                        </w:pPr>
                        <w:r>
                          <w:fldChar w:fldCharType="begin"/>
                        </w:r>
                        <w:r>
                          <w:instrText xml:space="preserve">PAGE   \* MERGEFORMAT</w:instrText>
                        </w:r>
                        <w:r>
                          <w:fldChar w:fldCharType="separate"/>
                        </w:r>
                        <w:r>
                          <w:rPr>
                            <w:lang w:val="zh-CN"/>
                          </w:rPr>
                          <w:t>70</w:t>
                        </w:r>
                        <w:r>
                          <w:fldChar w:fldCharType="end"/>
                        </w:r>
                      </w:p>
                    </w:sdtContent>
                  </w:sdt>
                  <w:p w14:paraId="687384EA">
                    <w:pPr>
                      <w:pStyle w:val="2"/>
                    </w:pPr>
                  </w:p>
                </w:txbxContent>
              </v:textbox>
            </v:shape>
          </w:pict>
        </mc:Fallback>
      </mc:AlternateContent>
    </w:r>
  </w:p>
  <w:p w14:paraId="0E280EA6">
    <w:pPr>
      <w:pStyle w:val="16"/>
      <w:jc w:val="right"/>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21946">
    <w:pPr>
      <w:pStyle w:val="16"/>
      <w:jc w:val="right"/>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5987"/>
                          </w:sdtPr>
                          <w:sdtContent>
                            <w:p w14:paraId="3F236CC1">
                              <w:pPr>
                                <w:pStyle w:val="16"/>
                                <w:jc w:val="right"/>
                              </w:pPr>
                              <w:r>
                                <w:fldChar w:fldCharType="begin"/>
                              </w:r>
                              <w:r>
                                <w:instrText xml:space="preserve">PAGE   \* MERGEFORMAT</w:instrText>
                              </w:r>
                              <w:r>
                                <w:fldChar w:fldCharType="separate"/>
                              </w:r>
                              <w:r>
                                <w:rPr>
                                  <w:lang w:val="zh-CN"/>
                                </w:rPr>
                                <w:t>70</w:t>
                              </w:r>
                              <w:r>
                                <w:fldChar w:fldCharType="end"/>
                              </w:r>
                            </w:p>
                          </w:sdtContent>
                        </w:sdt>
                        <w:p w14:paraId="4FF792E5">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sdt>
                    <w:sdtPr>
                      <w:id w:val="147455987"/>
                    </w:sdtPr>
                    <w:sdtContent>
                      <w:p w14:paraId="3F236CC1">
                        <w:pPr>
                          <w:pStyle w:val="16"/>
                          <w:jc w:val="right"/>
                        </w:pPr>
                        <w:r>
                          <w:fldChar w:fldCharType="begin"/>
                        </w:r>
                        <w:r>
                          <w:instrText xml:space="preserve">PAGE   \* MERGEFORMAT</w:instrText>
                        </w:r>
                        <w:r>
                          <w:fldChar w:fldCharType="separate"/>
                        </w:r>
                        <w:r>
                          <w:rPr>
                            <w:lang w:val="zh-CN"/>
                          </w:rPr>
                          <w:t>70</w:t>
                        </w:r>
                        <w:r>
                          <w:fldChar w:fldCharType="end"/>
                        </w:r>
                      </w:p>
                    </w:sdtContent>
                  </w:sdt>
                  <w:p w14:paraId="4FF792E5">
                    <w:pPr>
                      <w:pStyle w:val="2"/>
                    </w:pPr>
                  </w:p>
                </w:txbxContent>
              </v:textbox>
            </v:shape>
          </w:pict>
        </mc:Fallback>
      </mc:AlternateContent>
    </w:r>
  </w:p>
  <w:p w14:paraId="12FB871E">
    <w:pPr>
      <w:pStyle w:val="16"/>
      <w:jc w:val="right"/>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9760D">
    <w:pPr>
      <w:pStyle w:val="16"/>
      <w:jc w:val="right"/>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948"/>
                          </w:sdtPr>
                          <w:sdtContent>
                            <w:p w14:paraId="6203218E">
                              <w:pPr>
                                <w:pStyle w:val="16"/>
                                <w:jc w:val="right"/>
                              </w:pPr>
                              <w:r>
                                <w:fldChar w:fldCharType="begin"/>
                              </w:r>
                              <w:r>
                                <w:instrText xml:space="preserve">PAGE   \* MERGEFORMAT</w:instrText>
                              </w:r>
                              <w:r>
                                <w:fldChar w:fldCharType="separate"/>
                              </w:r>
                              <w:r>
                                <w:rPr>
                                  <w:lang w:val="zh-CN"/>
                                </w:rPr>
                                <w:t>70</w:t>
                              </w:r>
                              <w:r>
                                <w:fldChar w:fldCharType="end"/>
                              </w:r>
                            </w:p>
                          </w:sdtContent>
                        </w:sdt>
                        <w:p w14:paraId="52C405E3">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sdt>
                    <w:sdtPr>
                      <w:id w:val="147478948"/>
                    </w:sdtPr>
                    <w:sdtContent>
                      <w:p w14:paraId="6203218E">
                        <w:pPr>
                          <w:pStyle w:val="16"/>
                          <w:jc w:val="right"/>
                        </w:pPr>
                        <w:r>
                          <w:fldChar w:fldCharType="begin"/>
                        </w:r>
                        <w:r>
                          <w:instrText xml:space="preserve">PAGE   \* MERGEFORMAT</w:instrText>
                        </w:r>
                        <w:r>
                          <w:fldChar w:fldCharType="separate"/>
                        </w:r>
                        <w:r>
                          <w:rPr>
                            <w:lang w:val="zh-CN"/>
                          </w:rPr>
                          <w:t>70</w:t>
                        </w:r>
                        <w:r>
                          <w:fldChar w:fldCharType="end"/>
                        </w:r>
                      </w:p>
                    </w:sdtContent>
                  </w:sdt>
                  <w:p w14:paraId="52C405E3">
                    <w:pPr>
                      <w:pStyle w:val="2"/>
                    </w:pPr>
                  </w:p>
                </w:txbxContent>
              </v:textbox>
            </v:shape>
          </w:pict>
        </mc:Fallback>
      </mc:AlternateContent>
    </w:r>
  </w:p>
  <w:p w14:paraId="1D7FB59B">
    <w:pPr>
      <w:pStyle w:val="16"/>
      <w:jc w:val="right"/>
      <w:rPr>
        <w:rFonts w:ascii="Times New Roman" w:hAnsi="Times New Roman" w:cs="Times New Roma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0B7DB">
    <w:pPr>
      <w:pStyle w:val="16"/>
      <w:jc w:val="right"/>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8025"/>
                          </w:sdtPr>
                          <w:sdtContent>
                            <w:p w14:paraId="24E39864">
                              <w:pPr>
                                <w:pStyle w:val="16"/>
                                <w:jc w:val="right"/>
                              </w:pPr>
                              <w:r>
                                <w:fldChar w:fldCharType="begin"/>
                              </w:r>
                              <w:r>
                                <w:instrText xml:space="preserve">PAGE   \* MERGEFORMAT</w:instrText>
                              </w:r>
                              <w:r>
                                <w:fldChar w:fldCharType="separate"/>
                              </w:r>
                              <w:r>
                                <w:rPr>
                                  <w:lang w:val="zh-CN"/>
                                </w:rPr>
                                <w:t>70</w:t>
                              </w:r>
                              <w:r>
                                <w:fldChar w:fldCharType="end"/>
                              </w:r>
                            </w:p>
                          </w:sdtContent>
                        </w:sdt>
                        <w:p w14:paraId="370C5182">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sdt>
                    <w:sdtPr>
                      <w:id w:val="147458025"/>
                    </w:sdtPr>
                    <w:sdtContent>
                      <w:p w14:paraId="24E39864">
                        <w:pPr>
                          <w:pStyle w:val="16"/>
                          <w:jc w:val="right"/>
                        </w:pPr>
                        <w:r>
                          <w:fldChar w:fldCharType="begin"/>
                        </w:r>
                        <w:r>
                          <w:instrText xml:space="preserve">PAGE   \* MERGEFORMAT</w:instrText>
                        </w:r>
                        <w:r>
                          <w:fldChar w:fldCharType="separate"/>
                        </w:r>
                        <w:r>
                          <w:rPr>
                            <w:lang w:val="zh-CN"/>
                          </w:rPr>
                          <w:t>70</w:t>
                        </w:r>
                        <w:r>
                          <w:fldChar w:fldCharType="end"/>
                        </w:r>
                      </w:p>
                    </w:sdtContent>
                  </w:sdt>
                  <w:p w14:paraId="370C5182">
                    <w:pPr>
                      <w:pStyle w:val="2"/>
                    </w:pPr>
                  </w:p>
                </w:txbxContent>
              </v:textbox>
            </v:shape>
          </w:pict>
        </mc:Fallback>
      </mc:AlternateContent>
    </w:r>
  </w:p>
  <w:p w14:paraId="05A3E36A">
    <w:pPr>
      <w:pStyle w:val="16"/>
      <w:jc w:val="right"/>
      <w:rPr>
        <w:rFonts w:ascii="Times New Roman" w:hAnsi="Times New Roman"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suff w:val="nothing"/>
      <w:lvlText w:val="附录%1"/>
      <w:lvlJc w:val="left"/>
      <w:pPr>
        <w:ind w:left="142" w:firstLine="0"/>
      </w:pPr>
      <w:rPr>
        <w:rFonts w:hint="eastAsia"/>
        <w:spacing w:val="100"/>
      </w:rPr>
    </w:lvl>
    <w:lvl w:ilvl="1" w:tentative="0">
      <w:start w:val="1"/>
      <w:numFmt w:val="decimal"/>
      <w:pStyle w:val="44"/>
      <w:suff w:val="nothing"/>
      <w:lvlText w:val="%1.%2　"/>
      <w:lvlJc w:val="left"/>
      <w:pPr>
        <w:ind w:left="142" w:firstLine="0"/>
      </w:pPr>
      <w:rPr>
        <w:rFonts w:hint="eastAsia" w:ascii="黑体" w:eastAsia="黑体"/>
        <w:b w:val="0"/>
        <w:i w:val="0"/>
        <w:sz w:val="21"/>
      </w:rPr>
    </w:lvl>
    <w:lvl w:ilvl="2" w:tentative="0">
      <w:start w:val="1"/>
      <w:numFmt w:val="decimal"/>
      <w:pStyle w:val="43"/>
      <w:suff w:val="nothing"/>
      <w:lvlText w:val="%1.%2.%3　"/>
      <w:lvlJc w:val="left"/>
      <w:pPr>
        <w:ind w:left="142" w:firstLine="0"/>
      </w:pPr>
      <w:rPr>
        <w:rFonts w:hint="eastAsia" w:ascii="黑体" w:eastAsia="黑体"/>
        <w:b w:val="0"/>
        <w:i w:val="0"/>
        <w:sz w:val="21"/>
      </w:rPr>
    </w:lvl>
    <w:lvl w:ilvl="3" w:tentative="0">
      <w:start w:val="1"/>
      <w:numFmt w:val="decimal"/>
      <w:suff w:val="nothing"/>
      <w:lvlText w:val="%1.%2.%3.%4　"/>
      <w:lvlJc w:val="left"/>
      <w:pPr>
        <w:ind w:left="142" w:firstLine="0"/>
      </w:pPr>
      <w:rPr>
        <w:rFonts w:hint="eastAsia" w:ascii="黑体" w:eastAsia="黑体"/>
        <w:b w:val="0"/>
        <w:i w:val="0"/>
        <w:sz w:val="21"/>
      </w:rPr>
    </w:lvl>
    <w:lvl w:ilvl="4" w:tentative="0">
      <w:start w:val="1"/>
      <w:numFmt w:val="decimal"/>
      <w:suff w:val="nothing"/>
      <w:lvlText w:val="%1.%2.%3.%4.%5　"/>
      <w:lvlJc w:val="left"/>
      <w:pPr>
        <w:ind w:left="142" w:firstLine="0"/>
      </w:pPr>
      <w:rPr>
        <w:rFonts w:hint="eastAsia" w:ascii="黑体" w:eastAsia="黑体"/>
        <w:b w:val="0"/>
        <w:i w:val="0"/>
        <w:sz w:val="21"/>
      </w:rPr>
    </w:lvl>
    <w:lvl w:ilvl="5" w:tentative="0">
      <w:start w:val="1"/>
      <w:numFmt w:val="decimal"/>
      <w:suff w:val="nothing"/>
      <w:lvlText w:val="%1.%2.%3.%4.%5.%6　"/>
      <w:lvlJc w:val="left"/>
      <w:pPr>
        <w:ind w:left="142" w:firstLine="0"/>
      </w:pPr>
      <w:rPr>
        <w:rFonts w:hint="eastAsia" w:ascii="黑体" w:eastAsia="黑体"/>
        <w:b w:val="0"/>
        <w:i w:val="0"/>
        <w:sz w:val="21"/>
      </w:rPr>
    </w:lvl>
    <w:lvl w:ilvl="6" w:tentative="0">
      <w:start w:val="1"/>
      <w:numFmt w:val="decimal"/>
      <w:suff w:val="nothing"/>
      <w:lvlText w:val="%1.%2.%3.%4.%5.%6.%7　"/>
      <w:lvlJc w:val="left"/>
      <w:pPr>
        <w:ind w:left="142" w:firstLine="0"/>
      </w:pPr>
      <w:rPr>
        <w:rFonts w:hint="eastAsia"/>
      </w:rPr>
    </w:lvl>
    <w:lvl w:ilvl="7" w:tentative="0">
      <w:start w:val="1"/>
      <w:numFmt w:val="decimal"/>
      <w:lvlText w:val="%1.%2.%3.%4.%5.%6.%7.%8"/>
      <w:lvlJc w:val="left"/>
      <w:pPr>
        <w:tabs>
          <w:tab w:val="left" w:pos="4536"/>
        </w:tabs>
        <w:ind w:left="4536" w:hanging="1418"/>
      </w:pPr>
      <w:rPr>
        <w:rFonts w:hint="eastAsia"/>
      </w:rPr>
    </w:lvl>
    <w:lvl w:ilvl="8" w:tentative="0">
      <w:start w:val="1"/>
      <w:numFmt w:val="decimal"/>
      <w:lvlText w:val="%1.%2.%3.%4.%5.%6.%7.%8.%9"/>
      <w:lvlJc w:val="left"/>
      <w:pPr>
        <w:tabs>
          <w:tab w:val="left" w:pos="5244"/>
        </w:tabs>
        <w:ind w:left="5244" w:hanging="1700"/>
      </w:pPr>
      <w:rPr>
        <w:rFonts w:hint="eastAsia"/>
      </w:rPr>
    </w:lvl>
  </w:abstractNum>
  <w:abstractNum w:abstractNumId="1">
    <w:nsid w:val="682CEA08"/>
    <w:multiLevelType w:val="singleLevel"/>
    <w:tmpl w:val="682CEA08"/>
    <w:lvl w:ilvl="0" w:tentative="0">
      <w:start w:val="1"/>
      <w:numFmt w:val="decimal"/>
      <w:suff w:val="space"/>
      <w:lvlText w:val="%1)"/>
      <w:lvlJc w:val="left"/>
      <w:pPr>
        <w:ind w:left="838"/>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4NTk2ZDg2NmIwZDQ1YjEzNDFiNTZkMWE5NjYwNTgifQ=="/>
    <w:docVar w:name="KSO_WPS_MARK_KEY" w:val="9c5aeb85-8eca-4c48-abc8-ffc2e5a6ec5d"/>
  </w:docVars>
  <w:rsids>
    <w:rsidRoot w:val="004C0633"/>
    <w:rsid w:val="00001CB4"/>
    <w:rsid w:val="00023D07"/>
    <w:rsid w:val="00024673"/>
    <w:rsid w:val="00025769"/>
    <w:rsid w:val="000438F9"/>
    <w:rsid w:val="00050D32"/>
    <w:rsid w:val="00057249"/>
    <w:rsid w:val="000760E5"/>
    <w:rsid w:val="0008199B"/>
    <w:rsid w:val="00086E47"/>
    <w:rsid w:val="00091A2B"/>
    <w:rsid w:val="00094CC1"/>
    <w:rsid w:val="000B3AFF"/>
    <w:rsid w:val="000C0715"/>
    <w:rsid w:val="000C5007"/>
    <w:rsid w:val="000C6FFE"/>
    <w:rsid w:val="000D052C"/>
    <w:rsid w:val="000E56D6"/>
    <w:rsid w:val="000F0609"/>
    <w:rsid w:val="000F4E24"/>
    <w:rsid w:val="00106B51"/>
    <w:rsid w:val="00107A0F"/>
    <w:rsid w:val="0011025C"/>
    <w:rsid w:val="00135E24"/>
    <w:rsid w:val="0013732D"/>
    <w:rsid w:val="00144D39"/>
    <w:rsid w:val="0014681B"/>
    <w:rsid w:val="00152660"/>
    <w:rsid w:val="00166436"/>
    <w:rsid w:val="001709D6"/>
    <w:rsid w:val="00180245"/>
    <w:rsid w:val="0018092D"/>
    <w:rsid w:val="00180A35"/>
    <w:rsid w:val="0019197B"/>
    <w:rsid w:val="00192726"/>
    <w:rsid w:val="00194194"/>
    <w:rsid w:val="001A0733"/>
    <w:rsid w:val="001A3F39"/>
    <w:rsid w:val="001A6BEF"/>
    <w:rsid w:val="001B3A6B"/>
    <w:rsid w:val="001B498F"/>
    <w:rsid w:val="001B547E"/>
    <w:rsid w:val="001B7A1A"/>
    <w:rsid w:val="001D0847"/>
    <w:rsid w:val="001D3533"/>
    <w:rsid w:val="001D3680"/>
    <w:rsid w:val="001D439A"/>
    <w:rsid w:val="001D5D00"/>
    <w:rsid w:val="001D63E3"/>
    <w:rsid w:val="00200247"/>
    <w:rsid w:val="00200BAE"/>
    <w:rsid w:val="00207B2D"/>
    <w:rsid w:val="00212C18"/>
    <w:rsid w:val="00223772"/>
    <w:rsid w:val="0023103E"/>
    <w:rsid w:val="00233405"/>
    <w:rsid w:val="00233A34"/>
    <w:rsid w:val="002372CE"/>
    <w:rsid w:val="00237719"/>
    <w:rsid w:val="00243793"/>
    <w:rsid w:val="00247E09"/>
    <w:rsid w:val="00265A0D"/>
    <w:rsid w:val="00271309"/>
    <w:rsid w:val="0027286D"/>
    <w:rsid w:val="0027714B"/>
    <w:rsid w:val="002864BE"/>
    <w:rsid w:val="00291677"/>
    <w:rsid w:val="002A032D"/>
    <w:rsid w:val="002A52EE"/>
    <w:rsid w:val="002A54C5"/>
    <w:rsid w:val="002A622B"/>
    <w:rsid w:val="002B1033"/>
    <w:rsid w:val="002B13C1"/>
    <w:rsid w:val="002C35D0"/>
    <w:rsid w:val="002C5120"/>
    <w:rsid w:val="002C5EA8"/>
    <w:rsid w:val="002D051D"/>
    <w:rsid w:val="002D3064"/>
    <w:rsid w:val="002D31CD"/>
    <w:rsid w:val="002D55FB"/>
    <w:rsid w:val="002D680A"/>
    <w:rsid w:val="0032189D"/>
    <w:rsid w:val="00324316"/>
    <w:rsid w:val="00326994"/>
    <w:rsid w:val="00327D13"/>
    <w:rsid w:val="0036029A"/>
    <w:rsid w:val="00365E0D"/>
    <w:rsid w:val="0038432C"/>
    <w:rsid w:val="00385D6E"/>
    <w:rsid w:val="00395864"/>
    <w:rsid w:val="003A45CF"/>
    <w:rsid w:val="003B40DD"/>
    <w:rsid w:val="003B4C74"/>
    <w:rsid w:val="003D12A1"/>
    <w:rsid w:val="00413426"/>
    <w:rsid w:val="00415F05"/>
    <w:rsid w:val="00416DE5"/>
    <w:rsid w:val="00422B9E"/>
    <w:rsid w:val="00433AF8"/>
    <w:rsid w:val="00444D80"/>
    <w:rsid w:val="004542F0"/>
    <w:rsid w:val="00460804"/>
    <w:rsid w:val="0046355B"/>
    <w:rsid w:val="00473A4F"/>
    <w:rsid w:val="00485551"/>
    <w:rsid w:val="0049606E"/>
    <w:rsid w:val="004A03A1"/>
    <w:rsid w:val="004A25EA"/>
    <w:rsid w:val="004A51F3"/>
    <w:rsid w:val="004B1189"/>
    <w:rsid w:val="004B29DF"/>
    <w:rsid w:val="004B2DF9"/>
    <w:rsid w:val="004B4F3E"/>
    <w:rsid w:val="004B5426"/>
    <w:rsid w:val="004B54E4"/>
    <w:rsid w:val="004C0633"/>
    <w:rsid w:val="004C3BA1"/>
    <w:rsid w:val="004C54F3"/>
    <w:rsid w:val="004D4A7E"/>
    <w:rsid w:val="004F7156"/>
    <w:rsid w:val="005007C1"/>
    <w:rsid w:val="00504DBC"/>
    <w:rsid w:val="005054A6"/>
    <w:rsid w:val="00512306"/>
    <w:rsid w:val="00512921"/>
    <w:rsid w:val="0051407D"/>
    <w:rsid w:val="00533653"/>
    <w:rsid w:val="00540BA4"/>
    <w:rsid w:val="00543670"/>
    <w:rsid w:val="0054747B"/>
    <w:rsid w:val="005551F7"/>
    <w:rsid w:val="005562A1"/>
    <w:rsid w:val="00556FBE"/>
    <w:rsid w:val="00562302"/>
    <w:rsid w:val="00562E56"/>
    <w:rsid w:val="00570429"/>
    <w:rsid w:val="00593142"/>
    <w:rsid w:val="005B2350"/>
    <w:rsid w:val="005C2406"/>
    <w:rsid w:val="005D3229"/>
    <w:rsid w:val="005D5BC1"/>
    <w:rsid w:val="005E44FC"/>
    <w:rsid w:val="005E6D8A"/>
    <w:rsid w:val="00606DBA"/>
    <w:rsid w:val="00617672"/>
    <w:rsid w:val="006178C3"/>
    <w:rsid w:val="0062029C"/>
    <w:rsid w:val="00621EA7"/>
    <w:rsid w:val="00633D1B"/>
    <w:rsid w:val="00662976"/>
    <w:rsid w:val="006668CC"/>
    <w:rsid w:val="0067639D"/>
    <w:rsid w:val="006974A1"/>
    <w:rsid w:val="006A10DB"/>
    <w:rsid w:val="006B33E5"/>
    <w:rsid w:val="006C1F8F"/>
    <w:rsid w:val="006E1937"/>
    <w:rsid w:val="006E2772"/>
    <w:rsid w:val="006E772C"/>
    <w:rsid w:val="006F4242"/>
    <w:rsid w:val="00701AF0"/>
    <w:rsid w:val="00702C34"/>
    <w:rsid w:val="00703CCE"/>
    <w:rsid w:val="00714D5F"/>
    <w:rsid w:val="00717C51"/>
    <w:rsid w:val="0072414F"/>
    <w:rsid w:val="0074314A"/>
    <w:rsid w:val="007441DC"/>
    <w:rsid w:val="00755191"/>
    <w:rsid w:val="007564BF"/>
    <w:rsid w:val="007639A2"/>
    <w:rsid w:val="00764799"/>
    <w:rsid w:val="00773F4A"/>
    <w:rsid w:val="00780330"/>
    <w:rsid w:val="00785FC9"/>
    <w:rsid w:val="007958CB"/>
    <w:rsid w:val="007A78D3"/>
    <w:rsid w:val="007B3453"/>
    <w:rsid w:val="007B69D3"/>
    <w:rsid w:val="007C7702"/>
    <w:rsid w:val="007D7256"/>
    <w:rsid w:val="007E61BA"/>
    <w:rsid w:val="007F41C2"/>
    <w:rsid w:val="0080289A"/>
    <w:rsid w:val="008138A6"/>
    <w:rsid w:val="00813F11"/>
    <w:rsid w:val="008160A0"/>
    <w:rsid w:val="00822FA5"/>
    <w:rsid w:val="00824E72"/>
    <w:rsid w:val="00827C65"/>
    <w:rsid w:val="00827D4C"/>
    <w:rsid w:val="00842102"/>
    <w:rsid w:val="00842753"/>
    <w:rsid w:val="00842A2D"/>
    <w:rsid w:val="008529E3"/>
    <w:rsid w:val="00853FE6"/>
    <w:rsid w:val="00861932"/>
    <w:rsid w:val="00865F47"/>
    <w:rsid w:val="008669F4"/>
    <w:rsid w:val="00874345"/>
    <w:rsid w:val="008A1ABF"/>
    <w:rsid w:val="008B4404"/>
    <w:rsid w:val="008D1724"/>
    <w:rsid w:val="008D5B20"/>
    <w:rsid w:val="008E7E85"/>
    <w:rsid w:val="00902CF9"/>
    <w:rsid w:val="00905439"/>
    <w:rsid w:val="00906786"/>
    <w:rsid w:val="00916297"/>
    <w:rsid w:val="00923621"/>
    <w:rsid w:val="00932B1F"/>
    <w:rsid w:val="0093436D"/>
    <w:rsid w:val="009344BE"/>
    <w:rsid w:val="00937B02"/>
    <w:rsid w:val="00940B7C"/>
    <w:rsid w:val="00950631"/>
    <w:rsid w:val="00953FE3"/>
    <w:rsid w:val="00957238"/>
    <w:rsid w:val="00962A72"/>
    <w:rsid w:val="00962E3F"/>
    <w:rsid w:val="0096722D"/>
    <w:rsid w:val="009746FE"/>
    <w:rsid w:val="009755AE"/>
    <w:rsid w:val="00977908"/>
    <w:rsid w:val="009825F3"/>
    <w:rsid w:val="0099203F"/>
    <w:rsid w:val="009A4EDD"/>
    <w:rsid w:val="009B1D05"/>
    <w:rsid w:val="009D6882"/>
    <w:rsid w:val="009D75A7"/>
    <w:rsid w:val="009E2266"/>
    <w:rsid w:val="009E7BC1"/>
    <w:rsid w:val="009F1EB0"/>
    <w:rsid w:val="00A00F01"/>
    <w:rsid w:val="00A0209D"/>
    <w:rsid w:val="00A04FC7"/>
    <w:rsid w:val="00A1035B"/>
    <w:rsid w:val="00A16EEC"/>
    <w:rsid w:val="00A25FD2"/>
    <w:rsid w:val="00A2771A"/>
    <w:rsid w:val="00A27F4C"/>
    <w:rsid w:val="00A330B3"/>
    <w:rsid w:val="00A351A5"/>
    <w:rsid w:val="00A40059"/>
    <w:rsid w:val="00A4064B"/>
    <w:rsid w:val="00A4592F"/>
    <w:rsid w:val="00A6153D"/>
    <w:rsid w:val="00A6663C"/>
    <w:rsid w:val="00A8158A"/>
    <w:rsid w:val="00A81A4A"/>
    <w:rsid w:val="00A852EE"/>
    <w:rsid w:val="00A85FD7"/>
    <w:rsid w:val="00A93BFC"/>
    <w:rsid w:val="00AA18DF"/>
    <w:rsid w:val="00AB5797"/>
    <w:rsid w:val="00AB7504"/>
    <w:rsid w:val="00AC4665"/>
    <w:rsid w:val="00AD33E7"/>
    <w:rsid w:val="00AD501B"/>
    <w:rsid w:val="00AD7D61"/>
    <w:rsid w:val="00AE5B4E"/>
    <w:rsid w:val="00AE7963"/>
    <w:rsid w:val="00AF3388"/>
    <w:rsid w:val="00AF5845"/>
    <w:rsid w:val="00AF6F07"/>
    <w:rsid w:val="00B02ECE"/>
    <w:rsid w:val="00B0571F"/>
    <w:rsid w:val="00B16DB7"/>
    <w:rsid w:val="00B27A68"/>
    <w:rsid w:val="00B3180F"/>
    <w:rsid w:val="00B31C77"/>
    <w:rsid w:val="00B4172B"/>
    <w:rsid w:val="00B41F50"/>
    <w:rsid w:val="00B6419E"/>
    <w:rsid w:val="00B73519"/>
    <w:rsid w:val="00B75834"/>
    <w:rsid w:val="00B85792"/>
    <w:rsid w:val="00B85954"/>
    <w:rsid w:val="00B956FB"/>
    <w:rsid w:val="00BC5436"/>
    <w:rsid w:val="00BC55AC"/>
    <w:rsid w:val="00BC7D8F"/>
    <w:rsid w:val="00BD3BD4"/>
    <w:rsid w:val="00BD40CB"/>
    <w:rsid w:val="00BE0B1C"/>
    <w:rsid w:val="00BE7F46"/>
    <w:rsid w:val="00BF3523"/>
    <w:rsid w:val="00C03B61"/>
    <w:rsid w:val="00C049CB"/>
    <w:rsid w:val="00C1287D"/>
    <w:rsid w:val="00C135AB"/>
    <w:rsid w:val="00C14039"/>
    <w:rsid w:val="00C301E7"/>
    <w:rsid w:val="00C36583"/>
    <w:rsid w:val="00C42B08"/>
    <w:rsid w:val="00C43BB2"/>
    <w:rsid w:val="00C55BCB"/>
    <w:rsid w:val="00C634A4"/>
    <w:rsid w:val="00C64038"/>
    <w:rsid w:val="00C644F4"/>
    <w:rsid w:val="00C670BB"/>
    <w:rsid w:val="00C75D90"/>
    <w:rsid w:val="00C82CFB"/>
    <w:rsid w:val="00C91D55"/>
    <w:rsid w:val="00C9318C"/>
    <w:rsid w:val="00C963A5"/>
    <w:rsid w:val="00CA0610"/>
    <w:rsid w:val="00CB10EC"/>
    <w:rsid w:val="00CB3937"/>
    <w:rsid w:val="00CC28C0"/>
    <w:rsid w:val="00CD0171"/>
    <w:rsid w:val="00CD353D"/>
    <w:rsid w:val="00CE1A75"/>
    <w:rsid w:val="00CF5809"/>
    <w:rsid w:val="00D02429"/>
    <w:rsid w:val="00D06335"/>
    <w:rsid w:val="00D1267A"/>
    <w:rsid w:val="00D172AD"/>
    <w:rsid w:val="00D229A2"/>
    <w:rsid w:val="00D543DB"/>
    <w:rsid w:val="00D6232E"/>
    <w:rsid w:val="00D653D6"/>
    <w:rsid w:val="00D8163E"/>
    <w:rsid w:val="00D86CB1"/>
    <w:rsid w:val="00D90A50"/>
    <w:rsid w:val="00D96CE9"/>
    <w:rsid w:val="00DA0EDE"/>
    <w:rsid w:val="00DA5F0F"/>
    <w:rsid w:val="00DA6913"/>
    <w:rsid w:val="00DB0000"/>
    <w:rsid w:val="00DB0287"/>
    <w:rsid w:val="00DB1DED"/>
    <w:rsid w:val="00DB2E35"/>
    <w:rsid w:val="00DC6CC6"/>
    <w:rsid w:val="00DD025E"/>
    <w:rsid w:val="00DD3936"/>
    <w:rsid w:val="00DE5D55"/>
    <w:rsid w:val="00DF74FF"/>
    <w:rsid w:val="00E17116"/>
    <w:rsid w:val="00E214F4"/>
    <w:rsid w:val="00E37FDB"/>
    <w:rsid w:val="00E66380"/>
    <w:rsid w:val="00E74D5F"/>
    <w:rsid w:val="00E762E0"/>
    <w:rsid w:val="00E8247F"/>
    <w:rsid w:val="00EA3876"/>
    <w:rsid w:val="00EB1D19"/>
    <w:rsid w:val="00EB6ED9"/>
    <w:rsid w:val="00EC4185"/>
    <w:rsid w:val="00ED7FC5"/>
    <w:rsid w:val="00EE69FE"/>
    <w:rsid w:val="00F02D60"/>
    <w:rsid w:val="00F03286"/>
    <w:rsid w:val="00F15847"/>
    <w:rsid w:val="00F253CD"/>
    <w:rsid w:val="00F303EF"/>
    <w:rsid w:val="00F4125E"/>
    <w:rsid w:val="00F42960"/>
    <w:rsid w:val="00F50A46"/>
    <w:rsid w:val="00F57025"/>
    <w:rsid w:val="00F577B9"/>
    <w:rsid w:val="00F606B7"/>
    <w:rsid w:val="00F66766"/>
    <w:rsid w:val="00F73EF7"/>
    <w:rsid w:val="00F74A85"/>
    <w:rsid w:val="00F74F09"/>
    <w:rsid w:val="00F75633"/>
    <w:rsid w:val="00F860A2"/>
    <w:rsid w:val="00F918DB"/>
    <w:rsid w:val="00FA5899"/>
    <w:rsid w:val="00FA58CD"/>
    <w:rsid w:val="00FA6CD7"/>
    <w:rsid w:val="00FA78F7"/>
    <w:rsid w:val="00FB094D"/>
    <w:rsid w:val="00FB1803"/>
    <w:rsid w:val="00FC4272"/>
    <w:rsid w:val="00FD075B"/>
    <w:rsid w:val="00FD4C66"/>
    <w:rsid w:val="00FD58C7"/>
    <w:rsid w:val="00FF30C7"/>
    <w:rsid w:val="00FF664D"/>
    <w:rsid w:val="00FF7FA0"/>
    <w:rsid w:val="019F31A2"/>
    <w:rsid w:val="01A26771"/>
    <w:rsid w:val="01E925F2"/>
    <w:rsid w:val="01EA5991"/>
    <w:rsid w:val="01FC6EA0"/>
    <w:rsid w:val="020E02AA"/>
    <w:rsid w:val="021C063E"/>
    <w:rsid w:val="0284056C"/>
    <w:rsid w:val="02C45487"/>
    <w:rsid w:val="02EF7295"/>
    <w:rsid w:val="03280EF8"/>
    <w:rsid w:val="034D095E"/>
    <w:rsid w:val="03780D73"/>
    <w:rsid w:val="03A46726"/>
    <w:rsid w:val="04271C55"/>
    <w:rsid w:val="0442248D"/>
    <w:rsid w:val="04602CFF"/>
    <w:rsid w:val="047E2DFE"/>
    <w:rsid w:val="04A15406"/>
    <w:rsid w:val="04EB48D3"/>
    <w:rsid w:val="05391165"/>
    <w:rsid w:val="054A0E25"/>
    <w:rsid w:val="056106F1"/>
    <w:rsid w:val="0563090D"/>
    <w:rsid w:val="059B3145"/>
    <w:rsid w:val="05BA6F0A"/>
    <w:rsid w:val="05C04DDA"/>
    <w:rsid w:val="05E27A84"/>
    <w:rsid w:val="062736E9"/>
    <w:rsid w:val="065169B7"/>
    <w:rsid w:val="06650002"/>
    <w:rsid w:val="06B37672"/>
    <w:rsid w:val="06EC048E"/>
    <w:rsid w:val="07047ECE"/>
    <w:rsid w:val="070752C8"/>
    <w:rsid w:val="071C515F"/>
    <w:rsid w:val="075416EC"/>
    <w:rsid w:val="07691ADF"/>
    <w:rsid w:val="0793638E"/>
    <w:rsid w:val="07BB0F05"/>
    <w:rsid w:val="07D514CB"/>
    <w:rsid w:val="07FD3BA2"/>
    <w:rsid w:val="0817778D"/>
    <w:rsid w:val="082F2D28"/>
    <w:rsid w:val="08346591"/>
    <w:rsid w:val="08406020"/>
    <w:rsid w:val="08470AEB"/>
    <w:rsid w:val="08585DDB"/>
    <w:rsid w:val="08872B64"/>
    <w:rsid w:val="089F7EAE"/>
    <w:rsid w:val="08A92895"/>
    <w:rsid w:val="08AE00F1"/>
    <w:rsid w:val="08E458C1"/>
    <w:rsid w:val="091E5277"/>
    <w:rsid w:val="09954E0D"/>
    <w:rsid w:val="099D2E6B"/>
    <w:rsid w:val="09D92F4C"/>
    <w:rsid w:val="09F47D86"/>
    <w:rsid w:val="0A6F1B02"/>
    <w:rsid w:val="0AB25A18"/>
    <w:rsid w:val="0AFB5144"/>
    <w:rsid w:val="0B381EF4"/>
    <w:rsid w:val="0B393F8E"/>
    <w:rsid w:val="0B6E5916"/>
    <w:rsid w:val="0B8C3FEE"/>
    <w:rsid w:val="0BE01401"/>
    <w:rsid w:val="0BF26547"/>
    <w:rsid w:val="0C395F24"/>
    <w:rsid w:val="0C5114BF"/>
    <w:rsid w:val="0C6236CC"/>
    <w:rsid w:val="0C8C0749"/>
    <w:rsid w:val="0CB95664"/>
    <w:rsid w:val="0D2C3CDA"/>
    <w:rsid w:val="0D5D5C42"/>
    <w:rsid w:val="0D8D4A86"/>
    <w:rsid w:val="0DBB3C28"/>
    <w:rsid w:val="0E275980"/>
    <w:rsid w:val="0E441439"/>
    <w:rsid w:val="0E54727B"/>
    <w:rsid w:val="0E855450"/>
    <w:rsid w:val="0EA731DC"/>
    <w:rsid w:val="0EA93835"/>
    <w:rsid w:val="0ECA64BF"/>
    <w:rsid w:val="0EF83E74"/>
    <w:rsid w:val="0F18046C"/>
    <w:rsid w:val="0F307AB2"/>
    <w:rsid w:val="0F672DA8"/>
    <w:rsid w:val="0F876D07"/>
    <w:rsid w:val="0F8B118C"/>
    <w:rsid w:val="0FCD3553"/>
    <w:rsid w:val="0FE12B5A"/>
    <w:rsid w:val="0FE64614"/>
    <w:rsid w:val="103C2486"/>
    <w:rsid w:val="10484987"/>
    <w:rsid w:val="10861C07"/>
    <w:rsid w:val="108C2E3C"/>
    <w:rsid w:val="10A87B1C"/>
    <w:rsid w:val="10B110D2"/>
    <w:rsid w:val="10C009C2"/>
    <w:rsid w:val="11124F95"/>
    <w:rsid w:val="114B0570"/>
    <w:rsid w:val="114F61E9"/>
    <w:rsid w:val="11915258"/>
    <w:rsid w:val="11AB53A0"/>
    <w:rsid w:val="11B81FE1"/>
    <w:rsid w:val="12015736"/>
    <w:rsid w:val="121B648F"/>
    <w:rsid w:val="123300B6"/>
    <w:rsid w:val="124E024F"/>
    <w:rsid w:val="12681311"/>
    <w:rsid w:val="129E2F84"/>
    <w:rsid w:val="12D1335A"/>
    <w:rsid w:val="12F911AF"/>
    <w:rsid w:val="137B5074"/>
    <w:rsid w:val="138A171A"/>
    <w:rsid w:val="13EB3FA7"/>
    <w:rsid w:val="13FF7A53"/>
    <w:rsid w:val="145C13AD"/>
    <w:rsid w:val="14661880"/>
    <w:rsid w:val="147C10A3"/>
    <w:rsid w:val="147E4BAF"/>
    <w:rsid w:val="14A336AF"/>
    <w:rsid w:val="14DC1B42"/>
    <w:rsid w:val="14EA2095"/>
    <w:rsid w:val="15107A3E"/>
    <w:rsid w:val="153C6003"/>
    <w:rsid w:val="15502777"/>
    <w:rsid w:val="15814A82"/>
    <w:rsid w:val="15D942D4"/>
    <w:rsid w:val="15F1161D"/>
    <w:rsid w:val="16180E64"/>
    <w:rsid w:val="16322116"/>
    <w:rsid w:val="165327F6"/>
    <w:rsid w:val="16875606"/>
    <w:rsid w:val="169052DA"/>
    <w:rsid w:val="16BC1C2B"/>
    <w:rsid w:val="16DE61EE"/>
    <w:rsid w:val="16DF3B6C"/>
    <w:rsid w:val="16FB6BF7"/>
    <w:rsid w:val="17D36B6C"/>
    <w:rsid w:val="17E36653"/>
    <w:rsid w:val="17EF3748"/>
    <w:rsid w:val="180622DF"/>
    <w:rsid w:val="180C06D7"/>
    <w:rsid w:val="184E354F"/>
    <w:rsid w:val="18645DFB"/>
    <w:rsid w:val="187F1162"/>
    <w:rsid w:val="189866C8"/>
    <w:rsid w:val="18AE50DA"/>
    <w:rsid w:val="18DB1F2F"/>
    <w:rsid w:val="18E35B95"/>
    <w:rsid w:val="18E8437A"/>
    <w:rsid w:val="18F2501C"/>
    <w:rsid w:val="18F71640"/>
    <w:rsid w:val="190B07D3"/>
    <w:rsid w:val="196565AA"/>
    <w:rsid w:val="19AE4330"/>
    <w:rsid w:val="19CE40B5"/>
    <w:rsid w:val="19D51E08"/>
    <w:rsid w:val="19E25003"/>
    <w:rsid w:val="1A163D48"/>
    <w:rsid w:val="1A50725A"/>
    <w:rsid w:val="1A5B175B"/>
    <w:rsid w:val="1A703458"/>
    <w:rsid w:val="1ABF1CEA"/>
    <w:rsid w:val="1AEF6A73"/>
    <w:rsid w:val="1B28788F"/>
    <w:rsid w:val="1B487BDF"/>
    <w:rsid w:val="1B586849"/>
    <w:rsid w:val="1B5A1A13"/>
    <w:rsid w:val="1B737A55"/>
    <w:rsid w:val="1B7E3953"/>
    <w:rsid w:val="1BE55780"/>
    <w:rsid w:val="1C5D3C4D"/>
    <w:rsid w:val="1C5E5533"/>
    <w:rsid w:val="1C746B04"/>
    <w:rsid w:val="1C821221"/>
    <w:rsid w:val="1C940A2C"/>
    <w:rsid w:val="1D4B3699"/>
    <w:rsid w:val="1D5F7AD7"/>
    <w:rsid w:val="1D872BF5"/>
    <w:rsid w:val="1E340C41"/>
    <w:rsid w:val="1EEC32CA"/>
    <w:rsid w:val="1EF37DE1"/>
    <w:rsid w:val="1F0D2666"/>
    <w:rsid w:val="1F0D7732"/>
    <w:rsid w:val="1F72557D"/>
    <w:rsid w:val="1F925BA3"/>
    <w:rsid w:val="1F9A73CA"/>
    <w:rsid w:val="1FA15E62"/>
    <w:rsid w:val="1FB060A5"/>
    <w:rsid w:val="203E1903"/>
    <w:rsid w:val="205E3D53"/>
    <w:rsid w:val="20D84F5E"/>
    <w:rsid w:val="20E06A7D"/>
    <w:rsid w:val="20EA1A41"/>
    <w:rsid w:val="21582907"/>
    <w:rsid w:val="216B481E"/>
    <w:rsid w:val="21D50045"/>
    <w:rsid w:val="220B48BD"/>
    <w:rsid w:val="2228286B"/>
    <w:rsid w:val="22586D54"/>
    <w:rsid w:val="228C44E8"/>
    <w:rsid w:val="229B128E"/>
    <w:rsid w:val="22A55C69"/>
    <w:rsid w:val="22E177C3"/>
    <w:rsid w:val="22F56BF1"/>
    <w:rsid w:val="22FD5AA5"/>
    <w:rsid w:val="230F132C"/>
    <w:rsid w:val="2318643B"/>
    <w:rsid w:val="231D31B4"/>
    <w:rsid w:val="234B4683"/>
    <w:rsid w:val="2351194D"/>
    <w:rsid w:val="23711FEF"/>
    <w:rsid w:val="2378337E"/>
    <w:rsid w:val="23843AD1"/>
    <w:rsid w:val="23847F75"/>
    <w:rsid w:val="23961EEA"/>
    <w:rsid w:val="23AA4551"/>
    <w:rsid w:val="23FC0F43"/>
    <w:rsid w:val="23FF13A9"/>
    <w:rsid w:val="24082954"/>
    <w:rsid w:val="243409CD"/>
    <w:rsid w:val="244D0366"/>
    <w:rsid w:val="246C1AD7"/>
    <w:rsid w:val="24747349"/>
    <w:rsid w:val="24952F7F"/>
    <w:rsid w:val="24AC7783"/>
    <w:rsid w:val="24C06D8A"/>
    <w:rsid w:val="24E364CB"/>
    <w:rsid w:val="24EA02AB"/>
    <w:rsid w:val="25145328"/>
    <w:rsid w:val="251946ED"/>
    <w:rsid w:val="251D41DD"/>
    <w:rsid w:val="256E4A38"/>
    <w:rsid w:val="25C12DBA"/>
    <w:rsid w:val="25F94A58"/>
    <w:rsid w:val="26025181"/>
    <w:rsid w:val="262275D1"/>
    <w:rsid w:val="26F114BA"/>
    <w:rsid w:val="283042CA"/>
    <w:rsid w:val="28310F5C"/>
    <w:rsid w:val="28497097"/>
    <w:rsid w:val="28944322"/>
    <w:rsid w:val="28B07116"/>
    <w:rsid w:val="28C332ED"/>
    <w:rsid w:val="28E767CE"/>
    <w:rsid w:val="28EA6ACC"/>
    <w:rsid w:val="28F72F97"/>
    <w:rsid w:val="28F92669"/>
    <w:rsid w:val="295C5D88"/>
    <w:rsid w:val="29671FC9"/>
    <w:rsid w:val="29A9603F"/>
    <w:rsid w:val="29AE2884"/>
    <w:rsid w:val="29DC6505"/>
    <w:rsid w:val="29E057D9"/>
    <w:rsid w:val="2A332896"/>
    <w:rsid w:val="2A5A1A2F"/>
    <w:rsid w:val="2A8820F8"/>
    <w:rsid w:val="2A944C5E"/>
    <w:rsid w:val="2ACF5F79"/>
    <w:rsid w:val="2B0B4AD7"/>
    <w:rsid w:val="2B681F2A"/>
    <w:rsid w:val="2B7B1C5D"/>
    <w:rsid w:val="2BA13F63"/>
    <w:rsid w:val="2BE94E19"/>
    <w:rsid w:val="2C0C0B07"/>
    <w:rsid w:val="2C45434C"/>
    <w:rsid w:val="2C482AB1"/>
    <w:rsid w:val="2CEE116A"/>
    <w:rsid w:val="2D1E0AF2"/>
    <w:rsid w:val="2D452523"/>
    <w:rsid w:val="2D49753A"/>
    <w:rsid w:val="2D9214E0"/>
    <w:rsid w:val="2DA56266"/>
    <w:rsid w:val="2E314855"/>
    <w:rsid w:val="2E346CB0"/>
    <w:rsid w:val="2E9279E9"/>
    <w:rsid w:val="2E97204E"/>
    <w:rsid w:val="2EAC6017"/>
    <w:rsid w:val="2F003FAB"/>
    <w:rsid w:val="2F975729"/>
    <w:rsid w:val="2FB83480"/>
    <w:rsid w:val="2FD41E22"/>
    <w:rsid w:val="2FE34275"/>
    <w:rsid w:val="30177EBA"/>
    <w:rsid w:val="308A3A20"/>
    <w:rsid w:val="309A0DD7"/>
    <w:rsid w:val="30CC6AB7"/>
    <w:rsid w:val="30DA2B3C"/>
    <w:rsid w:val="312F184D"/>
    <w:rsid w:val="31552F50"/>
    <w:rsid w:val="315A3276"/>
    <w:rsid w:val="3183186B"/>
    <w:rsid w:val="31880C30"/>
    <w:rsid w:val="318F0210"/>
    <w:rsid w:val="31903F88"/>
    <w:rsid w:val="31CB6D6E"/>
    <w:rsid w:val="31D71BB7"/>
    <w:rsid w:val="31F77B64"/>
    <w:rsid w:val="32146967"/>
    <w:rsid w:val="326A6587"/>
    <w:rsid w:val="32885924"/>
    <w:rsid w:val="328A6EE6"/>
    <w:rsid w:val="329D4BAF"/>
    <w:rsid w:val="32A36D88"/>
    <w:rsid w:val="32CC159B"/>
    <w:rsid w:val="32FF4F22"/>
    <w:rsid w:val="333937D3"/>
    <w:rsid w:val="33B201E6"/>
    <w:rsid w:val="33D13F1C"/>
    <w:rsid w:val="33D95FD1"/>
    <w:rsid w:val="33F440CB"/>
    <w:rsid w:val="33F627C9"/>
    <w:rsid w:val="34362BC5"/>
    <w:rsid w:val="34485A40"/>
    <w:rsid w:val="34930017"/>
    <w:rsid w:val="34B260F7"/>
    <w:rsid w:val="353E35D3"/>
    <w:rsid w:val="35753872"/>
    <w:rsid w:val="357D6758"/>
    <w:rsid w:val="35B974E4"/>
    <w:rsid w:val="35BA6250"/>
    <w:rsid w:val="35D72474"/>
    <w:rsid w:val="35F9636D"/>
    <w:rsid w:val="36105698"/>
    <w:rsid w:val="36315D3A"/>
    <w:rsid w:val="36371C43"/>
    <w:rsid w:val="366111B9"/>
    <w:rsid w:val="36B67E94"/>
    <w:rsid w:val="37264059"/>
    <w:rsid w:val="37321D6A"/>
    <w:rsid w:val="377C1857"/>
    <w:rsid w:val="37B15F96"/>
    <w:rsid w:val="37C130EE"/>
    <w:rsid w:val="37DF17C6"/>
    <w:rsid w:val="380F3E59"/>
    <w:rsid w:val="385E26EA"/>
    <w:rsid w:val="38AF73EA"/>
    <w:rsid w:val="38BA1B01"/>
    <w:rsid w:val="38C041C8"/>
    <w:rsid w:val="39331DC9"/>
    <w:rsid w:val="3991089E"/>
    <w:rsid w:val="39B24670"/>
    <w:rsid w:val="39B653A2"/>
    <w:rsid w:val="3A211C22"/>
    <w:rsid w:val="3A59585F"/>
    <w:rsid w:val="3A920D71"/>
    <w:rsid w:val="3AA30888"/>
    <w:rsid w:val="3AC409F7"/>
    <w:rsid w:val="3AF9494C"/>
    <w:rsid w:val="3AFA1A8A"/>
    <w:rsid w:val="3B4A51A8"/>
    <w:rsid w:val="3B4F0A10"/>
    <w:rsid w:val="3B581673"/>
    <w:rsid w:val="3B5C7160"/>
    <w:rsid w:val="3B673FAC"/>
    <w:rsid w:val="3B8A404E"/>
    <w:rsid w:val="3BAA2D48"/>
    <w:rsid w:val="3C0772C6"/>
    <w:rsid w:val="3C2B6D87"/>
    <w:rsid w:val="3C300842"/>
    <w:rsid w:val="3C3F2833"/>
    <w:rsid w:val="3C7C3A87"/>
    <w:rsid w:val="3D0F2205"/>
    <w:rsid w:val="3DAA1F2D"/>
    <w:rsid w:val="3DD12BAA"/>
    <w:rsid w:val="3E607791"/>
    <w:rsid w:val="3F020BDD"/>
    <w:rsid w:val="3F035D9A"/>
    <w:rsid w:val="3F3C1E44"/>
    <w:rsid w:val="3FB83028"/>
    <w:rsid w:val="3FC92B3F"/>
    <w:rsid w:val="3FD124CF"/>
    <w:rsid w:val="400901D5"/>
    <w:rsid w:val="40174484"/>
    <w:rsid w:val="404D2E4F"/>
    <w:rsid w:val="408220D7"/>
    <w:rsid w:val="408C0132"/>
    <w:rsid w:val="40A67324"/>
    <w:rsid w:val="40C003E6"/>
    <w:rsid w:val="410A1661"/>
    <w:rsid w:val="41171FD0"/>
    <w:rsid w:val="418A4550"/>
    <w:rsid w:val="419B49AF"/>
    <w:rsid w:val="41BD0308"/>
    <w:rsid w:val="41C95079"/>
    <w:rsid w:val="42114C71"/>
    <w:rsid w:val="426F3B88"/>
    <w:rsid w:val="42C7049C"/>
    <w:rsid w:val="43000F6E"/>
    <w:rsid w:val="430345BA"/>
    <w:rsid w:val="43203069"/>
    <w:rsid w:val="43372AFC"/>
    <w:rsid w:val="4352109E"/>
    <w:rsid w:val="43601A0D"/>
    <w:rsid w:val="43727992"/>
    <w:rsid w:val="43842386"/>
    <w:rsid w:val="438C2802"/>
    <w:rsid w:val="439711A6"/>
    <w:rsid w:val="43AF4742"/>
    <w:rsid w:val="43CF6B92"/>
    <w:rsid w:val="43F42155"/>
    <w:rsid w:val="4400113A"/>
    <w:rsid w:val="443133A9"/>
    <w:rsid w:val="449C4CC6"/>
    <w:rsid w:val="44BC7116"/>
    <w:rsid w:val="44DF4BB3"/>
    <w:rsid w:val="44E95BCB"/>
    <w:rsid w:val="44F85C75"/>
    <w:rsid w:val="450842E5"/>
    <w:rsid w:val="450B59A8"/>
    <w:rsid w:val="45162DF5"/>
    <w:rsid w:val="455C4456"/>
    <w:rsid w:val="45777A95"/>
    <w:rsid w:val="45795008"/>
    <w:rsid w:val="45A007E6"/>
    <w:rsid w:val="46110CFF"/>
    <w:rsid w:val="464D3216"/>
    <w:rsid w:val="466060B3"/>
    <w:rsid w:val="46625A9C"/>
    <w:rsid w:val="46965745"/>
    <w:rsid w:val="46AE5366"/>
    <w:rsid w:val="46E23D52"/>
    <w:rsid w:val="47042837"/>
    <w:rsid w:val="47266AC9"/>
    <w:rsid w:val="474620F6"/>
    <w:rsid w:val="475E0161"/>
    <w:rsid w:val="476870E2"/>
    <w:rsid w:val="476A60CE"/>
    <w:rsid w:val="479B1265"/>
    <w:rsid w:val="484D0086"/>
    <w:rsid w:val="48B545A9"/>
    <w:rsid w:val="48BB7B71"/>
    <w:rsid w:val="48C83A1D"/>
    <w:rsid w:val="48F46598"/>
    <w:rsid w:val="495A0CAC"/>
    <w:rsid w:val="49720481"/>
    <w:rsid w:val="49D15412"/>
    <w:rsid w:val="4A227A1C"/>
    <w:rsid w:val="4A7868B3"/>
    <w:rsid w:val="4AAD28E3"/>
    <w:rsid w:val="4AD8632C"/>
    <w:rsid w:val="4B1650A7"/>
    <w:rsid w:val="4B533C05"/>
    <w:rsid w:val="4BAD5577"/>
    <w:rsid w:val="4BC37087"/>
    <w:rsid w:val="4C051DE7"/>
    <w:rsid w:val="4C1B0BC7"/>
    <w:rsid w:val="4C2630C7"/>
    <w:rsid w:val="4CFD4269"/>
    <w:rsid w:val="4D317F76"/>
    <w:rsid w:val="4DB56DF9"/>
    <w:rsid w:val="4DED42EB"/>
    <w:rsid w:val="4E054A3D"/>
    <w:rsid w:val="4E1458CD"/>
    <w:rsid w:val="4E1E04FA"/>
    <w:rsid w:val="4EA84268"/>
    <w:rsid w:val="4F0F42E7"/>
    <w:rsid w:val="4F376A61"/>
    <w:rsid w:val="4F87677E"/>
    <w:rsid w:val="4FAA7B94"/>
    <w:rsid w:val="50203765"/>
    <w:rsid w:val="50AD3DB7"/>
    <w:rsid w:val="50FC089B"/>
    <w:rsid w:val="510D4856"/>
    <w:rsid w:val="51791EEB"/>
    <w:rsid w:val="51805883"/>
    <w:rsid w:val="51DD691E"/>
    <w:rsid w:val="52954CB0"/>
    <w:rsid w:val="52A631B4"/>
    <w:rsid w:val="52C27C6D"/>
    <w:rsid w:val="52DC1E0F"/>
    <w:rsid w:val="534E2F07"/>
    <w:rsid w:val="536A2433"/>
    <w:rsid w:val="537860B8"/>
    <w:rsid w:val="538057B3"/>
    <w:rsid w:val="53852DC9"/>
    <w:rsid w:val="53A45945"/>
    <w:rsid w:val="53BA0EE1"/>
    <w:rsid w:val="53D0763E"/>
    <w:rsid w:val="53F046E7"/>
    <w:rsid w:val="543F11CA"/>
    <w:rsid w:val="54EF499E"/>
    <w:rsid w:val="55552096"/>
    <w:rsid w:val="55713605"/>
    <w:rsid w:val="55911EF9"/>
    <w:rsid w:val="55C4407D"/>
    <w:rsid w:val="56787769"/>
    <w:rsid w:val="56811F6E"/>
    <w:rsid w:val="569C64B0"/>
    <w:rsid w:val="56E36221"/>
    <w:rsid w:val="57312105"/>
    <w:rsid w:val="57E83927"/>
    <w:rsid w:val="58437449"/>
    <w:rsid w:val="58741929"/>
    <w:rsid w:val="590D7AE9"/>
    <w:rsid w:val="599B2979"/>
    <w:rsid w:val="59EC76FE"/>
    <w:rsid w:val="5A0B11E9"/>
    <w:rsid w:val="5A2E29BA"/>
    <w:rsid w:val="5A776BB4"/>
    <w:rsid w:val="5A8C2C8F"/>
    <w:rsid w:val="5A9009D2"/>
    <w:rsid w:val="5AA004E9"/>
    <w:rsid w:val="5AAB1367"/>
    <w:rsid w:val="5AC74725"/>
    <w:rsid w:val="5B195759"/>
    <w:rsid w:val="5B1F58B2"/>
    <w:rsid w:val="5B2B24A8"/>
    <w:rsid w:val="5B3D3F8A"/>
    <w:rsid w:val="5B433C96"/>
    <w:rsid w:val="5B6F4A8B"/>
    <w:rsid w:val="5CA33760"/>
    <w:rsid w:val="5D0D7AA6"/>
    <w:rsid w:val="5D235B2D"/>
    <w:rsid w:val="5D861C18"/>
    <w:rsid w:val="5D8D2FA6"/>
    <w:rsid w:val="5DB42C29"/>
    <w:rsid w:val="5DBE13B2"/>
    <w:rsid w:val="5DF254FF"/>
    <w:rsid w:val="5F17346F"/>
    <w:rsid w:val="5F645F89"/>
    <w:rsid w:val="5FAC04B6"/>
    <w:rsid w:val="5FD21144"/>
    <w:rsid w:val="5FF94923"/>
    <w:rsid w:val="600D03CE"/>
    <w:rsid w:val="604162CA"/>
    <w:rsid w:val="60E81EB9"/>
    <w:rsid w:val="61204131"/>
    <w:rsid w:val="615838CB"/>
    <w:rsid w:val="6160789C"/>
    <w:rsid w:val="61832C38"/>
    <w:rsid w:val="619012B7"/>
    <w:rsid w:val="61A11D50"/>
    <w:rsid w:val="61AB60F1"/>
    <w:rsid w:val="620D2F0F"/>
    <w:rsid w:val="621859F6"/>
    <w:rsid w:val="62333E2E"/>
    <w:rsid w:val="623E513D"/>
    <w:rsid w:val="6243762F"/>
    <w:rsid w:val="625C563D"/>
    <w:rsid w:val="62B47C94"/>
    <w:rsid w:val="62EF200D"/>
    <w:rsid w:val="62F6099B"/>
    <w:rsid w:val="63104032"/>
    <w:rsid w:val="63185A08"/>
    <w:rsid w:val="631B2E02"/>
    <w:rsid w:val="639E415F"/>
    <w:rsid w:val="63A36B0B"/>
    <w:rsid w:val="63D82B23"/>
    <w:rsid w:val="63E63410"/>
    <w:rsid w:val="641A652D"/>
    <w:rsid w:val="641C0341"/>
    <w:rsid w:val="64265F03"/>
    <w:rsid w:val="64373C6C"/>
    <w:rsid w:val="643979E4"/>
    <w:rsid w:val="64963088"/>
    <w:rsid w:val="64C76D19"/>
    <w:rsid w:val="64CD191F"/>
    <w:rsid w:val="64D94D23"/>
    <w:rsid w:val="65271F32"/>
    <w:rsid w:val="6564720A"/>
    <w:rsid w:val="657D195B"/>
    <w:rsid w:val="659D30F6"/>
    <w:rsid w:val="65BC493F"/>
    <w:rsid w:val="65D34CCF"/>
    <w:rsid w:val="663A12C1"/>
    <w:rsid w:val="66570FA5"/>
    <w:rsid w:val="666B7553"/>
    <w:rsid w:val="66C44661"/>
    <w:rsid w:val="66CC1ACE"/>
    <w:rsid w:val="670D71CE"/>
    <w:rsid w:val="67114480"/>
    <w:rsid w:val="67283D40"/>
    <w:rsid w:val="67317098"/>
    <w:rsid w:val="67482231"/>
    <w:rsid w:val="677A0613"/>
    <w:rsid w:val="67880EF4"/>
    <w:rsid w:val="67AB5116"/>
    <w:rsid w:val="67FF0F45"/>
    <w:rsid w:val="68242759"/>
    <w:rsid w:val="68263B40"/>
    <w:rsid w:val="68862196"/>
    <w:rsid w:val="68A8338A"/>
    <w:rsid w:val="68BA0C4C"/>
    <w:rsid w:val="68C13645"/>
    <w:rsid w:val="68C87588"/>
    <w:rsid w:val="690031C6"/>
    <w:rsid w:val="693E784B"/>
    <w:rsid w:val="6995106A"/>
    <w:rsid w:val="699B5379"/>
    <w:rsid w:val="699E02E9"/>
    <w:rsid w:val="69A2602B"/>
    <w:rsid w:val="69AA203A"/>
    <w:rsid w:val="69F66377"/>
    <w:rsid w:val="6A3A6264"/>
    <w:rsid w:val="6A3B3D8A"/>
    <w:rsid w:val="6A761E67"/>
    <w:rsid w:val="6B027C5F"/>
    <w:rsid w:val="6B1C3BBC"/>
    <w:rsid w:val="6B594E10"/>
    <w:rsid w:val="6B797260"/>
    <w:rsid w:val="6B8E2B46"/>
    <w:rsid w:val="6BB43DF4"/>
    <w:rsid w:val="6BB67B6C"/>
    <w:rsid w:val="6BBC5D21"/>
    <w:rsid w:val="6BD6158B"/>
    <w:rsid w:val="6BDE2735"/>
    <w:rsid w:val="6BE446D9"/>
    <w:rsid w:val="6C8B2DA7"/>
    <w:rsid w:val="6CAD71C1"/>
    <w:rsid w:val="6CB4349D"/>
    <w:rsid w:val="6CD3474E"/>
    <w:rsid w:val="6D290797"/>
    <w:rsid w:val="6D2E5DFF"/>
    <w:rsid w:val="6D3F38CB"/>
    <w:rsid w:val="6D6431F2"/>
    <w:rsid w:val="6D875C64"/>
    <w:rsid w:val="6DB93944"/>
    <w:rsid w:val="6E1F1DED"/>
    <w:rsid w:val="6E445903"/>
    <w:rsid w:val="6E625D89"/>
    <w:rsid w:val="6E751F61"/>
    <w:rsid w:val="6E906D9A"/>
    <w:rsid w:val="6EF94940"/>
    <w:rsid w:val="6F051D6B"/>
    <w:rsid w:val="6F35349E"/>
    <w:rsid w:val="6FAC7C04"/>
    <w:rsid w:val="6FB22D40"/>
    <w:rsid w:val="6FCA1E38"/>
    <w:rsid w:val="702A1E44"/>
    <w:rsid w:val="70380103"/>
    <w:rsid w:val="70531E2E"/>
    <w:rsid w:val="709541F4"/>
    <w:rsid w:val="70A02B99"/>
    <w:rsid w:val="70D50A94"/>
    <w:rsid w:val="70F03B20"/>
    <w:rsid w:val="70F2231F"/>
    <w:rsid w:val="715E0A8A"/>
    <w:rsid w:val="716D6F1F"/>
    <w:rsid w:val="71875781"/>
    <w:rsid w:val="719C5A56"/>
    <w:rsid w:val="71FB452B"/>
    <w:rsid w:val="720001F0"/>
    <w:rsid w:val="72361A07"/>
    <w:rsid w:val="724E6D50"/>
    <w:rsid w:val="72606A84"/>
    <w:rsid w:val="727147ED"/>
    <w:rsid w:val="72835CC6"/>
    <w:rsid w:val="729624A5"/>
    <w:rsid w:val="72A050D2"/>
    <w:rsid w:val="73A25E24"/>
    <w:rsid w:val="73E374A3"/>
    <w:rsid w:val="73EC4A73"/>
    <w:rsid w:val="73F8111C"/>
    <w:rsid w:val="74B23D8F"/>
    <w:rsid w:val="74D10AC9"/>
    <w:rsid w:val="74E4667B"/>
    <w:rsid w:val="74E92D60"/>
    <w:rsid w:val="75092652"/>
    <w:rsid w:val="75096F5F"/>
    <w:rsid w:val="750C4CA1"/>
    <w:rsid w:val="750D2EF3"/>
    <w:rsid w:val="758E5E36"/>
    <w:rsid w:val="75970A0E"/>
    <w:rsid w:val="759D4118"/>
    <w:rsid w:val="75B72E5F"/>
    <w:rsid w:val="75DB73B3"/>
    <w:rsid w:val="761E6A3A"/>
    <w:rsid w:val="764A782F"/>
    <w:rsid w:val="76874912"/>
    <w:rsid w:val="76A35191"/>
    <w:rsid w:val="76A36431"/>
    <w:rsid w:val="76A8706F"/>
    <w:rsid w:val="76CA0970"/>
    <w:rsid w:val="76D72F13"/>
    <w:rsid w:val="77053E1D"/>
    <w:rsid w:val="7706671C"/>
    <w:rsid w:val="7715608F"/>
    <w:rsid w:val="77554694"/>
    <w:rsid w:val="775546DD"/>
    <w:rsid w:val="77754F60"/>
    <w:rsid w:val="77AE38A3"/>
    <w:rsid w:val="7843430F"/>
    <w:rsid w:val="785827DF"/>
    <w:rsid w:val="78591FAB"/>
    <w:rsid w:val="78C0027C"/>
    <w:rsid w:val="78FF7757"/>
    <w:rsid w:val="795E10E9"/>
    <w:rsid w:val="79A85E6C"/>
    <w:rsid w:val="79E31F2E"/>
    <w:rsid w:val="7A0173EF"/>
    <w:rsid w:val="7A3E0998"/>
    <w:rsid w:val="7A790246"/>
    <w:rsid w:val="7A7A445B"/>
    <w:rsid w:val="7A7B61D4"/>
    <w:rsid w:val="7AD26045"/>
    <w:rsid w:val="7AFF15FB"/>
    <w:rsid w:val="7B0A57DF"/>
    <w:rsid w:val="7B3A4316"/>
    <w:rsid w:val="7BA94FF8"/>
    <w:rsid w:val="7BCC50F8"/>
    <w:rsid w:val="7BF546E1"/>
    <w:rsid w:val="7C532F51"/>
    <w:rsid w:val="7C6229C7"/>
    <w:rsid w:val="7C961A20"/>
    <w:rsid w:val="7CA77DD1"/>
    <w:rsid w:val="7CAB4D9F"/>
    <w:rsid w:val="7CF86C1E"/>
    <w:rsid w:val="7D060228"/>
    <w:rsid w:val="7D2D3A06"/>
    <w:rsid w:val="7D5A0C9F"/>
    <w:rsid w:val="7D910439"/>
    <w:rsid w:val="7DCF71BE"/>
    <w:rsid w:val="7E1075B0"/>
    <w:rsid w:val="7E204353"/>
    <w:rsid w:val="7EA146AC"/>
    <w:rsid w:val="7EB91A1D"/>
    <w:rsid w:val="7F0F4AE5"/>
    <w:rsid w:val="7F2257ED"/>
    <w:rsid w:val="7F3C6183"/>
    <w:rsid w:val="7FBD3767"/>
    <w:rsid w:val="7FC15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iPriority="0" w:semiHidden="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1"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nhideWhenUsed="0" w:uiPriority="99"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9"/>
    <w:pPr>
      <w:keepNext/>
      <w:keepLines/>
      <w:spacing w:beforeLines="100" w:afterLines="100" w:line="480" w:lineRule="atLeast"/>
      <w:jc w:val="center"/>
      <w:outlineLvl w:val="0"/>
    </w:pPr>
    <w:rPr>
      <w:b/>
      <w:spacing w:val="8"/>
      <w:kern w:val="0"/>
      <w:sz w:val="28"/>
      <w:szCs w:val="32"/>
    </w:rPr>
  </w:style>
  <w:style w:type="paragraph" w:styleId="5">
    <w:name w:val="heading 2"/>
    <w:basedOn w:val="1"/>
    <w:next w:val="1"/>
    <w:link w:val="34"/>
    <w:unhideWhenUsed/>
    <w:qFormat/>
    <w:uiPriority w:val="9"/>
    <w:pPr>
      <w:keepNext/>
      <w:keepLines/>
      <w:spacing w:before="260" w:after="260" w:line="416" w:lineRule="auto"/>
      <w:jc w:val="left"/>
      <w:outlineLvl w:val="1"/>
    </w:pPr>
    <w:rPr>
      <w:rFonts w:asciiTheme="majorHAnsi" w:hAnsiTheme="majorHAnsi" w:eastAsiaTheme="majorEastAsia" w:cstheme="majorBidi"/>
      <w:b/>
      <w:bCs/>
      <w:kern w:val="0"/>
      <w:sz w:val="32"/>
      <w:szCs w:val="32"/>
      <w:lang w:eastAsia="en-US"/>
    </w:rPr>
  </w:style>
  <w:style w:type="paragraph" w:styleId="6">
    <w:name w:val="heading 3"/>
    <w:basedOn w:val="1"/>
    <w:next w:val="1"/>
    <w:link w:val="37"/>
    <w:unhideWhenUsed/>
    <w:qFormat/>
    <w:uiPriority w:val="0"/>
    <w:pPr>
      <w:keepNext/>
      <w:keepLines/>
      <w:spacing w:before="260" w:after="260" w:line="416" w:lineRule="auto"/>
      <w:outlineLvl w:val="2"/>
    </w:pPr>
    <w:rPr>
      <w:b/>
      <w:bCs/>
      <w:sz w:val="32"/>
      <w:szCs w:val="32"/>
    </w:rPr>
  </w:style>
  <w:style w:type="paragraph" w:styleId="7">
    <w:name w:val="heading 7"/>
    <w:basedOn w:val="1"/>
    <w:next w:val="1"/>
    <w:qFormat/>
    <w:uiPriority w:val="0"/>
    <w:pPr>
      <w:keepNext/>
      <w:keepLines/>
      <w:spacing w:before="240" w:after="64" w:line="320" w:lineRule="auto"/>
      <w:outlineLvl w:val="6"/>
    </w:pPr>
    <w:rPr>
      <w:b/>
      <w:bCs/>
      <w:sz w:val="24"/>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0"/>
      <w:ind w:left="0" w:leftChars="0" w:firstLine="420" w:firstLineChars="200"/>
    </w:pPr>
    <w:rPr>
      <w:rFonts w:eastAsia="仿宋_GB2312"/>
      <w:sz w:val="28"/>
    </w:rPr>
  </w:style>
  <w:style w:type="paragraph" w:styleId="3">
    <w:name w:val="Body Text Indent"/>
    <w:basedOn w:val="1"/>
    <w:unhideWhenUsed/>
    <w:qFormat/>
    <w:uiPriority w:val="99"/>
    <w:pPr>
      <w:spacing w:after="120"/>
      <w:ind w:left="420" w:leftChars="200"/>
    </w:pPr>
  </w:style>
  <w:style w:type="paragraph" w:styleId="8">
    <w:name w:val="Normal Indent"/>
    <w:basedOn w:val="1"/>
    <w:qFormat/>
    <w:uiPriority w:val="99"/>
    <w:pPr>
      <w:adjustRightInd w:val="0"/>
      <w:snapToGrid w:val="0"/>
      <w:spacing w:line="360" w:lineRule="auto"/>
      <w:ind w:firstLine="420" w:firstLineChars="200"/>
    </w:pPr>
    <w:rPr>
      <w:rFonts w:ascii="Times New Roman" w:hAnsi="Times New Roman" w:eastAsia="华文仿宋" w:cs="Times New Roman"/>
      <w:sz w:val="32"/>
    </w:rPr>
  </w:style>
  <w:style w:type="paragraph" w:styleId="9">
    <w:name w:val="annotation text"/>
    <w:basedOn w:val="1"/>
    <w:unhideWhenUsed/>
    <w:qFormat/>
    <w:uiPriority w:val="0"/>
    <w:pPr>
      <w:jc w:val="left"/>
    </w:pPr>
  </w:style>
  <w:style w:type="paragraph" w:styleId="10">
    <w:name w:val="Body Text"/>
    <w:basedOn w:val="1"/>
    <w:qFormat/>
    <w:uiPriority w:val="1"/>
    <w:rPr>
      <w:rFonts w:ascii="宋体" w:hAnsi="宋体" w:cs="宋体"/>
      <w:szCs w:val="21"/>
    </w:rPr>
  </w:style>
  <w:style w:type="paragraph" w:styleId="11">
    <w:name w:val="toc 3"/>
    <w:basedOn w:val="1"/>
    <w:next w:val="1"/>
    <w:unhideWhenUsed/>
    <w:qFormat/>
    <w:uiPriority w:val="39"/>
    <w:pPr>
      <w:ind w:left="840" w:leftChars="400"/>
      <w:jc w:val="left"/>
    </w:pPr>
    <w:rPr>
      <w:kern w:val="0"/>
      <w:sz w:val="22"/>
      <w:szCs w:val="22"/>
      <w:lang w:eastAsia="en-US"/>
    </w:rPr>
  </w:style>
  <w:style w:type="paragraph" w:styleId="12">
    <w:name w:val="Plain Text"/>
    <w:basedOn w:val="1"/>
    <w:qFormat/>
    <w:uiPriority w:val="99"/>
    <w:pPr>
      <w:adjustRightInd w:val="0"/>
      <w:spacing w:line="312" w:lineRule="atLeast"/>
      <w:textAlignment w:val="baseline"/>
    </w:pPr>
    <w:rPr>
      <w:rFonts w:ascii="宋体" w:hAnsi="Courier New"/>
      <w:kern w:val="0"/>
      <w:szCs w:val="20"/>
    </w:rPr>
  </w:style>
  <w:style w:type="paragraph" w:styleId="13">
    <w:name w:val="Date"/>
    <w:basedOn w:val="1"/>
    <w:next w:val="1"/>
    <w:link w:val="38"/>
    <w:unhideWhenUsed/>
    <w:qFormat/>
    <w:uiPriority w:val="0"/>
    <w:pPr>
      <w:ind w:left="100" w:leftChars="2500"/>
    </w:pPr>
  </w:style>
  <w:style w:type="paragraph" w:styleId="14">
    <w:name w:val="Body Text Indent 2"/>
    <w:basedOn w:val="1"/>
    <w:qFormat/>
    <w:uiPriority w:val="99"/>
    <w:pPr>
      <w:spacing w:after="120" w:line="480" w:lineRule="auto"/>
      <w:ind w:left="420" w:leftChars="200"/>
    </w:pPr>
  </w:style>
  <w:style w:type="paragraph" w:styleId="15">
    <w:name w:val="Balloon Text"/>
    <w:basedOn w:val="1"/>
    <w:link w:val="31"/>
    <w:qFormat/>
    <w:uiPriority w:val="0"/>
    <w:rPr>
      <w:sz w:val="18"/>
      <w:szCs w:val="18"/>
    </w:rPr>
  </w:style>
  <w:style w:type="paragraph" w:styleId="16">
    <w:name w:val="footer"/>
    <w:basedOn w:val="1"/>
    <w:link w:val="39"/>
    <w:unhideWhenUsed/>
    <w:qFormat/>
    <w:uiPriority w:val="99"/>
    <w:pPr>
      <w:tabs>
        <w:tab w:val="center" w:pos="4153"/>
        <w:tab w:val="right" w:pos="8306"/>
      </w:tabs>
      <w:snapToGrid w:val="0"/>
      <w:jc w:val="left"/>
    </w:pPr>
    <w:rPr>
      <w:sz w:val="18"/>
      <w:szCs w:val="18"/>
    </w:rPr>
  </w:style>
  <w:style w:type="paragraph" w:styleId="17">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236"/>
      <w:ind w:left="120"/>
      <w:jc w:val="left"/>
    </w:pPr>
    <w:rPr>
      <w:rFonts w:ascii="宋体" w:hAnsi="宋体" w:eastAsia="宋体"/>
      <w:kern w:val="0"/>
      <w:sz w:val="28"/>
      <w:szCs w:val="28"/>
      <w:lang w:eastAsia="en-US"/>
    </w:rPr>
  </w:style>
  <w:style w:type="paragraph" w:styleId="19">
    <w:name w:val="toc 2"/>
    <w:basedOn w:val="1"/>
    <w:next w:val="1"/>
    <w:qFormat/>
    <w:uiPriority w:val="39"/>
    <w:pPr>
      <w:spacing w:before="236"/>
      <w:ind w:left="540"/>
      <w:jc w:val="left"/>
    </w:pPr>
    <w:rPr>
      <w:rFonts w:ascii="Times New Roman" w:hAnsi="Times New Roman" w:eastAsia="Times New Roman"/>
      <w:kern w:val="0"/>
      <w:sz w:val="28"/>
      <w:szCs w:val="28"/>
      <w:lang w:eastAsia="en-US"/>
    </w:rPr>
  </w:style>
  <w:style w:type="paragraph" w:styleId="20">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Emphasis"/>
    <w:basedOn w:val="23"/>
    <w:qFormat/>
    <w:uiPriority w:val="20"/>
    <w:rPr>
      <w:i/>
      <w:iCs/>
    </w:rPr>
  </w:style>
  <w:style w:type="character" w:styleId="25">
    <w:name w:val="Hyperlink"/>
    <w:basedOn w:val="23"/>
    <w:unhideWhenUsed/>
    <w:qFormat/>
    <w:uiPriority w:val="99"/>
    <w:rPr>
      <w:color w:val="0563C1" w:themeColor="hyperlink"/>
      <w:u w:val="single"/>
      <w14:textFill>
        <w14:solidFill>
          <w14:schemeClr w14:val="hlink"/>
        </w14:solidFill>
      </w14:textFill>
    </w:rPr>
  </w:style>
  <w:style w:type="paragraph" w:customStyle="1" w:styleId="26">
    <w:name w:val="+正文"/>
    <w:basedOn w:val="1"/>
    <w:qFormat/>
    <w:uiPriority w:val="0"/>
    <w:pPr>
      <w:adjustRightInd w:val="0"/>
      <w:snapToGrid w:val="0"/>
      <w:spacing w:line="360" w:lineRule="auto"/>
      <w:ind w:firstLine="200" w:firstLineChars="200"/>
    </w:pPr>
    <w:rPr>
      <w:rFonts w:eastAsia="华文仿宋"/>
      <w:sz w:val="32"/>
      <w:szCs w:val="28"/>
    </w:rPr>
  </w:style>
  <w:style w:type="paragraph" w:customStyle="1" w:styleId="27">
    <w:name w:val="List Paragraph"/>
    <w:basedOn w:val="1"/>
    <w:qFormat/>
    <w:uiPriority w:val="1"/>
  </w:style>
  <w:style w:type="paragraph" w:customStyle="1" w:styleId="28">
    <w:name w:val="Table Paragraph"/>
    <w:basedOn w:val="1"/>
    <w:qFormat/>
    <w:uiPriority w:val="0"/>
  </w:style>
  <w:style w:type="table" w:customStyle="1" w:styleId="29">
    <w:name w:val="Table Normal"/>
    <w:unhideWhenUsed/>
    <w:qFormat/>
    <w:uiPriority w:val="2"/>
    <w:tblPr>
      <w:tblCellMar>
        <w:top w:w="0" w:type="dxa"/>
        <w:left w:w="0" w:type="dxa"/>
        <w:bottom w:w="0" w:type="dxa"/>
        <w:right w:w="0" w:type="dxa"/>
      </w:tblCellMar>
    </w:tblPr>
  </w:style>
  <w:style w:type="paragraph" w:customStyle="1" w:styleId="30">
    <w:name w:val="公式1"/>
    <w:basedOn w:val="1"/>
    <w:next w:val="1"/>
    <w:qFormat/>
    <w:uiPriority w:val="0"/>
    <w:pPr>
      <w:tabs>
        <w:tab w:val="center" w:pos="4354"/>
        <w:tab w:val="right" w:pos="10591"/>
      </w:tabs>
      <w:spacing w:before="102" w:line="360" w:lineRule="auto"/>
      <w:ind w:right="253"/>
    </w:pPr>
  </w:style>
  <w:style w:type="character" w:customStyle="1" w:styleId="31">
    <w:name w:val="批注框文本 Char"/>
    <w:basedOn w:val="23"/>
    <w:link w:val="15"/>
    <w:qFormat/>
    <w:uiPriority w:val="0"/>
    <w:rPr>
      <w:rFonts w:asciiTheme="minorHAnsi" w:hAnsiTheme="minorHAnsi" w:eastAsiaTheme="minorEastAsia" w:cstheme="minorBidi"/>
      <w:kern w:val="2"/>
      <w:sz w:val="18"/>
      <w:szCs w:val="18"/>
    </w:rPr>
  </w:style>
  <w:style w:type="character" w:customStyle="1" w:styleId="32">
    <w:name w:val="页眉 Char"/>
    <w:basedOn w:val="23"/>
    <w:link w:val="17"/>
    <w:qFormat/>
    <w:uiPriority w:val="0"/>
    <w:rPr>
      <w:rFonts w:asciiTheme="minorHAnsi" w:hAnsiTheme="minorHAnsi" w:eastAsiaTheme="minorEastAsia" w:cstheme="minorBidi"/>
      <w:kern w:val="2"/>
      <w:sz w:val="18"/>
      <w:szCs w:val="18"/>
    </w:rPr>
  </w:style>
  <w:style w:type="paragraph" w:customStyle="1" w:styleId="33">
    <w:name w:val="TOC 标题1"/>
    <w:basedOn w:val="4"/>
    <w:next w:val="1"/>
    <w:unhideWhenUsed/>
    <w:qFormat/>
    <w:uiPriority w:val="39"/>
    <w:pPr>
      <w:widowControl/>
      <w:spacing w:before="240" w:beforeLines="0" w:afterLines="0" w:line="259" w:lineRule="auto"/>
      <w:jc w:val="left"/>
      <w:outlineLvl w:val="9"/>
    </w:pPr>
    <w:rPr>
      <w:rFonts w:asciiTheme="majorHAnsi" w:hAnsiTheme="majorHAnsi" w:eastAsiaTheme="majorEastAsia" w:cstheme="majorBidi"/>
      <w:b w:val="0"/>
      <w:color w:val="2E75B6" w:themeColor="accent1" w:themeShade="BF"/>
      <w:spacing w:val="0"/>
      <w:sz w:val="32"/>
    </w:rPr>
  </w:style>
  <w:style w:type="character" w:customStyle="1" w:styleId="34">
    <w:name w:val="标题 2 Char"/>
    <w:basedOn w:val="23"/>
    <w:link w:val="5"/>
    <w:qFormat/>
    <w:uiPriority w:val="9"/>
    <w:rPr>
      <w:rFonts w:asciiTheme="majorHAnsi" w:hAnsiTheme="majorHAnsi" w:eastAsiaTheme="majorEastAsia" w:cstheme="majorBidi"/>
      <w:b/>
      <w:bCs/>
      <w:sz w:val="32"/>
      <w:szCs w:val="32"/>
      <w:lang w:eastAsia="en-US"/>
    </w:rPr>
  </w:style>
  <w:style w:type="paragraph" w:customStyle="1" w:styleId="35">
    <w:name w:val="表格内容"/>
    <w:basedOn w:val="1"/>
    <w:qFormat/>
    <w:uiPriority w:val="1"/>
    <w:pPr>
      <w:autoSpaceDE w:val="0"/>
      <w:autoSpaceDN w:val="0"/>
      <w:adjustRightInd w:val="0"/>
      <w:snapToGrid w:val="0"/>
      <w:jc w:val="center"/>
    </w:pPr>
    <w:rPr>
      <w:rFonts w:ascii="Times New Roman" w:hAnsi="Times New Roman" w:eastAsia="华文仿宋" w:cs="仿宋"/>
      <w:kern w:val="0"/>
      <w:sz w:val="30"/>
      <w:szCs w:val="22"/>
      <w:lang w:val="zh-CN" w:bidi="zh-CN"/>
    </w:rPr>
  </w:style>
  <w:style w:type="paragraph" w:customStyle="1" w:styleId="36">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37">
    <w:name w:val="标题 3 Char"/>
    <w:basedOn w:val="23"/>
    <w:link w:val="6"/>
    <w:semiHidden/>
    <w:qFormat/>
    <w:uiPriority w:val="0"/>
    <w:rPr>
      <w:rFonts w:asciiTheme="minorHAnsi" w:hAnsiTheme="minorHAnsi" w:eastAsiaTheme="minorEastAsia" w:cstheme="minorBidi"/>
      <w:b/>
      <w:bCs/>
      <w:kern w:val="2"/>
      <w:sz w:val="32"/>
      <w:szCs w:val="32"/>
    </w:rPr>
  </w:style>
  <w:style w:type="character" w:customStyle="1" w:styleId="38">
    <w:name w:val="日期 Char"/>
    <w:basedOn w:val="23"/>
    <w:link w:val="13"/>
    <w:semiHidden/>
    <w:qFormat/>
    <w:uiPriority w:val="0"/>
    <w:rPr>
      <w:rFonts w:asciiTheme="minorHAnsi" w:hAnsiTheme="minorHAnsi" w:eastAsiaTheme="minorEastAsia" w:cstheme="minorBidi"/>
      <w:kern w:val="2"/>
      <w:sz w:val="21"/>
      <w:szCs w:val="24"/>
    </w:rPr>
  </w:style>
  <w:style w:type="character" w:customStyle="1" w:styleId="39">
    <w:name w:val="页脚 Char"/>
    <w:basedOn w:val="23"/>
    <w:link w:val="16"/>
    <w:qFormat/>
    <w:uiPriority w:val="99"/>
    <w:rPr>
      <w:rFonts w:asciiTheme="minorHAnsi" w:hAnsiTheme="minorHAnsi" w:eastAsiaTheme="minorEastAsia" w:cstheme="minorBidi"/>
      <w:kern w:val="2"/>
      <w:sz w:val="18"/>
      <w:szCs w:val="18"/>
    </w:rPr>
  </w:style>
  <w:style w:type="paragraph" w:customStyle="1" w:styleId="4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2">
    <w:name w:val="标准文件_附录二级无标题"/>
    <w:basedOn w:val="43"/>
    <w:qFormat/>
    <w:uiPriority w:val="0"/>
    <w:pPr>
      <w:spacing w:before="0" w:beforeLines="0" w:after="0" w:afterLines="0" w:line="276" w:lineRule="auto"/>
      <w:outlineLvl w:val="9"/>
    </w:pPr>
    <w:rPr>
      <w:rFonts w:ascii="宋体" w:eastAsia="宋体"/>
    </w:rPr>
  </w:style>
  <w:style w:type="paragraph" w:customStyle="1" w:styleId="43">
    <w:name w:val="标准文件_附录二级条标题"/>
    <w:basedOn w:val="44"/>
    <w:next w:val="41"/>
    <w:qFormat/>
    <w:uiPriority w:val="0"/>
    <w:pPr>
      <w:widowControl/>
      <w:numPr>
        <w:ilvl w:val="2"/>
      </w:numPr>
      <w:wordWrap w:val="0"/>
      <w:overflowPunct w:val="0"/>
      <w:autoSpaceDE w:val="0"/>
      <w:autoSpaceDN w:val="0"/>
      <w:textAlignment w:val="baseline"/>
      <w:outlineLvl w:val="3"/>
    </w:pPr>
  </w:style>
  <w:style w:type="paragraph" w:customStyle="1" w:styleId="44">
    <w:name w:val="标准文件_附录一级条标题"/>
    <w:next w:val="41"/>
    <w:qFormat/>
    <w:uiPriority w:val="0"/>
    <w:pPr>
      <w:widowControl w:val="0"/>
      <w:numPr>
        <w:ilvl w:val="1"/>
        <w:numId w:val="1"/>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45">
    <w:name w:val="Body text|1"/>
    <w:basedOn w:val="1"/>
    <w:qFormat/>
    <w:uiPriority w:val="0"/>
    <w:pPr>
      <w:adjustRightInd/>
      <w:spacing w:after="160" w:line="240" w:lineRule="auto"/>
      <w:jc w:val="left"/>
    </w:pPr>
    <w:rPr>
      <w:rFonts w:ascii="Times New Roman" w:hAnsi="Times New Roman" w:eastAsia="Times New Roman"/>
      <w:b/>
      <w:bCs/>
      <w:color w:val="000000"/>
      <w:kern w:val="0"/>
      <w:sz w:val="20"/>
      <w:szCs w:val="20"/>
      <w:lang w:eastAsia="en-US" w:bidi="en-US"/>
    </w:rPr>
  </w:style>
  <w:style w:type="paragraph" w:customStyle="1" w:styleId="46">
    <w:name w:val="WPSOffice手动目录 1"/>
    <w:qFormat/>
    <w:uiPriority w:val="0"/>
    <w:pPr>
      <w:ind w:leftChars="0"/>
    </w:pPr>
    <w:rPr>
      <w:rFonts w:ascii="Times New Roman" w:hAnsi="Times New Roman" w:eastAsia="宋体" w:cs="Times New Roman"/>
      <w:sz w:val="20"/>
      <w:szCs w:val="20"/>
    </w:rPr>
  </w:style>
  <w:style w:type="paragraph" w:customStyle="1" w:styleId="4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footer" Target="foot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D28FCD-7A8A-4926-878B-2E09CA20862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38</Pages>
  <Words>14220</Words>
  <Characters>16750</Characters>
  <Lines>395</Lines>
  <Paragraphs>111</Paragraphs>
  <TotalTime>0</TotalTime>
  <ScaleCrop>false</ScaleCrop>
  <LinksUpToDate>false</LinksUpToDate>
  <CharactersWithSpaces>17906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2023-08-03T15:44:00Z</dcterms:created>
  <dc:creator>Administrator</dc:creator>
  <cp:lastModifiedBy>ying123lin163com</cp:lastModifiedBy>
  <cp:lastPrinted>2025-02-27T02:44:00Z</cp:lastPrinted>
  <dcterms:modified xsi:type="dcterms:W3CDTF">2025-03-12T08:22:35Z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4D80A73CA3394EFE9AAED83D220833B3_13</vt:lpwstr>
  </property>
  <property fmtid="{D5CDD505-2E9C-101B-9397-08002B2CF9AE}" pid="4" name="KSOTemplateDocerSaveRecord">
    <vt:lpwstr>eyJoZGlkIjoiMjY2OGFlZjdiMDkyMmU3Y2M3NGEzMmY5ODE2OTJlMzAiLCJ1c2VySWQiOiI0NzU1MTkzIn0=</vt:lpwstr>
  </property>
</Properties>
</file>