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60161E">
      <w:pPr>
        <w:jc w:val="center"/>
        <w:rPr>
          <w:rFonts w:ascii="Arial" w:hAnsi="Arial"/>
          <w:b/>
          <w:color w:val="000000" w:themeColor="text1"/>
          <w:sz w:val="48"/>
          <w:szCs w:val="48"/>
          <w:highlight w:val="none"/>
          <w14:textFill>
            <w14:solidFill>
              <w14:schemeClr w14:val="tx1"/>
            </w14:solidFill>
          </w14:textFill>
        </w:rPr>
      </w:pPr>
      <w:bookmarkStart w:id="0" w:name="_Hlk117155670"/>
    </w:p>
    <w:p w14:paraId="1B130FEA">
      <w:pPr>
        <w:jc w:val="center"/>
        <w:rPr>
          <w:rFonts w:ascii="Arial" w:hAnsi="Arial"/>
          <w:b/>
          <w:color w:val="000000" w:themeColor="text1"/>
          <w:sz w:val="48"/>
          <w:szCs w:val="48"/>
          <w:highlight w:val="none"/>
          <w14:textFill>
            <w14:solidFill>
              <w14:schemeClr w14:val="tx1"/>
            </w14:solidFill>
          </w14:textFill>
        </w:rPr>
      </w:pPr>
    </w:p>
    <w:p w14:paraId="3CFDA865">
      <w:pPr>
        <w:jc w:val="center"/>
        <w:rPr>
          <w:rFonts w:ascii="Arial" w:hAnsi="Arial"/>
          <w:b/>
          <w:color w:val="000000" w:themeColor="text1"/>
          <w:sz w:val="48"/>
          <w:szCs w:val="48"/>
          <w:highlight w:val="none"/>
          <w14:textFill>
            <w14:solidFill>
              <w14:schemeClr w14:val="tx1"/>
            </w14:solidFill>
          </w14:textFill>
        </w:rPr>
      </w:pPr>
    </w:p>
    <w:p w14:paraId="7AE04F0C">
      <w:pPr>
        <w:jc w:val="center"/>
        <w:rPr>
          <w:rFonts w:ascii="Arial" w:hAnsi="Arial"/>
          <w:b/>
          <w:color w:val="000000" w:themeColor="text1"/>
          <w:sz w:val="48"/>
          <w:szCs w:val="48"/>
          <w:highlight w:val="none"/>
          <w14:textFill>
            <w14:solidFill>
              <w14:schemeClr w14:val="tx1"/>
            </w14:solidFill>
          </w14:textFill>
        </w:rPr>
      </w:pPr>
    </w:p>
    <w:bookmarkEnd w:id="0"/>
    <w:p w14:paraId="677A2996">
      <w:pPr>
        <w:spacing w:line="360" w:lineRule="auto"/>
        <w:jc w:val="center"/>
        <w:rPr>
          <w:rFonts w:ascii="宋体" w:hAnsi="宋体"/>
          <w:b/>
          <w:color w:val="000000" w:themeColor="text1"/>
          <w:sz w:val="44"/>
          <w:szCs w:val="44"/>
          <w:highlight w:val="none"/>
          <w14:textFill>
            <w14:solidFill>
              <w14:schemeClr w14:val="tx1"/>
            </w14:solidFill>
          </w14:textFill>
        </w:rPr>
      </w:pPr>
      <w:r>
        <w:rPr>
          <w:rFonts w:hint="eastAsia" w:ascii="宋体" w:hAnsi="宋体"/>
          <w:b/>
          <w:color w:val="000000" w:themeColor="text1"/>
          <w:sz w:val="44"/>
          <w:szCs w:val="44"/>
          <w:highlight w:val="none"/>
          <w14:textFill>
            <w14:solidFill>
              <w14:schemeClr w14:val="tx1"/>
            </w14:solidFill>
          </w14:textFill>
        </w:rPr>
        <w:t>建筑施工拉杆式悬挑脚手架</w:t>
      </w:r>
    </w:p>
    <w:p w14:paraId="0F6F7B2E">
      <w:pPr>
        <w:jc w:val="center"/>
        <w:rPr>
          <w:rFonts w:ascii="Times New Roman" w:hAnsi="Times New Roman"/>
          <w:color w:val="000000" w:themeColor="text1"/>
          <w:szCs w:val="21"/>
          <w:highlight w:val="none"/>
          <w14:textFill>
            <w14:solidFill>
              <w14:schemeClr w14:val="tx1"/>
            </w14:solidFill>
          </w14:textFill>
        </w:rPr>
      </w:pPr>
      <w:r>
        <w:rPr>
          <w:rFonts w:hint="eastAsia" w:ascii="宋体" w:hAnsi="宋体"/>
          <w:b/>
          <w:color w:val="000000" w:themeColor="text1"/>
          <w:sz w:val="44"/>
          <w:szCs w:val="44"/>
          <w:highlight w:val="none"/>
          <w14:textFill>
            <w14:solidFill>
              <w14:schemeClr w14:val="tx1"/>
            </w14:solidFill>
          </w14:textFill>
        </w:rPr>
        <w:t>应用技术规程</w:t>
      </w:r>
    </w:p>
    <w:p w14:paraId="2FDC779B">
      <w:pPr>
        <w:widowControl/>
        <w:spacing w:line="360" w:lineRule="auto"/>
        <w:jc w:val="center"/>
        <w:rPr>
          <w:rFonts w:ascii="Times New Roman" w:hAnsi="Times New Roman"/>
          <w:b/>
          <w:bCs/>
          <w:sz w:val="32"/>
          <w:szCs w:val="32"/>
        </w:rPr>
      </w:pPr>
      <w:r>
        <w:rPr>
          <w:rFonts w:hint="eastAsia" w:ascii="Times New Roman" w:hAnsi="Times New Roman"/>
          <w:b/>
          <w:bCs/>
          <w:sz w:val="32"/>
          <w:szCs w:val="32"/>
        </w:rPr>
        <w:t>（征求意见稿）</w:t>
      </w:r>
    </w:p>
    <w:p w14:paraId="29D9278E">
      <w:pPr>
        <w:pStyle w:val="38"/>
        <w:jc w:val="center"/>
        <w:rPr>
          <w:rFonts w:ascii="Arial" w:hAnsi="Arial"/>
          <w:b/>
          <w:bCs/>
          <w:color w:val="000000" w:themeColor="text1"/>
          <w:sz w:val="32"/>
          <w:szCs w:val="32"/>
          <w:highlight w:val="none"/>
          <w14:textFill>
            <w14:solidFill>
              <w14:schemeClr w14:val="tx1"/>
            </w14:solidFill>
          </w14:textFill>
        </w:rPr>
      </w:pPr>
    </w:p>
    <w:p w14:paraId="2AE9CD42">
      <w:pPr>
        <w:jc w:val="left"/>
        <w:rPr>
          <w:rFonts w:ascii="Arial" w:hAnsi="Arial"/>
          <w:color w:val="000000" w:themeColor="text1"/>
          <w:szCs w:val="21"/>
          <w:highlight w:val="none"/>
          <w14:textFill>
            <w14:solidFill>
              <w14:schemeClr w14:val="tx1"/>
            </w14:solidFill>
          </w14:textFill>
        </w:rPr>
      </w:pPr>
      <w:r>
        <w:rPr>
          <w:rFonts w:ascii="Arial" w:hAnsi="Arial"/>
          <w:color w:val="000000" w:themeColor="text1"/>
          <w:highlight w:val="none"/>
          <w14:textFill>
            <w14:solidFill>
              <w14:schemeClr w14:val="tx1"/>
            </w14:solidFill>
          </w14:textFill>
        </w:rPr>
        <w:t xml:space="preserve"> </w:t>
      </w:r>
    </w:p>
    <w:p w14:paraId="782F6570">
      <w:pPr>
        <w:jc w:val="left"/>
        <w:rPr>
          <w:rFonts w:ascii="Arial" w:hAnsi="Arial"/>
          <w:color w:val="000000" w:themeColor="text1"/>
          <w:highlight w:val="none"/>
          <w14:textFill>
            <w14:solidFill>
              <w14:schemeClr w14:val="tx1"/>
            </w14:solidFill>
          </w14:textFill>
        </w:rPr>
      </w:pPr>
      <w:r>
        <w:rPr>
          <w:rFonts w:ascii="Arial" w:hAnsi="Arial"/>
          <w:color w:val="000000" w:themeColor="text1"/>
          <w:highlight w:val="none"/>
          <w14:textFill>
            <w14:solidFill>
              <w14:schemeClr w14:val="tx1"/>
            </w14:solidFill>
          </w14:textFill>
        </w:rPr>
        <w:t xml:space="preserve"> </w:t>
      </w:r>
    </w:p>
    <w:p w14:paraId="6E555DA7">
      <w:pPr>
        <w:jc w:val="left"/>
        <w:rPr>
          <w:rFonts w:ascii="Arial" w:hAnsi="Arial"/>
          <w:color w:val="000000" w:themeColor="text1"/>
          <w:highlight w:val="none"/>
          <w14:textFill>
            <w14:solidFill>
              <w14:schemeClr w14:val="tx1"/>
            </w14:solidFill>
          </w14:textFill>
        </w:rPr>
      </w:pPr>
      <w:r>
        <w:rPr>
          <w:rFonts w:ascii="Arial" w:hAnsi="Arial"/>
          <w:color w:val="000000" w:themeColor="text1"/>
          <w:highlight w:val="none"/>
          <w14:textFill>
            <w14:solidFill>
              <w14:schemeClr w14:val="tx1"/>
            </w14:solidFill>
          </w14:textFill>
        </w:rPr>
        <w:t xml:space="preserve"> </w:t>
      </w:r>
    </w:p>
    <w:p w14:paraId="46A58E95">
      <w:pPr>
        <w:jc w:val="left"/>
        <w:rPr>
          <w:rFonts w:ascii="Arial" w:hAnsi="Arial"/>
          <w:color w:val="000000" w:themeColor="text1"/>
          <w:highlight w:val="none"/>
          <w14:textFill>
            <w14:solidFill>
              <w14:schemeClr w14:val="tx1"/>
            </w14:solidFill>
          </w14:textFill>
        </w:rPr>
      </w:pPr>
      <w:r>
        <w:rPr>
          <w:rFonts w:ascii="Arial" w:hAnsi="Arial"/>
          <w:color w:val="000000" w:themeColor="text1"/>
          <w:highlight w:val="none"/>
          <w14:textFill>
            <w14:solidFill>
              <w14:schemeClr w14:val="tx1"/>
            </w14:solidFill>
          </w14:textFill>
        </w:rPr>
        <w:t xml:space="preserve"> </w:t>
      </w:r>
    </w:p>
    <w:p w14:paraId="09095DE8">
      <w:pPr>
        <w:jc w:val="left"/>
        <w:rPr>
          <w:rFonts w:ascii="Arial" w:hAnsi="Arial"/>
          <w:color w:val="000000" w:themeColor="text1"/>
          <w:highlight w:val="none"/>
          <w14:textFill>
            <w14:solidFill>
              <w14:schemeClr w14:val="tx1"/>
            </w14:solidFill>
          </w14:textFill>
        </w:rPr>
      </w:pPr>
      <w:r>
        <w:rPr>
          <w:rFonts w:ascii="Arial" w:hAnsi="Arial"/>
          <w:color w:val="000000" w:themeColor="text1"/>
          <w:highlight w:val="none"/>
          <w14:textFill>
            <w14:solidFill>
              <w14:schemeClr w14:val="tx1"/>
            </w14:solidFill>
          </w14:textFill>
        </w:rPr>
        <w:t xml:space="preserve"> </w:t>
      </w:r>
    </w:p>
    <w:p w14:paraId="329D9FEB">
      <w:pPr>
        <w:ind w:leftChars="-135" w:right="-710" w:rightChars="-338" w:hanging="282" w:hangingChars="101"/>
        <w:rPr>
          <w:rFonts w:ascii="黑体" w:hAnsi="黑体" w:eastAsia="黑体"/>
          <w:color w:val="000000" w:themeColor="text1"/>
          <w:sz w:val="28"/>
          <w:szCs w:val="28"/>
          <w:highlight w:val="none"/>
          <w:u w:val="single"/>
          <w14:textFill>
            <w14:solidFill>
              <w14:schemeClr w14:val="tx1"/>
            </w14:solidFill>
          </w14:textFill>
        </w:rPr>
      </w:pPr>
    </w:p>
    <w:p w14:paraId="6CE3F5EC">
      <w:pPr>
        <w:ind w:leftChars="-135" w:right="-710" w:rightChars="-338" w:hanging="282" w:hangingChars="101"/>
        <w:rPr>
          <w:rFonts w:ascii="黑体" w:hAnsi="黑体" w:eastAsia="黑体"/>
          <w:color w:val="000000" w:themeColor="text1"/>
          <w:sz w:val="28"/>
          <w:szCs w:val="28"/>
          <w:highlight w:val="none"/>
          <w:u w:val="single"/>
          <w14:textFill>
            <w14:solidFill>
              <w14:schemeClr w14:val="tx1"/>
            </w14:solidFill>
          </w14:textFill>
        </w:rPr>
      </w:pPr>
    </w:p>
    <w:p w14:paraId="6B796278">
      <w:pPr>
        <w:ind w:left="-1" w:leftChars="-135" w:right="-710" w:rightChars="-338" w:hanging="282" w:hangingChars="101"/>
        <w:jc w:val="center"/>
        <w:rPr>
          <w:rFonts w:ascii="黑体" w:hAnsi="黑体" w:eastAsia="黑体"/>
          <w:bCs/>
          <w:color w:val="000000" w:themeColor="text1"/>
          <w:sz w:val="28"/>
          <w:szCs w:val="28"/>
          <w:highlight w:val="none"/>
          <w:u w:val="single"/>
          <w14:textFill>
            <w14:solidFill>
              <w14:schemeClr w14:val="tx1"/>
            </w14:solidFill>
          </w14:textFill>
        </w:rPr>
      </w:pPr>
    </w:p>
    <w:p w14:paraId="72E7940A">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5A34C3AC">
      <w:pPr>
        <w:pStyle w:val="28"/>
        <w:tabs>
          <w:tab w:val="right" w:leader="dot" w:pos="8731"/>
        </w:tabs>
        <w:spacing w:line="360" w:lineRule="auto"/>
        <w:jc w:val="center"/>
        <w:rPr>
          <w:rFonts w:ascii="宋体" w:hAnsi="宋体" w:cs="宋体"/>
          <w:b/>
          <w:bCs/>
          <w:color w:val="000000" w:themeColor="text1"/>
          <w:sz w:val="36"/>
          <w:szCs w:val="36"/>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"_Toc14264_WPSOffice_Level1" </w:instrText>
      </w:r>
      <w:r>
        <w:rPr>
          <w:color w:val="000000" w:themeColor="text1"/>
          <w:highlight w:val="none"/>
          <w14:textFill>
            <w14:solidFill>
              <w14:schemeClr w14:val="tx1"/>
            </w14:solidFill>
          </w14:textFill>
        </w:rPr>
        <w:fldChar w:fldCharType="separate"/>
      </w:r>
      <w:r>
        <w:rPr>
          <w:rFonts w:hint="eastAsia" w:ascii="宋体" w:hAnsi="宋体" w:cs="宋体"/>
          <w:b/>
          <w:bCs/>
          <w:color w:val="000000" w:themeColor="text1"/>
          <w:sz w:val="36"/>
          <w:szCs w:val="36"/>
          <w:highlight w:val="none"/>
          <w14:textFill>
            <w14:solidFill>
              <w14:schemeClr w14:val="tx1"/>
            </w14:solidFill>
          </w14:textFill>
        </w:rPr>
        <w:t>前   言</w:t>
      </w:r>
      <w:r>
        <w:rPr>
          <w:rFonts w:hint="eastAsia" w:ascii="宋体" w:hAnsi="宋体" w:cs="宋体"/>
          <w:b/>
          <w:bCs/>
          <w:color w:val="000000" w:themeColor="text1"/>
          <w:sz w:val="36"/>
          <w:szCs w:val="36"/>
          <w:highlight w:val="none"/>
          <w14:textFill>
            <w14:solidFill>
              <w14:schemeClr w14:val="tx1"/>
            </w14:solidFill>
          </w14:textFill>
        </w:rPr>
        <w:fldChar w:fldCharType="end"/>
      </w:r>
    </w:p>
    <w:p w14:paraId="003BF0A1">
      <w:pPr>
        <w:pStyle w:val="28"/>
        <w:tabs>
          <w:tab w:val="right" w:leader="dot" w:pos="8731"/>
        </w:tabs>
        <w:spacing w:line="360" w:lineRule="auto"/>
        <w:ind w:firstLine="420" w:firstLineChars="200"/>
        <w:jc w:val="both"/>
        <w:rPr>
          <w:rFonts w:ascii="宋体" w:hAnsi="宋体" w:cs="宋体"/>
          <w:color w:val="000000" w:themeColor="text1"/>
          <w:sz w:val="21"/>
          <w:szCs w:val="21"/>
          <w:highlight w:val="none"/>
          <w14:textFill>
            <w14:solidFill>
              <w14:schemeClr w14:val="tx1"/>
            </w14:solidFill>
          </w14:textFill>
        </w:rPr>
      </w:pPr>
      <w:bookmarkStart w:id="1" w:name="_Toc24603"/>
      <w:bookmarkStart w:id="2" w:name="_Toc2157"/>
      <w:bookmarkStart w:id="3" w:name="_Toc28830"/>
      <w:bookmarkStart w:id="4" w:name="_Toc18874"/>
      <w:bookmarkStart w:id="5" w:name="_Toc1269"/>
      <w:r>
        <w:rPr>
          <w:rFonts w:hint="eastAsia" w:ascii="宋体" w:hAnsi="宋体" w:cs="宋体"/>
          <w:color w:val="000000" w:themeColor="text1"/>
          <w:sz w:val="21"/>
          <w:szCs w:val="21"/>
          <w:highlight w:val="none"/>
          <w14:textFill>
            <w14:solidFill>
              <w14:schemeClr w14:val="tx1"/>
            </w14:solidFill>
          </w14:textFill>
        </w:rPr>
        <w:t>根据安徽省市场监督管理局《关于下达2023年第三批安徽省地方标准制修订计划的通知》（皖市监函〔2023〕622号）文件的要求，</w:t>
      </w:r>
      <w:bookmarkEnd w:id="1"/>
      <w:bookmarkEnd w:id="2"/>
      <w:bookmarkEnd w:id="3"/>
      <w:bookmarkEnd w:id="4"/>
      <w:bookmarkEnd w:id="5"/>
      <w:bookmarkStart w:id="6" w:name="_Toc6180"/>
      <w:bookmarkStart w:id="7" w:name="_Toc17204"/>
      <w:bookmarkStart w:id="8" w:name="_Toc269"/>
      <w:bookmarkStart w:id="9" w:name="_Toc1810"/>
      <w:bookmarkStart w:id="10" w:name="_Toc19177"/>
      <w:bookmarkStart w:id="11" w:name="_Toc4988"/>
      <w:bookmarkStart w:id="12" w:name="_Toc18341"/>
      <w:r>
        <w:rPr>
          <w:rFonts w:hint="eastAsia" w:ascii="宋体" w:hAnsi="宋体" w:cs="宋体"/>
          <w:color w:val="000000" w:themeColor="text1"/>
          <w:sz w:val="21"/>
          <w:szCs w:val="21"/>
          <w:highlight w:val="none"/>
          <w14:textFill>
            <w14:solidFill>
              <w14:schemeClr w14:val="tx1"/>
            </w14:solidFill>
          </w14:textFill>
        </w:rPr>
        <w:t>编制组在编制过程中开展了广泛的调查研究，认真总结了近年来拉杆式悬挑脚手架设计安装施工的实施情况和实践经验，参考了有关标准，并结合安徽省工程实际，在广泛征求了有关方面意见的基础上，反复讨论、协调和修改，最后审查定稿。</w:t>
      </w:r>
      <w:bookmarkEnd w:id="6"/>
      <w:bookmarkEnd w:id="7"/>
      <w:bookmarkEnd w:id="8"/>
      <w:bookmarkEnd w:id="9"/>
      <w:bookmarkEnd w:id="10"/>
      <w:bookmarkEnd w:id="11"/>
      <w:bookmarkEnd w:id="12"/>
    </w:p>
    <w:p w14:paraId="19969ACC">
      <w:pPr>
        <w:pStyle w:val="28"/>
        <w:tabs>
          <w:tab w:val="right" w:leader="dot" w:pos="8731"/>
        </w:tabs>
        <w:spacing w:line="360" w:lineRule="auto"/>
        <w:ind w:firstLine="420" w:firstLineChars="200"/>
        <w:jc w:val="both"/>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本规程的主要技术内容是：1 总则；2 术语和符号；3 基本规定；4 材料；5 荷载；6 设计和构造；7 搭设、使用与拆除；8 检查和验收；9 安全管理与维护等。</w:t>
      </w:r>
    </w:p>
    <w:p w14:paraId="1AD9DF68">
      <w:pPr>
        <w:pStyle w:val="28"/>
        <w:tabs>
          <w:tab w:val="right" w:leader="dot" w:pos="8731"/>
        </w:tabs>
        <w:spacing w:line="360" w:lineRule="auto"/>
        <w:ind w:firstLine="420" w:firstLineChars="200"/>
        <w:jc w:val="both"/>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本规程由</w:t>
      </w:r>
      <w:r>
        <w:rPr>
          <w:rFonts w:ascii="宋体" w:hAnsi="宋体" w:cs="宋体"/>
          <w:color w:val="000000" w:themeColor="text1"/>
          <w:sz w:val="21"/>
          <w:szCs w:val="21"/>
          <w:highlight w:val="none"/>
          <w14:textFill>
            <w14:solidFill>
              <w14:schemeClr w14:val="tx1"/>
            </w14:solidFill>
          </w14:textFill>
        </w:rPr>
        <w:t>安徽省住房和城乡建设厅</w:t>
      </w:r>
      <w:r>
        <w:rPr>
          <w:rFonts w:hint="eastAsia" w:ascii="宋体" w:hAnsi="宋体" w:cs="宋体"/>
          <w:color w:val="000000" w:themeColor="text1"/>
          <w:sz w:val="21"/>
          <w:szCs w:val="21"/>
          <w:highlight w:val="none"/>
          <w14:textFill>
            <w14:solidFill>
              <w14:schemeClr w14:val="tx1"/>
            </w14:solidFill>
          </w14:textFill>
        </w:rPr>
        <w:t>负责管理，由安徽水利开发有限公司负责具体技术内容的解释。</w:t>
      </w:r>
      <w:r>
        <w:rPr>
          <w:rFonts w:ascii="宋体" w:hAnsi="宋体" w:cs="宋体"/>
          <w:color w:val="000000" w:themeColor="text1"/>
          <w:sz w:val="21"/>
          <w:szCs w:val="21"/>
          <w:highlight w:val="none"/>
          <w14:textFill>
            <w14:solidFill>
              <w14:schemeClr w14:val="tx1"/>
            </w14:solidFill>
          </w14:textFill>
        </w:rPr>
        <w:t>请各有关单位在执行本规程过程中，注意收集资料、总结经验，并将需要修改、补充的意见和建议反馈给</w:t>
      </w:r>
      <w:r>
        <w:rPr>
          <w:rFonts w:hint="eastAsia" w:ascii="宋体" w:hAnsi="宋体" w:cs="宋体"/>
          <w:color w:val="000000" w:themeColor="text1"/>
          <w:sz w:val="21"/>
          <w:szCs w:val="21"/>
          <w:highlight w:val="none"/>
          <w14:textFill>
            <w14:solidFill>
              <w14:schemeClr w14:val="tx1"/>
            </w14:solidFill>
          </w14:textFill>
        </w:rPr>
        <w:t>省金田建筑设计咨询有限责任公司（地址：安徽省合肥市肥东县撮镇镇青年路与唐安路交口南侧设计创意产业园3#楼6楼605室，邮箱：495841408@qq.com,联系电话：0551-63711857)，</w:t>
      </w:r>
      <w:r>
        <w:rPr>
          <w:rFonts w:ascii="宋体" w:hAnsi="宋体" w:cs="宋体"/>
          <w:color w:val="000000" w:themeColor="text1"/>
          <w:sz w:val="21"/>
          <w:szCs w:val="21"/>
          <w:highlight w:val="none"/>
          <w14:textFill>
            <w14:solidFill>
              <w14:schemeClr w14:val="tx1"/>
            </w14:solidFill>
          </w14:textFill>
        </w:rPr>
        <w:t>以供修编时参考。</w:t>
      </w:r>
    </w:p>
    <w:p w14:paraId="7B05B3EF">
      <w:pPr>
        <w:pStyle w:val="28"/>
        <w:tabs>
          <w:tab w:val="right" w:leader="dot" w:pos="8731"/>
        </w:tabs>
        <w:spacing w:line="360" w:lineRule="auto"/>
        <w:ind w:firstLine="420" w:firstLineChars="200"/>
        <w:jc w:val="both"/>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本规程主编单位、参编单位、主要起草人和主要审查人：</w:t>
      </w:r>
    </w:p>
    <w:p w14:paraId="38E9F0A2">
      <w:pPr>
        <w:pStyle w:val="28"/>
        <w:tabs>
          <w:tab w:val="right" w:leader="dot" w:pos="8731"/>
        </w:tabs>
        <w:spacing w:line="360" w:lineRule="auto"/>
        <w:ind w:firstLine="422" w:firstLineChars="200"/>
        <w:jc w:val="both"/>
        <w:rPr>
          <w:rFonts w:ascii="宋体" w:hAnsi="宋体" w:cs="宋体"/>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主编单位：</w:t>
      </w:r>
      <w:r>
        <w:rPr>
          <w:rFonts w:hint="eastAsia" w:ascii="宋体" w:hAnsi="宋体" w:cs="宋体"/>
          <w:color w:val="000000" w:themeColor="text1"/>
          <w:sz w:val="21"/>
          <w:szCs w:val="21"/>
          <w:highlight w:val="none"/>
          <w14:textFill>
            <w14:solidFill>
              <w14:schemeClr w14:val="tx1"/>
            </w14:solidFill>
          </w14:textFill>
        </w:rPr>
        <w:t>安徽水利开发有限公司</w:t>
      </w:r>
    </w:p>
    <w:p w14:paraId="7A5C7A22">
      <w:pPr>
        <w:pStyle w:val="28"/>
        <w:tabs>
          <w:tab w:val="right" w:leader="dot" w:pos="8731"/>
        </w:tabs>
        <w:spacing w:line="360" w:lineRule="auto"/>
        <w:ind w:firstLine="1470" w:firstLineChars="700"/>
        <w:jc w:val="both"/>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xml:space="preserve">安徽省金田建筑设计咨询有限责任公司          </w:t>
      </w:r>
    </w:p>
    <w:p w14:paraId="4B2154CB">
      <w:pPr>
        <w:pStyle w:val="28"/>
        <w:tabs>
          <w:tab w:val="right" w:leader="dot" w:pos="8731"/>
        </w:tabs>
        <w:spacing w:line="360" w:lineRule="auto"/>
        <w:jc w:val="both"/>
        <w:rPr>
          <w:rFonts w:ascii="宋体" w:hAnsi="宋体" w:cs="宋体"/>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lang w:val="en-US" w:eastAsia="zh-CN"/>
          <w14:textFill>
            <w14:solidFill>
              <w14:schemeClr w14:val="tx1"/>
            </w14:solidFill>
          </w14:textFill>
        </w:rPr>
        <w:t xml:space="preserve">    </w:t>
      </w:r>
      <w:r>
        <w:rPr>
          <w:rFonts w:hint="eastAsia" w:ascii="宋体" w:hAnsi="宋体" w:cs="宋体"/>
          <w:b/>
          <w:bCs/>
          <w:color w:val="000000" w:themeColor="text1"/>
          <w:sz w:val="21"/>
          <w:szCs w:val="21"/>
          <w:highlight w:val="none"/>
          <w14:textFill>
            <w14:solidFill>
              <w14:schemeClr w14:val="tx1"/>
            </w14:solidFill>
          </w14:textFill>
        </w:rPr>
        <w:t>参编单位：</w:t>
      </w:r>
      <w:r>
        <w:rPr>
          <w:rFonts w:hint="eastAsia" w:ascii="宋体" w:hAnsi="宋体" w:cs="宋体"/>
          <w:color w:val="000000" w:themeColor="text1"/>
          <w:sz w:val="21"/>
          <w:szCs w:val="21"/>
          <w:highlight w:val="none"/>
          <w14:textFill>
            <w14:solidFill>
              <w14:schemeClr w14:val="tx1"/>
            </w14:solidFill>
          </w14:textFill>
        </w:rPr>
        <w:t>安徽建工集团股份有限公司</w:t>
      </w:r>
    </w:p>
    <w:p w14:paraId="35FC88EB">
      <w:pPr>
        <w:pStyle w:val="28"/>
        <w:tabs>
          <w:tab w:val="right" w:leader="dot" w:pos="8731"/>
        </w:tabs>
        <w:spacing w:line="360" w:lineRule="auto"/>
        <w:ind w:firstLine="1050" w:firstLineChars="500"/>
        <w:jc w:val="both"/>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合肥工业大学</w:t>
      </w:r>
    </w:p>
    <w:p w14:paraId="0ED93799">
      <w:pPr>
        <w:pStyle w:val="28"/>
        <w:tabs>
          <w:tab w:val="right" w:leader="dot" w:pos="8731"/>
        </w:tabs>
        <w:spacing w:line="360" w:lineRule="auto"/>
        <w:ind w:firstLine="1050" w:firstLineChars="500"/>
        <w:jc w:val="both"/>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宿松县水利局</w:t>
      </w:r>
    </w:p>
    <w:p w14:paraId="779F4A5C">
      <w:pPr>
        <w:pStyle w:val="28"/>
        <w:tabs>
          <w:tab w:val="right" w:leader="dot" w:pos="8731"/>
        </w:tabs>
        <w:spacing w:line="360" w:lineRule="auto"/>
        <w:ind w:firstLine="1050" w:firstLineChars="500"/>
        <w:jc w:val="both"/>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 xml:space="preserve">    </w:t>
      </w:r>
      <w:r>
        <w:rPr>
          <w:rFonts w:ascii="宋体" w:hAnsi="宋体" w:cs="宋体"/>
          <w:color w:val="000000" w:themeColor="text1"/>
          <w:sz w:val="21"/>
          <w:szCs w:val="21"/>
          <w:highlight w:val="none"/>
          <w14:textFill>
            <w14:solidFill>
              <w14:schemeClr w14:val="tx1"/>
            </w14:solidFill>
          </w14:textFill>
        </w:rPr>
        <w:t>安徽省第一建筑工程有限公司</w:t>
      </w:r>
    </w:p>
    <w:p w14:paraId="043F88B9">
      <w:pPr>
        <w:pStyle w:val="28"/>
        <w:tabs>
          <w:tab w:val="right" w:leader="dot" w:pos="8731"/>
        </w:tabs>
        <w:spacing w:line="360" w:lineRule="auto"/>
        <w:ind w:firstLine="1050" w:firstLineChars="500"/>
        <w:jc w:val="both"/>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安徽金煌建设集团有限公司</w:t>
      </w:r>
    </w:p>
    <w:p w14:paraId="6698B471">
      <w:pPr>
        <w:pStyle w:val="28"/>
        <w:tabs>
          <w:tab w:val="right" w:leader="dot" w:pos="8731"/>
        </w:tabs>
        <w:spacing w:line="360" w:lineRule="auto"/>
        <w:ind w:firstLine="1050" w:firstLineChars="500"/>
        <w:jc w:val="both"/>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 xml:space="preserve">安徽和广建设有限公司   </w:t>
      </w:r>
    </w:p>
    <w:p w14:paraId="6C319BA1">
      <w:pPr>
        <w:pStyle w:val="28"/>
        <w:tabs>
          <w:tab w:val="right" w:leader="dot" w:pos="8731"/>
        </w:tabs>
        <w:spacing w:line="360" w:lineRule="auto"/>
        <w:ind w:firstLine="1050" w:firstLineChars="500"/>
        <w:jc w:val="both"/>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安徽国信建设集团有限公司</w:t>
      </w:r>
    </w:p>
    <w:p w14:paraId="7B25BB64">
      <w:pPr>
        <w:pStyle w:val="28"/>
        <w:tabs>
          <w:tab w:val="right" w:leader="dot" w:pos="8731"/>
        </w:tabs>
        <w:spacing w:line="360" w:lineRule="auto"/>
        <w:ind w:firstLine="1050" w:firstLineChars="500"/>
        <w:jc w:val="both"/>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 xml:space="preserve">    </w:t>
      </w:r>
      <w:r>
        <w:rPr>
          <w:rFonts w:ascii="宋体" w:hAnsi="宋体" w:cs="宋体"/>
          <w:color w:val="000000" w:themeColor="text1"/>
          <w:sz w:val="21"/>
          <w:szCs w:val="21"/>
          <w:highlight w:val="none"/>
          <w14:textFill>
            <w14:solidFill>
              <w14:schemeClr w14:val="tx1"/>
            </w14:solidFill>
          </w14:textFill>
        </w:rPr>
        <w:t>中国建筑第二工程局有限公司</w:t>
      </w:r>
      <w:r>
        <w:rPr>
          <w:rFonts w:hint="eastAsia" w:ascii="宋体" w:hAnsi="宋体" w:cs="宋体"/>
          <w:color w:val="000000" w:themeColor="text1"/>
          <w:sz w:val="21"/>
          <w:szCs w:val="21"/>
          <w:highlight w:val="none"/>
          <w14:textFill>
            <w14:solidFill>
              <w14:schemeClr w14:val="tx1"/>
            </w14:solidFill>
          </w14:textFill>
        </w:rPr>
        <w:t xml:space="preserve"> </w:t>
      </w:r>
    </w:p>
    <w:p w14:paraId="39156F93">
      <w:pPr>
        <w:pStyle w:val="28"/>
        <w:tabs>
          <w:tab w:val="right" w:leader="dot" w:pos="8731"/>
        </w:tabs>
        <w:spacing w:line="360" w:lineRule="auto"/>
        <w:ind w:firstLine="1050" w:firstLineChars="500"/>
        <w:jc w:val="both"/>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安徽地矿建设工程有限责任公司</w:t>
      </w:r>
    </w:p>
    <w:p w14:paraId="3BA5190A">
      <w:pPr>
        <w:pStyle w:val="28"/>
        <w:tabs>
          <w:tab w:val="right" w:leader="dot" w:pos="8731"/>
        </w:tabs>
        <w:spacing w:line="360" w:lineRule="auto"/>
        <w:ind w:firstLine="1050" w:firstLineChars="500"/>
        <w:jc w:val="both"/>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 xml:space="preserve">    </w:t>
      </w:r>
      <w:r>
        <w:rPr>
          <w:rFonts w:ascii="宋体" w:hAnsi="宋体" w:cs="宋体"/>
          <w:color w:val="000000" w:themeColor="text1"/>
          <w:sz w:val="21"/>
          <w:szCs w:val="21"/>
          <w:highlight w:val="none"/>
          <w14:textFill>
            <w14:solidFill>
              <w14:schemeClr w14:val="tx1"/>
            </w14:solidFill>
          </w14:textFill>
        </w:rPr>
        <w:t>安徽卓良新材料有限公司</w:t>
      </w:r>
    </w:p>
    <w:p w14:paraId="0C895AA3">
      <w:pPr>
        <w:pStyle w:val="28"/>
        <w:tabs>
          <w:tab w:val="right" w:leader="dot" w:pos="8731"/>
        </w:tabs>
        <w:spacing w:line="360" w:lineRule="auto"/>
        <w:ind w:firstLine="1050" w:firstLineChars="500"/>
        <w:jc w:val="both"/>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淮南市顺陈施工劳务有限公司</w:t>
      </w:r>
    </w:p>
    <w:p w14:paraId="71B20F62">
      <w:pPr>
        <w:pStyle w:val="28"/>
        <w:tabs>
          <w:tab w:val="right" w:leader="dot" w:pos="8731"/>
        </w:tabs>
        <w:spacing w:line="360" w:lineRule="auto"/>
        <w:ind w:firstLine="1050" w:firstLineChars="500"/>
        <w:jc w:val="both"/>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蚌埠高新技术产业开发区城乡建设局</w:t>
      </w:r>
    </w:p>
    <w:p w14:paraId="6B97CFD2">
      <w:pPr>
        <w:pStyle w:val="28"/>
        <w:tabs>
          <w:tab w:val="right" w:leader="dot" w:pos="8731"/>
        </w:tabs>
        <w:spacing w:line="360" w:lineRule="auto"/>
        <w:ind w:firstLine="1050" w:firstLineChars="500"/>
        <w:jc w:val="both"/>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北京盈建科软件股份有限公司</w:t>
      </w:r>
    </w:p>
    <w:p w14:paraId="56644FD7">
      <w:pPr>
        <w:pStyle w:val="28"/>
        <w:tabs>
          <w:tab w:val="right" w:leader="dot" w:pos="8731"/>
        </w:tabs>
        <w:spacing w:line="360" w:lineRule="auto"/>
        <w:ind w:firstLine="1050" w:firstLineChars="500"/>
        <w:jc w:val="both"/>
        <w:rPr>
          <w:rFonts w:hint="default"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 xml:space="preserve">    安徽六安公路桥梁工程有限公司</w:t>
      </w:r>
    </w:p>
    <w:p w14:paraId="06F4AFEF">
      <w:pPr>
        <w:pStyle w:val="28"/>
        <w:tabs>
          <w:tab w:val="right" w:leader="dot" w:pos="8731"/>
        </w:tabs>
        <w:spacing w:line="360" w:lineRule="auto"/>
        <w:ind w:firstLine="1050" w:firstLineChars="500"/>
        <w:jc w:val="both"/>
        <w:rPr>
          <w:rFonts w:hint="eastAsia"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安徽铁森建筑劳务有限公司</w:t>
      </w:r>
    </w:p>
    <w:p w14:paraId="6861C9A1">
      <w:pPr>
        <w:pStyle w:val="28"/>
        <w:tabs>
          <w:tab w:val="right" w:leader="dot" w:pos="8731"/>
        </w:tabs>
        <w:spacing w:line="360" w:lineRule="auto"/>
        <w:ind w:firstLine="422" w:firstLineChars="200"/>
        <w:jc w:val="both"/>
        <w:rPr>
          <w:rFonts w:hint="eastAsia" w:ascii="宋体" w:hAnsi="宋体" w:cs="宋体"/>
          <w:color w:val="000000" w:themeColor="text1"/>
          <w:sz w:val="21"/>
          <w:szCs w:val="21"/>
          <w:highlight w:val="none"/>
          <w14:textFill>
            <w14:solidFill>
              <w14:schemeClr w14:val="tx1"/>
            </w14:solidFill>
          </w14:textFill>
        </w:rPr>
      </w:pPr>
      <w:r>
        <w:rPr>
          <w:rFonts w:hint="eastAsia" w:ascii="宋体" w:hAnsi="宋体" w:cs="宋体" w:eastAsiaTheme="minorEastAsia"/>
          <w:b/>
          <w:bCs/>
          <w:color w:val="000000" w:themeColor="text1"/>
          <w:kern w:val="2"/>
          <w:sz w:val="21"/>
          <w:szCs w:val="21"/>
          <w:highlight w:val="none"/>
          <w14:textFill>
            <w14:solidFill>
              <w14:schemeClr w14:val="tx1"/>
            </w14:solidFill>
          </w14:textFill>
        </w:rPr>
        <w:t>主要起草人员：</w:t>
      </w:r>
      <w:bookmarkStart w:id="129" w:name="_GoBack"/>
      <w:bookmarkEnd w:id="129"/>
      <w:r>
        <w:rPr>
          <w:rFonts w:hint="eastAsia" w:ascii="宋体" w:hAnsi="宋体" w:cs="宋体"/>
          <w:color w:val="000000" w:themeColor="text1"/>
          <w:sz w:val="21"/>
          <w:szCs w:val="21"/>
          <w:highlight w:val="none"/>
          <w14:textFill>
            <w14:solidFill>
              <w14:schemeClr w14:val="tx1"/>
            </w14:solidFill>
          </w14:textFill>
        </w:rPr>
        <w:t>王志强、孟磊、俞叶保、刘毛方、</w:t>
      </w:r>
      <w:r>
        <w:rPr>
          <w:rFonts w:ascii="宋体" w:hAnsi="宋体" w:cs="宋体"/>
          <w:color w:val="000000" w:themeColor="text1"/>
          <w:sz w:val="21"/>
          <w:szCs w:val="21"/>
          <w:highlight w:val="none"/>
          <w14:textFill>
            <w14:solidFill>
              <w14:schemeClr w14:val="tx1"/>
            </w14:solidFill>
          </w14:textFill>
        </w:rPr>
        <w:t>周建威</w:t>
      </w:r>
      <w:r>
        <w:rPr>
          <w:rFonts w:hint="eastAsia" w:ascii="宋体" w:hAnsi="宋体" w:cs="宋体"/>
          <w:color w:val="000000" w:themeColor="text1"/>
          <w:sz w:val="21"/>
          <w:szCs w:val="21"/>
          <w:highlight w:val="none"/>
          <w14:textFill>
            <w14:solidFill>
              <w14:schemeClr w14:val="tx1"/>
            </w14:solidFill>
          </w14:textFill>
        </w:rPr>
        <w:t>、陈刚、邱东帅、谷晓亮、荣健、陈浩、方诗圣、詹静、陈安英、王果、侯田汉、唐世安、吴先锋、梅进军、王以江、顾雍鼎、王大庆、刘丽芝、尹宗成、徐世红、杨璇、宋俊、冯岳、陈小群、杨涛、付庆虎、马孝宇、刘尔东、沈杰、童光金、傅宏林、王磊、秦琳、胡佳歆、熊祖稳、杨长城、韩正虎、</w:t>
      </w:r>
      <w:r>
        <w:rPr>
          <w:rFonts w:hint="eastAsia" w:ascii="宋体" w:hAnsi="宋体" w:cs="宋体"/>
          <w:color w:val="000000" w:themeColor="text1"/>
          <w:sz w:val="21"/>
          <w:szCs w:val="21"/>
          <w:highlight w:val="none"/>
          <w:lang w:val="en-US" w:eastAsia="zh-CN"/>
          <w14:textFill>
            <w14:solidFill>
              <w14:schemeClr w14:val="tx1"/>
            </w14:solidFill>
          </w14:textFill>
        </w:rPr>
        <w:t>苏成国、</w:t>
      </w:r>
      <w:r>
        <w:rPr>
          <w:rFonts w:hint="eastAsia" w:ascii="宋体" w:hAnsi="宋体" w:cs="宋体"/>
          <w:color w:val="000000" w:themeColor="text1"/>
          <w:sz w:val="21"/>
          <w:szCs w:val="21"/>
          <w:highlight w:val="none"/>
          <w14:textFill>
            <w14:solidFill>
              <w14:schemeClr w14:val="tx1"/>
            </w14:solidFill>
          </w14:textFill>
        </w:rPr>
        <w:t>徐飞、詹彪、郝慧杰、殷周、李小龙、陈翔、刘淼、</w:t>
      </w:r>
      <w:r>
        <w:rPr>
          <w:rFonts w:hint="eastAsia" w:ascii="宋体" w:hAnsi="宋体" w:cs="宋体"/>
          <w:color w:val="000000" w:themeColor="text1"/>
          <w:sz w:val="21"/>
          <w:szCs w:val="21"/>
          <w:highlight w:val="none"/>
          <w:lang w:val="en-US" w:eastAsia="zh-CN"/>
          <w14:textFill>
            <w14:solidFill>
              <w14:schemeClr w14:val="tx1"/>
            </w14:solidFill>
          </w14:textFill>
        </w:rPr>
        <w:t>王伟军、</w:t>
      </w:r>
      <w:r>
        <w:rPr>
          <w:rFonts w:hint="eastAsia" w:ascii="宋体" w:hAnsi="宋体" w:cs="宋体"/>
          <w:color w:val="000000" w:themeColor="text1"/>
          <w:sz w:val="21"/>
          <w:szCs w:val="21"/>
          <w:highlight w:val="none"/>
          <w14:textFill>
            <w14:solidFill>
              <w14:schemeClr w14:val="tx1"/>
            </w14:solidFill>
          </w14:textFill>
        </w:rPr>
        <w:t>陈程</w:t>
      </w:r>
    </w:p>
    <w:p w14:paraId="0725FABE">
      <w:pPr>
        <w:spacing w:line="360" w:lineRule="auto"/>
        <w:ind w:firstLine="422" w:firstLineChars="200"/>
        <w:jc w:val="left"/>
        <w:rPr>
          <w:rFonts w:ascii="宋体" w:hAnsi="宋体" w:cs="宋体"/>
          <w:b/>
          <w:bCs/>
          <w:color w:val="000000" w:themeColor="text1"/>
          <w:szCs w:val="21"/>
          <w:highlight w:val="none"/>
          <w14:textFill>
            <w14:solidFill>
              <w14:schemeClr w14:val="tx1"/>
            </w14:solidFill>
          </w14:textFill>
        </w:rPr>
        <w:sectPr>
          <w:footerReference r:id="rId3" w:type="default"/>
          <w:pgSz w:w="11906" w:h="16838"/>
          <w:pgMar w:top="1440" w:right="1800" w:bottom="1440" w:left="1800" w:header="851" w:footer="992" w:gutter="0"/>
          <w:pgNumType w:start="1"/>
          <w:cols w:space="720" w:num="1"/>
          <w:docGrid w:type="lines" w:linePitch="312" w:charSpace="0"/>
        </w:sectPr>
      </w:pPr>
      <w:r>
        <w:rPr>
          <w:rFonts w:hint="eastAsia" w:ascii="宋体" w:hAnsi="宋体" w:cs="宋体"/>
          <w:b/>
          <w:bCs/>
          <w:color w:val="000000" w:themeColor="text1"/>
          <w:szCs w:val="21"/>
          <w:highlight w:val="none"/>
          <w14:textFill>
            <w14:solidFill>
              <w14:schemeClr w14:val="tx1"/>
            </w14:solidFill>
          </w14:textFill>
        </w:rPr>
        <w:t>主要审查人：</w:t>
      </w:r>
      <w:r>
        <w:rPr>
          <w:rFonts w:ascii="宋体" w:hAnsi="宋体" w:cs="宋体"/>
          <w:b/>
          <w:bCs/>
          <w:color w:val="000000" w:themeColor="text1"/>
          <w:szCs w:val="21"/>
          <w:highlight w:val="none"/>
          <w14:textFill>
            <w14:solidFill>
              <w14:schemeClr w14:val="tx1"/>
            </w14:solidFill>
          </w14:textFill>
        </w:rPr>
        <w:t xml:space="preserve"> </w:t>
      </w:r>
    </w:p>
    <w:sdt>
      <w:sdtPr>
        <w:rPr>
          <w:rFonts w:ascii="宋体" w:hAnsi="宋体" w:eastAsia="宋体"/>
          <w:b/>
          <w:bCs/>
          <w:color w:val="000000" w:themeColor="text1"/>
          <w:sz w:val="30"/>
          <w:szCs w:val="30"/>
          <w:highlight w:val="none"/>
          <w14:textFill>
            <w14:solidFill>
              <w14:schemeClr w14:val="tx1"/>
            </w14:solidFill>
          </w14:textFill>
        </w:rPr>
        <w:id w:val="147460256"/>
      </w:sdtPr>
      <w:sdtEndPr>
        <w:rPr>
          <w:rFonts w:ascii="宋体" w:hAnsi="宋体" w:eastAsia="宋体"/>
          <w:b/>
          <w:bCs/>
          <w:color w:val="000000" w:themeColor="text1"/>
          <w:sz w:val="30"/>
          <w:szCs w:val="30"/>
          <w:highlight w:val="none"/>
          <w14:textFill>
            <w14:solidFill>
              <w14:schemeClr w14:val="tx1"/>
            </w14:solidFill>
          </w14:textFill>
        </w:rPr>
      </w:sdtEndPr>
      <w:sdtContent>
        <w:p w14:paraId="7B98E6AE">
          <w:pPr>
            <w:jc w:val="center"/>
            <w:rPr>
              <w:rFonts w:eastAsia="宋体"/>
              <w:b/>
              <w:bCs/>
              <w:color w:val="000000" w:themeColor="text1"/>
              <w:sz w:val="30"/>
              <w:szCs w:val="30"/>
              <w:highlight w:val="none"/>
              <w14:textFill>
                <w14:solidFill>
                  <w14:schemeClr w14:val="tx1"/>
                </w14:solidFill>
              </w14:textFill>
            </w:rPr>
          </w:pPr>
          <w:r>
            <w:rPr>
              <w:rFonts w:ascii="宋体" w:hAnsi="宋体" w:eastAsia="宋体"/>
              <w:b/>
              <w:bCs/>
              <w:color w:val="000000" w:themeColor="text1"/>
              <w:sz w:val="30"/>
              <w:szCs w:val="30"/>
              <w:highlight w:val="none"/>
              <w14:textFill>
                <w14:solidFill>
                  <w14:schemeClr w14:val="tx1"/>
                </w14:solidFill>
              </w14:textFill>
            </w:rPr>
            <w:t>目</w:t>
          </w:r>
          <w:r>
            <w:rPr>
              <w:rFonts w:hint="eastAsia" w:ascii="宋体" w:hAnsi="宋体" w:eastAsia="宋体"/>
              <w:b/>
              <w:bCs/>
              <w:color w:val="000000" w:themeColor="text1"/>
              <w:sz w:val="30"/>
              <w:szCs w:val="30"/>
              <w:highlight w:val="none"/>
              <w14:textFill>
                <w14:solidFill>
                  <w14:schemeClr w14:val="tx1"/>
                </w14:solidFill>
              </w14:textFill>
            </w:rPr>
            <w:t>次</w:t>
          </w:r>
        </w:p>
        <w:p w14:paraId="69190AA4">
          <w:pPr>
            <w:pStyle w:val="28"/>
            <w:tabs>
              <w:tab w:val="right" w:leader="dot" w:pos="8306"/>
            </w:tabs>
            <w:rPr>
              <w:b/>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TOC \o "1-2" \h \u </w:instrText>
          </w:r>
          <w:r>
            <w:rPr>
              <w:color w:val="000000" w:themeColor="text1"/>
              <w:highlight w:val="none"/>
              <w14:textFill>
                <w14:solidFill>
                  <w14:schemeClr w14:val="tx1"/>
                </w14:solidFill>
              </w14:textFill>
            </w:rPr>
            <w:fldChar w:fldCharType="separate"/>
          </w:r>
        </w:p>
        <w:p w14:paraId="45EEB5DE">
          <w:pPr>
            <w:pStyle w:val="28"/>
            <w:tabs>
              <w:tab w:val="right" w:leader="dot" w:pos="8306"/>
            </w:tabs>
            <w:rPr>
              <w:b/>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"_Toc19225" </w:instrText>
          </w:r>
          <w:r>
            <w:rPr>
              <w:color w:val="000000" w:themeColor="text1"/>
              <w:highlight w:val="none"/>
              <w14:textFill>
                <w14:solidFill>
                  <w14:schemeClr w14:val="tx1"/>
                </w14:solidFill>
              </w14:textFill>
            </w:rPr>
            <w:fldChar w:fldCharType="separate"/>
          </w:r>
          <w:r>
            <w:rPr>
              <w:rFonts w:ascii="宋体" w:hAnsi="宋体"/>
              <w:b/>
              <w:color w:val="000000" w:themeColor="text1"/>
              <w:highlight w:val="none"/>
              <w14:textFill>
                <w14:solidFill>
                  <w14:schemeClr w14:val="tx1"/>
                </w14:solidFill>
              </w14:textFill>
            </w:rPr>
            <w:t>1</w:t>
          </w:r>
          <w:r>
            <w:rPr>
              <w:rFonts w:hint="eastAsia" w:ascii="宋体" w:hAnsi="宋体"/>
              <w:b/>
              <w:color w:val="000000" w:themeColor="text1"/>
              <w:highlight w:val="none"/>
              <w14:textFill>
                <w14:solidFill>
                  <w14:schemeClr w14:val="tx1"/>
                </w14:solidFill>
              </w14:textFill>
            </w:rPr>
            <w:t xml:space="preserve"> 总则</w:t>
          </w:r>
          <w:r>
            <w:rPr>
              <w:b/>
              <w:color w:val="000000" w:themeColor="text1"/>
              <w:highlight w:val="none"/>
              <w14:textFill>
                <w14:solidFill>
                  <w14:schemeClr w14:val="tx1"/>
                </w14:solidFill>
              </w14:textFill>
            </w:rPr>
            <w:tab/>
          </w:r>
          <w:r>
            <w:rPr>
              <w:b/>
              <w:color w:val="000000" w:themeColor="text1"/>
              <w:highlight w:val="none"/>
              <w14:textFill>
                <w14:solidFill>
                  <w14:schemeClr w14:val="tx1"/>
                </w14:solidFill>
              </w14:textFill>
            </w:rPr>
            <w:fldChar w:fldCharType="begin"/>
          </w:r>
          <w:r>
            <w:rPr>
              <w:b/>
              <w:color w:val="000000" w:themeColor="text1"/>
              <w:highlight w:val="none"/>
              <w14:textFill>
                <w14:solidFill>
                  <w14:schemeClr w14:val="tx1"/>
                </w14:solidFill>
              </w14:textFill>
            </w:rPr>
            <w:instrText xml:space="preserve"> PAGEREF _Toc19225 \h </w:instrText>
          </w:r>
          <w:r>
            <w:rPr>
              <w:b/>
              <w:color w:val="000000" w:themeColor="text1"/>
              <w:highlight w:val="none"/>
              <w14:textFill>
                <w14:solidFill>
                  <w14:schemeClr w14:val="tx1"/>
                </w14:solidFill>
              </w14:textFill>
            </w:rPr>
            <w:fldChar w:fldCharType="separate"/>
          </w:r>
          <w:r>
            <w:rPr>
              <w:b/>
              <w:color w:val="000000" w:themeColor="text1"/>
              <w:highlight w:val="none"/>
              <w14:textFill>
                <w14:solidFill>
                  <w14:schemeClr w14:val="tx1"/>
                </w14:solidFill>
              </w14:textFill>
            </w:rPr>
            <w:t>1</w:t>
          </w:r>
          <w:r>
            <w:rPr>
              <w:b/>
              <w:color w:val="000000" w:themeColor="text1"/>
              <w:highlight w:val="none"/>
              <w14:textFill>
                <w14:solidFill>
                  <w14:schemeClr w14:val="tx1"/>
                </w14:solidFill>
              </w14:textFill>
            </w:rPr>
            <w:fldChar w:fldCharType="end"/>
          </w:r>
          <w:r>
            <w:rPr>
              <w:b/>
              <w:color w:val="000000" w:themeColor="text1"/>
              <w:highlight w:val="none"/>
              <w14:textFill>
                <w14:solidFill>
                  <w14:schemeClr w14:val="tx1"/>
                </w14:solidFill>
              </w14:textFill>
            </w:rPr>
            <w:fldChar w:fldCharType="end"/>
          </w:r>
        </w:p>
        <w:p w14:paraId="5803D356">
          <w:pPr>
            <w:pStyle w:val="28"/>
            <w:tabs>
              <w:tab w:val="right" w:leader="dot" w:pos="8306"/>
            </w:tabs>
            <w:rPr>
              <w:b/>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"_Toc17530" </w:instrText>
          </w:r>
          <w:r>
            <w:rPr>
              <w:color w:val="000000" w:themeColor="text1"/>
              <w:highlight w:val="none"/>
              <w14:textFill>
                <w14:solidFill>
                  <w14:schemeClr w14:val="tx1"/>
                </w14:solidFill>
              </w14:textFill>
            </w:rPr>
            <w:fldChar w:fldCharType="separate"/>
          </w:r>
          <w:r>
            <w:rPr>
              <w:rFonts w:ascii="宋体" w:hAnsi="宋体"/>
              <w:b/>
              <w:color w:val="000000" w:themeColor="text1"/>
              <w:highlight w:val="none"/>
              <w14:textFill>
                <w14:solidFill>
                  <w14:schemeClr w14:val="tx1"/>
                </w14:solidFill>
              </w14:textFill>
            </w:rPr>
            <w:t>2</w:t>
          </w:r>
          <w:r>
            <w:rPr>
              <w:rFonts w:hint="eastAsia" w:ascii="宋体" w:hAnsi="宋体"/>
              <w:b/>
              <w:bCs/>
              <w:color w:val="000000" w:themeColor="text1"/>
              <w:highlight w:val="none"/>
              <w14:textFill>
                <w14:solidFill>
                  <w14:schemeClr w14:val="tx1"/>
                </w14:solidFill>
              </w14:textFill>
            </w:rPr>
            <w:t xml:space="preserve"> 术语和符号</w:t>
          </w:r>
          <w:r>
            <w:rPr>
              <w:b/>
              <w:color w:val="000000" w:themeColor="text1"/>
              <w:highlight w:val="none"/>
              <w14:textFill>
                <w14:solidFill>
                  <w14:schemeClr w14:val="tx1"/>
                </w14:solidFill>
              </w14:textFill>
            </w:rPr>
            <w:tab/>
          </w:r>
          <w:r>
            <w:rPr>
              <w:b/>
              <w:color w:val="000000" w:themeColor="text1"/>
              <w:highlight w:val="none"/>
              <w14:textFill>
                <w14:solidFill>
                  <w14:schemeClr w14:val="tx1"/>
                </w14:solidFill>
              </w14:textFill>
            </w:rPr>
            <w:fldChar w:fldCharType="begin"/>
          </w:r>
          <w:r>
            <w:rPr>
              <w:b/>
              <w:color w:val="000000" w:themeColor="text1"/>
              <w:highlight w:val="none"/>
              <w14:textFill>
                <w14:solidFill>
                  <w14:schemeClr w14:val="tx1"/>
                </w14:solidFill>
              </w14:textFill>
            </w:rPr>
            <w:instrText xml:space="preserve"> PAGEREF _Toc17530 \h </w:instrText>
          </w:r>
          <w:r>
            <w:rPr>
              <w:b/>
              <w:color w:val="000000" w:themeColor="text1"/>
              <w:highlight w:val="none"/>
              <w14:textFill>
                <w14:solidFill>
                  <w14:schemeClr w14:val="tx1"/>
                </w14:solidFill>
              </w14:textFill>
            </w:rPr>
            <w:fldChar w:fldCharType="separate"/>
          </w:r>
          <w:r>
            <w:rPr>
              <w:b/>
              <w:color w:val="000000" w:themeColor="text1"/>
              <w:highlight w:val="none"/>
              <w14:textFill>
                <w14:solidFill>
                  <w14:schemeClr w14:val="tx1"/>
                </w14:solidFill>
              </w14:textFill>
            </w:rPr>
            <w:t>2</w:t>
          </w:r>
          <w:r>
            <w:rPr>
              <w:b/>
              <w:color w:val="000000" w:themeColor="text1"/>
              <w:highlight w:val="none"/>
              <w14:textFill>
                <w14:solidFill>
                  <w14:schemeClr w14:val="tx1"/>
                </w14:solidFill>
              </w14:textFill>
            </w:rPr>
            <w:fldChar w:fldCharType="end"/>
          </w:r>
          <w:r>
            <w:rPr>
              <w:b/>
              <w:color w:val="000000" w:themeColor="text1"/>
              <w:highlight w:val="none"/>
              <w14:textFill>
                <w14:solidFill>
                  <w14:schemeClr w14:val="tx1"/>
                </w14:solidFill>
              </w14:textFill>
            </w:rPr>
            <w:fldChar w:fldCharType="end"/>
          </w:r>
        </w:p>
        <w:p w14:paraId="38F9FBBF">
          <w:pPr>
            <w:pStyle w:val="36"/>
            <w:tabs>
              <w:tab w:val="right" w:leader="dot" w:pos="8306"/>
            </w:tabs>
            <w:ind w:left="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"_Toc15936" </w:instrText>
          </w:r>
          <w:r>
            <w:rPr>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2.1术语</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_Toc15936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0E67ED67">
          <w:pPr>
            <w:pStyle w:val="36"/>
            <w:tabs>
              <w:tab w:val="right" w:leader="dot" w:pos="8306"/>
            </w:tabs>
            <w:ind w:left="420"/>
            <w:rPr>
              <w:b/>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"_Toc20897" </w:instrText>
          </w:r>
          <w:r>
            <w:rPr>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2.2符号</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_Toc20897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6A010D1A">
          <w:pPr>
            <w:pStyle w:val="28"/>
            <w:tabs>
              <w:tab w:val="right" w:leader="dot" w:pos="8306"/>
            </w:tabs>
            <w:rPr>
              <w:b/>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"_Toc7586" </w:instrText>
          </w:r>
          <w:r>
            <w:rPr>
              <w:color w:val="000000" w:themeColor="text1"/>
              <w:highlight w:val="none"/>
              <w14:textFill>
                <w14:solidFill>
                  <w14:schemeClr w14:val="tx1"/>
                </w14:solidFill>
              </w14:textFill>
            </w:rPr>
            <w:fldChar w:fldCharType="separate"/>
          </w:r>
          <w:r>
            <w:rPr>
              <w:rFonts w:hint="eastAsia" w:ascii="宋体" w:hAnsi="宋体"/>
              <w:b/>
              <w:color w:val="000000" w:themeColor="text1"/>
              <w:highlight w:val="none"/>
              <w14:textFill>
                <w14:solidFill>
                  <w14:schemeClr w14:val="tx1"/>
                </w14:solidFill>
              </w14:textFill>
            </w:rPr>
            <w:t>3 基本规定</w:t>
          </w:r>
          <w:r>
            <w:rPr>
              <w:b/>
              <w:color w:val="000000" w:themeColor="text1"/>
              <w:highlight w:val="none"/>
              <w14:textFill>
                <w14:solidFill>
                  <w14:schemeClr w14:val="tx1"/>
                </w14:solidFill>
              </w14:textFill>
            </w:rPr>
            <w:tab/>
          </w:r>
          <w:r>
            <w:rPr>
              <w:b/>
              <w:color w:val="000000" w:themeColor="text1"/>
              <w:highlight w:val="none"/>
              <w14:textFill>
                <w14:solidFill>
                  <w14:schemeClr w14:val="tx1"/>
                </w14:solidFill>
              </w14:textFill>
            </w:rPr>
            <w:fldChar w:fldCharType="begin"/>
          </w:r>
          <w:r>
            <w:rPr>
              <w:b/>
              <w:color w:val="000000" w:themeColor="text1"/>
              <w:highlight w:val="none"/>
              <w14:textFill>
                <w14:solidFill>
                  <w14:schemeClr w14:val="tx1"/>
                </w14:solidFill>
              </w14:textFill>
            </w:rPr>
            <w:instrText xml:space="preserve"> PAGEREF _Toc7586 \h </w:instrText>
          </w:r>
          <w:r>
            <w:rPr>
              <w:b/>
              <w:color w:val="000000" w:themeColor="text1"/>
              <w:highlight w:val="none"/>
              <w14:textFill>
                <w14:solidFill>
                  <w14:schemeClr w14:val="tx1"/>
                </w14:solidFill>
              </w14:textFill>
            </w:rPr>
            <w:fldChar w:fldCharType="separate"/>
          </w:r>
          <w:r>
            <w:rPr>
              <w:b/>
              <w:color w:val="000000" w:themeColor="text1"/>
              <w:highlight w:val="none"/>
              <w14:textFill>
                <w14:solidFill>
                  <w14:schemeClr w14:val="tx1"/>
                </w14:solidFill>
              </w14:textFill>
            </w:rPr>
            <w:t>7</w:t>
          </w:r>
          <w:r>
            <w:rPr>
              <w:b/>
              <w:color w:val="000000" w:themeColor="text1"/>
              <w:highlight w:val="none"/>
              <w14:textFill>
                <w14:solidFill>
                  <w14:schemeClr w14:val="tx1"/>
                </w14:solidFill>
              </w14:textFill>
            </w:rPr>
            <w:fldChar w:fldCharType="end"/>
          </w:r>
          <w:r>
            <w:rPr>
              <w:b/>
              <w:color w:val="000000" w:themeColor="text1"/>
              <w:highlight w:val="none"/>
              <w14:textFill>
                <w14:solidFill>
                  <w14:schemeClr w14:val="tx1"/>
                </w14:solidFill>
              </w14:textFill>
            </w:rPr>
            <w:fldChar w:fldCharType="end"/>
          </w:r>
        </w:p>
        <w:p w14:paraId="6F5E38D3">
          <w:pPr>
            <w:pStyle w:val="28"/>
            <w:tabs>
              <w:tab w:val="right" w:leader="dot" w:pos="8306"/>
            </w:tabs>
            <w:rPr>
              <w:b/>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"_Toc26867" </w:instrText>
          </w:r>
          <w:r>
            <w:rPr>
              <w:color w:val="000000" w:themeColor="text1"/>
              <w:highlight w:val="none"/>
              <w14:textFill>
                <w14:solidFill>
                  <w14:schemeClr w14:val="tx1"/>
                </w14:solidFill>
              </w14:textFill>
            </w:rPr>
            <w:fldChar w:fldCharType="separate"/>
          </w:r>
          <w:r>
            <w:rPr>
              <w:rFonts w:hint="eastAsia" w:ascii="宋体" w:hAnsi="宋体"/>
              <w:b/>
              <w:color w:val="000000" w:themeColor="text1"/>
              <w:highlight w:val="none"/>
              <w14:textFill>
                <w14:solidFill>
                  <w14:schemeClr w14:val="tx1"/>
                </w14:solidFill>
              </w14:textFill>
            </w:rPr>
            <w:t>4 材料</w:t>
          </w:r>
          <w:r>
            <w:rPr>
              <w:b/>
              <w:color w:val="000000" w:themeColor="text1"/>
              <w:highlight w:val="none"/>
              <w14:textFill>
                <w14:solidFill>
                  <w14:schemeClr w14:val="tx1"/>
                </w14:solidFill>
              </w14:textFill>
            </w:rPr>
            <w:tab/>
          </w:r>
          <w:r>
            <w:rPr>
              <w:b/>
              <w:color w:val="000000" w:themeColor="text1"/>
              <w:highlight w:val="none"/>
              <w14:textFill>
                <w14:solidFill>
                  <w14:schemeClr w14:val="tx1"/>
                </w14:solidFill>
              </w14:textFill>
            </w:rPr>
            <w:fldChar w:fldCharType="begin"/>
          </w:r>
          <w:r>
            <w:rPr>
              <w:b/>
              <w:color w:val="000000" w:themeColor="text1"/>
              <w:highlight w:val="none"/>
              <w14:textFill>
                <w14:solidFill>
                  <w14:schemeClr w14:val="tx1"/>
                </w14:solidFill>
              </w14:textFill>
            </w:rPr>
            <w:instrText xml:space="preserve"> PAGEREF _Toc26867 \h </w:instrText>
          </w:r>
          <w:r>
            <w:rPr>
              <w:b/>
              <w:color w:val="000000" w:themeColor="text1"/>
              <w:highlight w:val="none"/>
              <w14:textFill>
                <w14:solidFill>
                  <w14:schemeClr w14:val="tx1"/>
                </w14:solidFill>
              </w14:textFill>
            </w:rPr>
            <w:fldChar w:fldCharType="separate"/>
          </w:r>
          <w:r>
            <w:rPr>
              <w:b/>
              <w:color w:val="000000" w:themeColor="text1"/>
              <w:highlight w:val="none"/>
              <w14:textFill>
                <w14:solidFill>
                  <w14:schemeClr w14:val="tx1"/>
                </w14:solidFill>
              </w14:textFill>
            </w:rPr>
            <w:t>8</w:t>
          </w:r>
          <w:r>
            <w:rPr>
              <w:b/>
              <w:color w:val="000000" w:themeColor="text1"/>
              <w:highlight w:val="none"/>
              <w14:textFill>
                <w14:solidFill>
                  <w14:schemeClr w14:val="tx1"/>
                </w14:solidFill>
              </w14:textFill>
            </w:rPr>
            <w:fldChar w:fldCharType="end"/>
          </w:r>
          <w:r>
            <w:rPr>
              <w:b/>
              <w:color w:val="000000" w:themeColor="text1"/>
              <w:highlight w:val="none"/>
              <w14:textFill>
                <w14:solidFill>
                  <w14:schemeClr w14:val="tx1"/>
                </w14:solidFill>
              </w14:textFill>
            </w:rPr>
            <w:fldChar w:fldCharType="end"/>
          </w:r>
        </w:p>
        <w:p w14:paraId="0E5BFED1">
          <w:pPr>
            <w:pStyle w:val="28"/>
            <w:tabs>
              <w:tab w:val="right" w:leader="dot" w:pos="8306"/>
            </w:tabs>
            <w:rPr>
              <w:b/>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"_Toc11121" </w:instrText>
          </w:r>
          <w:r>
            <w:rPr>
              <w:color w:val="000000" w:themeColor="text1"/>
              <w:highlight w:val="none"/>
              <w14:textFill>
                <w14:solidFill>
                  <w14:schemeClr w14:val="tx1"/>
                </w14:solidFill>
              </w14:textFill>
            </w:rPr>
            <w:fldChar w:fldCharType="separate"/>
          </w:r>
          <w:r>
            <w:rPr>
              <w:rFonts w:hint="eastAsia" w:ascii="宋体" w:hAnsi="宋体"/>
              <w:b/>
              <w:color w:val="000000" w:themeColor="text1"/>
              <w:highlight w:val="none"/>
              <w14:textFill>
                <w14:solidFill>
                  <w14:schemeClr w14:val="tx1"/>
                </w14:solidFill>
              </w14:textFill>
            </w:rPr>
            <w:t>5 荷载</w:t>
          </w:r>
          <w:r>
            <w:rPr>
              <w:b/>
              <w:color w:val="000000" w:themeColor="text1"/>
              <w:highlight w:val="none"/>
              <w14:textFill>
                <w14:solidFill>
                  <w14:schemeClr w14:val="tx1"/>
                </w14:solidFill>
              </w14:textFill>
            </w:rPr>
            <w:tab/>
          </w:r>
          <w:r>
            <w:rPr>
              <w:rFonts w:hint="eastAsia"/>
              <w:b/>
              <w:color w:val="000000" w:themeColor="text1"/>
              <w:highlight w:val="none"/>
              <w14:textFill>
                <w14:solidFill>
                  <w14:schemeClr w14:val="tx1"/>
                </w14:solidFill>
              </w14:textFill>
            </w:rPr>
            <w:t>9</w:t>
          </w:r>
          <w:r>
            <w:rPr>
              <w:rFonts w:hint="eastAsia"/>
              <w:b/>
              <w:color w:val="000000" w:themeColor="text1"/>
              <w:highlight w:val="none"/>
              <w14:textFill>
                <w14:solidFill>
                  <w14:schemeClr w14:val="tx1"/>
                </w14:solidFill>
              </w14:textFill>
            </w:rPr>
            <w:fldChar w:fldCharType="end"/>
          </w:r>
        </w:p>
        <w:p w14:paraId="0D508E22">
          <w:pPr>
            <w:pStyle w:val="36"/>
            <w:tabs>
              <w:tab w:val="right" w:leader="dot" w:pos="8306"/>
            </w:tabs>
            <w:ind w:left="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"_Toc2091" </w:instrText>
          </w:r>
          <w:r>
            <w:rPr>
              <w:color w:val="000000" w:themeColor="text1"/>
              <w:highlight w:val="none"/>
              <w14:textFill>
                <w14:solidFill>
                  <w14:schemeClr w14:val="tx1"/>
                </w14:solidFill>
              </w14:textFill>
            </w:rPr>
            <w:fldChar w:fldCharType="separate"/>
          </w:r>
          <w:r>
            <w:rPr>
              <w:rFonts w:hint="eastAsia" w:ascii="黑体" w:hAnsi="宋体" w:eastAsia="黑体"/>
              <w:color w:val="000000" w:themeColor="text1"/>
              <w:szCs w:val="21"/>
              <w:highlight w:val="none"/>
              <w14:textFill>
                <w14:solidFill>
                  <w14:schemeClr w14:val="tx1"/>
                </w14:solidFill>
              </w14:textFill>
            </w:rPr>
            <w:t>5.1荷载分类</w:t>
          </w:r>
          <w:r>
            <w:rPr>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9</w:t>
          </w:r>
          <w:r>
            <w:rPr>
              <w:rFonts w:hint="eastAsia"/>
              <w:color w:val="000000" w:themeColor="text1"/>
              <w:highlight w:val="none"/>
              <w14:textFill>
                <w14:solidFill>
                  <w14:schemeClr w14:val="tx1"/>
                </w14:solidFill>
              </w14:textFill>
            </w:rPr>
            <w:fldChar w:fldCharType="end"/>
          </w:r>
        </w:p>
        <w:p w14:paraId="0FC64544">
          <w:pPr>
            <w:pStyle w:val="36"/>
            <w:tabs>
              <w:tab w:val="right" w:leader="dot" w:pos="8306"/>
            </w:tabs>
            <w:ind w:left="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"_Toc10203" </w:instrText>
          </w:r>
          <w:r>
            <w:rPr>
              <w:color w:val="000000" w:themeColor="text1"/>
              <w:highlight w:val="none"/>
              <w14:textFill>
                <w14:solidFill>
                  <w14:schemeClr w14:val="tx1"/>
                </w14:solidFill>
              </w14:textFill>
            </w:rPr>
            <w:fldChar w:fldCharType="separate"/>
          </w:r>
          <w:r>
            <w:rPr>
              <w:rFonts w:hint="eastAsia" w:ascii="黑体" w:hAnsi="宋体" w:eastAsia="黑体"/>
              <w:color w:val="000000" w:themeColor="text1"/>
              <w:szCs w:val="21"/>
              <w:highlight w:val="none"/>
              <w14:textFill>
                <w14:solidFill>
                  <w14:schemeClr w14:val="tx1"/>
                </w14:solidFill>
              </w14:textFill>
            </w:rPr>
            <w:t>5.2荷载标准值</w:t>
          </w:r>
          <w:r>
            <w:rPr>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9</w:t>
          </w:r>
          <w:r>
            <w:rPr>
              <w:rFonts w:hint="eastAsia"/>
              <w:color w:val="000000" w:themeColor="text1"/>
              <w:highlight w:val="none"/>
              <w14:textFill>
                <w14:solidFill>
                  <w14:schemeClr w14:val="tx1"/>
                </w14:solidFill>
              </w14:textFill>
            </w:rPr>
            <w:fldChar w:fldCharType="end"/>
          </w:r>
        </w:p>
        <w:p w14:paraId="22E5FFEE">
          <w:pPr>
            <w:pStyle w:val="36"/>
            <w:tabs>
              <w:tab w:val="right" w:leader="dot" w:pos="8306"/>
            </w:tabs>
            <w:ind w:left="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"_Toc20003" </w:instrText>
          </w:r>
          <w:r>
            <w:rPr>
              <w:color w:val="000000" w:themeColor="text1"/>
              <w:highlight w:val="none"/>
              <w14:textFill>
                <w14:solidFill>
                  <w14:schemeClr w14:val="tx1"/>
                </w14:solidFill>
              </w14:textFill>
            </w:rPr>
            <w:fldChar w:fldCharType="separate"/>
          </w:r>
          <w:r>
            <w:rPr>
              <w:rFonts w:hint="eastAsia" w:ascii="黑体" w:hAnsi="宋体" w:eastAsia="黑体"/>
              <w:color w:val="000000" w:themeColor="text1"/>
              <w:szCs w:val="21"/>
              <w:highlight w:val="none"/>
              <w14:textFill>
                <w14:solidFill>
                  <w14:schemeClr w14:val="tx1"/>
                </w14:solidFill>
              </w14:textFill>
            </w:rPr>
            <w:t>5.3荷载效应组合</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t>10</w:t>
          </w:r>
        </w:p>
        <w:p w14:paraId="0EFB8740">
          <w:pPr>
            <w:pStyle w:val="28"/>
            <w:tabs>
              <w:tab w:val="right" w:leader="dot" w:pos="8306"/>
            </w:tabs>
            <w:rPr>
              <w:b/>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"_Toc5745" </w:instrText>
          </w:r>
          <w:r>
            <w:rPr>
              <w:color w:val="000000" w:themeColor="text1"/>
              <w:highlight w:val="none"/>
              <w14:textFill>
                <w14:solidFill>
                  <w14:schemeClr w14:val="tx1"/>
                </w14:solidFill>
              </w14:textFill>
            </w:rPr>
            <w:fldChar w:fldCharType="separate"/>
          </w:r>
          <w:r>
            <w:rPr>
              <w:rFonts w:hint="eastAsia" w:ascii="宋体" w:hAnsi="宋体"/>
              <w:b/>
              <w:color w:val="000000" w:themeColor="text1"/>
              <w:highlight w:val="none"/>
              <w14:textFill>
                <w14:solidFill>
                  <w14:schemeClr w14:val="tx1"/>
                </w14:solidFill>
              </w14:textFill>
            </w:rPr>
            <w:t>6 设计</w:t>
          </w:r>
          <w:r>
            <w:rPr>
              <w:rFonts w:hint="eastAsia" w:ascii="宋体" w:hAnsi="宋体"/>
              <w:b/>
              <w:color w:val="000000" w:themeColor="text1"/>
              <w:highlight w:val="none"/>
              <w:lang w:val="en-US" w:eastAsia="zh-CN"/>
              <w14:textFill>
                <w14:solidFill>
                  <w14:schemeClr w14:val="tx1"/>
                </w14:solidFill>
              </w14:textFill>
            </w:rPr>
            <w:t>和构造</w:t>
          </w:r>
          <w:r>
            <w:rPr>
              <w:b/>
              <w:color w:val="000000" w:themeColor="text1"/>
              <w:highlight w:val="none"/>
              <w14:textFill>
                <w14:solidFill>
                  <w14:schemeClr w14:val="tx1"/>
                </w14:solidFill>
              </w14:textFill>
            </w:rPr>
            <w:tab/>
          </w:r>
          <w:r>
            <w:rPr>
              <w:b/>
              <w:color w:val="000000" w:themeColor="text1"/>
              <w:highlight w:val="none"/>
              <w14:textFill>
                <w14:solidFill>
                  <w14:schemeClr w14:val="tx1"/>
                </w14:solidFill>
              </w14:textFill>
            </w:rPr>
            <w:fldChar w:fldCharType="begin"/>
          </w:r>
          <w:r>
            <w:rPr>
              <w:b/>
              <w:color w:val="000000" w:themeColor="text1"/>
              <w:highlight w:val="none"/>
              <w14:textFill>
                <w14:solidFill>
                  <w14:schemeClr w14:val="tx1"/>
                </w14:solidFill>
              </w14:textFill>
            </w:rPr>
            <w:instrText xml:space="preserve"> PAGEREF _Toc5745 \h </w:instrText>
          </w:r>
          <w:r>
            <w:rPr>
              <w:b/>
              <w:color w:val="000000" w:themeColor="text1"/>
              <w:highlight w:val="none"/>
              <w14:textFill>
                <w14:solidFill>
                  <w14:schemeClr w14:val="tx1"/>
                </w14:solidFill>
              </w14:textFill>
            </w:rPr>
            <w:fldChar w:fldCharType="separate"/>
          </w:r>
          <w:r>
            <w:rPr>
              <w:b/>
              <w:color w:val="000000" w:themeColor="text1"/>
              <w:highlight w:val="none"/>
              <w14:textFill>
                <w14:solidFill>
                  <w14:schemeClr w14:val="tx1"/>
                </w14:solidFill>
              </w14:textFill>
            </w:rPr>
            <w:t>1</w:t>
          </w:r>
          <w:r>
            <w:rPr>
              <w:rFonts w:hint="eastAsia"/>
              <w:b/>
              <w:color w:val="000000" w:themeColor="text1"/>
              <w:highlight w:val="none"/>
              <w14:textFill>
                <w14:solidFill>
                  <w14:schemeClr w14:val="tx1"/>
                </w14:solidFill>
              </w14:textFill>
            </w:rPr>
            <w:t>2</w:t>
          </w:r>
          <w:r>
            <w:rPr>
              <w:b/>
              <w:color w:val="000000" w:themeColor="text1"/>
              <w:highlight w:val="none"/>
              <w14:textFill>
                <w14:solidFill>
                  <w14:schemeClr w14:val="tx1"/>
                </w14:solidFill>
              </w14:textFill>
            </w:rPr>
            <w:fldChar w:fldCharType="end"/>
          </w:r>
          <w:r>
            <w:rPr>
              <w:b/>
              <w:color w:val="000000" w:themeColor="text1"/>
              <w:highlight w:val="none"/>
              <w14:textFill>
                <w14:solidFill>
                  <w14:schemeClr w14:val="tx1"/>
                </w14:solidFill>
              </w14:textFill>
            </w:rPr>
            <w:fldChar w:fldCharType="end"/>
          </w:r>
        </w:p>
        <w:p w14:paraId="5090F25C">
          <w:pPr>
            <w:pStyle w:val="36"/>
            <w:tabs>
              <w:tab w:val="right" w:leader="dot" w:pos="8306"/>
            </w:tabs>
            <w:ind w:left="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"_Toc27271" </w:instrText>
          </w:r>
          <w:r>
            <w:rPr>
              <w:color w:val="000000" w:themeColor="text1"/>
              <w:highlight w:val="none"/>
              <w14:textFill>
                <w14:solidFill>
                  <w14:schemeClr w14:val="tx1"/>
                </w14:solidFill>
              </w14:textFill>
            </w:rPr>
            <w:fldChar w:fldCharType="separate"/>
          </w:r>
          <w:r>
            <w:rPr>
              <w:rFonts w:hint="eastAsia" w:ascii="黑体" w:hAnsi="宋体" w:eastAsia="黑体"/>
              <w:color w:val="000000" w:themeColor="text1"/>
              <w:szCs w:val="21"/>
              <w:highlight w:val="none"/>
              <w14:textFill>
                <w14:solidFill>
                  <w14:schemeClr w14:val="tx1"/>
                </w14:solidFill>
              </w14:textFill>
            </w:rPr>
            <w:t>6.1 一般规定</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_Toc27271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19DC8052">
          <w:pPr>
            <w:pStyle w:val="36"/>
            <w:tabs>
              <w:tab w:val="right" w:leader="dot" w:pos="8306"/>
            </w:tabs>
            <w:ind w:left="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"_Toc3058" </w:instrText>
          </w:r>
          <w:r>
            <w:rPr>
              <w:color w:val="000000" w:themeColor="text1"/>
              <w:highlight w:val="none"/>
              <w14:textFill>
                <w14:solidFill>
                  <w14:schemeClr w14:val="tx1"/>
                </w14:solidFill>
              </w14:textFill>
            </w:rPr>
            <w:fldChar w:fldCharType="separate"/>
          </w:r>
          <w:r>
            <w:rPr>
              <w:rFonts w:hint="eastAsia" w:ascii="黑体" w:hAnsi="宋体" w:eastAsia="黑体"/>
              <w:color w:val="000000" w:themeColor="text1"/>
              <w:szCs w:val="21"/>
              <w:highlight w:val="none"/>
              <w14:textFill>
                <w14:solidFill>
                  <w14:schemeClr w14:val="tx1"/>
                </w14:solidFill>
              </w14:textFill>
            </w:rPr>
            <w:t>6.2 计算</w:t>
          </w:r>
          <w:r>
            <w:rPr>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t>4</w:t>
          </w:r>
        </w:p>
        <w:p w14:paraId="4E4593DB">
          <w:pPr>
            <w:pStyle w:val="36"/>
            <w:tabs>
              <w:tab w:val="right" w:leader="dot" w:pos="8306"/>
            </w:tabs>
            <w:ind w:left="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"_Toc8350" </w:instrText>
          </w:r>
          <w:r>
            <w:rPr>
              <w:color w:val="000000" w:themeColor="text1"/>
              <w:highlight w:val="none"/>
              <w14:textFill>
                <w14:solidFill>
                  <w14:schemeClr w14:val="tx1"/>
                </w14:solidFill>
              </w14:textFill>
            </w:rPr>
            <w:fldChar w:fldCharType="separate"/>
          </w:r>
          <w:r>
            <w:rPr>
              <w:rFonts w:hint="eastAsia" w:ascii="黑体" w:hAnsi="宋体" w:eastAsia="黑体"/>
              <w:color w:val="000000" w:themeColor="text1"/>
              <w:szCs w:val="21"/>
              <w:highlight w:val="none"/>
              <w14:textFill>
                <w14:solidFill>
                  <w14:schemeClr w14:val="tx1"/>
                </w14:solidFill>
              </w14:textFill>
            </w:rPr>
            <w:t>6.3构造</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_Toc8350 \h </w:instrText>
          </w:r>
          <w:r>
            <w:rPr>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19</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2DA6DEB1">
          <w:pPr>
            <w:pStyle w:val="28"/>
            <w:tabs>
              <w:tab w:val="right" w:leader="dot" w:pos="8306"/>
            </w:tabs>
            <w:rPr>
              <w:b/>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"_Toc8455" </w:instrText>
          </w:r>
          <w:r>
            <w:rPr>
              <w:color w:val="000000" w:themeColor="text1"/>
              <w:highlight w:val="none"/>
              <w14:textFill>
                <w14:solidFill>
                  <w14:schemeClr w14:val="tx1"/>
                </w14:solidFill>
              </w14:textFill>
            </w:rPr>
            <w:fldChar w:fldCharType="separate"/>
          </w:r>
          <w:r>
            <w:rPr>
              <w:rFonts w:hint="eastAsia" w:ascii="宋体" w:hAnsi="宋体"/>
              <w:b/>
              <w:color w:val="000000" w:themeColor="text1"/>
              <w:highlight w:val="none"/>
              <w14:textFill>
                <w14:solidFill>
                  <w14:schemeClr w14:val="tx1"/>
                </w14:solidFill>
              </w14:textFill>
            </w:rPr>
            <w:t>7</w:t>
          </w:r>
          <w:r>
            <w:rPr>
              <w:rFonts w:ascii="宋体" w:hAnsi="宋体"/>
              <w:b/>
              <w:color w:val="000000" w:themeColor="text1"/>
              <w:highlight w:val="none"/>
              <w14:textFill>
                <w14:solidFill>
                  <w14:schemeClr w14:val="tx1"/>
                </w14:solidFill>
              </w14:textFill>
            </w:rPr>
            <w:t xml:space="preserve"> </w:t>
          </w:r>
          <w:r>
            <w:rPr>
              <w:rFonts w:hint="eastAsia" w:ascii="宋体" w:hAnsi="宋体"/>
              <w:b/>
              <w:color w:val="000000" w:themeColor="text1"/>
              <w:highlight w:val="none"/>
              <w14:textFill>
                <w14:solidFill>
                  <w14:schemeClr w14:val="tx1"/>
                </w14:solidFill>
              </w14:textFill>
            </w:rPr>
            <w:t>搭设、使用与拆除</w:t>
          </w:r>
          <w:r>
            <w:rPr>
              <w:b/>
              <w:color w:val="000000" w:themeColor="text1"/>
              <w:highlight w:val="none"/>
              <w14:textFill>
                <w14:solidFill>
                  <w14:schemeClr w14:val="tx1"/>
                </w14:solidFill>
              </w14:textFill>
            </w:rPr>
            <w:tab/>
          </w:r>
          <w:r>
            <w:rPr>
              <w:b/>
              <w:color w:val="000000" w:themeColor="text1"/>
              <w:highlight w:val="none"/>
              <w14:textFill>
                <w14:solidFill>
                  <w14:schemeClr w14:val="tx1"/>
                </w14:solidFill>
              </w14:textFill>
            </w:rPr>
            <w:fldChar w:fldCharType="begin"/>
          </w:r>
          <w:r>
            <w:rPr>
              <w:b/>
              <w:color w:val="000000" w:themeColor="text1"/>
              <w:highlight w:val="none"/>
              <w14:textFill>
                <w14:solidFill>
                  <w14:schemeClr w14:val="tx1"/>
                </w14:solidFill>
              </w14:textFill>
            </w:rPr>
            <w:instrText xml:space="preserve"> PAGEREF _Toc8455 \h </w:instrText>
          </w:r>
          <w:r>
            <w:rPr>
              <w:b/>
              <w:color w:val="000000" w:themeColor="text1"/>
              <w:highlight w:val="none"/>
              <w14:textFill>
                <w14:solidFill>
                  <w14:schemeClr w14:val="tx1"/>
                </w14:solidFill>
              </w14:textFill>
            </w:rPr>
            <w:fldChar w:fldCharType="separate"/>
          </w:r>
          <w:r>
            <w:rPr>
              <w:b/>
              <w:color w:val="000000" w:themeColor="text1"/>
              <w:highlight w:val="none"/>
              <w14:textFill>
                <w14:solidFill>
                  <w14:schemeClr w14:val="tx1"/>
                </w14:solidFill>
              </w14:textFill>
            </w:rPr>
            <w:t>2</w:t>
          </w:r>
          <w:r>
            <w:rPr>
              <w:rFonts w:hint="eastAsia"/>
              <w:b/>
              <w:color w:val="000000" w:themeColor="text1"/>
              <w:highlight w:val="none"/>
              <w14:textFill>
                <w14:solidFill>
                  <w14:schemeClr w14:val="tx1"/>
                </w14:solidFill>
              </w14:textFill>
            </w:rPr>
            <w:t>1</w:t>
          </w:r>
          <w:r>
            <w:rPr>
              <w:b/>
              <w:color w:val="000000" w:themeColor="text1"/>
              <w:highlight w:val="none"/>
              <w14:textFill>
                <w14:solidFill>
                  <w14:schemeClr w14:val="tx1"/>
                </w14:solidFill>
              </w14:textFill>
            </w:rPr>
            <w:fldChar w:fldCharType="end"/>
          </w:r>
          <w:r>
            <w:rPr>
              <w:b/>
              <w:color w:val="000000" w:themeColor="text1"/>
              <w:highlight w:val="none"/>
              <w14:textFill>
                <w14:solidFill>
                  <w14:schemeClr w14:val="tx1"/>
                </w14:solidFill>
              </w14:textFill>
            </w:rPr>
            <w:fldChar w:fldCharType="end"/>
          </w:r>
        </w:p>
        <w:p w14:paraId="1895D46F">
          <w:pPr>
            <w:pStyle w:val="36"/>
            <w:tabs>
              <w:tab w:val="right" w:leader="dot" w:pos="8306"/>
            </w:tabs>
            <w:ind w:left="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"_Toc22033" </w:instrText>
          </w:r>
          <w:r>
            <w:rPr>
              <w:color w:val="000000" w:themeColor="text1"/>
              <w:highlight w:val="none"/>
              <w14:textFill>
                <w14:solidFill>
                  <w14:schemeClr w14:val="tx1"/>
                </w14:solidFill>
              </w14:textFill>
            </w:rPr>
            <w:fldChar w:fldCharType="separate"/>
          </w:r>
          <w:r>
            <w:rPr>
              <w:rFonts w:hint="eastAsia" w:ascii="黑体" w:hAnsi="宋体" w:eastAsia="黑体"/>
              <w:color w:val="000000" w:themeColor="text1"/>
              <w:szCs w:val="21"/>
              <w:highlight w:val="none"/>
              <w14:textFill>
                <w14:solidFill>
                  <w14:schemeClr w14:val="tx1"/>
                </w14:solidFill>
              </w14:textFill>
            </w:rPr>
            <w:t>7.1施工准备</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_Toc22033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0494F97E">
          <w:pPr>
            <w:pStyle w:val="36"/>
            <w:tabs>
              <w:tab w:val="right" w:leader="dot" w:pos="8306"/>
            </w:tabs>
            <w:ind w:left="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"_Toc11680" </w:instrText>
          </w:r>
          <w:r>
            <w:rPr>
              <w:color w:val="000000" w:themeColor="text1"/>
              <w:highlight w:val="none"/>
              <w14:textFill>
                <w14:solidFill>
                  <w14:schemeClr w14:val="tx1"/>
                </w14:solidFill>
              </w14:textFill>
            </w:rPr>
            <w:fldChar w:fldCharType="separate"/>
          </w:r>
          <w:r>
            <w:rPr>
              <w:rFonts w:hint="eastAsia" w:ascii="黑体" w:hAnsi="宋体" w:eastAsia="黑体"/>
              <w:color w:val="000000" w:themeColor="text1"/>
              <w:szCs w:val="21"/>
              <w:highlight w:val="none"/>
              <w14:textFill>
                <w14:solidFill>
                  <w14:schemeClr w14:val="tx1"/>
                </w14:solidFill>
              </w14:textFill>
            </w:rPr>
            <w:t>7.2 安装搭设</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_Toc11680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536E817A">
          <w:pPr>
            <w:pStyle w:val="36"/>
            <w:tabs>
              <w:tab w:val="right" w:leader="dot" w:pos="8306"/>
            </w:tabs>
            <w:ind w:left="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"_Toc15389" </w:instrText>
          </w:r>
          <w:r>
            <w:rPr>
              <w:color w:val="000000" w:themeColor="text1"/>
              <w:highlight w:val="none"/>
              <w14:textFill>
                <w14:solidFill>
                  <w14:schemeClr w14:val="tx1"/>
                </w14:solidFill>
              </w14:textFill>
            </w:rPr>
            <w:fldChar w:fldCharType="separate"/>
          </w:r>
          <w:r>
            <w:rPr>
              <w:rFonts w:hint="eastAsia" w:ascii="黑体" w:hAnsi="宋体" w:eastAsia="黑体"/>
              <w:color w:val="000000" w:themeColor="text1"/>
              <w:szCs w:val="21"/>
              <w:highlight w:val="none"/>
              <w14:textFill>
                <w14:solidFill>
                  <w14:schemeClr w14:val="tx1"/>
                </w14:solidFill>
              </w14:textFill>
            </w:rPr>
            <w:t>7.3 使用</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_Toc15389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66BB03F5">
          <w:pPr>
            <w:pStyle w:val="36"/>
            <w:tabs>
              <w:tab w:val="right" w:leader="dot" w:pos="8306"/>
            </w:tabs>
            <w:ind w:left="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"_Toc9623" </w:instrText>
          </w:r>
          <w:r>
            <w:rPr>
              <w:color w:val="000000" w:themeColor="text1"/>
              <w:highlight w:val="none"/>
              <w14:textFill>
                <w14:solidFill>
                  <w14:schemeClr w14:val="tx1"/>
                </w14:solidFill>
              </w14:textFill>
            </w:rPr>
            <w:fldChar w:fldCharType="separate"/>
          </w:r>
          <w:r>
            <w:rPr>
              <w:rFonts w:hint="eastAsia" w:ascii="黑体" w:hAnsi="宋体" w:eastAsia="黑体"/>
              <w:color w:val="000000" w:themeColor="text1"/>
              <w:szCs w:val="21"/>
              <w:highlight w:val="none"/>
              <w14:textFill>
                <w14:solidFill>
                  <w14:schemeClr w14:val="tx1"/>
                </w14:solidFill>
              </w14:textFill>
            </w:rPr>
            <w:t>7.4 拆除</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_Toc9623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302F9495">
          <w:pPr>
            <w:pStyle w:val="28"/>
            <w:tabs>
              <w:tab w:val="right" w:leader="dot" w:pos="8306"/>
            </w:tabs>
            <w:rPr>
              <w:b/>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"_Toc27909" </w:instrText>
          </w:r>
          <w:r>
            <w:rPr>
              <w:color w:val="000000" w:themeColor="text1"/>
              <w:highlight w:val="none"/>
              <w14:textFill>
                <w14:solidFill>
                  <w14:schemeClr w14:val="tx1"/>
                </w14:solidFill>
              </w14:textFill>
            </w:rPr>
            <w:fldChar w:fldCharType="separate"/>
          </w:r>
          <w:r>
            <w:rPr>
              <w:rFonts w:hint="eastAsia" w:ascii="宋体" w:hAnsi="宋体"/>
              <w:b/>
              <w:color w:val="000000" w:themeColor="text1"/>
              <w:highlight w:val="none"/>
              <w14:textFill>
                <w14:solidFill>
                  <w14:schemeClr w14:val="tx1"/>
                </w14:solidFill>
              </w14:textFill>
            </w:rPr>
            <w:t>8</w:t>
          </w:r>
          <w:r>
            <w:rPr>
              <w:rFonts w:ascii="宋体" w:hAnsi="宋体"/>
              <w:b/>
              <w:color w:val="000000" w:themeColor="text1"/>
              <w:highlight w:val="none"/>
              <w14:textFill>
                <w14:solidFill>
                  <w14:schemeClr w14:val="tx1"/>
                </w14:solidFill>
              </w14:textFill>
            </w:rPr>
            <w:t xml:space="preserve"> </w:t>
          </w:r>
          <w:r>
            <w:rPr>
              <w:rFonts w:hint="eastAsia" w:ascii="宋体" w:hAnsi="宋体"/>
              <w:b/>
              <w:color w:val="000000" w:themeColor="text1"/>
              <w:highlight w:val="none"/>
              <w14:textFill>
                <w14:solidFill>
                  <w14:schemeClr w14:val="tx1"/>
                </w14:solidFill>
              </w14:textFill>
            </w:rPr>
            <w:t>检查和验收</w:t>
          </w:r>
          <w:r>
            <w:rPr>
              <w:b/>
              <w:color w:val="000000" w:themeColor="text1"/>
              <w:highlight w:val="none"/>
              <w14:textFill>
                <w14:solidFill>
                  <w14:schemeClr w14:val="tx1"/>
                </w14:solidFill>
              </w14:textFill>
            </w:rPr>
            <w:tab/>
          </w:r>
          <w:r>
            <w:rPr>
              <w:b/>
              <w:color w:val="000000" w:themeColor="text1"/>
              <w:highlight w:val="none"/>
              <w14:textFill>
                <w14:solidFill>
                  <w14:schemeClr w14:val="tx1"/>
                </w14:solidFill>
              </w14:textFill>
            </w:rPr>
            <w:fldChar w:fldCharType="begin"/>
          </w:r>
          <w:r>
            <w:rPr>
              <w:b/>
              <w:color w:val="000000" w:themeColor="text1"/>
              <w:highlight w:val="none"/>
              <w14:textFill>
                <w14:solidFill>
                  <w14:schemeClr w14:val="tx1"/>
                </w14:solidFill>
              </w14:textFill>
            </w:rPr>
            <w:instrText xml:space="preserve"> PAGEREF _Toc27909 \h </w:instrText>
          </w:r>
          <w:r>
            <w:rPr>
              <w:b/>
              <w:color w:val="000000" w:themeColor="text1"/>
              <w:highlight w:val="none"/>
              <w14:textFill>
                <w14:solidFill>
                  <w14:schemeClr w14:val="tx1"/>
                </w14:solidFill>
              </w14:textFill>
            </w:rPr>
            <w:fldChar w:fldCharType="separate"/>
          </w:r>
          <w:r>
            <w:rPr>
              <w:b/>
              <w:color w:val="000000" w:themeColor="text1"/>
              <w:highlight w:val="none"/>
              <w14:textFill>
                <w14:solidFill>
                  <w14:schemeClr w14:val="tx1"/>
                </w14:solidFill>
              </w14:textFill>
            </w:rPr>
            <w:t>2</w:t>
          </w:r>
          <w:r>
            <w:rPr>
              <w:rFonts w:hint="eastAsia"/>
              <w:b/>
              <w:color w:val="000000" w:themeColor="text1"/>
              <w:highlight w:val="none"/>
              <w14:textFill>
                <w14:solidFill>
                  <w14:schemeClr w14:val="tx1"/>
                </w14:solidFill>
              </w14:textFill>
            </w:rPr>
            <w:t>4</w:t>
          </w:r>
          <w:r>
            <w:rPr>
              <w:b/>
              <w:color w:val="000000" w:themeColor="text1"/>
              <w:highlight w:val="none"/>
              <w14:textFill>
                <w14:solidFill>
                  <w14:schemeClr w14:val="tx1"/>
                </w14:solidFill>
              </w14:textFill>
            </w:rPr>
            <w:fldChar w:fldCharType="end"/>
          </w:r>
          <w:r>
            <w:rPr>
              <w:b/>
              <w:color w:val="000000" w:themeColor="text1"/>
              <w:highlight w:val="none"/>
              <w14:textFill>
                <w14:solidFill>
                  <w14:schemeClr w14:val="tx1"/>
                </w14:solidFill>
              </w14:textFill>
            </w:rPr>
            <w:fldChar w:fldCharType="end"/>
          </w:r>
        </w:p>
        <w:p w14:paraId="67C28AF1">
          <w:pPr>
            <w:pStyle w:val="36"/>
            <w:tabs>
              <w:tab w:val="right" w:leader="dot" w:pos="8306"/>
            </w:tabs>
            <w:ind w:left="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"_Toc788" </w:instrText>
          </w:r>
          <w:r>
            <w:rPr>
              <w:color w:val="000000" w:themeColor="text1"/>
              <w:highlight w:val="none"/>
              <w14:textFill>
                <w14:solidFill>
                  <w14:schemeClr w14:val="tx1"/>
                </w14:solidFill>
              </w14:textFill>
            </w:rPr>
            <w:fldChar w:fldCharType="separate"/>
          </w:r>
          <w:r>
            <w:rPr>
              <w:rFonts w:hint="eastAsia" w:ascii="黑体" w:hAnsi="宋体" w:eastAsia="黑体"/>
              <w:color w:val="000000" w:themeColor="text1"/>
              <w:szCs w:val="21"/>
              <w:highlight w:val="none"/>
              <w14:textFill>
                <w14:solidFill>
                  <w14:schemeClr w14:val="tx1"/>
                </w14:solidFill>
              </w14:textFill>
            </w:rPr>
            <w:t>8.1 构配件的检查和验收</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_Toc788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3344C455">
          <w:pPr>
            <w:pStyle w:val="36"/>
            <w:tabs>
              <w:tab w:val="right" w:leader="dot" w:pos="8306"/>
            </w:tabs>
            <w:ind w:left="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"_Toc21518" </w:instrText>
          </w:r>
          <w:r>
            <w:rPr>
              <w:color w:val="000000" w:themeColor="text1"/>
              <w:highlight w:val="none"/>
              <w14:textFill>
                <w14:solidFill>
                  <w14:schemeClr w14:val="tx1"/>
                </w14:solidFill>
              </w14:textFill>
            </w:rPr>
            <w:fldChar w:fldCharType="separate"/>
          </w:r>
          <w:r>
            <w:rPr>
              <w:rFonts w:hint="eastAsia" w:ascii="黑体" w:hAnsi="宋体" w:eastAsia="黑体"/>
              <w:color w:val="000000" w:themeColor="text1"/>
              <w:szCs w:val="21"/>
              <w:highlight w:val="none"/>
              <w14:textFill>
                <w14:solidFill>
                  <w14:schemeClr w14:val="tx1"/>
                </w14:solidFill>
              </w14:textFill>
            </w:rPr>
            <w:t>8.2 悬挑脚手架的检查与验收</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_Toc21518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70E729C7">
          <w:pPr>
            <w:pStyle w:val="28"/>
            <w:tabs>
              <w:tab w:val="right" w:leader="dot" w:pos="8306"/>
            </w:tabs>
            <w:rPr>
              <w:b/>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"_Toc23989" </w:instrText>
          </w:r>
          <w:r>
            <w:rPr>
              <w:color w:val="000000" w:themeColor="text1"/>
              <w:highlight w:val="none"/>
              <w14:textFill>
                <w14:solidFill>
                  <w14:schemeClr w14:val="tx1"/>
                </w14:solidFill>
              </w14:textFill>
            </w:rPr>
            <w:fldChar w:fldCharType="separate"/>
          </w:r>
          <w:r>
            <w:rPr>
              <w:rFonts w:hint="eastAsia" w:ascii="宋体" w:hAnsi="宋体"/>
              <w:b/>
              <w:color w:val="000000" w:themeColor="text1"/>
              <w:highlight w:val="none"/>
              <w14:textFill>
                <w14:solidFill>
                  <w14:schemeClr w14:val="tx1"/>
                </w14:solidFill>
              </w14:textFill>
            </w:rPr>
            <w:t>9 安全管理与维护</w:t>
          </w:r>
          <w:r>
            <w:rPr>
              <w:b/>
              <w:color w:val="000000" w:themeColor="text1"/>
              <w:highlight w:val="none"/>
              <w14:textFill>
                <w14:solidFill>
                  <w14:schemeClr w14:val="tx1"/>
                </w14:solidFill>
              </w14:textFill>
            </w:rPr>
            <w:tab/>
          </w:r>
          <w:r>
            <w:rPr>
              <w:b/>
              <w:color w:val="000000" w:themeColor="text1"/>
              <w:highlight w:val="none"/>
              <w14:textFill>
                <w14:solidFill>
                  <w14:schemeClr w14:val="tx1"/>
                </w14:solidFill>
              </w14:textFill>
            </w:rPr>
            <w:fldChar w:fldCharType="begin"/>
          </w:r>
          <w:r>
            <w:rPr>
              <w:b/>
              <w:color w:val="000000" w:themeColor="text1"/>
              <w:highlight w:val="none"/>
              <w14:textFill>
                <w14:solidFill>
                  <w14:schemeClr w14:val="tx1"/>
                </w14:solidFill>
              </w14:textFill>
            </w:rPr>
            <w:instrText xml:space="preserve"> PAGEREF _Toc23989 \h </w:instrText>
          </w:r>
          <w:r>
            <w:rPr>
              <w:b/>
              <w:color w:val="000000" w:themeColor="text1"/>
              <w:highlight w:val="none"/>
              <w14:textFill>
                <w14:solidFill>
                  <w14:schemeClr w14:val="tx1"/>
                </w14:solidFill>
              </w14:textFill>
            </w:rPr>
            <w:fldChar w:fldCharType="separate"/>
          </w:r>
          <w:r>
            <w:rPr>
              <w:b/>
              <w:color w:val="000000" w:themeColor="text1"/>
              <w:highlight w:val="none"/>
              <w14:textFill>
                <w14:solidFill>
                  <w14:schemeClr w14:val="tx1"/>
                </w14:solidFill>
              </w14:textFill>
            </w:rPr>
            <w:t>2</w:t>
          </w:r>
          <w:r>
            <w:rPr>
              <w:rFonts w:hint="eastAsia"/>
              <w:b/>
              <w:color w:val="000000" w:themeColor="text1"/>
              <w:highlight w:val="none"/>
              <w14:textFill>
                <w14:solidFill>
                  <w14:schemeClr w14:val="tx1"/>
                </w14:solidFill>
              </w14:textFill>
            </w:rPr>
            <w:t>6</w:t>
          </w:r>
          <w:r>
            <w:rPr>
              <w:b/>
              <w:color w:val="000000" w:themeColor="text1"/>
              <w:highlight w:val="none"/>
              <w14:textFill>
                <w14:solidFill>
                  <w14:schemeClr w14:val="tx1"/>
                </w14:solidFill>
              </w14:textFill>
            </w:rPr>
            <w:fldChar w:fldCharType="end"/>
          </w:r>
          <w:r>
            <w:rPr>
              <w:b/>
              <w:color w:val="000000" w:themeColor="text1"/>
              <w:highlight w:val="none"/>
              <w14:textFill>
                <w14:solidFill>
                  <w14:schemeClr w14:val="tx1"/>
                </w14:solidFill>
              </w14:textFill>
            </w:rPr>
            <w:fldChar w:fldCharType="end"/>
          </w:r>
        </w:p>
        <w:p w14:paraId="2549BDEB">
          <w:pPr>
            <w:pStyle w:val="28"/>
            <w:tabs>
              <w:tab w:val="right" w:leader="dot" w:pos="8306"/>
            </w:tabs>
            <w:rPr>
              <w:b/>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"_Toc30103" </w:instrText>
          </w:r>
          <w:r>
            <w:rPr>
              <w:color w:val="000000" w:themeColor="text1"/>
              <w:highlight w:val="none"/>
              <w14:textFill>
                <w14:solidFill>
                  <w14:schemeClr w14:val="tx1"/>
                </w14:solidFill>
              </w14:textFill>
            </w:rPr>
            <w:fldChar w:fldCharType="separate"/>
          </w:r>
          <w:r>
            <w:rPr>
              <w:rFonts w:hint="eastAsia" w:ascii="宋体" w:hAnsi="宋体"/>
              <w:b/>
              <w:color w:val="000000" w:themeColor="text1"/>
              <w:szCs w:val="28"/>
              <w:highlight w:val="none"/>
              <w14:textFill>
                <w14:solidFill>
                  <w14:schemeClr w14:val="tx1"/>
                </w14:solidFill>
              </w14:textFill>
            </w:rPr>
            <w:t>附录A  悬挑式脚手架荷载计算常用数据</w:t>
          </w:r>
          <w:r>
            <w:rPr>
              <w:b/>
              <w:color w:val="000000" w:themeColor="text1"/>
              <w:highlight w:val="none"/>
              <w14:textFill>
                <w14:solidFill>
                  <w14:schemeClr w14:val="tx1"/>
                </w14:solidFill>
              </w14:textFill>
            </w:rPr>
            <w:tab/>
          </w:r>
          <w:r>
            <w:rPr>
              <w:b/>
              <w:color w:val="000000" w:themeColor="text1"/>
              <w:highlight w:val="none"/>
              <w14:textFill>
                <w14:solidFill>
                  <w14:schemeClr w14:val="tx1"/>
                </w14:solidFill>
              </w14:textFill>
            </w:rPr>
            <w:fldChar w:fldCharType="begin"/>
          </w:r>
          <w:r>
            <w:rPr>
              <w:b/>
              <w:color w:val="000000" w:themeColor="text1"/>
              <w:highlight w:val="none"/>
              <w14:textFill>
                <w14:solidFill>
                  <w14:schemeClr w14:val="tx1"/>
                </w14:solidFill>
              </w14:textFill>
            </w:rPr>
            <w:instrText xml:space="preserve"> PAGEREF _Toc30103 \h </w:instrText>
          </w:r>
          <w:r>
            <w:rPr>
              <w:b/>
              <w:color w:val="000000" w:themeColor="text1"/>
              <w:highlight w:val="none"/>
              <w14:textFill>
                <w14:solidFill>
                  <w14:schemeClr w14:val="tx1"/>
                </w14:solidFill>
              </w14:textFill>
            </w:rPr>
            <w:fldChar w:fldCharType="separate"/>
          </w:r>
          <w:r>
            <w:rPr>
              <w:rFonts w:hint="eastAsia"/>
              <w:b/>
              <w:color w:val="000000" w:themeColor="text1"/>
              <w:highlight w:val="none"/>
              <w14:textFill>
                <w14:solidFill>
                  <w14:schemeClr w14:val="tx1"/>
                </w14:solidFill>
              </w14:textFill>
            </w:rPr>
            <w:t>28</w:t>
          </w:r>
          <w:r>
            <w:rPr>
              <w:b/>
              <w:color w:val="000000" w:themeColor="text1"/>
              <w:highlight w:val="none"/>
              <w14:textFill>
                <w14:solidFill>
                  <w14:schemeClr w14:val="tx1"/>
                </w14:solidFill>
              </w14:textFill>
            </w:rPr>
            <w:fldChar w:fldCharType="end"/>
          </w:r>
          <w:r>
            <w:rPr>
              <w:b/>
              <w:color w:val="000000" w:themeColor="text1"/>
              <w:highlight w:val="none"/>
              <w14:textFill>
                <w14:solidFill>
                  <w14:schemeClr w14:val="tx1"/>
                </w14:solidFill>
              </w14:textFill>
            </w:rPr>
            <w:fldChar w:fldCharType="end"/>
          </w:r>
        </w:p>
        <w:p w14:paraId="3759DCE2">
          <w:pPr>
            <w:pStyle w:val="36"/>
            <w:tabs>
              <w:tab w:val="right" w:leader="dot" w:pos="8306"/>
            </w:tabs>
            <w:ind w:left="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"_Toc23058" </w:instrText>
          </w:r>
          <w:r>
            <w:rPr>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表A.1 扣件式钢管脚手架每米立杆承受的结构自重标准值g</w:t>
          </w:r>
          <w:r>
            <w:rPr>
              <w:rFonts w:hint="eastAsia"/>
              <w:color w:val="000000" w:themeColor="text1"/>
              <w:highlight w:val="none"/>
              <w:vertAlign w:val="subscript"/>
              <w14:textFill>
                <w14:solidFill>
                  <w14:schemeClr w14:val="tx1"/>
                </w14:solidFill>
              </w14:textFill>
            </w:rPr>
            <w:t>k</w:t>
          </w:r>
          <w:r>
            <w:rPr>
              <w:rFonts w:hint="eastAsia"/>
              <w:color w:val="000000" w:themeColor="text1"/>
              <w:highlight w:val="none"/>
              <w14:textFill>
                <w14:solidFill>
                  <w14:schemeClr w14:val="tx1"/>
                </w14:solidFill>
              </w14:textFill>
            </w:rPr>
            <w:t>（kN/m）</w:t>
          </w:r>
          <w:r>
            <w:rPr>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28</w:t>
          </w:r>
          <w:r>
            <w:rPr>
              <w:rFonts w:hint="eastAsia"/>
              <w:color w:val="000000" w:themeColor="text1"/>
              <w:highlight w:val="none"/>
              <w14:textFill>
                <w14:solidFill>
                  <w14:schemeClr w14:val="tx1"/>
                </w14:solidFill>
              </w14:textFill>
            </w:rPr>
            <w:fldChar w:fldCharType="end"/>
          </w:r>
        </w:p>
        <w:p w14:paraId="33003A87">
          <w:pPr>
            <w:pStyle w:val="36"/>
            <w:tabs>
              <w:tab w:val="right" w:leader="dot" w:pos="8306"/>
            </w:tabs>
            <w:ind w:left="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"_Toc12976" </w:instrText>
          </w:r>
          <w:r>
            <w:rPr>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表A.2  悬挑式脚手架常用材料自重</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29</w:t>
          </w:r>
          <w:r>
            <w:rPr>
              <w:rFonts w:hint="eastAsia"/>
              <w:color w:val="000000" w:themeColor="text1"/>
              <w:highlight w:val="none"/>
              <w14:textFill>
                <w14:solidFill>
                  <w14:schemeClr w14:val="tx1"/>
                </w14:solidFill>
              </w14:textFill>
            </w:rPr>
            <w:fldChar w:fldCharType="end"/>
          </w:r>
        </w:p>
        <w:p w14:paraId="6924C1FD">
          <w:pPr>
            <w:pStyle w:val="36"/>
            <w:tabs>
              <w:tab w:val="right" w:leader="dot" w:pos="8306"/>
            </w:tabs>
            <w:ind w:left="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"_Toc14165" </w:instrText>
          </w:r>
          <w:r>
            <w:rPr>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表A.3  敞开式钢管脚手架的挡风系数</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29</w:t>
          </w:r>
          <w:r>
            <w:rPr>
              <w:rFonts w:hint="eastAsia"/>
              <w:color w:val="000000" w:themeColor="text1"/>
              <w:highlight w:val="none"/>
              <w14:textFill>
                <w14:solidFill>
                  <w14:schemeClr w14:val="tx1"/>
                </w14:solidFill>
              </w14:textFill>
            </w:rPr>
            <w:fldChar w:fldCharType="end"/>
          </w:r>
        </w:p>
        <w:p w14:paraId="350923D0">
          <w:pPr>
            <w:pStyle w:val="28"/>
            <w:tabs>
              <w:tab w:val="right" w:leader="dot" w:pos="8306"/>
            </w:tabs>
            <w:rPr>
              <w:b/>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"_Toc23512" </w:instrText>
          </w:r>
          <w:r>
            <w:rPr>
              <w:color w:val="000000" w:themeColor="text1"/>
              <w:highlight w:val="none"/>
              <w14:textFill>
                <w14:solidFill>
                  <w14:schemeClr w14:val="tx1"/>
                </w14:solidFill>
              </w14:textFill>
            </w:rPr>
            <w:fldChar w:fldCharType="separate"/>
          </w:r>
          <w:r>
            <w:rPr>
              <w:rFonts w:hint="eastAsia" w:ascii="宋体" w:hAnsi="宋体"/>
              <w:b/>
              <w:color w:val="000000" w:themeColor="text1"/>
              <w:szCs w:val="28"/>
              <w:highlight w:val="none"/>
              <w14:textFill>
                <w14:solidFill>
                  <w14:schemeClr w14:val="tx1"/>
                </w14:solidFill>
              </w14:textFill>
            </w:rPr>
            <w:t>附录B   悬挑式脚手架常用材料力学特征</w:t>
          </w:r>
          <w:r>
            <w:rPr>
              <w:b/>
              <w:color w:val="000000" w:themeColor="text1"/>
              <w:highlight w:val="none"/>
              <w14:textFill>
                <w14:solidFill>
                  <w14:schemeClr w14:val="tx1"/>
                </w14:solidFill>
              </w14:textFill>
            </w:rPr>
            <w:tab/>
          </w:r>
          <w:r>
            <w:rPr>
              <w:b/>
              <w:color w:val="000000" w:themeColor="text1"/>
              <w:highlight w:val="none"/>
              <w14:textFill>
                <w14:solidFill>
                  <w14:schemeClr w14:val="tx1"/>
                </w14:solidFill>
              </w14:textFill>
            </w:rPr>
            <w:fldChar w:fldCharType="begin"/>
          </w:r>
          <w:r>
            <w:rPr>
              <w:b/>
              <w:color w:val="000000" w:themeColor="text1"/>
              <w:highlight w:val="none"/>
              <w14:textFill>
                <w14:solidFill>
                  <w14:schemeClr w14:val="tx1"/>
                </w14:solidFill>
              </w14:textFill>
            </w:rPr>
            <w:instrText xml:space="preserve"> PAGEREF _Toc23512 \h </w:instrText>
          </w:r>
          <w:r>
            <w:rPr>
              <w:b/>
              <w:color w:val="000000" w:themeColor="text1"/>
              <w:highlight w:val="none"/>
              <w14:textFill>
                <w14:solidFill>
                  <w14:schemeClr w14:val="tx1"/>
                </w14:solidFill>
              </w14:textFill>
            </w:rPr>
            <w:fldChar w:fldCharType="separate"/>
          </w:r>
          <w:r>
            <w:rPr>
              <w:b/>
              <w:color w:val="000000" w:themeColor="text1"/>
              <w:highlight w:val="none"/>
              <w14:textFill>
                <w14:solidFill>
                  <w14:schemeClr w14:val="tx1"/>
                </w14:solidFill>
              </w14:textFill>
            </w:rPr>
            <w:t>3</w:t>
          </w:r>
          <w:r>
            <w:rPr>
              <w:rFonts w:hint="eastAsia"/>
              <w:b/>
              <w:color w:val="000000" w:themeColor="text1"/>
              <w:highlight w:val="none"/>
              <w14:textFill>
                <w14:solidFill>
                  <w14:schemeClr w14:val="tx1"/>
                </w14:solidFill>
              </w14:textFill>
            </w:rPr>
            <w:t>0</w:t>
          </w:r>
          <w:r>
            <w:rPr>
              <w:b/>
              <w:color w:val="000000" w:themeColor="text1"/>
              <w:highlight w:val="none"/>
              <w14:textFill>
                <w14:solidFill>
                  <w14:schemeClr w14:val="tx1"/>
                </w14:solidFill>
              </w14:textFill>
            </w:rPr>
            <w:fldChar w:fldCharType="end"/>
          </w:r>
          <w:r>
            <w:rPr>
              <w:b/>
              <w:color w:val="000000" w:themeColor="text1"/>
              <w:highlight w:val="none"/>
              <w14:textFill>
                <w14:solidFill>
                  <w14:schemeClr w14:val="tx1"/>
                </w14:solidFill>
              </w14:textFill>
            </w:rPr>
            <w:fldChar w:fldCharType="end"/>
          </w:r>
        </w:p>
        <w:p w14:paraId="13595AE9">
          <w:pPr>
            <w:pStyle w:val="36"/>
            <w:tabs>
              <w:tab w:val="right" w:leader="dot" w:pos="8306"/>
            </w:tabs>
            <w:ind w:left="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"_Toc32036" </w:instrText>
          </w:r>
          <w:r>
            <w:rPr>
              <w:color w:val="000000" w:themeColor="text1"/>
              <w:highlight w:val="none"/>
              <w14:textFill>
                <w14:solidFill>
                  <w14:schemeClr w14:val="tx1"/>
                </w14:solidFill>
              </w14:textFill>
            </w:rPr>
            <w:fldChar w:fldCharType="separate"/>
          </w:r>
          <w:r>
            <w:rPr>
              <w:rFonts w:hint="eastAsia" w:ascii="黑体" w:eastAsia="黑体"/>
              <w:color w:val="000000" w:themeColor="text1"/>
              <w:szCs w:val="21"/>
              <w:highlight w:val="none"/>
              <w14:textFill>
                <w14:solidFill>
                  <w14:schemeClr w14:val="tx1"/>
                </w14:solidFill>
              </w14:textFill>
            </w:rPr>
            <w:t>表B.1  常用热轧普通工字钢的规格、理论重量及截面特性</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_Toc32036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0</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04530AAE">
          <w:pPr>
            <w:pStyle w:val="36"/>
            <w:tabs>
              <w:tab w:val="right" w:leader="dot" w:pos="8306"/>
            </w:tabs>
            <w:ind w:left="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"_Toc14900" </w:instrText>
          </w:r>
          <w:r>
            <w:rPr>
              <w:color w:val="000000" w:themeColor="text1"/>
              <w:highlight w:val="none"/>
              <w14:textFill>
                <w14:solidFill>
                  <w14:schemeClr w14:val="tx1"/>
                </w14:solidFill>
              </w14:textFill>
            </w:rPr>
            <w:fldChar w:fldCharType="separate"/>
          </w:r>
          <w:r>
            <w:rPr>
              <w:rFonts w:hint="eastAsia"/>
              <w:color w:val="000000" w:themeColor="text1"/>
              <w:szCs w:val="21"/>
              <w:highlight w:val="none"/>
              <w14:textFill>
                <w14:solidFill>
                  <w14:schemeClr w14:val="tx1"/>
                </w14:solidFill>
              </w14:textFill>
            </w:rPr>
            <w:t>表B.2   脚手架钢管截面力学特征</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_Toc14900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360444BF">
          <w:pPr>
            <w:pStyle w:val="28"/>
            <w:tabs>
              <w:tab w:val="right" w:leader="dot" w:pos="8306"/>
            </w:tabs>
            <w:rPr>
              <w:b/>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"_Toc30685" </w:instrText>
          </w:r>
          <w:r>
            <w:rPr>
              <w:color w:val="000000" w:themeColor="text1"/>
              <w:highlight w:val="none"/>
              <w14:textFill>
                <w14:solidFill>
                  <w14:schemeClr w14:val="tx1"/>
                </w14:solidFill>
              </w14:textFill>
            </w:rPr>
            <w:fldChar w:fldCharType="separate"/>
          </w:r>
          <w:r>
            <w:rPr>
              <w:rFonts w:hint="eastAsia" w:ascii="宋体" w:hAnsi="宋体"/>
              <w:b/>
              <w:color w:val="000000" w:themeColor="text1"/>
              <w:szCs w:val="28"/>
              <w:highlight w:val="none"/>
              <w14:textFill>
                <w14:solidFill>
                  <w14:schemeClr w14:val="tx1"/>
                </w14:solidFill>
              </w14:textFill>
            </w:rPr>
            <w:t>附录C   轴心受压构件的稳定系数</w:t>
          </w:r>
          <w:r>
            <w:rPr>
              <w:b/>
              <w:color w:val="000000" w:themeColor="text1"/>
              <w:highlight w:val="none"/>
              <w14:textFill>
                <w14:solidFill>
                  <w14:schemeClr w14:val="tx1"/>
                </w14:solidFill>
              </w14:textFill>
            </w:rPr>
            <w:tab/>
          </w:r>
          <w:r>
            <w:rPr>
              <w:b/>
              <w:color w:val="000000" w:themeColor="text1"/>
              <w:highlight w:val="none"/>
              <w14:textFill>
                <w14:solidFill>
                  <w14:schemeClr w14:val="tx1"/>
                </w14:solidFill>
              </w14:textFill>
            </w:rPr>
            <w:fldChar w:fldCharType="begin"/>
          </w:r>
          <w:r>
            <w:rPr>
              <w:b/>
              <w:color w:val="000000" w:themeColor="text1"/>
              <w:highlight w:val="none"/>
              <w14:textFill>
                <w14:solidFill>
                  <w14:schemeClr w14:val="tx1"/>
                </w14:solidFill>
              </w14:textFill>
            </w:rPr>
            <w:instrText xml:space="preserve"> PAGEREF _Toc30685 \h </w:instrText>
          </w:r>
          <w:r>
            <w:rPr>
              <w:b/>
              <w:color w:val="000000" w:themeColor="text1"/>
              <w:highlight w:val="none"/>
              <w14:textFill>
                <w14:solidFill>
                  <w14:schemeClr w14:val="tx1"/>
                </w14:solidFill>
              </w14:textFill>
            </w:rPr>
            <w:fldChar w:fldCharType="separate"/>
          </w:r>
          <w:r>
            <w:rPr>
              <w:b/>
              <w:color w:val="000000" w:themeColor="text1"/>
              <w:highlight w:val="none"/>
              <w14:textFill>
                <w14:solidFill>
                  <w14:schemeClr w14:val="tx1"/>
                </w14:solidFill>
              </w14:textFill>
            </w:rPr>
            <w:t>3</w:t>
          </w:r>
          <w:r>
            <w:rPr>
              <w:rFonts w:hint="eastAsia"/>
              <w:b/>
              <w:color w:val="000000" w:themeColor="text1"/>
              <w:highlight w:val="none"/>
              <w14:textFill>
                <w14:solidFill>
                  <w14:schemeClr w14:val="tx1"/>
                </w14:solidFill>
              </w14:textFill>
            </w:rPr>
            <w:t>2</w:t>
          </w:r>
          <w:r>
            <w:rPr>
              <w:b/>
              <w:color w:val="000000" w:themeColor="text1"/>
              <w:highlight w:val="none"/>
              <w14:textFill>
                <w14:solidFill>
                  <w14:schemeClr w14:val="tx1"/>
                </w14:solidFill>
              </w14:textFill>
            </w:rPr>
            <w:fldChar w:fldCharType="end"/>
          </w:r>
          <w:r>
            <w:rPr>
              <w:b/>
              <w:color w:val="000000" w:themeColor="text1"/>
              <w:highlight w:val="none"/>
              <w14:textFill>
                <w14:solidFill>
                  <w14:schemeClr w14:val="tx1"/>
                </w14:solidFill>
              </w14:textFill>
            </w:rPr>
            <w:fldChar w:fldCharType="end"/>
          </w:r>
        </w:p>
        <w:p w14:paraId="65D3AE27">
          <w:pPr>
            <w:pStyle w:val="36"/>
            <w:tabs>
              <w:tab w:val="right" w:leader="dot" w:pos="8306"/>
            </w:tabs>
            <w:ind w:left="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"_Toc6469" </w:instrText>
          </w:r>
          <w:r>
            <w:rPr>
              <w:color w:val="000000" w:themeColor="text1"/>
              <w:highlight w:val="none"/>
              <w14:textFill>
                <w14:solidFill>
                  <w14:schemeClr w14:val="tx1"/>
                </w14:solidFill>
              </w14:textFill>
            </w:rPr>
            <w:fldChar w:fldCharType="separate"/>
          </w:r>
          <w:r>
            <w:rPr>
              <w:rFonts w:hint="eastAsia" w:ascii="黑体" w:eastAsia="黑体"/>
              <w:color w:val="000000" w:themeColor="text1"/>
              <w:szCs w:val="21"/>
              <w:highlight w:val="none"/>
              <w14:textFill>
                <w14:solidFill>
                  <w14:schemeClr w14:val="tx1"/>
                </w14:solidFill>
              </w14:textFill>
            </w:rPr>
            <w:t>表C.0.1   Q235冷弯薄壁型钢轴心受压构件的稳定系数</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_Toc6469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77107427">
          <w:pPr>
            <w:pStyle w:val="36"/>
            <w:tabs>
              <w:tab w:val="right" w:leader="dot" w:pos="8306"/>
            </w:tabs>
            <w:ind w:left="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"_Toc6469" </w:instrText>
          </w:r>
          <w:r>
            <w:rPr>
              <w:color w:val="000000" w:themeColor="text1"/>
              <w:highlight w:val="none"/>
              <w14:textFill>
                <w14:solidFill>
                  <w14:schemeClr w14:val="tx1"/>
                </w14:solidFill>
              </w14:textFill>
            </w:rPr>
            <w:fldChar w:fldCharType="separate"/>
          </w:r>
          <w:r>
            <w:rPr>
              <w:rFonts w:hint="eastAsia" w:ascii="黑体" w:eastAsia="黑体"/>
              <w:color w:val="000000" w:themeColor="text1"/>
              <w:szCs w:val="21"/>
              <w:highlight w:val="none"/>
              <w14:textFill>
                <w14:solidFill>
                  <w14:schemeClr w14:val="tx1"/>
                </w14:solidFill>
              </w14:textFill>
            </w:rPr>
            <w:t>表C.0.2   Q355冷弯薄壁型钢轴心受压构件的稳定系数</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_Toc6469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7FCC7B2F">
          <w:pPr>
            <w:pStyle w:val="36"/>
            <w:tabs>
              <w:tab w:val="right" w:leader="dot" w:pos="8306"/>
            </w:tabs>
            <w:ind w:left="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"_Toc15123" </w:instrText>
          </w:r>
          <w:r>
            <w:rPr>
              <w:color w:val="000000" w:themeColor="text1"/>
              <w:highlight w:val="none"/>
              <w14:textFill>
                <w14:solidFill>
                  <w14:schemeClr w14:val="tx1"/>
                </w14:solidFill>
              </w14:textFill>
            </w:rPr>
            <w:fldChar w:fldCharType="separate"/>
          </w:r>
          <w:r>
            <w:rPr>
              <w:rFonts w:hint="eastAsia" w:ascii="黑体" w:eastAsia="黑体"/>
              <w:color w:val="000000" w:themeColor="text1"/>
              <w:szCs w:val="21"/>
              <w:highlight w:val="none"/>
              <w14:textFill>
                <w14:solidFill>
                  <w14:schemeClr w14:val="tx1"/>
                </w14:solidFill>
              </w14:textFill>
            </w:rPr>
            <w:t>表C.0.3   b类截面轴心受压构件的稳定系数（采用轧制或焊接截面）</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_Toc15123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22C6F984">
          <w:pPr>
            <w:pStyle w:val="28"/>
            <w:tabs>
              <w:tab w:val="right" w:leader="dot" w:pos="8306"/>
            </w:tabs>
            <w:rPr>
              <w:b/>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"_Toc17416" </w:instrText>
          </w:r>
          <w:r>
            <w:rPr>
              <w:color w:val="000000" w:themeColor="text1"/>
              <w:highlight w:val="none"/>
              <w14:textFill>
                <w14:solidFill>
                  <w14:schemeClr w14:val="tx1"/>
                </w14:solidFill>
              </w14:textFill>
            </w:rPr>
            <w:fldChar w:fldCharType="separate"/>
          </w:r>
          <w:r>
            <w:rPr>
              <w:rFonts w:hint="eastAsia" w:ascii="华文宋体" w:hAnsi="华文宋体" w:eastAsia="华文宋体"/>
              <w:b/>
              <w:color w:val="000000" w:themeColor="text1"/>
              <w:szCs w:val="28"/>
              <w:highlight w:val="none"/>
              <w14:textFill>
                <w14:solidFill>
                  <w14:schemeClr w14:val="tx1"/>
                </w14:solidFill>
              </w14:textFill>
            </w:rPr>
            <w:t>附录D：悬挑式脚手架质量验收表</w:t>
          </w:r>
          <w:r>
            <w:rPr>
              <w:b/>
              <w:color w:val="000000" w:themeColor="text1"/>
              <w:highlight w:val="none"/>
              <w14:textFill>
                <w14:solidFill>
                  <w14:schemeClr w14:val="tx1"/>
                </w14:solidFill>
              </w14:textFill>
            </w:rPr>
            <w:tab/>
          </w:r>
          <w:r>
            <w:rPr>
              <w:b/>
              <w:color w:val="000000" w:themeColor="text1"/>
              <w:highlight w:val="none"/>
              <w14:textFill>
                <w14:solidFill>
                  <w14:schemeClr w14:val="tx1"/>
                </w14:solidFill>
              </w14:textFill>
            </w:rPr>
            <w:fldChar w:fldCharType="begin"/>
          </w:r>
          <w:r>
            <w:rPr>
              <w:b/>
              <w:color w:val="000000" w:themeColor="text1"/>
              <w:highlight w:val="none"/>
              <w14:textFill>
                <w14:solidFill>
                  <w14:schemeClr w14:val="tx1"/>
                </w14:solidFill>
              </w14:textFill>
            </w:rPr>
            <w:instrText xml:space="preserve"> PAGEREF _Toc17416 \h </w:instrText>
          </w:r>
          <w:r>
            <w:rPr>
              <w:b/>
              <w:color w:val="000000" w:themeColor="text1"/>
              <w:highlight w:val="none"/>
              <w14:textFill>
                <w14:solidFill>
                  <w14:schemeClr w14:val="tx1"/>
                </w14:solidFill>
              </w14:textFill>
            </w:rPr>
            <w:fldChar w:fldCharType="separate"/>
          </w:r>
          <w:r>
            <w:rPr>
              <w:b/>
              <w:color w:val="000000" w:themeColor="text1"/>
              <w:highlight w:val="none"/>
              <w14:textFill>
                <w14:solidFill>
                  <w14:schemeClr w14:val="tx1"/>
                </w14:solidFill>
              </w14:textFill>
            </w:rPr>
            <w:t>3</w:t>
          </w:r>
          <w:r>
            <w:rPr>
              <w:rFonts w:hint="eastAsia"/>
              <w:b/>
              <w:color w:val="000000" w:themeColor="text1"/>
              <w:highlight w:val="none"/>
              <w14:textFill>
                <w14:solidFill>
                  <w14:schemeClr w14:val="tx1"/>
                </w14:solidFill>
              </w14:textFill>
            </w:rPr>
            <w:t>5</w:t>
          </w:r>
          <w:r>
            <w:rPr>
              <w:b/>
              <w:color w:val="000000" w:themeColor="text1"/>
              <w:highlight w:val="none"/>
              <w14:textFill>
                <w14:solidFill>
                  <w14:schemeClr w14:val="tx1"/>
                </w14:solidFill>
              </w14:textFill>
            </w:rPr>
            <w:fldChar w:fldCharType="end"/>
          </w:r>
          <w:r>
            <w:rPr>
              <w:b/>
              <w:color w:val="000000" w:themeColor="text1"/>
              <w:highlight w:val="none"/>
              <w14:textFill>
                <w14:solidFill>
                  <w14:schemeClr w14:val="tx1"/>
                </w14:solidFill>
              </w14:textFill>
            </w:rPr>
            <w:fldChar w:fldCharType="end"/>
          </w:r>
        </w:p>
        <w:p w14:paraId="7FC674A7">
          <w:pPr>
            <w:pStyle w:val="36"/>
            <w:tabs>
              <w:tab w:val="right" w:leader="dot" w:pos="8306"/>
            </w:tabs>
            <w:ind w:left="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"_Toc7354" </w:instrText>
          </w:r>
          <w:r>
            <w:rPr>
              <w:color w:val="000000" w:themeColor="text1"/>
              <w:highlight w:val="none"/>
              <w14:textFill>
                <w14:solidFill>
                  <w14:schemeClr w14:val="tx1"/>
                </w14:solidFill>
              </w14:textFill>
            </w:rPr>
            <w:fldChar w:fldCharType="separate"/>
          </w:r>
          <w:r>
            <w:rPr>
              <w:rFonts w:hint="eastAsia" w:ascii="黑体" w:eastAsia="黑体"/>
              <w:color w:val="000000" w:themeColor="text1"/>
              <w:szCs w:val="21"/>
              <w:highlight w:val="none"/>
              <w14:textFill>
                <w14:solidFill>
                  <w14:schemeClr w14:val="tx1"/>
                </w14:solidFill>
              </w14:textFill>
            </w:rPr>
            <w:t>表D.0.1  悬挑承力架材料与构配件进场检查与验收表</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_Toc7354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5</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0F023EB0">
          <w:pPr>
            <w:pStyle w:val="36"/>
            <w:tabs>
              <w:tab w:val="right" w:leader="dot" w:pos="8306"/>
            </w:tabs>
            <w:ind w:left="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"_Toc15332" </w:instrText>
          </w:r>
          <w:r>
            <w:rPr>
              <w:color w:val="000000" w:themeColor="text1"/>
              <w:highlight w:val="none"/>
              <w14:textFill>
                <w14:solidFill>
                  <w14:schemeClr w14:val="tx1"/>
                </w14:solidFill>
              </w14:textFill>
            </w:rPr>
            <w:fldChar w:fldCharType="separate"/>
          </w:r>
          <w:r>
            <w:rPr>
              <w:rFonts w:hint="eastAsia" w:ascii="黑体" w:eastAsia="黑体"/>
              <w:color w:val="000000" w:themeColor="text1"/>
              <w:szCs w:val="21"/>
              <w:highlight w:val="none"/>
              <w14:textFill>
                <w14:solidFill>
                  <w14:schemeClr w14:val="tx1"/>
                </w14:solidFill>
              </w14:textFill>
            </w:rPr>
            <w:t>表D.0.2  悬挑承力架安装完毕检查与验收</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_Toc15332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38</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4BF25693">
          <w:pPr>
            <w:pStyle w:val="28"/>
            <w:tabs>
              <w:tab w:val="right" w:leader="dot" w:pos="830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"_Toc11203" </w:instrText>
          </w:r>
          <w:r>
            <w:rPr>
              <w:color w:val="000000" w:themeColor="text1"/>
              <w:highlight w:val="none"/>
              <w14:textFill>
                <w14:solidFill>
                  <w14:schemeClr w14:val="tx1"/>
                </w14:solidFill>
              </w14:textFill>
            </w:rPr>
            <w:fldChar w:fldCharType="separate"/>
          </w:r>
          <w:r>
            <w:rPr>
              <w:rFonts w:hint="eastAsia" w:ascii="华文宋体" w:hAnsi="华文宋体" w:eastAsia="华文宋体"/>
              <w:b/>
              <w:color w:val="000000" w:themeColor="text1"/>
              <w:szCs w:val="28"/>
              <w:highlight w:val="none"/>
              <w14:textFill>
                <w14:solidFill>
                  <w14:schemeClr w14:val="tx1"/>
                </w14:solidFill>
              </w14:textFill>
            </w:rPr>
            <w:t>附录E：节点构造示意详图</w:t>
          </w:r>
          <w:r>
            <w:rPr>
              <w:b/>
              <w:color w:val="000000" w:themeColor="text1"/>
              <w:highlight w:val="none"/>
              <w14:textFill>
                <w14:solidFill>
                  <w14:schemeClr w14:val="tx1"/>
                </w14:solidFill>
              </w14:textFill>
            </w:rPr>
            <w:tab/>
          </w:r>
          <w:r>
            <w:rPr>
              <w:b/>
              <w:color w:val="000000" w:themeColor="text1"/>
              <w:highlight w:val="none"/>
              <w14:textFill>
                <w14:solidFill>
                  <w14:schemeClr w14:val="tx1"/>
                </w14:solidFill>
              </w14:textFill>
            </w:rPr>
            <w:fldChar w:fldCharType="begin"/>
          </w:r>
          <w:r>
            <w:rPr>
              <w:b/>
              <w:color w:val="000000" w:themeColor="text1"/>
              <w:highlight w:val="none"/>
              <w14:textFill>
                <w14:solidFill>
                  <w14:schemeClr w14:val="tx1"/>
                </w14:solidFill>
              </w14:textFill>
            </w:rPr>
            <w:instrText xml:space="preserve"> PAGEREF _Toc11203 \h </w:instrText>
          </w:r>
          <w:r>
            <w:rPr>
              <w:b/>
              <w:color w:val="000000" w:themeColor="text1"/>
              <w:highlight w:val="none"/>
              <w14:textFill>
                <w14:solidFill>
                  <w14:schemeClr w14:val="tx1"/>
                </w14:solidFill>
              </w14:textFill>
            </w:rPr>
            <w:fldChar w:fldCharType="separate"/>
          </w:r>
          <w:r>
            <w:rPr>
              <w:b/>
              <w:color w:val="000000" w:themeColor="text1"/>
              <w:highlight w:val="none"/>
              <w14:textFill>
                <w14:solidFill>
                  <w14:schemeClr w14:val="tx1"/>
                </w14:solidFill>
              </w14:textFill>
            </w:rPr>
            <w:t>4</w:t>
          </w:r>
          <w:r>
            <w:rPr>
              <w:rFonts w:hint="eastAsia"/>
              <w:b/>
              <w:color w:val="000000" w:themeColor="text1"/>
              <w:highlight w:val="none"/>
              <w14:textFill>
                <w14:solidFill>
                  <w14:schemeClr w14:val="tx1"/>
                </w14:solidFill>
              </w14:textFill>
            </w:rPr>
            <w:t>0</w:t>
          </w:r>
          <w:r>
            <w:rPr>
              <w:b/>
              <w:color w:val="000000" w:themeColor="text1"/>
              <w:highlight w:val="none"/>
              <w14:textFill>
                <w14:solidFill>
                  <w14:schemeClr w14:val="tx1"/>
                </w14:solidFill>
              </w14:textFill>
            </w:rPr>
            <w:fldChar w:fldCharType="end"/>
          </w:r>
          <w:r>
            <w:rPr>
              <w:b/>
              <w:color w:val="000000" w:themeColor="text1"/>
              <w:highlight w:val="none"/>
              <w14:textFill>
                <w14:solidFill>
                  <w14:schemeClr w14:val="tx1"/>
                </w14:solidFill>
              </w14:textFill>
            </w:rPr>
            <w:fldChar w:fldCharType="end"/>
          </w:r>
        </w:p>
        <w:p w14:paraId="652B456D">
          <w:pPr>
            <w:pStyle w:val="28"/>
            <w:tabs>
              <w:tab w:val="right" w:leader="dot" w:pos="830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"_Toc32268" </w:instrText>
          </w:r>
          <w:r>
            <w:rPr>
              <w:color w:val="000000" w:themeColor="text1"/>
              <w:highlight w:val="none"/>
              <w14:textFill>
                <w14:solidFill>
                  <w14:schemeClr w14:val="tx1"/>
                </w14:solidFill>
              </w14:textFill>
            </w:rPr>
            <w:fldChar w:fldCharType="separate"/>
          </w:r>
          <w:r>
            <w:rPr>
              <w:rFonts w:hint="eastAsia" w:ascii="华文宋体" w:hAnsi="华文宋体" w:eastAsia="华文宋体"/>
              <w:b/>
              <w:color w:val="000000" w:themeColor="text1"/>
              <w:szCs w:val="28"/>
              <w:highlight w:val="none"/>
              <w14:textFill>
                <w14:solidFill>
                  <w14:schemeClr w14:val="tx1"/>
                </w14:solidFill>
              </w14:textFill>
            </w:rPr>
            <w:t>附录F：下撑上拉式悬挑承力架</w:t>
          </w:r>
          <w:r>
            <w:rPr>
              <w:b/>
              <w:color w:val="000000" w:themeColor="text1"/>
              <w:highlight w:val="none"/>
              <w14:textFill>
                <w14:solidFill>
                  <w14:schemeClr w14:val="tx1"/>
                </w14:solidFill>
              </w14:textFill>
            </w:rPr>
            <w:tab/>
          </w:r>
          <w:r>
            <w:rPr>
              <w:rFonts w:hint="eastAsia"/>
              <w:b/>
              <w:color w:val="000000" w:themeColor="text1"/>
              <w:highlight w:val="none"/>
              <w14:textFill>
                <w14:solidFill>
                  <w14:schemeClr w14:val="tx1"/>
                </w14:solidFill>
              </w14:textFill>
            </w:rPr>
            <w:t>46</w:t>
          </w:r>
          <w:r>
            <w:rPr>
              <w:rFonts w:hint="eastAsia"/>
              <w:b/>
              <w:color w:val="000000" w:themeColor="text1"/>
              <w:highlight w:val="none"/>
              <w14:textFill>
                <w14:solidFill>
                  <w14:schemeClr w14:val="tx1"/>
                </w14:solidFill>
              </w14:textFill>
            </w:rPr>
            <w:fldChar w:fldCharType="end"/>
          </w:r>
        </w:p>
        <w:p w14:paraId="06795008">
          <w:pPr>
            <w:pStyle w:val="28"/>
            <w:tabs>
              <w:tab w:val="right" w:leader="dot" w:pos="8306"/>
            </w:tabs>
            <w:rPr>
              <w:b/>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"_Toc24818" </w:instrText>
          </w:r>
          <w:r>
            <w:rPr>
              <w:color w:val="000000" w:themeColor="text1"/>
              <w:highlight w:val="none"/>
              <w14:textFill>
                <w14:solidFill>
                  <w14:schemeClr w14:val="tx1"/>
                </w14:solidFill>
              </w14:textFill>
            </w:rPr>
            <w:fldChar w:fldCharType="separate"/>
          </w:r>
          <w:r>
            <w:rPr>
              <w:rFonts w:hint="eastAsia"/>
              <w:b/>
              <w:color w:val="000000" w:themeColor="text1"/>
              <w:szCs w:val="28"/>
              <w:highlight w:val="none"/>
              <w14:textFill>
                <w14:solidFill>
                  <w14:schemeClr w14:val="tx1"/>
                </w14:solidFill>
              </w14:textFill>
            </w:rPr>
            <w:t>本规程用词说明</w:t>
          </w:r>
          <w:r>
            <w:rPr>
              <w:b/>
              <w:color w:val="000000" w:themeColor="text1"/>
              <w:highlight w:val="none"/>
              <w14:textFill>
                <w14:solidFill>
                  <w14:schemeClr w14:val="tx1"/>
                </w14:solidFill>
              </w14:textFill>
            </w:rPr>
            <w:tab/>
          </w:r>
          <w:r>
            <w:rPr>
              <w:b/>
              <w:color w:val="000000" w:themeColor="text1"/>
              <w:highlight w:val="none"/>
              <w14:textFill>
                <w14:solidFill>
                  <w14:schemeClr w14:val="tx1"/>
                </w14:solidFill>
              </w14:textFill>
            </w:rPr>
            <w:fldChar w:fldCharType="begin"/>
          </w:r>
          <w:r>
            <w:rPr>
              <w:b/>
              <w:color w:val="000000" w:themeColor="text1"/>
              <w:highlight w:val="none"/>
              <w14:textFill>
                <w14:solidFill>
                  <w14:schemeClr w14:val="tx1"/>
                </w14:solidFill>
              </w14:textFill>
            </w:rPr>
            <w:instrText xml:space="preserve"> PAGEREF _Toc24818 \h </w:instrText>
          </w:r>
          <w:r>
            <w:rPr>
              <w:b/>
              <w:color w:val="000000" w:themeColor="text1"/>
              <w:highlight w:val="none"/>
              <w14:textFill>
                <w14:solidFill>
                  <w14:schemeClr w14:val="tx1"/>
                </w14:solidFill>
              </w14:textFill>
            </w:rPr>
            <w:fldChar w:fldCharType="separate"/>
          </w:r>
          <w:r>
            <w:rPr>
              <w:rFonts w:hint="eastAsia"/>
              <w:b/>
              <w:color w:val="000000" w:themeColor="text1"/>
              <w:highlight w:val="none"/>
              <w14:textFill>
                <w14:solidFill>
                  <w14:schemeClr w14:val="tx1"/>
                </w14:solidFill>
              </w14:textFill>
            </w:rPr>
            <w:t>48</w:t>
          </w:r>
          <w:r>
            <w:rPr>
              <w:b/>
              <w:color w:val="000000" w:themeColor="text1"/>
              <w:highlight w:val="none"/>
              <w14:textFill>
                <w14:solidFill>
                  <w14:schemeClr w14:val="tx1"/>
                </w14:solidFill>
              </w14:textFill>
            </w:rPr>
            <w:fldChar w:fldCharType="end"/>
          </w:r>
          <w:r>
            <w:rPr>
              <w:b/>
              <w:color w:val="000000" w:themeColor="text1"/>
              <w:highlight w:val="none"/>
              <w14:textFill>
                <w14:solidFill>
                  <w14:schemeClr w14:val="tx1"/>
                </w14:solidFill>
              </w14:textFill>
            </w:rPr>
            <w:fldChar w:fldCharType="end"/>
          </w:r>
        </w:p>
        <w:p w14:paraId="53284C10">
          <w:pPr>
            <w:pStyle w:val="28"/>
            <w:tabs>
              <w:tab w:val="right" w:leader="dot" w:pos="830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"_Toc12164" </w:instrText>
          </w:r>
          <w:r>
            <w:rPr>
              <w:color w:val="000000" w:themeColor="text1"/>
              <w:highlight w:val="none"/>
              <w14:textFill>
                <w14:solidFill>
                  <w14:schemeClr w14:val="tx1"/>
                </w14:solidFill>
              </w14:textFill>
            </w:rPr>
            <w:fldChar w:fldCharType="separate"/>
          </w:r>
          <w:r>
            <w:rPr>
              <w:rFonts w:hint="eastAsia"/>
              <w:b/>
              <w:color w:val="000000" w:themeColor="text1"/>
              <w:szCs w:val="28"/>
              <w:highlight w:val="none"/>
              <w14:textFill>
                <w14:solidFill>
                  <w14:schemeClr w14:val="tx1"/>
                </w14:solidFill>
              </w14:textFill>
            </w:rPr>
            <w:t>条 文 说 明</w:t>
          </w:r>
          <w:r>
            <w:rPr>
              <w:b/>
              <w:color w:val="000000" w:themeColor="text1"/>
              <w:highlight w:val="none"/>
              <w14:textFill>
                <w14:solidFill>
                  <w14:schemeClr w14:val="tx1"/>
                </w14:solidFill>
              </w14:textFill>
            </w:rPr>
            <w:tab/>
          </w:r>
          <w:r>
            <w:rPr>
              <w:rFonts w:hint="eastAsia"/>
              <w:b/>
              <w:color w:val="000000" w:themeColor="text1"/>
              <w:highlight w:val="none"/>
              <w14:textFill>
                <w14:solidFill>
                  <w14:schemeClr w14:val="tx1"/>
                </w14:solidFill>
              </w14:textFill>
            </w:rPr>
            <w:t>49</w:t>
          </w:r>
          <w:r>
            <w:rPr>
              <w:rFonts w:hint="eastAsia"/>
              <w:b/>
              <w:color w:val="000000" w:themeColor="text1"/>
              <w:highlight w:val="none"/>
              <w14:textFill>
                <w14:solidFill>
                  <w14:schemeClr w14:val="tx1"/>
                </w14:solidFill>
              </w14:textFill>
            </w:rPr>
            <w:fldChar w:fldCharType="end"/>
          </w:r>
        </w:p>
        <w:p w14:paraId="05E6FC87">
          <w:pPr>
            <w:widowControl/>
            <w:rPr>
              <w:color w:val="000000" w:themeColor="text1"/>
              <w:highlight w:val="none"/>
              <w14:textFill>
                <w14:solidFill>
                  <w14:schemeClr w14:val="tx1"/>
                </w14:solidFill>
              </w14:textFill>
            </w:rPr>
          </w:pPr>
          <w:r>
            <w:rPr>
              <w:b/>
              <w:color w:val="000000" w:themeColor="text1"/>
              <w:highlight w:val="none"/>
              <w14:textFill>
                <w14:solidFill>
                  <w14:schemeClr w14:val="tx1"/>
                </w14:solidFill>
              </w14:textFill>
            </w:rPr>
            <w:fldChar w:fldCharType="end"/>
          </w:r>
        </w:p>
      </w:sdtContent>
    </w:sdt>
    <w:p w14:paraId="757CBD90">
      <w:pPr>
        <w:spacing w:line="360" w:lineRule="auto"/>
        <w:jc w:val="center"/>
        <w:rPr>
          <w:rFonts w:ascii="宋体" w:hAnsi="宋体"/>
          <w:b/>
          <w:color w:val="000000" w:themeColor="text1"/>
          <w:sz w:val="24"/>
          <w:highlight w:val="none"/>
          <w14:textFill>
            <w14:solidFill>
              <w14:schemeClr w14:val="tx1"/>
            </w14:solidFill>
          </w14:textFill>
        </w:rPr>
      </w:pPr>
    </w:p>
    <w:p w14:paraId="73EEBA68">
      <w:pPr>
        <w:spacing w:line="360" w:lineRule="auto"/>
        <w:jc w:val="center"/>
        <w:rPr>
          <w:rFonts w:ascii="宋体" w:hAnsi="宋体"/>
          <w:b/>
          <w:color w:val="000000" w:themeColor="text1"/>
          <w:sz w:val="24"/>
          <w:highlight w:val="none"/>
          <w14:textFill>
            <w14:solidFill>
              <w14:schemeClr w14:val="tx1"/>
            </w14:solidFill>
          </w14:textFill>
        </w:rPr>
      </w:pPr>
    </w:p>
    <w:p w14:paraId="50DDC3F3">
      <w:pPr>
        <w:spacing w:line="360" w:lineRule="auto"/>
        <w:jc w:val="center"/>
        <w:rPr>
          <w:rFonts w:ascii="宋体" w:hAnsi="宋体"/>
          <w:b/>
          <w:color w:val="000000" w:themeColor="text1"/>
          <w:sz w:val="24"/>
          <w:highlight w:val="none"/>
          <w14:textFill>
            <w14:solidFill>
              <w14:schemeClr w14:val="tx1"/>
            </w14:solidFill>
          </w14:textFill>
        </w:rPr>
      </w:pPr>
    </w:p>
    <w:p w14:paraId="796C8BDD">
      <w:pPr>
        <w:spacing w:line="360" w:lineRule="auto"/>
        <w:jc w:val="center"/>
        <w:rPr>
          <w:rFonts w:ascii="宋体" w:hAnsi="宋体"/>
          <w:b/>
          <w:color w:val="000000" w:themeColor="text1"/>
          <w:sz w:val="24"/>
          <w:highlight w:val="none"/>
          <w14:textFill>
            <w14:solidFill>
              <w14:schemeClr w14:val="tx1"/>
            </w14:solidFill>
          </w14:textFill>
        </w:rPr>
        <w:sectPr>
          <w:footerReference r:id="rId4" w:type="default"/>
          <w:pgSz w:w="11906" w:h="16838"/>
          <w:pgMar w:top="1440" w:right="1800" w:bottom="1440" w:left="1800" w:header="851" w:footer="992" w:gutter="0"/>
          <w:pgNumType w:start="1"/>
          <w:cols w:space="425" w:num="1"/>
          <w:docGrid w:type="lines" w:linePitch="312" w:charSpace="0"/>
        </w:sectPr>
      </w:pPr>
    </w:p>
    <w:p w14:paraId="64308628">
      <w:pPr>
        <w:spacing w:line="360" w:lineRule="auto"/>
        <w:jc w:val="center"/>
        <w:outlineLvl w:val="0"/>
        <w:rPr>
          <w:rFonts w:ascii="宋体" w:hAnsi="宋体"/>
          <w:b/>
          <w:color w:val="000000" w:themeColor="text1"/>
          <w:sz w:val="24"/>
          <w:highlight w:val="none"/>
          <w14:textFill>
            <w14:solidFill>
              <w14:schemeClr w14:val="tx1"/>
            </w14:solidFill>
          </w14:textFill>
        </w:rPr>
      </w:pPr>
      <w:bookmarkStart w:id="13" w:name="_Toc23022"/>
      <w:bookmarkStart w:id="14" w:name="_Toc19225"/>
      <w:r>
        <w:rPr>
          <w:rFonts w:ascii="宋体" w:hAnsi="宋体"/>
          <w:b/>
          <w:color w:val="000000" w:themeColor="text1"/>
          <w:sz w:val="24"/>
          <w:highlight w:val="none"/>
          <w14:textFill>
            <w14:solidFill>
              <w14:schemeClr w14:val="tx1"/>
            </w14:solidFill>
          </w14:textFill>
        </w:rPr>
        <w:t>1</w:t>
      </w:r>
      <w:r>
        <w:rPr>
          <w:rFonts w:hint="eastAsia" w:ascii="宋体" w:hAnsi="宋体"/>
          <w:b/>
          <w:color w:val="000000" w:themeColor="text1"/>
          <w:sz w:val="24"/>
          <w:highlight w:val="none"/>
          <w14:textFill>
            <w14:solidFill>
              <w14:schemeClr w14:val="tx1"/>
            </w14:solidFill>
          </w14:textFill>
        </w:rPr>
        <w:t xml:space="preserve"> </w:t>
      </w:r>
      <w:bookmarkEnd w:id="13"/>
      <w:r>
        <w:rPr>
          <w:rFonts w:hint="eastAsia" w:ascii="宋体" w:hAnsi="宋体"/>
          <w:b/>
          <w:color w:val="000000" w:themeColor="text1"/>
          <w:sz w:val="24"/>
          <w:highlight w:val="none"/>
          <w14:textFill>
            <w14:solidFill>
              <w14:schemeClr w14:val="tx1"/>
            </w14:solidFill>
          </w14:textFill>
        </w:rPr>
        <w:t>总则</w:t>
      </w:r>
      <w:bookmarkEnd w:id="14"/>
    </w:p>
    <w:p w14:paraId="1006842B">
      <w:pPr>
        <w:pStyle w:val="15"/>
        <w:widowControl/>
        <w:spacing w:line="360" w:lineRule="auto"/>
        <w:rPr>
          <w:rFonts w:ascii="宋体" w:hAnsi="宋体" w:cstheme="minorBidi"/>
          <w:color w:val="000000" w:themeColor="text1"/>
          <w:kern w:val="2"/>
          <w:sz w:val="21"/>
          <w:szCs w:val="21"/>
          <w:highlight w:val="none"/>
          <w14:textFill>
            <w14:solidFill>
              <w14:schemeClr w14:val="tx1"/>
            </w14:solidFill>
          </w14:textFill>
        </w:rPr>
      </w:pPr>
      <w:r>
        <w:rPr>
          <w:rFonts w:hint="eastAsia" w:cstheme="minorBidi"/>
          <w:b/>
          <w:bCs/>
          <w:color w:val="000000" w:themeColor="text1"/>
          <w:kern w:val="2"/>
          <w:sz w:val="21"/>
          <w:szCs w:val="21"/>
          <w:highlight w:val="none"/>
          <w14:textFill>
            <w14:solidFill>
              <w14:schemeClr w14:val="tx1"/>
            </w14:solidFill>
          </w14:textFill>
        </w:rPr>
        <w:t>1.0.1</w:t>
      </w:r>
      <w:r>
        <w:rPr>
          <w:rFonts w:hint="eastAsia"/>
          <w:b/>
          <w:bCs/>
          <w:color w:val="000000" w:themeColor="text1"/>
          <w:szCs w:val="21"/>
          <w:highlight w:val="none"/>
          <w14:textFill>
            <w14:solidFill>
              <w14:schemeClr w14:val="tx1"/>
            </w14:solidFill>
          </w14:textFill>
        </w:rPr>
        <w:t xml:space="preserve"> </w:t>
      </w:r>
      <w:r>
        <w:rPr>
          <w:rFonts w:hint="eastAsia" w:ascii="宋体" w:hAnsi="宋体" w:cstheme="minorBidi"/>
          <w:color w:val="000000" w:themeColor="text1"/>
          <w:kern w:val="2"/>
          <w:sz w:val="21"/>
          <w:szCs w:val="21"/>
          <w:highlight w:val="none"/>
          <w14:textFill>
            <w14:solidFill>
              <w14:schemeClr w14:val="tx1"/>
            </w14:solidFill>
          </w14:textFill>
        </w:rPr>
        <w:t>为规范建筑施工拉杆式悬挑脚手架的应用，贯彻执行国家安全生产的方针政策，做到技术先进、安全适用、经济合理，制定本规程。</w:t>
      </w:r>
    </w:p>
    <w:p w14:paraId="1CA9FD8B">
      <w:pPr>
        <w:pStyle w:val="15"/>
        <w:widowControl/>
        <w:spacing w:line="360" w:lineRule="auto"/>
        <w:rPr>
          <w:rFonts w:ascii="宋体" w:hAnsi="宋体" w:cstheme="minorBidi"/>
          <w:color w:val="000000" w:themeColor="text1"/>
          <w:kern w:val="2"/>
          <w:sz w:val="21"/>
          <w:szCs w:val="21"/>
          <w:highlight w:val="none"/>
          <w14:textFill>
            <w14:solidFill>
              <w14:schemeClr w14:val="tx1"/>
            </w14:solidFill>
          </w14:textFill>
        </w:rPr>
      </w:pPr>
      <w:r>
        <w:rPr>
          <w:rFonts w:hint="eastAsia" w:cstheme="minorBidi"/>
          <w:b/>
          <w:bCs/>
          <w:color w:val="000000" w:themeColor="text1"/>
          <w:kern w:val="2"/>
          <w:sz w:val="21"/>
          <w:szCs w:val="21"/>
          <w:highlight w:val="none"/>
          <w14:textFill>
            <w14:solidFill>
              <w14:schemeClr w14:val="tx1"/>
            </w14:solidFill>
          </w14:textFill>
        </w:rPr>
        <w:t>1.0.2</w:t>
      </w:r>
      <w:r>
        <w:rPr>
          <w:b/>
          <w:bCs/>
          <w:color w:val="000000" w:themeColor="text1"/>
          <w:szCs w:val="21"/>
          <w:highlight w:val="none"/>
          <w14:textFill>
            <w14:solidFill>
              <w14:schemeClr w14:val="tx1"/>
            </w14:solidFill>
          </w14:textFill>
        </w:rPr>
        <w:t xml:space="preserve"> </w:t>
      </w:r>
      <w:r>
        <w:rPr>
          <w:rFonts w:hint="eastAsia" w:ascii="宋体" w:hAnsi="宋体" w:cstheme="minorBidi"/>
          <w:color w:val="000000" w:themeColor="text1"/>
          <w:kern w:val="2"/>
          <w:sz w:val="21"/>
          <w:szCs w:val="21"/>
          <w:highlight w:val="none"/>
          <w14:textFill>
            <w14:solidFill>
              <w14:schemeClr w14:val="tx1"/>
            </w14:solidFill>
          </w14:textFill>
        </w:rPr>
        <w:t>本规程适用建筑施工用拉杆式悬挑脚手架的设计与</w:t>
      </w:r>
      <w:r>
        <w:rPr>
          <w:rFonts w:hint="eastAsia" w:ascii="宋体" w:hAnsi="宋体" w:eastAsiaTheme="minorEastAsia" w:cstheme="minorBidi"/>
          <w:color w:val="000000" w:themeColor="text1"/>
          <w:kern w:val="2"/>
          <w:sz w:val="21"/>
          <w:szCs w:val="21"/>
          <w:highlight w:val="none"/>
          <w14:textFill>
            <w14:solidFill>
              <w14:schemeClr w14:val="tx1"/>
            </w14:solidFill>
          </w14:textFill>
        </w:rPr>
        <w:t>制作</w:t>
      </w:r>
      <w:r>
        <w:rPr>
          <w:rFonts w:hint="eastAsia" w:ascii="宋体" w:hAnsi="宋体" w:cstheme="minorBidi"/>
          <w:color w:val="000000" w:themeColor="text1"/>
          <w:kern w:val="2"/>
          <w:sz w:val="21"/>
          <w:szCs w:val="21"/>
          <w:highlight w:val="none"/>
          <w14:textFill>
            <w14:solidFill>
              <w14:schemeClr w14:val="tx1"/>
            </w14:solidFill>
          </w14:textFill>
        </w:rPr>
        <w:t>、搭设与拆除、检查和验收管理。</w:t>
      </w:r>
    </w:p>
    <w:p w14:paraId="5C466410">
      <w:pPr>
        <w:spacing w:line="360" w:lineRule="auto"/>
        <w:rPr>
          <w:rFonts w:ascii="宋体" w:hAnsi="宋体"/>
          <w:color w:val="000000" w:themeColor="text1"/>
          <w:szCs w:val="21"/>
          <w:highlight w:val="none"/>
          <w14:textFill>
            <w14:solidFill>
              <w14:schemeClr w14:val="tx1"/>
            </w14:solidFill>
          </w14:textFill>
        </w:rPr>
      </w:pPr>
      <w:r>
        <w:rPr>
          <w:rFonts w:hint="eastAsia"/>
          <w:b/>
          <w:bCs/>
          <w:color w:val="000000" w:themeColor="text1"/>
          <w:szCs w:val="21"/>
          <w:highlight w:val="none"/>
          <w14:textFill>
            <w14:solidFill>
              <w14:schemeClr w14:val="tx1"/>
            </w14:solidFill>
          </w14:textFill>
        </w:rPr>
        <w:t>1.0.3</w:t>
      </w:r>
      <w:r>
        <w:rPr>
          <w:rFonts w:hint="eastAsia" w:ascii="宋体" w:hAnsi="宋体"/>
          <w:color w:val="000000" w:themeColor="text1"/>
          <w:szCs w:val="21"/>
          <w:highlight w:val="none"/>
          <w14:textFill>
            <w14:solidFill>
              <w14:schemeClr w14:val="tx1"/>
            </w14:solidFill>
          </w14:textFill>
        </w:rPr>
        <w:t xml:space="preserve"> 拉杆式悬挑脚手架的设计与制作、搭设与拆除、检查和验收管理除执行本规程的规定外，尚应符合国家现行有关标准的规定。</w:t>
      </w:r>
    </w:p>
    <w:p w14:paraId="3098BA47">
      <w:pPr>
        <w:pStyle w:val="15"/>
        <w:widowControl/>
        <w:spacing w:line="368" w:lineRule="atLeast"/>
        <w:rPr>
          <w:rFonts w:ascii="宋体" w:hAnsi="宋体" w:cstheme="minorBidi"/>
          <w:color w:val="000000" w:themeColor="text1"/>
          <w:kern w:val="2"/>
          <w:sz w:val="21"/>
          <w:szCs w:val="21"/>
          <w:highlight w:val="none"/>
          <w14:textFill>
            <w14:solidFill>
              <w14:schemeClr w14:val="tx1"/>
            </w14:solidFill>
          </w14:textFill>
        </w:rPr>
      </w:pPr>
    </w:p>
    <w:p w14:paraId="4BF21E8A">
      <w:pPr>
        <w:spacing w:line="360" w:lineRule="auto"/>
        <w:rPr>
          <w:rFonts w:ascii="宋体" w:hAnsi="宋体"/>
          <w:color w:val="000000" w:themeColor="text1"/>
          <w:szCs w:val="21"/>
          <w:highlight w:val="none"/>
          <w14:textFill>
            <w14:solidFill>
              <w14:schemeClr w14:val="tx1"/>
            </w14:solidFill>
          </w14:textFill>
        </w:rPr>
      </w:pPr>
    </w:p>
    <w:p w14:paraId="1FBA52B7">
      <w:pPr>
        <w:spacing w:line="360" w:lineRule="auto"/>
        <w:rPr>
          <w:rFonts w:ascii="宋体" w:hAnsi="宋体"/>
          <w:color w:val="000000" w:themeColor="text1"/>
          <w:szCs w:val="21"/>
          <w:highlight w:val="none"/>
          <w14:textFill>
            <w14:solidFill>
              <w14:schemeClr w14:val="tx1"/>
            </w14:solidFill>
          </w14:textFill>
        </w:rPr>
      </w:pPr>
    </w:p>
    <w:p w14:paraId="54904E2A">
      <w:pPr>
        <w:jc w:val="center"/>
        <w:rPr>
          <w:rFonts w:ascii="宋体" w:hAnsi="宋体"/>
          <w:color w:val="000000" w:themeColor="text1"/>
          <w:sz w:val="28"/>
          <w:szCs w:val="28"/>
          <w:highlight w:val="none"/>
          <w14:textFill>
            <w14:solidFill>
              <w14:schemeClr w14:val="tx1"/>
            </w14:solidFill>
          </w14:textFill>
        </w:rPr>
        <w:sectPr>
          <w:footerReference r:id="rId5" w:type="default"/>
          <w:pgSz w:w="11906" w:h="16838"/>
          <w:pgMar w:top="1440" w:right="1800" w:bottom="1440" w:left="1800" w:header="851" w:footer="992" w:gutter="0"/>
          <w:pgNumType w:start="1"/>
          <w:cols w:space="425" w:num="1"/>
          <w:docGrid w:type="lines" w:linePitch="312" w:charSpace="0"/>
        </w:sectPr>
      </w:pPr>
    </w:p>
    <w:p w14:paraId="416E3CBA">
      <w:pPr>
        <w:spacing w:line="360" w:lineRule="auto"/>
        <w:jc w:val="center"/>
        <w:outlineLvl w:val="0"/>
        <w:rPr>
          <w:rFonts w:ascii="宋体" w:hAnsi="宋体"/>
          <w:color w:val="000000" w:themeColor="text1"/>
          <w:sz w:val="24"/>
          <w:highlight w:val="none"/>
          <w14:textFill>
            <w14:solidFill>
              <w14:schemeClr w14:val="tx1"/>
            </w14:solidFill>
          </w14:textFill>
        </w:rPr>
      </w:pPr>
      <w:bookmarkStart w:id="15" w:name="_Toc17530"/>
      <w:bookmarkStart w:id="16" w:name="_Toc12433"/>
      <w:r>
        <w:rPr>
          <w:rFonts w:ascii="宋体" w:hAnsi="宋体"/>
          <w:b/>
          <w:color w:val="000000" w:themeColor="text1"/>
          <w:sz w:val="24"/>
          <w:highlight w:val="none"/>
          <w14:textFill>
            <w14:solidFill>
              <w14:schemeClr w14:val="tx1"/>
            </w14:solidFill>
          </w14:textFill>
        </w:rPr>
        <w:t>2</w:t>
      </w:r>
      <w:r>
        <w:rPr>
          <w:rFonts w:hint="eastAsia" w:ascii="宋体" w:hAnsi="宋体"/>
          <w:b/>
          <w:bCs/>
          <w:color w:val="000000" w:themeColor="text1"/>
          <w:sz w:val="24"/>
          <w:highlight w:val="none"/>
          <w14:textFill>
            <w14:solidFill>
              <w14:schemeClr w14:val="tx1"/>
            </w14:solidFill>
          </w14:textFill>
        </w:rPr>
        <w:t xml:space="preserve"> 术语和符号</w:t>
      </w:r>
      <w:bookmarkEnd w:id="15"/>
      <w:bookmarkEnd w:id="16"/>
    </w:p>
    <w:p w14:paraId="46D63AFB">
      <w:pPr>
        <w:spacing w:before="156" w:beforeLines="50" w:after="156" w:afterLines="50" w:line="360" w:lineRule="auto"/>
        <w:jc w:val="center"/>
        <w:outlineLvl w:val="0"/>
        <w:rPr>
          <w:rFonts w:ascii="黑体" w:hAnsi="宋体" w:eastAsia="黑体"/>
          <w:color w:val="000000" w:themeColor="text1"/>
          <w:sz w:val="24"/>
          <w:highlight w:val="none"/>
          <w14:textFill>
            <w14:solidFill>
              <w14:schemeClr w14:val="tx1"/>
            </w14:solidFill>
          </w14:textFill>
        </w:rPr>
      </w:pPr>
      <w:bookmarkStart w:id="17" w:name="_Toc15936"/>
      <w:bookmarkStart w:id="18" w:name="_Toc32213"/>
      <w:r>
        <w:rPr>
          <w:rFonts w:hint="eastAsia" w:ascii="黑体" w:hAnsi="宋体" w:eastAsia="黑体"/>
          <w:color w:val="000000" w:themeColor="text1"/>
          <w:sz w:val="24"/>
          <w:highlight w:val="none"/>
          <w14:textFill>
            <w14:solidFill>
              <w14:schemeClr w14:val="tx1"/>
            </w14:solidFill>
          </w14:textFill>
        </w:rPr>
        <w:t>2.1术语</w:t>
      </w:r>
      <w:bookmarkEnd w:id="17"/>
      <w:bookmarkEnd w:id="18"/>
    </w:p>
    <w:p w14:paraId="2AF181F3">
      <w:pPr>
        <w:spacing w:line="360" w:lineRule="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2.1.1  拉杆式悬挑脚手架 cantilever steel tubular scaffolding </w:t>
      </w:r>
    </w:p>
    <w:p w14:paraId="60100FE4">
      <w:pPr>
        <w:spacing w:line="360" w:lineRule="auto"/>
        <w:ind w:firstLine="630" w:firstLineChars="30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由悬挑承力架和钢管脚手架架体组成。通过支座锚固、钢拉杆或下撑杆件将悬挑承力架附着于主体结构上并承受相应荷载，为建筑施工提供安全防护功能的作业脚手架。</w:t>
      </w:r>
    </w:p>
    <w:p w14:paraId="3EE226EB">
      <w:pPr>
        <w:pStyle w:val="15"/>
        <w:shd w:val="clear" w:color="auto" w:fill="FFFFFF"/>
        <w:rPr>
          <w:rFonts w:ascii="宋体" w:hAnsi="宋体" w:eastAsia="宋体" w:cs="宋体"/>
          <w:color w:val="000000" w:themeColor="text1"/>
          <w:kern w:val="2"/>
          <w:sz w:val="21"/>
          <w:szCs w:val="21"/>
          <w:highlight w:val="none"/>
          <w14:textFill>
            <w14:solidFill>
              <w14:schemeClr w14:val="tx1"/>
            </w14:solidFill>
          </w14:textFill>
        </w:rPr>
      </w:pPr>
      <w:r>
        <w:rPr>
          <w:rFonts w:hint="eastAsia" w:ascii="宋体" w:hAnsi="宋体" w:eastAsia="宋体" w:cs="宋体"/>
          <w:color w:val="000000" w:themeColor="text1"/>
          <w:kern w:val="2"/>
          <w:sz w:val="21"/>
          <w:szCs w:val="21"/>
          <w:highlight w:val="none"/>
          <w14:textFill>
            <w14:solidFill>
              <w14:schemeClr w14:val="tx1"/>
            </w14:solidFill>
          </w14:textFill>
        </w:rPr>
        <w:t xml:space="preserve">2.1.2  钢拉杆 steel rod   </w:t>
      </w:r>
    </w:p>
    <w:p w14:paraId="435E0AC8">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悬挑钢梁与其上部建（构）筑物主体结构之间连接的具有传递荷载作用的一种上拉构件。</w:t>
      </w:r>
    </w:p>
    <w:p w14:paraId="4922A795">
      <w:pPr>
        <w:spacing w:line="360" w:lineRule="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2.1.3  下撑杆件 l</w:t>
      </w:r>
      <w:r>
        <w:rPr>
          <w:rFonts w:ascii="宋体" w:hAnsi="宋体" w:eastAsia="宋体" w:cs="宋体"/>
          <w:color w:val="000000" w:themeColor="text1"/>
          <w:szCs w:val="21"/>
          <w:highlight w:val="none"/>
          <w14:textFill>
            <w14:solidFill>
              <w14:schemeClr w14:val="tx1"/>
            </w14:solidFill>
          </w14:textFill>
        </w:rPr>
        <w:t>ower brace</w:t>
      </w:r>
    </w:p>
    <w:p w14:paraId="3832D920">
      <w:pPr>
        <w:pStyle w:val="15"/>
        <w:shd w:val="clear" w:color="auto" w:fill="FFFFFF"/>
        <w:ind w:firstLine="420" w:firstLineChars="200"/>
        <w:rPr>
          <w:rFonts w:ascii="宋体" w:hAnsi="宋体" w:cstheme="minorBidi"/>
          <w:color w:val="000000" w:themeColor="text1"/>
          <w:kern w:val="2"/>
          <w:szCs w:val="21"/>
          <w:highlight w:val="none"/>
          <w14:textFill>
            <w14:solidFill>
              <w14:schemeClr w14:val="tx1"/>
            </w14:solidFill>
          </w14:textFill>
        </w:rPr>
      </w:pPr>
      <w:r>
        <w:rPr>
          <w:rFonts w:hint="eastAsia" w:ascii="宋体" w:hAnsi="宋体" w:cstheme="minorBidi"/>
          <w:color w:val="000000" w:themeColor="text1"/>
          <w:kern w:val="2"/>
          <w:sz w:val="21"/>
          <w:szCs w:val="21"/>
          <w:highlight w:val="none"/>
          <w14:textFill>
            <w14:solidFill>
              <w14:schemeClr w14:val="tx1"/>
            </w14:solidFill>
          </w14:textFill>
        </w:rPr>
        <w:t>悬挑钢梁与其下部建（构）筑物主体结构之间连接的具有传递荷载作用的一种斜向受压构件。</w:t>
      </w:r>
    </w:p>
    <w:p w14:paraId="007F8B6E">
      <w:pPr>
        <w:spacing w:line="360" w:lineRule="auto"/>
        <w:rPr>
          <w:rFonts w:ascii="宋体" w:hAnsi="宋体" w:eastAsia="宋体" w:cs="宋体"/>
          <w:strike/>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2.1.4  附着支座 attached support</w:t>
      </w:r>
    </w:p>
    <w:p w14:paraId="5F204EBF">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通过高强螺栓、钢板等将悬挑钢梁固定在建（构）筑物主体结构外侧的构造型式。</w:t>
      </w:r>
    </w:p>
    <w:p w14:paraId="43DBAFF3">
      <w:pPr>
        <w:spacing w:line="360" w:lineRule="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2.1.5  悬挑承力架 cantilevered bearing scaffolding</w:t>
      </w:r>
    </w:p>
    <w:p w14:paraId="5E864327">
      <w:pPr>
        <w:pStyle w:val="17"/>
        <w:spacing w:line="360" w:lineRule="auto"/>
        <w:ind w:firstLine="630" w:firstLineChars="300"/>
        <w:rPr>
          <w:rFonts w:ascii="宋体" w:hAnsi="宋体" w:eastAsia="宋体" w:cs="宋体"/>
          <w:color w:val="000000" w:themeColor="text1"/>
          <w:sz w:val="21"/>
          <w:szCs w:val="21"/>
          <w:highlight w:val="none"/>
          <w:lang w:val="en-US" w:bidi="ar-SA"/>
          <w14:textFill>
            <w14:solidFill>
              <w14:schemeClr w14:val="tx1"/>
            </w14:solidFill>
          </w14:textFill>
        </w:rPr>
      </w:pPr>
      <w:r>
        <w:rPr>
          <w:rFonts w:ascii="宋体" w:hAnsi="宋体" w:eastAsiaTheme="minorEastAsia" w:cstheme="minorBidi"/>
          <w:color w:val="000000" w:themeColor="text1"/>
          <w:sz w:val="21"/>
          <w:szCs w:val="21"/>
          <w:highlight w:val="none"/>
          <w:lang w:val="en-US" w:bidi="ar-SA"/>
          <w14:textFill>
            <w14:solidFill>
              <w14:schemeClr w14:val="tx1"/>
            </w14:solidFill>
          </w14:textFill>
        </w:rPr>
        <w:t>附着</w:t>
      </w:r>
      <w:r>
        <w:rPr>
          <w:rFonts w:hint="eastAsia" w:ascii="宋体" w:hAnsi="宋体" w:eastAsiaTheme="minorEastAsia" w:cstheme="minorBidi"/>
          <w:color w:val="000000" w:themeColor="text1"/>
          <w:sz w:val="21"/>
          <w:szCs w:val="21"/>
          <w:highlight w:val="none"/>
          <w:lang w:val="en-US" w:bidi="ar-SA"/>
          <w14:textFill>
            <w14:solidFill>
              <w14:schemeClr w14:val="tx1"/>
            </w14:solidFill>
          </w14:textFill>
        </w:rPr>
        <w:t>于主体</w:t>
      </w:r>
      <w:r>
        <w:rPr>
          <w:rFonts w:ascii="宋体" w:hAnsi="宋体" w:eastAsiaTheme="minorEastAsia" w:cstheme="minorBidi"/>
          <w:color w:val="000000" w:themeColor="text1"/>
          <w:sz w:val="21"/>
          <w:szCs w:val="21"/>
          <w:highlight w:val="none"/>
          <w:lang w:val="en-US" w:bidi="ar-SA"/>
          <w14:textFill>
            <w14:solidFill>
              <w14:schemeClr w14:val="tx1"/>
            </w14:solidFill>
          </w14:textFill>
        </w:rPr>
        <w:t>结构上，</w:t>
      </w:r>
      <w:r>
        <w:rPr>
          <w:rFonts w:hint="eastAsia" w:ascii="宋体" w:hAnsi="宋体" w:eastAsia="宋体" w:cs="宋体"/>
          <w:color w:val="000000" w:themeColor="text1"/>
          <w:sz w:val="21"/>
          <w:szCs w:val="21"/>
          <w:highlight w:val="none"/>
          <w:lang w:val="en-US" w:bidi="ar-SA"/>
          <w14:textFill>
            <w14:solidFill>
              <w14:schemeClr w14:val="tx1"/>
            </w14:solidFill>
          </w14:textFill>
        </w:rPr>
        <w:t>设置在钢管脚手架底部并将荷载传递给建（构）筑物主体结构的悬挑钢构件。</w:t>
      </w:r>
    </w:p>
    <w:p w14:paraId="2A8D1C8C">
      <w:pPr>
        <w:spacing w:line="360" w:lineRule="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2.1.6  纵向承力钢梁 longitudinal supporting steel beam</w:t>
      </w:r>
    </w:p>
    <w:p w14:paraId="374570B3">
      <w:pPr>
        <w:spacing w:line="360" w:lineRule="auto"/>
        <w:ind w:firstLine="42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沿脚手架立杆纵向设置在立杆底端并将荷载传力至悬挑承力架的承力钢构件。</w:t>
      </w:r>
    </w:p>
    <w:p w14:paraId="59D94C7B">
      <w:pPr>
        <w:spacing w:line="360" w:lineRule="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2.1.7 双耳拉环 Double earrings</w:t>
      </w:r>
    </w:p>
    <w:p w14:paraId="0FD25FD8">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钢拉杆</w:t>
      </w:r>
      <w:r>
        <w:rPr>
          <w:rFonts w:hint="eastAsia" w:ascii="宋体" w:hAnsi="宋体"/>
          <w:color w:val="000000" w:themeColor="text1"/>
          <w:szCs w:val="21"/>
          <w:highlight w:val="none"/>
          <w14:textFill>
            <w14:solidFill>
              <w14:schemeClr w14:val="tx1"/>
            </w14:solidFill>
          </w14:textFill>
        </w:rPr>
        <w:t>与其上部建（构）筑物主体结构之间连接的具有传递荷载作用的一种传力构件。</w:t>
      </w:r>
    </w:p>
    <w:p w14:paraId="1BED4312">
      <w:pPr>
        <w:spacing w:line="360" w:lineRule="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2.1.8  钢管脚手架 steel tubular scaffolding</w:t>
      </w:r>
    </w:p>
    <w:p w14:paraId="553FFF39">
      <w:pPr>
        <w:spacing w:line="360" w:lineRule="auto"/>
        <w:ind w:firstLine="42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采用扣件式钢管脚手架、承插型盘扣式钢管脚手架等形式搭设在悬挑承力架上的双排作业脚手架架体。</w:t>
      </w:r>
    </w:p>
    <w:p w14:paraId="5EB1648F">
      <w:pPr>
        <w:spacing w:line="360" w:lineRule="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2.1.9</w:t>
      </w:r>
      <w:r>
        <w:rPr>
          <w:rFonts w:hint="eastAsia"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立杆定位件 </w:t>
      </w:r>
      <w:r>
        <w:rPr>
          <w:rFonts w:hint="eastAsia"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locating elements of upright tube </w:t>
      </w:r>
    </w:p>
    <w:p w14:paraId="797B2AB5">
      <w:pPr>
        <w:spacing w:line="360" w:lineRule="auto"/>
        <w:ind w:firstLine="525" w:firstLineChars="25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设置在悬挑承力架或纵向承力钢梁上用于固定脚手架立杆位置的构件。</w:t>
      </w:r>
    </w:p>
    <w:p w14:paraId="07213F7A">
      <w:pPr>
        <w:spacing w:line="360" w:lineRule="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2.1.10  连墙件 tie member </w:t>
      </w:r>
    </w:p>
    <w:p w14:paraId="399FE235">
      <w:pPr>
        <w:spacing w:line="360" w:lineRule="auto"/>
        <w:ind w:firstLine="48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将脚手架架体与建（构）筑物主体结构连接，能够传递拉力和压力的构件。</w:t>
      </w:r>
    </w:p>
    <w:p w14:paraId="2A072A4B">
      <w:pPr>
        <w:spacing w:line="360" w:lineRule="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2.1.11</w:t>
      </w:r>
      <w:r>
        <w:rPr>
          <w:rFonts w:hint="eastAsia" w:ascii="宋体" w:hAnsi="宋体" w:eastAsia="宋体" w:cs="宋体"/>
          <w:b/>
          <w:bCs/>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立杆间距 </w:t>
      </w:r>
      <w:r>
        <w:rPr>
          <w:rFonts w:hint="eastAsia" w:ascii="宋体" w:hAnsi="宋体" w:eastAsia="宋体" w:cs="宋体"/>
          <w:color w:val="000000" w:themeColor="text1"/>
          <w:kern w:val="0"/>
          <w:szCs w:val="21"/>
          <w:highlight w:val="none"/>
          <w14:textFill>
            <w14:solidFill>
              <w14:schemeClr w14:val="tx1"/>
            </w14:solidFill>
          </w14:textFill>
        </w:rPr>
        <w:t>spacing of upright tube</w:t>
      </w:r>
    </w:p>
    <w:p w14:paraId="6477D5C0">
      <w:pPr>
        <w:spacing w:line="360" w:lineRule="auto"/>
        <w:ind w:firstLine="420" w:firstLineChars="20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脚手架相邻立杆之间的轴线距离。</w:t>
      </w:r>
    </w:p>
    <w:p w14:paraId="63B2E2D4">
      <w:pPr>
        <w:spacing w:line="360" w:lineRule="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2.1.12</w:t>
      </w:r>
      <w:r>
        <w:rPr>
          <w:rFonts w:hint="eastAsia" w:ascii="宋体" w:hAnsi="宋体" w:eastAsia="宋体" w:cs="宋体"/>
          <w:b/>
          <w:bCs/>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立杆纵距（跨）</w:t>
      </w:r>
      <w:r>
        <w:rPr>
          <w:rFonts w:hint="eastAsia" w:ascii="宋体" w:hAnsi="宋体" w:eastAsia="宋体" w:cs="宋体"/>
          <w:color w:val="000000" w:themeColor="text1"/>
          <w:kern w:val="0"/>
          <w:szCs w:val="21"/>
          <w:highlight w:val="none"/>
          <w14:textFill>
            <w14:solidFill>
              <w14:schemeClr w14:val="tx1"/>
            </w14:solidFill>
          </w14:textFill>
        </w:rPr>
        <w:t>longitudinal spacing of upright tube</w:t>
      </w:r>
    </w:p>
    <w:p w14:paraId="3AFF91BF">
      <w:pPr>
        <w:spacing w:line="360" w:lineRule="auto"/>
        <w:ind w:firstLine="420" w:firstLineChars="20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脚手架相邻立杆之间的纵向间距。</w:t>
      </w:r>
    </w:p>
    <w:p w14:paraId="01D9D9E5">
      <w:pPr>
        <w:spacing w:line="360" w:lineRule="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2.1.13  立杆横距 </w:t>
      </w:r>
      <w:r>
        <w:rPr>
          <w:rFonts w:hint="eastAsia" w:ascii="宋体" w:hAnsi="宋体" w:eastAsia="宋体" w:cs="宋体"/>
          <w:color w:val="000000" w:themeColor="text1"/>
          <w:kern w:val="0"/>
          <w:szCs w:val="21"/>
          <w:highlight w:val="none"/>
          <w14:textFill>
            <w14:solidFill>
              <w14:schemeClr w14:val="tx1"/>
            </w14:solidFill>
          </w14:textFill>
        </w:rPr>
        <w:t>transverse spacing of upright tube</w:t>
      </w:r>
    </w:p>
    <w:p w14:paraId="3FE9AA5F">
      <w:pPr>
        <w:spacing w:line="360" w:lineRule="auto"/>
        <w:ind w:firstLine="420" w:firstLineChars="20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脚手架相邻立杆之间的横向间距。双排脚手架为内、外立杆轴线间的距离。</w:t>
      </w:r>
    </w:p>
    <w:p w14:paraId="778D1076">
      <w:pPr>
        <w:spacing w:before="156" w:beforeLines="50" w:after="156" w:afterLines="50" w:line="360" w:lineRule="auto"/>
        <w:ind w:firstLine="480" w:firstLineChars="200"/>
        <w:outlineLvl w:val="0"/>
        <w:rPr>
          <w:rFonts w:ascii="黑体" w:hAnsi="宋体" w:eastAsia="黑体"/>
          <w:color w:val="000000" w:themeColor="text1"/>
          <w:sz w:val="24"/>
          <w:highlight w:val="none"/>
          <w14:textFill>
            <w14:solidFill>
              <w14:schemeClr w14:val="tx1"/>
            </w14:solidFill>
          </w14:textFill>
        </w:rPr>
      </w:pPr>
      <w:bookmarkStart w:id="19" w:name="_Toc7792"/>
      <w:r>
        <w:rPr>
          <w:rFonts w:ascii="黑体" w:hAnsi="宋体" w:eastAsia="黑体"/>
          <w:color w:val="000000" w:themeColor="text1"/>
          <w:sz w:val="24"/>
          <w:highlight w:val="none"/>
          <w14:textFill>
            <w14:solidFill>
              <w14:schemeClr w14:val="tx1"/>
            </w14:solidFill>
          </w14:textFill>
        </w:rPr>
        <w:br w:type="page"/>
      </w:r>
      <w:bookmarkStart w:id="20" w:name="_Toc20897"/>
      <w:r>
        <w:rPr>
          <w:rFonts w:hint="eastAsia" w:ascii="黑体" w:hAnsi="宋体" w:eastAsia="黑体"/>
          <w:color w:val="000000" w:themeColor="text1"/>
          <w:sz w:val="24"/>
          <w:highlight w:val="none"/>
          <w14:textFill>
            <w14:solidFill>
              <w14:schemeClr w14:val="tx1"/>
            </w14:solidFill>
          </w14:textFill>
        </w:rPr>
        <w:t>2.2符号</w:t>
      </w:r>
      <w:bookmarkEnd w:id="19"/>
      <w:bookmarkEnd w:id="20"/>
    </w:p>
    <w:p w14:paraId="5C3DB76C">
      <w:pPr>
        <w:spacing w:line="360" w:lineRule="auto"/>
        <w:outlineLvl w:val="1"/>
        <w:rPr>
          <w:rFonts w:ascii="宋体" w:hAnsi="宋体"/>
          <w:color w:val="000000" w:themeColor="text1"/>
          <w:szCs w:val="21"/>
          <w:highlight w:val="none"/>
          <w14:textFill>
            <w14:solidFill>
              <w14:schemeClr w14:val="tx1"/>
            </w14:solidFill>
          </w14:textFill>
        </w:rPr>
      </w:pPr>
      <w:bookmarkStart w:id="21" w:name="_Toc15894"/>
      <w:r>
        <w:rPr>
          <w:rFonts w:hint="eastAsia" w:ascii="宋体" w:hAnsi="宋体"/>
          <w:b/>
          <w:color w:val="000000" w:themeColor="text1"/>
          <w:szCs w:val="21"/>
          <w:highlight w:val="none"/>
          <w14:textFill>
            <w14:solidFill>
              <w14:schemeClr w14:val="tx1"/>
            </w14:solidFill>
          </w14:textFill>
        </w:rPr>
        <w:t>2.2.1</w:t>
      </w:r>
      <w:r>
        <w:rPr>
          <w:rFonts w:hint="eastAsia"/>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荷载和荷载效应</w:t>
      </w:r>
      <w:bookmarkEnd w:id="21"/>
    </w:p>
    <w:p w14:paraId="730A6B2F">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P</w:t>
      </w:r>
      <w:r>
        <w:rPr>
          <w:rFonts w:hint="eastAsia" w:ascii="宋体" w:hAnsi="宋体"/>
          <w:color w:val="000000" w:themeColor="text1"/>
          <w:szCs w:val="21"/>
          <w:highlight w:val="none"/>
          <w14:textFill>
            <w14:solidFill>
              <w14:schemeClr w14:val="tx1"/>
            </w14:solidFill>
          </w14:textFill>
        </w:rPr>
        <w:t xml:space="preserve"> ——集中荷载设计值；</w:t>
      </w:r>
    </w:p>
    <w:p w14:paraId="39625F83">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q</w:t>
      </w:r>
      <w:r>
        <w:rPr>
          <w:rFonts w:hint="eastAsia" w:ascii="宋体" w:hAnsi="宋体"/>
          <w:color w:val="000000" w:themeColor="text1"/>
          <w:szCs w:val="21"/>
          <w:highlight w:val="none"/>
          <w14:textFill>
            <w14:solidFill>
              <w14:schemeClr w14:val="tx1"/>
            </w14:solidFill>
          </w14:textFill>
        </w:rPr>
        <w:t xml:space="preserve"> ——均布荷载设计值；</w:t>
      </w:r>
    </w:p>
    <w:p w14:paraId="7A64ADD5">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M</w:t>
      </w:r>
      <w:r>
        <w:rPr>
          <w:rFonts w:hint="eastAsia" w:ascii="宋体" w:hAnsi="宋体"/>
          <w:color w:val="000000" w:themeColor="text1"/>
          <w:szCs w:val="21"/>
          <w:highlight w:val="none"/>
          <w14:textFill>
            <w14:solidFill>
              <w14:schemeClr w14:val="tx1"/>
            </w14:solidFill>
          </w14:textFill>
        </w:rPr>
        <w:t xml:space="preserve"> ——弯矩设计值；</w:t>
      </w:r>
    </w:p>
    <w:p w14:paraId="26D9AF2C">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N</w:t>
      </w:r>
      <w:r>
        <w:rPr>
          <w:rFonts w:hint="eastAsia" w:ascii="宋体" w:hAnsi="宋体"/>
          <w:color w:val="000000" w:themeColor="text1"/>
          <w:szCs w:val="21"/>
          <w:highlight w:val="none"/>
          <w14:textFill>
            <w14:solidFill>
              <w14:schemeClr w14:val="tx1"/>
            </w14:solidFill>
          </w14:textFill>
        </w:rPr>
        <w:t xml:space="preserve"> ——轴向力设计值；</w:t>
      </w:r>
    </w:p>
    <w:p w14:paraId="46BAD22A">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V</w:t>
      </w:r>
      <w:r>
        <w:rPr>
          <w:rFonts w:hint="eastAsia" w:ascii="宋体" w:hAnsi="宋体"/>
          <w:color w:val="000000" w:themeColor="text1"/>
          <w:szCs w:val="21"/>
          <w:highlight w:val="none"/>
          <w14:textFill>
            <w14:solidFill>
              <w14:schemeClr w14:val="tx1"/>
            </w14:solidFill>
          </w14:textFill>
        </w:rPr>
        <w:t xml:space="preserve"> ——剪力设计值；</w:t>
      </w:r>
    </w:p>
    <w:p w14:paraId="001E2DF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R</w:t>
      </w:r>
      <w:r>
        <w:rPr>
          <w:rFonts w:hint="eastAsia" w:ascii="宋体" w:hAnsi="宋体"/>
          <w:color w:val="000000" w:themeColor="text1"/>
          <w:szCs w:val="21"/>
          <w:highlight w:val="none"/>
          <w14:textFill>
            <w14:solidFill>
              <w14:schemeClr w14:val="tx1"/>
            </w14:solidFill>
          </w14:textFill>
        </w:rPr>
        <w:t>——支座反力；</w:t>
      </w:r>
    </w:p>
    <w:p w14:paraId="489F843F">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g</w:t>
      </w:r>
      <w:r>
        <w:rPr>
          <w:rFonts w:hint="eastAsia" w:ascii="宋体" w:hAnsi="宋体"/>
          <w:color w:val="000000" w:themeColor="text1"/>
          <w:szCs w:val="21"/>
          <w:highlight w:val="none"/>
          <w:vertAlign w:val="subscript"/>
          <w14:textFill>
            <w14:solidFill>
              <w14:schemeClr w14:val="tx1"/>
            </w14:solidFill>
          </w14:textFill>
        </w:rPr>
        <w:t>k</w:t>
      </w:r>
      <w:r>
        <w:rPr>
          <w:rFonts w:hint="eastAsia" w:ascii="宋体" w:hAnsi="宋体"/>
          <w:color w:val="000000" w:themeColor="text1"/>
          <w:szCs w:val="21"/>
          <w:highlight w:val="none"/>
          <w14:textFill>
            <w14:solidFill>
              <w14:schemeClr w14:val="tx1"/>
            </w14:solidFill>
          </w14:textFill>
        </w:rPr>
        <w:t>——每米立杆承受的结构自重标准值；</w:t>
      </w:r>
    </w:p>
    <w:p w14:paraId="079E51E8">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N</w:t>
      </w:r>
      <w:r>
        <w:rPr>
          <w:rFonts w:hint="eastAsia" w:ascii="宋体" w:hAnsi="宋体"/>
          <w:color w:val="000000" w:themeColor="text1"/>
          <w:szCs w:val="21"/>
          <w:highlight w:val="none"/>
          <w:vertAlign w:val="subscript"/>
          <w14:textFill>
            <w14:solidFill>
              <w14:schemeClr w14:val="tx1"/>
            </w14:solidFill>
          </w14:textFill>
        </w:rPr>
        <w:t>G1k</w:t>
      </w:r>
      <w:r>
        <w:rPr>
          <w:rFonts w:hint="eastAsia" w:ascii="宋体" w:hAnsi="宋体"/>
          <w:color w:val="000000" w:themeColor="text1"/>
          <w:szCs w:val="21"/>
          <w:highlight w:val="none"/>
          <w14:textFill>
            <w14:solidFill>
              <w14:schemeClr w14:val="tx1"/>
            </w14:solidFill>
          </w14:textFill>
        </w:rPr>
        <w:t>——脚手架结构自重标准值产生的立杆轴向力；</w:t>
      </w:r>
    </w:p>
    <w:p w14:paraId="313EB1D6">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N</w:t>
      </w:r>
      <w:r>
        <w:rPr>
          <w:rFonts w:hint="eastAsia" w:ascii="宋体" w:hAnsi="宋体"/>
          <w:color w:val="000000" w:themeColor="text1"/>
          <w:szCs w:val="21"/>
          <w:highlight w:val="none"/>
          <w:vertAlign w:val="subscript"/>
          <w14:textFill>
            <w14:solidFill>
              <w14:schemeClr w14:val="tx1"/>
            </w14:solidFill>
          </w14:textFill>
        </w:rPr>
        <w:t>G2k</w:t>
      </w:r>
      <w:r>
        <w:rPr>
          <w:rFonts w:hint="eastAsia" w:ascii="宋体" w:hAnsi="宋体"/>
          <w:color w:val="000000" w:themeColor="text1"/>
          <w:szCs w:val="21"/>
          <w:highlight w:val="none"/>
          <w14:textFill>
            <w14:solidFill>
              <w14:schemeClr w14:val="tx1"/>
            </w14:solidFill>
          </w14:textFill>
        </w:rPr>
        <w:t>——构配件自重标准值产生的立杆轴向力；</w:t>
      </w:r>
    </w:p>
    <w:p w14:paraId="327F7A58">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N</w:t>
      </w:r>
      <w:r>
        <w:rPr>
          <w:rFonts w:ascii="Times New Roman" w:hAnsi="Times New Roman" w:eastAsia="仿宋_GB2312"/>
          <w:i/>
          <w:iCs/>
          <w:color w:val="000000" w:themeColor="text1"/>
          <w:sz w:val="24"/>
          <w:highlight w:val="none"/>
          <w:vertAlign w:val="subscript"/>
          <w14:textFill>
            <w14:solidFill>
              <w14:schemeClr w14:val="tx1"/>
            </w14:solidFill>
          </w14:textFill>
        </w:rPr>
        <w:t>l</w:t>
      </w:r>
      <w:r>
        <w:rPr>
          <w:rFonts w:hint="eastAsia" w:ascii="Times New Roman" w:hAnsi="Times New Roman" w:eastAsia="仿宋_GB2312"/>
          <w:i/>
          <w:iCs/>
          <w:color w:val="000000" w:themeColor="text1"/>
          <w:sz w:val="24"/>
          <w:highlight w:val="none"/>
          <w:vertAlign w:val="subscript"/>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——连墙件轴向力设计值；</w:t>
      </w:r>
    </w:p>
    <w:p w14:paraId="3850A7B9">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Σ</w:t>
      </w:r>
      <w:r>
        <w:rPr>
          <w:rFonts w:hint="eastAsia" w:ascii="宋体" w:hAnsi="宋体"/>
          <w:i/>
          <w:iCs/>
          <w:color w:val="000000" w:themeColor="text1"/>
          <w:szCs w:val="21"/>
          <w:highlight w:val="none"/>
          <w14:textFill>
            <w14:solidFill>
              <w14:schemeClr w14:val="tx1"/>
            </w14:solidFill>
          </w14:textFill>
        </w:rPr>
        <w:t>N</w:t>
      </w:r>
      <w:r>
        <w:rPr>
          <w:rFonts w:hint="eastAsia" w:ascii="宋体" w:hAnsi="宋体"/>
          <w:color w:val="000000" w:themeColor="text1"/>
          <w:szCs w:val="21"/>
          <w:highlight w:val="none"/>
          <w:vertAlign w:val="subscript"/>
          <w14:textFill>
            <w14:solidFill>
              <w14:schemeClr w14:val="tx1"/>
            </w14:solidFill>
          </w14:textFill>
        </w:rPr>
        <w:t>Qk</w:t>
      </w:r>
      <w:r>
        <w:rPr>
          <w:rFonts w:hint="eastAsia" w:ascii="宋体" w:hAnsi="宋体"/>
          <w:color w:val="000000" w:themeColor="text1"/>
          <w:szCs w:val="21"/>
          <w:highlight w:val="none"/>
          <w14:textFill>
            <w14:solidFill>
              <w14:schemeClr w14:val="tx1"/>
            </w14:solidFill>
          </w14:textFill>
        </w:rPr>
        <w:t>——施工均布活荷载标准值产生的立杆轴向力总和；</w:t>
      </w:r>
    </w:p>
    <w:p w14:paraId="7CCA8DFF">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ν</w:t>
      </w:r>
      <w:r>
        <w:rPr>
          <w:rFonts w:hint="eastAsia" w:ascii="宋体" w:hAnsi="宋体"/>
          <w:color w:val="000000" w:themeColor="text1"/>
          <w:szCs w:val="21"/>
          <w:highlight w:val="none"/>
          <w14:textFill>
            <w14:solidFill>
              <w14:schemeClr w14:val="tx1"/>
            </w14:solidFill>
          </w14:textFill>
        </w:rPr>
        <w:t>——挠度；</w:t>
      </w:r>
    </w:p>
    <w:p w14:paraId="10A68A94">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σ</w:t>
      </w:r>
      <w:r>
        <w:rPr>
          <w:rFonts w:hint="eastAsia" w:ascii="宋体" w:hAnsi="宋体"/>
          <w:color w:val="000000" w:themeColor="text1"/>
          <w:szCs w:val="21"/>
          <w:highlight w:val="none"/>
          <w14:textFill>
            <w14:solidFill>
              <w14:schemeClr w14:val="tx1"/>
            </w14:solidFill>
          </w14:textFill>
        </w:rPr>
        <w:t>——弯曲正应力；</w:t>
      </w:r>
    </w:p>
    <w:p w14:paraId="69A3CFE2">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τ</w:t>
      </w:r>
      <w:r>
        <w:rPr>
          <w:rFonts w:hint="eastAsia" w:ascii="宋体" w:hAnsi="宋体"/>
          <w:color w:val="000000" w:themeColor="text1"/>
          <w:szCs w:val="21"/>
          <w:highlight w:val="none"/>
          <w14:textFill>
            <w14:solidFill>
              <w14:schemeClr w14:val="tx1"/>
            </w14:solidFill>
          </w14:textFill>
        </w:rPr>
        <w:t>——剪应力；</w:t>
      </w:r>
    </w:p>
    <w:p w14:paraId="10B2DC93">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S</w:t>
      </w:r>
      <w:r>
        <w:rPr>
          <w:rFonts w:hint="eastAsia" w:ascii="宋体" w:hAnsi="宋体"/>
          <w:color w:val="000000" w:themeColor="text1"/>
          <w:szCs w:val="21"/>
          <w:highlight w:val="none"/>
          <w14:textFill>
            <w14:solidFill>
              <w14:schemeClr w14:val="tx1"/>
            </w14:solidFill>
          </w14:textFill>
        </w:rPr>
        <w:t>——荷载效应组合的设计值；</w:t>
      </w:r>
    </w:p>
    <w:p w14:paraId="00671FBB">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object>
          <v:shape id="_x0000_i1025" o:spt="75" type="#_x0000_t75" style="height:18pt;width:16pt;" o:ole="t" filled="f" o:preferrelative="t" stroked="f" coordsize="21600,21600">
            <v:path/>
            <v:fill on="f" focussize="0,0"/>
            <v:stroke on="f" joinstyle="miter"/>
            <v:imagedata r:id="rId16" o:title=""/>
            <o:lock v:ext="edit" aspectratio="t"/>
            <w10:wrap type="none"/>
            <w10:anchorlock/>
          </v:shape>
          <o:OLEObject Type="Embed" ProgID="Equation.3" ShapeID="_x0000_i1025" DrawAspect="Content" ObjectID="_1468075725" r:id="rId15">
            <o:LockedField>false</o:LockedField>
          </o:OLEObject>
        </w:object>
      </w:r>
      <w:r>
        <w:rPr>
          <w:rFonts w:hint="eastAsia" w:ascii="宋体" w:hAnsi="宋体"/>
          <w:color w:val="000000" w:themeColor="text1"/>
          <w:szCs w:val="21"/>
          <w:highlight w:val="none"/>
          <w14:textFill>
            <w14:solidFill>
              <w14:schemeClr w14:val="tx1"/>
            </w14:solidFill>
          </w14:textFill>
        </w:rPr>
        <w:t>——风荷载标准值；</w:t>
      </w:r>
    </w:p>
    <w:p w14:paraId="0796DFDE">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object>
          <v:shape id="_x0000_i1026" o:spt="75" type="#_x0000_t75" style="height:18pt;width:15pt;" o:ole="t" filled="f" o:preferrelative="t" stroked="f" coordsize="21600,21600">
            <v:path/>
            <v:fill on="f" focussize="0,0"/>
            <v:stroke on="f" joinstyle="miter"/>
            <v:imagedata r:id="rId18" o:title=""/>
            <o:lock v:ext="edit" aspectratio="t"/>
            <w10:wrap type="none"/>
            <w10:anchorlock/>
          </v:shape>
          <o:OLEObject Type="Embed" ProgID="Equation.3" ShapeID="_x0000_i1026" DrawAspect="Content" ObjectID="_1468075726" r:id="rId17">
            <o:LockedField>false</o:LockedField>
          </o:OLEObject>
        </w:object>
      </w:r>
      <w:r>
        <w:rPr>
          <w:rFonts w:hint="eastAsia" w:ascii="宋体" w:hAnsi="宋体"/>
          <w:color w:val="000000" w:themeColor="text1"/>
          <w:szCs w:val="21"/>
          <w:highlight w:val="none"/>
          <w14:textFill>
            <w14:solidFill>
              <w14:schemeClr w14:val="tx1"/>
            </w14:solidFill>
          </w14:textFill>
        </w:rPr>
        <w:t>——基本风压。</w:t>
      </w:r>
    </w:p>
    <w:p w14:paraId="0838A9CB">
      <w:pPr>
        <w:spacing w:line="360" w:lineRule="auto"/>
        <w:outlineLvl w:val="1"/>
        <w:rPr>
          <w:rFonts w:ascii="宋体" w:hAnsi="宋体"/>
          <w:color w:val="000000" w:themeColor="text1"/>
          <w:szCs w:val="21"/>
          <w:highlight w:val="none"/>
          <w14:textFill>
            <w14:solidFill>
              <w14:schemeClr w14:val="tx1"/>
            </w14:solidFill>
          </w14:textFill>
        </w:rPr>
      </w:pPr>
      <w:bookmarkStart w:id="22" w:name="_Toc19163"/>
      <w:r>
        <w:rPr>
          <w:rFonts w:hint="eastAsia" w:ascii="宋体" w:hAnsi="宋体"/>
          <w:b/>
          <w:color w:val="000000" w:themeColor="text1"/>
          <w:szCs w:val="21"/>
          <w:highlight w:val="none"/>
          <w14:textFill>
            <w14:solidFill>
              <w14:schemeClr w14:val="tx1"/>
            </w14:solidFill>
          </w14:textFill>
        </w:rPr>
        <w:t xml:space="preserve">2.2.2  </w:t>
      </w:r>
      <w:r>
        <w:rPr>
          <w:rFonts w:hint="eastAsia"/>
          <w:color w:val="000000" w:themeColor="text1"/>
          <w:szCs w:val="21"/>
          <w:highlight w:val="none"/>
          <w14:textFill>
            <w14:solidFill>
              <w14:schemeClr w14:val="tx1"/>
            </w14:solidFill>
          </w14:textFill>
        </w:rPr>
        <w:t>材料性能和抗力</w:t>
      </w:r>
      <w:bookmarkEnd w:id="22"/>
    </w:p>
    <w:p w14:paraId="597ABFB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E</w:t>
      </w:r>
      <w:r>
        <w:rPr>
          <w:rFonts w:hint="eastAsia" w:ascii="宋体" w:hAnsi="宋体"/>
          <w:color w:val="000000" w:themeColor="text1"/>
          <w:szCs w:val="21"/>
          <w:highlight w:val="none"/>
          <w14:textFill>
            <w14:solidFill>
              <w14:schemeClr w14:val="tx1"/>
            </w14:solidFill>
          </w14:textFill>
        </w:rPr>
        <w:t>——钢材的弹性模量；</w:t>
      </w:r>
    </w:p>
    <w:p w14:paraId="4763793F">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R</w:t>
      </w:r>
      <w:r>
        <w:rPr>
          <w:rFonts w:hint="eastAsia" w:ascii="宋体" w:hAnsi="宋体"/>
          <w:color w:val="000000" w:themeColor="text1"/>
          <w:szCs w:val="21"/>
          <w:highlight w:val="none"/>
          <w:vertAlign w:val="subscript"/>
          <w14:textFill>
            <w14:solidFill>
              <w14:schemeClr w14:val="tx1"/>
            </w14:solidFill>
          </w14:textFill>
        </w:rPr>
        <w:t>c</w:t>
      </w:r>
      <w:r>
        <w:rPr>
          <w:rFonts w:hint="eastAsia" w:ascii="宋体" w:hAnsi="宋体"/>
          <w:color w:val="000000" w:themeColor="text1"/>
          <w:szCs w:val="21"/>
          <w:highlight w:val="none"/>
          <w14:textFill>
            <w14:solidFill>
              <w14:schemeClr w14:val="tx1"/>
            </w14:solidFill>
          </w14:textFill>
        </w:rPr>
        <w:t>——扣件抗滑承载力设计值；</w:t>
      </w:r>
    </w:p>
    <w:p w14:paraId="558E1914">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f</w:t>
      </w:r>
      <w:r>
        <w:rPr>
          <w:rFonts w:hint="eastAsia" w:ascii="宋体" w:hAnsi="宋体"/>
          <w:color w:val="000000" w:themeColor="text1"/>
          <w:szCs w:val="21"/>
          <w:highlight w:val="none"/>
          <w14:textFill>
            <w14:solidFill>
              <w14:schemeClr w14:val="tx1"/>
            </w14:solidFill>
          </w14:textFill>
        </w:rPr>
        <w:t>——钢材的抗拉、抗压、抗弯强度设计值；</w:t>
      </w:r>
    </w:p>
    <w:p w14:paraId="5B902736">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object>
          <v:shape id="_x0000_i1027" o:spt="75" type="#_x0000_t75" style="height:19pt;width:18pt;" o:ole="t" filled="f" o:preferrelative="t" stroked="f" coordsize="21600,21600">
            <v:path/>
            <v:fill on="f" focussize="0,0"/>
            <v:stroke on="f" joinstyle="miter"/>
            <v:imagedata r:id="rId20" o:title=""/>
            <o:lock v:ext="edit" aspectratio="t"/>
            <w10:wrap type="none"/>
            <w10:anchorlock/>
          </v:shape>
          <o:OLEObject Type="Embed" ProgID="Equation.3" ShapeID="_x0000_i1027" DrawAspect="Content" ObjectID="_1468075727" r:id="rId19">
            <o:LockedField>false</o:LockedField>
          </o:OLEObject>
        </w:object>
      </w:r>
      <w:r>
        <w:rPr>
          <w:rFonts w:hint="eastAsia" w:ascii="宋体" w:hAnsi="宋体"/>
          <w:color w:val="000000" w:themeColor="text1"/>
          <w:szCs w:val="21"/>
          <w:highlight w:val="none"/>
          <w14:textFill>
            <w14:solidFill>
              <w14:schemeClr w14:val="tx1"/>
            </w14:solidFill>
          </w14:textFill>
        </w:rPr>
        <w:t>——对接焊缝抗压强度设计值；</w:t>
      </w:r>
    </w:p>
    <w:p w14:paraId="78AD4506">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object>
          <v:shape id="_x0000_i1028" o:spt="75" type="#_x0000_t75" style="height:19pt;width:18pt;" o:ole="t" filled="f" o:preferrelative="t" stroked="f" coordsize="21600,21600">
            <v:path/>
            <v:fill on="f" focussize="0,0"/>
            <v:stroke on="f" joinstyle="miter"/>
            <v:imagedata r:id="rId22" o:title=""/>
            <o:lock v:ext="edit" aspectratio="t"/>
            <w10:wrap type="none"/>
            <w10:anchorlock/>
          </v:shape>
          <o:OLEObject Type="Embed" ProgID="Equation.3" ShapeID="_x0000_i1028" DrawAspect="Content" ObjectID="_1468075728" r:id="rId21">
            <o:LockedField>false</o:LockedField>
          </o:OLEObject>
        </w:object>
      </w:r>
      <w:r>
        <w:rPr>
          <w:rFonts w:hint="eastAsia" w:ascii="宋体" w:hAnsi="宋体"/>
          <w:color w:val="000000" w:themeColor="text1"/>
          <w:szCs w:val="21"/>
          <w:highlight w:val="none"/>
          <w14:textFill>
            <w14:solidFill>
              <w14:schemeClr w14:val="tx1"/>
            </w14:solidFill>
          </w14:textFill>
        </w:rPr>
        <w:t>——对接焊缝抗拉强度设计值；</w:t>
      </w:r>
    </w:p>
    <w:p w14:paraId="51502641">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object>
          <v:shape id="_x0000_i1029" o:spt="75" type="#_x0000_t75" style="height:19pt;width:18pt;" o:ole="t" filled="f" o:preferrelative="t" stroked="f" coordsize="21600,21600">
            <v:path/>
            <v:fill on="f" focussize="0,0"/>
            <v:stroke on="f" joinstyle="miter"/>
            <v:imagedata r:id="rId24" o:title=""/>
            <o:lock v:ext="edit" aspectratio="t"/>
            <w10:wrap type="none"/>
            <w10:anchorlock/>
          </v:shape>
          <o:OLEObject Type="Embed" ProgID="Equation.3" ShapeID="_x0000_i1029" DrawAspect="Content" ObjectID="_1468075729" r:id="rId23">
            <o:LockedField>false</o:LockedField>
          </o:OLEObject>
        </w:object>
      </w:r>
      <w:r>
        <w:rPr>
          <w:rFonts w:hint="eastAsia" w:ascii="宋体" w:hAnsi="宋体"/>
          <w:color w:val="000000" w:themeColor="text1"/>
          <w:szCs w:val="21"/>
          <w:highlight w:val="none"/>
          <w14:textFill>
            <w14:solidFill>
              <w14:schemeClr w14:val="tx1"/>
            </w14:solidFill>
          </w14:textFill>
        </w:rPr>
        <w:t>——对接焊缝抗剪强度设计值；</w:t>
      </w:r>
    </w:p>
    <w:p w14:paraId="71DD549C">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object>
          <v:shape id="_x0000_i1030" o:spt="75" type="#_x0000_t75" style="height:20pt;width:18pt;" o:ole="t" filled="f" o:preferrelative="t" stroked="f" coordsize="21600,21600">
            <v:path/>
            <v:fill on="f" focussize="0,0"/>
            <v:stroke on="f" joinstyle="miter"/>
            <v:imagedata r:id="rId26" o:title=""/>
            <o:lock v:ext="edit" aspectratio="t"/>
            <w10:wrap type="none"/>
            <w10:anchorlock/>
          </v:shape>
          <o:OLEObject Type="Embed" ProgID="Equation.3" ShapeID="_x0000_i1030" DrawAspect="Content" ObjectID="_1468075730" r:id="rId25">
            <o:LockedField>false</o:LockedField>
          </o:OLEObject>
        </w:object>
      </w:r>
      <w:r>
        <w:rPr>
          <w:rFonts w:hint="eastAsia" w:ascii="宋体" w:hAnsi="宋体"/>
          <w:color w:val="000000" w:themeColor="text1"/>
          <w:szCs w:val="21"/>
          <w:highlight w:val="none"/>
          <w14:textFill>
            <w14:solidFill>
              <w14:schemeClr w14:val="tx1"/>
            </w14:solidFill>
          </w14:textFill>
        </w:rPr>
        <w:t>——角焊缝抗拉、抗压、抗剪强度设计值；</w:t>
      </w:r>
    </w:p>
    <w:p w14:paraId="767DE011">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object>
          <v:shape id="_x0000_i1031" o:spt="75" type="#_x0000_t75" style="height:19pt;width:17pt;" o:ole="t" filled="f" o:preferrelative="t" stroked="f" coordsize="21600,21600">
            <v:path/>
            <v:fill on="f" focussize="0,0"/>
            <v:stroke on="f" joinstyle="miter"/>
            <v:imagedata r:id="rId28" o:title=""/>
            <o:lock v:ext="edit" aspectratio="t"/>
            <w10:wrap type="none"/>
            <w10:anchorlock/>
          </v:shape>
          <o:OLEObject Type="Embed" ProgID="Equation.3" ShapeID="_x0000_i1031" DrawAspect="Content" ObjectID="_1468075731" r:id="rId27">
            <o:LockedField>false</o:LockedField>
          </o:OLEObject>
        </w:object>
      </w:r>
      <w:r>
        <w:rPr>
          <w:rFonts w:hint="eastAsia" w:ascii="宋体" w:hAnsi="宋体"/>
          <w:color w:val="000000" w:themeColor="text1"/>
          <w:szCs w:val="21"/>
          <w:highlight w:val="none"/>
          <w14:textFill>
            <w14:solidFill>
              <w14:schemeClr w14:val="tx1"/>
            </w14:solidFill>
          </w14:textFill>
        </w:rPr>
        <w:t>——螺栓抗拉强度设计值；</w:t>
      </w:r>
    </w:p>
    <w:p w14:paraId="18921069">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object>
          <v:shape id="_x0000_i1032" o:spt="75" type="#_x0000_t75" style="height:19pt;width:17pt;" o:ole="t" filled="f" o:preferrelative="t" stroked="f" coordsize="21600,21600">
            <v:path/>
            <v:fill on="f" focussize="0,0"/>
            <v:stroke on="f" joinstyle="miter"/>
            <v:imagedata r:id="rId30" o:title=""/>
            <o:lock v:ext="edit" aspectratio="t"/>
            <w10:wrap type="none"/>
            <w10:anchorlock/>
          </v:shape>
          <o:OLEObject Type="Embed" ProgID="Equation.3" ShapeID="_x0000_i1032" DrawAspect="Content" ObjectID="_1468075732" r:id="rId29">
            <o:LockedField>false</o:LockedField>
          </o:OLEObject>
        </w:object>
      </w:r>
      <w:r>
        <w:rPr>
          <w:rFonts w:hint="eastAsia" w:ascii="宋体" w:hAnsi="宋体"/>
          <w:color w:val="000000" w:themeColor="text1"/>
          <w:szCs w:val="21"/>
          <w:highlight w:val="none"/>
          <w14:textFill>
            <w14:solidFill>
              <w14:schemeClr w14:val="tx1"/>
            </w14:solidFill>
          </w14:textFill>
        </w:rPr>
        <w:t>——螺栓抗剪强度设计值；</w:t>
      </w:r>
    </w:p>
    <w:p w14:paraId="66833891">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R</w:t>
      </w:r>
      <w:r>
        <w:rPr>
          <w:rFonts w:hint="eastAsia" w:ascii="宋体" w:hAnsi="宋体"/>
          <w:color w:val="000000" w:themeColor="text1"/>
          <w:szCs w:val="21"/>
          <w:highlight w:val="none"/>
          <w14:textFill>
            <w14:solidFill>
              <w14:schemeClr w14:val="tx1"/>
            </w14:solidFill>
          </w14:textFill>
        </w:rPr>
        <w:t>——结构构件的承载力设计值；</w:t>
      </w:r>
    </w:p>
    <w:p w14:paraId="01C6EABB">
      <w:pPr>
        <w:spacing w:line="360" w:lineRule="auto"/>
        <w:ind w:firstLine="420" w:firstLineChars="200"/>
        <w:rPr>
          <w:rFonts w:ascii="宋体" w:hAnsi="宋体"/>
          <w:color w:val="000000" w:themeColor="text1"/>
          <w:position w:val="-12"/>
          <w:szCs w:val="21"/>
          <w:highlight w:val="none"/>
          <w14:textFill>
            <w14:solidFill>
              <w14:schemeClr w14:val="tx1"/>
            </w14:solidFill>
          </w14:textFill>
        </w:rPr>
      </w:pPr>
      <w:r>
        <w:rPr>
          <w:rFonts w:hint="eastAsia" w:ascii="宋体" w:hAnsi="宋体"/>
          <w:color w:val="000000" w:themeColor="text1"/>
          <w:position w:val="-12"/>
          <w:szCs w:val="21"/>
          <w:highlight w:val="none"/>
          <w14:textFill>
            <w14:solidFill>
              <w14:schemeClr w14:val="tx1"/>
            </w14:solidFill>
          </w14:textFill>
        </w:rPr>
        <w:t>[</w:t>
      </w:r>
      <w:r>
        <w:rPr>
          <w:rFonts w:ascii="宋体" w:hAnsi="宋体"/>
          <w:i/>
          <w:iCs/>
          <w:color w:val="000000" w:themeColor="text1"/>
          <w:position w:val="-12"/>
          <w:szCs w:val="21"/>
          <w:highlight w:val="none"/>
          <w14:textFill>
            <w14:solidFill>
              <w14:schemeClr w14:val="tx1"/>
            </w14:solidFill>
          </w14:textFill>
        </w:rPr>
        <w:t>υ</w:t>
      </w:r>
      <w:r>
        <w:rPr>
          <w:rFonts w:hint="eastAsia" w:ascii="宋体" w:hAnsi="宋体"/>
          <w:color w:val="000000" w:themeColor="text1"/>
          <w:position w:val="-12"/>
          <w:szCs w:val="21"/>
          <w:highlight w:val="none"/>
          <w14:textFill>
            <w14:solidFill>
              <w14:schemeClr w14:val="tx1"/>
            </w14:solidFill>
          </w14:textFill>
        </w:rPr>
        <w:t>]——容许挠度。</w:t>
      </w:r>
    </w:p>
    <w:p w14:paraId="77C17FFD">
      <w:pPr>
        <w:spacing w:line="360" w:lineRule="auto"/>
        <w:outlineLvl w:val="1"/>
        <w:rPr>
          <w:rFonts w:ascii="宋体" w:hAnsi="宋体"/>
          <w:color w:val="000000" w:themeColor="text1"/>
          <w:szCs w:val="21"/>
          <w:highlight w:val="none"/>
          <w14:textFill>
            <w14:solidFill>
              <w14:schemeClr w14:val="tx1"/>
            </w14:solidFill>
          </w14:textFill>
        </w:rPr>
      </w:pPr>
      <w:bookmarkStart w:id="23" w:name="_Toc7245"/>
      <w:r>
        <w:rPr>
          <w:rFonts w:hint="eastAsia" w:ascii="宋体" w:hAnsi="宋体"/>
          <w:b/>
          <w:color w:val="000000" w:themeColor="text1"/>
          <w:szCs w:val="21"/>
          <w:highlight w:val="none"/>
          <w14:textFill>
            <w14:solidFill>
              <w14:schemeClr w14:val="tx1"/>
            </w14:solidFill>
          </w14:textFill>
        </w:rPr>
        <w:t xml:space="preserve">2.2.3  </w:t>
      </w:r>
      <w:r>
        <w:rPr>
          <w:rFonts w:hint="eastAsia" w:ascii="宋体" w:hAnsi="宋体"/>
          <w:color w:val="000000" w:themeColor="text1"/>
          <w:szCs w:val="21"/>
          <w:highlight w:val="none"/>
          <w14:textFill>
            <w14:solidFill>
              <w14:schemeClr w14:val="tx1"/>
            </w14:solidFill>
          </w14:textFill>
        </w:rPr>
        <w:t>几何参数</w:t>
      </w:r>
      <w:bookmarkEnd w:id="23"/>
    </w:p>
    <w:p w14:paraId="758FC192">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A</w:t>
      </w:r>
      <w:r>
        <w:rPr>
          <w:rFonts w:hint="eastAsia" w:ascii="宋体" w:hAnsi="宋体"/>
          <w:color w:val="000000" w:themeColor="text1"/>
          <w:szCs w:val="21"/>
          <w:highlight w:val="none"/>
          <w14:textFill>
            <w14:solidFill>
              <w14:schemeClr w14:val="tx1"/>
            </w14:solidFill>
          </w14:textFill>
        </w:rPr>
        <w:t>——钢管或构件的截面面积；</w:t>
      </w:r>
    </w:p>
    <w:p w14:paraId="5D3D83D1">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A</w:t>
      </w:r>
      <w:r>
        <w:rPr>
          <w:rFonts w:hint="eastAsia" w:ascii="宋体" w:hAnsi="宋体"/>
          <w:color w:val="000000" w:themeColor="text1"/>
          <w:szCs w:val="21"/>
          <w:highlight w:val="none"/>
          <w:vertAlign w:val="subscript"/>
          <w14:textFill>
            <w14:solidFill>
              <w14:schemeClr w14:val="tx1"/>
            </w14:solidFill>
          </w14:textFill>
        </w:rPr>
        <w:t>n</w:t>
      </w:r>
      <w:r>
        <w:rPr>
          <w:rFonts w:hint="eastAsia" w:ascii="宋体" w:hAnsi="宋体"/>
          <w:color w:val="000000" w:themeColor="text1"/>
          <w:szCs w:val="21"/>
          <w:highlight w:val="none"/>
          <w14:textFill>
            <w14:solidFill>
              <w14:schemeClr w14:val="tx1"/>
            </w14:solidFill>
          </w14:textFill>
        </w:rPr>
        <w:t>——净截面面积；挡风面积；</w:t>
      </w:r>
    </w:p>
    <w:p w14:paraId="58691F87">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A</w:t>
      </w:r>
      <w:r>
        <w:rPr>
          <w:rFonts w:hint="eastAsia" w:ascii="宋体" w:hAnsi="宋体"/>
          <w:color w:val="000000" w:themeColor="text1"/>
          <w:szCs w:val="21"/>
          <w:highlight w:val="none"/>
          <w:vertAlign w:val="subscript"/>
          <w14:textFill>
            <w14:solidFill>
              <w14:schemeClr w14:val="tx1"/>
            </w14:solidFill>
          </w14:textFill>
        </w:rPr>
        <w:t>w</w:t>
      </w:r>
      <w:r>
        <w:rPr>
          <w:rFonts w:hint="eastAsia" w:ascii="宋体" w:hAnsi="宋体"/>
          <w:color w:val="000000" w:themeColor="text1"/>
          <w:szCs w:val="21"/>
          <w:highlight w:val="none"/>
          <w14:textFill>
            <w14:solidFill>
              <w14:schemeClr w14:val="tx1"/>
            </w14:solidFill>
          </w14:textFill>
        </w:rPr>
        <w:t>——迎风面面积；</w:t>
      </w:r>
    </w:p>
    <w:p w14:paraId="1FE8BA04">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W</w:t>
      </w:r>
      <w:r>
        <w:rPr>
          <w:rFonts w:hint="eastAsia" w:ascii="宋体" w:hAnsi="宋体"/>
          <w:color w:val="000000" w:themeColor="text1"/>
          <w:szCs w:val="21"/>
          <w:highlight w:val="none"/>
          <w14:textFill>
            <w14:solidFill>
              <w14:schemeClr w14:val="tx1"/>
            </w14:solidFill>
          </w14:textFill>
        </w:rPr>
        <w:t>——截面模量；</w:t>
      </w:r>
    </w:p>
    <w:p w14:paraId="49F5BB4F">
      <w:pPr>
        <w:spacing w:line="360" w:lineRule="auto"/>
        <w:ind w:firstLine="420" w:firstLineChars="200"/>
        <w:rPr>
          <w:color w:val="000000" w:themeColor="text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W</w:t>
      </w:r>
      <w:r>
        <w:rPr>
          <w:rFonts w:hint="eastAsia" w:ascii="宋体" w:hAnsi="宋体"/>
          <w:i/>
          <w:iCs/>
          <w:color w:val="000000" w:themeColor="text1"/>
          <w:szCs w:val="21"/>
          <w:highlight w:val="none"/>
          <w:vertAlign w:val="subscript"/>
          <w14:textFill>
            <w14:solidFill>
              <w14:schemeClr w14:val="tx1"/>
            </w14:solidFill>
          </w14:textFill>
        </w:rPr>
        <w:t>ｎ</w:t>
      </w:r>
      <w:r>
        <w:rPr>
          <w:rFonts w:hint="eastAsia" w:ascii="宋体" w:hAnsi="宋体"/>
          <w:color w:val="000000" w:themeColor="text1"/>
          <w:szCs w:val="21"/>
          <w:highlight w:val="none"/>
          <w14:textFill>
            <w14:solidFill>
              <w14:schemeClr w14:val="tx1"/>
            </w14:solidFill>
          </w14:textFill>
        </w:rPr>
        <w:t>——净截面模量；</w:t>
      </w:r>
    </w:p>
    <w:p w14:paraId="1D5DFF01">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Φ</w:t>
      </w:r>
      <w:r>
        <w:rPr>
          <w:rFonts w:hint="eastAsia" w:ascii="宋体" w:hAnsi="宋体"/>
          <w:color w:val="000000" w:themeColor="text1"/>
          <w:szCs w:val="21"/>
          <w:highlight w:val="none"/>
          <w14:textFill>
            <w14:solidFill>
              <w14:schemeClr w14:val="tx1"/>
            </w14:solidFill>
          </w14:textFill>
        </w:rPr>
        <w:t>，</w:t>
      </w:r>
      <w:r>
        <w:rPr>
          <w:rFonts w:hint="eastAsia" w:ascii="宋体" w:hAnsi="宋体"/>
          <w:i/>
          <w:iCs/>
          <w:color w:val="000000" w:themeColor="text1"/>
          <w:szCs w:val="21"/>
          <w:highlight w:val="none"/>
          <w14:textFill>
            <w14:solidFill>
              <w14:schemeClr w14:val="tx1"/>
            </w14:solidFill>
          </w14:textFill>
        </w:rPr>
        <w:t>d</w:t>
      </w:r>
      <w:r>
        <w:rPr>
          <w:rFonts w:hint="eastAsia" w:ascii="宋体" w:hAnsi="宋体"/>
          <w:color w:val="000000" w:themeColor="text1"/>
          <w:szCs w:val="21"/>
          <w:highlight w:val="none"/>
          <w14:textFill>
            <w14:solidFill>
              <w14:schemeClr w14:val="tx1"/>
            </w14:solidFill>
          </w14:textFill>
        </w:rPr>
        <w:t>——杆件直径，外径；</w:t>
      </w:r>
    </w:p>
    <w:p w14:paraId="3B234514">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h</w:t>
      </w:r>
      <w:r>
        <w:rPr>
          <w:rFonts w:hint="eastAsia" w:ascii="宋体" w:hAnsi="宋体"/>
          <w:color w:val="000000" w:themeColor="text1"/>
          <w:szCs w:val="21"/>
          <w:highlight w:val="none"/>
          <w14:textFill>
            <w14:solidFill>
              <w14:schemeClr w14:val="tx1"/>
            </w14:solidFill>
          </w14:textFill>
        </w:rPr>
        <w:t>——步距；</w:t>
      </w:r>
    </w:p>
    <w:p w14:paraId="2390795A">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i</w:t>
      </w:r>
      <w:r>
        <w:rPr>
          <w:rFonts w:hint="eastAsia" w:ascii="宋体" w:hAnsi="宋体"/>
          <w:color w:val="000000" w:themeColor="text1"/>
          <w:szCs w:val="21"/>
          <w:highlight w:val="none"/>
          <w14:textFill>
            <w14:solidFill>
              <w14:schemeClr w14:val="tx1"/>
            </w14:solidFill>
          </w14:textFill>
        </w:rPr>
        <w:t>——截面回转半径；</w:t>
      </w:r>
    </w:p>
    <w:p w14:paraId="6EE0387E">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I</w:t>
      </w:r>
      <w:r>
        <w:rPr>
          <w:rFonts w:hint="eastAsia" w:ascii="宋体" w:hAnsi="宋体"/>
          <w:color w:val="000000" w:themeColor="text1"/>
          <w:szCs w:val="21"/>
          <w:highlight w:val="none"/>
          <w14:textFill>
            <w14:solidFill>
              <w14:schemeClr w14:val="tx1"/>
            </w14:solidFill>
          </w14:textFill>
        </w:rPr>
        <w:t>——毛截面惯性矩；</w:t>
      </w:r>
    </w:p>
    <w:p w14:paraId="3562845F">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I</w:t>
      </w:r>
      <w:r>
        <w:rPr>
          <w:rFonts w:hint="eastAsia" w:ascii="宋体" w:hAnsi="宋体"/>
          <w:color w:val="000000" w:themeColor="text1"/>
          <w:szCs w:val="21"/>
          <w:highlight w:val="none"/>
          <w:vertAlign w:val="subscript"/>
          <w14:textFill>
            <w14:solidFill>
              <w14:schemeClr w14:val="tx1"/>
            </w14:solidFill>
          </w14:textFill>
        </w:rPr>
        <w:t>n</w:t>
      </w:r>
      <w:r>
        <w:rPr>
          <w:rFonts w:hint="eastAsia" w:ascii="宋体" w:hAnsi="宋体"/>
          <w:color w:val="000000" w:themeColor="text1"/>
          <w:szCs w:val="21"/>
          <w:highlight w:val="none"/>
          <w14:textFill>
            <w14:solidFill>
              <w14:schemeClr w14:val="tx1"/>
            </w14:solidFill>
          </w14:textFill>
        </w:rPr>
        <w:t>——净截面惯性矩；</w:t>
      </w:r>
    </w:p>
    <w:p w14:paraId="3ABD1E02">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y</w:t>
      </w:r>
      <w:r>
        <w:rPr>
          <w:rFonts w:hint="eastAsia" w:ascii="宋体" w:hAnsi="宋体"/>
          <w:color w:val="000000" w:themeColor="text1"/>
          <w:szCs w:val="21"/>
          <w:highlight w:val="none"/>
          <w:vertAlign w:val="subscript"/>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——计算点至型钢中和轴的距离；</w:t>
      </w:r>
    </w:p>
    <w:p w14:paraId="0BDA7A5B">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S</w:t>
      </w:r>
      <w:r>
        <w:rPr>
          <w:rFonts w:hint="eastAsia" w:ascii="宋体" w:hAnsi="宋体"/>
          <w:color w:val="000000" w:themeColor="text1"/>
          <w:szCs w:val="21"/>
          <w:highlight w:val="none"/>
          <w14:textFill>
            <w14:solidFill>
              <w14:schemeClr w14:val="tx1"/>
            </w14:solidFill>
          </w14:textFill>
        </w:rPr>
        <w:t>——计算剪应力处以上毛截面对中和轴的面积矩；</w:t>
      </w:r>
    </w:p>
    <w:p w14:paraId="33258D36">
      <w:pPr>
        <w:spacing w:line="360" w:lineRule="auto"/>
        <w:ind w:firstLine="480" w:firstLineChars="200"/>
        <w:rPr>
          <w:rFonts w:ascii="宋体" w:hAnsi="宋体"/>
          <w:color w:val="000000" w:themeColor="text1"/>
          <w:szCs w:val="21"/>
          <w:highlight w:val="none"/>
          <w14:textFill>
            <w14:solidFill>
              <w14:schemeClr w14:val="tx1"/>
            </w14:solidFill>
          </w14:textFill>
        </w:rPr>
      </w:pPr>
      <w:r>
        <w:rPr>
          <w:rFonts w:ascii="Times New Roman" w:hAnsi="Times New Roman" w:eastAsia="仿宋_GB2312"/>
          <w:i/>
          <w:iCs/>
          <w:color w:val="000000" w:themeColor="text1"/>
          <w:sz w:val="24"/>
          <w:highlight w:val="none"/>
          <w14:textFill>
            <w14:solidFill>
              <w14:schemeClr w14:val="tx1"/>
            </w14:solidFill>
          </w14:textFill>
        </w:rPr>
        <w:t>l</w:t>
      </w:r>
      <w:r>
        <w:rPr>
          <w:rFonts w:hint="eastAsia" w:ascii="宋体" w:hAnsi="宋体"/>
          <w:color w:val="000000" w:themeColor="text1"/>
          <w:szCs w:val="21"/>
          <w:highlight w:val="none"/>
          <w14:textFill>
            <w14:solidFill>
              <w14:schemeClr w14:val="tx1"/>
            </w14:solidFill>
          </w14:textFill>
        </w:rPr>
        <w:t>——长度，跨度，搭接长度；</w:t>
      </w:r>
    </w:p>
    <w:p w14:paraId="7B5E6516">
      <w:pPr>
        <w:spacing w:line="360" w:lineRule="auto"/>
        <w:ind w:firstLine="480" w:firstLineChars="200"/>
        <w:rPr>
          <w:rFonts w:ascii="宋体" w:hAnsi="宋体"/>
          <w:color w:val="000000" w:themeColor="text1"/>
          <w:szCs w:val="21"/>
          <w:highlight w:val="none"/>
          <w14:textFill>
            <w14:solidFill>
              <w14:schemeClr w14:val="tx1"/>
            </w14:solidFill>
          </w14:textFill>
        </w:rPr>
      </w:pPr>
      <w:r>
        <w:rPr>
          <w:rFonts w:ascii="Times New Roman" w:hAnsi="Times New Roman" w:eastAsia="仿宋_GB2312"/>
          <w:i/>
          <w:iCs/>
          <w:color w:val="000000" w:themeColor="text1"/>
          <w:sz w:val="24"/>
          <w:highlight w:val="none"/>
          <w14:textFill>
            <w14:solidFill>
              <w14:schemeClr w14:val="tx1"/>
            </w14:solidFill>
          </w14:textFill>
        </w:rPr>
        <w:t>l</w:t>
      </w:r>
      <w:r>
        <w:rPr>
          <w:rFonts w:hint="eastAsia" w:ascii="宋体" w:hAnsi="宋体"/>
          <w:color w:val="000000" w:themeColor="text1"/>
          <w:szCs w:val="21"/>
          <w:highlight w:val="none"/>
          <w:vertAlign w:val="subscript"/>
          <w14:textFill>
            <w14:solidFill>
              <w14:schemeClr w14:val="tx1"/>
            </w14:solidFill>
          </w14:textFill>
        </w:rPr>
        <w:t>a</w:t>
      </w:r>
      <w:r>
        <w:rPr>
          <w:rFonts w:hint="eastAsia" w:ascii="宋体" w:hAnsi="宋体"/>
          <w:color w:val="000000" w:themeColor="text1"/>
          <w:szCs w:val="21"/>
          <w:highlight w:val="none"/>
          <w14:textFill>
            <w14:solidFill>
              <w14:schemeClr w14:val="tx1"/>
            </w14:solidFill>
          </w14:textFill>
        </w:rPr>
        <w:t>——立杆纵距；</w:t>
      </w:r>
    </w:p>
    <w:p w14:paraId="37140BF6">
      <w:pPr>
        <w:spacing w:line="360" w:lineRule="auto"/>
        <w:ind w:firstLine="480" w:firstLineChars="200"/>
        <w:rPr>
          <w:rFonts w:ascii="宋体" w:hAnsi="宋体"/>
          <w:color w:val="000000" w:themeColor="text1"/>
          <w:szCs w:val="21"/>
          <w:highlight w:val="none"/>
          <w14:textFill>
            <w14:solidFill>
              <w14:schemeClr w14:val="tx1"/>
            </w14:solidFill>
          </w14:textFill>
        </w:rPr>
      </w:pPr>
      <w:r>
        <w:rPr>
          <w:rFonts w:ascii="Times New Roman" w:hAnsi="Times New Roman" w:eastAsia="仿宋_GB2312"/>
          <w:i/>
          <w:iCs/>
          <w:color w:val="000000" w:themeColor="text1"/>
          <w:sz w:val="24"/>
          <w:highlight w:val="none"/>
          <w14:textFill>
            <w14:solidFill>
              <w14:schemeClr w14:val="tx1"/>
            </w14:solidFill>
          </w14:textFill>
        </w:rPr>
        <w:t>l</w:t>
      </w:r>
      <w:r>
        <w:rPr>
          <w:rFonts w:hint="eastAsia" w:ascii="宋体" w:hAnsi="宋体"/>
          <w:color w:val="000000" w:themeColor="text1"/>
          <w:szCs w:val="21"/>
          <w:highlight w:val="none"/>
          <w:vertAlign w:val="subscript"/>
          <w14:textFill>
            <w14:solidFill>
              <w14:schemeClr w14:val="tx1"/>
            </w14:solidFill>
          </w14:textFill>
        </w:rPr>
        <w:t>b</w:t>
      </w:r>
      <w:r>
        <w:rPr>
          <w:rFonts w:hint="eastAsia" w:ascii="宋体" w:hAnsi="宋体"/>
          <w:color w:val="000000" w:themeColor="text1"/>
          <w:szCs w:val="21"/>
          <w:highlight w:val="none"/>
          <w14:textFill>
            <w14:solidFill>
              <w14:schemeClr w14:val="tx1"/>
            </w14:solidFill>
          </w14:textFill>
        </w:rPr>
        <w:t>——立杆横距；</w:t>
      </w:r>
    </w:p>
    <w:p w14:paraId="22BEC803">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t</w:t>
      </w:r>
      <w:r>
        <w:rPr>
          <w:rFonts w:hint="eastAsia" w:ascii="宋体" w:hAnsi="宋体"/>
          <w:color w:val="000000" w:themeColor="text1"/>
          <w:szCs w:val="21"/>
          <w:highlight w:val="none"/>
          <w14:textFill>
            <w14:solidFill>
              <w14:schemeClr w14:val="tx1"/>
            </w14:solidFill>
          </w14:textFill>
        </w:rPr>
        <w:t>——杆件壁厚；</w:t>
      </w:r>
    </w:p>
    <w:p w14:paraId="44ADF3EB">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t</w:t>
      </w:r>
      <w:r>
        <w:rPr>
          <w:rFonts w:hint="eastAsia" w:ascii="宋体" w:hAnsi="宋体"/>
          <w:color w:val="000000" w:themeColor="text1"/>
          <w:szCs w:val="21"/>
          <w:highlight w:val="none"/>
          <w:vertAlign w:val="subscript"/>
          <w14:textFill>
            <w14:solidFill>
              <w14:schemeClr w14:val="tx1"/>
            </w14:solidFill>
          </w14:textFill>
        </w:rPr>
        <w:t>w</w:t>
      </w:r>
      <w:r>
        <w:rPr>
          <w:rFonts w:hint="eastAsia" w:ascii="宋体" w:hAnsi="宋体"/>
          <w:color w:val="000000" w:themeColor="text1"/>
          <w:szCs w:val="21"/>
          <w:highlight w:val="none"/>
          <w14:textFill>
            <w14:solidFill>
              <w14:schemeClr w14:val="tx1"/>
            </w14:solidFill>
          </w14:textFill>
        </w:rPr>
        <w:t>——型钢腹板厚度；</w:t>
      </w:r>
    </w:p>
    <w:p w14:paraId="2C2AB6FE">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θ</w:t>
      </w:r>
      <w:r>
        <w:rPr>
          <w:rFonts w:hint="eastAsia" w:ascii="宋体" w:hAnsi="宋体"/>
          <w:color w:val="000000" w:themeColor="text1"/>
          <w:szCs w:val="21"/>
          <w:highlight w:val="none"/>
          <w14:textFill>
            <w14:solidFill>
              <w14:schemeClr w14:val="tx1"/>
            </w14:solidFill>
          </w14:textFill>
        </w:rPr>
        <w:t>—三角形悬挑支架水平横梁与斜撑的夹角。</w:t>
      </w:r>
    </w:p>
    <w:p w14:paraId="7876A2EC">
      <w:pPr>
        <w:spacing w:line="360" w:lineRule="auto"/>
        <w:outlineLvl w:val="1"/>
        <w:rPr>
          <w:rFonts w:ascii="宋体" w:hAnsi="宋体"/>
          <w:color w:val="000000" w:themeColor="text1"/>
          <w:szCs w:val="21"/>
          <w:highlight w:val="none"/>
          <w14:textFill>
            <w14:solidFill>
              <w14:schemeClr w14:val="tx1"/>
            </w14:solidFill>
          </w14:textFill>
        </w:rPr>
      </w:pPr>
      <w:bookmarkStart w:id="24" w:name="_Toc13867"/>
      <w:r>
        <w:rPr>
          <w:rFonts w:hint="eastAsia" w:ascii="宋体" w:hAnsi="宋体"/>
          <w:b/>
          <w:color w:val="000000" w:themeColor="text1"/>
          <w:szCs w:val="21"/>
          <w:highlight w:val="none"/>
          <w14:textFill>
            <w14:solidFill>
              <w14:schemeClr w14:val="tx1"/>
            </w14:solidFill>
          </w14:textFill>
        </w:rPr>
        <w:t xml:space="preserve">2.2.4  </w:t>
      </w:r>
      <w:r>
        <w:rPr>
          <w:rFonts w:hint="eastAsia" w:ascii="宋体" w:hAnsi="宋体"/>
          <w:color w:val="000000" w:themeColor="text1"/>
          <w:szCs w:val="21"/>
          <w:highlight w:val="none"/>
          <w14:textFill>
            <w14:solidFill>
              <w14:schemeClr w14:val="tx1"/>
            </w14:solidFill>
          </w14:textFill>
        </w:rPr>
        <w:t>设计系数</w:t>
      </w:r>
      <w:bookmarkEnd w:id="24"/>
    </w:p>
    <w:p w14:paraId="75AF04BB">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μ</w:t>
      </w:r>
      <w:r>
        <w:rPr>
          <w:rFonts w:hint="eastAsia" w:ascii="宋体" w:hAnsi="宋体"/>
          <w:color w:val="000000" w:themeColor="text1"/>
          <w:szCs w:val="21"/>
          <w:highlight w:val="none"/>
          <w:vertAlign w:val="subscript"/>
          <w14:textFill>
            <w14:solidFill>
              <w14:schemeClr w14:val="tx1"/>
            </w14:solidFill>
          </w14:textFill>
        </w:rPr>
        <w:t>s</w:t>
      </w:r>
      <w:r>
        <w:rPr>
          <w:rFonts w:hint="eastAsia" w:ascii="宋体" w:hAnsi="宋体"/>
          <w:color w:val="000000" w:themeColor="text1"/>
          <w:szCs w:val="21"/>
          <w:highlight w:val="none"/>
          <w14:textFill>
            <w14:solidFill>
              <w14:schemeClr w14:val="tx1"/>
            </w14:solidFill>
          </w14:textFill>
        </w:rPr>
        <w:t>——脚手架风荷载体型系数；</w:t>
      </w:r>
    </w:p>
    <w:p w14:paraId="6B8A898A">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μ</w:t>
      </w:r>
      <w:r>
        <w:rPr>
          <w:rFonts w:hint="eastAsia" w:ascii="宋体" w:hAnsi="宋体"/>
          <w:color w:val="000000" w:themeColor="text1"/>
          <w:szCs w:val="21"/>
          <w:highlight w:val="none"/>
          <w:vertAlign w:val="subscript"/>
          <w14:textFill>
            <w14:solidFill>
              <w14:schemeClr w14:val="tx1"/>
            </w14:solidFill>
          </w14:textFill>
        </w:rPr>
        <w:t>z</w:t>
      </w:r>
      <w:r>
        <w:rPr>
          <w:rFonts w:hint="eastAsia" w:ascii="宋体" w:hAnsi="宋体"/>
          <w:color w:val="000000" w:themeColor="text1"/>
          <w:szCs w:val="21"/>
          <w:highlight w:val="none"/>
          <w14:textFill>
            <w14:solidFill>
              <w14:schemeClr w14:val="tx1"/>
            </w14:solidFill>
          </w14:textFill>
        </w:rPr>
        <w:t>——风压高度变化系数；</w:t>
      </w:r>
    </w:p>
    <w:p w14:paraId="056940D6">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λ</w:t>
      </w:r>
      <w:r>
        <w:rPr>
          <w:rFonts w:hint="eastAsia" w:ascii="宋体" w:hAnsi="宋体"/>
          <w:color w:val="000000" w:themeColor="text1"/>
          <w:szCs w:val="21"/>
          <w:highlight w:val="none"/>
          <w14:textFill>
            <w14:solidFill>
              <w14:schemeClr w14:val="tx1"/>
            </w14:solidFill>
          </w14:textFill>
        </w:rPr>
        <w:t>——长细比；</w:t>
      </w:r>
    </w:p>
    <w:p w14:paraId="09E3A49D">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i/>
          <w:iCs/>
          <w:color w:val="000000" w:themeColor="text1"/>
          <w:szCs w:val="21"/>
          <w:highlight w:val="none"/>
          <w14:textFill>
            <w14:solidFill>
              <w14:schemeClr w14:val="tx1"/>
            </w14:solidFill>
          </w14:textFill>
        </w:rPr>
        <w:t>λ</w:t>
      </w:r>
      <w:r>
        <w:rPr>
          <w:rFonts w:hint="eastAsia" w:ascii="宋体" w:hAnsi="宋体"/>
          <w:color w:val="000000" w:themeColor="text1"/>
          <w:szCs w:val="21"/>
          <w:highlight w:val="none"/>
          <w14:textFill>
            <w14:solidFill>
              <w14:schemeClr w14:val="tx1"/>
            </w14:solidFill>
          </w14:textFill>
        </w:rPr>
        <w:t>]——容许长细比；</w:t>
      </w:r>
    </w:p>
    <w:p w14:paraId="13E39B8A">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γ</w:t>
      </w:r>
      <w:r>
        <w:rPr>
          <w:rFonts w:hint="eastAsia" w:ascii="宋体" w:hAnsi="宋体"/>
          <w:color w:val="000000" w:themeColor="text1"/>
          <w:szCs w:val="21"/>
          <w:highlight w:val="none"/>
          <w:vertAlign w:val="subscript"/>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 结构重要性系数；</w:t>
      </w:r>
    </w:p>
    <w:p w14:paraId="34C6F3A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β</w:t>
      </w:r>
      <w:r>
        <w:rPr>
          <w:rFonts w:hint="eastAsia" w:ascii="宋体" w:hAnsi="宋体"/>
          <w:color w:val="000000" w:themeColor="text1"/>
          <w:szCs w:val="21"/>
          <w:highlight w:val="none"/>
          <w:vertAlign w:val="subscript"/>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——计算折算应力的强度设计增大系数；</w:t>
      </w:r>
    </w:p>
    <w:p w14:paraId="37FA1169">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φ</w:t>
      </w:r>
      <w:r>
        <w:rPr>
          <w:rFonts w:hint="eastAsia" w:ascii="宋体" w:hAnsi="宋体"/>
          <w:color w:val="000000" w:themeColor="text1"/>
          <w:szCs w:val="21"/>
          <w:highlight w:val="none"/>
          <w14:textFill>
            <w14:solidFill>
              <w14:schemeClr w14:val="tx1"/>
            </w14:solidFill>
          </w14:textFill>
        </w:rPr>
        <w:t>——挡风系数。</w:t>
      </w:r>
    </w:p>
    <w:p w14:paraId="2F7109E6">
      <w:pPr>
        <w:jc w:val="center"/>
        <w:rPr>
          <w:rFonts w:ascii="宋体" w:hAnsi="宋体"/>
          <w:b/>
          <w:color w:val="000000" w:themeColor="text1"/>
          <w:sz w:val="24"/>
          <w:highlight w:val="none"/>
          <w14:textFill>
            <w14:solidFill>
              <w14:schemeClr w14:val="tx1"/>
            </w14:solidFill>
          </w14:textFill>
        </w:rPr>
      </w:pPr>
    </w:p>
    <w:p w14:paraId="500912DB">
      <w:pPr>
        <w:pStyle w:val="17"/>
        <w:ind w:firstLine="241"/>
        <w:rPr>
          <w:rFonts w:ascii="宋体" w:hAnsi="宋体"/>
          <w:b/>
          <w:color w:val="000000" w:themeColor="text1"/>
          <w:sz w:val="24"/>
          <w:highlight w:val="none"/>
          <w14:textFill>
            <w14:solidFill>
              <w14:schemeClr w14:val="tx1"/>
            </w14:solidFill>
          </w14:textFill>
        </w:rPr>
      </w:pPr>
    </w:p>
    <w:p w14:paraId="4D5576C3">
      <w:pPr>
        <w:pStyle w:val="17"/>
        <w:ind w:firstLine="241"/>
        <w:rPr>
          <w:rFonts w:ascii="宋体" w:hAnsi="宋体"/>
          <w:b/>
          <w:color w:val="000000" w:themeColor="text1"/>
          <w:sz w:val="24"/>
          <w:highlight w:val="none"/>
          <w14:textFill>
            <w14:solidFill>
              <w14:schemeClr w14:val="tx1"/>
            </w14:solidFill>
          </w14:textFill>
        </w:rPr>
      </w:pPr>
    </w:p>
    <w:p w14:paraId="734D3FCA">
      <w:pPr>
        <w:pStyle w:val="17"/>
        <w:ind w:firstLine="241"/>
        <w:rPr>
          <w:rFonts w:ascii="宋体" w:hAnsi="宋体"/>
          <w:b/>
          <w:color w:val="000000" w:themeColor="text1"/>
          <w:sz w:val="24"/>
          <w:highlight w:val="none"/>
          <w14:textFill>
            <w14:solidFill>
              <w14:schemeClr w14:val="tx1"/>
            </w14:solidFill>
          </w14:textFill>
        </w:rPr>
      </w:pPr>
    </w:p>
    <w:p w14:paraId="244BC192">
      <w:pPr>
        <w:pStyle w:val="17"/>
        <w:ind w:firstLine="241"/>
        <w:rPr>
          <w:rFonts w:ascii="宋体" w:hAnsi="宋体"/>
          <w:b/>
          <w:color w:val="000000" w:themeColor="text1"/>
          <w:sz w:val="24"/>
          <w:highlight w:val="none"/>
          <w14:textFill>
            <w14:solidFill>
              <w14:schemeClr w14:val="tx1"/>
            </w14:solidFill>
          </w14:textFill>
        </w:rPr>
      </w:pPr>
    </w:p>
    <w:p w14:paraId="2C3E04BE">
      <w:pPr>
        <w:pStyle w:val="17"/>
        <w:ind w:firstLine="241"/>
        <w:rPr>
          <w:rFonts w:ascii="宋体" w:hAnsi="宋体"/>
          <w:b/>
          <w:color w:val="000000" w:themeColor="text1"/>
          <w:sz w:val="24"/>
          <w:highlight w:val="none"/>
          <w14:textFill>
            <w14:solidFill>
              <w14:schemeClr w14:val="tx1"/>
            </w14:solidFill>
          </w14:textFill>
        </w:rPr>
      </w:pPr>
    </w:p>
    <w:p w14:paraId="2A7B9FC0">
      <w:pPr>
        <w:pStyle w:val="17"/>
        <w:ind w:firstLine="241"/>
        <w:rPr>
          <w:rFonts w:ascii="宋体" w:hAnsi="宋体"/>
          <w:b/>
          <w:color w:val="000000" w:themeColor="text1"/>
          <w:sz w:val="24"/>
          <w:highlight w:val="none"/>
          <w14:textFill>
            <w14:solidFill>
              <w14:schemeClr w14:val="tx1"/>
            </w14:solidFill>
          </w14:textFill>
        </w:rPr>
      </w:pPr>
    </w:p>
    <w:p w14:paraId="5102830F">
      <w:pPr>
        <w:pStyle w:val="17"/>
        <w:ind w:firstLine="241"/>
        <w:rPr>
          <w:rFonts w:ascii="宋体" w:hAnsi="宋体"/>
          <w:b/>
          <w:color w:val="000000" w:themeColor="text1"/>
          <w:sz w:val="24"/>
          <w:highlight w:val="none"/>
          <w14:textFill>
            <w14:solidFill>
              <w14:schemeClr w14:val="tx1"/>
            </w14:solidFill>
          </w14:textFill>
        </w:rPr>
      </w:pPr>
    </w:p>
    <w:p w14:paraId="093B57A4">
      <w:pPr>
        <w:pStyle w:val="17"/>
        <w:ind w:firstLine="241"/>
        <w:rPr>
          <w:rFonts w:ascii="宋体" w:hAnsi="宋体"/>
          <w:b/>
          <w:color w:val="000000" w:themeColor="text1"/>
          <w:sz w:val="24"/>
          <w:highlight w:val="none"/>
          <w14:textFill>
            <w14:solidFill>
              <w14:schemeClr w14:val="tx1"/>
            </w14:solidFill>
          </w14:textFill>
        </w:rPr>
      </w:pPr>
    </w:p>
    <w:p w14:paraId="306BECB4">
      <w:pPr>
        <w:pStyle w:val="17"/>
        <w:ind w:firstLine="241"/>
        <w:rPr>
          <w:rFonts w:ascii="宋体" w:hAnsi="宋体"/>
          <w:b/>
          <w:color w:val="000000" w:themeColor="text1"/>
          <w:sz w:val="24"/>
          <w:highlight w:val="none"/>
          <w14:textFill>
            <w14:solidFill>
              <w14:schemeClr w14:val="tx1"/>
            </w14:solidFill>
          </w14:textFill>
        </w:rPr>
      </w:pPr>
    </w:p>
    <w:p w14:paraId="0C794FBF">
      <w:pPr>
        <w:pStyle w:val="17"/>
        <w:ind w:firstLine="241"/>
        <w:rPr>
          <w:rFonts w:ascii="宋体" w:hAnsi="宋体"/>
          <w:b/>
          <w:color w:val="000000" w:themeColor="text1"/>
          <w:sz w:val="24"/>
          <w:highlight w:val="none"/>
          <w14:textFill>
            <w14:solidFill>
              <w14:schemeClr w14:val="tx1"/>
            </w14:solidFill>
          </w14:textFill>
        </w:rPr>
      </w:pPr>
    </w:p>
    <w:p w14:paraId="720BA32D">
      <w:pPr>
        <w:pStyle w:val="17"/>
        <w:ind w:firstLine="241"/>
        <w:rPr>
          <w:rFonts w:ascii="宋体" w:hAnsi="宋体"/>
          <w:b/>
          <w:color w:val="000000" w:themeColor="text1"/>
          <w:sz w:val="24"/>
          <w:highlight w:val="none"/>
          <w14:textFill>
            <w14:solidFill>
              <w14:schemeClr w14:val="tx1"/>
            </w14:solidFill>
          </w14:textFill>
        </w:rPr>
      </w:pPr>
    </w:p>
    <w:p w14:paraId="209578B7">
      <w:pPr>
        <w:pStyle w:val="17"/>
        <w:ind w:firstLine="241"/>
        <w:rPr>
          <w:rFonts w:ascii="宋体" w:hAnsi="宋体"/>
          <w:b/>
          <w:color w:val="000000" w:themeColor="text1"/>
          <w:sz w:val="24"/>
          <w:highlight w:val="none"/>
          <w14:textFill>
            <w14:solidFill>
              <w14:schemeClr w14:val="tx1"/>
            </w14:solidFill>
          </w14:textFill>
        </w:rPr>
      </w:pPr>
    </w:p>
    <w:p w14:paraId="68F5C942">
      <w:pPr>
        <w:pStyle w:val="17"/>
        <w:ind w:firstLine="241"/>
        <w:rPr>
          <w:rFonts w:ascii="宋体" w:hAnsi="宋体"/>
          <w:b/>
          <w:color w:val="000000" w:themeColor="text1"/>
          <w:sz w:val="24"/>
          <w:highlight w:val="none"/>
          <w14:textFill>
            <w14:solidFill>
              <w14:schemeClr w14:val="tx1"/>
            </w14:solidFill>
          </w14:textFill>
        </w:rPr>
      </w:pPr>
    </w:p>
    <w:p w14:paraId="253A5897">
      <w:pPr>
        <w:pStyle w:val="17"/>
        <w:ind w:firstLine="241"/>
        <w:rPr>
          <w:rFonts w:ascii="宋体" w:hAnsi="宋体"/>
          <w:b/>
          <w:color w:val="000000" w:themeColor="text1"/>
          <w:sz w:val="24"/>
          <w:highlight w:val="none"/>
          <w14:textFill>
            <w14:solidFill>
              <w14:schemeClr w14:val="tx1"/>
            </w14:solidFill>
          </w14:textFill>
        </w:rPr>
      </w:pPr>
    </w:p>
    <w:p w14:paraId="05F5A920">
      <w:pPr>
        <w:pStyle w:val="17"/>
        <w:ind w:firstLine="241"/>
        <w:rPr>
          <w:rFonts w:ascii="宋体" w:hAnsi="宋体"/>
          <w:b/>
          <w:color w:val="000000" w:themeColor="text1"/>
          <w:sz w:val="24"/>
          <w:highlight w:val="none"/>
          <w14:textFill>
            <w14:solidFill>
              <w14:schemeClr w14:val="tx1"/>
            </w14:solidFill>
          </w14:textFill>
        </w:rPr>
      </w:pPr>
    </w:p>
    <w:p w14:paraId="49BD5DF9">
      <w:pPr>
        <w:pStyle w:val="17"/>
        <w:ind w:firstLine="241"/>
        <w:rPr>
          <w:rFonts w:ascii="宋体" w:hAnsi="宋体"/>
          <w:b/>
          <w:color w:val="000000" w:themeColor="text1"/>
          <w:sz w:val="24"/>
          <w:highlight w:val="none"/>
          <w14:textFill>
            <w14:solidFill>
              <w14:schemeClr w14:val="tx1"/>
            </w14:solidFill>
          </w14:textFill>
        </w:rPr>
      </w:pPr>
    </w:p>
    <w:p w14:paraId="0CE4F18D">
      <w:pPr>
        <w:pStyle w:val="17"/>
        <w:ind w:firstLine="241"/>
        <w:rPr>
          <w:rFonts w:ascii="宋体" w:hAnsi="宋体"/>
          <w:b/>
          <w:color w:val="000000" w:themeColor="text1"/>
          <w:sz w:val="24"/>
          <w:highlight w:val="none"/>
          <w14:textFill>
            <w14:solidFill>
              <w14:schemeClr w14:val="tx1"/>
            </w14:solidFill>
          </w14:textFill>
        </w:rPr>
      </w:pPr>
    </w:p>
    <w:p w14:paraId="12EAF7A5">
      <w:pPr>
        <w:pStyle w:val="17"/>
        <w:ind w:firstLine="241"/>
        <w:rPr>
          <w:rFonts w:ascii="宋体" w:hAnsi="宋体"/>
          <w:b/>
          <w:color w:val="000000" w:themeColor="text1"/>
          <w:sz w:val="24"/>
          <w:highlight w:val="none"/>
          <w14:textFill>
            <w14:solidFill>
              <w14:schemeClr w14:val="tx1"/>
            </w14:solidFill>
          </w14:textFill>
        </w:rPr>
      </w:pPr>
    </w:p>
    <w:p w14:paraId="14942BE9">
      <w:pPr>
        <w:pStyle w:val="17"/>
        <w:ind w:firstLine="241"/>
        <w:rPr>
          <w:rFonts w:ascii="宋体" w:hAnsi="宋体"/>
          <w:b/>
          <w:color w:val="000000" w:themeColor="text1"/>
          <w:sz w:val="24"/>
          <w:highlight w:val="none"/>
          <w14:textFill>
            <w14:solidFill>
              <w14:schemeClr w14:val="tx1"/>
            </w14:solidFill>
          </w14:textFill>
        </w:rPr>
      </w:pPr>
    </w:p>
    <w:p w14:paraId="415C29DB">
      <w:pPr>
        <w:pStyle w:val="17"/>
        <w:ind w:firstLine="241"/>
        <w:rPr>
          <w:rFonts w:ascii="宋体" w:hAnsi="宋体"/>
          <w:b/>
          <w:color w:val="000000" w:themeColor="text1"/>
          <w:sz w:val="24"/>
          <w:highlight w:val="none"/>
          <w14:textFill>
            <w14:solidFill>
              <w14:schemeClr w14:val="tx1"/>
            </w14:solidFill>
          </w14:textFill>
        </w:rPr>
      </w:pPr>
    </w:p>
    <w:p w14:paraId="0088EDB3">
      <w:pPr>
        <w:pStyle w:val="17"/>
        <w:ind w:firstLine="241"/>
        <w:rPr>
          <w:rFonts w:ascii="宋体" w:hAnsi="宋体"/>
          <w:b/>
          <w:color w:val="000000" w:themeColor="text1"/>
          <w:sz w:val="24"/>
          <w:highlight w:val="none"/>
          <w14:textFill>
            <w14:solidFill>
              <w14:schemeClr w14:val="tx1"/>
            </w14:solidFill>
          </w14:textFill>
        </w:rPr>
      </w:pPr>
    </w:p>
    <w:p w14:paraId="53465E6C">
      <w:pPr>
        <w:pStyle w:val="17"/>
        <w:ind w:firstLine="241"/>
        <w:rPr>
          <w:rFonts w:ascii="宋体" w:hAnsi="宋体"/>
          <w:b/>
          <w:color w:val="000000" w:themeColor="text1"/>
          <w:sz w:val="24"/>
          <w:highlight w:val="none"/>
          <w14:textFill>
            <w14:solidFill>
              <w14:schemeClr w14:val="tx1"/>
            </w14:solidFill>
          </w14:textFill>
        </w:rPr>
      </w:pPr>
    </w:p>
    <w:p w14:paraId="79DE0E49">
      <w:pPr>
        <w:pStyle w:val="17"/>
        <w:ind w:firstLine="241"/>
        <w:rPr>
          <w:rFonts w:ascii="宋体" w:hAnsi="宋体"/>
          <w:b/>
          <w:color w:val="000000" w:themeColor="text1"/>
          <w:sz w:val="24"/>
          <w:highlight w:val="none"/>
          <w14:textFill>
            <w14:solidFill>
              <w14:schemeClr w14:val="tx1"/>
            </w14:solidFill>
          </w14:textFill>
        </w:rPr>
      </w:pPr>
    </w:p>
    <w:p w14:paraId="53124F02">
      <w:pPr>
        <w:pStyle w:val="17"/>
        <w:ind w:firstLine="241"/>
        <w:rPr>
          <w:rFonts w:ascii="宋体" w:hAnsi="宋体"/>
          <w:b/>
          <w:color w:val="000000" w:themeColor="text1"/>
          <w:sz w:val="24"/>
          <w:highlight w:val="none"/>
          <w14:textFill>
            <w14:solidFill>
              <w14:schemeClr w14:val="tx1"/>
            </w14:solidFill>
          </w14:textFill>
        </w:rPr>
      </w:pPr>
    </w:p>
    <w:p w14:paraId="57E88AD8">
      <w:pPr>
        <w:pStyle w:val="17"/>
        <w:ind w:firstLine="241"/>
        <w:rPr>
          <w:rFonts w:ascii="宋体" w:hAnsi="宋体"/>
          <w:b/>
          <w:color w:val="000000" w:themeColor="text1"/>
          <w:sz w:val="24"/>
          <w:highlight w:val="none"/>
          <w14:textFill>
            <w14:solidFill>
              <w14:schemeClr w14:val="tx1"/>
            </w14:solidFill>
          </w14:textFill>
        </w:rPr>
      </w:pPr>
    </w:p>
    <w:p w14:paraId="114A1274">
      <w:pPr>
        <w:pStyle w:val="17"/>
        <w:ind w:firstLine="241"/>
        <w:rPr>
          <w:rFonts w:ascii="宋体" w:hAnsi="宋体"/>
          <w:b/>
          <w:color w:val="000000" w:themeColor="text1"/>
          <w:sz w:val="24"/>
          <w:highlight w:val="none"/>
          <w14:textFill>
            <w14:solidFill>
              <w14:schemeClr w14:val="tx1"/>
            </w14:solidFill>
          </w14:textFill>
        </w:rPr>
      </w:pPr>
    </w:p>
    <w:p w14:paraId="1A41E9DC">
      <w:pPr>
        <w:jc w:val="center"/>
        <w:rPr>
          <w:rFonts w:ascii="宋体" w:hAnsi="宋体"/>
          <w:b/>
          <w:color w:val="000000" w:themeColor="text1"/>
          <w:sz w:val="24"/>
          <w:highlight w:val="none"/>
          <w14:textFill>
            <w14:solidFill>
              <w14:schemeClr w14:val="tx1"/>
            </w14:solidFill>
          </w14:textFill>
        </w:rPr>
      </w:pPr>
      <w:bookmarkStart w:id="25" w:name="_Toc27003"/>
      <w:bookmarkStart w:id="26" w:name="_Toc28574"/>
    </w:p>
    <w:p w14:paraId="05F6D069">
      <w:pPr>
        <w:jc w:val="center"/>
        <w:rPr>
          <w:rFonts w:ascii="宋体" w:hAnsi="宋体"/>
          <w:b/>
          <w:color w:val="000000" w:themeColor="text1"/>
          <w:sz w:val="24"/>
          <w:highlight w:val="none"/>
          <w14:textFill>
            <w14:solidFill>
              <w14:schemeClr w14:val="tx1"/>
            </w14:solidFill>
          </w14:textFill>
        </w:rPr>
      </w:pPr>
    </w:p>
    <w:p w14:paraId="620CD557">
      <w:pPr>
        <w:jc w:val="center"/>
        <w:rPr>
          <w:rFonts w:ascii="宋体" w:hAnsi="宋体"/>
          <w:b/>
          <w:color w:val="000000" w:themeColor="text1"/>
          <w:sz w:val="24"/>
          <w:highlight w:val="none"/>
          <w14:textFill>
            <w14:solidFill>
              <w14:schemeClr w14:val="tx1"/>
            </w14:solidFill>
          </w14:textFill>
        </w:rPr>
      </w:pPr>
    </w:p>
    <w:p w14:paraId="4DFA2A55">
      <w:pPr>
        <w:jc w:val="center"/>
        <w:rPr>
          <w:rFonts w:ascii="宋体" w:hAnsi="宋体"/>
          <w:b/>
          <w:color w:val="000000" w:themeColor="text1"/>
          <w:sz w:val="24"/>
          <w:highlight w:val="none"/>
          <w14:textFill>
            <w14:solidFill>
              <w14:schemeClr w14:val="tx1"/>
            </w14:solidFill>
          </w14:textFill>
        </w:rPr>
      </w:pPr>
    </w:p>
    <w:p w14:paraId="2BA1E5A5">
      <w:pPr>
        <w:jc w:val="center"/>
        <w:outlineLvl w:val="0"/>
        <w:rPr>
          <w:rFonts w:ascii="宋体" w:hAnsi="宋体"/>
          <w:b/>
          <w:color w:val="000000" w:themeColor="text1"/>
          <w:sz w:val="24"/>
          <w:highlight w:val="none"/>
          <w14:textFill>
            <w14:solidFill>
              <w14:schemeClr w14:val="tx1"/>
            </w14:solidFill>
          </w14:textFill>
        </w:rPr>
      </w:pPr>
      <w:bookmarkStart w:id="27" w:name="_Toc7586"/>
      <w:r>
        <w:rPr>
          <w:rFonts w:hint="eastAsia" w:ascii="宋体" w:hAnsi="宋体"/>
          <w:b/>
          <w:color w:val="000000" w:themeColor="text1"/>
          <w:sz w:val="24"/>
          <w:highlight w:val="none"/>
          <w14:textFill>
            <w14:solidFill>
              <w14:schemeClr w14:val="tx1"/>
            </w14:solidFill>
          </w14:textFill>
        </w:rPr>
        <w:t>3  基本规定</w:t>
      </w:r>
      <w:bookmarkEnd w:id="25"/>
      <w:bookmarkEnd w:id="27"/>
    </w:p>
    <w:p w14:paraId="1C8F33FC">
      <w:pPr>
        <w:pStyle w:val="6"/>
        <w:numPr>
          <w:ilvl w:val="2"/>
          <w:numId w:val="0"/>
        </w:numPr>
        <w:rPr>
          <w:b/>
          <w:bCs w:val="0"/>
          <w:color w:val="000000" w:themeColor="text1"/>
          <w:highlight w:val="none"/>
          <w14:textFill>
            <w14:solidFill>
              <w14:schemeClr w14:val="tx1"/>
            </w14:solidFill>
          </w14:textFill>
        </w:rPr>
      </w:pPr>
      <w:r>
        <w:rPr>
          <w:rFonts w:hint="eastAsia"/>
          <w:b/>
          <w:bCs w:val="0"/>
          <w:color w:val="000000" w:themeColor="text1"/>
          <w:highlight w:val="none"/>
          <w14:textFill>
            <w14:solidFill>
              <w14:schemeClr w14:val="tx1"/>
            </w14:solidFill>
          </w14:textFill>
        </w:rPr>
        <w:t xml:space="preserve">3.0.1  </w:t>
      </w:r>
      <w:r>
        <w:rPr>
          <w:rFonts w:hint="eastAsia" w:ascii="宋体" w:hAnsi="宋体"/>
          <w:color w:val="000000" w:themeColor="text1"/>
          <w:szCs w:val="21"/>
          <w:highlight w:val="none"/>
          <w14:textFill>
            <w14:solidFill>
              <w14:schemeClr w14:val="tx1"/>
            </w14:solidFill>
          </w14:textFill>
        </w:rPr>
        <w:t>拉杆式悬挑脚手架在施工前应编制专项施工方案，经批准后实施。悬挑脚手架架体一次搭设高度不宜超过20m。拉杆式悬挑脚手架的搭设高度从悬挑结构的锚固点所在楼层的结构面开始，算至架体顶部作业层的上表面。</w:t>
      </w:r>
    </w:p>
    <w:p w14:paraId="1255DE55">
      <w:pPr>
        <w:pStyle w:val="6"/>
        <w:numPr>
          <w:ilvl w:val="2"/>
          <w:numId w:val="0"/>
        </w:numPr>
        <w:rPr>
          <w:rFonts w:eastAsia="宋体"/>
          <w:color w:val="000000" w:themeColor="text1"/>
          <w:highlight w:val="none"/>
          <w14:textFill>
            <w14:solidFill>
              <w14:schemeClr w14:val="tx1"/>
            </w14:solidFill>
          </w14:textFill>
        </w:rPr>
      </w:pPr>
      <w:r>
        <w:rPr>
          <w:rFonts w:hint="eastAsia"/>
          <w:b/>
          <w:bCs w:val="0"/>
          <w:color w:val="000000" w:themeColor="text1"/>
          <w:highlight w:val="none"/>
          <w14:textFill>
            <w14:solidFill>
              <w14:schemeClr w14:val="tx1"/>
            </w14:solidFill>
          </w14:textFill>
        </w:rPr>
        <w:t>3.0.2</w:t>
      </w:r>
      <w:r>
        <w:rPr>
          <w:rFonts w:hint="eastAsia"/>
          <w:color w:val="000000" w:themeColor="text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拉杆式悬挑脚手架</w:t>
      </w:r>
      <w:r>
        <w:rPr>
          <w:rFonts w:hint="eastAsia"/>
          <w:color w:val="000000" w:themeColor="text1"/>
          <w:highlight w:val="none"/>
          <w14:textFill>
            <w14:solidFill>
              <w14:schemeClr w14:val="tx1"/>
            </w14:solidFill>
          </w14:textFill>
        </w:rPr>
        <w:t>应具有防止产生水平位移和侧向失稳的构造措施</w:t>
      </w:r>
      <w:r>
        <w:rPr>
          <w:rFonts w:hint="eastAsia" w:ascii="宋体" w:hAnsi="宋体"/>
          <w:color w:val="000000" w:themeColor="text1"/>
          <w:szCs w:val="21"/>
          <w:highlight w:val="none"/>
          <w14:textFill>
            <w14:solidFill>
              <w14:schemeClr w14:val="tx1"/>
            </w14:solidFill>
          </w14:textFill>
        </w:rPr>
        <w:t>。</w:t>
      </w:r>
    </w:p>
    <w:p w14:paraId="5110B157">
      <w:pPr>
        <w:pStyle w:val="6"/>
        <w:numPr>
          <w:ilvl w:val="2"/>
          <w:numId w:val="0"/>
        </w:numPr>
        <w:tabs>
          <w:tab w:val="left" w:pos="219"/>
        </w:tabs>
        <w:rPr>
          <w:rFonts w:hint="default" w:eastAsiaTheme="minorEastAsia"/>
          <w:bCs/>
          <w:color w:val="000000" w:themeColor="text1"/>
          <w:sz w:val="21"/>
          <w:highlight w:val="none"/>
          <w:lang w:val="en-US" w:eastAsia="zh-CN"/>
          <w14:textFill>
            <w14:solidFill>
              <w14:schemeClr w14:val="tx1"/>
            </w14:solidFill>
          </w14:textFill>
        </w:rPr>
      </w:pPr>
      <w:r>
        <w:rPr>
          <w:rFonts w:hint="eastAsia"/>
          <w:b/>
          <w:bCs w:val="0"/>
          <w:color w:val="000000" w:themeColor="text1"/>
          <w:highlight w:val="none"/>
          <w14:textFill>
            <w14:solidFill>
              <w14:schemeClr w14:val="tx1"/>
            </w14:solidFill>
          </w14:textFill>
        </w:rPr>
        <w:t>3.0.3</w:t>
      </w:r>
      <w:r>
        <w:rPr>
          <w:rFonts w:hint="eastAsia"/>
          <w:color w:val="000000" w:themeColor="text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拉杆式悬挑脚手架设计与制作、搭设与拆除、检查和验收</w:t>
      </w:r>
      <w:r>
        <w:rPr>
          <w:color w:val="000000" w:themeColor="text1"/>
          <w:highlight w:val="none"/>
          <w14:textFill>
            <w14:solidFill>
              <w14:schemeClr w14:val="tx1"/>
            </w14:solidFill>
          </w14:textFill>
        </w:rPr>
        <w:t>应满足下列要求：</w:t>
      </w:r>
    </w:p>
    <w:p w14:paraId="6D10C705">
      <w:pPr>
        <w:widowControl/>
        <w:ind w:firstLine="420" w:firstLineChars="200"/>
        <w:jc w:val="left"/>
        <w:rPr>
          <w:rFonts w:ascii="Arial" w:hAnsi="Arial"/>
          <w:color w:val="000000" w:themeColor="text1"/>
          <w:szCs w:val="28"/>
          <w:highlight w:val="none"/>
          <w14:textFill>
            <w14:solidFill>
              <w14:schemeClr w14:val="tx1"/>
            </w14:solidFill>
          </w14:textFill>
        </w:rPr>
      </w:pPr>
      <w:r>
        <w:rPr>
          <w:rFonts w:hint="eastAsia" w:ascii="Arial" w:hAnsi="Arial"/>
          <w:color w:val="000000" w:themeColor="text1"/>
          <w:szCs w:val="28"/>
          <w:highlight w:val="none"/>
          <w14:textFill>
            <w14:solidFill>
              <w14:schemeClr w14:val="tx1"/>
            </w14:solidFill>
          </w14:textFill>
        </w:rPr>
        <w:t>1 应满足承载力设计要求；</w:t>
      </w:r>
    </w:p>
    <w:p w14:paraId="24944F11">
      <w:pPr>
        <w:pStyle w:val="7"/>
        <w:numPr>
          <w:ilvl w:val="3"/>
          <w:numId w:val="0"/>
        </w:numPr>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 不应发生影响正常使用的变形；</w:t>
      </w:r>
    </w:p>
    <w:p w14:paraId="3BD50896">
      <w:pPr>
        <w:pStyle w:val="7"/>
        <w:numPr>
          <w:ilvl w:val="3"/>
          <w:numId w:val="0"/>
        </w:numPr>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 应满足使用要求，具有安全防护功能；</w:t>
      </w:r>
    </w:p>
    <w:p w14:paraId="02A5E00C">
      <w:pPr>
        <w:pStyle w:val="7"/>
        <w:numPr>
          <w:ilvl w:val="3"/>
          <w:numId w:val="0"/>
        </w:numPr>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 拉杆式悬挑脚手架所依附、承载的主体结构不得受到损害；</w:t>
      </w:r>
    </w:p>
    <w:p w14:paraId="720FF0F9">
      <w:pPr>
        <w:pStyle w:val="7"/>
        <w:numPr>
          <w:ilvl w:val="3"/>
          <w:numId w:val="0"/>
        </w:numPr>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 当遇意外作用和偶然超载时，不应发生整体破坏。</w:t>
      </w:r>
    </w:p>
    <w:p w14:paraId="6ACA490F">
      <w:pPr>
        <w:pStyle w:val="6"/>
        <w:numPr>
          <w:ilvl w:val="2"/>
          <w:numId w:val="0"/>
        </w:numPr>
        <w:rPr>
          <w:rFonts w:ascii="宋体" w:hAnsi="宋体"/>
          <w:color w:val="000000" w:themeColor="text1"/>
          <w:szCs w:val="21"/>
          <w:highlight w:val="none"/>
          <w14:textFill>
            <w14:solidFill>
              <w14:schemeClr w14:val="tx1"/>
            </w14:solidFill>
          </w14:textFill>
        </w:rPr>
      </w:pPr>
      <w:r>
        <w:rPr>
          <w:rFonts w:hint="eastAsia"/>
          <w:b/>
          <w:bCs w:val="0"/>
          <w:color w:val="000000" w:themeColor="text1"/>
          <w:highlight w:val="none"/>
          <w14:textFill>
            <w14:solidFill>
              <w14:schemeClr w14:val="tx1"/>
            </w14:solidFill>
          </w14:textFill>
        </w:rPr>
        <w:t xml:space="preserve">3.0.4 </w:t>
      </w:r>
      <w:r>
        <w:rPr>
          <w:rFonts w:hint="eastAsia" w:ascii="宋体" w:hAnsi="宋体" w:cs="宋体"/>
          <w:color w:val="000000" w:themeColor="text1"/>
          <w:sz w:val="24"/>
          <w:szCs w:val="24"/>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拉杆式悬挑脚手架应构造合理、连接牢靠、搭设与拆除方便、使用安全可靠。</w:t>
      </w:r>
    </w:p>
    <w:p w14:paraId="629E48A6">
      <w:pPr>
        <w:pStyle w:val="6"/>
        <w:numPr>
          <w:ilvl w:val="2"/>
          <w:numId w:val="0"/>
        </w:numPr>
        <w:rPr>
          <w:rFonts w:hint="default" w:eastAsiaTheme="minorEastAsia"/>
          <w:bCs/>
          <w:color w:val="000000" w:themeColor="text1"/>
          <w:sz w:val="21"/>
          <w:highlight w:val="none"/>
          <w:lang w:val="en-US" w:eastAsia="zh-CN"/>
          <w14:textFill>
            <w14:solidFill>
              <w14:schemeClr w14:val="tx1"/>
            </w14:solidFill>
          </w14:textFill>
        </w:rPr>
      </w:pPr>
      <w:r>
        <w:rPr>
          <w:rFonts w:hint="eastAsia"/>
          <w:b/>
          <w:bCs w:val="0"/>
          <w:color w:val="000000" w:themeColor="text1"/>
          <w:highlight w:val="none"/>
          <w14:textFill>
            <w14:solidFill>
              <w14:schemeClr w14:val="tx1"/>
            </w14:solidFill>
          </w14:textFill>
        </w:rPr>
        <w:t>3.0.5</w:t>
      </w:r>
      <w:r>
        <w:rPr>
          <w:rFonts w:hint="eastAsia"/>
          <w:color w:val="000000" w:themeColor="text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悬挑承力架相关组件应为专业厂家生产的定型化产品</w:t>
      </w:r>
      <w:r>
        <w:rPr>
          <w:rFonts w:hint="eastAsia"/>
          <w:color w:val="000000" w:themeColor="text1"/>
          <w:highlight w:val="none"/>
          <w14:textFill>
            <w14:solidFill>
              <w14:schemeClr w14:val="tx1"/>
            </w14:solidFill>
          </w14:textFill>
        </w:rPr>
        <w:t>。</w:t>
      </w:r>
    </w:p>
    <w:p w14:paraId="546D752B">
      <w:pPr>
        <w:spacing w:line="360" w:lineRule="auto"/>
        <w:rPr>
          <w:color w:val="000000" w:themeColor="text1"/>
          <w:highlight w:val="none"/>
          <w14:textFill>
            <w14:solidFill>
              <w14:schemeClr w14:val="tx1"/>
            </w14:solidFill>
          </w14:textFill>
        </w:rPr>
      </w:pPr>
      <w:r>
        <w:rPr>
          <w:rFonts w:hint="eastAsia" w:ascii="Arial" w:hAnsi="Arial"/>
          <w:b/>
          <w:color w:val="000000" w:themeColor="text1"/>
          <w:szCs w:val="32"/>
          <w:highlight w:val="none"/>
          <w14:textFill>
            <w14:solidFill>
              <w14:schemeClr w14:val="tx1"/>
            </w14:solidFill>
          </w14:textFill>
        </w:rPr>
        <w:t xml:space="preserve">3.0.6  </w:t>
      </w:r>
      <w:r>
        <w:rPr>
          <w:rFonts w:hint="eastAsia" w:ascii="宋体" w:hAnsi="宋体"/>
          <w:color w:val="000000" w:themeColor="text1"/>
          <w:szCs w:val="21"/>
          <w:highlight w:val="none"/>
          <w14:textFill>
            <w14:solidFill>
              <w14:schemeClr w14:val="tx1"/>
            </w14:solidFill>
          </w14:textFill>
        </w:rPr>
        <w:t>脚手架结构设计应根据脚手架种类、搭设高度采用不同的安全等级。脚手架安全等级的划分应符合表3.0.6的规定</w:t>
      </w:r>
      <w:r>
        <w:rPr>
          <w:rFonts w:hint="eastAsia"/>
          <w:color w:val="000000" w:themeColor="text1"/>
          <w:highlight w:val="none"/>
          <w14:textFill>
            <w14:solidFill>
              <w14:schemeClr w14:val="tx1"/>
            </w14:solidFill>
          </w14:textFill>
        </w:rPr>
        <w:t>。</w:t>
      </w:r>
    </w:p>
    <w:p w14:paraId="13DB3D2B">
      <w:pPr>
        <w:jc w:val="center"/>
        <w:rPr>
          <w:rFonts w:ascii="黑体" w:hAnsi="宋体" w:eastAsia="黑体"/>
          <w:color w:val="000000" w:themeColor="text1"/>
          <w:sz w:val="18"/>
          <w:szCs w:val="18"/>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w:t>
      </w:r>
      <w:r>
        <w:rPr>
          <w:rFonts w:hint="eastAsia" w:ascii="黑体" w:hAnsi="宋体" w:eastAsia="黑体"/>
          <w:color w:val="000000" w:themeColor="text1"/>
          <w:sz w:val="18"/>
          <w:szCs w:val="18"/>
          <w:highlight w:val="none"/>
          <w14:textFill>
            <w14:solidFill>
              <w14:schemeClr w14:val="tx1"/>
            </w14:solidFill>
          </w14:textFill>
        </w:rPr>
        <w:t>表3.0.6  脚手架的安全等级</w:t>
      </w:r>
    </w:p>
    <w:tbl>
      <w:tblPr>
        <w:tblStyle w:val="18"/>
        <w:tblW w:w="8222"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022"/>
        <w:gridCol w:w="2130"/>
        <w:gridCol w:w="4070"/>
      </w:tblGrid>
      <w:tr w14:paraId="7E8B6B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152" w:type="dxa"/>
            <w:gridSpan w:val="2"/>
          </w:tcPr>
          <w:p w14:paraId="6F6C9D0C">
            <w:pPr>
              <w:spacing w:line="360" w:lineRule="auto"/>
              <w:jc w:val="center"/>
              <w:rPr>
                <w:rFonts w:ascii="宋体" w:hAnsi="宋体"/>
                <w:color w:val="000000" w:themeColor="text1"/>
                <w:szCs w:val="21"/>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悬挑脚手架</w:t>
            </w:r>
          </w:p>
        </w:tc>
        <w:tc>
          <w:tcPr>
            <w:tcW w:w="4070" w:type="dxa"/>
            <w:vMerge w:val="restart"/>
          </w:tcPr>
          <w:p w14:paraId="5CDC8824">
            <w:pPr>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安全等级</w:t>
            </w:r>
          </w:p>
        </w:tc>
      </w:tr>
      <w:tr w14:paraId="0C3169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022" w:type="dxa"/>
          </w:tcPr>
          <w:p w14:paraId="7C1637D1">
            <w:pPr>
              <w:spacing w:line="360" w:lineRule="auto"/>
              <w:jc w:val="center"/>
              <w:rPr>
                <w:rFonts w:ascii="宋体" w:hAnsi="宋体"/>
                <w:color w:val="000000" w:themeColor="text1"/>
                <w:szCs w:val="21"/>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搭设高度（m）</w:t>
            </w:r>
          </w:p>
        </w:tc>
        <w:tc>
          <w:tcPr>
            <w:tcW w:w="2130" w:type="dxa"/>
          </w:tcPr>
          <w:p w14:paraId="6A1B5200">
            <w:pPr>
              <w:spacing w:line="360" w:lineRule="auto"/>
              <w:jc w:val="center"/>
              <w:rPr>
                <w:rFonts w:ascii="宋体" w:hAnsi="宋体"/>
                <w:color w:val="000000" w:themeColor="text1"/>
                <w:szCs w:val="21"/>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荷载设计值</w:t>
            </w:r>
          </w:p>
        </w:tc>
        <w:tc>
          <w:tcPr>
            <w:tcW w:w="4070" w:type="dxa"/>
            <w:vMerge w:val="continue"/>
          </w:tcPr>
          <w:p w14:paraId="1DEA1992">
            <w:pPr>
              <w:spacing w:line="360" w:lineRule="auto"/>
              <w:jc w:val="center"/>
              <w:rPr>
                <w:rFonts w:ascii="宋体" w:hAnsi="宋体"/>
                <w:color w:val="000000" w:themeColor="text1"/>
                <w:szCs w:val="21"/>
                <w:highlight w:val="none"/>
                <w14:textFill>
                  <w14:solidFill>
                    <w14:schemeClr w14:val="tx1"/>
                  </w14:solidFill>
                </w14:textFill>
              </w:rPr>
            </w:pPr>
          </w:p>
        </w:tc>
      </w:tr>
      <w:tr w14:paraId="692E00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022" w:type="dxa"/>
          </w:tcPr>
          <w:p w14:paraId="577DA684">
            <w:pPr>
              <w:spacing w:line="360" w:lineRule="auto"/>
              <w:jc w:val="center"/>
              <w:rPr>
                <w:rFonts w:ascii="宋体" w:hAnsi="宋体"/>
                <w:color w:val="000000" w:themeColor="text1"/>
                <w:szCs w:val="21"/>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≤20</w:t>
            </w:r>
          </w:p>
        </w:tc>
        <w:tc>
          <w:tcPr>
            <w:tcW w:w="2130" w:type="dxa"/>
          </w:tcPr>
          <w:p w14:paraId="25BB9463">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p>
        </w:tc>
        <w:tc>
          <w:tcPr>
            <w:tcW w:w="4070" w:type="dxa"/>
          </w:tcPr>
          <w:p w14:paraId="5FD266C9">
            <w:pPr>
              <w:spacing w:line="360" w:lineRule="auto"/>
              <w:jc w:val="center"/>
              <w:rPr>
                <w:rFonts w:ascii="宋体" w:hAnsi="宋体"/>
                <w:color w:val="000000" w:themeColor="text1"/>
                <w:szCs w:val="21"/>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Ⅱ</w:t>
            </w:r>
          </w:p>
        </w:tc>
      </w:tr>
      <w:tr w14:paraId="2CB15F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022" w:type="dxa"/>
          </w:tcPr>
          <w:p w14:paraId="381C5D99">
            <w:pPr>
              <w:spacing w:line="360" w:lineRule="auto"/>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＞20</w:t>
            </w:r>
          </w:p>
        </w:tc>
        <w:tc>
          <w:tcPr>
            <w:tcW w:w="2130" w:type="dxa"/>
          </w:tcPr>
          <w:p w14:paraId="27FA1DAB">
            <w:pPr>
              <w:spacing w:line="360" w:lineRule="auto"/>
              <w:jc w:val="center"/>
              <w:rPr>
                <w:color w:val="000000" w:themeColor="text1"/>
                <w:sz w:val="18"/>
                <w:szCs w:val="18"/>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p>
        </w:tc>
        <w:tc>
          <w:tcPr>
            <w:tcW w:w="4070" w:type="dxa"/>
          </w:tcPr>
          <w:p w14:paraId="7B84EE98">
            <w:pPr>
              <w:spacing w:line="360" w:lineRule="auto"/>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Ⅰ</w:t>
            </w:r>
          </w:p>
        </w:tc>
      </w:tr>
    </w:tbl>
    <w:p w14:paraId="6F4EC477">
      <w:pPr>
        <w:spacing w:line="360" w:lineRule="auto"/>
        <w:rPr>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3.0.7</w:t>
      </w:r>
      <w:r>
        <w:rPr>
          <w:rFonts w:hint="eastAsia"/>
          <w:color w:val="000000" w:themeColor="text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脚手架结构重要性系数</w:t>
      </w:r>
      <w:r>
        <w:rPr>
          <w:rFonts w:hint="eastAsia" w:ascii="宋体" w:hAnsi="宋体"/>
          <w:i/>
          <w:iCs/>
          <w:color w:val="000000" w:themeColor="text1"/>
          <w:szCs w:val="21"/>
          <w:highlight w:val="none"/>
          <w14:textFill>
            <w14:solidFill>
              <w14:schemeClr w14:val="tx1"/>
            </w14:solidFill>
          </w14:textFill>
        </w:rPr>
        <w:t>γ</w:t>
      </w:r>
      <w:r>
        <w:rPr>
          <w:rFonts w:hint="eastAsia" w:ascii="宋体" w:hAnsi="宋体"/>
          <w:color w:val="000000" w:themeColor="text1"/>
          <w:szCs w:val="21"/>
          <w:highlight w:val="none"/>
          <w:vertAlign w:val="subscript"/>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应按表3.0.7的规定取值</w:t>
      </w:r>
      <w:r>
        <w:rPr>
          <w:rFonts w:hint="eastAsia"/>
          <w:color w:val="000000" w:themeColor="text1"/>
          <w:highlight w:val="none"/>
          <w14:textFill>
            <w14:solidFill>
              <w14:schemeClr w14:val="tx1"/>
            </w14:solidFill>
          </w14:textFill>
        </w:rPr>
        <w:t>。</w:t>
      </w:r>
    </w:p>
    <w:p w14:paraId="426AD42C">
      <w:pPr>
        <w:jc w:val="center"/>
        <w:rPr>
          <w:rFonts w:ascii="黑体" w:hAnsi="宋体" w:eastAsia="黑体"/>
          <w:color w:val="000000" w:themeColor="text1"/>
          <w:sz w:val="18"/>
          <w:szCs w:val="18"/>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w:t>
      </w:r>
      <w:r>
        <w:rPr>
          <w:rFonts w:hint="eastAsia" w:ascii="黑体" w:hAnsi="宋体" w:eastAsia="黑体"/>
          <w:color w:val="000000" w:themeColor="text1"/>
          <w:sz w:val="18"/>
          <w:szCs w:val="18"/>
          <w:highlight w:val="none"/>
          <w14:textFill>
            <w14:solidFill>
              <w14:schemeClr w14:val="tx1"/>
            </w14:solidFill>
          </w14:textFill>
        </w:rPr>
        <w:t>表3.0.7  脚手架结构重要性系数</w:t>
      </w:r>
      <w:r>
        <w:rPr>
          <w:rFonts w:hint="eastAsia" w:ascii="黑体" w:hAnsi="宋体" w:eastAsia="黑体"/>
          <w:i/>
          <w:iCs/>
          <w:color w:val="000000" w:themeColor="text1"/>
          <w:sz w:val="18"/>
          <w:szCs w:val="18"/>
          <w:highlight w:val="none"/>
          <w14:textFill>
            <w14:solidFill>
              <w14:schemeClr w14:val="tx1"/>
            </w14:solidFill>
          </w14:textFill>
        </w:rPr>
        <w:t>γ</w:t>
      </w:r>
      <w:r>
        <w:rPr>
          <w:rFonts w:hint="eastAsia" w:ascii="黑体" w:hAnsi="宋体" w:eastAsia="黑体"/>
          <w:color w:val="000000" w:themeColor="text1"/>
          <w:sz w:val="18"/>
          <w:szCs w:val="18"/>
          <w:highlight w:val="none"/>
          <w:vertAlign w:val="subscript"/>
          <w14:textFill>
            <w14:solidFill>
              <w14:schemeClr w14:val="tx1"/>
            </w14:solidFill>
          </w14:textFill>
        </w:rPr>
        <w:t>0</w:t>
      </w:r>
    </w:p>
    <w:tbl>
      <w:tblPr>
        <w:tblStyle w:val="18"/>
        <w:tblW w:w="8222"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336"/>
        <w:gridCol w:w="2475"/>
        <w:gridCol w:w="2411"/>
      </w:tblGrid>
      <w:tr w14:paraId="4C400A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336" w:type="dxa"/>
            <w:vMerge w:val="restart"/>
          </w:tcPr>
          <w:p w14:paraId="26EBA830">
            <w:pPr>
              <w:spacing w:line="360" w:lineRule="auto"/>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结构重要性系数</w:t>
            </w:r>
          </w:p>
          <w:p w14:paraId="28B62F8B">
            <w:pPr>
              <w:spacing w:line="360" w:lineRule="auto"/>
              <w:jc w:val="center"/>
              <w:rPr>
                <w:rFonts w:ascii="宋体" w:hAnsi="宋体"/>
                <w:color w:val="000000" w:themeColor="text1"/>
                <w:szCs w:val="21"/>
                <w:highlight w:val="none"/>
                <w14:textFill>
                  <w14:solidFill>
                    <w14:schemeClr w14:val="tx1"/>
                  </w14:solidFill>
                </w14:textFill>
              </w:rPr>
            </w:pPr>
          </w:p>
        </w:tc>
        <w:tc>
          <w:tcPr>
            <w:tcW w:w="4886" w:type="dxa"/>
            <w:gridSpan w:val="2"/>
          </w:tcPr>
          <w:p w14:paraId="51BE8545">
            <w:pPr>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承载能力极限状态设计</w:t>
            </w:r>
          </w:p>
        </w:tc>
      </w:tr>
      <w:tr w14:paraId="7B3459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336" w:type="dxa"/>
            <w:vMerge w:val="continue"/>
          </w:tcPr>
          <w:p w14:paraId="5D9DE7AC">
            <w:pPr>
              <w:spacing w:line="360" w:lineRule="auto"/>
              <w:jc w:val="center"/>
              <w:rPr>
                <w:rFonts w:ascii="宋体" w:hAnsi="宋体"/>
                <w:color w:val="000000" w:themeColor="text1"/>
                <w:szCs w:val="21"/>
                <w:highlight w:val="none"/>
                <w14:textFill>
                  <w14:solidFill>
                    <w14:schemeClr w14:val="tx1"/>
                  </w14:solidFill>
                </w14:textFill>
              </w:rPr>
            </w:pPr>
          </w:p>
        </w:tc>
        <w:tc>
          <w:tcPr>
            <w:tcW w:w="4886" w:type="dxa"/>
            <w:gridSpan w:val="2"/>
          </w:tcPr>
          <w:p w14:paraId="144FA7A7">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安全等级</w:t>
            </w:r>
          </w:p>
        </w:tc>
      </w:tr>
      <w:tr w14:paraId="2F3D40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336" w:type="dxa"/>
            <w:vMerge w:val="continue"/>
          </w:tcPr>
          <w:p w14:paraId="58D9CA89">
            <w:pPr>
              <w:spacing w:line="360" w:lineRule="auto"/>
              <w:jc w:val="center"/>
              <w:rPr>
                <w:rFonts w:ascii="宋体" w:hAnsi="宋体"/>
                <w:color w:val="000000" w:themeColor="text1"/>
                <w:szCs w:val="21"/>
                <w:highlight w:val="none"/>
                <w14:textFill>
                  <w14:solidFill>
                    <w14:schemeClr w14:val="tx1"/>
                  </w14:solidFill>
                </w14:textFill>
              </w:rPr>
            </w:pPr>
          </w:p>
        </w:tc>
        <w:tc>
          <w:tcPr>
            <w:tcW w:w="2475" w:type="dxa"/>
          </w:tcPr>
          <w:p w14:paraId="47E5FCDF">
            <w:pPr>
              <w:spacing w:line="360" w:lineRule="auto"/>
              <w:jc w:val="center"/>
              <w:rPr>
                <w:rFonts w:ascii="宋体" w:hAnsi="宋体"/>
                <w:color w:val="000000" w:themeColor="text1"/>
                <w:szCs w:val="21"/>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Ⅰ</w:t>
            </w:r>
          </w:p>
        </w:tc>
        <w:tc>
          <w:tcPr>
            <w:tcW w:w="2411" w:type="dxa"/>
          </w:tcPr>
          <w:p w14:paraId="5C9B47C1">
            <w:pPr>
              <w:spacing w:line="360" w:lineRule="auto"/>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Ⅱ</w:t>
            </w:r>
          </w:p>
        </w:tc>
      </w:tr>
      <w:tr w14:paraId="6A55BC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336" w:type="dxa"/>
          </w:tcPr>
          <w:p w14:paraId="1EFF2A79">
            <w:pPr>
              <w:spacing w:line="360" w:lineRule="auto"/>
              <w:jc w:val="center"/>
              <w:rPr>
                <w:color w:val="000000" w:themeColor="text1"/>
                <w:sz w:val="18"/>
                <w:szCs w:val="18"/>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γ</w:t>
            </w:r>
            <w:r>
              <w:rPr>
                <w:rFonts w:hint="eastAsia" w:ascii="宋体" w:hAnsi="宋体"/>
                <w:color w:val="000000" w:themeColor="text1"/>
                <w:szCs w:val="21"/>
                <w:highlight w:val="none"/>
                <w:vertAlign w:val="subscript"/>
                <w14:textFill>
                  <w14:solidFill>
                    <w14:schemeClr w14:val="tx1"/>
                  </w14:solidFill>
                </w14:textFill>
              </w:rPr>
              <w:t>0</w:t>
            </w:r>
          </w:p>
        </w:tc>
        <w:tc>
          <w:tcPr>
            <w:tcW w:w="2475" w:type="dxa"/>
          </w:tcPr>
          <w:p w14:paraId="69107EAD">
            <w:pPr>
              <w:spacing w:line="360" w:lineRule="auto"/>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1.1</w:t>
            </w:r>
          </w:p>
        </w:tc>
        <w:tc>
          <w:tcPr>
            <w:tcW w:w="2411" w:type="dxa"/>
          </w:tcPr>
          <w:p w14:paraId="463A04A6">
            <w:pPr>
              <w:spacing w:line="360" w:lineRule="auto"/>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1.0</w:t>
            </w:r>
          </w:p>
        </w:tc>
      </w:tr>
    </w:tbl>
    <w:p w14:paraId="680DE165">
      <w:pPr>
        <w:spacing w:line="360" w:lineRule="auto"/>
        <w:rPr>
          <w:color w:val="000000" w:themeColor="text1"/>
          <w:highlight w:val="none"/>
          <w14:textFill>
            <w14:solidFill>
              <w14:schemeClr w14:val="tx1"/>
            </w14:solidFill>
          </w14:textFill>
        </w:rPr>
      </w:pPr>
    </w:p>
    <w:p w14:paraId="021A3319">
      <w:pPr>
        <w:jc w:val="center"/>
        <w:outlineLvl w:val="0"/>
        <w:rPr>
          <w:rFonts w:hint="eastAsia" w:ascii="宋体" w:hAnsi="宋体"/>
          <w:b/>
          <w:color w:val="000000" w:themeColor="text1"/>
          <w:sz w:val="24"/>
          <w:highlight w:val="none"/>
          <w14:textFill>
            <w14:solidFill>
              <w14:schemeClr w14:val="tx1"/>
            </w14:solidFill>
          </w14:textFill>
        </w:rPr>
      </w:pPr>
      <w:bookmarkStart w:id="28" w:name="_Toc26867"/>
    </w:p>
    <w:p w14:paraId="15707895">
      <w:pPr>
        <w:jc w:val="center"/>
        <w:outlineLvl w:val="0"/>
        <w:rPr>
          <w:rFonts w:hint="eastAsia" w:ascii="宋体" w:hAnsi="宋体"/>
          <w:b/>
          <w:color w:val="000000" w:themeColor="text1"/>
          <w:sz w:val="24"/>
          <w:highlight w:val="none"/>
          <w14:textFill>
            <w14:solidFill>
              <w14:schemeClr w14:val="tx1"/>
            </w14:solidFill>
          </w14:textFill>
        </w:rPr>
      </w:pPr>
    </w:p>
    <w:p w14:paraId="4E652B95">
      <w:pPr>
        <w:jc w:val="center"/>
        <w:outlineLvl w:val="0"/>
        <w:rPr>
          <w:rFonts w:hint="eastAsia" w:ascii="宋体" w:hAnsi="宋体"/>
          <w:b/>
          <w:color w:val="000000" w:themeColor="text1"/>
          <w:sz w:val="24"/>
          <w:highlight w:val="none"/>
          <w14:textFill>
            <w14:solidFill>
              <w14:schemeClr w14:val="tx1"/>
            </w14:solidFill>
          </w14:textFill>
        </w:rPr>
      </w:pPr>
    </w:p>
    <w:p w14:paraId="405E17DD">
      <w:pPr>
        <w:jc w:val="center"/>
        <w:outlineLvl w:val="0"/>
        <w:rPr>
          <w:rFonts w:hint="eastAsia" w:ascii="宋体" w:hAnsi="宋体"/>
          <w:b/>
          <w:color w:val="000000" w:themeColor="text1"/>
          <w:sz w:val="24"/>
          <w:highlight w:val="none"/>
          <w14:textFill>
            <w14:solidFill>
              <w14:schemeClr w14:val="tx1"/>
            </w14:solidFill>
          </w14:textFill>
        </w:rPr>
      </w:pPr>
    </w:p>
    <w:p w14:paraId="69F44E44">
      <w:pPr>
        <w:jc w:val="center"/>
        <w:outlineLvl w:val="0"/>
        <w:rPr>
          <w:rFonts w:hint="eastAsia" w:ascii="宋体" w:hAnsi="宋体"/>
          <w:b/>
          <w:color w:val="000000" w:themeColor="text1"/>
          <w:sz w:val="24"/>
          <w:highlight w:val="none"/>
          <w14:textFill>
            <w14:solidFill>
              <w14:schemeClr w14:val="tx1"/>
            </w14:solidFill>
          </w14:textFill>
        </w:rPr>
      </w:pPr>
    </w:p>
    <w:p w14:paraId="5A0D1E4E">
      <w:pPr>
        <w:jc w:val="center"/>
        <w:outlineLvl w:val="0"/>
        <w:rPr>
          <w:rFonts w:hint="eastAsia" w:ascii="宋体" w:hAnsi="宋体"/>
          <w:b/>
          <w:color w:val="000000" w:themeColor="text1"/>
          <w:sz w:val="24"/>
          <w:highlight w:val="none"/>
          <w14:textFill>
            <w14:solidFill>
              <w14:schemeClr w14:val="tx1"/>
            </w14:solidFill>
          </w14:textFill>
        </w:rPr>
      </w:pPr>
    </w:p>
    <w:p w14:paraId="49D86B73">
      <w:pPr>
        <w:jc w:val="center"/>
        <w:outlineLvl w:val="0"/>
        <w:rPr>
          <w:rFonts w:hint="eastAsia" w:ascii="宋体" w:hAnsi="宋体"/>
          <w:b/>
          <w:color w:val="000000" w:themeColor="text1"/>
          <w:sz w:val="24"/>
          <w:highlight w:val="none"/>
          <w14:textFill>
            <w14:solidFill>
              <w14:schemeClr w14:val="tx1"/>
            </w14:solidFill>
          </w14:textFill>
        </w:rPr>
      </w:pPr>
    </w:p>
    <w:p w14:paraId="2362B2DF">
      <w:pPr>
        <w:jc w:val="center"/>
        <w:outlineLvl w:val="0"/>
        <w:rPr>
          <w:color w:val="000000" w:themeColor="text1"/>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 xml:space="preserve">4  </w:t>
      </w:r>
      <w:bookmarkEnd w:id="26"/>
      <w:r>
        <w:rPr>
          <w:rFonts w:hint="eastAsia" w:ascii="宋体" w:hAnsi="宋体"/>
          <w:b/>
          <w:color w:val="000000" w:themeColor="text1"/>
          <w:sz w:val="24"/>
          <w:highlight w:val="none"/>
          <w14:textFill>
            <w14:solidFill>
              <w14:schemeClr w14:val="tx1"/>
            </w14:solidFill>
          </w14:textFill>
        </w:rPr>
        <w:t>材 料</w:t>
      </w:r>
      <w:bookmarkEnd w:id="28"/>
    </w:p>
    <w:p w14:paraId="2B2FEE53">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4.0.1  </w:t>
      </w:r>
      <w:r>
        <w:rPr>
          <w:rFonts w:hint="eastAsia" w:ascii="宋体" w:hAnsi="宋体"/>
          <w:color w:val="000000" w:themeColor="text1"/>
          <w:szCs w:val="21"/>
          <w:highlight w:val="none"/>
          <w14:textFill>
            <w14:solidFill>
              <w14:schemeClr w14:val="tx1"/>
            </w14:solidFill>
          </w14:textFill>
        </w:rPr>
        <w:t>用于制作悬挑承力架及纵向承力钢梁的热轧型钢、钢板等应符合现行国家标准《碳素结构钢》</w:t>
      </w:r>
      <w:r>
        <w:rPr>
          <w:rFonts w:ascii="宋体" w:hAnsi="宋体"/>
          <w:color w:val="000000" w:themeColor="text1"/>
          <w:szCs w:val="21"/>
          <w:highlight w:val="none"/>
          <w14:textFill>
            <w14:solidFill>
              <w14:schemeClr w14:val="tx1"/>
            </w14:solidFill>
          </w14:textFill>
        </w:rPr>
        <w:t>GB/T 700</w:t>
      </w:r>
      <w:r>
        <w:rPr>
          <w:rFonts w:hint="eastAsia" w:ascii="宋体" w:hAnsi="宋体"/>
          <w:color w:val="000000" w:themeColor="text1"/>
          <w:szCs w:val="21"/>
          <w:highlight w:val="none"/>
          <w14:textFill>
            <w14:solidFill>
              <w14:schemeClr w14:val="tx1"/>
            </w14:solidFill>
          </w14:textFill>
        </w:rPr>
        <w:t>中</w:t>
      </w:r>
      <w:r>
        <w:rPr>
          <w:rFonts w:ascii="宋体" w:hAnsi="宋体"/>
          <w:color w:val="000000" w:themeColor="text1"/>
          <w:szCs w:val="21"/>
          <w:highlight w:val="none"/>
          <w14:textFill>
            <w14:solidFill>
              <w14:schemeClr w14:val="tx1"/>
            </w14:solidFill>
          </w14:textFill>
        </w:rPr>
        <w:t>Q235</w:t>
      </w:r>
      <w:r>
        <w:rPr>
          <w:rFonts w:hint="eastAsia" w:ascii="宋体" w:hAnsi="宋体"/>
          <w:color w:val="000000" w:themeColor="text1"/>
          <w:szCs w:val="21"/>
          <w:highlight w:val="none"/>
          <w14:textFill>
            <w14:solidFill>
              <w14:schemeClr w14:val="tx1"/>
            </w14:solidFill>
          </w14:textFill>
        </w:rPr>
        <w:t>B级钢和《低合金高强度结构钢》</w:t>
      </w:r>
      <w:r>
        <w:rPr>
          <w:rFonts w:ascii="宋体" w:hAnsi="宋体"/>
          <w:color w:val="000000" w:themeColor="text1"/>
          <w:szCs w:val="21"/>
          <w:highlight w:val="none"/>
          <w14:textFill>
            <w14:solidFill>
              <w14:schemeClr w14:val="tx1"/>
            </w14:solidFill>
          </w14:textFill>
        </w:rPr>
        <w:t>GB/T 1591</w:t>
      </w:r>
      <w:r>
        <w:rPr>
          <w:rFonts w:hint="eastAsia" w:ascii="宋体" w:hAnsi="宋体"/>
          <w:color w:val="000000" w:themeColor="text1"/>
          <w:szCs w:val="21"/>
          <w:highlight w:val="none"/>
          <w14:textFill>
            <w14:solidFill>
              <w14:schemeClr w14:val="tx1"/>
            </w14:solidFill>
          </w14:textFill>
        </w:rPr>
        <w:t>中</w:t>
      </w:r>
      <w:r>
        <w:rPr>
          <w:rFonts w:ascii="宋体" w:hAnsi="宋体"/>
          <w:color w:val="000000" w:themeColor="text1"/>
          <w:szCs w:val="21"/>
          <w:highlight w:val="none"/>
          <w14:textFill>
            <w14:solidFill>
              <w14:schemeClr w14:val="tx1"/>
            </w14:solidFill>
          </w14:textFill>
        </w:rPr>
        <w:t>Q3</w:t>
      </w:r>
      <w:r>
        <w:rPr>
          <w:rFonts w:hint="eastAsia" w:ascii="宋体" w:hAnsi="宋体"/>
          <w:color w:val="000000" w:themeColor="text1"/>
          <w:szCs w:val="21"/>
          <w:highlight w:val="none"/>
          <w14:textFill>
            <w14:solidFill>
              <w14:schemeClr w14:val="tx1"/>
            </w14:solidFill>
          </w14:textFill>
        </w:rPr>
        <w:t>5</w:t>
      </w: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B钢的规定。</w:t>
      </w:r>
      <w:r>
        <w:rPr>
          <w:rFonts w:hint="eastAsia" w:ascii="宋体" w:hAnsi="宋体"/>
          <w:b/>
          <w:color w:val="000000" w:themeColor="text1"/>
          <w:szCs w:val="21"/>
          <w:highlight w:val="none"/>
          <w14:textFill>
            <w14:solidFill>
              <w14:schemeClr w14:val="tx1"/>
            </w14:solidFill>
          </w14:textFill>
        </w:rPr>
        <w:t>4</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0</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 xml:space="preserve">2  </w:t>
      </w:r>
      <w:r>
        <w:rPr>
          <w:rFonts w:hint="eastAsia" w:ascii="宋体" w:hAnsi="宋体"/>
          <w:color w:val="000000" w:themeColor="text1"/>
          <w:szCs w:val="21"/>
          <w:highlight w:val="none"/>
          <w14:textFill>
            <w14:solidFill>
              <w14:schemeClr w14:val="tx1"/>
            </w14:solidFill>
          </w14:textFill>
        </w:rPr>
        <w:t>用于搭设扣件式钢管脚手架的钢管、扣件、连墙件、脚手板等构配件的质量及构造应符合《建筑施工扣件式钢管脚手架安全技术规范》</w:t>
      </w:r>
      <w:r>
        <w:rPr>
          <w:rFonts w:ascii="宋体" w:hAnsi="宋体"/>
          <w:color w:val="000000" w:themeColor="text1"/>
          <w:szCs w:val="21"/>
          <w:highlight w:val="none"/>
          <w14:textFill>
            <w14:solidFill>
              <w14:schemeClr w14:val="tx1"/>
            </w14:solidFill>
          </w14:textFill>
        </w:rPr>
        <w:t>JGJ</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130</w:t>
      </w:r>
      <w:r>
        <w:rPr>
          <w:rFonts w:hint="eastAsia" w:ascii="宋体" w:hAnsi="宋体"/>
          <w:color w:val="000000" w:themeColor="text1"/>
          <w:szCs w:val="21"/>
          <w:highlight w:val="none"/>
          <w14:textFill>
            <w14:solidFill>
              <w14:schemeClr w14:val="tx1"/>
            </w14:solidFill>
          </w14:textFill>
        </w:rPr>
        <w:t>的规定；用于搭设盘扣式钢管脚手架等构配件的质量及构造应符合《建筑施工承插型盘扣式钢管脚手架安全技术标准》JGJ/T 231、《承插型盘扣式钢管支架构件》JG/T 503的规定。</w:t>
      </w:r>
    </w:p>
    <w:p w14:paraId="166B054B">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4</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0</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 xml:space="preserve">3  </w:t>
      </w:r>
      <w:r>
        <w:rPr>
          <w:rFonts w:hint="eastAsia" w:ascii="宋体" w:hAnsi="宋体"/>
          <w:bCs/>
          <w:color w:val="000000" w:themeColor="text1"/>
          <w:szCs w:val="21"/>
          <w:highlight w:val="none"/>
          <w14:textFill>
            <w14:solidFill>
              <w14:schemeClr w14:val="tx1"/>
            </w14:solidFill>
          </w14:textFill>
        </w:rPr>
        <w:t>与建筑物连接</w:t>
      </w:r>
      <w:r>
        <w:rPr>
          <w:rFonts w:hint="eastAsia" w:ascii="宋体" w:hAnsi="宋体"/>
          <w:color w:val="000000" w:themeColor="text1"/>
          <w:szCs w:val="21"/>
          <w:highlight w:val="none"/>
          <w14:textFill>
            <w14:solidFill>
              <w14:schemeClr w14:val="tx1"/>
            </w14:solidFill>
          </w14:textFill>
        </w:rPr>
        <w:t>用大六角高强度螺栓的质量应符合现行国家标准《钢结构用高强度大六角头螺栓》GB／T 1228、《钢结构用高强度大六角螺母》GB／T 1229、《钢结构用高强度垫圈》GB／T 1230、《钢结构用高强度大六角头螺栓、大六角螺母、垫圈技术条件》GB／T 1231的规定。</w:t>
      </w:r>
    </w:p>
    <w:p w14:paraId="26C4C8D1">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4</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0</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  制作悬挑承力架等的焊接材料应与主体金属材料的技术性能相适应。手工焊接采用的焊条应符合《碳钢焊条》GB/T 5117和《低合金钢焊条》GB/T 5118的规定，自动焊和半自动焊所采用的焊丝和焊剂应符合《埋弧焊用碳钢焊丝和焊剂》GB/T 5293和《低合金钢埋弧焊用焊剂》GB/T 12470的规定。</w:t>
      </w:r>
    </w:p>
    <w:p w14:paraId="0E30EA4B">
      <w:pPr>
        <w:spacing w:line="360" w:lineRule="auto"/>
        <w:rPr>
          <w:rFonts w:hint="default" w:ascii="宋体" w:hAnsi="宋体" w:eastAsiaTheme="minorEastAsia"/>
          <w:color w:val="000000" w:themeColor="text1"/>
          <w:sz w:val="21"/>
          <w:szCs w:val="21"/>
          <w:highlight w:val="none"/>
          <w:lang w:val="en-US" w:eastAsia="zh-CN"/>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4</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0</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  钢拉杆</w:t>
      </w:r>
      <w:r>
        <w:rPr>
          <w:rFonts w:hint="eastAsia" w:ascii="宋体" w:hAnsi="宋体"/>
          <w:color w:val="000000" w:themeColor="text1"/>
          <w:szCs w:val="21"/>
          <w:highlight w:val="none"/>
          <w:lang w:eastAsia="zh-CN"/>
          <w14:textFill>
            <w14:solidFill>
              <w14:schemeClr w14:val="tx1"/>
            </w14:solidFill>
          </w14:textFill>
        </w:rPr>
        <w:t>材质</w:t>
      </w:r>
      <w:r>
        <w:rPr>
          <w:rFonts w:hint="eastAsia" w:ascii="宋体" w:hAnsi="宋体"/>
          <w:color w:val="000000" w:themeColor="text1"/>
          <w:szCs w:val="21"/>
          <w:highlight w:val="none"/>
          <w14:textFill>
            <w14:solidFill>
              <w14:schemeClr w14:val="tx1"/>
            </w14:solidFill>
          </w14:textFill>
        </w:rPr>
        <w:t>应符合现行国家标准《钢筋混凝土用钢 第1部分：热轧光圆钢筋》GB/T 1499.1中相关规定，不得采用冷拉及冷轧钢筋。</w:t>
      </w:r>
      <w:r>
        <w:rPr>
          <w:rFonts w:hint="eastAsia" w:ascii="宋体" w:hAnsi="宋体" w:eastAsiaTheme="minorEastAsia"/>
          <w:color w:val="000000" w:themeColor="text1"/>
          <w:sz w:val="21"/>
          <w:szCs w:val="21"/>
          <w:highlight w:val="none"/>
          <w14:textFill>
            <w14:solidFill>
              <w14:schemeClr w14:val="tx1"/>
            </w14:solidFill>
          </w14:textFill>
        </w:rPr>
        <w:t>套筒</w:t>
      </w:r>
      <w:r>
        <w:rPr>
          <w:rFonts w:hint="eastAsia" w:ascii="宋体" w:hAnsi="宋体"/>
          <w:color w:val="000000" w:themeColor="text1"/>
          <w:sz w:val="21"/>
          <w:szCs w:val="21"/>
          <w:highlight w:val="none"/>
          <w:lang w:eastAsia="zh-CN"/>
          <w14:textFill>
            <w14:solidFill>
              <w14:schemeClr w14:val="tx1"/>
            </w14:solidFill>
          </w14:textFill>
        </w:rPr>
        <w:t>、销轴</w:t>
      </w:r>
      <w:r>
        <w:rPr>
          <w:rFonts w:hint="eastAsia" w:ascii="宋体" w:hAnsi="宋体"/>
          <w:color w:val="000000" w:themeColor="text1"/>
          <w:szCs w:val="21"/>
          <w:highlight w:val="none"/>
          <w14:textFill>
            <w14:solidFill>
              <w14:schemeClr w14:val="tx1"/>
            </w14:solidFill>
          </w14:textFill>
        </w:rPr>
        <w:t>用铸钢件的质量应符合现行国家标准《一般工程用铸钢碳钢件》GB/T 11352中相关规定。</w:t>
      </w:r>
    </w:p>
    <w:p w14:paraId="00A6C279">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4.0.6</w:t>
      </w:r>
      <w:r>
        <w:rPr>
          <w:rFonts w:hint="eastAsia" w:ascii="宋体" w:hAnsi="宋体"/>
          <w:color w:val="000000" w:themeColor="text1"/>
          <w:szCs w:val="21"/>
          <w:highlight w:val="none"/>
          <w14:textFill>
            <w14:solidFill>
              <w14:schemeClr w14:val="tx1"/>
            </w14:solidFill>
          </w14:textFill>
        </w:rPr>
        <w:t xml:space="preserve">  拉杆式悬挑脚手架常用的工字钢和钢管等材料的力学特征应符合本规程附录B的规定。</w:t>
      </w:r>
    </w:p>
    <w:p w14:paraId="13847AE3">
      <w:pPr>
        <w:jc w:val="center"/>
        <w:outlineLvl w:val="0"/>
        <w:rPr>
          <w:rFonts w:ascii="宋体" w:hAnsi="宋体"/>
          <w:b/>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br w:type="page"/>
      </w:r>
      <w:bookmarkStart w:id="29" w:name="_Toc11121"/>
      <w:bookmarkStart w:id="30" w:name="_Toc6824"/>
      <w:r>
        <w:rPr>
          <w:rFonts w:hint="eastAsia" w:ascii="宋体" w:hAnsi="宋体"/>
          <w:b/>
          <w:color w:val="000000" w:themeColor="text1"/>
          <w:sz w:val="24"/>
          <w:highlight w:val="none"/>
          <w14:textFill>
            <w14:solidFill>
              <w14:schemeClr w14:val="tx1"/>
            </w14:solidFill>
          </w14:textFill>
        </w:rPr>
        <w:t>5 荷载</w:t>
      </w:r>
      <w:bookmarkEnd w:id="29"/>
      <w:bookmarkEnd w:id="30"/>
    </w:p>
    <w:p w14:paraId="44386D57">
      <w:pPr>
        <w:spacing w:before="156" w:beforeLines="50" w:after="156" w:afterLines="50"/>
        <w:jc w:val="center"/>
        <w:outlineLvl w:val="1"/>
        <w:rPr>
          <w:rFonts w:ascii="黑体" w:hAnsi="宋体" w:eastAsia="黑体"/>
          <w:b/>
          <w:color w:val="000000" w:themeColor="text1"/>
          <w:szCs w:val="21"/>
          <w:highlight w:val="none"/>
          <w14:textFill>
            <w14:solidFill>
              <w14:schemeClr w14:val="tx1"/>
            </w14:solidFill>
          </w14:textFill>
        </w:rPr>
      </w:pPr>
      <w:bookmarkStart w:id="31" w:name="_Toc2091"/>
      <w:bookmarkStart w:id="32" w:name="_Toc30321"/>
      <w:r>
        <w:rPr>
          <w:rFonts w:hint="eastAsia" w:ascii="黑体" w:hAnsi="宋体" w:eastAsia="黑体"/>
          <w:b/>
          <w:color w:val="000000" w:themeColor="text1"/>
          <w:szCs w:val="21"/>
          <w:highlight w:val="none"/>
          <w14:textFill>
            <w14:solidFill>
              <w14:schemeClr w14:val="tx1"/>
            </w14:solidFill>
          </w14:textFill>
        </w:rPr>
        <w:t>5.1荷载分类</w:t>
      </w:r>
      <w:bookmarkEnd w:id="31"/>
      <w:bookmarkEnd w:id="32"/>
    </w:p>
    <w:p w14:paraId="3014DDDB">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5.</w:t>
      </w:r>
      <w:r>
        <w:rPr>
          <w:rFonts w:ascii="宋体" w:hAnsi="宋体"/>
          <w:b/>
          <w:color w:val="000000" w:themeColor="text1"/>
          <w:szCs w:val="21"/>
          <w:highlight w:val="none"/>
          <w14:textFill>
            <w14:solidFill>
              <w14:schemeClr w14:val="tx1"/>
            </w14:solidFill>
          </w14:textFill>
        </w:rPr>
        <w:t>1.1</w:t>
      </w:r>
      <w:r>
        <w:rPr>
          <w:rFonts w:hint="eastAsia" w:ascii="宋体" w:hAnsi="宋体"/>
          <w:color w:val="000000" w:themeColor="text1"/>
          <w:szCs w:val="21"/>
          <w:highlight w:val="none"/>
          <w14:textFill>
            <w14:solidFill>
              <w14:schemeClr w14:val="tx1"/>
            </w14:solidFill>
          </w14:textFill>
        </w:rPr>
        <w:t xml:space="preserve">  作用于拉杆式悬挑脚手架上的荷载，可分为永久荷载和可变荷载。</w:t>
      </w:r>
    </w:p>
    <w:p w14:paraId="0AF2A0BF">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5.</w:t>
      </w:r>
      <w:r>
        <w:rPr>
          <w:rFonts w:ascii="宋体" w:hAnsi="宋体"/>
          <w:b/>
          <w:color w:val="000000" w:themeColor="text1"/>
          <w:szCs w:val="21"/>
          <w:highlight w:val="none"/>
          <w14:textFill>
            <w14:solidFill>
              <w14:schemeClr w14:val="tx1"/>
            </w14:solidFill>
          </w14:textFill>
        </w:rPr>
        <w:t>1.2</w:t>
      </w:r>
      <w:r>
        <w:rPr>
          <w:rFonts w:hint="eastAsia" w:ascii="宋体" w:hAnsi="宋体"/>
          <w:color w:val="000000" w:themeColor="text1"/>
          <w:szCs w:val="21"/>
          <w:highlight w:val="none"/>
          <w14:textFill>
            <w14:solidFill>
              <w14:schemeClr w14:val="tx1"/>
            </w14:solidFill>
          </w14:textFill>
        </w:rPr>
        <w:t xml:space="preserve">  拉杆式悬挑脚手架的永久荷载应根据实际计算，并应包括下列内容：</w:t>
      </w:r>
    </w:p>
    <w:p w14:paraId="00CAA585">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 xml:space="preserve"> 悬挑承力架和</w:t>
      </w:r>
      <w:r>
        <w:rPr>
          <w:rFonts w:hint="eastAsia" w:ascii="宋体" w:hAnsi="宋体" w:eastAsiaTheme="minorEastAsia"/>
          <w:color w:val="000000" w:themeColor="text1"/>
          <w:sz w:val="21"/>
          <w:szCs w:val="21"/>
          <w:highlight w:val="none"/>
          <w14:textFill>
            <w14:solidFill>
              <w14:schemeClr w14:val="tx1"/>
            </w14:solidFill>
          </w14:textFill>
        </w:rPr>
        <w:t>纵向承力钢梁</w:t>
      </w:r>
      <w:r>
        <w:rPr>
          <w:rFonts w:hint="eastAsia" w:ascii="宋体" w:hAnsi="宋体"/>
          <w:color w:val="000000" w:themeColor="text1"/>
          <w:szCs w:val="21"/>
          <w:highlight w:val="none"/>
          <w14:textFill>
            <w14:solidFill>
              <w14:schemeClr w14:val="tx1"/>
            </w14:solidFill>
          </w14:textFill>
        </w:rPr>
        <w:t>的自重；</w:t>
      </w:r>
    </w:p>
    <w:p w14:paraId="4E25E2EE">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 xml:space="preserve"> 上部钢管脚手架架体、</w:t>
      </w:r>
      <w:r>
        <w:rPr>
          <w:rFonts w:ascii="宋体" w:hAnsi="宋体" w:eastAsia="宋体" w:cs="宋体"/>
          <w:color w:val="000000" w:themeColor="text1"/>
          <w:szCs w:val="21"/>
          <w:highlight w:val="none"/>
          <w14:textFill>
            <w14:solidFill>
              <w14:schemeClr w14:val="tx1"/>
            </w14:solidFill>
          </w14:textFill>
        </w:rPr>
        <w:t>脚手板</w:t>
      </w:r>
      <w:r>
        <w:rPr>
          <w:rFonts w:hint="eastAsia" w:ascii="宋体" w:hAnsi="宋体" w:eastAsia="宋体" w:cs="宋体"/>
          <w:color w:val="000000" w:themeColor="text1"/>
          <w:szCs w:val="21"/>
          <w:highlight w:val="none"/>
          <w14:textFill>
            <w14:solidFill>
              <w14:schemeClr w14:val="tx1"/>
            </w14:solidFill>
          </w14:textFill>
        </w:rPr>
        <w:t>、安全网、栏杆、挡脚板</w:t>
      </w:r>
      <w:r>
        <w:rPr>
          <w:rFonts w:hint="eastAsia" w:ascii="宋体" w:hAnsi="宋体"/>
          <w:color w:val="000000" w:themeColor="text1"/>
          <w:szCs w:val="21"/>
          <w:highlight w:val="none"/>
          <w14:textFill>
            <w14:solidFill>
              <w14:schemeClr w14:val="tx1"/>
            </w14:solidFill>
          </w14:textFill>
        </w:rPr>
        <w:t>等构配件的自重，根据相应规范及本规程规定计算；</w:t>
      </w:r>
    </w:p>
    <w:p w14:paraId="61C82E15">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 附着在脚手架上的标语、广告设施等的自重；</w:t>
      </w:r>
    </w:p>
    <w:p w14:paraId="6316E227">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 其他永久荷载。</w:t>
      </w:r>
    </w:p>
    <w:p w14:paraId="1C450C03">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5.</w:t>
      </w:r>
      <w:r>
        <w:rPr>
          <w:rFonts w:ascii="宋体" w:hAnsi="宋体"/>
          <w:b/>
          <w:color w:val="000000" w:themeColor="text1"/>
          <w:szCs w:val="21"/>
          <w:highlight w:val="none"/>
          <w14:textFill>
            <w14:solidFill>
              <w14:schemeClr w14:val="tx1"/>
            </w14:solidFill>
          </w14:textFill>
        </w:rPr>
        <w:t>1.3</w:t>
      </w:r>
      <w:r>
        <w:rPr>
          <w:rFonts w:hint="eastAsia" w:ascii="宋体" w:hAnsi="宋体"/>
          <w:color w:val="000000" w:themeColor="text1"/>
          <w:szCs w:val="21"/>
          <w:highlight w:val="none"/>
          <w14:textFill>
            <w14:solidFill>
              <w14:schemeClr w14:val="tx1"/>
            </w14:solidFill>
          </w14:textFill>
        </w:rPr>
        <w:t xml:space="preserve">  拉杆式悬挑脚手架的可变荷载应包括下列内容：</w:t>
      </w:r>
    </w:p>
    <w:p w14:paraId="2E349F93">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 xml:space="preserve"> 作业层上的操作人员、器具及材料等施工荷载；</w:t>
      </w:r>
    </w:p>
    <w:p w14:paraId="7983AD9E">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 xml:space="preserve"> 风荷载；</w:t>
      </w:r>
    </w:p>
    <w:p w14:paraId="649FC8FB">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 其他可变荷载。</w:t>
      </w:r>
    </w:p>
    <w:p w14:paraId="1DE4E309">
      <w:pPr>
        <w:spacing w:before="156" w:beforeLines="50" w:after="156" w:afterLines="50"/>
        <w:jc w:val="center"/>
        <w:outlineLvl w:val="1"/>
        <w:rPr>
          <w:rFonts w:ascii="黑体" w:hAnsi="宋体" w:eastAsia="黑体"/>
          <w:b/>
          <w:color w:val="000000" w:themeColor="text1"/>
          <w:szCs w:val="21"/>
          <w:highlight w:val="none"/>
          <w14:textFill>
            <w14:solidFill>
              <w14:schemeClr w14:val="tx1"/>
            </w14:solidFill>
          </w14:textFill>
        </w:rPr>
      </w:pPr>
      <w:bookmarkStart w:id="33" w:name="_Toc6789"/>
      <w:bookmarkStart w:id="34" w:name="_Toc10203"/>
      <w:r>
        <w:rPr>
          <w:rFonts w:hint="eastAsia" w:ascii="黑体" w:hAnsi="宋体" w:eastAsia="黑体"/>
          <w:b/>
          <w:color w:val="000000" w:themeColor="text1"/>
          <w:szCs w:val="21"/>
          <w:highlight w:val="none"/>
          <w14:textFill>
            <w14:solidFill>
              <w14:schemeClr w14:val="tx1"/>
            </w14:solidFill>
          </w14:textFill>
        </w:rPr>
        <w:t>5.2荷载标准值</w:t>
      </w:r>
      <w:bookmarkEnd w:id="33"/>
      <w:bookmarkEnd w:id="34"/>
    </w:p>
    <w:p w14:paraId="5BCB1596">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5.</w:t>
      </w:r>
      <w:r>
        <w:rPr>
          <w:rFonts w:ascii="宋体" w:hAnsi="宋体"/>
          <w:b/>
          <w:color w:val="000000" w:themeColor="text1"/>
          <w:szCs w:val="21"/>
          <w:highlight w:val="none"/>
          <w14:textFill>
            <w14:solidFill>
              <w14:schemeClr w14:val="tx1"/>
            </w14:solidFill>
          </w14:textFill>
        </w:rPr>
        <w:t>2.</w:t>
      </w:r>
      <w:r>
        <w:rPr>
          <w:rFonts w:hint="eastAsia" w:ascii="宋体" w:hAnsi="宋体"/>
          <w:b/>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 xml:space="preserve">  悬挑承力架结构自重标准值按施工方案设计计算确定。</w:t>
      </w:r>
    </w:p>
    <w:p w14:paraId="13D3FABE">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5.</w:t>
      </w:r>
      <w:r>
        <w:rPr>
          <w:rFonts w:ascii="宋体" w:hAnsi="宋体"/>
          <w:b/>
          <w:color w:val="000000" w:themeColor="text1"/>
          <w:szCs w:val="21"/>
          <w:highlight w:val="none"/>
          <w14:textFill>
            <w14:solidFill>
              <w14:schemeClr w14:val="tx1"/>
            </w14:solidFill>
          </w14:textFill>
        </w:rPr>
        <w:t>2.</w:t>
      </w:r>
      <w:r>
        <w:rPr>
          <w:rFonts w:hint="eastAsia" w:ascii="宋体" w:hAnsi="宋体"/>
          <w:b/>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 xml:space="preserve">  扣件式钢管脚手架每米立杆承受的结构自重标准值，可按本规程附录A表A.1采用；承插型盘扣式钢管脚手架架体自重标准值可按实际重量取值。</w:t>
      </w:r>
    </w:p>
    <w:p w14:paraId="0237A984">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5.</w:t>
      </w:r>
      <w:r>
        <w:rPr>
          <w:rFonts w:ascii="宋体" w:hAnsi="宋体"/>
          <w:b/>
          <w:color w:val="000000" w:themeColor="text1"/>
          <w:szCs w:val="21"/>
          <w:highlight w:val="none"/>
          <w14:textFill>
            <w14:solidFill>
              <w14:schemeClr w14:val="tx1"/>
            </w14:solidFill>
          </w14:textFill>
        </w:rPr>
        <w:t>2.</w:t>
      </w:r>
      <w:r>
        <w:rPr>
          <w:rFonts w:hint="eastAsia" w:ascii="宋体" w:hAnsi="宋体"/>
          <w:b/>
          <w:color w:val="000000" w:themeColor="text1"/>
          <w:szCs w:val="21"/>
          <w:highlight w:val="none"/>
          <w14:textFill>
            <w14:solidFill>
              <w14:schemeClr w14:val="tx1"/>
            </w14:solidFill>
          </w14:textFill>
        </w:rPr>
        <w:t xml:space="preserve">3  </w:t>
      </w:r>
      <w:r>
        <w:rPr>
          <w:rFonts w:hint="eastAsia" w:ascii="宋体" w:hAnsi="宋体"/>
          <w:color w:val="000000" w:themeColor="text1"/>
          <w:szCs w:val="21"/>
          <w:highlight w:val="none"/>
          <w14:textFill>
            <w14:solidFill>
              <w14:schemeClr w14:val="tx1"/>
            </w14:solidFill>
          </w14:textFill>
        </w:rPr>
        <w:t>构配件自重标准值可按下列规定采用：</w:t>
      </w:r>
    </w:p>
    <w:p w14:paraId="13D7EE0E">
      <w:pPr>
        <w:spacing w:line="360" w:lineRule="auto"/>
        <w:ind w:firstLine="525" w:firstLineChars="25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 xml:space="preserve"> 脚手板自重标准值可按表5</w:t>
      </w: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.3</w:t>
      </w: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采用；</w:t>
      </w:r>
    </w:p>
    <w:p w14:paraId="5C9FD0D8">
      <w:pPr>
        <w:jc w:val="center"/>
        <w:rPr>
          <w:rFonts w:ascii="黑体" w:hAnsi="宋体" w:eastAsia="黑体"/>
          <w:color w:val="000000" w:themeColor="text1"/>
          <w:sz w:val="18"/>
          <w:szCs w:val="18"/>
          <w:highlight w:val="none"/>
          <w14:textFill>
            <w14:solidFill>
              <w14:schemeClr w14:val="tx1"/>
            </w14:solidFill>
          </w14:textFill>
        </w:rPr>
      </w:pPr>
      <w:r>
        <w:rPr>
          <w:rFonts w:hint="eastAsia" w:ascii="黑体" w:hAnsi="宋体" w:eastAsia="黑体"/>
          <w:color w:val="000000" w:themeColor="text1"/>
          <w:sz w:val="18"/>
          <w:szCs w:val="18"/>
          <w:highlight w:val="none"/>
          <w14:textFill>
            <w14:solidFill>
              <w14:schemeClr w14:val="tx1"/>
            </w14:solidFill>
          </w14:textFill>
        </w:rPr>
        <w:t>表5.2.3－1</w:t>
      </w:r>
      <w:r>
        <w:rPr>
          <w:rFonts w:hint="eastAsia" w:ascii="黑体" w:hAnsi="宋体" w:eastAsia="黑体"/>
          <w:b/>
          <w:color w:val="000000" w:themeColor="text1"/>
          <w:sz w:val="18"/>
          <w:szCs w:val="18"/>
          <w:highlight w:val="none"/>
          <w14:textFill>
            <w14:solidFill>
              <w14:schemeClr w14:val="tx1"/>
            </w14:solidFill>
          </w14:textFill>
        </w:rPr>
        <w:t xml:space="preserve"> </w:t>
      </w:r>
      <w:r>
        <w:rPr>
          <w:rFonts w:hint="eastAsia" w:ascii="黑体" w:hAnsi="宋体" w:eastAsia="黑体"/>
          <w:color w:val="000000" w:themeColor="text1"/>
          <w:sz w:val="18"/>
          <w:szCs w:val="18"/>
          <w:highlight w:val="none"/>
          <w14:textFill>
            <w14:solidFill>
              <w14:schemeClr w14:val="tx1"/>
            </w14:solidFill>
          </w14:textFill>
        </w:rPr>
        <w:t xml:space="preserve">   脚手板自重标准值</w:t>
      </w:r>
    </w:p>
    <w:tbl>
      <w:tblPr>
        <w:tblStyle w:val="18"/>
        <w:tblW w:w="8522"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749A52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261" w:type="dxa"/>
          </w:tcPr>
          <w:p w14:paraId="4E60786E">
            <w:pPr>
              <w:jc w:val="center"/>
              <w:rPr>
                <w:rFonts w:ascii="黑体" w:hAnsi="宋体" w:eastAsia="黑体"/>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类别</w:t>
            </w:r>
          </w:p>
        </w:tc>
        <w:tc>
          <w:tcPr>
            <w:tcW w:w="4261" w:type="dxa"/>
          </w:tcPr>
          <w:p w14:paraId="2DF9613F">
            <w:pPr>
              <w:jc w:val="center"/>
              <w:rPr>
                <w:rFonts w:ascii="黑体" w:hAnsi="宋体" w:eastAsia="黑体"/>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标准值</w:t>
            </w:r>
            <w:r>
              <w:rPr>
                <w:color w:val="000000" w:themeColor="text1"/>
                <w:sz w:val="18"/>
                <w:szCs w:val="18"/>
                <w:highlight w:val="none"/>
                <w14:textFill>
                  <w14:solidFill>
                    <w14:schemeClr w14:val="tx1"/>
                  </w14:solidFill>
                </w14:textFill>
              </w:rPr>
              <w:t>kN/m</w:t>
            </w:r>
            <w:r>
              <w:rPr>
                <w:color w:val="000000" w:themeColor="text1"/>
                <w:sz w:val="18"/>
                <w:szCs w:val="18"/>
                <w:highlight w:val="none"/>
                <w:vertAlign w:val="superscript"/>
                <w14:textFill>
                  <w14:solidFill>
                    <w14:schemeClr w14:val="tx1"/>
                  </w14:solidFill>
                </w14:textFill>
              </w:rPr>
              <w:t>2</w:t>
            </w:r>
          </w:p>
        </w:tc>
      </w:tr>
      <w:tr w14:paraId="654A1B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261" w:type="dxa"/>
          </w:tcPr>
          <w:p w14:paraId="1DF1F097">
            <w:pPr>
              <w:jc w:val="center"/>
              <w:rPr>
                <w:rFonts w:ascii="黑体" w:hAnsi="宋体" w:eastAsia="黑体"/>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钢脚手板、木脚手板</w:t>
            </w:r>
          </w:p>
        </w:tc>
        <w:tc>
          <w:tcPr>
            <w:tcW w:w="4261" w:type="dxa"/>
          </w:tcPr>
          <w:p w14:paraId="721A2F2A">
            <w:pPr>
              <w:jc w:val="center"/>
              <w:rPr>
                <w:rFonts w:ascii="黑体" w:hAnsi="宋体"/>
                <w:color w:val="000000" w:themeColor="text1"/>
                <w:sz w:val="18"/>
                <w:szCs w:val="18"/>
                <w:highlight w:val="none"/>
                <w14:textFill>
                  <w14:solidFill>
                    <w14:schemeClr w14:val="tx1"/>
                  </w14:solidFill>
                </w14:textFill>
              </w:rPr>
            </w:pPr>
            <w:r>
              <w:rPr>
                <w:color w:val="000000" w:themeColor="text1"/>
                <w:sz w:val="18"/>
                <w:szCs w:val="18"/>
                <w:highlight w:val="none"/>
                <w14:textFill>
                  <w14:solidFill>
                    <w14:schemeClr w14:val="tx1"/>
                  </w14:solidFill>
                </w14:textFill>
              </w:rPr>
              <w:t>0.3</w:t>
            </w:r>
            <w:r>
              <w:rPr>
                <w:rFonts w:hint="eastAsia"/>
                <w:color w:val="000000" w:themeColor="text1"/>
                <w:sz w:val="18"/>
                <w:szCs w:val="18"/>
                <w:highlight w:val="none"/>
                <w14:textFill>
                  <w14:solidFill>
                    <w14:schemeClr w14:val="tx1"/>
                  </w14:solidFill>
                </w14:textFill>
              </w:rPr>
              <w:t>5</w:t>
            </w:r>
          </w:p>
        </w:tc>
      </w:tr>
      <w:tr w14:paraId="6DA9C4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261" w:type="dxa"/>
          </w:tcPr>
          <w:p w14:paraId="1D5D5747">
            <w:pPr>
              <w:jc w:val="center"/>
              <w:rPr>
                <w:rFonts w:ascii="黑体" w:hAnsi="宋体" w:eastAsia="黑体"/>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钢笆片脚手板</w:t>
            </w:r>
          </w:p>
        </w:tc>
        <w:tc>
          <w:tcPr>
            <w:tcW w:w="4261" w:type="dxa"/>
          </w:tcPr>
          <w:p w14:paraId="7CA77138">
            <w:pPr>
              <w:jc w:val="center"/>
              <w:rPr>
                <w:rFonts w:ascii="黑体" w:hAnsi="宋体"/>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0.15</w:t>
            </w:r>
          </w:p>
        </w:tc>
      </w:tr>
    </w:tbl>
    <w:p w14:paraId="1F9D33D6">
      <w:pPr>
        <w:ind w:firstLine="570"/>
        <w:rPr>
          <w:rFonts w:ascii="宋体" w:hAnsi="宋体"/>
          <w:color w:val="000000" w:themeColor="text1"/>
          <w:sz w:val="15"/>
          <w:szCs w:val="15"/>
          <w:highlight w:val="none"/>
          <w14:textFill>
            <w14:solidFill>
              <w14:schemeClr w14:val="tx1"/>
            </w14:solidFill>
          </w14:textFill>
        </w:rPr>
      </w:pPr>
      <w:r>
        <w:rPr>
          <w:rFonts w:hint="eastAsia" w:ascii="宋体" w:hAnsi="宋体"/>
          <w:color w:val="000000" w:themeColor="text1"/>
          <w:sz w:val="15"/>
          <w:szCs w:val="15"/>
          <w:highlight w:val="none"/>
          <w14:textFill>
            <w14:solidFill>
              <w14:schemeClr w14:val="tx1"/>
            </w14:solidFill>
          </w14:textFill>
        </w:rPr>
        <w:t>注：钢笆片脚手板是指采用平放的钢片纵横编织而成的脚手板，一般钢片宽800mm，边缘部位纵横筋交点处用铁丝扎紧。</w:t>
      </w:r>
    </w:p>
    <w:p w14:paraId="404AB07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 xml:space="preserve"> 栏杆与挡脚板自重标准值可按表5</w:t>
      </w: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.3</w:t>
      </w: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采用。</w:t>
      </w:r>
    </w:p>
    <w:p w14:paraId="58EE1109">
      <w:pPr>
        <w:jc w:val="center"/>
        <w:rPr>
          <w:rFonts w:ascii="黑体" w:hAnsi="宋体" w:eastAsia="黑体"/>
          <w:color w:val="000000" w:themeColor="text1"/>
          <w:sz w:val="18"/>
          <w:szCs w:val="18"/>
          <w:highlight w:val="none"/>
          <w14:textFill>
            <w14:solidFill>
              <w14:schemeClr w14:val="tx1"/>
            </w14:solidFill>
          </w14:textFill>
        </w:rPr>
      </w:pPr>
      <w:r>
        <w:rPr>
          <w:rFonts w:hint="eastAsia" w:ascii="黑体" w:hAnsi="宋体" w:eastAsia="黑体"/>
          <w:color w:val="000000" w:themeColor="text1"/>
          <w:sz w:val="18"/>
          <w:szCs w:val="18"/>
          <w:highlight w:val="none"/>
          <w14:textFill>
            <w14:solidFill>
              <w14:schemeClr w14:val="tx1"/>
            </w14:solidFill>
          </w14:textFill>
        </w:rPr>
        <w:t>表5.2.3-2     栏杆、挡脚板自重标准值</w:t>
      </w:r>
    </w:p>
    <w:tbl>
      <w:tblPr>
        <w:tblStyle w:val="18"/>
        <w:tblW w:w="8522"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5D0591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261" w:type="dxa"/>
          </w:tcPr>
          <w:p w14:paraId="5D93AC99">
            <w:pPr>
              <w:jc w:val="center"/>
              <w:rPr>
                <w:rFonts w:ascii="黑体" w:hAnsi="宋体" w:eastAsia="黑体"/>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类别</w:t>
            </w:r>
          </w:p>
        </w:tc>
        <w:tc>
          <w:tcPr>
            <w:tcW w:w="4261" w:type="dxa"/>
          </w:tcPr>
          <w:p w14:paraId="041375B0">
            <w:pPr>
              <w:jc w:val="center"/>
              <w:rPr>
                <w:rFonts w:ascii="黑体" w:hAnsi="宋体" w:eastAsia="黑体"/>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标准值（</w:t>
            </w:r>
            <w:r>
              <w:rPr>
                <w:color w:val="000000" w:themeColor="text1"/>
                <w:sz w:val="18"/>
                <w:szCs w:val="18"/>
                <w:highlight w:val="none"/>
                <w14:textFill>
                  <w14:solidFill>
                    <w14:schemeClr w14:val="tx1"/>
                  </w14:solidFill>
                </w14:textFill>
              </w:rPr>
              <w:t>kN/m</w:t>
            </w:r>
            <w:r>
              <w:rPr>
                <w:rFonts w:hint="eastAsia"/>
                <w:color w:val="000000" w:themeColor="text1"/>
                <w:sz w:val="18"/>
                <w:szCs w:val="18"/>
                <w:highlight w:val="none"/>
                <w14:textFill>
                  <w14:solidFill>
                    <w14:schemeClr w14:val="tx1"/>
                  </w14:solidFill>
                </w14:textFill>
              </w:rPr>
              <w:t>）</w:t>
            </w:r>
          </w:p>
        </w:tc>
      </w:tr>
      <w:tr w14:paraId="7C66E9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261" w:type="dxa"/>
          </w:tcPr>
          <w:p w14:paraId="26EDB18F">
            <w:pPr>
              <w:jc w:val="center"/>
              <w:rPr>
                <w:rFonts w:ascii="黑体" w:hAnsi="宋体" w:eastAsia="黑体"/>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栏杆、挡脚板</w:t>
            </w:r>
          </w:p>
        </w:tc>
        <w:tc>
          <w:tcPr>
            <w:tcW w:w="4261" w:type="dxa"/>
          </w:tcPr>
          <w:p w14:paraId="7367796E">
            <w:pPr>
              <w:jc w:val="center"/>
              <w:rPr>
                <w:rFonts w:ascii="黑体" w:hAnsi="宋体" w:eastAsia="黑体"/>
                <w:color w:val="000000" w:themeColor="text1"/>
                <w:sz w:val="18"/>
                <w:szCs w:val="18"/>
                <w:highlight w:val="none"/>
                <w14:textFill>
                  <w14:solidFill>
                    <w14:schemeClr w14:val="tx1"/>
                  </w14:solidFill>
                </w14:textFill>
              </w:rPr>
            </w:pPr>
            <w:r>
              <w:rPr>
                <w:color w:val="000000" w:themeColor="text1"/>
                <w:sz w:val="18"/>
                <w:szCs w:val="18"/>
                <w:highlight w:val="none"/>
                <w14:textFill>
                  <w14:solidFill>
                    <w14:schemeClr w14:val="tx1"/>
                  </w14:solidFill>
                </w14:textFill>
              </w:rPr>
              <w:t>0.1</w:t>
            </w:r>
            <w:r>
              <w:rPr>
                <w:rFonts w:hint="eastAsia"/>
                <w:color w:val="000000" w:themeColor="text1"/>
                <w:sz w:val="18"/>
                <w:szCs w:val="18"/>
                <w:highlight w:val="none"/>
                <w14:textFill>
                  <w14:solidFill>
                    <w14:schemeClr w14:val="tx1"/>
                  </w14:solidFill>
                </w14:textFill>
              </w:rPr>
              <w:t>7</w:t>
            </w:r>
          </w:p>
        </w:tc>
      </w:tr>
    </w:tbl>
    <w:p w14:paraId="135A268A">
      <w:pPr>
        <w:spacing w:line="360" w:lineRule="auto"/>
        <w:ind w:firstLine="360" w:firstLineChars="200"/>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注：栏杆、</w:t>
      </w:r>
      <w:r>
        <w:rPr>
          <w:rFonts w:hint="eastAsia"/>
          <w:color w:val="000000" w:themeColor="text1"/>
          <w:sz w:val="18"/>
          <w:szCs w:val="18"/>
          <w:highlight w:val="none"/>
          <w14:textFill>
            <w14:solidFill>
              <w14:schemeClr w14:val="tx1"/>
            </w14:solidFill>
          </w14:textFill>
        </w:rPr>
        <w:t>钢笆脚手板挡板的自重标准值，按照钢管栏杆两道及钢笆片1m高度计算。</w:t>
      </w:r>
    </w:p>
    <w:p w14:paraId="2BB6FFE4">
      <w:pPr>
        <w:spacing w:line="360" w:lineRule="auto"/>
        <w:ind w:firstLine="420" w:firstLineChars="200"/>
        <w:rPr>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w:t>
      </w:r>
      <w:r>
        <w:rPr>
          <w:rFonts w:hint="eastAsia" w:ascii="宋体" w:hAnsi="宋体" w:eastAsiaTheme="minorEastAsia"/>
          <w:color w:val="000000" w:themeColor="text1"/>
          <w:sz w:val="21"/>
          <w:szCs w:val="21"/>
          <w:highlight w:val="none"/>
          <w14:textFill>
            <w14:solidFill>
              <w14:schemeClr w14:val="tx1"/>
            </w14:solidFill>
          </w14:textFill>
        </w:rPr>
        <w:t>密目安全网</w:t>
      </w:r>
      <w:r>
        <w:rPr>
          <w:rFonts w:hint="eastAsia" w:ascii="宋体" w:hAnsi="宋体"/>
          <w:color w:val="000000" w:themeColor="text1"/>
          <w:szCs w:val="21"/>
          <w:highlight w:val="none"/>
          <w14:textFill>
            <w14:solidFill>
              <w14:schemeClr w14:val="tx1"/>
            </w14:solidFill>
          </w14:textFill>
        </w:rPr>
        <w:t>、</w:t>
      </w:r>
      <w:r>
        <w:rPr>
          <w:rFonts w:hint="eastAsia" w:ascii="宋体" w:hAnsi="宋体" w:eastAsiaTheme="minorEastAsia"/>
          <w:color w:val="000000" w:themeColor="text1"/>
          <w:sz w:val="21"/>
          <w:szCs w:val="21"/>
          <w:highlight w:val="none"/>
          <w14:textFill>
            <w14:solidFill>
              <w14:schemeClr w14:val="tx1"/>
            </w14:solidFill>
          </w14:textFill>
        </w:rPr>
        <w:t>布制</w:t>
      </w:r>
      <w:r>
        <w:rPr>
          <w:rFonts w:hint="eastAsia" w:ascii="宋体" w:hAnsi="宋体"/>
          <w:color w:val="000000" w:themeColor="text1"/>
          <w:szCs w:val="21"/>
          <w:highlight w:val="none"/>
          <w14:textFill>
            <w14:solidFill>
              <w14:schemeClr w14:val="tx1"/>
            </w14:solidFill>
          </w14:textFill>
        </w:rPr>
        <w:t>标语及广告自重标准值可按本规程附表A.2</w:t>
      </w:r>
      <w:r>
        <w:rPr>
          <w:rFonts w:hint="eastAsia"/>
          <w:color w:val="000000" w:themeColor="text1"/>
          <w:szCs w:val="21"/>
          <w:highlight w:val="none"/>
          <w14:textFill>
            <w14:solidFill>
              <w14:schemeClr w14:val="tx1"/>
            </w14:solidFill>
          </w14:textFill>
        </w:rPr>
        <w:t>取值。</w:t>
      </w:r>
    </w:p>
    <w:p w14:paraId="01A1B978">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 其他</w:t>
      </w:r>
      <w:r>
        <w:rPr>
          <w:rFonts w:hint="eastAsia" w:ascii="宋体" w:hAnsi="宋体"/>
          <w:color w:val="000000" w:themeColor="text1"/>
          <w:szCs w:val="21"/>
          <w:highlight w:val="none"/>
          <w14:textFill>
            <w14:solidFill>
              <w14:schemeClr w14:val="tx1"/>
            </w14:solidFill>
          </w14:textFill>
        </w:rPr>
        <w:t>安全设施及标语等自重标准值按实际值采用。</w:t>
      </w:r>
    </w:p>
    <w:p w14:paraId="46C64C61">
      <w:pPr>
        <w:spacing w:line="360" w:lineRule="auto"/>
        <w:rPr>
          <w:rFonts w:hint="eastAsia" w:ascii="宋体" w:hAnsi="宋体" w:eastAsiaTheme="minorEastAsia"/>
          <w:color w:val="000000" w:themeColor="text1"/>
          <w:sz w:val="21"/>
          <w:szCs w:val="21"/>
          <w:highlight w:val="none"/>
          <w:lang w:val="en-US" w:eastAsia="zh-CN"/>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5.</w:t>
      </w:r>
      <w:r>
        <w:rPr>
          <w:rFonts w:ascii="宋体" w:hAnsi="宋体"/>
          <w:b/>
          <w:color w:val="000000" w:themeColor="text1"/>
          <w:szCs w:val="21"/>
          <w:highlight w:val="none"/>
          <w14:textFill>
            <w14:solidFill>
              <w14:schemeClr w14:val="tx1"/>
            </w14:solidFill>
          </w14:textFill>
        </w:rPr>
        <w:t>2.4</w:t>
      </w:r>
      <w:r>
        <w:rPr>
          <w:rFonts w:hint="eastAsia" w:ascii="宋体" w:hAnsi="宋体"/>
          <w:color w:val="000000" w:themeColor="text1"/>
          <w:szCs w:val="21"/>
          <w:highlight w:val="none"/>
          <w14:textFill>
            <w14:solidFill>
              <w14:schemeClr w14:val="tx1"/>
            </w14:solidFill>
          </w14:textFill>
        </w:rPr>
        <w:t xml:space="preserve">  拉杆式悬挑脚手架作业层的施工荷载标准值根据脚手架用途不同，</w:t>
      </w:r>
      <w:r>
        <w:rPr>
          <w:rFonts w:hint="eastAsia" w:ascii="宋体" w:hAnsi="宋体" w:eastAsiaTheme="minorEastAsia"/>
          <w:color w:val="000000" w:themeColor="text1"/>
          <w:sz w:val="21"/>
          <w:szCs w:val="21"/>
          <w:highlight w:val="none"/>
          <w14:textFill>
            <w14:solidFill>
              <w14:schemeClr w14:val="tx1"/>
            </w14:solidFill>
          </w14:textFill>
        </w:rPr>
        <w:t>应按表5.2.4规定采用</w:t>
      </w:r>
      <w:r>
        <w:rPr>
          <w:rFonts w:hint="eastAsia" w:ascii="宋体" w:hAnsi="宋体"/>
          <w:color w:val="000000" w:themeColor="text1"/>
          <w:szCs w:val="21"/>
          <w:highlight w:val="none"/>
          <w14:textFill>
            <w14:solidFill>
              <w14:schemeClr w14:val="tx1"/>
            </w14:solidFill>
          </w14:textFill>
        </w:rPr>
        <w:t>。</w:t>
      </w:r>
      <w:r>
        <w:rPr>
          <w:rFonts w:hint="eastAsia" w:ascii="宋体" w:hAnsi="宋体" w:eastAsiaTheme="minorEastAsia"/>
          <w:color w:val="000000" w:themeColor="text1"/>
          <w:sz w:val="21"/>
          <w:szCs w:val="21"/>
          <w:highlight w:val="none"/>
          <w14:textFill>
            <w14:solidFill>
              <w14:schemeClr w14:val="tx1"/>
            </w14:solidFill>
          </w14:textFill>
        </w:rPr>
        <w:t>石材幕墙、玻璃幕墙等施工荷载较大的分项工程施工，应按实际情况采用</w:t>
      </w:r>
      <w:r>
        <w:rPr>
          <w:rFonts w:hint="eastAsia" w:ascii="宋体" w:hAnsi="宋体"/>
          <w:color w:val="000000" w:themeColor="text1"/>
          <w:sz w:val="21"/>
          <w:szCs w:val="21"/>
          <w:highlight w:val="none"/>
          <w:lang w:eastAsia="zh-CN"/>
          <w14:textFill>
            <w14:solidFill>
              <w14:schemeClr w14:val="tx1"/>
            </w14:solidFill>
          </w14:textFill>
        </w:rPr>
        <w:t>且不低于表中取值。</w:t>
      </w:r>
    </w:p>
    <w:p w14:paraId="5E8EC1A3">
      <w:pPr>
        <w:jc w:val="center"/>
        <w:rPr>
          <w:rFonts w:ascii="黑体" w:hAnsi="宋体" w:eastAsia="黑体"/>
          <w:color w:val="000000" w:themeColor="text1"/>
          <w:sz w:val="18"/>
          <w:szCs w:val="18"/>
          <w:highlight w:val="none"/>
          <w14:textFill>
            <w14:solidFill>
              <w14:schemeClr w14:val="tx1"/>
            </w14:solidFill>
          </w14:textFill>
        </w:rPr>
      </w:pPr>
      <w:r>
        <w:rPr>
          <w:rFonts w:hint="eastAsia" w:ascii="黑体" w:hAnsi="宋体" w:eastAsia="黑体"/>
          <w:color w:val="000000" w:themeColor="text1"/>
          <w:sz w:val="18"/>
          <w:szCs w:val="18"/>
          <w:highlight w:val="none"/>
          <w14:textFill>
            <w14:solidFill>
              <w14:schemeClr w14:val="tx1"/>
            </w14:solidFill>
          </w14:textFill>
        </w:rPr>
        <w:t>表5.2.4  作业层均布施工荷载标准值</w:t>
      </w:r>
    </w:p>
    <w:tbl>
      <w:tblPr>
        <w:tblStyle w:val="18"/>
        <w:tblW w:w="8522"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25BEE2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261" w:type="dxa"/>
          </w:tcPr>
          <w:p w14:paraId="629CFE57">
            <w:pPr>
              <w:jc w:val="center"/>
              <w:rPr>
                <w:rFonts w:ascii="黑体" w:hAnsi="宋体" w:eastAsia="黑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14:textFill>
                  <w14:solidFill>
                    <w14:schemeClr w14:val="tx1"/>
                  </w14:solidFill>
                </w14:textFill>
              </w:rPr>
              <w:t>脚手架用途</w:t>
            </w:r>
          </w:p>
        </w:tc>
        <w:tc>
          <w:tcPr>
            <w:tcW w:w="4261" w:type="dxa"/>
          </w:tcPr>
          <w:p w14:paraId="28D0E213">
            <w:pPr>
              <w:jc w:val="center"/>
              <w:rPr>
                <w:rFonts w:ascii="黑体" w:hAnsi="宋体" w:eastAsia="黑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14:textFill>
                  <w14:solidFill>
                    <w14:schemeClr w14:val="tx1"/>
                  </w14:solidFill>
                </w14:textFill>
              </w:rPr>
              <w:t>荷载标准值（</w:t>
            </w:r>
            <w:r>
              <w:rPr>
                <w:rFonts w:hint="eastAsia" w:ascii="宋体" w:hAnsi="宋体"/>
                <w:color w:val="000000" w:themeColor="text1"/>
                <w:sz w:val="15"/>
                <w:szCs w:val="15"/>
                <w:highlight w:val="none"/>
                <w14:textFill>
                  <w14:solidFill>
                    <w14:schemeClr w14:val="tx1"/>
                  </w14:solidFill>
                </w14:textFill>
              </w:rPr>
              <w:t>kN/m</w:t>
            </w:r>
            <w:r>
              <w:rPr>
                <w:rFonts w:hint="eastAsia" w:ascii="宋体" w:hAnsi="宋体"/>
                <w:color w:val="000000" w:themeColor="text1"/>
                <w:sz w:val="15"/>
                <w:szCs w:val="15"/>
                <w:highlight w:val="none"/>
                <w:vertAlign w:val="superscript"/>
                <w14:textFill>
                  <w14:solidFill>
                    <w14:schemeClr w14:val="tx1"/>
                  </w14:solidFill>
                </w14:textFill>
              </w:rPr>
              <w:t>2</w:t>
            </w:r>
            <w:r>
              <w:rPr>
                <w:rFonts w:hint="eastAsia" w:ascii="宋体" w:hAnsi="宋体" w:cs="宋体"/>
                <w:color w:val="000000" w:themeColor="text1"/>
                <w:sz w:val="18"/>
                <w:szCs w:val="18"/>
                <w:highlight w:val="none"/>
                <w14:textFill>
                  <w14:solidFill>
                    <w14:schemeClr w14:val="tx1"/>
                  </w14:solidFill>
                </w14:textFill>
              </w:rPr>
              <w:t>）</w:t>
            </w:r>
          </w:p>
        </w:tc>
      </w:tr>
      <w:tr w14:paraId="7E9E6C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4261" w:type="dxa"/>
          </w:tcPr>
          <w:p w14:paraId="43B69A50">
            <w:pPr>
              <w:jc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14:textFill>
                  <w14:solidFill>
                    <w14:schemeClr w14:val="tx1"/>
                  </w14:solidFill>
                </w14:textFill>
              </w:rPr>
              <w:t>砌筑工程作业</w:t>
            </w:r>
          </w:p>
        </w:tc>
        <w:tc>
          <w:tcPr>
            <w:tcW w:w="4261" w:type="dxa"/>
          </w:tcPr>
          <w:p w14:paraId="122BE905">
            <w:pPr>
              <w:jc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14:textFill>
                  <w14:solidFill>
                    <w14:schemeClr w14:val="tx1"/>
                  </w14:solidFill>
                </w14:textFill>
              </w:rPr>
              <w:t>3.0</w:t>
            </w:r>
          </w:p>
        </w:tc>
      </w:tr>
      <w:tr w14:paraId="173C9A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4261" w:type="dxa"/>
          </w:tcPr>
          <w:p w14:paraId="5BFB27EB">
            <w:pPr>
              <w:jc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14:textFill>
                  <w14:solidFill>
                    <w14:schemeClr w14:val="tx1"/>
                  </w14:solidFill>
                </w14:textFill>
              </w:rPr>
              <w:t>其他主体结构工程作业</w:t>
            </w:r>
          </w:p>
        </w:tc>
        <w:tc>
          <w:tcPr>
            <w:tcW w:w="4261" w:type="dxa"/>
          </w:tcPr>
          <w:p w14:paraId="751B2FB7">
            <w:pPr>
              <w:jc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14:textFill>
                  <w14:solidFill>
                    <w14:schemeClr w14:val="tx1"/>
                  </w14:solidFill>
                </w14:textFill>
              </w:rPr>
              <w:t>2.0</w:t>
            </w:r>
          </w:p>
        </w:tc>
      </w:tr>
      <w:tr w14:paraId="419FB6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4261" w:type="dxa"/>
          </w:tcPr>
          <w:p w14:paraId="05A2E924">
            <w:pPr>
              <w:jc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14:textFill>
                  <w14:solidFill>
                    <w14:schemeClr w14:val="tx1"/>
                  </w14:solidFill>
                </w14:textFill>
              </w:rPr>
              <w:t>装饰装修作业</w:t>
            </w:r>
          </w:p>
        </w:tc>
        <w:tc>
          <w:tcPr>
            <w:tcW w:w="4261" w:type="dxa"/>
          </w:tcPr>
          <w:p w14:paraId="355717E6">
            <w:pPr>
              <w:jc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14:textFill>
                  <w14:solidFill>
                    <w14:schemeClr w14:val="tx1"/>
                  </w14:solidFill>
                </w14:textFill>
              </w:rPr>
              <w:t>2.0</w:t>
            </w:r>
          </w:p>
        </w:tc>
      </w:tr>
      <w:tr w14:paraId="419E97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261" w:type="dxa"/>
          </w:tcPr>
          <w:p w14:paraId="7F355463">
            <w:pPr>
              <w:pStyle w:val="15"/>
              <w:widowControl/>
              <w:jc w:val="center"/>
              <w:rPr>
                <w:rFonts w:ascii="宋体" w:hAnsi="宋体" w:cs="宋体"/>
                <w:color w:val="000000" w:themeColor="text1"/>
                <w:kern w:val="2"/>
                <w:sz w:val="18"/>
                <w:szCs w:val="18"/>
                <w:highlight w:val="none"/>
                <w14:textFill>
                  <w14:solidFill>
                    <w14:schemeClr w14:val="tx1"/>
                  </w14:solidFill>
                </w14:textFill>
              </w:rPr>
            </w:pPr>
            <w:r>
              <w:rPr>
                <w:rFonts w:hint="eastAsia" w:ascii="宋体" w:hAnsi="宋体" w:cs="宋体"/>
                <w:color w:val="000000" w:themeColor="text1"/>
                <w:kern w:val="2"/>
                <w:sz w:val="18"/>
                <w:szCs w:val="18"/>
                <w:highlight w:val="none"/>
                <w14:textFill>
                  <w14:solidFill>
                    <w14:schemeClr w14:val="tx1"/>
                  </w14:solidFill>
                </w14:textFill>
              </w:rPr>
              <w:t>防护</w:t>
            </w:r>
          </w:p>
        </w:tc>
        <w:tc>
          <w:tcPr>
            <w:tcW w:w="4261" w:type="dxa"/>
          </w:tcPr>
          <w:p w14:paraId="29DA75C0">
            <w:pPr>
              <w:pStyle w:val="15"/>
              <w:widowControl/>
              <w:jc w:val="center"/>
              <w:rPr>
                <w:rFonts w:ascii="宋体" w:hAnsi="宋体" w:cs="宋体"/>
                <w:color w:val="000000" w:themeColor="text1"/>
                <w:kern w:val="2"/>
                <w:sz w:val="18"/>
                <w:szCs w:val="18"/>
                <w:highlight w:val="none"/>
                <w14:textFill>
                  <w14:solidFill>
                    <w14:schemeClr w14:val="tx1"/>
                  </w14:solidFill>
                </w14:textFill>
              </w:rPr>
            </w:pPr>
            <w:r>
              <w:rPr>
                <w:rFonts w:hint="eastAsia" w:ascii="宋体" w:hAnsi="宋体" w:cs="宋体"/>
                <w:color w:val="000000" w:themeColor="text1"/>
                <w:kern w:val="2"/>
                <w:sz w:val="18"/>
                <w:szCs w:val="18"/>
                <w:highlight w:val="none"/>
                <w14:textFill>
                  <w14:solidFill>
                    <w14:schemeClr w14:val="tx1"/>
                  </w14:solidFill>
                </w14:textFill>
              </w:rPr>
              <w:t>1.0</w:t>
            </w:r>
          </w:p>
        </w:tc>
      </w:tr>
    </w:tbl>
    <w:p w14:paraId="2FEF7CE4">
      <w:pPr>
        <w:ind w:firstLine="600" w:firstLineChars="400"/>
        <w:rPr>
          <w:rFonts w:ascii="宋体" w:hAnsi="宋体"/>
          <w:color w:val="000000" w:themeColor="text1"/>
          <w:sz w:val="15"/>
          <w:szCs w:val="15"/>
          <w:highlight w:val="none"/>
          <w14:textFill>
            <w14:solidFill>
              <w14:schemeClr w14:val="tx1"/>
            </w14:solidFill>
          </w14:textFill>
        </w:rPr>
      </w:pPr>
      <w:r>
        <w:rPr>
          <w:rFonts w:hint="eastAsia" w:ascii="宋体" w:hAnsi="宋体"/>
          <w:color w:val="000000" w:themeColor="text1"/>
          <w:sz w:val="15"/>
          <w:szCs w:val="15"/>
          <w:highlight w:val="none"/>
          <w14:textFill>
            <w14:solidFill>
              <w14:schemeClr w14:val="tx1"/>
            </w14:solidFill>
          </w14:textFill>
        </w:rPr>
        <w:t>注：1  斜梯施工荷载标准值按其水平投影面积计算，取值不应低于2.0kN/m</w:t>
      </w:r>
      <w:r>
        <w:rPr>
          <w:rFonts w:hint="eastAsia" w:ascii="宋体" w:hAnsi="宋体"/>
          <w:color w:val="000000" w:themeColor="text1"/>
          <w:sz w:val="15"/>
          <w:szCs w:val="15"/>
          <w:highlight w:val="none"/>
          <w:vertAlign w:val="superscript"/>
          <w14:textFill>
            <w14:solidFill>
              <w14:schemeClr w14:val="tx1"/>
            </w14:solidFill>
          </w14:textFill>
        </w:rPr>
        <w:t>2</w:t>
      </w:r>
      <w:r>
        <w:rPr>
          <w:rFonts w:hint="eastAsia" w:ascii="宋体" w:hAnsi="宋体"/>
          <w:color w:val="000000" w:themeColor="text1"/>
          <w:sz w:val="15"/>
          <w:szCs w:val="15"/>
          <w:highlight w:val="none"/>
          <w14:textFill>
            <w14:solidFill>
              <w14:schemeClr w14:val="tx1"/>
            </w14:solidFill>
          </w14:textFill>
        </w:rPr>
        <w:t>；</w:t>
      </w:r>
    </w:p>
    <w:p w14:paraId="6B755E23">
      <w:pPr>
        <w:ind w:firstLine="600" w:firstLineChars="400"/>
        <w:rPr>
          <w:rFonts w:ascii="宋体" w:hAnsi="宋体"/>
          <w:color w:val="000000" w:themeColor="text1"/>
          <w:sz w:val="15"/>
          <w:szCs w:val="15"/>
          <w:highlight w:val="none"/>
          <w14:textFill>
            <w14:solidFill>
              <w14:schemeClr w14:val="tx1"/>
            </w14:solidFill>
          </w14:textFill>
        </w:rPr>
      </w:pPr>
      <w:r>
        <w:rPr>
          <w:rFonts w:hint="eastAsia" w:ascii="宋体" w:hAnsi="宋体"/>
          <w:color w:val="000000" w:themeColor="text1"/>
          <w:sz w:val="15"/>
          <w:szCs w:val="15"/>
          <w:highlight w:val="none"/>
          <w14:textFill>
            <w14:solidFill>
              <w14:schemeClr w14:val="tx1"/>
            </w14:solidFill>
          </w14:textFill>
        </w:rPr>
        <w:t xml:space="preserve">    2  脚手架上同时存在2个及以上作业层同时作业时，在同一跨距内各操作层的施工荷载标准值总和取值不应小于5.0kN/m</w:t>
      </w:r>
      <w:r>
        <w:rPr>
          <w:rFonts w:hint="eastAsia" w:ascii="宋体" w:hAnsi="宋体"/>
          <w:color w:val="000000" w:themeColor="text1"/>
          <w:sz w:val="15"/>
          <w:szCs w:val="15"/>
          <w:highlight w:val="none"/>
          <w:vertAlign w:val="superscript"/>
          <w14:textFill>
            <w14:solidFill>
              <w14:schemeClr w14:val="tx1"/>
            </w14:solidFill>
          </w14:textFill>
        </w:rPr>
        <w:t>2</w:t>
      </w:r>
      <w:r>
        <w:rPr>
          <w:rFonts w:hint="eastAsia" w:ascii="宋体" w:hAnsi="宋体"/>
          <w:color w:val="000000" w:themeColor="text1"/>
          <w:sz w:val="15"/>
          <w:szCs w:val="15"/>
          <w:highlight w:val="none"/>
          <w14:textFill>
            <w14:solidFill>
              <w14:schemeClr w14:val="tx1"/>
            </w14:solidFill>
          </w14:textFill>
        </w:rPr>
        <w:t>；</w:t>
      </w:r>
    </w:p>
    <w:p w14:paraId="2A4D8787">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5.</w:t>
      </w:r>
      <w:r>
        <w:rPr>
          <w:rFonts w:ascii="宋体" w:hAnsi="宋体"/>
          <w:b/>
          <w:color w:val="000000" w:themeColor="text1"/>
          <w:szCs w:val="21"/>
          <w:highlight w:val="none"/>
          <w14:textFill>
            <w14:solidFill>
              <w14:schemeClr w14:val="tx1"/>
            </w14:solidFill>
          </w14:textFill>
        </w:rPr>
        <w:t>2.5</w:t>
      </w:r>
      <w:r>
        <w:rPr>
          <w:rFonts w:hint="eastAsia" w:ascii="宋体" w:hAnsi="宋体"/>
          <w:b/>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作用于拉杆式悬挑脚手架的水平风荷载应按下式计算：</w:t>
      </w:r>
    </w:p>
    <w:p w14:paraId="3416E65C">
      <w:pPr>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position w:val="-12"/>
          <w:szCs w:val="21"/>
          <w:highlight w:val="none"/>
          <w14:textFill>
            <w14:solidFill>
              <w14:schemeClr w14:val="tx1"/>
            </w14:solidFill>
          </w14:textFill>
        </w:rPr>
        <w:object>
          <v:shape id="_x0000_i1033" o:spt="75" type="#_x0000_t75" style="height:18pt;width:62pt;" o:ole="t" filled="f" o:preferrelative="t" stroked="f" coordsize="21600,21600">
            <v:path/>
            <v:fill on="f" focussize="0,0"/>
            <v:stroke on="f" joinstyle="miter"/>
            <v:imagedata r:id="rId32" o:title=""/>
            <o:lock v:ext="edit" aspectratio="t"/>
            <w10:wrap type="none"/>
            <w10:anchorlock/>
          </v:shape>
          <o:OLEObject Type="Embed" ProgID="Equation.DSMT4" ShapeID="_x0000_i1033" DrawAspect="Content" ObjectID="_1468075733" r:id="rId31">
            <o:LockedField>false</o:LockedField>
          </o:OLEObject>
        </w:object>
      </w:r>
      <w:r>
        <w:rPr>
          <w:rFonts w:hint="eastAsia" w:ascii="宋体" w:hAnsi="宋体"/>
          <w:color w:val="000000" w:themeColor="text1"/>
          <w:szCs w:val="21"/>
          <w:highlight w:val="none"/>
          <w14:textFill>
            <w14:solidFill>
              <w14:schemeClr w14:val="tx1"/>
            </w14:solidFill>
          </w14:textFill>
        </w:rPr>
        <w:t xml:space="preserve">                （5.2.5</w:t>
      </w:r>
      <w:r>
        <w:rPr>
          <w:rFonts w:ascii="宋体" w:hAnsi="宋体"/>
          <w:color w:val="000000" w:themeColor="text1"/>
          <w:szCs w:val="21"/>
          <w:highlight w:val="none"/>
          <w14:textFill>
            <w14:solidFill>
              <w14:schemeClr w14:val="tx1"/>
            </w14:solidFill>
          </w14:textFill>
        </w:rPr>
        <w:t>）</w:t>
      </w:r>
    </w:p>
    <w:p w14:paraId="33899B4E">
      <w:pPr>
        <w:rPr>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式中： </w:t>
      </w:r>
      <w:r>
        <w:rPr>
          <w:rFonts w:ascii="宋体" w:hAnsi="宋体"/>
          <w:color w:val="000000" w:themeColor="text1"/>
          <w:position w:val="-12"/>
          <w:szCs w:val="21"/>
          <w:highlight w:val="none"/>
          <w14:textFill>
            <w14:solidFill>
              <w14:schemeClr w14:val="tx1"/>
            </w14:solidFill>
          </w14:textFill>
        </w:rPr>
        <w:object>
          <v:shape id="_x0000_i1034" o:spt="75" type="#_x0000_t75" style="height:18pt;width:16pt;" o:ole="t" filled="f" o:preferrelative="t" stroked="f" coordsize="21600,21600">
            <v:path/>
            <v:fill on="f" focussize="0,0"/>
            <v:stroke on="f" joinstyle="miter"/>
            <v:imagedata r:id="rId16" o:title=""/>
            <o:lock v:ext="edit" aspectratio="t"/>
            <w10:wrap type="none"/>
            <w10:anchorlock/>
          </v:shape>
          <o:OLEObject Type="Embed" ProgID="Equation.3" ShapeID="_x0000_i1034" DrawAspect="Content" ObjectID="_1468075734" r:id="rId33">
            <o:LockedField>false</o:LockedField>
          </o:OLEObject>
        </w:object>
      </w:r>
      <w:r>
        <w:rPr>
          <w:rFonts w:hint="eastAsia" w:ascii="宋体" w:hAnsi="宋体"/>
          <w:color w:val="000000" w:themeColor="text1"/>
          <w:szCs w:val="21"/>
          <w:highlight w:val="none"/>
          <w14:textFill>
            <w14:solidFill>
              <w14:schemeClr w14:val="tx1"/>
            </w14:solidFill>
          </w14:textFill>
        </w:rPr>
        <w:t>——风荷载标准值</w:t>
      </w:r>
      <w:r>
        <w:rPr>
          <w:rFonts w:hint="eastAsia"/>
          <w:color w:val="000000" w:themeColor="text1"/>
          <w:szCs w:val="21"/>
          <w:highlight w:val="none"/>
          <w14:textFill>
            <w14:solidFill>
              <w14:schemeClr w14:val="tx1"/>
            </w14:solidFill>
          </w14:textFill>
        </w:rPr>
        <w:t>（</w:t>
      </w:r>
      <w:r>
        <w:rPr>
          <w:rFonts w:hint="eastAsia" w:ascii="宋体" w:hAnsi="宋体" w:cs="宋体"/>
          <w:color w:val="000000" w:themeColor="text1"/>
          <w:sz w:val="18"/>
          <w:szCs w:val="18"/>
          <w:highlight w:val="none"/>
          <w14:textFill>
            <w14:solidFill>
              <w14:schemeClr w14:val="tx1"/>
            </w14:solidFill>
          </w14:textFill>
        </w:rPr>
        <w:t>kN/m</w:t>
      </w:r>
      <w:r>
        <w:rPr>
          <w:rFonts w:hint="eastAsia" w:ascii="宋体" w:hAnsi="宋体" w:cs="宋体"/>
          <w:color w:val="000000" w:themeColor="text1"/>
          <w:sz w:val="18"/>
          <w:szCs w:val="18"/>
          <w:highlight w:val="none"/>
          <w:vertAlign w:val="superscript"/>
          <w14:textFill>
            <w14:solidFill>
              <w14:schemeClr w14:val="tx1"/>
            </w14:solidFill>
          </w14:textFill>
        </w:rPr>
        <w:t>2</w:t>
      </w:r>
      <w:r>
        <w:rPr>
          <w:rFonts w:hint="eastAsia"/>
          <w:color w:val="000000" w:themeColor="text1"/>
          <w:szCs w:val="21"/>
          <w:highlight w:val="none"/>
          <w14:textFill>
            <w14:solidFill>
              <w14:schemeClr w14:val="tx1"/>
            </w14:solidFill>
          </w14:textFill>
        </w:rPr>
        <w:t>）；</w:t>
      </w:r>
    </w:p>
    <w:p w14:paraId="2509C1DF">
      <w:pPr>
        <w:spacing w:line="360" w:lineRule="auto"/>
        <w:ind w:left="1575" w:leftChars="400" w:hanging="735" w:hangingChars="350"/>
        <w:rPr>
          <w:rFonts w:ascii="宋体" w:hAnsi="宋体"/>
          <w:color w:val="000000" w:themeColor="text1"/>
          <w:szCs w:val="21"/>
          <w:highlight w:val="none"/>
          <w14:textFill>
            <w14:solidFill>
              <w14:schemeClr w14:val="tx1"/>
            </w14:solidFill>
          </w14:textFill>
        </w:rPr>
      </w:pPr>
      <w:r>
        <w:rPr>
          <w:color w:val="000000" w:themeColor="text1"/>
          <w:position w:val="-10"/>
          <w:szCs w:val="21"/>
          <w:highlight w:val="none"/>
          <w14:textFill>
            <w14:solidFill>
              <w14:schemeClr w14:val="tx1"/>
            </w14:solidFill>
          </w14:textFill>
        </w:rPr>
        <w:object>
          <v:shape id="_x0000_i1035" o:spt="75" type="#_x0000_t75" style="height:17pt;width:15pt;" o:ole="t" filled="f" o:preferrelative="t" stroked="f" coordsize="21600,21600">
            <v:path/>
            <v:fill on="f" focussize="0,0"/>
            <v:stroke on="f" joinstyle="miter"/>
            <v:imagedata r:id="rId35" o:title=""/>
            <o:lock v:ext="edit" aspectratio="t"/>
            <w10:wrap type="none"/>
            <w10:anchorlock/>
          </v:shape>
          <o:OLEObject Type="Embed" ProgID="Equation.3" ShapeID="_x0000_i1035" DrawAspect="Content" ObjectID="_1468075735" r:id="rId34">
            <o:LockedField>false</o:LockedField>
          </o:OLEObject>
        </w:object>
      </w:r>
      <w:r>
        <w:rPr>
          <w:rFonts w:hint="eastAsia"/>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 xml:space="preserve">风压高度变化系数，应按现行国家标准《建筑结构荷载规范》 </w:t>
      </w:r>
      <w:r>
        <w:rPr>
          <w:rFonts w:ascii="宋体" w:hAnsi="宋体"/>
          <w:color w:val="000000" w:themeColor="text1"/>
          <w:szCs w:val="21"/>
          <w:highlight w:val="none"/>
          <w14:textFill>
            <w14:solidFill>
              <w14:schemeClr w14:val="tx1"/>
            </w14:solidFill>
          </w14:textFill>
        </w:rPr>
        <w:t>GB50009</w:t>
      </w:r>
      <w:r>
        <w:rPr>
          <w:rFonts w:hint="eastAsia" w:ascii="宋体" w:hAnsi="宋体"/>
          <w:color w:val="000000" w:themeColor="text1"/>
          <w:szCs w:val="21"/>
          <w:highlight w:val="none"/>
          <w14:textFill>
            <w14:solidFill>
              <w14:schemeClr w14:val="tx1"/>
            </w14:solidFill>
          </w14:textFill>
        </w:rPr>
        <w:t xml:space="preserve"> 的规定采用。若计算脚手架立杆承载力，取每一悬挑段底步架的离地高度计算；若计算脚手架连墙件承载力，取每一悬挑段的最大离地高度计算；</w:t>
      </w:r>
    </w:p>
    <w:p w14:paraId="147FC036">
      <w:pPr>
        <w:ind w:firstLine="840" w:firstLineChars="400"/>
        <w:rPr>
          <w:color w:val="000000" w:themeColor="text1"/>
          <w:szCs w:val="21"/>
          <w:highlight w:val="none"/>
          <w14:textFill>
            <w14:solidFill>
              <w14:schemeClr w14:val="tx1"/>
            </w14:solidFill>
          </w14:textFill>
        </w:rPr>
      </w:pPr>
      <w:r>
        <w:rPr>
          <w:color w:val="000000" w:themeColor="text1"/>
          <w:position w:val="-12"/>
          <w:szCs w:val="21"/>
          <w:highlight w:val="none"/>
          <w14:textFill>
            <w14:solidFill>
              <w14:schemeClr w14:val="tx1"/>
            </w14:solidFill>
          </w14:textFill>
        </w:rPr>
        <w:object>
          <v:shape id="_x0000_i1036" o:spt="75" type="#_x0000_t75" style="height:18pt;width:15pt;" o:ole="t" filled="f" o:preferrelative="t" stroked="f" coordsize="21600,21600">
            <v:path/>
            <v:fill on="f" focussize="0,0"/>
            <v:stroke on="f" joinstyle="miter"/>
            <v:imagedata r:id="rId37" o:title=""/>
            <o:lock v:ext="edit" aspectratio="t"/>
            <w10:wrap type="none"/>
            <w10:anchorlock/>
          </v:shape>
          <o:OLEObject Type="Embed" ProgID="Equation.3" ShapeID="_x0000_i1036" DrawAspect="Content" ObjectID="_1468075736" r:id="rId36">
            <o:LockedField>false</o:LockedField>
          </o:OLEObject>
        </w:object>
      </w:r>
      <w:r>
        <w:rPr>
          <w:rFonts w:hint="eastAsia"/>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脚手架风荷载体型系数，按本规程第5</w:t>
      </w:r>
      <w:r>
        <w:rPr>
          <w:rFonts w:ascii="宋体" w:hAnsi="宋体"/>
          <w:color w:val="000000" w:themeColor="text1"/>
          <w:szCs w:val="21"/>
          <w:highlight w:val="none"/>
          <w14:textFill>
            <w14:solidFill>
              <w14:schemeClr w14:val="tx1"/>
            </w14:solidFill>
          </w14:textFill>
        </w:rPr>
        <w:t>.2.6</w:t>
      </w:r>
      <w:r>
        <w:rPr>
          <w:rFonts w:hint="eastAsia" w:ascii="宋体" w:hAnsi="宋体"/>
          <w:color w:val="000000" w:themeColor="text1"/>
          <w:szCs w:val="21"/>
          <w:highlight w:val="none"/>
          <w14:textFill>
            <w14:solidFill>
              <w14:schemeClr w14:val="tx1"/>
            </w14:solidFill>
          </w14:textFill>
        </w:rPr>
        <w:t>条的规定采用；</w:t>
      </w:r>
    </w:p>
    <w:p w14:paraId="141B10EC">
      <w:pPr>
        <w:spacing w:line="360" w:lineRule="auto"/>
        <w:ind w:firstLine="840" w:firstLineChars="400"/>
        <w:rPr>
          <w:rFonts w:ascii="宋体" w:hAnsi="宋体"/>
          <w:color w:val="000000" w:themeColor="text1"/>
          <w:szCs w:val="21"/>
          <w:highlight w:val="none"/>
          <w14:textFill>
            <w14:solidFill>
              <w14:schemeClr w14:val="tx1"/>
            </w14:solidFill>
          </w14:textFill>
        </w:rPr>
      </w:pPr>
      <w:r>
        <w:rPr>
          <w:color w:val="000000" w:themeColor="text1"/>
          <w:position w:val="-12"/>
          <w:szCs w:val="21"/>
          <w:highlight w:val="none"/>
          <w14:textFill>
            <w14:solidFill>
              <w14:schemeClr w14:val="tx1"/>
            </w14:solidFill>
          </w14:textFill>
        </w:rPr>
        <w:object>
          <v:shape id="_x0000_i1037" o:spt="75" type="#_x0000_t75" style="height:18pt;width:15pt;" o:ole="t" filled="f" o:preferrelative="t" stroked="f" coordsize="21600,21600">
            <v:path/>
            <v:fill on="f" focussize="0,0"/>
            <v:stroke on="f" joinstyle="miter"/>
            <v:imagedata r:id="rId18" o:title=""/>
            <o:lock v:ext="edit" aspectratio="t"/>
            <w10:wrap type="none"/>
            <w10:anchorlock/>
          </v:shape>
          <o:OLEObject Type="Embed" ProgID="Equation.3" ShapeID="_x0000_i1037" DrawAspect="Content" ObjectID="_1468075737" r:id="rId38">
            <o:LockedField>false</o:LockedField>
          </o:OLEObject>
        </w:object>
      </w:r>
      <w:r>
        <w:rPr>
          <w:rFonts w:hint="eastAsia"/>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基本风压(</w:t>
      </w:r>
      <w:r>
        <w:rPr>
          <w:rFonts w:hint="eastAsia" w:ascii="宋体" w:hAnsi="宋体" w:cs="宋体"/>
          <w:color w:val="000000" w:themeColor="text1"/>
          <w:sz w:val="18"/>
          <w:szCs w:val="18"/>
          <w:highlight w:val="none"/>
          <w14:textFill>
            <w14:solidFill>
              <w14:schemeClr w14:val="tx1"/>
            </w14:solidFill>
          </w14:textFill>
        </w:rPr>
        <w:t>kN/m</w:t>
      </w:r>
      <w:r>
        <w:rPr>
          <w:rFonts w:hint="eastAsia" w:ascii="宋体" w:hAnsi="宋体" w:cs="宋体"/>
          <w:color w:val="000000" w:themeColor="text1"/>
          <w:sz w:val="18"/>
          <w:szCs w:val="18"/>
          <w:highlight w:val="none"/>
          <w:vertAlign w:val="superscript"/>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），按现行国家标准《建筑结构荷载规范》 GB50009的规</w:t>
      </w:r>
    </w:p>
    <w:p w14:paraId="76DECC61">
      <w:pPr>
        <w:spacing w:line="360" w:lineRule="auto"/>
        <w:ind w:firstLine="840" w:firstLineChars="400"/>
        <w:rPr>
          <w:rFonts w:ascii="宋体" w:hAnsi="宋体" w:eastAsiaTheme="minorEastAsia"/>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定采用，取重现期n=10对应的风压值，且不应小于</w:t>
      </w:r>
      <w:r>
        <w:rPr>
          <w:rFonts w:hint="eastAsia" w:ascii="宋体" w:hAnsi="宋体" w:eastAsiaTheme="minorEastAsia"/>
          <w:color w:val="000000" w:themeColor="text1"/>
          <w:szCs w:val="21"/>
          <w:highlight w:val="none"/>
          <w14:textFill>
            <w14:solidFill>
              <w14:schemeClr w14:val="tx1"/>
            </w14:solidFill>
          </w14:textFill>
        </w:rPr>
        <w:t>0.3</w:t>
      </w:r>
      <w:r>
        <w:rPr>
          <w:rFonts w:hint="eastAsia" w:ascii="宋体" w:hAnsi="宋体" w:cs="宋体" w:eastAsiaTheme="minorEastAsia"/>
          <w:color w:val="000000" w:themeColor="text1"/>
          <w:sz w:val="18"/>
          <w:szCs w:val="18"/>
          <w:highlight w:val="none"/>
          <w14:textFill>
            <w14:solidFill>
              <w14:schemeClr w14:val="tx1"/>
            </w14:solidFill>
          </w14:textFill>
        </w:rPr>
        <w:t>kN/m</w:t>
      </w:r>
      <w:r>
        <w:rPr>
          <w:rFonts w:hint="eastAsia" w:ascii="宋体" w:hAnsi="宋体" w:cs="宋体" w:eastAsiaTheme="minorEastAsia"/>
          <w:color w:val="000000" w:themeColor="text1"/>
          <w:sz w:val="18"/>
          <w:szCs w:val="18"/>
          <w:highlight w:val="none"/>
          <w:vertAlign w:val="superscript"/>
          <w14:textFill>
            <w14:solidFill>
              <w14:schemeClr w14:val="tx1"/>
            </w14:solidFill>
          </w14:textFill>
        </w:rPr>
        <w:t>2</w:t>
      </w:r>
      <w:r>
        <w:rPr>
          <w:rFonts w:hint="eastAsia" w:ascii="宋体" w:hAnsi="宋体" w:eastAsiaTheme="minorEastAsia"/>
          <w:color w:val="000000" w:themeColor="text1"/>
          <w:szCs w:val="21"/>
          <w:highlight w:val="none"/>
          <w14:textFill>
            <w14:solidFill>
              <w14:schemeClr w14:val="tx1"/>
            </w14:solidFill>
          </w14:textFill>
        </w:rPr>
        <w:t>。</w:t>
      </w:r>
    </w:p>
    <w:p w14:paraId="31BB7B5A">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5.</w:t>
      </w:r>
      <w:r>
        <w:rPr>
          <w:rFonts w:ascii="宋体" w:hAnsi="宋体"/>
          <w:b/>
          <w:color w:val="000000" w:themeColor="text1"/>
          <w:szCs w:val="21"/>
          <w:highlight w:val="none"/>
          <w14:textFill>
            <w14:solidFill>
              <w14:schemeClr w14:val="tx1"/>
            </w14:solidFill>
          </w14:textFill>
        </w:rPr>
        <w:t>2.6</w:t>
      </w:r>
      <w:r>
        <w:rPr>
          <w:rFonts w:hint="eastAsia" w:ascii="宋体" w:hAnsi="宋体"/>
          <w:color w:val="000000" w:themeColor="text1"/>
          <w:szCs w:val="21"/>
          <w:highlight w:val="none"/>
          <w14:textFill>
            <w14:solidFill>
              <w14:schemeClr w14:val="tx1"/>
            </w14:solidFill>
          </w14:textFill>
        </w:rPr>
        <w:t xml:space="preserve">  悬挑脚手架风荷载体型系数按表5.2.6规定采用：</w:t>
      </w:r>
    </w:p>
    <w:p w14:paraId="62658E81">
      <w:pPr>
        <w:tabs>
          <w:tab w:val="left" w:pos="7620"/>
        </w:tabs>
        <w:spacing w:line="480" w:lineRule="exact"/>
        <w:jc w:val="center"/>
        <w:rPr>
          <w:rFonts w:ascii="黑体" w:eastAsia="黑体"/>
          <w:b/>
          <w:bCs/>
          <w:color w:val="000000" w:themeColor="text1"/>
          <w:szCs w:val="21"/>
          <w:highlight w:val="none"/>
          <w:vertAlign w:val="subscript"/>
          <w14:textFill>
            <w14:solidFill>
              <w14:schemeClr w14:val="tx1"/>
            </w14:solidFill>
          </w14:textFill>
        </w:rPr>
      </w:pPr>
      <w:r>
        <w:rPr>
          <w:rFonts w:hint="eastAsia" w:ascii="黑体" w:eastAsia="黑体"/>
          <w:b/>
          <w:bCs/>
          <w:color w:val="000000" w:themeColor="text1"/>
          <w:szCs w:val="21"/>
          <w:highlight w:val="none"/>
          <w14:textFill>
            <w14:solidFill>
              <w14:schemeClr w14:val="tx1"/>
            </w14:solidFill>
          </w14:textFill>
        </w:rPr>
        <w:t>表5.2.6  悬挑脚手架的风荷载体型系数</w:t>
      </w:r>
      <w:r>
        <w:rPr>
          <w:rFonts w:hint="eastAsia" w:ascii="黑体" w:eastAsia="黑体"/>
          <w:b/>
          <w:bCs/>
          <w:i/>
          <w:color w:val="000000" w:themeColor="text1"/>
          <w:szCs w:val="21"/>
          <w:highlight w:val="none"/>
          <w14:textFill>
            <w14:solidFill>
              <w14:schemeClr w14:val="tx1"/>
            </w14:solidFill>
          </w14:textFill>
        </w:rPr>
        <w:t>μ</w:t>
      </w:r>
      <w:r>
        <w:rPr>
          <w:rFonts w:hint="eastAsia" w:ascii="黑体" w:eastAsia="黑体"/>
          <w:b/>
          <w:bCs/>
          <w:color w:val="000000" w:themeColor="text1"/>
          <w:szCs w:val="21"/>
          <w:highlight w:val="none"/>
          <w:vertAlign w:val="subscript"/>
          <w14:textFill>
            <w14:solidFill>
              <w14:schemeClr w14:val="tx1"/>
            </w14:solidFill>
          </w14:textFill>
        </w:rPr>
        <w:t>s</w:t>
      </w:r>
    </w:p>
    <w:tbl>
      <w:tblPr>
        <w:tblStyle w:val="18"/>
        <w:tblW w:w="8522"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2130"/>
        <w:gridCol w:w="2131"/>
      </w:tblGrid>
      <w:tr w14:paraId="0832AE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261" w:type="dxa"/>
          </w:tcPr>
          <w:p w14:paraId="38230BDE">
            <w:pPr>
              <w:jc w:val="center"/>
              <w:rPr>
                <w:rFonts w:ascii="黑体" w:hAnsi="宋体" w:eastAsia="黑体"/>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背靠建筑物的状况</w:t>
            </w:r>
          </w:p>
        </w:tc>
        <w:tc>
          <w:tcPr>
            <w:tcW w:w="2130" w:type="dxa"/>
            <w:vAlign w:val="center"/>
          </w:tcPr>
          <w:p w14:paraId="65AD4695">
            <w:pPr>
              <w:tabs>
                <w:tab w:val="left" w:pos="7620"/>
              </w:tabs>
              <w:spacing w:line="480" w:lineRule="exact"/>
              <w:jc w:val="center"/>
              <w:rPr>
                <w:rFonts w:ascii="黑体" w:hAnsi="宋体" w:eastAsia="黑体"/>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全封闭墙</w:t>
            </w:r>
          </w:p>
        </w:tc>
        <w:tc>
          <w:tcPr>
            <w:tcW w:w="2131" w:type="dxa"/>
            <w:vAlign w:val="center"/>
          </w:tcPr>
          <w:p w14:paraId="26AD205D">
            <w:pPr>
              <w:tabs>
                <w:tab w:val="left" w:pos="7620"/>
              </w:tabs>
              <w:spacing w:line="480" w:lineRule="exact"/>
              <w:jc w:val="center"/>
              <w:rPr>
                <w:rFonts w:ascii="黑体" w:hAnsi="宋体" w:eastAsia="黑体"/>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敞开、框架和开洞墙</w:t>
            </w:r>
          </w:p>
        </w:tc>
      </w:tr>
      <w:tr w14:paraId="2D4AA8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4261" w:type="dxa"/>
          </w:tcPr>
          <w:p w14:paraId="38BE4162">
            <w:pPr>
              <w:jc w:val="center"/>
              <w:rPr>
                <w:rFonts w:ascii="宋体" w:hAnsi="宋体" w:cs="宋体"/>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全封闭、半封闭</w:t>
            </w:r>
          </w:p>
        </w:tc>
        <w:tc>
          <w:tcPr>
            <w:tcW w:w="2130" w:type="dxa"/>
            <w:vAlign w:val="center"/>
          </w:tcPr>
          <w:p w14:paraId="6C563D07">
            <w:pPr>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1.0</w:t>
            </w:r>
            <w:r>
              <w:rPr>
                <w:rFonts w:hint="eastAsia"/>
                <w:i/>
                <w:iCs/>
                <w:color w:val="000000" w:themeColor="text1"/>
                <w:sz w:val="18"/>
                <w:szCs w:val="18"/>
                <w:highlight w:val="none"/>
                <w14:textFill>
                  <w14:solidFill>
                    <w14:schemeClr w14:val="tx1"/>
                  </w14:solidFill>
                </w14:textFill>
              </w:rPr>
              <w:t>φ</w:t>
            </w:r>
          </w:p>
        </w:tc>
        <w:tc>
          <w:tcPr>
            <w:tcW w:w="2131" w:type="dxa"/>
            <w:vAlign w:val="center"/>
          </w:tcPr>
          <w:p w14:paraId="13F0C415">
            <w:pPr>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1.3</w:t>
            </w:r>
            <w:r>
              <w:rPr>
                <w:rFonts w:hint="eastAsia"/>
                <w:i/>
                <w:iCs/>
                <w:color w:val="000000" w:themeColor="text1"/>
                <w:sz w:val="18"/>
                <w:szCs w:val="18"/>
                <w:highlight w:val="none"/>
                <w14:textFill>
                  <w14:solidFill>
                    <w14:schemeClr w14:val="tx1"/>
                  </w14:solidFill>
                </w14:textFill>
              </w:rPr>
              <w:t>φ</w:t>
            </w:r>
          </w:p>
        </w:tc>
      </w:tr>
    </w:tbl>
    <w:p w14:paraId="405133FA">
      <w:pPr>
        <w:tabs>
          <w:tab w:val="left" w:pos="7620"/>
        </w:tabs>
        <w:spacing w:line="240" w:lineRule="exact"/>
        <w:ind w:left="882" w:leftChars="313" w:hanging="225" w:hangingChars="150"/>
        <w:rPr>
          <w:rFonts w:hint="eastAsia"/>
          <w:color w:val="000000" w:themeColor="text1"/>
          <w:sz w:val="15"/>
          <w:szCs w:val="15"/>
          <w:highlight w:val="none"/>
          <w14:textFill>
            <w14:solidFill>
              <w14:schemeClr w14:val="tx1"/>
            </w14:solidFill>
          </w14:textFill>
        </w:rPr>
      </w:pPr>
      <w:r>
        <w:rPr>
          <w:rFonts w:hint="eastAsia"/>
          <w:color w:val="000000" w:themeColor="text1"/>
          <w:sz w:val="15"/>
          <w:szCs w:val="15"/>
          <w:highlight w:val="none"/>
          <w14:textFill>
            <w14:solidFill>
              <w14:schemeClr w14:val="tx1"/>
            </w14:solidFill>
          </w14:textFill>
        </w:rPr>
        <w:t>注：1  当采用密目安全网全封闭时，取φ=0.8，μs最大值取1.0；</w:t>
      </w:r>
    </w:p>
    <w:p w14:paraId="217F97F5">
      <w:pPr>
        <w:tabs>
          <w:tab w:val="left" w:pos="7620"/>
        </w:tabs>
        <w:spacing w:line="240" w:lineRule="exact"/>
        <w:ind w:left="882" w:leftChars="313" w:hanging="225" w:hangingChars="150"/>
        <w:rPr>
          <w:rFonts w:hint="eastAsia"/>
          <w:color w:val="000000" w:themeColor="text1"/>
          <w:sz w:val="15"/>
          <w:szCs w:val="15"/>
          <w:highlight w:val="none"/>
          <w14:textFill>
            <w14:solidFill>
              <w14:schemeClr w14:val="tx1"/>
            </w14:solidFill>
          </w14:textFill>
        </w:rPr>
      </w:pPr>
      <w:r>
        <w:rPr>
          <w:rFonts w:hint="eastAsia"/>
          <w:color w:val="000000" w:themeColor="text1"/>
          <w:sz w:val="15"/>
          <w:szCs w:val="15"/>
          <w:highlight w:val="none"/>
          <w14:textFill>
            <w14:solidFill>
              <w14:schemeClr w14:val="tx1"/>
            </w14:solidFill>
          </w14:textFill>
        </w:rPr>
        <w:t xml:space="preserve">    2  φ为挡风系数，φ=1.2An/AW，其中An为脚手架迎风面挡风面积（m</w:t>
      </w:r>
      <w:r>
        <w:rPr>
          <w:rFonts w:hint="eastAsia"/>
          <w:color w:val="000000" w:themeColor="text1"/>
          <w:sz w:val="15"/>
          <w:szCs w:val="15"/>
          <w:highlight w:val="none"/>
          <w:vertAlign w:val="superscript"/>
          <w14:textFill>
            <w14:solidFill>
              <w14:schemeClr w14:val="tx1"/>
            </w14:solidFill>
          </w14:textFill>
        </w:rPr>
        <w:t>2</w:t>
      </w:r>
      <w:r>
        <w:rPr>
          <w:rFonts w:hint="eastAsia"/>
          <w:color w:val="000000" w:themeColor="text1"/>
          <w:sz w:val="15"/>
          <w:szCs w:val="15"/>
          <w:highlight w:val="none"/>
          <w14:textFill>
            <w14:solidFill>
              <w14:schemeClr w14:val="tx1"/>
            </w14:solidFill>
          </w14:textFill>
        </w:rPr>
        <w:t>）；AW为脚手架迎风面面积（m</w:t>
      </w:r>
      <w:r>
        <w:rPr>
          <w:rFonts w:hint="eastAsia"/>
          <w:color w:val="000000" w:themeColor="text1"/>
          <w:sz w:val="15"/>
          <w:szCs w:val="15"/>
          <w:highlight w:val="none"/>
          <w:vertAlign w:val="superscript"/>
          <w14:textFill>
            <w14:solidFill>
              <w14:schemeClr w14:val="tx1"/>
            </w14:solidFill>
          </w14:textFill>
        </w:rPr>
        <w:t>2</w:t>
      </w:r>
      <w:r>
        <w:rPr>
          <w:rFonts w:hint="eastAsia"/>
          <w:color w:val="000000" w:themeColor="text1"/>
          <w:sz w:val="15"/>
          <w:szCs w:val="15"/>
          <w:highlight w:val="none"/>
          <w14:textFill>
            <w14:solidFill>
              <w14:schemeClr w14:val="tx1"/>
            </w14:solidFill>
          </w14:textFill>
        </w:rPr>
        <w:t>）。</w:t>
      </w:r>
    </w:p>
    <w:p w14:paraId="6AEC726C">
      <w:pPr>
        <w:spacing w:before="156" w:beforeLines="50" w:after="156" w:afterLines="50"/>
        <w:jc w:val="center"/>
        <w:outlineLvl w:val="1"/>
        <w:rPr>
          <w:rFonts w:ascii="黑体" w:hAnsi="宋体" w:eastAsia="黑体"/>
          <w:b/>
          <w:color w:val="000000" w:themeColor="text1"/>
          <w:szCs w:val="21"/>
          <w:highlight w:val="none"/>
          <w14:textFill>
            <w14:solidFill>
              <w14:schemeClr w14:val="tx1"/>
            </w14:solidFill>
          </w14:textFill>
        </w:rPr>
      </w:pPr>
      <w:bookmarkStart w:id="35" w:name="_Toc27114"/>
      <w:bookmarkStart w:id="36" w:name="_Toc20003"/>
      <w:r>
        <w:rPr>
          <w:rFonts w:hint="eastAsia" w:ascii="黑体" w:hAnsi="宋体" w:eastAsia="黑体"/>
          <w:b/>
          <w:color w:val="000000" w:themeColor="text1"/>
          <w:szCs w:val="21"/>
          <w:highlight w:val="none"/>
          <w14:textFill>
            <w14:solidFill>
              <w14:schemeClr w14:val="tx1"/>
            </w14:solidFill>
          </w14:textFill>
        </w:rPr>
        <w:t>5.3荷载效应组合</w:t>
      </w:r>
      <w:bookmarkEnd w:id="35"/>
      <w:bookmarkEnd w:id="36"/>
    </w:p>
    <w:p w14:paraId="5EBB87A5">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5</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3.</w:t>
      </w:r>
      <w:r>
        <w:rPr>
          <w:rFonts w:ascii="宋体" w:hAnsi="宋体"/>
          <w:b/>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 xml:space="preserve">  拉杆式悬挑脚手架设计时，荷载应按承载能力极限状态和正常使用极限状态计算的需要分别进行组合，并应根据正常搭设、使用或拆除过程中在脚手架上可能同时出现的荷载，取最不利的荷载组合。</w:t>
      </w:r>
    </w:p>
    <w:p w14:paraId="5DD846BE">
      <w:pPr>
        <w:tabs>
          <w:tab w:val="left" w:pos="7620"/>
        </w:tabs>
        <w:spacing w:line="480" w:lineRule="exact"/>
        <w:jc w:val="left"/>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5.3.2 </w:t>
      </w:r>
      <w:r>
        <w:rPr>
          <w:rFonts w:hint="eastAsia" w:ascii="宋体" w:hAnsi="宋体"/>
          <w:color w:val="000000" w:themeColor="text1"/>
          <w:szCs w:val="21"/>
          <w:highlight w:val="none"/>
          <w14:textFill>
            <w14:solidFill>
              <w14:schemeClr w14:val="tx1"/>
            </w14:solidFill>
          </w14:textFill>
        </w:rPr>
        <w:t xml:space="preserve"> 脚手架结构及构配件承载能力极限状态设计时，作业脚手架荷载效应组合应按表5.3.2的规定采用。</w:t>
      </w:r>
    </w:p>
    <w:p w14:paraId="1642323D">
      <w:pPr>
        <w:tabs>
          <w:tab w:val="left" w:pos="7620"/>
        </w:tabs>
        <w:spacing w:line="480" w:lineRule="exact"/>
        <w:ind w:firstLine="211" w:firstLineChars="100"/>
        <w:jc w:val="center"/>
        <w:rPr>
          <w:rFonts w:ascii="黑体" w:eastAsia="黑体"/>
          <w:b/>
          <w:bCs/>
          <w:color w:val="000000" w:themeColor="text1"/>
          <w:szCs w:val="21"/>
          <w:highlight w:val="none"/>
          <w14:textFill>
            <w14:solidFill>
              <w14:schemeClr w14:val="tx1"/>
            </w14:solidFill>
          </w14:textFill>
        </w:rPr>
      </w:pPr>
      <w:r>
        <w:rPr>
          <w:rFonts w:hint="eastAsia" w:ascii="黑体" w:eastAsia="黑体"/>
          <w:b/>
          <w:bCs/>
          <w:color w:val="000000" w:themeColor="text1"/>
          <w:szCs w:val="21"/>
          <w:highlight w:val="none"/>
          <w14:textFill>
            <w14:solidFill>
              <w14:schemeClr w14:val="tx1"/>
            </w14:solidFill>
          </w14:textFill>
        </w:rPr>
        <w:t>表5.3.2  荷载效应组合</w:t>
      </w:r>
    </w:p>
    <w:tbl>
      <w:tblPr>
        <w:tblStyle w:val="18"/>
        <w:tblW w:w="8640"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778"/>
        <w:gridCol w:w="3862"/>
      </w:tblGrid>
      <w:tr w14:paraId="2898E5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778" w:type="dxa"/>
            <w:vAlign w:val="center"/>
          </w:tcPr>
          <w:p w14:paraId="57AAA63B">
            <w:pPr>
              <w:tabs>
                <w:tab w:val="left" w:pos="7620"/>
              </w:tabs>
              <w:spacing w:line="480" w:lineRule="exact"/>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计算项目</w:t>
            </w:r>
          </w:p>
        </w:tc>
        <w:tc>
          <w:tcPr>
            <w:tcW w:w="3862" w:type="dxa"/>
            <w:vAlign w:val="center"/>
          </w:tcPr>
          <w:p w14:paraId="7F792DAB">
            <w:pPr>
              <w:tabs>
                <w:tab w:val="left" w:pos="7620"/>
              </w:tabs>
              <w:spacing w:line="480" w:lineRule="exact"/>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荷载组合</w:t>
            </w:r>
          </w:p>
        </w:tc>
      </w:tr>
      <w:tr w14:paraId="669DA7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778" w:type="dxa"/>
            <w:vAlign w:val="center"/>
          </w:tcPr>
          <w:p w14:paraId="2CB7419E">
            <w:pPr>
              <w:tabs>
                <w:tab w:val="left" w:pos="7620"/>
              </w:tabs>
              <w:spacing w:line="480" w:lineRule="exact"/>
              <w:jc w:val="center"/>
              <w:rPr>
                <w:rFonts w:hint="eastAsia" w:ascii="宋体" w:hAnsi="宋体" w:eastAsiaTheme="minorEastAsia"/>
                <w:color w:val="000000" w:themeColor="text1"/>
                <w:sz w:val="18"/>
                <w:szCs w:val="18"/>
                <w:highlight w:val="none"/>
                <w:lang w:eastAsia="zh-CN"/>
                <w14:textFill>
                  <w14:solidFill>
                    <w14:schemeClr w14:val="tx1"/>
                  </w14:solidFill>
                </w14:textFill>
              </w:rPr>
            </w:pPr>
            <w:r>
              <w:rPr>
                <w:rFonts w:hint="eastAsia" w:ascii="宋体" w:hAnsi="宋体"/>
                <w:color w:val="000000" w:themeColor="text1"/>
                <w:sz w:val="18"/>
                <w:szCs w:val="18"/>
                <w:highlight w:val="none"/>
                <w:lang w:eastAsia="zh-CN"/>
                <w14:textFill>
                  <w14:solidFill>
                    <w14:schemeClr w14:val="tx1"/>
                  </w14:solidFill>
                </w14:textFill>
              </w:rPr>
              <w:t>纵向、横向</w:t>
            </w:r>
            <w:r>
              <w:rPr>
                <w:rFonts w:hint="eastAsia" w:ascii="宋体" w:hAnsi="宋体"/>
                <w:color w:val="000000" w:themeColor="text1"/>
                <w:sz w:val="18"/>
                <w:szCs w:val="18"/>
                <w:highlight w:val="none"/>
                <w14:textFill>
                  <w14:solidFill>
                    <w14:schemeClr w14:val="tx1"/>
                  </w14:solidFill>
                </w14:textFill>
              </w:rPr>
              <w:t>水平杆</w:t>
            </w:r>
            <w:r>
              <w:rPr>
                <w:rFonts w:hint="eastAsia" w:ascii="宋体" w:hAnsi="宋体"/>
                <w:color w:val="000000" w:themeColor="text1"/>
                <w:sz w:val="18"/>
                <w:szCs w:val="18"/>
                <w:highlight w:val="none"/>
                <w:lang w:val="en-US" w:eastAsia="zh-CN"/>
                <w14:textFill>
                  <w14:solidFill>
                    <w14:schemeClr w14:val="tx1"/>
                  </w14:solidFill>
                </w14:textFill>
              </w:rPr>
              <w:t>承载力、变形</w:t>
            </w:r>
            <w:r>
              <w:rPr>
                <w:rFonts w:hint="eastAsia" w:ascii="宋体" w:hAnsi="宋体"/>
                <w:color w:val="000000" w:themeColor="text1"/>
                <w:sz w:val="18"/>
                <w:szCs w:val="18"/>
                <w:highlight w:val="none"/>
                <w14:textFill>
                  <w14:solidFill>
                    <w14:schemeClr w14:val="tx1"/>
                  </w14:solidFill>
                </w14:textFill>
              </w:rPr>
              <w:t>；拉杆强度；</w:t>
            </w:r>
          </w:p>
        </w:tc>
        <w:tc>
          <w:tcPr>
            <w:tcW w:w="3862" w:type="dxa"/>
            <w:vAlign w:val="center"/>
          </w:tcPr>
          <w:p w14:paraId="5943B93F">
            <w:pPr>
              <w:tabs>
                <w:tab w:val="left" w:pos="7620"/>
              </w:tabs>
              <w:spacing w:line="480" w:lineRule="exact"/>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永久荷载+施工荷载</w:t>
            </w:r>
          </w:p>
          <w:p w14:paraId="2E056FCE">
            <w:pPr>
              <w:tabs>
                <w:tab w:val="left" w:pos="7620"/>
              </w:tabs>
              <w:spacing w:line="480" w:lineRule="exact"/>
              <w:jc w:val="center"/>
              <w:rPr>
                <w:rFonts w:ascii="宋体" w:hAnsi="宋体"/>
                <w:color w:val="000000" w:themeColor="text1"/>
                <w:sz w:val="18"/>
                <w:szCs w:val="18"/>
                <w:highlight w:val="none"/>
                <w14:textFill>
                  <w14:solidFill>
                    <w14:schemeClr w14:val="tx1"/>
                  </w14:solidFill>
                </w14:textFill>
              </w:rPr>
            </w:pPr>
          </w:p>
        </w:tc>
      </w:tr>
      <w:tr w14:paraId="515EE1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40" w:hRule="atLeast"/>
        </w:trPr>
        <w:tc>
          <w:tcPr>
            <w:tcW w:w="4778" w:type="dxa"/>
            <w:vAlign w:val="center"/>
          </w:tcPr>
          <w:p w14:paraId="2AA7A7D7">
            <w:pPr>
              <w:tabs>
                <w:tab w:val="left" w:pos="7620"/>
              </w:tabs>
              <w:spacing w:line="480" w:lineRule="exact"/>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悬挑承力架承载力</w:t>
            </w:r>
            <w:r>
              <w:rPr>
                <w:rFonts w:hint="eastAsia" w:ascii="宋体" w:hAnsi="宋体"/>
                <w:color w:val="000000" w:themeColor="text1"/>
                <w:sz w:val="18"/>
                <w:szCs w:val="18"/>
                <w:highlight w:val="none"/>
                <w:lang w:eastAsia="zh-CN"/>
                <w14:textFill>
                  <w14:solidFill>
                    <w14:schemeClr w14:val="tx1"/>
                  </w14:solidFill>
                </w14:textFill>
              </w:rPr>
              <w:t>、变形；</w:t>
            </w:r>
            <w:r>
              <w:rPr>
                <w:rFonts w:hint="eastAsia" w:ascii="宋体" w:hAnsi="宋体"/>
                <w:color w:val="000000" w:themeColor="text1"/>
                <w:sz w:val="18"/>
                <w:szCs w:val="18"/>
                <w:highlight w:val="none"/>
                <w14:textFill>
                  <w14:solidFill>
                    <w14:schemeClr w14:val="tx1"/>
                  </w14:solidFill>
                </w14:textFill>
              </w:rPr>
              <w:t>立杆</w:t>
            </w:r>
            <w:r>
              <w:rPr>
                <w:rFonts w:hint="eastAsia" w:ascii="宋体" w:hAnsi="宋体"/>
                <w:color w:val="000000" w:themeColor="text1"/>
                <w:sz w:val="18"/>
                <w:szCs w:val="18"/>
                <w:highlight w:val="none"/>
                <w:lang w:eastAsia="zh-CN"/>
                <w14:textFill>
                  <w14:solidFill>
                    <w14:schemeClr w14:val="tx1"/>
                  </w14:solidFill>
                </w14:textFill>
              </w:rPr>
              <w:t>稳定</w:t>
            </w:r>
            <w:r>
              <w:rPr>
                <w:rFonts w:hint="eastAsia" w:ascii="宋体" w:hAnsi="宋体"/>
                <w:color w:val="000000" w:themeColor="text1"/>
                <w:sz w:val="18"/>
                <w:szCs w:val="18"/>
                <w:highlight w:val="none"/>
                <w14:textFill>
                  <w14:solidFill>
                    <w14:schemeClr w14:val="tx1"/>
                  </w14:solidFill>
                </w14:textFill>
              </w:rPr>
              <w:t>；附着支座</w:t>
            </w:r>
            <w:r>
              <w:rPr>
                <w:rFonts w:hint="eastAsia" w:ascii="宋体" w:hAnsi="宋体"/>
                <w:color w:val="000000" w:themeColor="text1"/>
                <w:sz w:val="18"/>
                <w:szCs w:val="18"/>
                <w:highlight w:val="none"/>
                <w:lang w:eastAsia="zh-CN"/>
                <w14:textFill>
                  <w14:solidFill>
                    <w14:schemeClr w14:val="tx1"/>
                  </w14:solidFill>
                </w14:textFill>
              </w:rPr>
              <w:t>承载力</w:t>
            </w:r>
            <w:r>
              <w:rPr>
                <w:rFonts w:hint="eastAsia" w:ascii="宋体" w:hAnsi="宋体"/>
                <w:color w:val="000000" w:themeColor="text1"/>
                <w:sz w:val="18"/>
                <w:szCs w:val="18"/>
                <w:highlight w:val="none"/>
                <w14:textFill>
                  <w14:solidFill>
                    <w14:schemeClr w14:val="tx1"/>
                  </w14:solidFill>
                </w14:textFill>
              </w:rPr>
              <w:t>；架体竖向主框架</w:t>
            </w:r>
            <w:r>
              <w:rPr>
                <w:rFonts w:hint="eastAsia" w:ascii="宋体" w:hAnsi="宋体"/>
                <w:color w:val="000000" w:themeColor="text1"/>
                <w:sz w:val="18"/>
                <w:szCs w:val="18"/>
                <w:highlight w:val="none"/>
                <w:lang w:eastAsia="zh-CN"/>
                <w14:textFill>
                  <w14:solidFill>
                    <w14:schemeClr w14:val="tx1"/>
                  </w14:solidFill>
                </w14:textFill>
              </w:rPr>
              <w:t>承载力</w:t>
            </w:r>
            <w:r>
              <w:rPr>
                <w:rFonts w:hint="eastAsia" w:ascii="宋体" w:hAnsi="宋体"/>
                <w:color w:val="000000" w:themeColor="text1"/>
                <w:sz w:val="18"/>
                <w:szCs w:val="18"/>
                <w:highlight w:val="none"/>
                <w14:textFill>
                  <w14:solidFill>
                    <w14:schemeClr w14:val="tx1"/>
                  </w14:solidFill>
                </w14:textFill>
              </w:rPr>
              <w:t>、稳定</w:t>
            </w:r>
          </w:p>
        </w:tc>
        <w:tc>
          <w:tcPr>
            <w:tcW w:w="3862" w:type="dxa"/>
            <w:vAlign w:val="center"/>
          </w:tcPr>
          <w:p w14:paraId="60C1DB5E">
            <w:pPr>
              <w:tabs>
                <w:tab w:val="left" w:pos="7620"/>
              </w:tabs>
              <w:spacing w:line="480" w:lineRule="exact"/>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永久荷载+施工荷载+</w:t>
            </w:r>
            <w:r>
              <w:rPr>
                <w:rFonts w:hint="eastAsia" w:ascii="宋体" w:hAnsi="宋体"/>
                <w:color w:val="000000" w:themeColor="text1"/>
                <w:position w:val="-10"/>
                <w:sz w:val="18"/>
                <w:szCs w:val="18"/>
                <w:highlight w:val="none"/>
                <w14:textFill>
                  <w14:solidFill>
                    <w14:schemeClr w14:val="tx1"/>
                  </w14:solidFill>
                </w14:textFill>
              </w:rPr>
              <w:object>
                <v:shape id="_x0000_i1038" o:spt="75" type="#_x0000_t75" style="height:13pt;width:11pt;" o:ole="t" filled="f" o:preferrelative="t" stroked="f" coordsize="21600,21600">
                  <v:path/>
                  <v:fill on="f" focussize="0,0"/>
                  <v:stroke on="f" joinstyle="miter"/>
                  <v:imagedata r:id="rId40" o:title=""/>
                  <o:lock v:ext="edit" aspectratio="t"/>
                  <w10:wrap type="none"/>
                  <w10:anchorlock/>
                </v:shape>
                <o:OLEObject Type="Embed" ProgID="Equation.3" ShapeID="_x0000_i1038" DrawAspect="Content" ObjectID="_1468075738" r:id="rId39">
                  <o:LockedField>false</o:LockedField>
                </o:OLEObject>
              </w:object>
            </w:r>
            <w:r>
              <w:rPr>
                <w:rFonts w:hint="eastAsia" w:ascii="宋体" w:hAnsi="宋体"/>
                <w:color w:val="000000" w:themeColor="text1"/>
                <w:sz w:val="18"/>
                <w:szCs w:val="18"/>
                <w:highlight w:val="none"/>
                <w:vertAlign w:val="subscript"/>
                <w14:textFill>
                  <w14:solidFill>
                    <w14:schemeClr w14:val="tx1"/>
                  </w14:solidFill>
                </w14:textFill>
              </w:rPr>
              <w:t>w</w:t>
            </w:r>
            <w:r>
              <w:rPr>
                <w:rFonts w:hint="eastAsia" w:ascii="宋体" w:hAnsi="宋体"/>
                <w:color w:val="000000" w:themeColor="text1"/>
                <w:sz w:val="18"/>
                <w:szCs w:val="18"/>
                <w:highlight w:val="none"/>
                <w14:textFill>
                  <w14:solidFill>
                    <w14:schemeClr w14:val="tx1"/>
                  </w14:solidFill>
                </w14:textFill>
              </w:rPr>
              <w:t>风荷载</w:t>
            </w:r>
          </w:p>
          <w:p w14:paraId="27CDB6D3">
            <w:pPr>
              <w:tabs>
                <w:tab w:val="left" w:pos="7620"/>
              </w:tabs>
              <w:spacing w:line="480" w:lineRule="exact"/>
              <w:jc w:val="center"/>
              <w:rPr>
                <w:rFonts w:ascii="宋体" w:hAnsi="宋体"/>
                <w:color w:val="000000" w:themeColor="text1"/>
                <w:sz w:val="18"/>
                <w:szCs w:val="18"/>
                <w:highlight w:val="none"/>
                <w14:textFill>
                  <w14:solidFill>
                    <w14:schemeClr w14:val="tx1"/>
                  </w14:solidFill>
                </w14:textFill>
              </w:rPr>
            </w:pPr>
          </w:p>
        </w:tc>
      </w:tr>
      <w:tr w14:paraId="4FA55D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778" w:type="dxa"/>
            <w:vAlign w:val="center"/>
          </w:tcPr>
          <w:p w14:paraId="7A18D523">
            <w:pPr>
              <w:tabs>
                <w:tab w:val="left" w:pos="7620"/>
              </w:tabs>
              <w:spacing w:line="480" w:lineRule="exact"/>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连墙件</w:t>
            </w:r>
            <w:r>
              <w:rPr>
                <w:rFonts w:hint="eastAsia" w:ascii="宋体" w:hAnsi="宋体"/>
                <w:color w:val="000000" w:themeColor="text1"/>
                <w:sz w:val="18"/>
                <w:szCs w:val="18"/>
                <w:highlight w:val="none"/>
                <w:lang w:eastAsia="zh-CN"/>
                <w14:textFill>
                  <w14:solidFill>
                    <w14:schemeClr w14:val="tx1"/>
                  </w14:solidFill>
                </w14:textFill>
              </w:rPr>
              <w:t>承载力</w:t>
            </w:r>
            <w:r>
              <w:rPr>
                <w:rFonts w:hint="eastAsia" w:ascii="宋体" w:hAnsi="宋体"/>
                <w:color w:val="000000" w:themeColor="text1"/>
                <w:sz w:val="18"/>
                <w:szCs w:val="18"/>
                <w:highlight w:val="none"/>
                <w14:textFill>
                  <w14:solidFill>
                    <w14:schemeClr w14:val="tx1"/>
                  </w14:solidFill>
                </w14:textFill>
              </w:rPr>
              <w:t>、稳定</w:t>
            </w:r>
          </w:p>
        </w:tc>
        <w:tc>
          <w:tcPr>
            <w:tcW w:w="3862" w:type="dxa"/>
            <w:vAlign w:val="center"/>
          </w:tcPr>
          <w:p w14:paraId="59CEC030">
            <w:pPr>
              <w:tabs>
                <w:tab w:val="left" w:pos="7620"/>
              </w:tabs>
              <w:spacing w:line="480" w:lineRule="exact"/>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风荷载+3.0kN</w:t>
            </w:r>
          </w:p>
        </w:tc>
      </w:tr>
    </w:tbl>
    <w:p w14:paraId="3AE9F069">
      <w:pPr>
        <w:tabs>
          <w:tab w:val="left" w:pos="7620"/>
        </w:tabs>
        <w:spacing w:line="240" w:lineRule="exact"/>
        <w:ind w:left="884" w:leftChars="171" w:hanging="525" w:hangingChars="350"/>
        <w:rPr>
          <w:color w:val="000000" w:themeColor="text1"/>
          <w:sz w:val="15"/>
          <w:szCs w:val="15"/>
          <w:highlight w:val="none"/>
          <w14:textFill>
            <w14:solidFill>
              <w14:schemeClr w14:val="tx1"/>
            </w14:solidFill>
          </w14:textFill>
        </w:rPr>
      </w:pPr>
      <w:r>
        <w:rPr>
          <w:rFonts w:hint="eastAsia"/>
          <w:color w:val="000000" w:themeColor="text1"/>
          <w:sz w:val="15"/>
          <w:szCs w:val="15"/>
          <w:highlight w:val="none"/>
          <w14:textFill>
            <w14:solidFill>
              <w14:schemeClr w14:val="tx1"/>
            </w14:solidFill>
          </w14:textFill>
        </w:rPr>
        <w:t>注：1  表中的“+”仅表示各项荷载参与组合，而不代表代数相加；</w:t>
      </w:r>
    </w:p>
    <w:p w14:paraId="7CDEEFA1">
      <w:pPr>
        <w:tabs>
          <w:tab w:val="left" w:pos="7620"/>
        </w:tabs>
        <w:spacing w:line="240" w:lineRule="exact"/>
        <w:ind w:left="882" w:leftChars="313" w:hanging="225" w:hangingChars="150"/>
        <w:rPr>
          <w:color w:val="000000" w:themeColor="text1"/>
          <w:sz w:val="15"/>
          <w:szCs w:val="15"/>
          <w:highlight w:val="none"/>
          <w14:textFill>
            <w14:solidFill>
              <w14:schemeClr w14:val="tx1"/>
            </w14:solidFill>
          </w14:textFill>
        </w:rPr>
      </w:pPr>
      <w:r>
        <w:rPr>
          <w:rFonts w:hint="eastAsia"/>
          <w:color w:val="000000" w:themeColor="text1"/>
          <w:sz w:val="15"/>
          <w:szCs w:val="15"/>
          <w:highlight w:val="none"/>
          <w14:textFill>
            <w14:solidFill>
              <w14:schemeClr w14:val="tx1"/>
            </w14:solidFill>
          </w14:textFill>
        </w:rPr>
        <w:t>2  强度计算项目包括连接强度计算；</w:t>
      </w:r>
    </w:p>
    <w:p w14:paraId="043CE779">
      <w:pPr>
        <w:tabs>
          <w:tab w:val="left" w:pos="7620"/>
        </w:tabs>
        <w:spacing w:line="240" w:lineRule="exact"/>
        <w:ind w:left="882" w:leftChars="313" w:hanging="225" w:hangingChars="150"/>
        <w:rPr>
          <w:color w:val="000000" w:themeColor="text1"/>
          <w:sz w:val="15"/>
          <w:szCs w:val="15"/>
          <w:highlight w:val="none"/>
          <w14:textFill>
            <w14:solidFill>
              <w14:schemeClr w14:val="tx1"/>
            </w14:solidFill>
          </w14:textFill>
        </w:rPr>
      </w:pPr>
      <w:r>
        <w:rPr>
          <w:rFonts w:hint="eastAsia"/>
          <w:color w:val="000000" w:themeColor="text1"/>
          <w:sz w:val="15"/>
          <w:szCs w:val="15"/>
          <w:highlight w:val="none"/>
          <w14:textFill>
            <w14:solidFill>
              <w14:schemeClr w14:val="tx1"/>
            </w14:solidFill>
          </w14:textFill>
        </w:rPr>
        <w:t xml:space="preserve">3  </w:t>
      </w:r>
      <w:r>
        <w:rPr>
          <w:rFonts w:hint="eastAsia"/>
          <w:color w:val="000000" w:themeColor="text1"/>
          <w:position w:val="-12"/>
          <w:sz w:val="15"/>
          <w:szCs w:val="15"/>
          <w:highlight w:val="none"/>
          <w14:textFill>
            <w14:solidFill>
              <w14:schemeClr w14:val="tx1"/>
            </w14:solidFill>
          </w14:textFill>
        </w:rPr>
        <w:object>
          <v:shape id="_x0000_i1039" o:spt="75" type="#_x0000_t75" style="height:15pt;width:13pt;" o:ole="t" filled="f" o:preferrelative="t" stroked="f" coordsize="21600,21600">
            <v:path/>
            <v:fill on="f" focussize="0,0"/>
            <v:stroke on="f" joinstyle="miter"/>
            <v:imagedata r:id="rId42" o:title=""/>
            <o:lock v:ext="edit" aspectratio="t"/>
            <w10:wrap type="none"/>
            <w10:anchorlock/>
          </v:shape>
          <o:OLEObject Type="Embed" ProgID="Equation.3" ShapeID="_x0000_i1039" DrawAspect="Content" ObjectID="_1468075739" r:id="rId41">
            <o:LockedField>false</o:LockedField>
          </o:OLEObject>
        </w:object>
      </w:r>
      <w:r>
        <w:rPr>
          <w:rFonts w:hint="eastAsia"/>
          <w:color w:val="000000" w:themeColor="text1"/>
          <w:sz w:val="15"/>
          <w:szCs w:val="15"/>
          <w:highlight w:val="none"/>
          <w14:textFill>
            <w14:solidFill>
              <w14:schemeClr w14:val="tx1"/>
            </w14:solidFill>
          </w14:textFill>
        </w:rPr>
        <w:t>为风荷载组合系数，取0.6。</w:t>
      </w:r>
    </w:p>
    <w:p w14:paraId="7439318A">
      <w:pPr>
        <w:rPr>
          <w:color w:val="000000" w:themeColor="text1"/>
          <w:highlight w:val="none"/>
          <w14:textFill>
            <w14:solidFill>
              <w14:schemeClr w14:val="tx1"/>
            </w14:solidFill>
          </w14:textFill>
        </w:rPr>
        <w:sectPr>
          <w:headerReference r:id="rId6" w:type="default"/>
          <w:footerReference r:id="rId7" w:type="default"/>
          <w:footerReference r:id="rId8" w:type="even"/>
          <w:pgSz w:w="11906" w:h="16838"/>
          <w:pgMar w:top="1440" w:right="1800" w:bottom="1440" w:left="1800" w:header="851" w:footer="992" w:gutter="0"/>
          <w:cols w:space="425" w:num="1"/>
          <w:docGrid w:type="lines" w:linePitch="312" w:charSpace="0"/>
        </w:sectPr>
      </w:pPr>
    </w:p>
    <w:p w14:paraId="7F350614">
      <w:pPr>
        <w:jc w:val="center"/>
        <w:outlineLvl w:val="0"/>
        <w:rPr>
          <w:rFonts w:ascii="宋体" w:hAnsi="宋体"/>
          <w:b/>
          <w:color w:val="000000" w:themeColor="text1"/>
          <w:sz w:val="24"/>
          <w:highlight w:val="none"/>
          <w14:textFill>
            <w14:solidFill>
              <w14:schemeClr w14:val="tx1"/>
            </w14:solidFill>
          </w14:textFill>
        </w:rPr>
      </w:pPr>
      <w:bookmarkStart w:id="37" w:name="_Toc25353"/>
      <w:bookmarkStart w:id="38" w:name="_Toc5745"/>
      <w:r>
        <w:rPr>
          <w:rFonts w:hint="eastAsia" w:ascii="宋体" w:hAnsi="宋体"/>
          <w:b/>
          <w:color w:val="000000" w:themeColor="text1"/>
          <w:sz w:val="24"/>
          <w:highlight w:val="none"/>
          <w14:textFill>
            <w14:solidFill>
              <w14:schemeClr w14:val="tx1"/>
            </w14:solidFill>
          </w14:textFill>
        </w:rPr>
        <w:t>6 设计</w:t>
      </w:r>
      <w:bookmarkEnd w:id="37"/>
      <w:bookmarkEnd w:id="38"/>
    </w:p>
    <w:p w14:paraId="61168786">
      <w:pPr>
        <w:spacing w:before="156" w:beforeLines="50" w:after="156" w:afterLines="50" w:line="360" w:lineRule="auto"/>
        <w:jc w:val="center"/>
        <w:outlineLvl w:val="1"/>
        <w:rPr>
          <w:rFonts w:ascii="黑体" w:hAnsi="宋体" w:eastAsia="黑体"/>
          <w:b/>
          <w:color w:val="000000" w:themeColor="text1"/>
          <w:szCs w:val="21"/>
          <w:highlight w:val="none"/>
          <w14:textFill>
            <w14:solidFill>
              <w14:schemeClr w14:val="tx1"/>
            </w14:solidFill>
          </w14:textFill>
        </w:rPr>
      </w:pPr>
      <w:bookmarkStart w:id="39" w:name="_Toc13107"/>
      <w:bookmarkStart w:id="40" w:name="_Toc27271"/>
      <w:r>
        <w:rPr>
          <w:rFonts w:hint="eastAsia" w:ascii="黑体" w:hAnsi="宋体" w:eastAsia="黑体"/>
          <w:b/>
          <w:color w:val="000000" w:themeColor="text1"/>
          <w:szCs w:val="21"/>
          <w:highlight w:val="none"/>
          <w14:textFill>
            <w14:solidFill>
              <w14:schemeClr w14:val="tx1"/>
            </w14:solidFill>
          </w14:textFill>
        </w:rPr>
        <w:t>6.1 一般规定</w:t>
      </w:r>
      <w:bookmarkEnd w:id="39"/>
      <w:bookmarkEnd w:id="40"/>
    </w:p>
    <w:p w14:paraId="5101AC56">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6</w:t>
      </w:r>
      <w:r>
        <w:rPr>
          <w:rFonts w:ascii="宋体" w:hAnsi="宋体"/>
          <w:b/>
          <w:color w:val="000000" w:themeColor="text1"/>
          <w:szCs w:val="21"/>
          <w:highlight w:val="none"/>
          <w14:textFill>
            <w14:solidFill>
              <w14:schemeClr w14:val="tx1"/>
            </w14:solidFill>
          </w14:textFill>
        </w:rPr>
        <w:t>.1.</w:t>
      </w:r>
      <w:r>
        <w:rPr>
          <w:rFonts w:hint="eastAsia" w:ascii="宋体" w:hAnsi="宋体"/>
          <w:b/>
          <w:color w:val="000000" w:themeColor="text1"/>
          <w:szCs w:val="21"/>
          <w:highlight w:val="none"/>
          <w14:textFill>
            <w14:solidFill>
              <w14:schemeClr w14:val="tx1"/>
            </w14:solidFill>
          </w14:textFill>
        </w:rPr>
        <w:t xml:space="preserve">1  </w:t>
      </w:r>
      <w:r>
        <w:rPr>
          <w:rFonts w:hint="eastAsia" w:ascii="宋体" w:hAnsi="宋体"/>
          <w:color w:val="000000" w:themeColor="text1"/>
          <w:szCs w:val="21"/>
          <w:highlight w:val="none"/>
          <w14:textFill>
            <w14:solidFill>
              <w14:schemeClr w14:val="tx1"/>
            </w14:solidFill>
          </w14:textFill>
        </w:rPr>
        <w:t>拉杆式悬挑脚手架设计应采用以概率理论为基础的极限状态设计方法，并应以分项系数设计表达式进行计算。</w:t>
      </w:r>
    </w:p>
    <w:p w14:paraId="7B4224BA">
      <w:pPr>
        <w:spacing w:line="360" w:lineRule="auto"/>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6.1.2  </w:t>
      </w:r>
      <w:r>
        <w:rPr>
          <w:rFonts w:hint="eastAsia" w:ascii="宋体" w:hAnsi="宋体"/>
          <w:color w:val="000000" w:themeColor="text1"/>
          <w:szCs w:val="21"/>
          <w:highlight w:val="none"/>
          <w14:textFill>
            <w14:solidFill>
              <w14:schemeClr w14:val="tx1"/>
            </w14:solidFill>
          </w14:textFill>
        </w:rPr>
        <w:t>拉杆式悬挑脚手架结构应按承载能力极限状态和正常使用极限状态进行设计。</w:t>
      </w:r>
    </w:p>
    <w:p w14:paraId="4E184A50">
      <w:pPr>
        <w:spacing w:line="360" w:lineRule="auto"/>
        <w:rPr>
          <w:color w:val="000000" w:themeColor="text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6</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1</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3</w:t>
      </w:r>
      <w:r>
        <w:rPr>
          <w:rFonts w:hint="eastAsia"/>
          <w:color w:val="000000" w:themeColor="text1"/>
          <w:highlight w:val="none"/>
          <w14:textFill>
            <w14:solidFill>
              <w14:schemeClr w14:val="tx1"/>
            </w14:solidFill>
          </w14:textFill>
        </w:rPr>
        <w:t xml:space="preserve">  拉杆式悬挑脚手架的设计应列入分项工程的专项施工方案,计算应包括下列内容：</w:t>
      </w:r>
    </w:p>
    <w:p w14:paraId="1E2517A7">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 脚手架立杆稳定性计算，纵向、横向水平杆等受弯构件的</w:t>
      </w:r>
      <w:r>
        <w:rPr>
          <w:rFonts w:hint="eastAsia" w:ascii="宋体" w:hAnsi="宋体"/>
          <w:color w:val="000000" w:themeColor="text1"/>
          <w:szCs w:val="21"/>
          <w:highlight w:val="none"/>
          <w:lang w:eastAsia="zh-CN"/>
          <w14:textFill>
            <w14:solidFill>
              <w14:schemeClr w14:val="tx1"/>
            </w14:solidFill>
          </w14:textFill>
        </w:rPr>
        <w:t>承载力</w:t>
      </w:r>
      <w:r>
        <w:rPr>
          <w:rFonts w:ascii="宋体" w:hAnsi="宋体"/>
          <w:color w:val="000000" w:themeColor="text1"/>
          <w:szCs w:val="21"/>
          <w:highlight w:val="none"/>
          <w14:textFill>
            <w14:solidFill>
              <w14:schemeClr w14:val="tx1"/>
            </w14:solidFill>
          </w14:textFill>
        </w:rPr>
        <w:t>和连接扣件的抗滑承载力计算；</w:t>
      </w:r>
    </w:p>
    <w:p w14:paraId="6F4840BD">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 悬挑承力架的承载能力计算，特别是阳角、拐角等特殊及不利部位承载能力计算；</w:t>
      </w:r>
    </w:p>
    <w:p w14:paraId="058D096C">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 附着处建筑结构的承载能力验算；</w:t>
      </w:r>
    </w:p>
    <w:p w14:paraId="5FBF1C33">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4 连墙件的强度、稳定性和连接强度的计算。</w:t>
      </w:r>
    </w:p>
    <w:p w14:paraId="22E474EE">
      <w:pPr>
        <w:spacing w:line="360" w:lineRule="auto"/>
        <w:rPr>
          <w:b/>
          <w:color w:val="000000" w:themeColor="text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6</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1</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4</w:t>
      </w:r>
      <w:r>
        <w:rPr>
          <w:rFonts w:hint="eastAsia"/>
          <w:b/>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拉杆式悬挑脚手架的施工图设计应包括下列内容：</w:t>
      </w:r>
    </w:p>
    <w:p w14:paraId="677D272B">
      <w:pPr>
        <w:spacing w:line="360" w:lineRule="auto"/>
        <w:ind w:firstLine="420" w:firstLineChars="200"/>
        <w:rPr>
          <w:rFonts w:hint="default" w:ascii="宋体" w:hAnsi="宋体" w:eastAsiaTheme="minorEastAsia"/>
          <w:strike/>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1 </w:t>
      </w:r>
      <w:r>
        <w:rPr>
          <w:rFonts w:hint="eastAsia"/>
          <w:color w:val="000000" w:themeColor="text1"/>
          <w:highlight w:val="none"/>
          <w14:textFill>
            <w14:solidFill>
              <w14:schemeClr w14:val="tx1"/>
            </w14:solidFill>
          </w14:textFill>
        </w:rPr>
        <w:t>拉杆式悬挑脚手架</w:t>
      </w:r>
      <w:r>
        <w:rPr>
          <w:rFonts w:hint="eastAsia" w:ascii="宋体" w:hAnsi="宋体"/>
          <w:color w:val="000000" w:themeColor="text1"/>
          <w:szCs w:val="21"/>
          <w:highlight w:val="none"/>
          <w14:textFill>
            <w14:solidFill>
              <w14:schemeClr w14:val="tx1"/>
            </w14:solidFill>
          </w14:textFill>
        </w:rPr>
        <w:t>平面布置图，应标注悬挑钢梁的位置、间距、悬挑长度、</w:t>
      </w:r>
      <w:r>
        <w:rPr>
          <w:rFonts w:hint="eastAsia" w:ascii="宋体" w:hAnsi="宋体" w:eastAsiaTheme="minorEastAsia"/>
          <w:color w:val="000000" w:themeColor="text1"/>
          <w:sz w:val="21"/>
          <w:szCs w:val="21"/>
          <w:highlight w:val="none"/>
          <w:lang w:val="en-US" w:eastAsia="zh-CN"/>
          <w14:textFill>
            <w14:solidFill>
              <w14:schemeClr w14:val="tx1"/>
            </w14:solidFill>
          </w14:textFill>
        </w:rPr>
        <w:t>纵向钢梁</w:t>
      </w:r>
      <w:r>
        <w:rPr>
          <w:rFonts w:hint="eastAsia" w:ascii="宋体" w:hAnsi="宋体"/>
          <w:color w:val="000000" w:themeColor="text1"/>
          <w:sz w:val="21"/>
          <w:szCs w:val="21"/>
          <w:highlight w:val="none"/>
          <w:lang w:val="en-US" w:eastAsia="zh-CN"/>
          <w14:textFill>
            <w14:solidFill>
              <w14:schemeClr w14:val="tx1"/>
            </w14:solidFill>
          </w14:textFill>
        </w:rPr>
        <w:t>及其构造、</w:t>
      </w:r>
      <w:r>
        <w:rPr>
          <w:rFonts w:hint="eastAsia" w:ascii="宋体" w:hAnsi="宋体"/>
          <w:color w:val="000000" w:themeColor="text1"/>
          <w:szCs w:val="21"/>
          <w:highlight w:val="none"/>
          <w14:textFill>
            <w14:solidFill>
              <w14:schemeClr w14:val="tx1"/>
            </w14:solidFill>
          </w14:textFill>
        </w:rPr>
        <w:t>立杆定位件等参数；</w:t>
      </w:r>
    </w:p>
    <w:p w14:paraId="14C69F17">
      <w:pPr>
        <w:spacing w:line="360" w:lineRule="auto"/>
        <w:ind w:firstLine="420"/>
        <w:rPr>
          <w:rFonts w:hint="default" w:ascii="宋体" w:hAnsi="宋体" w:eastAsiaTheme="minorEastAsia"/>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2 </w:t>
      </w:r>
      <w:r>
        <w:rPr>
          <w:rFonts w:hint="eastAsia"/>
          <w:color w:val="000000" w:themeColor="text1"/>
          <w:highlight w:val="none"/>
          <w14:textFill>
            <w14:solidFill>
              <w14:schemeClr w14:val="tx1"/>
            </w14:solidFill>
          </w14:textFill>
        </w:rPr>
        <w:t>拉杆式悬挑</w:t>
      </w:r>
      <w:r>
        <w:rPr>
          <w:rFonts w:hint="eastAsia" w:ascii="宋体" w:hAnsi="宋体"/>
          <w:color w:val="000000" w:themeColor="text1"/>
          <w:szCs w:val="21"/>
          <w:highlight w:val="none"/>
          <w14:textFill>
            <w14:solidFill>
              <w14:schemeClr w14:val="tx1"/>
            </w14:solidFill>
          </w14:textFill>
        </w:rPr>
        <w:t>脚手架立面图，应包括施工电梯位置、卸料平台位置、</w:t>
      </w:r>
      <w:r>
        <w:rPr>
          <w:rFonts w:hint="eastAsia" w:ascii="宋体" w:hAnsi="宋体" w:eastAsiaTheme="minorEastAsia"/>
          <w:color w:val="000000" w:themeColor="text1"/>
          <w:sz w:val="21"/>
          <w:szCs w:val="21"/>
          <w:highlight w:val="none"/>
          <w:lang w:val="en-US" w:eastAsia="zh-CN"/>
          <w14:textFill>
            <w14:solidFill>
              <w14:schemeClr w14:val="tx1"/>
            </w14:solidFill>
          </w14:textFill>
        </w:rPr>
        <w:t>架体标高</w:t>
      </w:r>
      <w:r>
        <w:rPr>
          <w:rFonts w:hint="eastAsia" w:ascii="宋体" w:hAnsi="宋体"/>
          <w:color w:val="000000" w:themeColor="text1"/>
          <w:sz w:val="21"/>
          <w:szCs w:val="21"/>
          <w:highlight w:val="none"/>
          <w:lang w:val="en-US" w:eastAsia="zh-CN"/>
          <w14:textFill>
            <w14:solidFill>
              <w14:schemeClr w14:val="tx1"/>
            </w14:solidFill>
          </w14:textFill>
        </w:rPr>
        <w:t>、</w:t>
      </w:r>
      <w:r>
        <w:rPr>
          <w:rFonts w:hint="eastAsia" w:ascii="宋体" w:hAnsi="宋体" w:eastAsiaTheme="minorEastAsia"/>
          <w:color w:val="000000" w:themeColor="text1"/>
          <w:sz w:val="21"/>
          <w:szCs w:val="21"/>
          <w:highlight w:val="none"/>
          <w:lang w:val="en-US" w:eastAsia="zh-CN"/>
          <w14:textFill>
            <w14:solidFill>
              <w14:schemeClr w14:val="tx1"/>
            </w14:solidFill>
          </w14:textFill>
        </w:rPr>
        <w:t>拉杆位置</w:t>
      </w:r>
      <w:r>
        <w:rPr>
          <w:rFonts w:hint="eastAsia" w:ascii="宋体" w:hAnsi="宋体"/>
          <w:color w:val="000000" w:themeColor="text1"/>
          <w:sz w:val="21"/>
          <w:szCs w:val="21"/>
          <w:highlight w:val="none"/>
          <w:lang w:val="en-US"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塔吊附墙杆等特殊部位立面图；</w:t>
      </w:r>
    </w:p>
    <w:p w14:paraId="391EBA1E">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 拉杆式悬挑脚手架节点详图，应包括附着支座及悬挑钢梁端部、钢拉杆（下撑杆）位置的节点详图；</w:t>
      </w:r>
    </w:p>
    <w:p w14:paraId="7958CAD2">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4 构件详图。</w:t>
      </w:r>
    </w:p>
    <w:p w14:paraId="5088C20A">
      <w:pPr>
        <w:spacing w:line="360" w:lineRule="auto"/>
        <w:rPr>
          <w:color w:val="000000" w:themeColor="text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6.1.5  </w:t>
      </w:r>
      <w:r>
        <w:rPr>
          <w:rFonts w:hint="eastAsia"/>
          <w:color w:val="000000" w:themeColor="text1"/>
          <w:highlight w:val="none"/>
          <w14:textFill>
            <w14:solidFill>
              <w14:schemeClr w14:val="tx1"/>
            </w14:solidFill>
          </w14:textFill>
        </w:rPr>
        <w:t>当拉杆式悬挑脚手架按承载能力极限状态设计时，应采用荷载</w:t>
      </w:r>
      <w:r>
        <w:rPr>
          <w:rFonts w:hint="eastAsia"/>
          <w:color w:val="000000" w:themeColor="text1"/>
          <w:highlight w:val="none"/>
          <w:lang w:eastAsia="zh-CN"/>
          <w14:textFill>
            <w14:solidFill>
              <w14:schemeClr w14:val="tx1"/>
            </w14:solidFill>
          </w14:textFill>
        </w:rPr>
        <w:t>效应</w:t>
      </w:r>
      <w:r>
        <w:rPr>
          <w:rFonts w:hint="eastAsia"/>
          <w:color w:val="000000" w:themeColor="text1"/>
          <w:highlight w:val="none"/>
          <w14:textFill>
            <w14:solidFill>
              <w14:schemeClr w14:val="tx1"/>
            </w14:solidFill>
          </w14:textFill>
        </w:rPr>
        <w:t>基本组合和材料强度设计值计算。当拉杆式悬挑脚手架按正常使用极限状态设计时，应采用荷载</w:t>
      </w:r>
      <w:r>
        <w:rPr>
          <w:rFonts w:hint="eastAsia"/>
          <w:color w:val="000000" w:themeColor="text1"/>
          <w:highlight w:val="none"/>
          <w:lang w:eastAsia="zh-CN"/>
          <w14:textFill>
            <w14:solidFill>
              <w14:schemeClr w14:val="tx1"/>
            </w14:solidFill>
          </w14:textFill>
        </w:rPr>
        <w:t>效应</w:t>
      </w:r>
      <w:r>
        <w:rPr>
          <w:rFonts w:hint="eastAsia"/>
          <w:color w:val="000000" w:themeColor="text1"/>
          <w:highlight w:val="none"/>
          <w14:textFill>
            <w14:solidFill>
              <w14:schemeClr w14:val="tx1"/>
            </w14:solidFill>
          </w14:textFill>
        </w:rPr>
        <w:t>标准组合和变形限值进行计算。</w:t>
      </w:r>
    </w:p>
    <w:p w14:paraId="2A0990ED">
      <w:pPr>
        <w:spacing w:line="360" w:lineRule="auto"/>
        <w:rPr>
          <w:rFonts w:hint="default" w:asciiTheme="minorAscii" w:hAnsiTheme="minorAscii" w:eastAsiaTheme="minorEastAsia"/>
          <w:bCs/>
          <w:color w:val="000000" w:themeColor="text1"/>
          <w:sz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6.1.6</w:t>
      </w:r>
      <w:r>
        <w:rPr>
          <w:rFonts w:hint="eastAsia"/>
          <w:bCs/>
          <w:color w:val="000000" w:themeColor="text1"/>
          <w:highlight w:val="none"/>
          <w14:textFill>
            <w14:solidFill>
              <w14:schemeClr w14:val="tx1"/>
            </w14:solidFill>
          </w14:textFill>
        </w:rPr>
        <w:t xml:space="preserve">  </w:t>
      </w:r>
      <w:r>
        <w:rPr>
          <w:rFonts w:hint="default" w:asciiTheme="minorAscii" w:hAnsiTheme="minorAscii" w:eastAsiaTheme="minorEastAsia"/>
          <w:bCs/>
          <w:color w:val="000000" w:themeColor="text1"/>
          <w:sz w:val="21"/>
          <w:highlight w:val="none"/>
          <w14:textFill>
            <w14:solidFill>
              <w14:schemeClr w14:val="tx1"/>
            </w14:solidFill>
          </w14:textFill>
        </w:rPr>
        <w:t>脚手架内、外立杆的轴力、弯矩应根据其实际承受的永久荷载和可变荷载分别计算。</w:t>
      </w:r>
    </w:p>
    <w:p w14:paraId="79B044F1">
      <w:pPr>
        <w:spacing w:line="360" w:lineRule="auto"/>
        <w:rPr>
          <w:rFonts w:hint="default" w:asciiTheme="minorAscii" w:hAnsiTheme="minorAscii" w:eastAsiaTheme="minorEastAsia"/>
          <w:color w:val="000000" w:themeColor="text1"/>
          <w:sz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6.1.7  </w:t>
      </w:r>
      <w:r>
        <w:rPr>
          <w:rFonts w:hint="eastAsia"/>
          <w:bCs/>
          <w:color w:val="000000" w:themeColor="text1"/>
          <w:highlight w:val="none"/>
          <w14:textFill>
            <w14:solidFill>
              <w14:schemeClr w14:val="tx1"/>
            </w14:solidFill>
          </w14:textFill>
        </w:rPr>
        <w:t>验算拉杆式悬挑脚手架构件的强度时，应采用构件的净截面面积；验算变形、稳定性时，应采用构件的毛截面面积。</w:t>
      </w:r>
      <w:r>
        <w:rPr>
          <w:rFonts w:hint="default" w:asciiTheme="minorAscii" w:hAnsiTheme="minorAscii" w:eastAsiaTheme="minorEastAsia"/>
          <w:color w:val="000000" w:themeColor="text1"/>
          <w:sz w:val="21"/>
          <w:highlight w:val="none"/>
          <w14:textFill>
            <w14:solidFill>
              <w14:schemeClr w14:val="tx1"/>
            </w14:solidFill>
          </w14:textFill>
        </w:rPr>
        <w:t>悬挑脚手架中的受弯构件，尚应根据正常使用极限状态的要求验算变形。</w:t>
      </w:r>
    </w:p>
    <w:p w14:paraId="08DB81B3">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6.1.8  </w:t>
      </w:r>
      <w:r>
        <w:rPr>
          <w:rFonts w:hint="eastAsia" w:ascii="宋体" w:hAnsi="宋体"/>
          <w:color w:val="000000" w:themeColor="text1"/>
          <w:szCs w:val="21"/>
          <w:highlight w:val="none"/>
          <w14:textFill>
            <w14:solidFill>
              <w14:schemeClr w14:val="tx1"/>
            </w14:solidFill>
          </w14:textFill>
        </w:rPr>
        <w:t>悬挑承力架和纵向承力钢梁宜采用</w:t>
      </w:r>
      <w:r>
        <w:rPr>
          <w:rFonts w:ascii="宋体" w:hAnsi="宋体"/>
          <w:color w:val="000000" w:themeColor="text1"/>
          <w:szCs w:val="21"/>
          <w:highlight w:val="none"/>
          <w14:textFill>
            <w14:solidFill>
              <w14:schemeClr w14:val="tx1"/>
            </w14:solidFill>
          </w14:textFill>
        </w:rPr>
        <w:t>Q235</w:t>
      </w:r>
      <w:r>
        <w:rPr>
          <w:rFonts w:hint="eastAsia" w:ascii="宋体" w:hAnsi="宋体"/>
          <w:color w:val="000000" w:themeColor="text1"/>
          <w:szCs w:val="21"/>
          <w:highlight w:val="none"/>
          <w14:textFill>
            <w14:solidFill>
              <w14:schemeClr w14:val="tx1"/>
            </w14:solidFill>
          </w14:textFill>
        </w:rPr>
        <w:t>B钢，钢材的强度设计值和弹性模量应按表6</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8采用。</w:t>
      </w:r>
    </w:p>
    <w:p w14:paraId="0CF3135D">
      <w:pPr>
        <w:jc w:val="center"/>
        <w:rPr>
          <w:rFonts w:ascii="黑体" w:hAnsi="宋体" w:eastAsia="黑体"/>
          <w:color w:val="000000" w:themeColor="text1"/>
          <w:sz w:val="18"/>
          <w:szCs w:val="18"/>
          <w:highlight w:val="none"/>
          <w14:textFill>
            <w14:solidFill>
              <w14:schemeClr w14:val="tx1"/>
            </w14:solidFill>
          </w14:textFill>
        </w:rPr>
      </w:pPr>
      <w:r>
        <w:rPr>
          <w:rFonts w:hint="eastAsia" w:ascii="黑体" w:hAnsi="宋体" w:eastAsia="黑体"/>
          <w:color w:val="000000" w:themeColor="text1"/>
          <w:sz w:val="18"/>
          <w:szCs w:val="18"/>
          <w:highlight w:val="none"/>
          <w14:textFill>
            <w14:solidFill>
              <w14:schemeClr w14:val="tx1"/>
            </w14:solidFill>
          </w14:textFill>
        </w:rPr>
        <w:t>表6.1.8  钢材的强度设计值和弹性模量（MPa）</w:t>
      </w:r>
    </w:p>
    <w:tbl>
      <w:tblPr>
        <w:tblStyle w:val="18"/>
        <w:tblW w:w="79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36"/>
        <w:gridCol w:w="585"/>
        <w:gridCol w:w="1408"/>
        <w:gridCol w:w="1226"/>
        <w:gridCol w:w="1193"/>
        <w:gridCol w:w="1088"/>
        <w:gridCol w:w="895"/>
        <w:gridCol w:w="889"/>
      </w:tblGrid>
      <w:tr w14:paraId="7FEC1E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1221" w:type="dxa"/>
            <w:gridSpan w:val="2"/>
            <w:vAlign w:val="center"/>
          </w:tcPr>
          <w:p w14:paraId="6ADC522E">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钢材牌号</w:t>
            </w:r>
          </w:p>
        </w:tc>
        <w:tc>
          <w:tcPr>
            <w:tcW w:w="1408" w:type="dxa"/>
            <w:vAlign w:val="center"/>
          </w:tcPr>
          <w:p w14:paraId="13C2ACDC">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厚度或直径（</w:t>
            </w:r>
            <w:r>
              <w:rPr>
                <w:rFonts w:ascii="宋体" w:hAnsi="宋体"/>
                <w:color w:val="000000" w:themeColor="text1"/>
                <w:sz w:val="18"/>
                <w:szCs w:val="18"/>
                <w:highlight w:val="none"/>
                <w14:textFill>
                  <w14:solidFill>
                    <w14:schemeClr w14:val="tx1"/>
                  </w14:solidFill>
                </w14:textFill>
              </w:rPr>
              <w:t>mm</w:t>
            </w:r>
            <w:r>
              <w:rPr>
                <w:rFonts w:hint="eastAsia" w:ascii="宋体" w:hAnsi="宋体"/>
                <w:color w:val="000000" w:themeColor="text1"/>
                <w:sz w:val="18"/>
                <w:szCs w:val="18"/>
                <w:highlight w:val="none"/>
                <w14:textFill>
                  <w14:solidFill>
                    <w14:schemeClr w14:val="tx1"/>
                  </w14:solidFill>
                </w14:textFill>
              </w:rPr>
              <w:t>）</w:t>
            </w:r>
          </w:p>
        </w:tc>
        <w:tc>
          <w:tcPr>
            <w:tcW w:w="1226" w:type="dxa"/>
            <w:vAlign w:val="center"/>
          </w:tcPr>
          <w:p w14:paraId="147ECE92">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抗拉、抗弯、抗压强度（</w:t>
            </w:r>
            <w:r>
              <w:rPr>
                <w:rFonts w:hint="eastAsia" w:ascii="宋体" w:hAnsi="宋体" w:eastAsia="宋体" w:cs="宋体"/>
                <w:color w:val="000000" w:themeColor="text1"/>
                <w:sz w:val="18"/>
                <w:szCs w:val="18"/>
                <w:highlight w:val="none"/>
                <w14:textFill>
                  <w14:solidFill>
                    <w14:schemeClr w14:val="tx1"/>
                  </w14:solidFill>
                </w14:textFill>
              </w:rPr>
              <w:t>ƒ</w:t>
            </w:r>
            <w:r>
              <w:rPr>
                <w:rFonts w:hint="eastAsia" w:ascii="宋体" w:hAnsi="宋体"/>
                <w:color w:val="000000" w:themeColor="text1"/>
                <w:sz w:val="18"/>
                <w:szCs w:val="18"/>
                <w:highlight w:val="none"/>
                <w14:textFill>
                  <w14:solidFill>
                    <w14:schemeClr w14:val="tx1"/>
                  </w14:solidFill>
                </w14:textFill>
              </w:rPr>
              <w:t>）</w:t>
            </w:r>
          </w:p>
        </w:tc>
        <w:tc>
          <w:tcPr>
            <w:tcW w:w="1193" w:type="dxa"/>
            <w:vAlign w:val="center"/>
          </w:tcPr>
          <w:p w14:paraId="4C376AC0">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抗剪</w:t>
            </w:r>
          </w:p>
          <w:p w14:paraId="0402E962">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w:t>
            </w:r>
            <w:r>
              <w:rPr>
                <w:rFonts w:hint="eastAsia" w:ascii="宋体" w:hAnsi="宋体" w:eastAsia="宋体" w:cs="宋体"/>
                <w:color w:val="000000" w:themeColor="text1"/>
                <w:sz w:val="18"/>
                <w:szCs w:val="18"/>
                <w:highlight w:val="none"/>
                <w14:textFill>
                  <w14:solidFill>
                    <w14:schemeClr w14:val="tx1"/>
                  </w14:solidFill>
                </w14:textFill>
              </w:rPr>
              <w:t>ƒ</w:t>
            </w:r>
            <w:r>
              <w:rPr>
                <w:rFonts w:ascii="宋体" w:hAnsi="宋体"/>
                <w:color w:val="000000" w:themeColor="text1"/>
                <w:sz w:val="18"/>
                <w:szCs w:val="18"/>
                <w:highlight w:val="none"/>
                <w:vertAlign w:val="subscript"/>
                <w14:textFill>
                  <w14:solidFill>
                    <w14:schemeClr w14:val="tx1"/>
                  </w14:solidFill>
                </w14:textFill>
              </w:rPr>
              <w:t>v</w:t>
            </w:r>
            <w:r>
              <w:rPr>
                <w:rFonts w:hint="eastAsia" w:ascii="宋体" w:hAnsi="宋体"/>
                <w:color w:val="000000" w:themeColor="text1"/>
                <w:sz w:val="18"/>
                <w:szCs w:val="18"/>
                <w:highlight w:val="none"/>
                <w14:textFill>
                  <w14:solidFill>
                    <w14:schemeClr w14:val="tx1"/>
                  </w14:solidFill>
                </w14:textFill>
              </w:rPr>
              <w:t>）</w:t>
            </w:r>
          </w:p>
        </w:tc>
        <w:tc>
          <w:tcPr>
            <w:tcW w:w="1088" w:type="dxa"/>
            <w:vAlign w:val="center"/>
          </w:tcPr>
          <w:p w14:paraId="34A2A49F">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端部承压（刨平顶紧）</w:t>
            </w:r>
          </w:p>
        </w:tc>
        <w:tc>
          <w:tcPr>
            <w:tcW w:w="895" w:type="dxa"/>
            <w:vAlign w:val="center"/>
          </w:tcPr>
          <w:p w14:paraId="275D2570">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屈服强度</w:t>
            </w:r>
          </w:p>
        </w:tc>
        <w:tc>
          <w:tcPr>
            <w:tcW w:w="889" w:type="dxa"/>
            <w:vAlign w:val="center"/>
          </w:tcPr>
          <w:p w14:paraId="62F4B7DF">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抗拉强度</w:t>
            </w:r>
          </w:p>
        </w:tc>
      </w:tr>
      <w:tr w14:paraId="24FAE1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36" w:type="dxa"/>
            <w:vMerge w:val="restart"/>
            <w:vAlign w:val="center"/>
          </w:tcPr>
          <w:p w14:paraId="70383FD2">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碳素结构钢</w:t>
            </w:r>
          </w:p>
        </w:tc>
        <w:tc>
          <w:tcPr>
            <w:tcW w:w="585" w:type="dxa"/>
            <w:vMerge w:val="restart"/>
            <w:vAlign w:val="center"/>
          </w:tcPr>
          <w:p w14:paraId="4EC68FA6">
            <w:pPr>
              <w:jc w:val="center"/>
              <w:rPr>
                <w:rFonts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Q235</w:t>
            </w:r>
          </w:p>
        </w:tc>
        <w:tc>
          <w:tcPr>
            <w:tcW w:w="1408" w:type="dxa"/>
            <w:vAlign w:val="center"/>
          </w:tcPr>
          <w:p w14:paraId="21494D10">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w:t>
            </w:r>
            <w:r>
              <w:rPr>
                <w:rFonts w:ascii="宋体" w:hAnsi="宋体"/>
                <w:color w:val="000000" w:themeColor="text1"/>
                <w:sz w:val="18"/>
                <w:szCs w:val="18"/>
                <w:highlight w:val="none"/>
                <w14:textFill>
                  <w14:solidFill>
                    <w14:schemeClr w14:val="tx1"/>
                  </w14:solidFill>
                </w14:textFill>
              </w:rPr>
              <w:t>16</w:t>
            </w:r>
          </w:p>
        </w:tc>
        <w:tc>
          <w:tcPr>
            <w:tcW w:w="1226" w:type="dxa"/>
            <w:vAlign w:val="center"/>
          </w:tcPr>
          <w:p w14:paraId="63FC5A43">
            <w:pPr>
              <w:jc w:val="center"/>
              <w:rPr>
                <w:rFonts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215</w:t>
            </w:r>
          </w:p>
        </w:tc>
        <w:tc>
          <w:tcPr>
            <w:tcW w:w="1193" w:type="dxa"/>
            <w:vAlign w:val="center"/>
          </w:tcPr>
          <w:p w14:paraId="74BFC942">
            <w:pPr>
              <w:jc w:val="center"/>
              <w:rPr>
                <w:rFonts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125</w:t>
            </w:r>
          </w:p>
        </w:tc>
        <w:tc>
          <w:tcPr>
            <w:tcW w:w="1088" w:type="dxa"/>
            <w:vMerge w:val="restart"/>
            <w:vAlign w:val="center"/>
          </w:tcPr>
          <w:p w14:paraId="689CFCEF">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320</w:t>
            </w:r>
          </w:p>
        </w:tc>
        <w:tc>
          <w:tcPr>
            <w:tcW w:w="895" w:type="dxa"/>
            <w:vAlign w:val="center"/>
          </w:tcPr>
          <w:p w14:paraId="12C85053">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235</w:t>
            </w:r>
          </w:p>
        </w:tc>
        <w:tc>
          <w:tcPr>
            <w:tcW w:w="889" w:type="dxa"/>
            <w:vMerge w:val="restart"/>
            <w:vAlign w:val="center"/>
          </w:tcPr>
          <w:p w14:paraId="503EE3BA">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370</w:t>
            </w:r>
          </w:p>
        </w:tc>
      </w:tr>
      <w:tr w14:paraId="126768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636" w:type="dxa"/>
            <w:vMerge w:val="continue"/>
            <w:vAlign w:val="center"/>
          </w:tcPr>
          <w:p w14:paraId="422A0A66">
            <w:pPr>
              <w:jc w:val="center"/>
              <w:rPr>
                <w:rFonts w:ascii="宋体" w:hAnsi="宋体"/>
                <w:color w:val="000000" w:themeColor="text1"/>
                <w:sz w:val="18"/>
                <w:szCs w:val="18"/>
                <w:highlight w:val="none"/>
                <w14:textFill>
                  <w14:solidFill>
                    <w14:schemeClr w14:val="tx1"/>
                  </w14:solidFill>
                </w14:textFill>
              </w:rPr>
            </w:pPr>
          </w:p>
        </w:tc>
        <w:tc>
          <w:tcPr>
            <w:tcW w:w="585" w:type="dxa"/>
            <w:vMerge w:val="continue"/>
            <w:vAlign w:val="center"/>
          </w:tcPr>
          <w:p w14:paraId="6E4DD064">
            <w:pPr>
              <w:jc w:val="center"/>
              <w:rPr>
                <w:rFonts w:ascii="宋体" w:hAnsi="宋体"/>
                <w:color w:val="000000" w:themeColor="text1"/>
                <w:sz w:val="18"/>
                <w:szCs w:val="18"/>
                <w:highlight w:val="none"/>
                <w14:textFill>
                  <w14:solidFill>
                    <w14:schemeClr w14:val="tx1"/>
                  </w14:solidFill>
                </w14:textFill>
              </w:rPr>
            </w:pPr>
          </w:p>
        </w:tc>
        <w:tc>
          <w:tcPr>
            <w:tcW w:w="1408" w:type="dxa"/>
            <w:vAlign w:val="center"/>
          </w:tcPr>
          <w:p w14:paraId="1B6805AA">
            <w:pPr>
              <w:jc w:val="center"/>
              <w:rPr>
                <w:rFonts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&gt;16</w:t>
            </w:r>
            <w:r>
              <w:rPr>
                <w:rFonts w:hint="eastAsia" w:ascii="宋体" w:hAnsi="宋体"/>
                <w:color w:val="000000" w:themeColor="text1"/>
                <w:sz w:val="18"/>
                <w:szCs w:val="18"/>
                <w:highlight w:val="none"/>
                <w14:textFill>
                  <w14:solidFill>
                    <w14:schemeClr w14:val="tx1"/>
                  </w14:solidFill>
                </w14:textFill>
              </w:rPr>
              <w:t>，≤</w:t>
            </w:r>
            <w:r>
              <w:rPr>
                <w:rFonts w:ascii="宋体" w:hAnsi="宋体"/>
                <w:color w:val="000000" w:themeColor="text1"/>
                <w:sz w:val="18"/>
                <w:szCs w:val="18"/>
                <w:highlight w:val="none"/>
                <w14:textFill>
                  <w14:solidFill>
                    <w14:schemeClr w14:val="tx1"/>
                  </w14:solidFill>
                </w14:textFill>
              </w:rPr>
              <w:t>40</w:t>
            </w:r>
          </w:p>
        </w:tc>
        <w:tc>
          <w:tcPr>
            <w:tcW w:w="1226" w:type="dxa"/>
            <w:vAlign w:val="center"/>
          </w:tcPr>
          <w:p w14:paraId="612805EF">
            <w:pPr>
              <w:jc w:val="center"/>
              <w:rPr>
                <w:rFonts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205</w:t>
            </w:r>
          </w:p>
        </w:tc>
        <w:tc>
          <w:tcPr>
            <w:tcW w:w="1193" w:type="dxa"/>
            <w:vAlign w:val="center"/>
          </w:tcPr>
          <w:p w14:paraId="55E7C205">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120</w:t>
            </w:r>
          </w:p>
        </w:tc>
        <w:tc>
          <w:tcPr>
            <w:tcW w:w="1088" w:type="dxa"/>
            <w:vMerge w:val="continue"/>
            <w:vAlign w:val="center"/>
          </w:tcPr>
          <w:p w14:paraId="71E9956F">
            <w:pPr>
              <w:jc w:val="center"/>
              <w:rPr>
                <w:rFonts w:ascii="宋体" w:hAnsi="宋体"/>
                <w:color w:val="000000" w:themeColor="text1"/>
                <w:sz w:val="18"/>
                <w:szCs w:val="18"/>
                <w:highlight w:val="none"/>
                <w14:textFill>
                  <w14:solidFill>
                    <w14:schemeClr w14:val="tx1"/>
                  </w14:solidFill>
                </w14:textFill>
              </w:rPr>
            </w:pPr>
          </w:p>
        </w:tc>
        <w:tc>
          <w:tcPr>
            <w:tcW w:w="895" w:type="dxa"/>
            <w:vAlign w:val="center"/>
          </w:tcPr>
          <w:p w14:paraId="4CE7CE3E">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225</w:t>
            </w:r>
          </w:p>
        </w:tc>
        <w:tc>
          <w:tcPr>
            <w:tcW w:w="889" w:type="dxa"/>
            <w:vMerge w:val="continue"/>
            <w:vAlign w:val="center"/>
          </w:tcPr>
          <w:p w14:paraId="49F9285F">
            <w:pPr>
              <w:jc w:val="center"/>
              <w:rPr>
                <w:rFonts w:ascii="宋体" w:hAnsi="宋体"/>
                <w:color w:val="000000" w:themeColor="text1"/>
                <w:sz w:val="18"/>
                <w:szCs w:val="18"/>
                <w:highlight w:val="none"/>
                <w14:textFill>
                  <w14:solidFill>
                    <w14:schemeClr w14:val="tx1"/>
                  </w14:solidFill>
                </w14:textFill>
              </w:rPr>
            </w:pPr>
          </w:p>
        </w:tc>
      </w:tr>
      <w:tr w14:paraId="54DA70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629" w:type="dxa"/>
            <w:gridSpan w:val="3"/>
            <w:vAlign w:val="center"/>
          </w:tcPr>
          <w:p w14:paraId="1B0A2D20">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弹性模量（E）</w:t>
            </w:r>
          </w:p>
        </w:tc>
        <w:tc>
          <w:tcPr>
            <w:tcW w:w="5291" w:type="dxa"/>
            <w:gridSpan w:val="5"/>
            <w:vAlign w:val="center"/>
          </w:tcPr>
          <w:p w14:paraId="76BAC5B0">
            <w:pPr>
              <w:jc w:val="center"/>
              <w:rPr>
                <w:rFonts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2</w:t>
            </w:r>
            <w:r>
              <w:rPr>
                <w:rFonts w:hint="eastAsia" w:ascii="宋体" w:hAnsi="宋体"/>
                <w:color w:val="000000" w:themeColor="text1"/>
                <w:sz w:val="18"/>
                <w:szCs w:val="18"/>
                <w:highlight w:val="none"/>
                <w14:textFill>
                  <w14:solidFill>
                    <w14:schemeClr w14:val="tx1"/>
                  </w14:solidFill>
                </w14:textFill>
              </w:rPr>
              <w:t>.</w:t>
            </w:r>
            <w:r>
              <w:rPr>
                <w:rFonts w:ascii="宋体" w:hAnsi="宋体"/>
                <w:color w:val="000000" w:themeColor="text1"/>
                <w:sz w:val="18"/>
                <w:szCs w:val="18"/>
                <w:highlight w:val="none"/>
                <w14:textFill>
                  <w14:solidFill>
                    <w14:schemeClr w14:val="tx1"/>
                  </w14:solidFill>
                </w14:textFill>
              </w:rPr>
              <w:t>06</w:t>
            </w:r>
            <w:r>
              <w:rPr>
                <w:rFonts w:hint="eastAsia" w:ascii="宋体" w:hAnsi="宋体"/>
                <w:color w:val="000000" w:themeColor="text1"/>
                <w:sz w:val="18"/>
                <w:szCs w:val="18"/>
                <w:highlight w:val="none"/>
                <w14:textFill>
                  <w14:solidFill>
                    <w14:schemeClr w14:val="tx1"/>
                  </w14:solidFill>
                </w14:textFill>
              </w:rPr>
              <w:t>×</w:t>
            </w:r>
            <w:r>
              <w:rPr>
                <w:rFonts w:ascii="宋体" w:hAnsi="宋体"/>
                <w:color w:val="000000" w:themeColor="text1"/>
                <w:sz w:val="18"/>
                <w:szCs w:val="18"/>
                <w:highlight w:val="none"/>
                <w14:textFill>
                  <w14:solidFill>
                    <w14:schemeClr w14:val="tx1"/>
                  </w14:solidFill>
                </w14:textFill>
              </w:rPr>
              <w:t>10</w:t>
            </w:r>
            <w:r>
              <w:rPr>
                <w:rFonts w:hint="eastAsia" w:ascii="宋体" w:hAnsi="宋体"/>
                <w:color w:val="000000" w:themeColor="text1"/>
                <w:sz w:val="18"/>
                <w:szCs w:val="18"/>
                <w:highlight w:val="none"/>
                <w:vertAlign w:val="superscript"/>
                <w14:textFill>
                  <w14:solidFill>
                    <w14:schemeClr w14:val="tx1"/>
                  </w14:solidFill>
                </w14:textFill>
              </w:rPr>
              <w:t>5</w:t>
            </w:r>
          </w:p>
        </w:tc>
      </w:tr>
    </w:tbl>
    <w:p w14:paraId="1FAF506A">
      <w:pPr>
        <w:spacing w:line="360" w:lineRule="auto"/>
        <w:rPr>
          <w:rFonts w:hint="eastAsia" w:ascii="宋体" w:hAnsi="宋体"/>
          <w:b/>
          <w:color w:val="000000" w:themeColor="text1"/>
          <w:szCs w:val="21"/>
          <w:highlight w:val="none"/>
          <w14:textFill>
            <w14:solidFill>
              <w14:schemeClr w14:val="tx1"/>
            </w14:solidFill>
          </w14:textFill>
        </w:rPr>
      </w:pPr>
    </w:p>
    <w:p w14:paraId="602FDCAD">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6</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1</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  焊缝的强度设计值应按表6</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9采用。</w:t>
      </w:r>
    </w:p>
    <w:p w14:paraId="706F4682">
      <w:pPr>
        <w:jc w:val="center"/>
        <w:rPr>
          <w:rFonts w:ascii="黑体" w:hAnsi="宋体" w:eastAsia="黑体"/>
          <w:color w:val="000000" w:themeColor="text1"/>
          <w:sz w:val="18"/>
          <w:szCs w:val="18"/>
          <w:highlight w:val="none"/>
          <w14:textFill>
            <w14:solidFill>
              <w14:schemeClr w14:val="tx1"/>
            </w14:solidFill>
          </w14:textFill>
        </w:rPr>
      </w:pPr>
      <w:r>
        <w:rPr>
          <w:rFonts w:hint="eastAsia" w:ascii="黑体" w:hAnsi="宋体" w:eastAsia="黑体"/>
          <w:color w:val="000000" w:themeColor="text1"/>
          <w:sz w:val="18"/>
          <w:szCs w:val="18"/>
          <w:highlight w:val="none"/>
          <w14:textFill>
            <w14:solidFill>
              <w14:schemeClr w14:val="tx1"/>
            </w14:solidFill>
          </w14:textFill>
        </w:rPr>
        <w:t xml:space="preserve">表6.1.9  焊缝的强度设计值（MPa）    </w:t>
      </w:r>
    </w:p>
    <w:tbl>
      <w:tblPr>
        <w:tblStyle w:val="18"/>
        <w:tblW w:w="811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7"/>
        <w:gridCol w:w="1418"/>
        <w:gridCol w:w="1417"/>
        <w:gridCol w:w="1134"/>
        <w:gridCol w:w="1134"/>
        <w:gridCol w:w="993"/>
        <w:gridCol w:w="1275"/>
      </w:tblGrid>
      <w:tr w14:paraId="6FC2AF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47" w:type="dxa"/>
            <w:vMerge w:val="restart"/>
            <w:vAlign w:val="center"/>
          </w:tcPr>
          <w:p w14:paraId="7A3516DD">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钢材种类</w:t>
            </w:r>
          </w:p>
        </w:tc>
        <w:tc>
          <w:tcPr>
            <w:tcW w:w="1418" w:type="dxa"/>
            <w:vMerge w:val="restart"/>
            <w:vAlign w:val="center"/>
          </w:tcPr>
          <w:p w14:paraId="15D452C7">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焊接方法和焊条型号</w:t>
            </w:r>
          </w:p>
        </w:tc>
        <w:tc>
          <w:tcPr>
            <w:tcW w:w="1417" w:type="dxa"/>
            <w:vMerge w:val="restart"/>
            <w:vAlign w:val="center"/>
          </w:tcPr>
          <w:p w14:paraId="4F9B9836">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构件钢材的厚度或直径（</w:t>
            </w:r>
            <w:r>
              <w:rPr>
                <w:rFonts w:ascii="宋体" w:hAnsi="宋体"/>
                <w:color w:val="000000" w:themeColor="text1"/>
                <w:sz w:val="18"/>
                <w:szCs w:val="18"/>
                <w:highlight w:val="none"/>
                <w14:textFill>
                  <w14:solidFill>
                    <w14:schemeClr w14:val="tx1"/>
                  </w14:solidFill>
                </w14:textFill>
              </w:rPr>
              <w:t>mm</w:t>
            </w:r>
            <w:r>
              <w:rPr>
                <w:rFonts w:hint="eastAsia" w:ascii="宋体" w:hAnsi="宋体"/>
                <w:color w:val="000000" w:themeColor="text1"/>
                <w:sz w:val="18"/>
                <w:szCs w:val="18"/>
                <w:highlight w:val="none"/>
                <w14:textFill>
                  <w14:solidFill>
                    <w14:schemeClr w14:val="tx1"/>
                  </w14:solidFill>
                </w14:textFill>
              </w:rPr>
              <w:t>）</w:t>
            </w:r>
          </w:p>
        </w:tc>
        <w:tc>
          <w:tcPr>
            <w:tcW w:w="3261" w:type="dxa"/>
            <w:gridSpan w:val="3"/>
            <w:vAlign w:val="center"/>
          </w:tcPr>
          <w:p w14:paraId="39F671C8">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对接焊缝</w:t>
            </w:r>
          </w:p>
        </w:tc>
        <w:tc>
          <w:tcPr>
            <w:tcW w:w="1275" w:type="dxa"/>
            <w:vAlign w:val="center"/>
          </w:tcPr>
          <w:p w14:paraId="10D5291B">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角焊缝</w:t>
            </w:r>
            <w:r>
              <w:rPr>
                <w:rFonts w:ascii="宋体" w:hAnsi="宋体"/>
                <w:color w:val="000000" w:themeColor="text1"/>
                <w:position w:val="-14"/>
                <w:sz w:val="18"/>
                <w:szCs w:val="18"/>
                <w:highlight w:val="none"/>
                <w14:textFill>
                  <w14:solidFill>
                    <w14:schemeClr w14:val="tx1"/>
                  </w14:solidFill>
                </w14:textFill>
              </w:rPr>
              <w:object>
                <v:shape id="_x0000_i1040" o:spt="75" type="#_x0000_t75" style="height:20pt;width:18pt;" o:ole="t" filled="f" o:preferrelative="t" stroked="f" coordsize="21600,21600">
                  <v:path/>
                  <v:fill on="f" focussize="0,0"/>
                  <v:stroke on="f" joinstyle="miter"/>
                  <v:imagedata r:id="rId44" o:title=""/>
                  <o:lock v:ext="edit" aspectratio="t"/>
                  <w10:wrap type="none"/>
                  <w10:anchorlock/>
                </v:shape>
                <o:OLEObject Type="Embed" ProgID="Equation.3" ShapeID="_x0000_i1040" DrawAspect="Content" ObjectID="_1468075740" r:id="rId43">
                  <o:LockedField>false</o:LockedField>
                </o:OLEObject>
              </w:object>
            </w:r>
          </w:p>
        </w:tc>
      </w:tr>
      <w:tr w14:paraId="2B01EB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747" w:type="dxa"/>
            <w:vMerge w:val="continue"/>
            <w:vAlign w:val="center"/>
          </w:tcPr>
          <w:p w14:paraId="4AA3BB1E">
            <w:pPr>
              <w:jc w:val="center"/>
              <w:rPr>
                <w:rFonts w:ascii="宋体" w:hAnsi="宋体"/>
                <w:color w:val="000000" w:themeColor="text1"/>
                <w:sz w:val="18"/>
                <w:szCs w:val="18"/>
                <w:highlight w:val="none"/>
                <w14:textFill>
                  <w14:solidFill>
                    <w14:schemeClr w14:val="tx1"/>
                  </w14:solidFill>
                </w14:textFill>
              </w:rPr>
            </w:pPr>
          </w:p>
        </w:tc>
        <w:tc>
          <w:tcPr>
            <w:tcW w:w="1418" w:type="dxa"/>
            <w:vMerge w:val="continue"/>
            <w:vAlign w:val="center"/>
          </w:tcPr>
          <w:p w14:paraId="46E04E6E">
            <w:pPr>
              <w:jc w:val="center"/>
              <w:rPr>
                <w:rFonts w:ascii="宋体" w:hAnsi="宋体"/>
                <w:color w:val="000000" w:themeColor="text1"/>
                <w:sz w:val="18"/>
                <w:szCs w:val="18"/>
                <w:highlight w:val="none"/>
                <w14:textFill>
                  <w14:solidFill>
                    <w14:schemeClr w14:val="tx1"/>
                  </w14:solidFill>
                </w14:textFill>
              </w:rPr>
            </w:pPr>
          </w:p>
        </w:tc>
        <w:tc>
          <w:tcPr>
            <w:tcW w:w="1417" w:type="dxa"/>
            <w:vMerge w:val="continue"/>
            <w:vAlign w:val="center"/>
          </w:tcPr>
          <w:p w14:paraId="4553CF67">
            <w:pPr>
              <w:jc w:val="center"/>
              <w:rPr>
                <w:rFonts w:ascii="宋体" w:hAnsi="宋体"/>
                <w:color w:val="000000" w:themeColor="text1"/>
                <w:sz w:val="18"/>
                <w:szCs w:val="18"/>
                <w:highlight w:val="none"/>
                <w14:textFill>
                  <w14:solidFill>
                    <w14:schemeClr w14:val="tx1"/>
                  </w14:solidFill>
                </w14:textFill>
              </w:rPr>
            </w:pPr>
          </w:p>
        </w:tc>
        <w:tc>
          <w:tcPr>
            <w:tcW w:w="1134" w:type="dxa"/>
            <w:vAlign w:val="center"/>
          </w:tcPr>
          <w:p w14:paraId="09C8015D">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抗压</w:t>
            </w:r>
            <w:r>
              <w:rPr>
                <w:rFonts w:ascii="宋体" w:hAnsi="宋体"/>
                <w:color w:val="000000" w:themeColor="text1"/>
                <w:position w:val="-12"/>
                <w:sz w:val="18"/>
                <w:szCs w:val="18"/>
                <w:highlight w:val="none"/>
                <w14:textFill>
                  <w14:solidFill>
                    <w14:schemeClr w14:val="tx1"/>
                  </w14:solidFill>
                </w14:textFill>
              </w:rPr>
              <w:object>
                <v:shape id="_x0000_i1041" o:spt="75" type="#_x0000_t75" style="height:19pt;width:18pt;" o:ole="t" filled="f" o:preferrelative="t" stroked="f" coordsize="21600,21600">
                  <v:path/>
                  <v:fill on="f" focussize="0,0"/>
                  <v:stroke on="f" joinstyle="miter"/>
                  <v:imagedata r:id="rId46" o:title=""/>
                  <o:lock v:ext="edit" aspectratio="t"/>
                  <w10:wrap type="none"/>
                  <w10:anchorlock/>
                </v:shape>
                <o:OLEObject Type="Embed" ProgID="Equation.3" ShapeID="_x0000_i1041" DrawAspect="Content" ObjectID="_1468075741" r:id="rId45">
                  <o:LockedField>false</o:LockedField>
                </o:OLEObject>
              </w:object>
            </w:r>
          </w:p>
        </w:tc>
        <w:tc>
          <w:tcPr>
            <w:tcW w:w="1134" w:type="dxa"/>
            <w:vAlign w:val="center"/>
          </w:tcPr>
          <w:p w14:paraId="4866C6AD">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抗拉</w:t>
            </w:r>
            <w:r>
              <w:rPr>
                <w:rFonts w:ascii="宋体" w:hAnsi="宋体"/>
                <w:color w:val="000000" w:themeColor="text1"/>
                <w:position w:val="-12"/>
                <w:sz w:val="18"/>
                <w:szCs w:val="18"/>
                <w:highlight w:val="none"/>
                <w14:textFill>
                  <w14:solidFill>
                    <w14:schemeClr w14:val="tx1"/>
                  </w14:solidFill>
                </w14:textFill>
              </w:rPr>
              <w:object>
                <v:shape id="_x0000_i1042" o:spt="75" type="#_x0000_t75" style="height:19pt;width:18pt;" o:ole="t" filled="f" o:preferrelative="t" stroked="f" coordsize="21600,21600">
                  <v:path/>
                  <v:fill on="f" focussize="0,0"/>
                  <v:stroke on="f" joinstyle="miter"/>
                  <v:imagedata r:id="rId48" o:title=""/>
                  <o:lock v:ext="edit" aspectratio="t"/>
                  <w10:wrap type="none"/>
                  <w10:anchorlock/>
                </v:shape>
                <o:OLEObject Type="Embed" ProgID="Equation.3" ShapeID="_x0000_i1042" DrawAspect="Content" ObjectID="_1468075742" r:id="rId47">
                  <o:LockedField>false</o:LockedField>
                </o:OLEObject>
              </w:object>
            </w:r>
          </w:p>
        </w:tc>
        <w:tc>
          <w:tcPr>
            <w:tcW w:w="993" w:type="dxa"/>
            <w:vAlign w:val="center"/>
          </w:tcPr>
          <w:p w14:paraId="5E696D6E">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抗剪</w:t>
            </w:r>
            <w:r>
              <w:rPr>
                <w:rFonts w:ascii="宋体" w:hAnsi="宋体"/>
                <w:color w:val="000000" w:themeColor="text1"/>
                <w:position w:val="-12"/>
                <w:sz w:val="18"/>
                <w:szCs w:val="18"/>
                <w:highlight w:val="none"/>
                <w14:textFill>
                  <w14:solidFill>
                    <w14:schemeClr w14:val="tx1"/>
                  </w14:solidFill>
                </w14:textFill>
              </w:rPr>
              <w:object>
                <v:shape id="_x0000_i1043" o:spt="75" type="#_x0000_t75" style="height:19pt;width:18pt;" o:ole="t" filled="f" o:preferrelative="t" stroked="f" coordsize="21600,21600">
                  <v:path/>
                  <v:fill on="f" focussize="0,0"/>
                  <v:stroke on="f" joinstyle="miter"/>
                  <v:imagedata r:id="rId50" o:title=""/>
                  <o:lock v:ext="edit" aspectratio="t"/>
                  <w10:wrap type="none"/>
                  <w10:anchorlock/>
                </v:shape>
                <o:OLEObject Type="Embed" ProgID="Equation.3" ShapeID="_x0000_i1043" DrawAspect="Content" ObjectID="_1468075743" r:id="rId49">
                  <o:LockedField>false</o:LockedField>
                </o:OLEObject>
              </w:object>
            </w:r>
          </w:p>
        </w:tc>
        <w:tc>
          <w:tcPr>
            <w:tcW w:w="1275" w:type="dxa"/>
            <w:vAlign w:val="center"/>
          </w:tcPr>
          <w:p w14:paraId="3AE8F3CA">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抗拉、抗弯、</w:t>
            </w:r>
          </w:p>
          <w:p w14:paraId="2D8F914C">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抗剪</w:t>
            </w:r>
          </w:p>
        </w:tc>
      </w:tr>
      <w:tr w14:paraId="491147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747" w:type="dxa"/>
            <w:vMerge w:val="restart"/>
            <w:vAlign w:val="center"/>
          </w:tcPr>
          <w:p w14:paraId="0D546D32">
            <w:pPr>
              <w:jc w:val="center"/>
              <w:rPr>
                <w:rFonts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Q235</w:t>
            </w:r>
          </w:p>
        </w:tc>
        <w:tc>
          <w:tcPr>
            <w:tcW w:w="1418" w:type="dxa"/>
            <w:vMerge w:val="restart"/>
            <w:vAlign w:val="center"/>
          </w:tcPr>
          <w:p w14:paraId="6B2712AD">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自动、半自动焊和</w:t>
            </w:r>
            <w:r>
              <w:rPr>
                <w:rFonts w:ascii="宋体" w:hAnsi="宋体"/>
                <w:color w:val="000000" w:themeColor="text1"/>
                <w:sz w:val="18"/>
                <w:szCs w:val="18"/>
                <w:highlight w:val="none"/>
                <w14:textFill>
                  <w14:solidFill>
                    <w14:schemeClr w14:val="tx1"/>
                  </w14:solidFill>
                </w14:textFill>
              </w:rPr>
              <w:t>E43</w:t>
            </w:r>
            <w:r>
              <w:rPr>
                <w:rFonts w:hint="eastAsia" w:ascii="宋体" w:hAnsi="宋体"/>
                <w:color w:val="000000" w:themeColor="text1"/>
                <w:sz w:val="18"/>
                <w:szCs w:val="18"/>
                <w:highlight w:val="none"/>
                <w14:textFill>
                  <w14:solidFill>
                    <w14:schemeClr w14:val="tx1"/>
                  </w14:solidFill>
                </w14:textFill>
              </w:rPr>
              <w:t>型焊条的手工焊</w:t>
            </w:r>
          </w:p>
        </w:tc>
        <w:tc>
          <w:tcPr>
            <w:tcW w:w="1417" w:type="dxa"/>
            <w:vAlign w:val="center"/>
          </w:tcPr>
          <w:p w14:paraId="1221820A">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w:t>
            </w:r>
            <w:r>
              <w:rPr>
                <w:rFonts w:ascii="宋体" w:hAnsi="宋体"/>
                <w:color w:val="000000" w:themeColor="text1"/>
                <w:sz w:val="18"/>
                <w:szCs w:val="18"/>
                <w:highlight w:val="none"/>
                <w14:textFill>
                  <w14:solidFill>
                    <w14:schemeClr w14:val="tx1"/>
                  </w14:solidFill>
                </w14:textFill>
              </w:rPr>
              <w:t>16</w:t>
            </w:r>
          </w:p>
        </w:tc>
        <w:tc>
          <w:tcPr>
            <w:tcW w:w="1134" w:type="dxa"/>
            <w:vAlign w:val="center"/>
          </w:tcPr>
          <w:p w14:paraId="7E1DE8A4">
            <w:pPr>
              <w:jc w:val="center"/>
              <w:rPr>
                <w:rFonts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215</w:t>
            </w:r>
          </w:p>
        </w:tc>
        <w:tc>
          <w:tcPr>
            <w:tcW w:w="1134" w:type="dxa"/>
            <w:vAlign w:val="center"/>
          </w:tcPr>
          <w:p w14:paraId="0A7822CE">
            <w:pPr>
              <w:jc w:val="center"/>
              <w:rPr>
                <w:rFonts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185</w:t>
            </w:r>
          </w:p>
        </w:tc>
        <w:tc>
          <w:tcPr>
            <w:tcW w:w="993" w:type="dxa"/>
            <w:vAlign w:val="center"/>
          </w:tcPr>
          <w:p w14:paraId="3FE1467A">
            <w:pPr>
              <w:jc w:val="center"/>
              <w:rPr>
                <w:rFonts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125</w:t>
            </w:r>
          </w:p>
        </w:tc>
        <w:tc>
          <w:tcPr>
            <w:tcW w:w="1275" w:type="dxa"/>
            <w:vAlign w:val="center"/>
          </w:tcPr>
          <w:p w14:paraId="2CB7B6A8">
            <w:pPr>
              <w:jc w:val="center"/>
              <w:rPr>
                <w:rFonts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160</w:t>
            </w:r>
          </w:p>
        </w:tc>
      </w:tr>
      <w:tr w14:paraId="7DD306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47" w:type="dxa"/>
            <w:vMerge w:val="continue"/>
            <w:shd w:val="clear" w:color="auto" w:fill="auto"/>
            <w:vAlign w:val="center"/>
          </w:tcPr>
          <w:p w14:paraId="466F2844">
            <w:pPr>
              <w:jc w:val="center"/>
              <w:rPr>
                <w:rFonts w:ascii="宋体" w:hAnsi="宋体"/>
                <w:color w:val="000000" w:themeColor="text1"/>
                <w:sz w:val="18"/>
                <w:szCs w:val="18"/>
                <w:highlight w:val="none"/>
                <w14:textFill>
                  <w14:solidFill>
                    <w14:schemeClr w14:val="tx1"/>
                  </w14:solidFill>
                </w14:textFill>
              </w:rPr>
            </w:pPr>
          </w:p>
        </w:tc>
        <w:tc>
          <w:tcPr>
            <w:tcW w:w="1418" w:type="dxa"/>
            <w:vMerge w:val="continue"/>
            <w:shd w:val="clear" w:color="auto" w:fill="auto"/>
            <w:vAlign w:val="center"/>
          </w:tcPr>
          <w:p w14:paraId="225A7713">
            <w:pPr>
              <w:jc w:val="center"/>
              <w:rPr>
                <w:rFonts w:ascii="宋体" w:hAnsi="宋体"/>
                <w:color w:val="000000" w:themeColor="text1"/>
                <w:sz w:val="18"/>
                <w:szCs w:val="18"/>
                <w:highlight w:val="none"/>
                <w14:textFill>
                  <w14:solidFill>
                    <w14:schemeClr w14:val="tx1"/>
                  </w14:solidFill>
                </w14:textFill>
              </w:rPr>
            </w:pPr>
          </w:p>
        </w:tc>
        <w:tc>
          <w:tcPr>
            <w:tcW w:w="1417" w:type="dxa"/>
            <w:shd w:val="clear" w:color="auto" w:fill="auto"/>
            <w:vAlign w:val="center"/>
          </w:tcPr>
          <w:p w14:paraId="66EABBC7">
            <w:pPr>
              <w:jc w:val="center"/>
              <w:rPr>
                <w:rFonts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&gt;16</w:t>
            </w:r>
            <w:r>
              <w:rPr>
                <w:rFonts w:hint="eastAsia" w:ascii="宋体" w:hAnsi="宋体"/>
                <w:color w:val="000000" w:themeColor="text1"/>
                <w:sz w:val="18"/>
                <w:szCs w:val="18"/>
                <w:highlight w:val="none"/>
                <w14:textFill>
                  <w14:solidFill>
                    <w14:schemeClr w14:val="tx1"/>
                  </w14:solidFill>
                </w14:textFill>
              </w:rPr>
              <w:t>，≤</w:t>
            </w:r>
            <w:r>
              <w:rPr>
                <w:rFonts w:ascii="宋体" w:hAnsi="宋体"/>
                <w:color w:val="000000" w:themeColor="text1"/>
                <w:sz w:val="18"/>
                <w:szCs w:val="18"/>
                <w:highlight w:val="none"/>
                <w14:textFill>
                  <w14:solidFill>
                    <w14:schemeClr w14:val="tx1"/>
                  </w14:solidFill>
                </w14:textFill>
              </w:rPr>
              <w:t>40</w:t>
            </w:r>
          </w:p>
        </w:tc>
        <w:tc>
          <w:tcPr>
            <w:tcW w:w="1134" w:type="dxa"/>
            <w:shd w:val="clear" w:color="auto" w:fill="auto"/>
            <w:vAlign w:val="center"/>
          </w:tcPr>
          <w:p w14:paraId="0D7A3860">
            <w:pPr>
              <w:jc w:val="center"/>
              <w:rPr>
                <w:rFonts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205</w:t>
            </w:r>
          </w:p>
        </w:tc>
        <w:tc>
          <w:tcPr>
            <w:tcW w:w="1134" w:type="dxa"/>
            <w:shd w:val="clear" w:color="auto" w:fill="auto"/>
            <w:vAlign w:val="center"/>
          </w:tcPr>
          <w:p w14:paraId="1C14D0D3">
            <w:pPr>
              <w:jc w:val="center"/>
              <w:rPr>
                <w:rFonts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175</w:t>
            </w:r>
          </w:p>
        </w:tc>
        <w:tc>
          <w:tcPr>
            <w:tcW w:w="993" w:type="dxa"/>
            <w:shd w:val="clear" w:color="auto" w:fill="auto"/>
            <w:vAlign w:val="center"/>
          </w:tcPr>
          <w:p w14:paraId="62F18586">
            <w:pPr>
              <w:jc w:val="center"/>
              <w:rPr>
                <w:rFonts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120</w:t>
            </w:r>
          </w:p>
        </w:tc>
        <w:tc>
          <w:tcPr>
            <w:tcW w:w="1275" w:type="dxa"/>
            <w:shd w:val="clear" w:color="auto" w:fill="auto"/>
            <w:vAlign w:val="center"/>
          </w:tcPr>
          <w:p w14:paraId="796C6A4A">
            <w:pPr>
              <w:jc w:val="center"/>
              <w:rPr>
                <w:rFonts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160</w:t>
            </w:r>
          </w:p>
        </w:tc>
      </w:tr>
      <w:tr w14:paraId="3F4E33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47" w:type="dxa"/>
            <w:vMerge w:val="continue"/>
            <w:shd w:val="clear" w:color="auto" w:fill="auto"/>
            <w:vAlign w:val="center"/>
          </w:tcPr>
          <w:p w14:paraId="1FDA183C">
            <w:pPr>
              <w:jc w:val="center"/>
              <w:rPr>
                <w:rFonts w:ascii="宋体" w:hAnsi="宋体"/>
                <w:color w:val="000000" w:themeColor="text1"/>
                <w:sz w:val="18"/>
                <w:szCs w:val="18"/>
                <w:highlight w:val="none"/>
                <w14:textFill>
                  <w14:solidFill>
                    <w14:schemeClr w14:val="tx1"/>
                  </w14:solidFill>
                </w14:textFill>
              </w:rPr>
            </w:pPr>
          </w:p>
        </w:tc>
        <w:tc>
          <w:tcPr>
            <w:tcW w:w="1418" w:type="dxa"/>
            <w:vMerge w:val="continue"/>
            <w:shd w:val="clear" w:color="auto" w:fill="auto"/>
            <w:vAlign w:val="center"/>
          </w:tcPr>
          <w:p w14:paraId="2B273D66">
            <w:pPr>
              <w:jc w:val="center"/>
              <w:rPr>
                <w:rFonts w:ascii="宋体" w:hAnsi="宋体"/>
                <w:color w:val="000000" w:themeColor="text1"/>
                <w:sz w:val="18"/>
                <w:szCs w:val="18"/>
                <w:highlight w:val="none"/>
                <w14:textFill>
                  <w14:solidFill>
                    <w14:schemeClr w14:val="tx1"/>
                  </w14:solidFill>
                </w14:textFill>
              </w:rPr>
            </w:pPr>
          </w:p>
        </w:tc>
        <w:tc>
          <w:tcPr>
            <w:tcW w:w="1417" w:type="dxa"/>
            <w:shd w:val="clear" w:color="auto" w:fill="auto"/>
            <w:vAlign w:val="center"/>
          </w:tcPr>
          <w:p w14:paraId="3B6EDA27">
            <w:pPr>
              <w:jc w:val="center"/>
              <w:rPr>
                <w:rFonts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&gt;</w:t>
            </w:r>
            <w:r>
              <w:rPr>
                <w:rFonts w:hint="eastAsia" w:ascii="宋体" w:hAnsi="宋体"/>
                <w:color w:val="000000" w:themeColor="text1"/>
                <w:sz w:val="18"/>
                <w:szCs w:val="18"/>
                <w:highlight w:val="none"/>
                <w14:textFill>
                  <w14:solidFill>
                    <w14:schemeClr w14:val="tx1"/>
                  </w14:solidFill>
                </w14:textFill>
              </w:rPr>
              <w:t>40，≤100</w:t>
            </w:r>
          </w:p>
        </w:tc>
        <w:tc>
          <w:tcPr>
            <w:tcW w:w="1134" w:type="dxa"/>
            <w:shd w:val="clear" w:color="auto" w:fill="auto"/>
            <w:vAlign w:val="center"/>
          </w:tcPr>
          <w:p w14:paraId="6C0FCDF2">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200</w:t>
            </w:r>
          </w:p>
        </w:tc>
        <w:tc>
          <w:tcPr>
            <w:tcW w:w="1134" w:type="dxa"/>
            <w:shd w:val="clear" w:color="auto" w:fill="auto"/>
            <w:vAlign w:val="center"/>
          </w:tcPr>
          <w:p w14:paraId="6D6A5496">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170</w:t>
            </w:r>
          </w:p>
        </w:tc>
        <w:tc>
          <w:tcPr>
            <w:tcW w:w="993" w:type="dxa"/>
            <w:shd w:val="clear" w:color="auto" w:fill="auto"/>
            <w:vAlign w:val="center"/>
          </w:tcPr>
          <w:p w14:paraId="6FDB008D">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115</w:t>
            </w:r>
          </w:p>
        </w:tc>
        <w:tc>
          <w:tcPr>
            <w:tcW w:w="1275" w:type="dxa"/>
            <w:shd w:val="clear" w:color="auto" w:fill="auto"/>
            <w:vAlign w:val="center"/>
          </w:tcPr>
          <w:p w14:paraId="65419135">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160</w:t>
            </w:r>
          </w:p>
        </w:tc>
      </w:tr>
    </w:tbl>
    <w:p w14:paraId="5C8C1C73">
      <w:pPr>
        <w:spacing w:line="360" w:lineRule="auto"/>
        <w:ind w:firstLine="75" w:firstLineChars="50"/>
        <w:rPr>
          <w:color w:val="000000" w:themeColor="text1"/>
          <w:sz w:val="15"/>
          <w:szCs w:val="15"/>
          <w:highlight w:val="none"/>
          <w14:textFill>
            <w14:solidFill>
              <w14:schemeClr w14:val="tx1"/>
            </w14:solidFill>
          </w14:textFill>
        </w:rPr>
      </w:pPr>
      <w:r>
        <w:rPr>
          <w:rFonts w:hint="eastAsia"/>
          <w:color w:val="000000" w:themeColor="text1"/>
          <w:sz w:val="15"/>
          <w:szCs w:val="15"/>
          <w:highlight w:val="none"/>
          <w14:textFill>
            <w14:solidFill>
              <w14:schemeClr w14:val="tx1"/>
            </w14:solidFill>
          </w14:textFill>
        </w:rPr>
        <w:t>注：现场焊缝强度设计值按上表规定乘以折减系数0.90计算。</w:t>
      </w:r>
    </w:p>
    <w:p w14:paraId="55E93FBF">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6</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1</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10</w:t>
      </w:r>
      <w:r>
        <w:rPr>
          <w:rFonts w:hint="eastAsia" w:ascii="宋体" w:hAnsi="宋体"/>
          <w:color w:val="000000" w:themeColor="text1"/>
          <w:szCs w:val="21"/>
          <w:highlight w:val="none"/>
          <w14:textFill>
            <w14:solidFill>
              <w14:schemeClr w14:val="tx1"/>
            </w14:solidFill>
          </w14:textFill>
        </w:rPr>
        <w:t xml:space="preserve"> 螺栓连接的强度设计值应符合表6</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 xml:space="preserve">10采用。   </w:t>
      </w:r>
    </w:p>
    <w:p w14:paraId="2361C09D">
      <w:pPr>
        <w:jc w:val="center"/>
        <w:rPr>
          <w:rFonts w:ascii="黑体" w:hAnsi="宋体" w:eastAsia="黑体"/>
          <w:color w:val="000000" w:themeColor="text1"/>
          <w:sz w:val="18"/>
          <w:szCs w:val="18"/>
          <w:highlight w:val="none"/>
          <w14:textFill>
            <w14:solidFill>
              <w14:schemeClr w14:val="tx1"/>
            </w14:solidFill>
          </w14:textFill>
        </w:rPr>
      </w:pPr>
      <w:r>
        <w:rPr>
          <w:rFonts w:hint="eastAsia" w:ascii="黑体" w:hAnsi="宋体" w:eastAsia="黑体"/>
          <w:color w:val="000000" w:themeColor="text1"/>
          <w:sz w:val="18"/>
          <w:szCs w:val="18"/>
          <w:highlight w:val="none"/>
          <w14:textFill>
            <w14:solidFill>
              <w14:schemeClr w14:val="tx1"/>
            </w14:solidFill>
          </w14:textFill>
        </w:rPr>
        <w:t>6.1.10   螺栓连接的强度设计值（MPa）</w:t>
      </w:r>
    </w:p>
    <w:tbl>
      <w:tblPr>
        <w:tblStyle w:val="18"/>
        <w:tblW w:w="812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2"/>
        <w:gridCol w:w="1349"/>
        <w:gridCol w:w="1667"/>
        <w:gridCol w:w="2233"/>
        <w:gridCol w:w="2200"/>
      </w:tblGrid>
      <w:tr w14:paraId="019C17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2021" w:type="dxa"/>
            <w:gridSpan w:val="2"/>
            <w:vMerge w:val="restart"/>
            <w:vAlign w:val="center"/>
          </w:tcPr>
          <w:p w14:paraId="14786D99">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螺栓的性能等级和构件钢材的牌号</w:t>
            </w:r>
          </w:p>
        </w:tc>
        <w:tc>
          <w:tcPr>
            <w:tcW w:w="6100" w:type="dxa"/>
            <w:gridSpan w:val="3"/>
            <w:vAlign w:val="center"/>
          </w:tcPr>
          <w:p w14:paraId="4B208905">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高强度螺栓</w:t>
            </w:r>
          </w:p>
        </w:tc>
      </w:tr>
      <w:tr w14:paraId="60F83F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2021" w:type="dxa"/>
            <w:gridSpan w:val="2"/>
            <w:vMerge w:val="continue"/>
            <w:vAlign w:val="center"/>
          </w:tcPr>
          <w:p w14:paraId="5F30FA87">
            <w:pPr>
              <w:jc w:val="center"/>
              <w:rPr>
                <w:color w:val="000000" w:themeColor="text1"/>
                <w:highlight w:val="none"/>
                <w14:textFill>
                  <w14:solidFill>
                    <w14:schemeClr w14:val="tx1"/>
                  </w14:solidFill>
                </w14:textFill>
              </w:rPr>
            </w:pPr>
          </w:p>
        </w:tc>
        <w:tc>
          <w:tcPr>
            <w:tcW w:w="6100" w:type="dxa"/>
            <w:gridSpan w:val="3"/>
            <w:vAlign w:val="center"/>
          </w:tcPr>
          <w:p w14:paraId="3D9B97CC">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承压型连接</w:t>
            </w:r>
          </w:p>
        </w:tc>
      </w:tr>
      <w:tr w14:paraId="21FB3B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2021" w:type="dxa"/>
            <w:gridSpan w:val="2"/>
            <w:vMerge w:val="continue"/>
            <w:vAlign w:val="center"/>
          </w:tcPr>
          <w:p w14:paraId="20FD316B">
            <w:pPr>
              <w:jc w:val="center"/>
              <w:rPr>
                <w:rFonts w:ascii="宋体" w:hAnsi="宋体"/>
                <w:color w:val="000000" w:themeColor="text1"/>
                <w:sz w:val="18"/>
                <w:szCs w:val="18"/>
                <w:highlight w:val="none"/>
                <w14:textFill>
                  <w14:solidFill>
                    <w14:schemeClr w14:val="tx1"/>
                  </w14:solidFill>
                </w14:textFill>
              </w:rPr>
            </w:pPr>
          </w:p>
        </w:tc>
        <w:tc>
          <w:tcPr>
            <w:tcW w:w="1667" w:type="dxa"/>
            <w:vAlign w:val="center"/>
          </w:tcPr>
          <w:p w14:paraId="27CE641E">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抗拉</w:t>
            </w:r>
            <w:r>
              <w:rPr>
                <w:rFonts w:ascii="宋体" w:hAnsi="宋体"/>
                <w:color w:val="000000" w:themeColor="text1"/>
                <w:position w:val="-12"/>
                <w:sz w:val="18"/>
                <w:szCs w:val="18"/>
                <w:highlight w:val="none"/>
                <w14:textFill>
                  <w14:solidFill>
                    <w14:schemeClr w14:val="tx1"/>
                  </w14:solidFill>
                </w14:textFill>
              </w:rPr>
              <w:object>
                <v:shape id="_x0000_i1044" o:spt="75" type="#_x0000_t75" style="height:19pt;width:17pt;" o:ole="t" filled="f" o:preferrelative="t" stroked="f" coordsize="21600,21600">
                  <v:path/>
                  <v:fill on="f" focussize="0,0"/>
                  <v:stroke on="f" joinstyle="miter"/>
                  <v:imagedata r:id="rId52" o:title=""/>
                  <o:lock v:ext="edit" aspectratio="t"/>
                  <w10:wrap type="none"/>
                  <w10:anchorlock/>
                </v:shape>
                <o:OLEObject Type="Embed" ProgID="Equation.3" ShapeID="_x0000_i1044" DrawAspect="Content" ObjectID="_1468075744" r:id="rId51">
                  <o:LockedField>false</o:LockedField>
                </o:OLEObject>
              </w:object>
            </w:r>
          </w:p>
        </w:tc>
        <w:tc>
          <w:tcPr>
            <w:tcW w:w="2233" w:type="dxa"/>
            <w:vAlign w:val="center"/>
          </w:tcPr>
          <w:p w14:paraId="4F35A7F4">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抗剪</w:t>
            </w:r>
            <w:r>
              <w:rPr>
                <w:rFonts w:ascii="宋体" w:hAnsi="宋体"/>
                <w:color w:val="000000" w:themeColor="text1"/>
                <w:position w:val="-12"/>
                <w:sz w:val="18"/>
                <w:szCs w:val="18"/>
                <w:highlight w:val="none"/>
                <w14:textFill>
                  <w14:solidFill>
                    <w14:schemeClr w14:val="tx1"/>
                  </w14:solidFill>
                </w14:textFill>
              </w:rPr>
              <w:object>
                <v:shape id="_x0000_i1045" o:spt="75" type="#_x0000_t75" style="height:19pt;width:17pt;" o:ole="t" filled="f" o:preferrelative="t" stroked="f" coordsize="21600,21600">
                  <v:path/>
                  <v:fill on="f" focussize="0,0"/>
                  <v:stroke on="f" joinstyle="miter"/>
                  <v:imagedata r:id="rId54" o:title=""/>
                  <o:lock v:ext="edit" aspectratio="t"/>
                  <w10:wrap type="none"/>
                  <w10:anchorlock/>
                </v:shape>
                <o:OLEObject Type="Embed" ProgID="Equation.3" ShapeID="_x0000_i1045" DrawAspect="Content" ObjectID="_1468075745" r:id="rId53">
                  <o:LockedField>false</o:LockedField>
                </o:OLEObject>
              </w:object>
            </w:r>
          </w:p>
        </w:tc>
        <w:tc>
          <w:tcPr>
            <w:tcW w:w="2200" w:type="dxa"/>
            <w:vAlign w:val="center"/>
          </w:tcPr>
          <w:p w14:paraId="2EEBE8AC">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承压</w:t>
            </w:r>
            <w:r>
              <w:rPr>
                <w:rFonts w:ascii="宋体" w:hAnsi="宋体"/>
                <w:color w:val="000000" w:themeColor="text1"/>
                <w:position w:val="-12"/>
                <w:sz w:val="18"/>
                <w:szCs w:val="18"/>
                <w:highlight w:val="none"/>
                <w14:textFill>
                  <w14:solidFill>
                    <w14:schemeClr w14:val="tx1"/>
                  </w14:solidFill>
                </w14:textFill>
              </w:rPr>
              <w:object>
                <v:shape id="_x0000_i1046" o:spt="75" type="#_x0000_t75" style="height:19pt;width:16pt;" o:ole="t" filled="f" o:preferrelative="t" stroked="f" coordsize="21600,21600">
                  <v:path/>
                  <v:fill on="f" focussize="0,0"/>
                  <v:stroke on="f" joinstyle="miter"/>
                  <v:imagedata r:id="rId56" o:title=""/>
                  <o:lock v:ext="edit" aspectratio="t"/>
                  <w10:wrap type="none"/>
                  <w10:anchorlock/>
                </v:shape>
                <o:OLEObject Type="Embed" ProgID="Equation.3" ShapeID="_x0000_i1046" DrawAspect="Content" ObjectID="_1468075746" r:id="rId55">
                  <o:LockedField>false</o:LockedField>
                </o:OLEObject>
              </w:object>
            </w:r>
          </w:p>
        </w:tc>
      </w:tr>
      <w:tr w14:paraId="64A7BD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672" w:type="dxa"/>
            <w:vMerge w:val="restart"/>
            <w:vAlign w:val="center"/>
          </w:tcPr>
          <w:p w14:paraId="3E54E659">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承压型连接高强度螺栓</w:t>
            </w:r>
          </w:p>
        </w:tc>
        <w:tc>
          <w:tcPr>
            <w:tcW w:w="1349" w:type="dxa"/>
            <w:vAlign w:val="center"/>
          </w:tcPr>
          <w:p w14:paraId="357EB25E">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8.8级</w:t>
            </w:r>
          </w:p>
        </w:tc>
        <w:tc>
          <w:tcPr>
            <w:tcW w:w="1667" w:type="dxa"/>
            <w:vAlign w:val="center"/>
          </w:tcPr>
          <w:p w14:paraId="4EBB3E28">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400</w:t>
            </w:r>
          </w:p>
        </w:tc>
        <w:tc>
          <w:tcPr>
            <w:tcW w:w="2233" w:type="dxa"/>
            <w:vAlign w:val="center"/>
          </w:tcPr>
          <w:p w14:paraId="66A0B014">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250</w:t>
            </w:r>
          </w:p>
        </w:tc>
        <w:tc>
          <w:tcPr>
            <w:tcW w:w="2200" w:type="dxa"/>
            <w:vAlign w:val="center"/>
          </w:tcPr>
          <w:p w14:paraId="659B9947">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w:t>
            </w:r>
          </w:p>
        </w:tc>
      </w:tr>
      <w:tr w14:paraId="16C4C6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672" w:type="dxa"/>
            <w:vMerge w:val="continue"/>
            <w:vAlign w:val="center"/>
          </w:tcPr>
          <w:p w14:paraId="287870FD">
            <w:pPr>
              <w:jc w:val="center"/>
              <w:rPr>
                <w:color w:val="000000" w:themeColor="text1"/>
                <w:highlight w:val="none"/>
                <w14:textFill>
                  <w14:solidFill>
                    <w14:schemeClr w14:val="tx1"/>
                  </w14:solidFill>
                </w14:textFill>
              </w:rPr>
            </w:pPr>
          </w:p>
        </w:tc>
        <w:tc>
          <w:tcPr>
            <w:tcW w:w="1349" w:type="dxa"/>
            <w:vAlign w:val="center"/>
          </w:tcPr>
          <w:p w14:paraId="21231282">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10.9级</w:t>
            </w:r>
          </w:p>
        </w:tc>
        <w:tc>
          <w:tcPr>
            <w:tcW w:w="1667" w:type="dxa"/>
            <w:vAlign w:val="center"/>
          </w:tcPr>
          <w:p w14:paraId="38CEEF8F">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500</w:t>
            </w:r>
          </w:p>
        </w:tc>
        <w:tc>
          <w:tcPr>
            <w:tcW w:w="2233" w:type="dxa"/>
            <w:vAlign w:val="center"/>
          </w:tcPr>
          <w:p w14:paraId="495DDD15">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310</w:t>
            </w:r>
          </w:p>
        </w:tc>
        <w:tc>
          <w:tcPr>
            <w:tcW w:w="2200" w:type="dxa"/>
            <w:vAlign w:val="center"/>
          </w:tcPr>
          <w:p w14:paraId="63637F5D">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w:t>
            </w:r>
          </w:p>
        </w:tc>
      </w:tr>
      <w:tr w14:paraId="32D753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672" w:type="dxa"/>
            <w:vMerge w:val="restart"/>
            <w:vAlign w:val="center"/>
          </w:tcPr>
          <w:p w14:paraId="415BFEF4">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构件</w:t>
            </w:r>
          </w:p>
        </w:tc>
        <w:tc>
          <w:tcPr>
            <w:tcW w:w="1349" w:type="dxa"/>
            <w:vAlign w:val="center"/>
          </w:tcPr>
          <w:p w14:paraId="6EB3D15E">
            <w:pPr>
              <w:jc w:val="center"/>
              <w:rPr>
                <w:rFonts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Q235</w:t>
            </w:r>
            <w:r>
              <w:rPr>
                <w:rFonts w:hint="eastAsia" w:ascii="宋体" w:hAnsi="宋体"/>
                <w:color w:val="000000" w:themeColor="text1"/>
                <w:sz w:val="18"/>
                <w:szCs w:val="18"/>
                <w:highlight w:val="none"/>
                <w14:textFill>
                  <w14:solidFill>
                    <w14:schemeClr w14:val="tx1"/>
                  </w14:solidFill>
                </w14:textFill>
              </w:rPr>
              <w:t>钢</w:t>
            </w:r>
          </w:p>
        </w:tc>
        <w:tc>
          <w:tcPr>
            <w:tcW w:w="1667" w:type="dxa"/>
            <w:vAlign w:val="center"/>
          </w:tcPr>
          <w:p w14:paraId="584A9F52">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w:t>
            </w:r>
          </w:p>
        </w:tc>
        <w:tc>
          <w:tcPr>
            <w:tcW w:w="2233" w:type="dxa"/>
            <w:vAlign w:val="center"/>
          </w:tcPr>
          <w:p w14:paraId="48C8957C">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w:t>
            </w:r>
          </w:p>
        </w:tc>
        <w:tc>
          <w:tcPr>
            <w:tcW w:w="2200" w:type="dxa"/>
            <w:vAlign w:val="center"/>
          </w:tcPr>
          <w:p w14:paraId="032D7480">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w:t>
            </w:r>
          </w:p>
        </w:tc>
      </w:tr>
      <w:tr w14:paraId="628D44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672" w:type="dxa"/>
            <w:vMerge w:val="continue"/>
            <w:vAlign w:val="center"/>
          </w:tcPr>
          <w:p w14:paraId="0BEFEEF7">
            <w:pPr>
              <w:jc w:val="center"/>
              <w:rPr>
                <w:color w:val="000000" w:themeColor="text1"/>
                <w:highlight w:val="none"/>
                <w14:textFill>
                  <w14:solidFill>
                    <w14:schemeClr w14:val="tx1"/>
                  </w14:solidFill>
                </w14:textFill>
              </w:rPr>
            </w:pPr>
          </w:p>
        </w:tc>
        <w:tc>
          <w:tcPr>
            <w:tcW w:w="1349" w:type="dxa"/>
            <w:vAlign w:val="center"/>
          </w:tcPr>
          <w:p w14:paraId="038B1331">
            <w:pPr>
              <w:jc w:val="center"/>
              <w:rPr>
                <w:rFonts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Q</w:t>
            </w:r>
            <w:r>
              <w:rPr>
                <w:rFonts w:hint="eastAsia" w:ascii="宋体" w:hAnsi="宋体"/>
                <w:color w:val="000000" w:themeColor="text1"/>
                <w:sz w:val="18"/>
                <w:szCs w:val="18"/>
                <w:highlight w:val="none"/>
                <w14:textFill>
                  <w14:solidFill>
                    <w14:schemeClr w14:val="tx1"/>
                  </w14:solidFill>
                </w14:textFill>
              </w:rPr>
              <w:t>35</w:t>
            </w:r>
            <w:r>
              <w:rPr>
                <w:rFonts w:ascii="宋体" w:hAnsi="宋体"/>
                <w:color w:val="000000" w:themeColor="text1"/>
                <w:sz w:val="18"/>
                <w:szCs w:val="18"/>
                <w:highlight w:val="none"/>
                <w14:textFill>
                  <w14:solidFill>
                    <w14:schemeClr w14:val="tx1"/>
                  </w14:solidFill>
                </w14:textFill>
              </w:rPr>
              <w:t>5</w:t>
            </w:r>
            <w:r>
              <w:rPr>
                <w:rFonts w:hint="eastAsia" w:ascii="宋体" w:hAnsi="宋体"/>
                <w:color w:val="000000" w:themeColor="text1"/>
                <w:sz w:val="18"/>
                <w:szCs w:val="18"/>
                <w:highlight w:val="none"/>
                <w14:textFill>
                  <w14:solidFill>
                    <w14:schemeClr w14:val="tx1"/>
                  </w14:solidFill>
                </w14:textFill>
              </w:rPr>
              <w:t>钢</w:t>
            </w:r>
          </w:p>
        </w:tc>
        <w:tc>
          <w:tcPr>
            <w:tcW w:w="1667" w:type="dxa"/>
            <w:vAlign w:val="center"/>
          </w:tcPr>
          <w:p w14:paraId="0523508D">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w:t>
            </w:r>
          </w:p>
        </w:tc>
        <w:tc>
          <w:tcPr>
            <w:tcW w:w="2233" w:type="dxa"/>
            <w:vAlign w:val="center"/>
          </w:tcPr>
          <w:p w14:paraId="4A604BDF">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w:t>
            </w:r>
          </w:p>
        </w:tc>
        <w:tc>
          <w:tcPr>
            <w:tcW w:w="2200" w:type="dxa"/>
            <w:vAlign w:val="center"/>
          </w:tcPr>
          <w:p w14:paraId="1BADA24E">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w:t>
            </w:r>
          </w:p>
        </w:tc>
      </w:tr>
      <w:tr w14:paraId="26133F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672" w:type="dxa"/>
            <w:vMerge w:val="continue"/>
            <w:vAlign w:val="center"/>
          </w:tcPr>
          <w:p w14:paraId="7B9E1718">
            <w:pPr>
              <w:jc w:val="center"/>
              <w:rPr>
                <w:rFonts w:ascii="宋体" w:hAnsi="宋体"/>
                <w:color w:val="000000" w:themeColor="text1"/>
                <w:sz w:val="18"/>
                <w:szCs w:val="18"/>
                <w:highlight w:val="none"/>
                <w14:textFill>
                  <w14:solidFill>
                    <w14:schemeClr w14:val="tx1"/>
                  </w14:solidFill>
                </w14:textFill>
              </w:rPr>
            </w:pPr>
          </w:p>
        </w:tc>
        <w:tc>
          <w:tcPr>
            <w:tcW w:w="1349" w:type="dxa"/>
            <w:vAlign w:val="center"/>
          </w:tcPr>
          <w:p w14:paraId="5F2D8843">
            <w:pPr>
              <w:jc w:val="center"/>
              <w:rPr>
                <w:rFonts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Q</w:t>
            </w:r>
            <w:r>
              <w:rPr>
                <w:rFonts w:hint="eastAsia" w:ascii="宋体" w:hAnsi="宋体"/>
                <w:color w:val="000000" w:themeColor="text1"/>
                <w:sz w:val="18"/>
                <w:szCs w:val="18"/>
                <w:highlight w:val="none"/>
                <w14:textFill>
                  <w14:solidFill>
                    <w14:schemeClr w14:val="tx1"/>
                  </w14:solidFill>
                </w14:textFill>
              </w:rPr>
              <w:t>390钢</w:t>
            </w:r>
          </w:p>
        </w:tc>
        <w:tc>
          <w:tcPr>
            <w:tcW w:w="1667" w:type="dxa"/>
            <w:vAlign w:val="center"/>
          </w:tcPr>
          <w:p w14:paraId="572B66DF">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w:t>
            </w:r>
          </w:p>
        </w:tc>
        <w:tc>
          <w:tcPr>
            <w:tcW w:w="2233" w:type="dxa"/>
            <w:vAlign w:val="center"/>
          </w:tcPr>
          <w:p w14:paraId="6DAF92EF">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w:t>
            </w:r>
          </w:p>
        </w:tc>
        <w:tc>
          <w:tcPr>
            <w:tcW w:w="2200" w:type="dxa"/>
            <w:vAlign w:val="center"/>
          </w:tcPr>
          <w:p w14:paraId="5A4C13B6">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w:t>
            </w:r>
          </w:p>
        </w:tc>
      </w:tr>
    </w:tbl>
    <w:p w14:paraId="0F16F90C">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6</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1</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 xml:space="preserve">11  </w:t>
      </w:r>
      <w:r>
        <w:rPr>
          <w:rFonts w:hint="eastAsia" w:ascii="宋体" w:hAnsi="宋体"/>
          <w:color w:val="000000" w:themeColor="text1"/>
          <w:szCs w:val="21"/>
          <w:highlight w:val="none"/>
          <w14:textFill>
            <w14:solidFill>
              <w14:schemeClr w14:val="tx1"/>
            </w14:solidFill>
          </w14:textFill>
        </w:rPr>
        <w:t>扣件的抗滑承载力设计值应按表6</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11采用。</w:t>
      </w:r>
    </w:p>
    <w:p w14:paraId="3E78472D">
      <w:pPr>
        <w:jc w:val="center"/>
        <w:rPr>
          <w:rFonts w:ascii="黑体" w:hAnsi="宋体" w:eastAsia="黑体"/>
          <w:color w:val="000000" w:themeColor="text1"/>
          <w:sz w:val="18"/>
          <w:szCs w:val="18"/>
          <w:highlight w:val="none"/>
          <w14:textFill>
            <w14:solidFill>
              <w14:schemeClr w14:val="tx1"/>
            </w14:solidFill>
          </w14:textFill>
        </w:rPr>
      </w:pPr>
      <w:r>
        <w:rPr>
          <w:rFonts w:hint="eastAsia" w:ascii="黑体" w:hAnsi="宋体" w:eastAsia="黑体"/>
          <w:color w:val="000000" w:themeColor="text1"/>
          <w:sz w:val="18"/>
          <w:szCs w:val="18"/>
          <w:highlight w:val="none"/>
          <w14:textFill>
            <w14:solidFill>
              <w14:schemeClr w14:val="tx1"/>
            </w14:solidFill>
          </w14:textFill>
        </w:rPr>
        <w:t>表6.1.11  扣件抗滑承载力设计值（kN）</w:t>
      </w:r>
    </w:p>
    <w:tbl>
      <w:tblPr>
        <w:tblStyle w:val="18"/>
        <w:tblW w:w="813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931"/>
        <w:gridCol w:w="2841"/>
        <w:gridCol w:w="2365"/>
      </w:tblGrid>
      <w:tr w14:paraId="2750EF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31" w:type="dxa"/>
            <w:vMerge w:val="restart"/>
          </w:tcPr>
          <w:p w14:paraId="796F3A7A">
            <w:pPr>
              <w:jc w:val="center"/>
              <w:rPr>
                <w:rFonts w:ascii="黑体" w:hAnsi="宋体" w:eastAsia="黑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14:textFill>
                  <w14:solidFill>
                    <w14:schemeClr w14:val="tx1"/>
                  </w14:solidFill>
                </w14:textFill>
              </w:rPr>
              <w:t>项目</w:t>
            </w:r>
          </w:p>
        </w:tc>
        <w:tc>
          <w:tcPr>
            <w:tcW w:w="5206" w:type="dxa"/>
            <w:gridSpan w:val="2"/>
          </w:tcPr>
          <w:p w14:paraId="1F46C3EF">
            <w:pPr>
              <w:jc w:val="center"/>
              <w:rPr>
                <w:rFonts w:ascii="黑体" w:hAnsi="宋体" w:eastAsia="黑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14:textFill>
                  <w14:solidFill>
                    <w14:schemeClr w14:val="tx1"/>
                  </w14:solidFill>
                </w14:textFill>
              </w:rPr>
              <w:t>承载力设计值</w:t>
            </w:r>
          </w:p>
        </w:tc>
      </w:tr>
      <w:tr w14:paraId="7478E1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31" w:type="dxa"/>
            <w:vMerge w:val="continue"/>
          </w:tcPr>
          <w:p w14:paraId="72AED59D">
            <w:pPr>
              <w:jc w:val="center"/>
              <w:rPr>
                <w:rFonts w:ascii="黑体" w:hAnsi="宋体" w:eastAsia="黑体"/>
                <w:color w:val="000000" w:themeColor="text1"/>
                <w:sz w:val="18"/>
                <w:szCs w:val="18"/>
                <w:highlight w:val="none"/>
                <w14:textFill>
                  <w14:solidFill>
                    <w14:schemeClr w14:val="tx1"/>
                  </w14:solidFill>
                </w14:textFill>
              </w:rPr>
            </w:pPr>
          </w:p>
        </w:tc>
        <w:tc>
          <w:tcPr>
            <w:tcW w:w="2841" w:type="dxa"/>
          </w:tcPr>
          <w:p w14:paraId="7E0F4B8B">
            <w:pPr>
              <w:jc w:val="center"/>
              <w:rPr>
                <w:rFonts w:ascii="黑体" w:hAnsi="宋体" w:eastAsia="黑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14:textFill>
                  <w14:solidFill>
                    <w14:schemeClr w14:val="tx1"/>
                  </w14:solidFill>
                </w14:textFill>
              </w:rPr>
              <w:t>单扣件</w:t>
            </w:r>
          </w:p>
        </w:tc>
        <w:tc>
          <w:tcPr>
            <w:tcW w:w="2365" w:type="dxa"/>
          </w:tcPr>
          <w:p w14:paraId="6C5A8340">
            <w:pPr>
              <w:jc w:val="center"/>
              <w:rPr>
                <w:rFonts w:ascii="黑体" w:hAnsi="宋体" w:eastAsia="黑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14:textFill>
                  <w14:solidFill>
                    <w14:schemeClr w14:val="tx1"/>
                  </w14:solidFill>
                </w14:textFill>
              </w:rPr>
              <w:t>双扣件</w:t>
            </w:r>
          </w:p>
        </w:tc>
      </w:tr>
      <w:tr w14:paraId="04E86E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31" w:type="dxa"/>
          </w:tcPr>
          <w:p w14:paraId="5726C1AF">
            <w:pPr>
              <w:jc w:val="center"/>
              <w:rPr>
                <w:rFonts w:ascii="黑体" w:hAnsi="宋体" w:eastAsia="黑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14:textFill>
                  <w14:solidFill>
                    <w14:schemeClr w14:val="tx1"/>
                  </w14:solidFill>
                </w14:textFill>
              </w:rPr>
              <w:t>对接扣件</w:t>
            </w:r>
          </w:p>
        </w:tc>
        <w:tc>
          <w:tcPr>
            <w:tcW w:w="2841" w:type="dxa"/>
          </w:tcPr>
          <w:p w14:paraId="33DCBF5A">
            <w:pPr>
              <w:jc w:val="center"/>
              <w:rPr>
                <w:rFonts w:ascii="黑体" w:hAnsi="宋体" w:eastAsia="黑体"/>
                <w:color w:val="000000" w:themeColor="text1"/>
                <w:sz w:val="18"/>
                <w:szCs w:val="18"/>
                <w:highlight w:val="none"/>
                <w14:textFill>
                  <w14:solidFill>
                    <w14:schemeClr w14:val="tx1"/>
                  </w14:solidFill>
                </w14:textFill>
              </w:rPr>
            </w:pPr>
            <w:r>
              <w:rPr>
                <w:rFonts w:ascii="宋体" w:hAnsi="宋体" w:cs="宋体"/>
                <w:color w:val="000000" w:themeColor="text1"/>
                <w:sz w:val="18"/>
                <w:szCs w:val="18"/>
                <w:highlight w:val="none"/>
                <w14:textFill>
                  <w14:solidFill>
                    <w14:schemeClr w14:val="tx1"/>
                  </w14:solidFill>
                </w14:textFill>
              </w:rPr>
              <w:t>3.2</w:t>
            </w:r>
          </w:p>
        </w:tc>
        <w:tc>
          <w:tcPr>
            <w:tcW w:w="2365" w:type="dxa"/>
          </w:tcPr>
          <w:p w14:paraId="148F37B3">
            <w:pPr>
              <w:jc w:val="center"/>
              <w:rPr>
                <w:rFonts w:ascii="黑体" w:hAnsi="宋体" w:eastAsia="黑体"/>
                <w:color w:val="000000" w:themeColor="text1"/>
                <w:sz w:val="18"/>
                <w:szCs w:val="18"/>
                <w:highlight w:val="none"/>
                <w14:textFill>
                  <w14:solidFill>
                    <w14:schemeClr w14:val="tx1"/>
                  </w14:solidFill>
                </w14:textFill>
              </w:rPr>
            </w:pPr>
            <w:r>
              <w:rPr>
                <w:rFonts w:hint="eastAsia" w:ascii="宋体" w:hAnsi="宋体" w:eastAsia="黑体" w:cs="宋体"/>
                <w:color w:val="000000" w:themeColor="text1"/>
                <w:sz w:val="18"/>
                <w:szCs w:val="18"/>
                <w:highlight w:val="none"/>
                <w14:textFill>
                  <w14:solidFill>
                    <w14:schemeClr w14:val="tx1"/>
                  </w14:solidFill>
                </w14:textFill>
              </w:rPr>
              <w:t>—</w:t>
            </w:r>
          </w:p>
        </w:tc>
      </w:tr>
      <w:tr w14:paraId="6B34FC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31" w:type="dxa"/>
          </w:tcPr>
          <w:p w14:paraId="3738768A">
            <w:pPr>
              <w:jc w:val="center"/>
              <w:rPr>
                <w:rFonts w:ascii="黑体" w:hAnsi="宋体" w:eastAsia="黑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14:textFill>
                  <w14:solidFill>
                    <w14:schemeClr w14:val="tx1"/>
                  </w14:solidFill>
                </w14:textFill>
              </w:rPr>
              <w:t>直角、旋转扣件</w:t>
            </w:r>
          </w:p>
        </w:tc>
        <w:tc>
          <w:tcPr>
            <w:tcW w:w="2841" w:type="dxa"/>
          </w:tcPr>
          <w:p w14:paraId="6E5ED954">
            <w:pPr>
              <w:jc w:val="center"/>
              <w:rPr>
                <w:rFonts w:ascii="黑体" w:hAnsi="宋体" w:eastAsia="黑体"/>
                <w:color w:val="000000" w:themeColor="text1"/>
                <w:sz w:val="18"/>
                <w:szCs w:val="18"/>
                <w:highlight w:val="none"/>
                <w14:textFill>
                  <w14:solidFill>
                    <w14:schemeClr w14:val="tx1"/>
                  </w14:solidFill>
                </w14:textFill>
              </w:rPr>
            </w:pPr>
            <w:r>
              <w:rPr>
                <w:rFonts w:ascii="宋体" w:hAnsi="宋体" w:cs="宋体"/>
                <w:color w:val="000000" w:themeColor="text1"/>
                <w:sz w:val="18"/>
                <w:szCs w:val="18"/>
                <w:highlight w:val="none"/>
                <w14:textFill>
                  <w14:solidFill>
                    <w14:schemeClr w14:val="tx1"/>
                  </w14:solidFill>
                </w14:textFill>
              </w:rPr>
              <w:t>8</w:t>
            </w:r>
          </w:p>
        </w:tc>
        <w:tc>
          <w:tcPr>
            <w:tcW w:w="2365" w:type="dxa"/>
          </w:tcPr>
          <w:p w14:paraId="6892FED6">
            <w:pPr>
              <w:jc w:val="center"/>
              <w:rPr>
                <w:rFonts w:ascii="黑体" w:hAnsi="宋体" w:eastAsia="黑体"/>
                <w:color w:val="000000" w:themeColor="text1"/>
                <w:sz w:val="18"/>
                <w:szCs w:val="18"/>
                <w:highlight w:val="none"/>
                <w14:textFill>
                  <w14:solidFill>
                    <w14:schemeClr w14:val="tx1"/>
                  </w14:solidFill>
                </w14:textFill>
              </w:rPr>
            </w:pPr>
            <w:r>
              <w:rPr>
                <w:rFonts w:ascii="宋体" w:hAnsi="宋体" w:cs="宋体"/>
                <w:color w:val="000000" w:themeColor="text1"/>
                <w:sz w:val="18"/>
                <w:szCs w:val="18"/>
                <w:highlight w:val="none"/>
                <w14:textFill>
                  <w14:solidFill>
                    <w14:schemeClr w14:val="tx1"/>
                  </w14:solidFill>
                </w14:textFill>
              </w:rPr>
              <w:t>12</w:t>
            </w:r>
          </w:p>
        </w:tc>
      </w:tr>
    </w:tbl>
    <w:p w14:paraId="683B79DE">
      <w:pPr>
        <w:ind w:firstLine="570"/>
        <w:rPr>
          <w:rFonts w:ascii="宋体" w:hAnsi="宋体"/>
          <w:color w:val="000000" w:themeColor="text1"/>
          <w:sz w:val="15"/>
          <w:szCs w:val="15"/>
          <w:highlight w:val="none"/>
          <w14:textFill>
            <w14:solidFill>
              <w14:schemeClr w14:val="tx1"/>
            </w14:solidFill>
          </w14:textFill>
        </w:rPr>
      </w:pPr>
      <w:r>
        <w:rPr>
          <w:rFonts w:hint="eastAsia" w:ascii="宋体" w:hAnsi="宋体"/>
          <w:color w:val="000000" w:themeColor="text1"/>
          <w:sz w:val="15"/>
          <w:szCs w:val="15"/>
          <w:highlight w:val="none"/>
          <w14:textFill>
            <w14:solidFill>
              <w14:schemeClr w14:val="tx1"/>
            </w14:solidFill>
          </w14:textFill>
        </w:rPr>
        <w:t>注：扣件螺栓拧紧力矩值不应小于</w:t>
      </w:r>
      <w:r>
        <w:rPr>
          <w:rFonts w:ascii="宋体" w:hAnsi="宋体"/>
          <w:color w:val="000000" w:themeColor="text1"/>
          <w:sz w:val="15"/>
          <w:szCs w:val="15"/>
          <w:highlight w:val="none"/>
          <w14:textFill>
            <w14:solidFill>
              <w14:schemeClr w14:val="tx1"/>
            </w14:solidFill>
          </w14:textFill>
        </w:rPr>
        <w:t>40N</w:t>
      </w:r>
      <w:r>
        <w:rPr>
          <w:rFonts w:hint="eastAsia" w:ascii="宋体" w:hAnsi="宋体"/>
          <w:color w:val="000000" w:themeColor="text1"/>
          <w:sz w:val="15"/>
          <w:szCs w:val="15"/>
          <w:highlight w:val="none"/>
          <w14:textFill>
            <w14:solidFill>
              <w14:schemeClr w14:val="tx1"/>
            </w14:solidFill>
          </w14:textFill>
        </w:rPr>
        <w:t>·</w:t>
      </w:r>
      <w:r>
        <w:rPr>
          <w:rFonts w:ascii="宋体" w:hAnsi="宋体"/>
          <w:color w:val="000000" w:themeColor="text1"/>
          <w:sz w:val="15"/>
          <w:szCs w:val="15"/>
          <w:highlight w:val="none"/>
          <w14:textFill>
            <w14:solidFill>
              <w14:schemeClr w14:val="tx1"/>
            </w14:solidFill>
          </w14:textFill>
        </w:rPr>
        <w:t>m</w:t>
      </w:r>
      <w:r>
        <w:rPr>
          <w:rFonts w:hint="eastAsia" w:ascii="宋体" w:hAnsi="宋体"/>
          <w:color w:val="000000" w:themeColor="text1"/>
          <w:sz w:val="15"/>
          <w:szCs w:val="15"/>
          <w:highlight w:val="none"/>
          <w14:textFill>
            <w14:solidFill>
              <w14:schemeClr w14:val="tx1"/>
            </w14:solidFill>
          </w14:textFill>
        </w:rPr>
        <w:t>，且不应大于</w:t>
      </w:r>
      <w:r>
        <w:rPr>
          <w:rFonts w:ascii="宋体" w:hAnsi="宋体"/>
          <w:color w:val="000000" w:themeColor="text1"/>
          <w:sz w:val="15"/>
          <w:szCs w:val="15"/>
          <w:highlight w:val="none"/>
          <w14:textFill>
            <w14:solidFill>
              <w14:schemeClr w14:val="tx1"/>
            </w14:solidFill>
          </w14:textFill>
        </w:rPr>
        <w:t>65N</w:t>
      </w:r>
      <w:r>
        <w:rPr>
          <w:rFonts w:hint="eastAsia" w:ascii="宋体" w:hAnsi="宋体"/>
          <w:color w:val="000000" w:themeColor="text1"/>
          <w:sz w:val="15"/>
          <w:szCs w:val="15"/>
          <w:highlight w:val="none"/>
          <w14:textFill>
            <w14:solidFill>
              <w14:schemeClr w14:val="tx1"/>
            </w14:solidFill>
          </w14:textFill>
        </w:rPr>
        <w:t>·</w:t>
      </w:r>
      <w:r>
        <w:rPr>
          <w:rFonts w:ascii="宋体" w:hAnsi="宋体"/>
          <w:color w:val="000000" w:themeColor="text1"/>
          <w:sz w:val="15"/>
          <w:szCs w:val="15"/>
          <w:highlight w:val="none"/>
          <w14:textFill>
            <w14:solidFill>
              <w14:schemeClr w14:val="tx1"/>
            </w14:solidFill>
          </w14:textFill>
        </w:rPr>
        <w:t>m</w:t>
      </w:r>
      <w:r>
        <w:rPr>
          <w:rFonts w:hint="eastAsia" w:ascii="宋体" w:hAnsi="宋体"/>
          <w:color w:val="000000" w:themeColor="text1"/>
          <w:sz w:val="15"/>
          <w:szCs w:val="15"/>
          <w:highlight w:val="none"/>
          <w14:textFill>
            <w14:solidFill>
              <w14:schemeClr w14:val="tx1"/>
            </w14:solidFill>
          </w14:textFill>
        </w:rPr>
        <w:t>。</w:t>
      </w:r>
    </w:p>
    <w:p w14:paraId="3238E06C">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6</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1</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 xml:space="preserve">12  </w:t>
      </w:r>
      <w:r>
        <w:rPr>
          <w:rFonts w:hint="eastAsia"/>
          <w:color w:val="000000" w:themeColor="text1"/>
          <w:szCs w:val="21"/>
          <w:highlight w:val="none"/>
          <w14:textFill>
            <w14:solidFill>
              <w14:schemeClr w14:val="tx1"/>
            </w14:solidFill>
          </w14:textFill>
        </w:rPr>
        <w:t>Q235、Q355钢管</w:t>
      </w:r>
      <w:r>
        <w:rPr>
          <w:rFonts w:hint="eastAsia" w:ascii="宋体" w:hAnsi="宋体"/>
          <w:color w:val="000000" w:themeColor="text1"/>
          <w:szCs w:val="21"/>
          <w:highlight w:val="none"/>
          <w14:textFill>
            <w14:solidFill>
              <w14:schemeClr w14:val="tx1"/>
            </w14:solidFill>
          </w14:textFill>
        </w:rPr>
        <w:t>轴心受压构件的稳定系数应分别符合本规程附录表C.0.1、C.0.2的规定，b类截面轴心受压构件的稳定系数应符合本规程附录表C.0.3的规定。</w:t>
      </w:r>
    </w:p>
    <w:p w14:paraId="46E27A41">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6</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1</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13</w:t>
      </w:r>
      <w:r>
        <w:rPr>
          <w:rFonts w:hint="eastAsia" w:ascii="宋体" w:hAnsi="宋体"/>
          <w:color w:val="000000" w:themeColor="text1"/>
          <w:szCs w:val="21"/>
          <w:highlight w:val="none"/>
          <w14:textFill>
            <w14:solidFill>
              <w14:schemeClr w14:val="tx1"/>
            </w14:solidFill>
          </w14:textFill>
        </w:rPr>
        <w:t xml:space="preserve">  悬挑承力架的轴心受力构件容许长细比应符合表6</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13的规定。</w:t>
      </w:r>
    </w:p>
    <w:p w14:paraId="30770AD2">
      <w:pPr>
        <w:jc w:val="center"/>
        <w:rPr>
          <w:rFonts w:ascii="黑体" w:hAnsi="宋体" w:eastAsia="黑体"/>
          <w:color w:val="000000" w:themeColor="text1"/>
          <w:sz w:val="18"/>
          <w:szCs w:val="18"/>
          <w:highlight w:val="none"/>
          <w14:textFill>
            <w14:solidFill>
              <w14:schemeClr w14:val="tx1"/>
            </w14:solidFill>
          </w14:textFill>
        </w:rPr>
      </w:pPr>
      <w:r>
        <w:rPr>
          <w:rFonts w:hint="eastAsia" w:ascii="黑体" w:hAnsi="宋体" w:eastAsia="黑体"/>
          <w:color w:val="000000" w:themeColor="text1"/>
          <w:sz w:val="18"/>
          <w:szCs w:val="18"/>
          <w:highlight w:val="none"/>
          <w14:textFill>
            <w14:solidFill>
              <w14:schemeClr w14:val="tx1"/>
            </w14:solidFill>
          </w14:textFill>
        </w:rPr>
        <w:t>表6.1.13  轴心受力构件的容许长细比</w:t>
      </w:r>
    </w:p>
    <w:tbl>
      <w:tblPr>
        <w:tblStyle w:val="18"/>
        <w:tblW w:w="738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47"/>
        <w:gridCol w:w="2573"/>
        <w:gridCol w:w="3960"/>
      </w:tblGrid>
      <w:tr w14:paraId="72FB50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3420" w:type="dxa"/>
            <w:gridSpan w:val="2"/>
            <w:vAlign w:val="center"/>
          </w:tcPr>
          <w:p w14:paraId="18DE49E7">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构件类别</w:t>
            </w:r>
          </w:p>
        </w:tc>
        <w:tc>
          <w:tcPr>
            <w:tcW w:w="3960" w:type="dxa"/>
            <w:vAlign w:val="center"/>
          </w:tcPr>
          <w:p w14:paraId="4F9C1F20">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容许长细比</w:t>
            </w:r>
            <w:r>
              <w:rPr>
                <w:rFonts w:ascii="宋体" w:hAnsi="宋体"/>
                <w:color w:val="000000" w:themeColor="text1"/>
                <w:sz w:val="18"/>
                <w:szCs w:val="18"/>
                <w:highlight w:val="none"/>
                <w14:textFill>
                  <w14:solidFill>
                    <w14:schemeClr w14:val="tx1"/>
                  </w14:solidFill>
                </w14:textFill>
              </w:rPr>
              <w:t>[</w:t>
            </w:r>
            <w:r>
              <w:rPr>
                <w:rFonts w:ascii="宋体" w:hAnsi="宋体"/>
                <w:i/>
                <w:iCs/>
                <w:color w:val="000000" w:themeColor="text1"/>
                <w:sz w:val="18"/>
                <w:szCs w:val="18"/>
                <w:highlight w:val="none"/>
                <w14:textFill>
                  <w14:solidFill>
                    <w14:schemeClr w14:val="tx1"/>
                  </w14:solidFill>
                </w14:textFill>
              </w:rPr>
              <w:t>λ</w:t>
            </w:r>
            <w:r>
              <w:rPr>
                <w:rFonts w:ascii="宋体" w:hAnsi="宋体"/>
                <w:color w:val="000000" w:themeColor="text1"/>
                <w:sz w:val="18"/>
                <w:szCs w:val="18"/>
                <w:highlight w:val="none"/>
                <w14:textFill>
                  <w14:solidFill>
                    <w14:schemeClr w14:val="tx1"/>
                  </w14:solidFill>
                </w14:textFill>
              </w:rPr>
              <w:t>]</w:t>
            </w:r>
          </w:p>
        </w:tc>
      </w:tr>
      <w:tr w14:paraId="08BF37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847" w:type="dxa"/>
            <w:vMerge w:val="restart"/>
            <w:vAlign w:val="center"/>
          </w:tcPr>
          <w:p w14:paraId="707EBAF7">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立杆</w:t>
            </w:r>
          </w:p>
        </w:tc>
        <w:tc>
          <w:tcPr>
            <w:tcW w:w="2573" w:type="dxa"/>
            <w:vAlign w:val="center"/>
          </w:tcPr>
          <w:p w14:paraId="0B6B3A4B">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双排架</w:t>
            </w:r>
          </w:p>
        </w:tc>
        <w:tc>
          <w:tcPr>
            <w:tcW w:w="3960" w:type="dxa"/>
            <w:vAlign w:val="center"/>
          </w:tcPr>
          <w:p w14:paraId="387CFF38">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210</w:t>
            </w:r>
          </w:p>
        </w:tc>
      </w:tr>
      <w:tr w14:paraId="13ADDB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847" w:type="dxa"/>
            <w:vMerge w:val="continue"/>
            <w:vAlign w:val="center"/>
          </w:tcPr>
          <w:p w14:paraId="02DF5D53">
            <w:pPr>
              <w:jc w:val="center"/>
              <w:rPr>
                <w:rFonts w:ascii="宋体" w:hAnsi="宋体"/>
                <w:color w:val="000000" w:themeColor="text1"/>
                <w:sz w:val="18"/>
                <w:szCs w:val="18"/>
                <w:highlight w:val="none"/>
                <w14:textFill>
                  <w14:solidFill>
                    <w14:schemeClr w14:val="tx1"/>
                  </w14:solidFill>
                </w14:textFill>
              </w:rPr>
            </w:pPr>
          </w:p>
        </w:tc>
        <w:tc>
          <w:tcPr>
            <w:tcW w:w="2573" w:type="dxa"/>
            <w:vAlign w:val="center"/>
          </w:tcPr>
          <w:p w14:paraId="54D3872D">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单排架</w:t>
            </w:r>
          </w:p>
        </w:tc>
        <w:tc>
          <w:tcPr>
            <w:tcW w:w="3960" w:type="dxa"/>
            <w:vAlign w:val="center"/>
          </w:tcPr>
          <w:p w14:paraId="42C8558B">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230</w:t>
            </w:r>
          </w:p>
        </w:tc>
      </w:tr>
      <w:tr w14:paraId="12E5D5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3420" w:type="dxa"/>
            <w:gridSpan w:val="2"/>
            <w:vAlign w:val="center"/>
          </w:tcPr>
          <w:p w14:paraId="1266B318">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横向斜撑、剪刀撑中的压杆</w:t>
            </w:r>
          </w:p>
        </w:tc>
        <w:tc>
          <w:tcPr>
            <w:tcW w:w="3960" w:type="dxa"/>
            <w:vAlign w:val="center"/>
          </w:tcPr>
          <w:p w14:paraId="2C17D620">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250</w:t>
            </w:r>
          </w:p>
        </w:tc>
      </w:tr>
      <w:tr w14:paraId="1B2D11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3420" w:type="dxa"/>
            <w:gridSpan w:val="2"/>
            <w:vAlign w:val="center"/>
          </w:tcPr>
          <w:p w14:paraId="31D95707">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拉杆</w:t>
            </w:r>
          </w:p>
        </w:tc>
        <w:tc>
          <w:tcPr>
            <w:tcW w:w="3960" w:type="dxa"/>
            <w:vAlign w:val="center"/>
          </w:tcPr>
          <w:p w14:paraId="0AFA3128">
            <w:pPr>
              <w:jc w:val="center"/>
              <w:rPr>
                <w:rFonts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350</w:t>
            </w:r>
          </w:p>
        </w:tc>
      </w:tr>
    </w:tbl>
    <w:p w14:paraId="59AAE728">
      <w:pPr>
        <w:rPr>
          <w:rFonts w:ascii="宋体" w:hAnsi="宋体"/>
          <w:color w:val="000000" w:themeColor="text1"/>
          <w:sz w:val="15"/>
          <w:szCs w:val="15"/>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 w:val="15"/>
          <w:szCs w:val="15"/>
          <w:highlight w:val="none"/>
          <w14:textFill>
            <w14:solidFill>
              <w14:schemeClr w14:val="tx1"/>
            </w14:solidFill>
          </w14:textFill>
        </w:rPr>
        <w:t>注：张紧的钢丝绳、圆钢除外。</w:t>
      </w:r>
    </w:p>
    <w:p w14:paraId="652ABE38">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6</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1</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 xml:space="preserve">14  </w:t>
      </w:r>
      <w:r>
        <w:rPr>
          <w:rFonts w:hint="eastAsia" w:ascii="宋体" w:hAnsi="宋体"/>
          <w:color w:val="000000" w:themeColor="text1"/>
          <w:szCs w:val="21"/>
          <w:highlight w:val="none"/>
          <w14:textFill>
            <w14:solidFill>
              <w14:schemeClr w14:val="tx1"/>
            </w14:solidFill>
          </w14:textFill>
        </w:rPr>
        <w:t>悬挑承力架和纵向承力钢梁的受弯构件允许挠度值[</w:t>
      </w:r>
      <w:r>
        <w:rPr>
          <w:rFonts w:hint="eastAsia" w:ascii="宋体" w:hAnsi="宋体"/>
          <w:i/>
          <w:iCs/>
          <w:color w:val="000000" w:themeColor="text1"/>
          <w:szCs w:val="21"/>
          <w:highlight w:val="none"/>
          <w14:textFill>
            <w14:solidFill>
              <w14:schemeClr w14:val="tx1"/>
            </w14:solidFill>
          </w14:textFill>
        </w:rPr>
        <w:t>υ</w:t>
      </w:r>
      <w:r>
        <w:rPr>
          <w:rFonts w:hint="eastAsia" w:ascii="宋体" w:hAnsi="宋体"/>
          <w:color w:val="000000" w:themeColor="text1"/>
          <w:szCs w:val="21"/>
          <w:highlight w:val="none"/>
          <w14:textFill>
            <w14:solidFill>
              <w14:schemeClr w14:val="tx1"/>
            </w14:solidFill>
          </w14:textFill>
        </w:rPr>
        <w:t>]应符合表6</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14的规定。</w:t>
      </w:r>
    </w:p>
    <w:p w14:paraId="3E8D51F9">
      <w:pPr>
        <w:jc w:val="center"/>
        <w:rPr>
          <w:rFonts w:ascii="黑体" w:hAnsi="宋体" w:eastAsia="黑体"/>
          <w:color w:val="000000" w:themeColor="text1"/>
          <w:sz w:val="18"/>
          <w:szCs w:val="18"/>
          <w:highlight w:val="none"/>
          <w14:textFill>
            <w14:solidFill>
              <w14:schemeClr w14:val="tx1"/>
            </w14:solidFill>
          </w14:textFill>
        </w:rPr>
      </w:pPr>
      <w:r>
        <w:rPr>
          <w:rFonts w:hint="eastAsia" w:ascii="黑体" w:hAnsi="宋体" w:eastAsia="黑体"/>
          <w:color w:val="000000" w:themeColor="text1"/>
          <w:sz w:val="18"/>
          <w:szCs w:val="18"/>
          <w:highlight w:val="none"/>
          <w14:textFill>
            <w14:solidFill>
              <w14:schemeClr w14:val="tx1"/>
            </w14:solidFill>
          </w14:textFill>
        </w:rPr>
        <w:t>表6.1.14  悬挑承力架和纵向承力钢梁的受弯构件允许挠度值</w:t>
      </w:r>
    </w:p>
    <w:tbl>
      <w:tblPr>
        <w:tblStyle w:val="18"/>
        <w:tblW w:w="7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2340"/>
        <w:gridCol w:w="2520"/>
      </w:tblGrid>
      <w:tr w14:paraId="2B057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4860" w:type="dxa"/>
            <w:gridSpan w:val="2"/>
            <w:vAlign w:val="center"/>
          </w:tcPr>
          <w:p w14:paraId="780B7E2F">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构件类型</w:t>
            </w:r>
          </w:p>
        </w:tc>
        <w:tc>
          <w:tcPr>
            <w:tcW w:w="2520" w:type="dxa"/>
            <w:vAlign w:val="center"/>
          </w:tcPr>
          <w:p w14:paraId="105A0F11">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允许挠度[</w:t>
            </w:r>
            <w:r>
              <w:rPr>
                <w:rFonts w:hint="eastAsia" w:ascii="宋体" w:hAnsi="宋体"/>
                <w:i/>
                <w:iCs/>
                <w:color w:val="000000" w:themeColor="text1"/>
                <w:sz w:val="18"/>
                <w:szCs w:val="18"/>
                <w:highlight w:val="none"/>
                <w14:textFill>
                  <w14:solidFill>
                    <w14:schemeClr w14:val="tx1"/>
                  </w14:solidFill>
                </w14:textFill>
              </w:rPr>
              <w:t>υ</w:t>
            </w:r>
            <w:r>
              <w:rPr>
                <w:rFonts w:hint="eastAsia" w:ascii="宋体" w:hAnsi="宋体"/>
                <w:color w:val="000000" w:themeColor="text1"/>
                <w:sz w:val="18"/>
                <w:szCs w:val="18"/>
                <w:highlight w:val="none"/>
                <w14:textFill>
                  <w14:solidFill>
                    <w14:schemeClr w14:val="tx1"/>
                  </w14:solidFill>
                </w14:textFill>
              </w:rPr>
              <w:t>]</w:t>
            </w:r>
          </w:p>
        </w:tc>
      </w:tr>
      <w:tr w14:paraId="02859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520" w:type="dxa"/>
            <w:vMerge w:val="restart"/>
            <w:vAlign w:val="center"/>
          </w:tcPr>
          <w:p w14:paraId="5089FC28">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悬挑承力架和纵向承力钢梁</w:t>
            </w:r>
          </w:p>
        </w:tc>
        <w:tc>
          <w:tcPr>
            <w:tcW w:w="2340" w:type="dxa"/>
            <w:vAlign w:val="center"/>
          </w:tcPr>
          <w:p w14:paraId="55F770FE">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悬臂构件</w:t>
            </w:r>
          </w:p>
        </w:tc>
        <w:tc>
          <w:tcPr>
            <w:tcW w:w="2520" w:type="dxa"/>
            <w:vAlign w:val="center"/>
          </w:tcPr>
          <w:p w14:paraId="0CDF3C14">
            <w:pPr>
              <w:jc w:val="center"/>
              <w:rPr>
                <w:rFonts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L/</w:t>
            </w:r>
            <w:r>
              <w:rPr>
                <w:rFonts w:hint="eastAsia" w:ascii="宋体" w:hAnsi="宋体"/>
                <w:color w:val="000000" w:themeColor="text1"/>
                <w:sz w:val="18"/>
                <w:szCs w:val="18"/>
                <w:highlight w:val="none"/>
                <w14:textFill>
                  <w14:solidFill>
                    <w14:schemeClr w14:val="tx1"/>
                  </w14:solidFill>
                </w14:textFill>
              </w:rPr>
              <w:t>400</w:t>
            </w:r>
          </w:p>
        </w:tc>
      </w:tr>
      <w:tr w14:paraId="2666E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2520" w:type="dxa"/>
            <w:vMerge w:val="continue"/>
            <w:vAlign w:val="center"/>
          </w:tcPr>
          <w:p w14:paraId="6E973610">
            <w:pPr>
              <w:jc w:val="center"/>
              <w:rPr>
                <w:rFonts w:ascii="宋体" w:hAnsi="宋体"/>
                <w:color w:val="000000" w:themeColor="text1"/>
                <w:sz w:val="18"/>
                <w:szCs w:val="18"/>
                <w:highlight w:val="none"/>
                <w14:textFill>
                  <w14:solidFill>
                    <w14:schemeClr w14:val="tx1"/>
                  </w14:solidFill>
                </w14:textFill>
              </w:rPr>
            </w:pPr>
          </w:p>
        </w:tc>
        <w:tc>
          <w:tcPr>
            <w:tcW w:w="2340" w:type="dxa"/>
            <w:vAlign w:val="center"/>
          </w:tcPr>
          <w:p w14:paraId="163C6F36">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一般构件</w:t>
            </w:r>
          </w:p>
        </w:tc>
        <w:tc>
          <w:tcPr>
            <w:tcW w:w="2520" w:type="dxa"/>
            <w:vAlign w:val="center"/>
          </w:tcPr>
          <w:p w14:paraId="2C0750DB">
            <w:pPr>
              <w:jc w:val="center"/>
              <w:rPr>
                <w:rFonts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L/250</w:t>
            </w:r>
          </w:p>
        </w:tc>
      </w:tr>
    </w:tbl>
    <w:p w14:paraId="178FD215">
      <w:pPr>
        <w:ind w:firstLine="450" w:firstLineChars="300"/>
        <w:rPr>
          <w:rFonts w:ascii="宋体" w:hAnsi="宋体"/>
          <w:color w:val="000000" w:themeColor="text1"/>
          <w:sz w:val="15"/>
          <w:szCs w:val="15"/>
          <w:highlight w:val="none"/>
          <w14:textFill>
            <w14:solidFill>
              <w14:schemeClr w14:val="tx1"/>
            </w14:solidFill>
          </w14:textFill>
        </w:rPr>
      </w:pPr>
      <w:r>
        <w:rPr>
          <w:rFonts w:hint="eastAsia" w:ascii="宋体" w:hAnsi="宋体"/>
          <w:color w:val="000000" w:themeColor="text1"/>
          <w:sz w:val="15"/>
          <w:szCs w:val="15"/>
          <w:highlight w:val="none"/>
          <w14:textFill>
            <w14:solidFill>
              <w14:schemeClr w14:val="tx1"/>
            </w14:solidFill>
          </w14:textFill>
        </w:rPr>
        <w:t>注：</w:t>
      </w:r>
      <w:r>
        <w:rPr>
          <w:rFonts w:ascii="宋体" w:hAnsi="宋体"/>
          <w:color w:val="000000" w:themeColor="text1"/>
          <w:sz w:val="15"/>
          <w:szCs w:val="15"/>
          <w:highlight w:val="none"/>
          <w14:textFill>
            <w14:solidFill>
              <w14:schemeClr w14:val="tx1"/>
            </w14:solidFill>
          </w14:textFill>
        </w:rPr>
        <w:t>L</w:t>
      </w:r>
      <w:r>
        <w:rPr>
          <w:rFonts w:hint="eastAsia" w:ascii="宋体" w:hAnsi="宋体"/>
          <w:color w:val="000000" w:themeColor="text1"/>
          <w:sz w:val="15"/>
          <w:szCs w:val="15"/>
          <w:highlight w:val="none"/>
          <w14:textFill>
            <w14:solidFill>
              <w14:schemeClr w14:val="tx1"/>
            </w14:solidFill>
          </w14:textFill>
        </w:rPr>
        <w:t>为受弯构件的跨度（对于悬臂梁和伸臂梁，为悬伸长度的</w:t>
      </w:r>
      <w:r>
        <w:rPr>
          <w:rFonts w:ascii="宋体" w:hAnsi="宋体"/>
          <w:color w:val="000000" w:themeColor="text1"/>
          <w:sz w:val="15"/>
          <w:szCs w:val="15"/>
          <w:highlight w:val="none"/>
          <w14:textFill>
            <w14:solidFill>
              <w14:schemeClr w14:val="tx1"/>
            </w14:solidFill>
          </w14:textFill>
        </w:rPr>
        <w:t>2</w:t>
      </w:r>
      <w:r>
        <w:rPr>
          <w:rFonts w:hint="eastAsia" w:ascii="宋体" w:hAnsi="宋体"/>
          <w:color w:val="000000" w:themeColor="text1"/>
          <w:sz w:val="15"/>
          <w:szCs w:val="15"/>
          <w:highlight w:val="none"/>
          <w14:textFill>
            <w14:solidFill>
              <w14:schemeClr w14:val="tx1"/>
            </w14:solidFill>
          </w14:textFill>
        </w:rPr>
        <w:t>倍）。</w:t>
      </w:r>
    </w:p>
    <w:p w14:paraId="7C27800B">
      <w:pPr>
        <w:jc w:val="center"/>
        <w:rPr>
          <w:rFonts w:ascii="宋体" w:hAnsi="宋体"/>
          <w:color w:val="000000" w:themeColor="text1"/>
          <w:szCs w:val="21"/>
          <w:highlight w:val="none"/>
          <w14:textFill>
            <w14:solidFill>
              <w14:schemeClr w14:val="tx1"/>
            </w14:solidFill>
          </w14:textFill>
        </w:rPr>
      </w:pPr>
    </w:p>
    <w:p w14:paraId="5764ED30">
      <w:pPr>
        <w:jc w:val="center"/>
        <w:outlineLvl w:val="1"/>
        <w:rPr>
          <w:rFonts w:ascii="黑体" w:hAnsi="宋体" w:eastAsia="黑体"/>
          <w:b/>
          <w:color w:val="000000" w:themeColor="text1"/>
          <w:szCs w:val="21"/>
          <w:highlight w:val="none"/>
          <w14:textFill>
            <w14:solidFill>
              <w14:schemeClr w14:val="tx1"/>
            </w14:solidFill>
          </w14:textFill>
        </w:rPr>
      </w:pPr>
      <w:bookmarkStart w:id="41" w:name="_Toc31695"/>
      <w:bookmarkStart w:id="42" w:name="_Toc3058"/>
      <w:r>
        <w:rPr>
          <w:rFonts w:hint="eastAsia" w:ascii="黑体" w:hAnsi="宋体" w:eastAsia="黑体"/>
          <w:b/>
          <w:color w:val="000000" w:themeColor="text1"/>
          <w:szCs w:val="21"/>
          <w:highlight w:val="none"/>
          <w14:textFill>
            <w14:solidFill>
              <w14:schemeClr w14:val="tx1"/>
            </w14:solidFill>
          </w14:textFill>
        </w:rPr>
        <w:t xml:space="preserve">6.2 </w:t>
      </w:r>
      <w:bookmarkEnd w:id="41"/>
      <w:bookmarkEnd w:id="42"/>
      <w:r>
        <w:rPr>
          <w:rFonts w:hint="eastAsia" w:ascii="黑体" w:hAnsi="宋体" w:eastAsia="黑体"/>
          <w:b/>
          <w:color w:val="000000" w:themeColor="text1"/>
          <w:szCs w:val="21"/>
          <w:highlight w:val="none"/>
          <w14:textFill>
            <w14:solidFill>
              <w14:schemeClr w14:val="tx1"/>
            </w14:solidFill>
          </w14:textFill>
        </w:rPr>
        <w:t>计算</w:t>
      </w:r>
    </w:p>
    <w:p w14:paraId="1E5ECE2C">
      <w:pPr>
        <w:jc w:val="center"/>
        <w:rPr>
          <w:rFonts w:ascii="黑体" w:hAnsi="宋体" w:eastAsia="黑体"/>
          <w:b/>
          <w:color w:val="000000" w:themeColor="text1"/>
          <w:szCs w:val="21"/>
          <w:highlight w:val="none"/>
          <w14:textFill>
            <w14:solidFill>
              <w14:schemeClr w14:val="tx1"/>
            </w14:solidFill>
          </w14:textFill>
        </w:rPr>
      </w:pPr>
    </w:p>
    <w:p w14:paraId="6BC15D5D">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6</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2</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 xml:space="preserve">1  </w:t>
      </w:r>
      <w:r>
        <w:rPr>
          <w:rFonts w:hint="eastAsia" w:ascii="宋体" w:hAnsi="宋体"/>
          <w:color w:val="000000" w:themeColor="text1"/>
          <w:szCs w:val="21"/>
          <w:highlight w:val="none"/>
          <w14:textFill>
            <w14:solidFill>
              <w14:schemeClr w14:val="tx1"/>
            </w14:solidFill>
          </w14:textFill>
        </w:rPr>
        <w:t>悬挑承力架设计，应根据其构造形式进行下列计算：</w:t>
      </w:r>
    </w:p>
    <w:p w14:paraId="7891C34C">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 xml:space="preserve"> 钢梁的抗弯强度、抗剪强度、整体稳定性和挠度；</w:t>
      </w:r>
    </w:p>
    <w:p w14:paraId="77D54F2F">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b/>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钢拉杆的抗拉强度；</w:t>
      </w:r>
    </w:p>
    <w:p w14:paraId="32DC72BC">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下撑杆的抗压强度和稳定性；</w:t>
      </w:r>
    </w:p>
    <w:p w14:paraId="53860468">
      <w:pPr>
        <w:spacing w:line="360" w:lineRule="auto"/>
        <w:ind w:firstLine="420" w:firstLineChars="200"/>
        <w:rPr>
          <w:rFonts w:ascii="宋体" w:hAnsi="宋体" w:eastAsiaTheme="minorEastAsia"/>
          <w:color w:val="000000" w:themeColor="text1"/>
          <w:sz w:val="21"/>
          <w:szCs w:val="21"/>
          <w:highlight w:val="none"/>
          <w14:textFill>
            <w14:solidFill>
              <w14:schemeClr w14:val="tx1"/>
            </w14:solidFill>
          </w14:textFill>
        </w:rPr>
      </w:pPr>
      <w:r>
        <w:rPr>
          <w:rFonts w:ascii="宋体" w:hAnsi="宋体" w:eastAsiaTheme="minorEastAsia"/>
          <w:color w:val="000000" w:themeColor="text1"/>
          <w:sz w:val="21"/>
          <w:szCs w:val="21"/>
          <w:highlight w:val="none"/>
          <w14:textFill>
            <w14:solidFill>
              <w14:schemeClr w14:val="tx1"/>
            </w14:solidFill>
          </w14:textFill>
        </w:rPr>
        <w:t>4</w:t>
      </w:r>
      <w:r>
        <w:rPr>
          <w:rFonts w:hint="eastAsia" w:ascii="宋体" w:hAnsi="宋体" w:eastAsiaTheme="minorEastAsia"/>
          <w:color w:val="000000" w:themeColor="text1"/>
          <w:sz w:val="21"/>
          <w:szCs w:val="21"/>
          <w:highlight w:val="none"/>
          <w14:textFill>
            <w14:solidFill>
              <w14:schemeClr w14:val="tx1"/>
            </w14:solidFill>
          </w14:textFill>
        </w:rPr>
        <w:t xml:space="preserve"> 悬挑承力架锚固件及其锚固连接的抗拉和抗剪强度；</w:t>
      </w:r>
    </w:p>
    <w:p w14:paraId="78745885">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 悬挑承力架各节点的连接强度；</w:t>
      </w:r>
    </w:p>
    <w:p w14:paraId="746DFAEF">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6 支承悬挑承力架的主体结构构件的承载力及支座</w:t>
      </w:r>
      <w:r>
        <w:rPr>
          <w:rFonts w:hint="eastAsia" w:ascii="宋体" w:hAnsi="宋体"/>
          <w:color w:val="000000" w:themeColor="text1"/>
          <w:szCs w:val="21"/>
          <w:highlight w:val="none"/>
          <w:lang w:eastAsia="zh-CN"/>
          <w14:textFill>
            <w14:solidFill>
              <w14:schemeClr w14:val="tx1"/>
            </w14:solidFill>
          </w14:textFill>
        </w:rPr>
        <w:t>混凝土冲切、</w:t>
      </w:r>
      <w:r>
        <w:rPr>
          <w:rFonts w:hint="eastAsia" w:ascii="宋体" w:hAnsi="宋体"/>
          <w:color w:val="000000" w:themeColor="text1"/>
          <w:szCs w:val="21"/>
          <w:highlight w:val="none"/>
          <w14:textFill>
            <w14:solidFill>
              <w14:schemeClr w14:val="tx1"/>
            </w14:solidFill>
          </w14:textFill>
        </w:rPr>
        <w:t>局部承压验算。</w:t>
      </w:r>
    </w:p>
    <w:p w14:paraId="60676C49">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6</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2</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 xml:space="preserve">2  </w:t>
      </w:r>
      <w:r>
        <w:rPr>
          <w:rFonts w:hint="eastAsia" w:ascii="宋体" w:hAnsi="宋体"/>
          <w:color w:val="000000" w:themeColor="text1"/>
          <w:szCs w:val="21"/>
          <w:highlight w:val="none"/>
          <w14:textFill>
            <w14:solidFill>
              <w14:schemeClr w14:val="tx1"/>
            </w14:solidFill>
          </w14:textFill>
        </w:rPr>
        <w:t>悬挑承力架设计时，需复核型钢梁锚固位置及拉杆位置的主体结构承载能力，并由</w:t>
      </w:r>
      <w:r>
        <w:rPr>
          <w:rFonts w:hint="eastAsia"/>
          <w:color w:val="000000" w:themeColor="text1"/>
          <w:highlight w:val="none"/>
          <w14:textFill>
            <w14:solidFill>
              <w14:schemeClr w14:val="tx1"/>
            </w14:solidFill>
          </w14:textFill>
        </w:rPr>
        <w:t>主体</w:t>
      </w:r>
      <w:r>
        <w:rPr>
          <w:rFonts w:hint="eastAsia" w:ascii="宋体" w:hAnsi="宋体"/>
          <w:color w:val="000000" w:themeColor="text1"/>
          <w:szCs w:val="21"/>
          <w:highlight w:val="none"/>
          <w14:textFill>
            <w14:solidFill>
              <w14:schemeClr w14:val="tx1"/>
            </w14:solidFill>
          </w14:textFill>
        </w:rPr>
        <w:t>设计单位确认，必要时应采取结构加固措施。</w:t>
      </w:r>
    </w:p>
    <w:p w14:paraId="74E3A468">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6</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2</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悬挑型钢梁和纵向承力钢梁的承载力应按下列规定计算： </w:t>
      </w:r>
    </w:p>
    <w:p w14:paraId="67BC2301">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 xml:space="preserve"> 在主平面内受弯的实腹构件，其抗弯强度可按下式计算：</w:t>
      </w:r>
    </w:p>
    <w:p w14:paraId="185634DF">
      <w:pPr>
        <w:ind w:firstLine="1785" w:firstLineChars="850"/>
        <w:rPr>
          <w:rFonts w:ascii="宋体" w:hAnsi="宋体"/>
          <w:color w:val="000000" w:themeColor="text1"/>
          <w:szCs w:val="21"/>
          <w:highlight w:val="none"/>
          <w14:textFill>
            <w14:solidFill>
              <w14:schemeClr w14:val="tx1"/>
            </w14:solidFill>
          </w14:textFill>
        </w:rPr>
      </w:pPr>
      <w:r>
        <w:rPr>
          <w:rFonts w:ascii="宋体" w:hAnsi="宋体"/>
          <w:color w:val="000000" w:themeColor="text1"/>
          <w:position w:val="-30"/>
          <w:szCs w:val="21"/>
          <w:highlight w:val="none"/>
          <w14:textFill>
            <w14:solidFill>
              <w14:schemeClr w14:val="tx1"/>
            </w14:solidFill>
          </w14:textFill>
        </w:rPr>
        <w:object>
          <v:shape id="_x0000_i1047" o:spt="75" type="#_x0000_t75" style="height:34pt;width:71pt;" o:ole="t" filled="f" o:preferrelative="t" stroked="f" coordsize="21600,21600">
            <v:path/>
            <v:fill on="f" focussize="0,0"/>
            <v:stroke on="f" joinstyle="miter"/>
            <v:imagedata r:id="rId58" o:title=""/>
            <o:lock v:ext="edit" aspectratio="t"/>
            <w10:wrap type="none"/>
            <w10:anchorlock/>
          </v:shape>
          <o:OLEObject Type="Embed" ProgID="Equation.3" ShapeID="_x0000_i1047" DrawAspect="Content" ObjectID="_1468075747" r:id="rId57">
            <o:LockedField>false</o:LockedField>
          </o:OLEObject>
        </w:objec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6</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2</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3</w:t>
      </w:r>
      <w:r>
        <w:rPr>
          <w:rFonts w:ascii="宋体" w:hAnsi="宋体"/>
          <w:color w:val="000000" w:themeColor="text1"/>
          <w:szCs w:val="21"/>
          <w:highlight w:val="none"/>
          <w14:textFill>
            <w14:solidFill>
              <w14:schemeClr w14:val="tx1"/>
            </w14:solidFill>
          </w14:textFill>
        </w:rPr>
        <w:t>-1)</w:t>
      </w:r>
    </w:p>
    <w:p w14:paraId="55ED6ACA">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式中：  </w:t>
      </w:r>
      <w:r>
        <w:rPr>
          <w:rFonts w:ascii="宋体" w:hAnsi="宋体"/>
          <w:i/>
          <w:iCs/>
          <w:color w:val="000000" w:themeColor="text1"/>
          <w:szCs w:val="21"/>
          <w:highlight w:val="none"/>
          <w14:textFill>
            <w14:solidFill>
              <w14:schemeClr w14:val="tx1"/>
            </w14:solidFill>
          </w14:textFill>
        </w:rPr>
        <w:t>M</w:t>
      </w:r>
      <w:r>
        <w:rPr>
          <w:rFonts w:ascii="宋体" w:hAnsi="宋体"/>
          <w:color w:val="000000" w:themeColor="text1"/>
          <w:szCs w:val="21"/>
          <w:highlight w:val="none"/>
          <w:vertAlign w:val="subscript"/>
          <w14:textFill>
            <w14:solidFill>
              <w14:schemeClr w14:val="tx1"/>
            </w14:solidFill>
          </w14:textFill>
        </w:rPr>
        <w:t>max</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钢梁计算截面最大弯矩设计值；</w:t>
      </w:r>
    </w:p>
    <w:p w14:paraId="0599BFC7">
      <w:pPr>
        <w:spacing w:line="360" w:lineRule="auto"/>
        <w:ind w:firstLine="1050" w:firstLineChars="500"/>
        <w:rPr>
          <w:rFonts w:ascii="宋体" w:hAnsi="宋体"/>
          <w:color w:val="000000" w:themeColor="text1"/>
          <w:szCs w:val="21"/>
          <w:highlight w:val="none"/>
          <w14:textFill>
            <w14:solidFill>
              <w14:schemeClr w14:val="tx1"/>
            </w14:solidFill>
          </w14:textFill>
        </w:rPr>
      </w:pPr>
      <w:r>
        <w:rPr>
          <w:rFonts w:ascii="宋体" w:hAnsi="宋体"/>
          <w:i/>
          <w:iCs/>
          <w:color w:val="000000" w:themeColor="text1"/>
          <w:szCs w:val="21"/>
          <w:highlight w:val="none"/>
          <w14:textFill>
            <w14:solidFill>
              <w14:schemeClr w14:val="tx1"/>
            </w14:solidFill>
          </w14:textFill>
        </w:rPr>
        <w:t>W</w:t>
      </w:r>
      <w:r>
        <w:rPr>
          <w:rFonts w:hint="eastAsia" w:ascii="宋体" w:hAnsi="宋体"/>
          <w:i/>
          <w:iCs/>
          <w:color w:val="000000" w:themeColor="text1"/>
          <w:szCs w:val="21"/>
          <w:highlight w:val="none"/>
          <w:vertAlign w:val="subscript"/>
          <w14:textFill>
            <w14:solidFill>
              <w14:schemeClr w14:val="tx1"/>
            </w14:solidFill>
          </w14:textFill>
        </w:rPr>
        <w:t>n</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钢梁的净截面模量；</w:t>
      </w:r>
    </w:p>
    <w:p w14:paraId="5D6C5D9B">
      <w:pPr>
        <w:spacing w:line="360" w:lineRule="auto"/>
        <w:ind w:firstLine="1050" w:firstLineChars="500"/>
        <w:rPr>
          <w:rFonts w:ascii="宋体" w:hAnsi="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ƒ</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钢材的抗弯强度设计值。</w:t>
      </w:r>
    </w:p>
    <w:p w14:paraId="23ACB61C">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 xml:space="preserve"> 在主平面内受弯的实腹构件，抗剪强度可按下式计算：</w:t>
      </w:r>
    </w:p>
    <w:p w14:paraId="6ED8FAA7">
      <w:pP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ascii="宋体" w:hAnsi="宋体"/>
          <w:color w:val="000000" w:themeColor="text1"/>
          <w:position w:val="-30"/>
          <w:szCs w:val="21"/>
          <w:highlight w:val="none"/>
          <w14:textFill>
            <w14:solidFill>
              <w14:schemeClr w14:val="tx1"/>
            </w14:solidFill>
          </w14:textFill>
        </w:rPr>
        <w:object>
          <v:shape id="_x0000_i1048" o:spt="75" type="#_x0000_t75" style="height:34pt;width:71.5pt;" o:ole="t" filled="f" o:preferrelative="t" stroked="f" coordsize="21600,21600">
            <v:path/>
            <v:fill on="f" focussize="0,0"/>
            <v:stroke on="f" joinstyle="miter"/>
            <v:imagedata r:id="rId60" o:title=""/>
            <o:lock v:ext="edit" aspectratio="t"/>
            <w10:wrap type="none"/>
            <w10:anchorlock/>
          </v:shape>
          <o:OLEObject Type="Embed" ProgID="Equation.3" ShapeID="_x0000_i1048" DrawAspect="Content" ObjectID="_1468075748" r:id="rId59">
            <o:LockedField>false</o:LockedField>
          </o:OLEObject>
        </w:objec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6</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2</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3</w:t>
      </w:r>
      <w:r>
        <w:rPr>
          <w:rFonts w:ascii="宋体" w:hAnsi="宋体"/>
          <w:color w:val="000000" w:themeColor="text1"/>
          <w:szCs w:val="21"/>
          <w:highlight w:val="none"/>
          <w14:textFill>
            <w14:solidFill>
              <w14:schemeClr w14:val="tx1"/>
            </w14:solidFill>
          </w14:textFill>
        </w:rPr>
        <w:t>-2)</w:t>
      </w:r>
    </w:p>
    <w:p w14:paraId="148ABCFC">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式中：  </w:t>
      </w:r>
      <w:r>
        <w:rPr>
          <w:rFonts w:ascii="宋体" w:hAnsi="宋体"/>
          <w:i/>
          <w:iCs/>
          <w:color w:val="000000" w:themeColor="text1"/>
          <w:szCs w:val="21"/>
          <w:highlight w:val="none"/>
          <w14:textFill>
            <w14:solidFill>
              <w14:schemeClr w14:val="tx1"/>
            </w14:solidFill>
          </w14:textFill>
        </w:rPr>
        <w:t>V</w:t>
      </w:r>
      <w:r>
        <w:rPr>
          <w:rFonts w:ascii="宋体" w:hAnsi="宋体"/>
          <w:color w:val="000000" w:themeColor="text1"/>
          <w:szCs w:val="21"/>
          <w:highlight w:val="none"/>
          <w:vertAlign w:val="subscript"/>
          <w14:textFill>
            <w14:solidFill>
              <w14:schemeClr w14:val="tx1"/>
            </w14:solidFill>
          </w14:textFill>
        </w:rPr>
        <w:t>max</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计算截面沿腹板平面作用的最大剪力设计值；</w:t>
      </w:r>
    </w:p>
    <w:p w14:paraId="5C8186CE">
      <w:pPr>
        <w:spacing w:line="360" w:lineRule="auto"/>
        <w:ind w:firstLine="1050" w:firstLineChars="500"/>
        <w:rPr>
          <w:rFonts w:ascii="宋体" w:hAnsi="宋体"/>
          <w:color w:val="000000" w:themeColor="text1"/>
          <w:szCs w:val="21"/>
          <w:highlight w:val="none"/>
          <w14:textFill>
            <w14:solidFill>
              <w14:schemeClr w14:val="tx1"/>
            </w14:solidFill>
          </w14:textFill>
        </w:rPr>
      </w:pPr>
      <w:r>
        <w:rPr>
          <w:rFonts w:ascii="宋体" w:hAnsi="宋体"/>
          <w:i/>
          <w:iCs/>
          <w:color w:val="000000" w:themeColor="text1"/>
          <w:szCs w:val="21"/>
          <w:highlight w:val="none"/>
          <w14:textFill>
            <w14:solidFill>
              <w14:schemeClr w14:val="tx1"/>
            </w14:solidFill>
          </w14:textFill>
        </w:rPr>
        <w:t>S</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计算剪应力处以上毛截面对中和轴的面积矩；</w:t>
      </w:r>
    </w:p>
    <w:p w14:paraId="35E75FEB">
      <w:pPr>
        <w:spacing w:line="360" w:lineRule="auto"/>
        <w:ind w:firstLine="1050" w:firstLineChars="500"/>
        <w:rPr>
          <w:rFonts w:ascii="宋体" w:hAnsi="宋体"/>
          <w:color w:val="000000" w:themeColor="text1"/>
          <w:szCs w:val="21"/>
          <w:highlight w:val="none"/>
          <w14:textFill>
            <w14:solidFill>
              <w14:schemeClr w14:val="tx1"/>
            </w14:solidFill>
          </w14:textFill>
        </w:rPr>
      </w:pPr>
      <w:r>
        <w:rPr>
          <w:rFonts w:ascii="宋体" w:hAnsi="宋体"/>
          <w:i/>
          <w:iCs/>
          <w:color w:val="000000" w:themeColor="text1"/>
          <w:szCs w:val="21"/>
          <w:highlight w:val="none"/>
          <w14:textFill>
            <w14:solidFill>
              <w14:schemeClr w14:val="tx1"/>
            </w14:solidFill>
          </w14:textFill>
        </w:rPr>
        <w:t>I</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型钢毛截面惯性矩；</w:t>
      </w:r>
    </w:p>
    <w:p w14:paraId="450CE559">
      <w:pPr>
        <w:spacing w:line="360" w:lineRule="auto"/>
        <w:ind w:firstLine="1050" w:firstLineChars="500"/>
        <w:rPr>
          <w:rFonts w:ascii="宋体" w:hAnsi="宋体"/>
          <w:color w:val="000000" w:themeColor="text1"/>
          <w:szCs w:val="21"/>
          <w:highlight w:val="none"/>
          <w14:textFill>
            <w14:solidFill>
              <w14:schemeClr w14:val="tx1"/>
            </w14:solidFill>
          </w14:textFill>
        </w:rPr>
      </w:pPr>
      <w:r>
        <w:rPr>
          <w:rFonts w:ascii="宋体" w:hAnsi="宋体"/>
          <w:i/>
          <w:iCs/>
          <w:color w:val="000000" w:themeColor="text1"/>
          <w:szCs w:val="21"/>
          <w:highlight w:val="none"/>
          <w14:textFill>
            <w14:solidFill>
              <w14:schemeClr w14:val="tx1"/>
            </w14:solidFill>
          </w14:textFill>
        </w:rPr>
        <w:t>t</w:t>
      </w:r>
      <w:r>
        <w:rPr>
          <w:rFonts w:ascii="宋体" w:hAnsi="宋体"/>
          <w:color w:val="000000" w:themeColor="text1"/>
          <w:szCs w:val="21"/>
          <w:highlight w:val="none"/>
          <w:vertAlign w:val="subscript"/>
          <w14:textFill>
            <w14:solidFill>
              <w14:schemeClr w14:val="tx1"/>
            </w14:solidFill>
          </w14:textFill>
        </w:rPr>
        <w:t>w</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型钢腹板厚度；</w:t>
      </w:r>
    </w:p>
    <w:p w14:paraId="3AB543D5">
      <w:pPr>
        <w:spacing w:line="360" w:lineRule="auto"/>
        <w:ind w:firstLine="1050" w:firstLineChars="500"/>
        <w:rPr>
          <w:rFonts w:ascii="宋体" w:hAnsi="宋体"/>
          <w:color w:val="000000" w:themeColor="text1"/>
          <w:szCs w:val="21"/>
          <w:highlight w:val="none"/>
          <w14:textFill>
            <w14:solidFill>
              <w14:schemeClr w14:val="tx1"/>
            </w14:solidFill>
          </w14:textFill>
        </w:rPr>
      </w:pPr>
      <w:r>
        <w:rPr>
          <w:rFonts w:ascii="宋体" w:hAnsi="宋体"/>
          <w:i/>
          <w:iCs/>
          <w:color w:val="000000" w:themeColor="text1"/>
          <w:szCs w:val="21"/>
          <w:highlight w:val="none"/>
          <w14:textFill>
            <w14:solidFill>
              <w14:schemeClr w14:val="tx1"/>
            </w14:solidFill>
          </w14:textFill>
        </w:rPr>
        <w:t>f</w:t>
      </w:r>
      <w:r>
        <w:rPr>
          <w:rFonts w:ascii="宋体" w:hAnsi="宋体"/>
          <w:color w:val="000000" w:themeColor="text1"/>
          <w:szCs w:val="21"/>
          <w:highlight w:val="none"/>
          <w:vertAlign w:val="subscript"/>
          <w14:textFill>
            <w14:solidFill>
              <w14:schemeClr w14:val="tx1"/>
            </w14:solidFill>
          </w14:textFill>
        </w:rPr>
        <w:t>v</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钢材的抗剪强度设计值。</w:t>
      </w:r>
    </w:p>
    <w:p w14:paraId="5FD1E43B">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 当悬挑型钢梁承受集中荷载且该荷载处又未设置支承加劲肋时，应按下列规定进行局部承压验算：</w:t>
      </w:r>
    </w:p>
    <w:p w14:paraId="1555EBDA">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（1）当梁上翼缘受有沿腹板平面作用的集中荷载且该荷载处又未设置支承加劲肋时，腹板计算高度上边缘的局部承压强度应按下列公式计算：</w:t>
      </w:r>
    </w:p>
    <w:p w14:paraId="63212522">
      <w:pPr>
        <w:ind w:firstLine="1890" w:firstLineChars="900"/>
        <w:rPr>
          <w:rFonts w:ascii="宋体" w:hAnsi="宋体"/>
          <w:color w:val="000000" w:themeColor="text1"/>
          <w:szCs w:val="21"/>
          <w:highlight w:val="none"/>
          <w14:textFill>
            <w14:solidFill>
              <w14:schemeClr w14:val="tx1"/>
            </w14:solidFill>
          </w14:textFill>
        </w:rPr>
      </w:pPr>
      <w:r>
        <w:rPr>
          <w:rFonts w:ascii="宋体" w:hAnsi="宋体"/>
          <w:color w:val="000000" w:themeColor="text1"/>
          <w:position w:val="-30"/>
          <w:szCs w:val="21"/>
          <w:highlight w:val="none"/>
          <w14:textFill>
            <w14:solidFill>
              <w14:schemeClr w14:val="tx1"/>
            </w14:solidFill>
          </w14:textFill>
        </w:rPr>
        <w:object>
          <v:shape id="_x0000_i1049" o:spt="75" type="#_x0000_t75" style="height:34pt;width:68pt;" o:ole="t" filled="f" o:preferrelative="t" stroked="f" coordsize="21600,21600">
            <v:path/>
            <v:fill on="f" focussize="0,0"/>
            <v:stroke on="f" joinstyle="miter"/>
            <v:imagedata r:id="rId62" o:title=""/>
            <o:lock v:ext="edit" aspectratio="t"/>
            <w10:wrap type="none"/>
            <w10:anchorlock/>
          </v:shape>
          <o:OLEObject Type="Embed" ProgID="Equation.3" ShapeID="_x0000_i1049" DrawAspect="Content" ObjectID="_1468075749" r:id="rId61">
            <o:LockedField>false</o:LockedField>
          </o:OLEObject>
        </w:objec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6</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2</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3</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3</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 xml:space="preserve"> </w:t>
      </w:r>
    </w:p>
    <w:p w14:paraId="4D299A1D">
      <w:pPr>
        <w:pStyle w:val="32"/>
        <w:ind w:left="360"/>
        <w:jc w:val="left"/>
        <w:rPr>
          <w:color w:val="000000" w:themeColor="text1"/>
          <w:highlight w:val="none"/>
          <w14:textFill>
            <w14:solidFill>
              <w14:schemeClr w14:val="tx1"/>
            </w14:solidFill>
          </w14:textFill>
        </w:rPr>
      </w:pPr>
      <w:r>
        <w:rPr>
          <w:rFonts w:hint="eastAsia" w:hAnsi="Cambria Math"/>
          <w:color w:val="000000" w:themeColor="text1"/>
          <w:position w:val="-32"/>
          <w:szCs w:val="21"/>
          <w:highlight w:val="none"/>
          <w14:textFill>
            <w14:solidFill>
              <w14:schemeClr w14:val="tx1"/>
            </w14:solidFill>
          </w14:textFill>
        </w:rPr>
        <w:t xml:space="preserve">    </w:t>
      </w:r>
      <w:r>
        <w:rPr>
          <w:rFonts w:hint="eastAsia" w:hAnsi="Cambria Math"/>
          <w:color w:val="000000" w:themeColor="text1"/>
          <w:position w:val="-32"/>
          <w:szCs w:val="21"/>
          <w:highlight w:val="none"/>
          <w:lang w:val="en-US" w:eastAsia="zh-CN"/>
          <w14:textFill>
            <w14:solidFill>
              <w14:schemeClr w14:val="tx1"/>
            </w14:solidFill>
          </w14:textFill>
        </w:rPr>
        <w:t xml:space="preserve">        </w:t>
      </w:r>
      <w:r>
        <w:rPr>
          <w:rFonts w:hint="eastAsia" w:hAnsi="Cambria Math"/>
          <w:color w:val="000000" w:themeColor="text1"/>
          <w:position w:val="-32"/>
          <w:szCs w:val="21"/>
          <w:highlight w:val="none"/>
          <w14:textFill>
            <w14:solidFill>
              <w14:schemeClr w14:val="tx1"/>
            </w14:solidFill>
          </w14:textFill>
        </w:rPr>
        <w:t xml:space="preserve">  </w:t>
      </w:r>
      <w:r>
        <w:rPr>
          <w:rFonts w:hint="eastAsia" w:ascii="宋体" w:hAnsi="宋体"/>
          <w:color w:val="000000" w:themeColor="text1"/>
          <w:position w:val="-32"/>
          <w:szCs w:val="21"/>
          <w:highlight w:val="none"/>
          <w14:textFill>
            <w14:solidFill>
              <w14:schemeClr w14:val="tx1"/>
            </w14:solidFill>
          </w14:textFill>
        </w:rPr>
        <w:t xml:space="preserve"> </w:t>
      </w:r>
      <m:oMath>
        <m:sSub>
          <m:sSubPr>
            <m:ctrlPr>
              <w:rPr>
                <w:rFonts w:ascii="Cambria Math" w:hAnsi="Cambria Math"/>
                <w:i/>
                <w:color w:val="000000" w:themeColor="text1"/>
                <w:szCs w:val="22"/>
                <w:highlight w:val="none"/>
                <w14:textFill>
                  <w14:solidFill>
                    <w14:schemeClr w14:val="tx1"/>
                  </w14:solidFill>
                </w14:textFill>
              </w:rPr>
            </m:ctrlPr>
          </m:sSubPr>
          <m:e>
            <m:r>
              <m:rPr/>
              <w:rPr>
                <w:rFonts w:hint="eastAsia" w:ascii="Cambria Math" w:hAnsi="Cambria Math"/>
                <w:color w:val="000000" w:themeColor="text1"/>
                <w:highlight w:val="none"/>
                <w14:textFill>
                  <w14:solidFill>
                    <w14:schemeClr w14:val="tx1"/>
                  </w14:solidFill>
                </w14:textFill>
              </w:rPr>
              <m:t>l</m:t>
            </m:r>
            <m:ctrlPr>
              <w:rPr>
                <w:rFonts w:ascii="Cambria Math" w:hAnsi="Cambria Math"/>
                <w:i/>
                <w:color w:val="000000" w:themeColor="text1"/>
                <w:szCs w:val="22"/>
                <w:highlight w:val="none"/>
                <w14:textFill>
                  <w14:solidFill>
                    <w14:schemeClr w14:val="tx1"/>
                  </w14:solidFill>
                </w14:textFill>
              </w:rPr>
            </m:ctrlPr>
          </m:e>
          <m:sub>
            <m:r>
              <m:rPr/>
              <w:rPr>
                <w:rFonts w:ascii="Cambria Math" w:hAnsi="Cambria Math"/>
                <w:color w:val="000000" w:themeColor="text1"/>
                <w:highlight w:val="none"/>
                <w14:textFill>
                  <w14:solidFill>
                    <w14:schemeClr w14:val="tx1"/>
                  </w14:solidFill>
                </w14:textFill>
              </w:rPr>
              <m:t>z</m:t>
            </m:r>
            <m:ctrlPr>
              <w:rPr>
                <w:rFonts w:ascii="Cambria Math" w:hAnsi="Cambria Math"/>
                <w:i/>
                <w:color w:val="000000" w:themeColor="text1"/>
                <w:szCs w:val="22"/>
                <w:highlight w:val="none"/>
                <w14:textFill>
                  <w14:solidFill>
                    <w14:schemeClr w14:val="tx1"/>
                  </w14:solidFill>
                </w14:textFill>
              </w:rPr>
            </m:ctrlPr>
          </m:sub>
        </m:sSub>
        <m:r>
          <m:rPr/>
          <w:rPr>
            <w:rFonts w:ascii="Cambria Math" w:hAnsi="Cambria Math"/>
            <w:color w:val="000000" w:themeColor="text1"/>
            <w:highlight w:val="none"/>
            <w14:textFill>
              <w14:solidFill>
                <w14:schemeClr w14:val="tx1"/>
              </w14:solidFill>
            </w14:textFill>
          </w:rPr>
          <m:t>=3.25</m:t>
        </m:r>
        <m:rad>
          <m:radPr>
            <m:ctrlPr>
              <w:rPr>
                <w:rFonts w:ascii="Cambria Math" w:hAnsi="Cambria Math"/>
                <w:i/>
                <w:color w:val="000000" w:themeColor="text1"/>
                <w:highlight w:val="none"/>
                <w14:textFill>
                  <w14:solidFill>
                    <w14:schemeClr w14:val="tx1"/>
                  </w14:solidFill>
                </w14:textFill>
              </w:rPr>
            </m:ctrlPr>
          </m:radPr>
          <m:deg>
            <m:r>
              <m:rPr/>
              <w:rPr>
                <w:rFonts w:ascii="Cambria Math" w:hAnsi="Cambria Math"/>
                <w:color w:val="000000" w:themeColor="text1"/>
                <w:highlight w:val="none"/>
                <w14:textFill>
                  <w14:solidFill>
                    <w14:schemeClr w14:val="tx1"/>
                  </w14:solidFill>
                </w14:textFill>
              </w:rPr>
              <m:t>3</m:t>
            </m:r>
            <m:ctrlPr>
              <w:rPr>
                <w:rFonts w:ascii="Cambria Math" w:hAnsi="Cambria Math"/>
                <w:i/>
                <w:color w:val="000000" w:themeColor="text1"/>
                <w:highlight w:val="none"/>
                <w14:textFill>
                  <w14:solidFill>
                    <w14:schemeClr w14:val="tx1"/>
                  </w14:solidFill>
                </w14:textFill>
              </w:rPr>
            </m:ctrlPr>
          </m:deg>
          <m:e>
            <m:f>
              <m:fPr>
                <m:ctrlPr>
                  <w:rPr>
                    <w:rFonts w:ascii="Cambria Math" w:hAnsi="Cambria Math"/>
                    <w:i/>
                    <w:color w:val="000000" w:themeColor="text1"/>
                    <w:highlight w:val="none"/>
                    <w14:textFill>
                      <w14:solidFill>
                        <w14:schemeClr w14:val="tx1"/>
                      </w14:solidFill>
                    </w14:textFill>
                  </w:rPr>
                </m:ctrlPr>
              </m:fPr>
              <m:num>
                <m:sSub>
                  <m:sSubPr>
                    <m:ctrlPr>
                      <w:rPr>
                        <w:rFonts w:ascii="Cambria Math" w:hAnsi="Cambria Math"/>
                        <w:i/>
                        <w:color w:val="000000" w:themeColor="text1"/>
                        <w:highlight w:val="none"/>
                        <w14:textFill>
                          <w14:solidFill>
                            <w14:schemeClr w14:val="tx1"/>
                          </w14:solidFill>
                        </w14:textFill>
                      </w:rPr>
                    </m:ctrlPr>
                  </m:sSubPr>
                  <m:e>
                    <m:r>
                      <m:rPr/>
                      <w:rPr>
                        <w:rFonts w:ascii="Cambria Math" w:hAnsi="Cambria Math"/>
                        <w:color w:val="000000" w:themeColor="text1"/>
                        <w:highlight w:val="none"/>
                        <w14:textFill>
                          <w14:solidFill>
                            <w14:schemeClr w14:val="tx1"/>
                          </w14:solidFill>
                        </w14:textFill>
                      </w:rPr>
                      <m:t>I</m:t>
                    </m:r>
                    <m:ctrlPr>
                      <w:rPr>
                        <w:rFonts w:ascii="Cambria Math" w:hAnsi="Cambria Math"/>
                        <w:i/>
                        <w:color w:val="000000" w:themeColor="text1"/>
                        <w:highlight w:val="none"/>
                        <w14:textFill>
                          <w14:solidFill>
                            <w14:schemeClr w14:val="tx1"/>
                          </w14:solidFill>
                        </w14:textFill>
                      </w:rPr>
                    </m:ctrlPr>
                  </m:e>
                  <m:sub>
                    <m:r>
                      <m:rPr/>
                      <w:rPr>
                        <w:rFonts w:hint="eastAsia" w:ascii="Cambria Math" w:hAnsi="Cambria Math"/>
                        <w:color w:val="000000" w:themeColor="text1"/>
                        <w:highlight w:val="none"/>
                        <w14:textFill>
                          <w14:solidFill>
                            <w14:schemeClr w14:val="tx1"/>
                          </w14:solidFill>
                        </w14:textFill>
                      </w:rPr>
                      <m:t>f</m:t>
                    </m:r>
                    <m:ctrlPr>
                      <w:rPr>
                        <w:rFonts w:ascii="Cambria Math" w:hAnsi="Cambria Math"/>
                        <w:i/>
                        <w:color w:val="000000" w:themeColor="text1"/>
                        <w:highlight w:val="none"/>
                        <w14:textFill>
                          <w14:solidFill>
                            <w14:schemeClr w14:val="tx1"/>
                          </w14:solidFill>
                        </w14:textFill>
                      </w:rPr>
                    </m:ctrlPr>
                  </m:sub>
                </m:sSub>
                <m:ctrlPr>
                  <w:rPr>
                    <w:rFonts w:ascii="Cambria Math" w:hAnsi="Cambria Math"/>
                    <w:i/>
                    <w:color w:val="000000" w:themeColor="text1"/>
                    <w:highlight w:val="none"/>
                    <w14:textFill>
                      <w14:solidFill>
                        <w14:schemeClr w14:val="tx1"/>
                      </w14:solidFill>
                    </w14:textFill>
                  </w:rPr>
                </m:ctrlPr>
              </m:num>
              <m:den>
                <m:sSub>
                  <m:sSubPr>
                    <m:ctrlPr>
                      <w:rPr>
                        <w:rFonts w:ascii="Cambria Math" w:hAnsi="Cambria Math"/>
                        <w:i/>
                        <w:color w:val="000000" w:themeColor="text1"/>
                        <w:highlight w:val="none"/>
                        <w14:textFill>
                          <w14:solidFill>
                            <w14:schemeClr w14:val="tx1"/>
                          </w14:solidFill>
                        </w14:textFill>
                      </w:rPr>
                    </m:ctrlPr>
                  </m:sSubPr>
                  <m:e>
                    <m:r>
                      <m:rPr/>
                      <w:rPr>
                        <w:rFonts w:ascii="Cambria Math" w:hAnsi="Cambria Math"/>
                        <w:color w:val="000000" w:themeColor="text1"/>
                        <w:highlight w:val="none"/>
                        <w14:textFill>
                          <w14:solidFill>
                            <w14:schemeClr w14:val="tx1"/>
                          </w14:solidFill>
                        </w14:textFill>
                      </w:rPr>
                      <m:t>t</m:t>
                    </m:r>
                    <m:ctrlPr>
                      <w:rPr>
                        <w:rFonts w:ascii="Cambria Math" w:hAnsi="Cambria Math"/>
                        <w:i/>
                        <w:color w:val="000000" w:themeColor="text1"/>
                        <w:highlight w:val="none"/>
                        <w14:textFill>
                          <w14:solidFill>
                            <w14:schemeClr w14:val="tx1"/>
                          </w14:solidFill>
                        </w14:textFill>
                      </w:rPr>
                    </m:ctrlPr>
                  </m:e>
                  <m:sub>
                    <m:r>
                      <m:rPr/>
                      <w:rPr>
                        <w:rFonts w:ascii="Cambria Math" w:hAnsi="Cambria Math"/>
                        <w:color w:val="000000" w:themeColor="text1"/>
                        <w:highlight w:val="none"/>
                        <w14:textFill>
                          <w14:solidFill>
                            <w14:schemeClr w14:val="tx1"/>
                          </w14:solidFill>
                        </w14:textFill>
                      </w:rPr>
                      <m:t>w</m:t>
                    </m:r>
                    <m:ctrlPr>
                      <w:rPr>
                        <w:rFonts w:ascii="Cambria Math" w:hAnsi="Cambria Math"/>
                        <w:i/>
                        <w:color w:val="000000" w:themeColor="text1"/>
                        <w:highlight w:val="none"/>
                        <w14:textFill>
                          <w14:solidFill>
                            <w14:schemeClr w14:val="tx1"/>
                          </w14:solidFill>
                        </w14:textFill>
                      </w:rPr>
                    </m:ctrlPr>
                  </m:sub>
                </m:sSub>
                <m:ctrlPr>
                  <w:rPr>
                    <w:rFonts w:ascii="Cambria Math" w:hAnsi="Cambria Math"/>
                    <w:i/>
                    <w:color w:val="000000" w:themeColor="text1"/>
                    <w:highlight w:val="none"/>
                    <w14:textFill>
                      <w14:solidFill>
                        <w14:schemeClr w14:val="tx1"/>
                      </w14:solidFill>
                    </w14:textFill>
                  </w:rPr>
                </m:ctrlPr>
              </m:den>
            </m:f>
            <m:ctrlPr>
              <w:rPr>
                <w:rFonts w:ascii="Cambria Math" w:hAnsi="Cambria Math"/>
                <w:i/>
                <w:color w:val="000000" w:themeColor="text1"/>
                <w:highlight w:val="none"/>
                <w14:textFill>
                  <w14:solidFill>
                    <w14:schemeClr w14:val="tx1"/>
                  </w14:solidFill>
                </w14:textFill>
              </w:rPr>
            </m:ctrlPr>
          </m:e>
        </m:rad>
      </m:oMath>
      <w:r>
        <w:rPr>
          <w:rFonts w:hint="eastAsia" w:ascii="Cambria Math" w:hAnsi="Cambria Math"/>
          <w:i/>
          <w:color w:val="000000" w:themeColor="text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6</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2</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3</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4</w:t>
      </w:r>
      <w:r>
        <w:rPr>
          <w:rFonts w:ascii="宋体" w:hAnsi="宋体"/>
          <w:color w:val="000000" w:themeColor="text1"/>
          <w:szCs w:val="21"/>
          <w:highlight w:val="none"/>
          <w14:textFill>
            <w14:solidFill>
              <w14:schemeClr w14:val="tx1"/>
            </w14:solidFill>
          </w14:textFill>
        </w:rPr>
        <w:t>)</w:t>
      </w:r>
    </w:p>
    <w:p w14:paraId="666C18A7">
      <w:pPr>
        <w:ind w:firstLine="1890" w:firstLineChars="900"/>
        <w:rPr>
          <w:rFonts w:ascii="宋体" w:hAnsi="宋体"/>
          <w:color w:val="000000" w:themeColor="text1"/>
          <w:szCs w:val="21"/>
          <w:highlight w:val="none"/>
          <w14:textFill>
            <w14:solidFill>
              <w14:schemeClr w14:val="tx1"/>
            </w14:solidFill>
          </w14:textFill>
        </w:rPr>
      </w:pPr>
      <w:r>
        <w:rPr>
          <w:rFonts w:ascii="宋体" w:hAnsi="宋体"/>
          <w:color w:val="000000" w:themeColor="text1"/>
          <w:position w:val="-14"/>
          <w:szCs w:val="21"/>
          <w:highlight w:val="none"/>
          <w14:textFill>
            <w14:solidFill>
              <w14:schemeClr w14:val="tx1"/>
            </w14:solidFill>
          </w14:textFill>
        </w:rPr>
        <w:object>
          <v:shape id="_x0000_i1050" o:spt="75" type="#_x0000_t75" style="height:19pt;width:56pt;" o:ole="t" filled="f" o:preferrelative="t" stroked="f" coordsize="21600,21600">
            <v:path/>
            <v:fill on="f" focussize="0,0"/>
            <v:stroke on="f" joinstyle="miter"/>
            <v:imagedata r:id="rId64" o:title=""/>
            <o:lock v:ext="edit" aspectratio="t"/>
            <w10:wrap type="none"/>
            <w10:anchorlock/>
          </v:shape>
          <o:OLEObject Type="Embed" ProgID="Equation.3" ShapeID="_x0000_i1050" DrawAspect="Content" ObjectID="_1468075750" r:id="rId63">
            <o:LockedField>false</o:LockedField>
          </o:OLEObject>
        </w:object>
      </w:r>
      <w:r>
        <w:rPr>
          <w:rFonts w:hint="eastAsia" w:ascii="宋体" w:hAnsi="宋体"/>
          <w:color w:val="000000" w:themeColor="text1"/>
          <w:position w:val="-14"/>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6</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2</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3</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5</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 xml:space="preserve"> </w:t>
      </w:r>
    </w:p>
    <w:p w14:paraId="2C4838EE">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式中：</w:t>
      </w:r>
      <w:r>
        <w:rPr>
          <w:rFonts w:ascii="宋体" w:hAnsi="宋体"/>
          <w:color w:val="000000" w:themeColor="text1"/>
          <w:position w:val="-4"/>
          <w:szCs w:val="21"/>
          <w:highlight w:val="none"/>
          <w14:textFill>
            <w14:solidFill>
              <w14:schemeClr w14:val="tx1"/>
            </w14:solidFill>
          </w14:textFill>
        </w:rPr>
        <w:object>
          <v:shape id="_x0000_i1051" o:spt="75" type="#_x0000_t75" style="height:13pt;width:13pt;" o:ole="t" filled="f" o:preferrelative="t" stroked="f" coordsize="21600,21600">
            <v:path/>
            <v:fill on="f" focussize="0,0"/>
            <v:stroke on="f" joinstyle="miter"/>
            <v:imagedata r:id="rId66" o:title=""/>
            <o:lock v:ext="edit" aspectratio="t"/>
            <w10:wrap type="none"/>
            <w10:anchorlock/>
          </v:shape>
          <o:OLEObject Type="Embed" ProgID="Equation.3" ShapeID="_x0000_i1051" DrawAspect="Content" ObjectID="_1468075751" r:id="rId65">
            <o:LockedField>false</o:LockedField>
          </o:OLEObject>
        </w:object>
      </w:r>
      <w:r>
        <w:rPr>
          <w:rFonts w:hint="eastAsia" w:ascii="宋体" w:hAnsi="宋体"/>
          <w:color w:val="000000" w:themeColor="text1"/>
          <w:szCs w:val="21"/>
          <w:highlight w:val="none"/>
          <w14:textFill>
            <w14:solidFill>
              <w14:schemeClr w14:val="tx1"/>
            </w14:solidFill>
          </w14:textFill>
        </w:rPr>
        <w:t>——集中荷载设计值，对动力荷载应考虑动力系数（N）；</w:t>
      </w:r>
    </w:p>
    <w:p w14:paraId="4AEBD2F4">
      <w:pPr>
        <w:spacing w:line="360" w:lineRule="auto"/>
        <w:ind w:left="1470" w:leftChars="300" w:hanging="840" w:hangingChars="4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position w:val="-10"/>
          <w:szCs w:val="21"/>
          <w:highlight w:val="none"/>
          <w14:textFill>
            <w14:solidFill>
              <w14:schemeClr w14:val="tx1"/>
            </w14:solidFill>
          </w14:textFill>
        </w:rPr>
        <w:object>
          <v:shape id="_x0000_i1052" o:spt="75" type="#_x0000_t75" style="height:17pt;width:10pt;" o:ole="t" filled="f" o:preferrelative="t" stroked="f" coordsize="21600,21600">
            <v:path/>
            <v:fill on="f" focussize="0,0"/>
            <v:stroke on="f" joinstyle="miter"/>
            <v:imagedata r:id="rId68" o:title=""/>
            <o:lock v:ext="edit" aspectratio="t"/>
            <w10:wrap type="none"/>
            <w10:anchorlock/>
          </v:shape>
          <o:OLEObject Type="Embed" ProgID="Equation.3" ShapeID="_x0000_i1052" DrawAspect="Content" ObjectID="_1468075752" r:id="rId67">
            <o:LockedField>false</o:LockedField>
          </o:OLEObject>
        </w:object>
      </w:r>
      <w:r>
        <w:rPr>
          <w:rFonts w:hint="eastAsia" w:ascii="宋体" w:hAnsi="宋体"/>
          <w:color w:val="000000" w:themeColor="text1"/>
          <w:szCs w:val="21"/>
          <w:highlight w:val="none"/>
          <w14:textFill>
            <w14:solidFill>
              <w14:schemeClr w14:val="tx1"/>
            </w14:solidFill>
          </w14:textFill>
        </w:rPr>
        <w:t>——集中荷载在腹板计算高度上边缘的假定分布长度，宜按式（6.2.5-4） 计算，也可采用简化式（6.2.5-5）计算（mm）；</w:t>
      </w:r>
    </w:p>
    <w:p w14:paraId="7734338F">
      <w:pPr>
        <w:spacing w:line="360" w:lineRule="auto"/>
        <w:ind w:firstLine="630" w:firstLineChars="300"/>
        <w:rPr>
          <w:rFonts w:ascii="宋体" w:hAnsi="宋体"/>
          <w:color w:val="000000" w:themeColor="text1"/>
          <w:szCs w:val="21"/>
          <w:highlight w:val="none"/>
          <w14:textFill>
            <w14:solidFill>
              <w14:schemeClr w14:val="tx1"/>
            </w14:solidFill>
          </w14:textFill>
        </w:rPr>
      </w:pPr>
      <w:r>
        <w:rPr>
          <w:rFonts w:ascii="宋体" w:hAnsi="宋体"/>
          <w:color w:val="000000" w:themeColor="text1"/>
          <w:position w:val="-14"/>
          <w:szCs w:val="21"/>
          <w:highlight w:val="none"/>
          <w14:textFill>
            <w14:solidFill>
              <w14:schemeClr w14:val="tx1"/>
            </w14:solidFill>
          </w14:textFill>
        </w:rPr>
        <w:object>
          <v:shape id="_x0000_i1053" o:spt="75" type="#_x0000_t75" style="height:19pt;width:15pt;" o:ole="t" filled="f" o:preferrelative="t" stroked="f" coordsize="21600,21600">
            <v:path/>
            <v:fill on="f" focussize="0,0"/>
            <v:stroke on="f" joinstyle="miter"/>
            <v:imagedata r:id="rId70" o:title=""/>
            <o:lock v:ext="edit" aspectratio="t"/>
            <w10:wrap type="none"/>
            <w10:anchorlock/>
          </v:shape>
          <o:OLEObject Type="Embed" ProgID="Equation.3" ShapeID="_x0000_i1053" DrawAspect="Content" ObjectID="_1468075753" r:id="rId69">
            <o:LockedField>false</o:LockedField>
          </o:OLEObject>
        </w:object>
      </w:r>
      <w:r>
        <w:rPr>
          <w:rFonts w:hint="eastAsia" w:ascii="宋体" w:hAnsi="宋体"/>
          <w:color w:val="000000" w:themeColor="text1"/>
          <w:szCs w:val="21"/>
          <w:highlight w:val="none"/>
          <w14:textFill>
            <w14:solidFill>
              <w14:schemeClr w14:val="tx1"/>
            </w14:solidFill>
          </w14:textFill>
        </w:rPr>
        <w:t>——梁上翼缘绕翼缘中面的惯性矩（mm</w:t>
      </w:r>
      <w:r>
        <w:rPr>
          <w:rFonts w:hint="eastAsia" w:ascii="宋体" w:hAnsi="宋体"/>
          <w:color w:val="000000" w:themeColor="text1"/>
          <w:szCs w:val="21"/>
          <w:highlight w:val="none"/>
          <w:vertAlign w:val="superscript"/>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p>
    <w:p w14:paraId="537169ED">
      <w:pPr>
        <w:spacing w:line="360" w:lineRule="auto"/>
        <w:ind w:firstLine="630" w:firstLineChars="300"/>
        <w:rPr>
          <w:rFonts w:ascii="宋体" w:hAnsi="宋体"/>
          <w:color w:val="000000" w:themeColor="text1"/>
          <w:szCs w:val="21"/>
          <w:highlight w:val="none"/>
          <w14:textFill>
            <w14:solidFill>
              <w14:schemeClr w14:val="tx1"/>
            </w14:solidFill>
          </w14:textFill>
        </w:rPr>
      </w:pPr>
      <w:r>
        <w:rPr>
          <w:rFonts w:ascii="宋体" w:hAnsi="宋体"/>
          <w:color w:val="000000" w:themeColor="text1"/>
          <w:position w:val="-6"/>
          <w:szCs w:val="21"/>
          <w:highlight w:val="none"/>
          <w14:textFill>
            <w14:solidFill>
              <w14:schemeClr w14:val="tx1"/>
            </w14:solidFill>
          </w14:textFill>
        </w:rPr>
        <w:object>
          <v:shape id="_x0000_i1054" o:spt="75" type="#_x0000_t75" style="height:11pt;width:10pt;" o:ole="t" filled="f" o:preferrelative="t" stroked="f" coordsize="21600,21600">
            <v:path/>
            <v:fill on="f" focussize="0,0"/>
            <v:stroke on="f" joinstyle="miter"/>
            <v:imagedata r:id="rId72" o:title=""/>
            <o:lock v:ext="edit" aspectratio="t"/>
            <w10:wrap type="none"/>
            <w10:anchorlock/>
          </v:shape>
          <o:OLEObject Type="Embed" ProgID="Equation.3" ShapeID="_x0000_i1054" DrawAspect="Content" ObjectID="_1468075754" r:id="rId71">
            <o:LockedField>false</o:LockedField>
          </o:OLEObject>
        </w:object>
      </w:r>
      <w:r>
        <w:rPr>
          <w:rFonts w:hint="eastAsia" w:ascii="宋体" w:hAnsi="宋体"/>
          <w:color w:val="000000" w:themeColor="text1"/>
          <w:position w:val="-6"/>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——集中荷载沿梁跨度方向的支承长度（mm）；</w:t>
      </w:r>
    </w:p>
    <w:p w14:paraId="37862684">
      <w:pPr>
        <w:spacing w:line="360" w:lineRule="auto"/>
        <w:ind w:firstLine="630" w:firstLineChars="300"/>
        <w:rPr>
          <w:rFonts w:ascii="宋体" w:hAnsi="宋体"/>
          <w:color w:val="000000" w:themeColor="text1"/>
          <w:szCs w:val="21"/>
          <w:highlight w:val="none"/>
          <w14:textFill>
            <w14:solidFill>
              <w14:schemeClr w14:val="tx1"/>
            </w14:solidFill>
          </w14:textFill>
        </w:rPr>
      </w:pPr>
      <w:r>
        <w:rPr>
          <w:rFonts w:ascii="宋体" w:hAnsi="宋体"/>
          <w:color w:val="000000" w:themeColor="text1"/>
          <w:position w:val="-14"/>
          <w:szCs w:val="21"/>
          <w:highlight w:val="none"/>
          <w14:textFill>
            <w14:solidFill>
              <w14:schemeClr w14:val="tx1"/>
            </w14:solidFill>
          </w14:textFill>
        </w:rPr>
        <w:object>
          <v:shape id="_x0000_i1055" o:spt="75" type="#_x0000_t75" style="height:19pt;width:14pt;" o:ole="t" filled="f" o:preferrelative="t" stroked="f" coordsize="21600,21600">
            <v:path/>
            <v:fill on="f" focussize="0,0"/>
            <v:stroke on="f" joinstyle="miter"/>
            <v:imagedata r:id="rId74" o:title=""/>
            <o:lock v:ext="edit" aspectratio="t"/>
            <w10:wrap type="none"/>
            <w10:anchorlock/>
          </v:shape>
          <o:OLEObject Type="Embed" ProgID="Equation.3" ShapeID="_x0000_i1055" DrawAspect="Content" ObjectID="_1468075755" r:id="rId73">
            <o:LockedField>false</o:LockedField>
          </o:OLEObject>
        </w:object>
      </w:r>
      <w:r>
        <w:rPr>
          <w:rFonts w:hint="eastAsia" w:ascii="宋体" w:hAnsi="宋体"/>
          <w:color w:val="000000" w:themeColor="text1"/>
          <w:szCs w:val="21"/>
          <w:highlight w:val="none"/>
          <w14:textFill>
            <w14:solidFill>
              <w14:schemeClr w14:val="tx1"/>
            </w14:solidFill>
          </w14:textFill>
        </w:rPr>
        <w:t>——自梁顶面至腹板计算高度上边缘的距离；对焊接梁为上翼缘厚度，</w:t>
      </w:r>
    </w:p>
    <w:p w14:paraId="5CC34F12">
      <w:pPr>
        <w:spacing w:line="360" w:lineRule="auto"/>
        <w:ind w:firstLine="1260" w:firstLineChars="6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对轧制工字形截面梁，是梁顶面到腹板过渡完成点的距离（mm）；</w:t>
      </w:r>
    </w:p>
    <w:p w14:paraId="4E8601C9">
      <w:pPr>
        <w:ind w:firstLine="630" w:firstLineChars="300"/>
        <w:rPr>
          <w:rFonts w:ascii="宋体" w:hAnsi="宋体"/>
          <w:color w:val="000000" w:themeColor="text1"/>
          <w:position w:val="-30"/>
          <w:szCs w:val="21"/>
          <w:highlight w:val="none"/>
          <w14:textFill>
            <w14:solidFill>
              <w14:schemeClr w14:val="tx1"/>
            </w14:solidFill>
          </w14:textFill>
        </w:rPr>
      </w:pPr>
      <w:r>
        <w:rPr>
          <w:rFonts w:ascii="宋体" w:hAnsi="宋体"/>
          <w:color w:val="000000" w:themeColor="text1"/>
          <w:position w:val="-10"/>
          <w:szCs w:val="21"/>
          <w:highlight w:val="none"/>
          <w14:textFill>
            <w14:solidFill>
              <w14:schemeClr w14:val="tx1"/>
            </w14:solidFill>
          </w14:textFill>
        </w:rPr>
        <w:object>
          <v:shape id="_x0000_i1056" o:spt="75" type="#_x0000_t75" style="height:16pt;width:12pt;" o:ole="t" filled="f" o:preferrelative="t" stroked="f" coordsize="21600,21600">
            <v:path/>
            <v:fill on="f" focussize="0,0"/>
            <v:stroke on="f" joinstyle="miter"/>
            <v:imagedata r:id="rId76" o:title=""/>
            <o:lock v:ext="edit" aspectratio="t"/>
            <w10:wrap type="none"/>
            <w10:anchorlock/>
          </v:shape>
          <o:OLEObject Type="Embed" ProgID="Equation.3" ShapeID="_x0000_i1056" DrawAspect="Content" ObjectID="_1468075756" r:id="rId75">
            <o:LockedField>false</o:LockedField>
          </o:OLEObject>
        </w:object>
      </w:r>
      <w:r>
        <w:rPr>
          <w:rFonts w:hint="eastAsia" w:ascii="宋体" w:hAnsi="宋体"/>
          <w:color w:val="000000" w:themeColor="text1"/>
          <w:szCs w:val="21"/>
          <w:highlight w:val="none"/>
          <w14:textFill>
            <w14:solidFill>
              <w14:schemeClr w14:val="tx1"/>
            </w14:solidFill>
          </w14:textFill>
        </w:rPr>
        <w:t>——钢材的抗压强度设计值（N/mm</w:t>
      </w:r>
      <w:r>
        <w:rPr>
          <w:rFonts w:hint="eastAsia" w:ascii="宋体" w:hAnsi="宋体"/>
          <w:color w:val="000000" w:themeColor="text1"/>
          <w:szCs w:val="21"/>
          <w:highlight w:val="none"/>
          <w:vertAlign w:val="superscript"/>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p>
    <w:p w14:paraId="3B146655">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（2）在梁的支座处，当不设置支承加劲肋时，也应按式（6.2.</w:t>
      </w:r>
      <w:r>
        <w:rPr>
          <w:rFonts w:hint="eastAsia" w:ascii="宋体" w:hAnsi="宋体"/>
          <w:color w:val="000000" w:themeColor="text1"/>
          <w:szCs w:val="21"/>
          <w:highlight w:val="none"/>
          <w:lang w:val="en-US"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-3）计算腹板计算高度下边缘的局部压应力。支座集中反力的假定分布长度，应根据支座具体尺寸按式（6.2.</w:t>
      </w:r>
      <w:r>
        <w:rPr>
          <w:rFonts w:hint="eastAsia" w:ascii="宋体" w:hAnsi="宋体"/>
          <w:color w:val="000000" w:themeColor="text1"/>
          <w:szCs w:val="21"/>
          <w:highlight w:val="none"/>
          <w:lang w:val="en-US"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-5）计算。</w:t>
      </w:r>
    </w:p>
    <w:p w14:paraId="68B22420">
      <w:pPr>
        <w:spacing w:line="360" w:lineRule="auto"/>
        <w:ind w:firstLine="630" w:firstLineChars="3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 在悬挑型钢梁的腹板计算高度边缘处，若同时承受较大的正应力、剪应力和局部压应力，或同时承受较大的正应力和剪应力时，其折算应力应按下列公式计算：</w:t>
      </w:r>
    </w:p>
    <w:p w14:paraId="7AB74EB1">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position w:val="-14"/>
          <w:szCs w:val="21"/>
          <w:highlight w:val="none"/>
          <w14:textFill>
            <w14:solidFill>
              <w14:schemeClr w14:val="tx1"/>
            </w14:solidFill>
          </w14:textFill>
        </w:rPr>
        <w:object>
          <v:shape id="_x0000_i1057" o:spt="75" type="#_x0000_t75" style="height:23pt;width:138.5pt;" o:ole="t" filled="f" o:preferrelative="t" stroked="f" coordsize="21600,21600">
            <v:path/>
            <v:fill on="f" focussize="0,0"/>
            <v:stroke on="f" joinstyle="miter"/>
            <v:imagedata r:id="rId78" o:title=""/>
            <o:lock v:ext="edit" aspectratio="t"/>
            <w10:wrap type="none"/>
            <w10:anchorlock/>
          </v:shape>
          <o:OLEObject Type="Embed" ProgID="Equation.3" ShapeID="_x0000_i1057" DrawAspect="Content" ObjectID="_1468075757" r:id="rId77">
            <o:LockedField>false</o:LockedField>
          </o:OLEObject>
        </w:object>
      </w:r>
      <w:r>
        <w:rPr>
          <w:rFonts w:hint="eastAsia" w:ascii="宋体" w:hAnsi="宋体"/>
          <w:color w:val="000000" w:themeColor="text1"/>
          <w:szCs w:val="21"/>
          <w:highlight w:val="none"/>
          <w14:textFill>
            <w14:solidFill>
              <w14:schemeClr w14:val="tx1"/>
            </w14:solidFill>
          </w14:textFill>
        </w:rPr>
        <w:t xml:space="preserve">     (6.2.</w:t>
      </w:r>
      <w:r>
        <w:rPr>
          <w:rFonts w:hint="eastAsia" w:ascii="宋体" w:hAnsi="宋体"/>
          <w:color w:val="000000" w:themeColor="text1"/>
          <w:szCs w:val="21"/>
          <w:highlight w:val="none"/>
          <w:lang w:val="en-US"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-6)    </w:t>
      </w:r>
    </w:p>
    <w:p w14:paraId="6F9D7C3B">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position w:val="-30"/>
          <w:szCs w:val="21"/>
          <w:highlight w:val="none"/>
          <w14:textFill>
            <w14:solidFill>
              <w14:schemeClr w14:val="tx1"/>
            </w14:solidFill>
          </w14:textFill>
        </w:rPr>
        <w:object>
          <v:shape id="_x0000_i1058" o:spt="75" type="#_x0000_t75" style="height:34pt;width:49pt;" o:ole="t" filled="f" o:preferrelative="t" stroked="f" coordsize="21600,21600">
            <v:path/>
            <v:fill on="f" focussize="0,0"/>
            <v:stroke on="f" joinstyle="miter"/>
            <v:imagedata r:id="rId80" o:title=""/>
            <o:lock v:ext="edit" aspectratio="t"/>
            <w10:wrap type="none"/>
            <w10:anchorlock/>
          </v:shape>
          <o:OLEObject Type="Embed" ProgID="Equation.3" ShapeID="_x0000_i1058" DrawAspect="Content" ObjectID="_1468075758" r:id="rId79">
            <o:LockedField>false</o:LockedField>
          </o:OLEObject>
        </w:object>
      </w:r>
      <w:r>
        <w:rPr>
          <w:rFonts w:hint="eastAsia" w:ascii="宋体" w:hAnsi="宋体"/>
          <w:color w:val="000000" w:themeColor="text1"/>
          <w:position w:val="-30"/>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(6.2.</w:t>
      </w:r>
      <w:r>
        <w:rPr>
          <w:rFonts w:hint="eastAsia" w:ascii="宋体" w:hAnsi="宋体"/>
          <w:color w:val="000000" w:themeColor="text1"/>
          <w:szCs w:val="21"/>
          <w:highlight w:val="none"/>
          <w:lang w:val="en-US"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-7)    </w:t>
      </w:r>
    </w:p>
    <w:p w14:paraId="2A4DEE6C">
      <w:pPr>
        <w:spacing w:line="360" w:lineRule="auto"/>
        <w:ind w:left="1890" w:hanging="1890" w:hangingChars="900"/>
        <w:rPr>
          <w:rFonts w:ascii="宋体" w:hAnsi="宋体" w:eastAsia="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式中：</w:t>
      </w:r>
      <w:r>
        <w:rPr>
          <w:rFonts w:ascii="宋体" w:hAnsi="宋体"/>
          <w:color w:val="000000" w:themeColor="text1"/>
          <w:position w:val="-12"/>
          <w:szCs w:val="21"/>
          <w:highlight w:val="none"/>
          <w14:textFill>
            <w14:solidFill>
              <w14:schemeClr w14:val="tx1"/>
            </w14:solidFill>
          </w14:textFill>
        </w:rPr>
        <w:object>
          <v:shape id="_x0000_i1059" o:spt="75" type="#_x0000_t75" style="height:18pt;width:52pt;" o:ole="t" filled="f" o:preferrelative="t" stroked="f" coordsize="21600,21600">
            <v:path/>
            <v:fill on="f" focussize="0,0"/>
            <v:stroke on="f" joinstyle="miter"/>
            <v:imagedata r:id="rId82" o:title=""/>
            <o:lock v:ext="edit" aspectratio="t"/>
            <w10:wrap type="none"/>
            <w10:anchorlock/>
          </v:shape>
          <o:OLEObject Type="Embed" ProgID="Equation.3" ShapeID="_x0000_i1059" DrawAspect="Content" ObjectID="_1468075759" r:id="rId81">
            <o:LockedField>false</o:LockedField>
          </o:OLEObject>
        </w:object>
      </w:r>
      <w:r>
        <w:rPr>
          <w:rFonts w:hint="eastAsia" w:ascii="宋体" w:hAnsi="宋体"/>
          <w:color w:val="000000" w:themeColor="text1"/>
          <w:szCs w:val="21"/>
          <w:highlight w:val="none"/>
          <w14:textFill>
            <w14:solidFill>
              <w14:schemeClr w14:val="tx1"/>
            </w14:solidFill>
          </w14:textFill>
        </w:rPr>
        <w:t>——腹板计算高度边缘同一点上同时产生的正应力、剪应力和局部压应力，</w:t>
      </w:r>
      <w:r>
        <w:rPr>
          <w:rFonts w:ascii="宋体" w:hAnsi="宋体"/>
          <w:color w:val="000000" w:themeColor="text1"/>
          <w:position w:val="-6"/>
          <w:szCs w:val="21"/>
          <w:highlight w:val="none"/>
          <w14:textFill>
            <w14:solidFill>
              <w14:schemeClr w14:val="tx1"/>
            </w14:solidFill>
          </w14:textFill>
        </w:rPr>
        <w:object>
          <v:shape id="_x0000_i1060" o:spt="75" type="#_x0000_t75" style="height:11pt;width:10pt;" o:ole="t" filled="f" o:preferrelative="t" stroked="f" coordsize="21600,21600">
            <v:path/>
            <v:fill on="f" focussize="0,0"/>
            <v:stroke on="f" joinstyle="miter"/>
            <v:imagedata r:id="rId84" o:title=""/>
            <o:lock v:ext="edit" aspectratio="t"/>
            <w10:wrap type="none"/>
            <w10:anchorlock/>
          </v:shape>
          <o:OLEObject Type="Embed" ProgID="Equation.3" ShapeID="_x0000_i1060" DrawAspect="Content" ObjectID="_1468075760" r:id="rId83">
            <o:LockedField>false</o:LockedField>
          </o:OLEObject>
        </w:object>
      </w:r>
      <w:r>
        <w:rPr>
          <w:rFonts w:hint="eastAsia" w:ascii="宋体" w:hAnsi="宋体"/>
          <w:color w:val="000000" w:themeColor="text1"/>
          <w:szCs w:val="21"/>
          <w:highlight w:val="none"/>
          <w14:textFill>
            <w14:solidFill>
              <w14:schemeClr w14:val="tx1"/>
            </w14:solidFill>
          </w14:textFill>
        </w:rPr>
        <w:t>和</w:t>
      </w:r>
      <w:r>
        <w:rPr>
          <w:rFonts w:ascii="宋体" w:hAnsi="宋体"/>
          <w:color w:val="000000" w:themeColor="text1"/>
          <w:position w:val="-12"/>
          <w:szCs w:val="21"/>
          <w:highlight w:val="none"/>
          <w14:textFill>
            <w14:solidFill>
              <w14:schemeClr w14:val="tx1"/>
            </w14:solidFill>
          </w14:textFill>
        </w:rPr>
        <w:object>
          <v:shape id="_x0000_i1061" o:spt="75" type="#_x0000_t75" style="height:18pt;width:15pt;" o:ole="t" filled="f" o:preferrelative="t" stroked="f" coordsize="21600,21600">
            <v:path/>
            <v:fill on="f" focussize="0,0"/>
            <v:stroke on="f" joinstyle="miter"/>
            <v:imagedata r:id="rId86" o:title=""/>
            <o:lock v:ext="edit" aspectratio="t"/>
            <w10:wrap type="none"/>
            <w10:anchorlock/>
          </v:shape>
          <o:OLEObject Type="Embed" ProgID="Equation.3" ShapeID="_x0000_i1061" DrawAspect="Content" ObjectID="_1468075761" r:id="rId85">
            <o:LockedField>false</o:LockedField>
          </o:OLEObject>
        </w:object>
      </w:r>
      <w:r>
        <w:rPr>
          <w:rFonts w:hint="eastAsia" w:ascii="宋体" w:hAnsi="宋体"/>
          <w:color w:val="000000" w:themeColor="text1"/>
          <w:szCs w:val="21"/>
          <w:highlight w:val="none"/>
          <w14:textFill>
            <w14:solidFill>
              <w14:schemeClr w14:val="tx1"/>
            </w14:solidFill>
          </w14:textFill>
        </w:rPr>
        <w:t>应按本标准式（6.2.5-2）和式（6.2.5-3）计算，</w:t>
      </w:r>
      <w:r>
        <w:rPr>
          <w:rFonts w:ascii="宋体" w:hAnsi="宋体"/>
          <w:color w:val="000000" w:themeColor="text1"/>
          <w:position w:val="-6"/>
          <w:szCs w:val="21"/>
          <w:highlight w:val="none"/>
          <w14:textFill>
            <w14:solidFill>
              <w14:schemeClr w14:val="tx1"/>
            </w14:solidFill>
          </w14:textFill>
        </w:rPr>
        <w:object>
          <v:shape id="_x0000_i1062" o:spt="75" type="#_x0000_t75" style="height:11pt;width:12pt;" o:ole="t" filled="f" o:preferrelative="t" stroked="f" coordsize="21600,21600">
            <v:path/>
            <v:fill on="f" focussize="0,0"/>
            <v:stroke on="f" joinstyle="miter"/>
            <v:imagedata r:id="rId88" o:title=""/>
            <o:lock v:ext="edit" aspectratio="t"/>
            <w10:wrap type="none"/>
            <w10:anchorlock/>
          </v:shape>
          <o:OLEObject Type="Embed" ProgID="Equation.3" ShapeID="_x0000_i1062" DrawAspect="Content" ObjectID="_1468075762" r:id="rId87">
            <o:LockedField>false</o:LockedField>
          </o:OLEObject>
        </w:object>
      </w:r>
      <w:r>
        <w:rPr>
          <w:rFonts w:hint="eastAsia" w:ascii="宋体" w:hAnsi="宋体"/>
          <w:color w:val="000000" w:themeColor="text1"/>
          <w:szCs w:val="21"/>
          <w:highlight w:val="none"/>
          <w14:textFill>
            <w14:solidFill>
              <w14:schemeClr w14:val="tx1"/>
            </w14:solidFill>
          </w14:textFill>
        </w:rPr>
        <w:t>应按式</w:t>
      </w:r>
      <w:r>
        <w:rPr>
          <w:color w:val="000000" w:themeColor="text1"/>
          <w:highlight w:val="none"/>
          <w14:textFill>
            <w14:solidFill>
              <w14:schemeClr w14:val="tx1"/>
            </w14:solidFill>
          </w14:textFill>
        </w:rPr>
        <w:t>（</w:t>
      </w:r>
      <w:r>
        <w:rPr>
          <w:rFonts w:hint="eastAsia" w:ascii="Times New Roman" w:hAnsi="Times New Roman" w:eastAsia="宋体" w:cs="Times New Roman"/>
          <w:color w:val="000000" w:themeColor="text1"/>
          <w:highlight w:val="none"/>
          <w14:textFill>
            <w14:solidFill>
              <w14:schemeClr w14:val="tx1"/>
            </w14:solidFill>
          </w14:textFill>
        </w:rPr>
        <w:t>6</w:t>
      </w:r>
      <w:r>
        <w:rPr>
          <w:rFonts w:ascii="Times New Roman" w:hAnsi="Times New Roman" w:eastAsia="Times New Roman" w:cs="Times New Roman"/>
          <w:color w:val="000000" w:themeColor="text1"/>
          <w:highlight w:val="none"/>
          <w14:textFill>
            <w14:solidFill>
              <w14:schemeClr w14:val="tx1"/>
            </w14:solidFill>
          </w14:textFill>
        </w:rPr>
        <w:t>.2.5</w:t>
      </w:r>
      <w:r>
        <w:rPr>
          <w:rFonts w:hint="eastAsia" w:ascii="Times New Roman" w:hAnsi="Times New Roman" w:eastAsia="宋体" w:cs="Times New Roman"/>
          <w:color w:val="000000" w:themeColor="text1"/>
          <w:highlight w:val="none"/>
          <w14:textFill>
            <w14:solidFill>
              <w14:schemeClr w14:val="tx1"/>
            </w14:solidFill>
          </w14:textFill>
        </w:rPr>
        <w:t>-7)</w:t>
      </w:r>
      <w:r>
        <w:rPr>
          <w:rFonts w:hint="eastAsia" w:ascii="宋体" w:hAnsi="宋体" w:eastAsia="宋体" w:cs="宋体"/>
          <w:color w:val="000000" w:themeColor="text1"/>
          <w:szCs w:val="21"/>
          <w:highlight w:val="none"/>
          <w14:textFill>
            <w14:solidFill>
              <w14:schemeClr w14:val="tx1"/>
            </w14:solidFill>
          </w14:textFill>
        </w:rPr>
        <w:t>计算，</w:t>
      </w:r>
      <w:r>
        <w:rPr>
          <w:rFonts w:ascii="宋体" w:hAnsi="宋体"/>
          <w:color w:val="000000" w:themeColor="text1"/>
          <w:position w:val="-6"/>
          <w:szCs w:val="21"/>
          <w:highlight w:val="none"/>
          <w14:textFill>
            <w14:solidFill>
              <w14:schemeClr w14:val="tx1"/>
            </w14:solidFill>
          </w14:textFill>
        </w:rPr>
        <w:object>
          <v:shape id="_x0000_i1063" o:spt="75" type="#_x0000_t75" style="height:11pt;width:12pt;" o:ole="t" filled="f" o:preferrelative="t" stroked="f" coordsize="21600,21600">
            <v:path/>
            <v:fill on="f" focussize="0,0"/>
            <v:stroke on="f" joinstyle="miter"/>
            <v:imagedata r:id="rId90" o:title=""/>
            <o:lock v:ext="edit" aspectratio="t"/>
            <w10:wrap type="none"/>
            <w10:anchorlock/>
          </v:shape>
          <o:OLEObject Type="Embed" ProgID="Equation.3" ShapeID="_x0000_i1063" DrawAspect="Content" ObjectID="_1468075763" r:id="rId89">
            <o:LockedField>false</o:LockedField>
          </o:OLEObject>
        </w:object>
      </w:r>
      <w:r>
        <w:rPr>
          <w:rFonts w:hint="eastAsia" w:ascii="宋体" w:hAnsi="宋体" w:eastAsia="宋体" w:cs="宋体"/>
          <w:color w:val="000000" w:themeColor="text1"/>
          <w:szCs w:val="21"/>
          <w:highlight w:val="none"/>
          <w14:textFill>
            <w14:solidFill>
              <w14:schemeClr w14:val="tx1"/>
            </w14:solidFill>
          </w14:textFill>
        </w:rPr>
        <w:t>和</w:t>
      </w:r>
      <w:r>
        <w:rPr>
          <w:rFonts w:ascii="宋体" w:hAnsi="宋体"/>
          <w:color w:val="000000" w:themeColor="text1"/>
          <w:position w:val="-12"/>
          <w:szCs w:val="21"/>
          <w:highlight w:val="none"/>
          <w14:textFill>
            <w14:solidFill>
              <w14:schemeClr w14:val="tx1"/>
            </w14:solidFill>
          </w14:textFill>
        </w:rPr>
        <w:object>
          <v:shape id="_x0000_i1064" o:spt="75" type="#_x0000_t75" style="height:18pt;width:15pt;" o:ole="t" filled="f" o:preferrelative="t" stroked="f" coordsize="21600,21600">
            <v:path/>
            <v:fill on="f" focussize="0,0"/>
            <v:stroke on="f" joinstyle="miter"/>
            <v:imagedata r:id="rId92" o:title=""/>
            <o:lock v:ext="edit" aspectratio="t"/>
            <w10:wrap type="none"/>
            <w10:anchorlock/>
          </v:shape>
          <o:OLEObject Type="Embed" ProgID="Equation.3" ShapeID="_x0000_i1064" DrawAspect="Content" ObjectID="_1468075764" r:id="rId91">
            <o:LockedField>false</o:LockedField>
          </o:OLEObject>
        </w:object>
      </w:r>
      <w:r>
        <w:rPr>
          <w:rFonts w:hint="eastAsia" w:ascii="宋体" w:hAnsi="宋体" w:eastAsia="宋体" w:cs="宋体"/>
          <w:color w:val="000000" w:themeColor="text1"/>
          <w:szCs w:val="21"/>
          <w:highlight w:val="none"/>
          <w14:textFill>
            <w14:solidFill>
              <w14:schemeClr w14:val="tx1"/>
            </w14:solidFill>
          </w14:textFill>
        </w:rPr>
        <w:t xml:space="preserve">以拉应力为正值，压应力为负值； </w:t>
      </w:r>
    </w:p>
    <w:p w14:paraId="00FA2FEA">
      <w:pPr>
        <w:pStyle w:val="9"/>
        <w:spacing w:before="26" w:line="336" w:lineRule="auto"/>
        <w:ind w:right="117" w:firstLine="720" w:firstLineChars="300"/>
        <w:jc w:val="left"/>
        <w:rPr>
          <w:color w:val="000000" w:themeColor="text1"/>
          <w:position w:val="2"/>
          <w:sz w:val="21"/>
          <w:szCs w:val="21"/>
          <w:highlight w:val="none"/>
          <w14:textFill>
            <w14:solidFill>
              <w14:schemeClr w14:val="tx1"/>
            </w14:solidFill>
          </w14:textFill>
        </w:rPr>
      </w:pPr>
      <w:r>
        <w:rPr>
          <w:color w:val="000000" w:themeColor="text1"/>
          <w:position w:val="-12"/>
          <w:szCs w:val="21"/>
          <w:highlight w:val="none"/>
          <w14:textFill>
            <w14:solidFill>
              <w14:schemeClr w14:val="tx1"/>
            </w14:solidFill>
          </w14:textFill>
        </w:rPr>
        <w:object>
          <v:shape id="_x0000_i1065" o:spt="75" type="#_x0000_t75" style="height:18pt;width:13pt;" o:ole="t" filled="f" o:preferrelative="t" stroked="f" coordsize="21600,21600">
            <v:path/>
            <v:fill on="f" focussize="0,0"/>
            <v:stroke on="f" joinstyle="miter"/>
            <v:imagedata r:id="rId94" o:title=""/>
            <o:lock v:ext="edit" aspectratio="t"/>
            <w10:wrap type="none"/>
            <w10:anchorlock/>
          </v:shape>
          <o:OLEObject Type="Embed" ProgID="Equation.3" ShapeID="_x0000_i1065" DrawAspect="Content" ObjectID="_1468075765" r:id="rId93">
            <o:LockedField>false</o:LockedField>
          </o:OLEObject>
        </w:object>
      </w:r>
      <w:r>
        <w:rPr>
          <w:rFonts w:hint="eastAsia"/>
          <w:color w:val="000000" w:themeColor="text1"/>
          <w:position w:val="2"/>
          <w:sz w:val="21"/>
          <w:szCs w:val="21"/>
          <w:highlight w:val="none"/>
          <w14:textFill>
            <w14:solidFill>
              <w14:schemeClr w14:val="tx1"/>
            </w14:solidFill>
          </w14:textFill>
        </w:rPr>
        <w:t>——梁净截面惯性矩；</w:t>
      </w:r>
    </w:p>
    <w:p w14:paraId="54556D13">
      <w:pPr>
        <w:pStyle w:val="9"/>
        <w:spacing w:before="26" w:line="336" w:lineRule="auto"/>
        <w:ind w:right="117"/>
        <w:jc w:val="left"/>
        <w:rPr>
          <w:color w:val="000000" w:themeColor="text1"/>
          <w:position w:val="2"/>
          <w:sz w:val="21"/>
          <w:szCs w:val="21"/>
          <w:highlight w:val="none"/>
          <w14:textFill>
            <w14:solidFill>
              <w14:schemeClr w14:val="tx1"/>
            </w14:solidFill>
          </w14:textFill>
        </w:rPr>
      </w:pPr>
      <w:r>
        <w:rPr>
          <w:rFonts w:hint="eastAsia"/>
          <w:color w:val="000000" w:themeColor="text1"/>
          <w:position w:val="2"/>
          <w:sz w:val="21"/>
          <w:szCs w:val="21"/>
          <w:highlight w:val="none"/>
          <w14:textFill>
            <w14:solidFill>
              <w14:schemeClr w14:val="tx1"/>
            </w14:solidFill>
          </w14:textFill>
        </w:rPr>
        <w:t xml:space="preserve"> </w:t>
      </w:r>
      <w:r>
        <w:rPr>
          <w:rFonts w:hint="eastAsia"/>
          <w:color w:val="000000" w:themeColor="text1"/>
          <w:position w:val="2"/>
          <w:sz w:val="21"/>
          <w:szCs w:val="21"/>
          <w:highlight w:val="none"/>
          <w:lang w:val="en-US"/>
          <w14:textFill>
            <w14:solidFill>
              <w14:schemeClr w14:val="tx1"/>
            </w14:solidFill>
          </w14:textFill>
        </w:rPr>
        <w:t xml:space="preserve">      </w:t>
      </w:r>
      <w:r>
        <w:rPr>
          <w:color w:val="000000" w:themeColor="text1"/>
          <w:position w:val="-10"/>
          <w:szCs w:val="21"/>
          <w:highlight w:val="none"/>
          <w14:textFill>
            <w14:solidFill>
              <w14:schemeClr w14:val="tx1"/>
            </w14:solidFill>
          </w14:textFill>
        </w:rPr>
        <w:object>
          <v:shape id="_x0000_i1066" o:spt="75" type="#_x0000_t75" style="height:17pt;width:13pt;" o:ole="t" filled="f" o:preferrelative="t" stroked="f" coordsize="21600,21600">
            <v:path/>
            <v:fill on="f" focussize="0,0"/>
            <v:stroke on="f" joinstyle="miter"/>
            <v:imagedata r:id="rId96" o:title=""/>
            <o:lock v:ext="edit" aspectratio="t"/>
            <w10:wrap type="none"/>
            <w10:anchorlock/>
          </v:shape>
          <o:OLEObject Type="Embed" ProgID="Equation.3" ShapeID="_x0000_i1066" DrawAspect="Content" ObjectID="_1468075766" r:id="rId95">
            <o:LockedField>false</o:LockedField>
          </o:OLEObject>
        </w:object>
      </w:r>
      <w:r>
        <w:rPr>
          <w:rFonts w:hint="eastAsia"/>
          <w:color w:val="000000" w:themeColor="text1"/>
          <w:position w:val="2"/>
          <w:sz w:val="21"/>
          <w:szCs w:val="21"/>
          <w:highlight w:val="none"/>
          <w14:textFill>
            <w14:solidFill>
              <w14:schemeClr w14:val="tx1"/>
            </w14:solidFill>
          </w14:textFill>
        </w:rPr>
        <w:t xml:space="preserve">——所计算点至梁中和轴的距离； </w:t>
      </w:r>
    </w:p>
    <w:p w14:paraId="62C1E5FA">
      <w:pPr>
        <w:pStyle w:val="9"/>
        <w:spacing w:before="26" w:line="336" w:lineRule="auto"/>
        <w:ind w:left="1438" w:leftChars="342" w:right="117" w:hanging="720" w:hangingChars="300"/>
        <w:jc w:val="left"/>
        <w:rPr>
          <w:color w:val="000000" w:themeColor="text1"/>
          <w:sz w:val="21"/>
          <w:szCs w:val="21"/>
          <w:highlight w:val="none"/>
          <w14:textFill>
            <w14:solidFill>
              <w14:schemeClr w14:val="tx1"/>
            </w14:solidFill>
          </w14:textFill>
        </w:rPr>
      </w:pPr>
      <w:r>
        <w:rPr>
          <w:color w:val="000000" w:themeColor="text1"/>
          <w:position w:val="-10"/>
          <w:szCs w:val="21"/>
          <w:highlight w:val="none"/>
          <w14:textFill>
            <w14:solidFill>
              <w14:schemeClr w14:val="tx1"/>
            </w14:solidFill>
          </w14:textFill>
        </w:rPr>
        <w:object>
          <v:shape id="_x0000_i1067" o:spt="75" type="#_x0000_t75" style="height:17pt;width:14pt;" o:ole="t" filled="f" o:preferrelative="t" stroked="f" coordsize="21600,21600">
            <v:path/>
            <v:fill on="f" focussize="0,0"/>
            <v:stroke on="f" joinstyle="miter"/>
            <v:imagedata r:id="rId98" o:title=""/>
            <o:lock v:ext="edit" aspectratio="t"/>
            <w10:wrap type="none"/>
            <w10:anchorlock/>
          </v:shape>
          <o:OLEObject Type="Embed" ProgID="Equation.3" ShapeID="_x0000_i1067" DrawAspect="Content" ObjectID="_1468075767" r:id="rId97">
            <o:LockedField>false</o:LockedField>
          </o:OLEObject>
        </w:object>
      </w:r>
      <w:r>
        <w:rPr>
          <w:rFonts w:hint="eastAsia"/>
          <w:color w:val="000000" w:themeColor="text1"/>
          <w:position w:val="2"/>
          <w:sz w:val="21"/>
          <w:szCs w:val="21"/>
          <w:highlight w:val="none"/>
          <w14:textFill>
            <w14:solidFill>
              <w14:schemeClr w14:val="tx1"/>
            </w14:solidFill>
          </w14:textFill>
        </w:rPr>
        <w:t>——强度增大系数；当</w:t>
      </w:r>
      <w:r>
        <w:rPr>
          <w:color w:val="000000" w:themeColor="text1"/>
          <w:position w:val="-6"/>
          <w:szCs w:val="21"/>
          <w:highlight w:val="none"/>
          <w14:textFill>
            <w14:solidFill>
              <w14:schemeClr w14:val="tx1"/>
            </w14:solidFill>
          </w14:textFill>
        </w:rPr>
        <w:object>
          <v:shape id="_x0000_i1068" o:spt="75" type="#_x0000_t75" style="height:11pt;width:12pt;" o:ole="t" filled="f" o:preferrelative="t" stroked="f" coordsize="21600,21600">
            <v:path/>
            <v:fill on="f" focussize="0,0"/>
            <v:stroke on="f" joinstyle="miter"/>
            <v:imagedata r:id="rId100" o:title=""/>
            <o:lock v:ext="edit" aspectratio="t"/>
            <w10:wrap type="none"/>
            <w10:anchorlock/>
          </v:shape>
          <o:OLEObject Type="Embed" ProgID="Equation.3" ShapeID="_x0000_i1068" DrawAspect="Content" ObjectID="_1468075768" r:id="rId99">
            <o:LockedField>false</o:LockedField>
          </o:OLEObject>
        </w:object>
      </w:r>
      <w:r>
        <w:rPr>
          <w:rFonts w:hint="eastAsia"/>
          <w:color w:val="000000" w:themeColor="text1"/>
          <w:position w:val="2"/>
          <w:sz w:val="21"/>
          <w:szCs w:val="21"/>
          <w:highlight w:val="none"/>
          <w14:textFill>
            <w14:solidFill>
              <w14:schemeClr w14:val="tx1"/>
            </w14:solidFill>
          </w14:textFill>
        </w:rPr>
        <w:t>与</w:t>
      </w:r>
      <w:r>
        <w:rPr>
          <w:color w:val="000000" w:themeColor="text1"/>
          <w:position w:val="-12"/>
          <w:szCs w:val="21"/>
          <w:highlight w:val="none"/>
          <w14:textFill>
            <w14:solidFill>
              <w14:schemeClr w14:val="tx1"/>
            </w14:solidFill>
          </w14:textFill>
        </w:rPr>
        <w:object>
          <v:shape id="_x0000_i1069" o:spt="75" type="#_x0000_t75" style="height:18pt;width:15pt;" o:ole="t" filled="f" o:preferrelative="t" stroked="f" coordsize="21600,21600">
            <v:path/>
            <v:fill on="f" focussize="0,0"/>
            <v:stroke on="f" joinstyle="miter"/>
            <v:imagedata r:id="rId102" o:title=""/>
            <o:lock v:ext="edit" aspectratio="t"/>
            <w10:wrap type="none"/>
            <w10:anchorlock/>
          </v:shape>
          <o:OLEObject Type="Embed" ProgID="Equation.3" ShapeID="_x0000_i1069" DrawAspect="Content" ObjectID="_1468075769" r:id="rId101">
            <o:LockedField>false</o:LockedField>
          </o:OLEObject>
        </w:object>
      </w:r>
      <w:r>
        <w:rPr>
          <w:rFonts w:hint="eastAsia"/>
          <w:color w:val="000000" w:themeColor="text1"/>
          <w:position w:val="2"/>
          <w:sz w:val="21"/>
          <w:szCs w:val="21"/>
          <w:highlight w:val="none"/>
          <w14:textFill>
            <w14:solidFill>
              <w14:schemeClr w14:val="tx1"/>
            </w14:solidFill>
          </w14:textFill>
        </w:rPr>
        <w:t>异号时，取</w:t>
      </w:r>
      <w:r>
        <w:rPr>
          <w:color w:val="000000" w:themeColor="text1"/>
          <w:position w:val="-10"/>
          <w:szCs w:val="21"/>
          <w:highlight w:val="none"/>
          <w14:textFill>
            <w14:solidFill>
              <w14:schemeClr w14:val="tx1"/>
            </w14:solidFill>
          </w14:textFill>
        </w:rPr>
        <w:object>
          <v:shape id="_x0000_i1070" o:spt="75" type="#_x0000_t75" style="height:17pt;width:14pt;" o:ole="t" filled="f" o:preferrelative="t" stroked="f" coordsize="21600,21600">
            <v:path/>
            <v:fill on="f" focussize="0,0"/>
            <v:stroke on="f" joinstyle="miter"/>
            <v:imagedata r:id="rId98" o:title=""/>
            <o:lock v:ext="edit" aspectratio="t"/>
            <w10:wrap type="none"/>
            <w10:anchorlock/>
          </v:shape>
          <o:OLEObject Type="Embed" ProgID="Equation.3" ShapeID="_x0000_i1070" DrawAspect="Content" ObjectID="_1468075770" r:id="rId103">
            <o:LockedField>false</o:LockedField>
          </o:OLEObject>
        </w:object>
      </w:r>
      <w:r>
        <w:rPr>
          <w:rFonts w:hint="eastAsia"/>
          <w:color w:val="000000" w:themeColor="text1"/>
          <w:position w:val="2"/>
          <w:sz w:val="21"/>
          <w:szCs w:val="21"/>
          <w:highlight w:val="none"/>
          <w14:textFill>
            <w14:solidFill>
              <w14:schemeClr w14:val="tx1"/>
            </w14:solidFill>
          </w14:textFill>
        </w:rPr>
        <w:t>=1.2；当</w:t>
      </w:r>
      <w:r>
        <w:rPr>
          <w:color w:val="000000" w:themeColor="text1"/>
          <w:position w:val="-6"/>
          <w:szCs w:val="21"/>
          <w:highlight w:val="none"/>
          <w14:textFill>
            <w14:solidFill>
              <w14:schemeClr w14:val="tx1"/>
            </w14:solidFill>
          </w14:textFill>
        </w:rPr>
        <w:object>
          <v:shape id="_x0000_i1071" o:spt="75" type="#_x0000_t75" style="height:11pt;width:12pt;" o:ole="t" filled="f" o:preferrelative="t" stroked="f" coordsize="21600,21600">
            <v:path/>
            <v:fill on="f" focussize="0,0"/>
            <v:stroke on="f" joinstyle="miter"/>
            <v:imagedata r:id="rId100" o:title=""/>
            <o:lock v:ext="edit" aspectratio="t"/>
            <w10:wrap type="none"/>
            <w10:anchorlock/>
          </v:shape>
          <o:OLEObject Type="Embed" ProgID="Equation.3" ShapeID="_x0000_i1071" DrawAspect="Content" ObjectID="_1468075771" r:id="rId104">
            <o:LockedField>false</o:LockedField>
          </o:OLEObject>
        </w:object>
      </w:r>
      <w:r>
        <w:rPr>
          <w:rFonts w:hint="eastAsia"/>
          <w:color w:val="000000" w:themeColor="text1"/>
          <w:position w:val="2"/>
          <w:sz w:val="21"/>
          <w:szCs w:val="21"/>
          <w:highlight w:val="none"/>
          <w14:textFill>
            <w14:solidFill>
              <w14:schemeClr w14:val="tx1"/>
            </w14:solidFill>
          </w14:textFill>
        </w:rPr>
        <w:t>与</w:t>
      </w:r>
      <w:r>
        <w:rPr>
          <w:color w:val="000000" w:themeColor="text1"/>
          <w:position w:val="-12"/>
          <w:szCs w:val="21"/>
          <w:highlight w:val="none"/>
          <w14:textFill>
            <w14:solidFill>
              <w14:schemeClr w14:val="tx1"/>
            </w14:solidFill>
          </w14:textFill>
        </w:rPr>
        <w:object>
          <v:shape id="_x0000_i1072" o:spt="75" type="#_x0000_t75" style="height:18pt;width:15pt;" o:ole="t" filled="f" o:preferrelative="t" stroked="f" coordsize="21600,21600">
            <v:path/>
            <v:fill on="f" focussize="0,0"/>
            <v:stroke on="f" joinstyle="miter"/>
            <v:imagedata r:id="rId102" o:title=""/>
            <o:lock v:ext="edit" aspectratio="t"/>
            <w10:wrap type="none"/>
            <w10:anchorlock/>
          </v:shape>
          <o:OLEObject Type="Embed" ProgID="Equation.3" ShapeID="_x0000_i1072" DrawAspect="Content" ObjectID="_1468075772" r:id="rId105">
            <o:LockedField>false</o:LockedField>
          </o:OLEObject>
        </w:object>
      </w:r>
      <w:r>
        <w:rPr>
          <w:rFonts w:hint="eastAsia"/>
          <w:color w:val="000000" w:themeColor="text1"/>
          <w:position w:val="2"/>
          <w:sz w:val="21"/>
          <w:szCs w:val="21"/>
          <w:highlight w:val="none"/>
          <w14:textFill>
            <w14:solidFill>
              <w14:schemeClr w14:val="tx1"/>
            </w14:solidFill>
          </w14:textFill>
        </w:rPr>
        <w:t>同号或</w:t>
      </w:r>
      <w:r>
        <w:rPr>
          <w:color w:val="000000" w:themeColor="text1"/>
          <w:position w:val="-12"/>
          <w:szCs w:val="21"/>
          <w:highlight w:val="none"/>
          <w14:textFill>
            <w14:solidFill>
              <w14:schemeClr w14:val="tx1"/>
            </w14:solidFill>
          </w14:textFill>
        </w:rPr>
        <w:object>
          <v:shape id="_x0000_i1073" o:spt="75" type="#_x0000_t75" style="height:18pt;width:15pt;" o:ole="t" filled="f" o:preferrelative="t" stroked="f" coordsize="21600,21600">
            <v:path/>
            <v:fill on="f" focussize="0,0"/>
            <v:stroke on="f" joinstyle="miter"/>
            <v:imagedata r:id="rId102" o:title=""/>
            <o:lock v:ext="edit" aspectratio="t"/>
            <w10:wrap type="none"/>
            <w10:anchorlock/>
          </v:shape>
          <o:OLEObject Type="Embed" ProgID="Equation.3" ShapeID="_x0000_i1073" DrawAspect="Content" ObjectID="_1468075773" r:id="rId106">
            <o:LockedField>false</o:LockedField>
          </o:OLEObject>
        </w:object>
      </w:r>
      <w:r>
        <w:rPr>
          <w:rFonts w:hint="eastAsia"/>
          <w:color w:val="000000" w:themeColor="text1"/>
          <w:position w:val="2"/>
          <w:sz w:val="21"/>
          <w:szCs w:val="21"/>
          <w:highlight w:val="none"/>
          <w14:textFill>
            <w14:solidFill>
              <w14:schemeClr w14:val="tx1"/>
            </w14:solidFill>
          </w14:textFill>
        </w:rPr>
        <w:t>=0时，取</w:t>
      </w:r>
      <w:r>
        <w:rPr>
          <w:color w:val="000000" w:themeColor="text1"/>
          <w:position w:val="-10"/>
          <w:szCs w:val="21"/>
          <w:highlight w:val="none"/>
          <w14:textFill>
            <w14:solidFill>
              <w14:schemeClr w14:val="tx1"/>
            </w14:solidFill>
          </w14:textFill>
        </w:rPr>
        <w:object>
          <v:shape id="_x0000_i1074" o:spt="75" type="#_x0000_t75" style="height:17pt;width:14pt;" o:ole="t" filled="f" o:preferrelative="t" stroked="f" coordsize="21600,21600">
            <v:path/>
            <v:fill on="f" focussize="0,0"/>
            <v:stroke on="f" joinstyle="miter"/>
            <v:imagedata r:id="rId98" o:title=""/>
            <o:lock v:ext="edit" aspectratio="t"/>
            <w10:wrap type="none"/>
            <w10:anchorlock/>
          </v:shape>
          <o:OLEObject Type="Embed" ProgID="Equation.3" ShapeID="_x0000_i1074" DrawAspect="Content" ObjectID="_1468075774" r:id="rId107">
            <o:LockedField>false</o:LockedField>
          </o:OLEObject>
        </w:object>
      </w:r>
      <w:r>
        <w:rPr>
          <w:rFonts w:hint="eastAsia"/>
          <w:color w:val="000000" w:themeColor="text1"/>
          <w:position w:val="2"/>
          <w:sz w:val="21"/>
          <w:szCs w:val="21"/>
          <w:highlight w:val="none"/>
          <w14:textFill>
            <w14:solidFill>
              <w14:schemeClr w14:val="tx1"/>
            </w14:solidFill>
          </w14:textFill>
        </w:rPr>
        <w:t>=1.1。</w:t>
      </w:r>
    </w:p>
    <w:p w14:paraId="62DB9BF4">
      <w:pPr>
        <w:pStyle w:val="9"/>
        <w:tabs>
          <w:tab w:val="left" w:pos="839"/>
        </w:tabs>
        <w:spacing w:before="138"/>
        <w:ind w:right="117"/>
        <w:jc w:val="left"/>
        <w:rPr>
          <w:color w:val="000000" w:themeColor="text1"/>
          <w:sz w:val="21"/>
          <w:szCs w:val="21"/>
          <w:highlight w:val="none"/>
          <w14:textFill>
            <w14:solidFill>
              <w14:schemeClr w14:val="tx1"/>
            </w14:solidFill>
          </w14:textFill>
        </w:rPr>
      </w:pPr>
      <w:r>
        <w:rPr>
          <w:rFonts w:hint="eastAsia"/>
          <w:b/>
          <w:bCs/>
          <w:color w:val="000000" w:themeColor="text1"/>
          <w:sz w:val="21"/>
          <w:szCs w:val="21"/>
          <w:highlight w:val="none"/>
          <w:lang w:val="en-US"/>
          <w14:textFill>
            <w14:solidFill>
              <w14:schemeClr w14:val="tx1"/>
            </w14:solidFill>
          </w14:textFill>
        </w:rPr>
        <w:t>6</w:t>
      </w:r>
      <w:r>
        <w:rPr>
          <w:rFonts w:hint="eastAsia"/>
          <w:b/>
          <w:bCs/>
          <w:color w:val="000000" w:themeColor="text1"/>
          <w:sz w:val="21"/>
          <w:szCs w:val="21"/>
          <w:highlight w:val="none"/>
          <w14:textFill>
            <w14:solidFill>
              <w14:schemeClr w14:val="tx1"/>
            </w14:solidFill>
          </w14:textFill>
        </w:rPr>
        <w:t>.2.</w:t>
      </w:r>
      <w:r>
        <w:rPr>
          <w:rFonts w:hint="eastAsia"/>
          <w:b/>
          <w:bCs/>
          <w:color w:val="000000" w:themeColor="text1"/>
          <w:sz w:val="21"/>
          <w:szCs w:val="21"/>
          <w:highlight w:val="none"/>
          <w:lang w:val="en-US"/>
          <w14:textFill>
            <w14:solidFill>
              <w14:schemeClr w14:val="tx1"/>
            </w14:solidFill>
          </w14:textFill>
        </w:rPr>
        <w:t xml:space="preserve">4  </w:t>
      </w:r>
      <w:r>
        <w:rPr>
          <w:rFonts w:hint="eastAsia"/>
          <w:color w:val="000000" w:themeColor="text1"/>
          <w:sz w:val="21"/>
          <w:szCs w:val="21"/>
          <w:highlight w:val="none"/>
          <w14:textFill>
            <w14:solidFill>
              <w14:schemeClr w14:val="tx1"/>
            </w14:solidFill>
          </w14:textFill>
        </w:rPr>
        <w:t>悬挑型钢支承梁和纵向钢梁的整体稳定性应按下式验算：</w:t>
      </w:r>
    </w:p>
    <w:p w14:paraId="4E581480">
      <w:pPr>
        <w:ind w:firstLine="1575" w:firstLineChars="750"/>
        <w:rPr>
          <w:rFonts w:ascii="宋体" w:hAnsi="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   </w:t>
      </w:r>
      <w:r>
        <w:rPr>
          <w:rFonts w:ascii="宋体" w:hAnsi="宋体"/>
          <w:color w:val="000000" w:themeColor="text1"/>
          <w:position w:val="-30"/>
          <w:szCs w:val="21"/>
          <w:highlight w:val="none"/>
          <w14:textFill>
            <w14:solidFill>
              <w14:schemeClr w14:val="tx1"/>
            </w14:solidFill>
          </w14:textFill>
        </w:rPr>
        <w:object>
          <v:shape id="_x0000_i1075" o:spt="75" type="#_x0000_t75" style="height:34pt;width:63pt;" o:ole="t" filled="f" o:preferrelative="t" stroked="f" coordsize="21600,21600">
            <v:path/>
            <v:fill on="f" focussize="0,0"/>
            <v:stroke on="f" joinstyle="miter"/>
            <v:imagedata r:id="rId109" o:title=""/>
            <o:lock v:ext="edit" aspectratio="t"/>
            <w10:wrap type="none"/>
            <w10:anchorlock/>
          </v:shape>
          <o:OLEObject Type="Embed" ProgID="Equation.3" ShapeID="_x0000_i1075" DrawAspect="Content" ObjectID="_1468075775" r:id="rId108">
            <o:LockedField>false</o:LockedField>
          </o:OLEObject>
        </w:object>
      </w:r>
      <w:r>
        <w:rPr>
          <w:rFonts w:hint="eastAsia"/>
          <w:color w:val="000000" w:themeColor="text1"/>
          <w:position w:val="-30"/>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（6</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2</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p>
    <w:p w14:paraId="3D43BCBC">
      <w:pPr>
        <w:spacing w:line="360" w:lineRule="auto"/>
        <w:rPr>
          <w:color w:val="000000" w:themeColor="text1"/>
          <w:position w:val="2"/>
          <w:highlight w:val="none"/>
          <w14:textFill>
            <w14:solidFill>
              <w14:schemeClr w14:val="tx1"/>
            </w14:solidFill>
          </w14:textFill>
        </w:rPr>
      </w:pPr>
      <w:r>
        <w:rPr>
          <w:color w:val="000000" w:themeColor="text1"/>
          <w:position w:val="2"/>
          <w:highlight w:val="none"/>
          <w14:textFill>
            <w14:solidFill>
              <w14:schemeClr w14:val="tx1"/>
            </w14:solidFill>
          </w14:textFill>
        </w:rPr>
        <w:t>式中：</w:t>
      </w:r>
      <w:r>
        <w:rPr>
          <w:rFonts w:ascii="宋体" w:hAnsi="宋体"/>
          <w:color w:val="000000" w:themeColor="text1"/>
          <w:position w:val="-12"/>
          <w:szCs w:val="21"/>
          <w:highlight w:val="none"/>
          <w14:textFill>
            <w14:solidFill>
              <w14:schemeClr w14:val="tx1"/>
            </w14:solidFill>
          </w14:textFill>
        </w:rPr>
        <w:object>
          <v:shape id="_x0000_i1076" o:spt="75" type="#_x0000_t75" style="height:18pt;width:28pt;" o:ole="t" filled="f" o:preferrelative="t" stroked="f" coordsize="21600,21600">
            <v:path/>
            <v:fill on="f" focussize="0,0"/>
            <v:stroke on="f" joinstyle="miter"/>
            <v:imagedata r:id="rId111" o:title=""/>
            <o:lock v:ext="edit" aspectratio="t"/>
            <w10:wrap type="none"/>
            <w10:anchorlock/>
          </v:shape>
          <o:OLEObject Type="Embed" ProgID="Equation.3" ShapeID="_x0000_i1076" DrawAspect="Content" ObjectID="_1468075776" r:id="rId110">
            <o:LockedField>false</o:LockedField>
          </o:OLEObject>
        </w:object>
      </w:r>
      <w:r>
        <w:rPr>
          <w:color w:val="000000" w:themeColor="text1"/>
          <w:position w:val="2"/>
          <w:highlight w:val="none"/>
          <w14:textFill>
            <w14:solidFill>
              <w14:schemeClr w14:val="tx1"/>
            </w14:solidFill>
          </w14:textFill>
        </w:rPr>
        <w:t>——计算截面处最大弯矩设计值（N·mm）；</w:t>
      </w:r>
    </w:p>
    <w:p w14:paraId="37095404">
      <w:pPr>
        <w:spacing w:line="360" w:lineRule="auto"/>
        <w:ind w:left="1260" w:leftChars="300" w:hanging="630" w:hangingChars="300"/>
        <w:rPr>
          <w:color w:val="000000" w:themeColor="text1"/>
          <w:position w:val="2"/>
          <w:highlight w:val="none"/>
          <w14:textFill>
            <w14:solidFill>
              <w14:schemeClr w14:val="tx1"/>
            </w14:solidFill>
          </w14:textFill>
        </w:rPr>
      </w:pPr>
      <w:r>
        <w:rPr>
          <w:rFonts w:ascii="宋体" w:hAnsi="宋体"/>
          <w:color w:val="000000" w:themeColor="text1"/>
          <w:position w:val="-12"/>
          <w:szCs w:val="21"/>
          <w:highlight w:val="none"/>
          <w14:textFill>
            <w14:solidFill>
              <w14:schemeClr w14:val="tx1"/>
            </w14:solidFill>
          </w14:textFill>
        </w:rPr>
        <w:object>
          <v:shape id="_x0000_i1077" o:spt="75" type="#_x0000_t75" style="height:18pt;width:14pt;" o:ole="t" filled="f" o:preferrelative="t" stroked="f" coordsize="21600,21600">
            <v:path/>
            <v:fill on="f" focussize="0,0"/>
            <v:stroke on="f" joinstyle="miter"/>
            <v:imagedata r:id="rId113" o:title=""/>
            <o:lock v:ext="edit" aspectratio="t"/>
            <w10:wrap type="none"/>
            <w10:anchorlock/>
          </v:shape>
          <o:OLEObject Type="Embed" ProgID="Equation.3" ShapeID="_x0000_i1077" DrawAspect="Content" ObjectID="_1468075777" r:id="rId112">
            <o:LockedField>false</o:LockedField>
          </o:OLEObject>
        </w:object>
      </w:r>
      <w:r>
        <w:rPr>
          <w:color w:val="000000" w:themeColor="text1"/>
          <w:position w:val="2"/>
          <w:highlight w:val="none"/>
          <w14:textFill>
            <w14:solidFill>
              <w14:schemeClr w14:val="tx1"/>
            </w14:solidFill>
          </w14:textFill>
        </w:rPr>
        <w:t>——悬挑型钢支承梁的整体稳定性系数，应按现行国家标准《钢结构设计标准》GB50017的相关规定采用；</w:t>
      </w:r>
    </w:p>
    <w:p w14:paraId="6205D03A">
      <w:pPr>
        <w:spacing w:line="360" w:lineRule="auto"/>
        <w:ind w:firstLine="630" w:firstLineChars="300"/>
        <w:rPr>
          <w:color w:val="000000" w:themeColor="text1"/>
          <w:position w:val="2"/>
          <w:highlight w:val="none"/>
          <w14:textFill>
            <w14:solidFill>
              <w14:schemeClr w14:val="tx1"/>
            </w14:solidFill>
          </w14:textFill>
        </w:rPr>
      </w:pPr>
      <w:r>
        <w:rPr>
          <w:rFonts w:ascii="宋体" w:hAnsi="宋体"/>
          <w:color w:val="000000" w:themeColor="text1"/>
          <w:position w:val="-12"/>
          <w:szCs w:val="21"/>
          <w:highlight w:val="none"/>
          <w14:textFill>
            <w14:solidFill>
              <w14:schemeClr w14:val="tx1"/>
            </w14:solidFill>
          </w14:textFill>
        </w:rPr>
        <w:object>
          <v:shape id="_x0000_i1078" o:spt="75" type="#_x0000_t75" style="height:18pt;width:16pt;" o:ole="t" filled="f" o:preferrelative="t" stroked="f" coordsize="21600,21600">
            <v:path/>
            <v:fill on="f" focussize="0,0"/>
            <v:stroke on="f" joinstyle="miter"/>
            <v:imagedata r:id="rId115" o:title=""/>
            <o:lock v:ext="edit" aspectratio="t"/>
            <w10:wrap type="none"/>
            <w10:anchorlock/>
          </v:shape>
          <o:OLEObject Type="Embed" ProgID="Equation.3" ShapeID="_x0000_i1078" DrawAspect="Content" ObjectID="_1468075778" r:id="rId114">
            <o:LockedField>false</o:LockedField>
          </o:OLEObject>
        </w:object>
      </w:r>
      <w:r>
        <w:rPr>
          <w:color w:val="000000" w:themeColor="text1"/>
          <w:position w:val="2"/>
          <w:highlight w:val="none"/>
          <w14:textFill>
            <w14:solidFill>
              <w14:schemeClr w14:val="tx1"/>
            </w14:solidFill>
          </w14:textFill>
        </w:rPr>
        <w:t>——按受压最大纤维确定的梁毛截面模量（mm</w:t>
      </w:r>
      <w:r>
        <w:rPr>
          <w:color w:val="000000" w:themeColor="text1"/>
          <w:position w:val="2"/>
          <w:highlight w:val="none"/>
          <w:vertAlign w:val="superscript"/>
          <w14:textFill>
            <w14:solidFill>
              <w14:schemeClr w14:val="tx1"/>
            </w14:solidFill>
          </w14:textFill>
        </w:rPr>
        <w:t>3</w:t>
      </w:r>
      <w:r>
        <w:rPr>
          <w:color w:val="000000" w:themeColor="text1"/>
          <w:position w:val="2"/>
          <w:highlight w:val="none"/>
          <w14:textFill>
            <w14:solidFill>
              <w14:schemeClr w14:val="tx1"/>
            </w14:solidFill>
          </w14:textFill>
        </w:rPr>
        <w:t>）。</w:t>
      </w:r>
    </w:p>
    <w:p w14:paraId="6F605855">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6</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2</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 xml:space="preserve">5  </w:t>
      </w:r>
      <w:r>
        <w:rPr>
          <w:rFonts w:hint="eastAsia" w:ascii="宋体" w:hAnsi="宋体"/>
          <w:color w:val="000000" w:themeColor="text1"/>
          <w:szCs w:val="21"/>
          <w:highlight w:val="none"/>
          <w14:textFill>
            <w14:solidFill>
              <w14:schemeClr w14:val="tx1"/>
            </w14:solidFill>
          </w14:textFill>
        </w:rPr>
        <w:t>轴心受力构件强度可按下式计算：</w:t>
      </w:r>
    </w:p>
    <w:p w14:paraId="602E946B">
      <w:pPr>
        <w:ind w:firstLine="1575" w:firstLineChars="750"/>
        <w:rPr>
          <w:rFonts w:ascii="宋体" w:hAnsi="宋体"/>
          <w:color w:val="000000" w:themeColor="text1"/>
          <w:szCs w:val="21"/>
          <w:highlight w:val="none"/>
          <w14:textFill>
            <w14:solidFill>
              <w14:schemeClr w14:val="tx1"/>
            </w14:solidFill>
          </w14:textFill>
        </w:rPr>
      </w:pPr>
      <w:r>
        <w:rPr>
          <w:rFonts w:ascii="宋体" w:hAnsi="宋体"/>
          <w:color w:val="000000" w:themeColor="text1"/>
          <w:position w:val="-30"/>
          <w:szCs w:val="21"/>
          <w:highlight w:val="none"/>
          <w14:textFill>
            <w14:solidFill>
              <w14:schemeClr w14:val="tx1"/>
            </w14:solidFill>
          </w14:textFill>
        </w:rPr>
        <w:object>
          <v:shape id="_x0000_i1079" o:spt="75" type="#_x0000_t75" style="height:34pt;width:59pt;" o:ole="t" filled="f" o:preferrelative="t" stroked="f" coordsize="21600,21600">
            <v:path/>
            <v:fill on="f" focussize="0,0"/>
            <v:stroke on="f" joinstyle="miter"/>
            <v:imagedata r:id="rId117" o:title=""/>
            <o:lock v:ext="edit" aspectratio="t"/>
            <w10:wrap type="none"/>
            <w10:anchorlock/>
          </v:shape>
          <o:OLEObject Type="Embed" ProgID="Equation.3" ShapeID="_x0000_i1079" DrawAspect="Content" ObjectID="_1468075779" r:id="rId116">
            <o:LockedField>false</o:LockedField>
          </o:OLEObject>
        </w:objec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（6</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2</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p>
    <w:p w14:paraId="2A08A4E8">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式中：    </w:t>
      </w:r>
      <w:r>
        <w:rPr>
          <w:rFonts w:ascii="宋体" w:hAnsi="宋体"/>
          <w:i/>
          <w:iCs/>
          <w:color w:val="000000" w:themeColor="text1"/>
          <w:szCs w:val="21"/>
          <w:highlight w:val="none"/>
          <w14:textFill>
            <w14:solidFill>
              <w14:schemeClr w14:val="tx1"/>
            </w14:solidFill>
          </w14:textFill>
        </w:rPr>
        <w:t>N</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计算截面轴力设计值；</w:t>
      </w:r>
    </w:p>
    <w:p w14:paraId="6F8AE1B9">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 xml:space="preserve">      </w:t>
      </w:r>
      <w:r>
        <w:rPr>
          <w:rFonts w:ascii="宋体" w:hAnsi="宋体"/>
          <w:i/>
          <w:iCs/>
          <w:color w:val="000000" w:themeColor="text1"/>
          <w:szCs w:val="21"/>
          <w:highlight w:val="none"/>
          <w14:textFill>
            <w14:solidFill>
              <w14:schemeClr w14:val="tx1"/>
            </w14:solidFill>
          </w14:textFill>
        </w:rPr>
        <w:t>A</w:t>
      </w:r>
      <w:r>
        <w:rPr>
          <w:rFonts w:ascii="宋体" w:hAnsi="宋体"/>
          <w:color w:val="000000" w:themeColor="text1"/>
          <w:szCs w:val="21"/>
          <w:highlight w:val="none"/>
          <w:vertAlign w:val="subscript"/>
          <w14:textFill>
            <w14:solidFill>
              <w14:schemeClr w14:val="tx1"/>
            </w14:solidFill>
          </w14:textFill>
        </w:rPr>
        <w:t>n</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有效净截面面积。</w:t>
      </w:r>
    </w:p>
    <w:p w14:paraId="57354540">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6</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2</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 xml:space="preserve">6  </w:t>
      </w:r>
      <w:r>
        <w:rPr>
          <w:rFonts w:hint="eastAsia" w:ascii="宋体" w:hAnsi="宋体"/>
          <w:color w:val="000000" w:themeColor="text1"/>
          <w:szCs w:val="21"/>
          <w:highlight w:val="none"/>
          <w14:textFill>
            <w14:solidFill>
              <w14:schemeClr w14:val="tx1"/>
            </w14:solidFill>
          </w14:textFill>
        </w:rPr>
        <w:t>轴心受压构件的稳定性应按下式计算：</w:t>
      </w:r>
    </w:p>
    <w:p w14:paraId="7CF3143C">
      <w:pP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 xml:space="preserve">           </w:t>
      </w:r>
      <w:r>
        <w:rPr>
          <w:rFonts w:ascii="宋体" w:hAnsi="宋体"/>
          <w:color w:val="000000" w:themeColor="text1"/>
          <w:position w:val="-10"/>
          <w:szCs w:val="21"/>
          <w:highlight w:val="none"/>
          <w14:textFill>
            <w14:solidFill>
              <w14:schemeClr w14:val="tx1"/>
            </w14:solidFill>
          </w14:textFill>
        </w:rPr>
        <w:object>
          <v:shape id="_x0000_i1080" o:spt="75" type="#_x0000_t75" style="height:17pt;width:9pt;" o:ole="t" filled="f" o:preferrelative="t" stroked="f" coordsize="21600,21600">
            <v:path/>
            <v:fill on="f" focussize="0,0"/>
            <v:stroke on="f" joinstyle="miter"/>
            <v:imagedata r:id="rId119" o:title=""/>
            <o:lock v:ext="edit" aspectratio="t"/>
            <w10:wrap type="none"/>
            <w10:anchorlock/>
          </v:shape>
          <o:OLEObject Type="Embed" ProgID="Equation.3" ShapeID="_x0000_i1080" DrawAspect="Content" ObjectID="_1468075780" r:id="rId118">
            <o:LockedField>false</o:LockedField>
          </o:OLEObject>
        </w:object>
      </w:r>
      <w:r>
        <w:rPr>
          <w:rFonts w:ascii="宋体" w:hAnsi="宋体"/>
          <w:color w:val="000000" w:themeColor="text1"/>
          <w:position w:val="-10"/>
          <w:szCs w:val="21"/>
          <w:highlight w:val="none"/>
          <w14:textFill>
            <w14:solidFill>
              <w14:schemeClr w14:val="tx1"/>
            </w14:solidFill>
          </w14:textFill>
        </w:rPr>
        <w:object>
          <v:shape id="_x0000_i1081" o:spt="75" type="#_x0000_t75" style="height:17pt;width:9pt;" o:ole="t" filled="f" o:preferrelative="t" stroked="f" coordsize="21600,21600">
            <v:path/>
            <v:fill on="f" focussize="0,0"/>
            <v:stroke on="f" joinstyle="miter"/>
            <v:imagedata r:id="rId119" o:title=""/>
            <o:lock v:ext="edit" aspectratio="t"/>
            <w10:wrap type="none"/>
            <w10:anchorlock/>
          </v:shape>
          <o:OLEObject Type="Embed" ProgID="Equation.3" ShapeID="_x0000_i1081" DrawAspect="Content" ObjectID="_1468075781" r:id="rId120">
            <o:LockedField>false</o:LockedField>
          </o:OLEObject>
        </w:objec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position w:val="-10"/>
          <w:szCs w:val="21"/>
          <w:highlight w:val="none"/>
          <w14:textFill>
            <w14:solidFill>
              <w14:schemeClr w14:val="tx1"/>
            </w14:solidFill>
          </w14:textFill>
        </w:rPr>
        <w:object>
          <v:shape id="_x0000_i1082" o:spt="75" type="#_x0000_t75" style="height:17pt;width:9pt;" o:ole="t" filled="f" o:preferrelative="t" stroked="f" coordsize="21600,21600">
            <v:path/>
            <v:fill on="f" focussize="0,0"/>
            <v:stroke on="f" joinstyle="miter"/>
            <v:imagedata r:id="rId119" o:title=""/>
            <o:lock v:ext="edit" aspectratio="t"/>
            <w10:wrap type="none"/>
            <w10:anchorlock/>
          </v:shape>
          <o:OLEObject Type="Embed" ProgID="Equation.3" ShapeID="_x0000_i1082" DrawAspect="Content" ObjectID="_1468075782" r:id="rId121">
            <o:LockedField>false</o:LockedField>
          </o:OLEObject>
        </w:object>
      </w:r>
      <w:r>
        <w:rPr>
          <w:rFonts w:ascii="宋体" w:hAnsi="宋体"/>
          <w:color w:val="000000" w:themeColor="text1"/>
          <w:position w:val="-28"/>
          <w:szCs w:val="21"/>
          <w:highlight w:val="none"/>
          <w14:textFill>
            <w14:solidFill>
              <w14:schemeClr w14:val="tx1"/>
            </w14:solidFill>
          </w14:textFill>
        </w:rPr>
        <w:object>
          <v:shape id="_x0000_i1083" o:spt="75" type="#_x0000_t75" style="height:33pt;width:60pt;" o:ole="t" filled="f" o:preferrelative="t" stroked="f" coordsize="21600,21600">
            <v:path/>
            <v:fill on="f" focussize="0,0"/>
            <v:stroke on="f" joinstyle="miter"/>
            <v:imagedata r:id="rId123" o:title=""/>
            <o:lock v:ext="edit" aspectratio="t"/>
            <w10:wrap type="none"/>
            <w10:anchorlock/>
          </v:shape>
          <o:OLEObject Type="Embed" ProgID="Equation.3" ShapeID="_x0000_i1083" DrawAspect="Content" ObjectID="_1468075783" r:id="rId122">
            <o:LockedField>false</o:LockedField>
          </o:OLEObject>
        </w:objec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（6</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2</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p>
    <w:p w14:paraId="21EFBEE4">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式中：</w:t>
      </w:r>
      <w:r>
        <w:rPr>
          <w:rFonts w:ascii="宋体" w:hAnsi="宋体"/>
          <w:i/>
          <w:iCs/>
          <w:color w:val="000000" w:themeColor="text1"/>
          <w:szCs w:val="21"/>
          <w:highlight w:val="none"/>
          <w14:textFill>
            <w14:solidFill>
              <w14:schemeClr w14:val="tx1"/>
            </w14:solidFill>
          </w14:textFill>
        </w:rPr>
        <w:t>N</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构件最大轴向力设计值；</w:t>
      </w:r>
    </w:p>
    <w:p w14:paraId="3A5CF728">
      <w:pPr>
        <w:spacing w:line="360" w:lineRule="auto"/>
        <w:ind w:left="1716" w:leftChars="267" w:hanging="1155" w:hangingChars="550"/>
        <w:rPr>
          <w:rFonts w:ascii="宋体" w:hAnsi="宋体"/>
          <w:color w:val="000000" w:themeColor="text1"/>
          <w:szCs w:val="21"/>
          <w:highlight w:val="none"/>
          <w14:textFill>
            <w14:solidFill>
              <w14:schemeClr w14:val="tx1"/>
            </w14:solidFill>
          </w14:textFill>
        </w:rPr>
      </w:pPr>
      <w:r>
        <w:rPr>
          <w:rFonts w:ascii="宋体" w:hAnsi="宋体"/>
          <w:color w:val="000000" w:themeColor="text1"/>
          <w:position w:val="-10"/>
          <w:szCs w:val="21"/>
          <w:highlight w:val="none"/>
          <w14:textFill>
            <w14:solidFill>
              <w14:schemeClr w14:val="tx1"/>
            </w14:solidFill>
          </w14:textFill>
        </w:rPr>
        <w:object>
          <v:shape id="_x0000_i1084" o:spt="75" type="#_x0000_t75" style="height:13pt;width:11pt;" o:ole="t" filled="f" o:preferrelative="t" stroked="f" coordsize="21600,21600">
            <v:path/>
            <v:fill on="f" focussize="0,0"/>
            <v:stroke on="f" joinstyle="miter"/>
            <v:imagedata r:id="rId125" o:title=""/>
            <o:lock v:ext="edit" aspectratio="t"/>
            <w10:wrap type="none"/>
            <w10:anchorlock/>
          </v:shape>
          <o:OLEObject Type="Embed" ProgID="Equation.3" ShapeID="_x0000_i1084" DrawAspect="Content" ObjectID="_1468075784" r:id="rId124">
            <o:LockedField>false</o:LockedField>
          </o:OLEObject>
        </w:objec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轴心受压稳定系，按本规程附录C采用；</w:t>
      </w:r>
    </w:p>
    <w:p w14:paraId="4F407372">
      <w:pPr>
        <w:spacing w:line="360" w:lineRule="auto"/>
        <w:ind w:firstLine="630" w:firstLineChars="300"/>
        <w:rPr>
          <w:rFonts w:ascii="宋体" w:hAnsi="宋体"/>
          <w:color w:val="000000" w:themeColor="text1"/>
          <w:szCs w:val="21"/>
          <w:highlight w:val="none"/>
          <w14:textFill>
            <w14:solidFill>
              <w14:schemeClr w14:val="tx1"/>
            </w14:solidFill>
          </w14:textFill>
        </w:rPr>
      </w:pPr>
      <w:r>
        <w:rPr>
          <w:rFonts w:ascii="宋体" w:hAnsi="宋体"/>
          <w:i/>
          <w:iCs/>
          <w:color w:val="000000" w:themeColor="text1"/>
          <w:szCs w:val="21"/>
          <w:highlight w:val="none"/>
          <w14:textFill>
            <w14:solidFill>
              <w14:schemeClr w14:val="tx1"/>
            </w14:solidFill>
          </w14:textFill>
        </w:rPr>
        <w:t>A</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计算截面面积。</w:t>
      </w:r>
    </w:p>
    <w:p w14:paraId="67540DB8">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6</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2</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 xml:space="preserve">7  </w:t>
      </w:r>
      <w:r>
        <w:rPr>
          <w:rFonts w:hint="eastAsia" w:ascii="宋体" w:hAnsi="宋体"/>
          <w:color w:val="000000" w:themeColor="text1"/>
          <w:szCs w:val="21"/>
          <w:highlight w:val="none"/>
          <w14:textFill>
            <w14:solidFill>
              <w14:schemeClr w14:val="tx1"/>
            </w14:solidFill>
          </w14:textFill>
        </w:rPr>
        <w:t>受弯构件的变形应按下式验算：</w:t>
      </w:r>
    </w:p>
    <w:p w14:paraId="0386B76C">
      <w:pPr>
        <w:ind w:firstLine="2100" w:firstLineChars="1000"/>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υ</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 xml:space="preserve"> [</w:t>
      </w:r>
      <w:r>
        <w:rPr>
          <w:rFonts w:hint="eastAsia" w:ascii="宋体" w:hAnsi="宋体"/>
          <w:i/>
          <w:iCs/>
          <w:color w:val="000000" w:themeColor="text1"/>
          <w:szCs w:val="21"/>
          <w:highlight w:val="none"/>
          <w14:textFill>
            <w14:solidFill>
              <w14:schemeClr w14:val="tx1"/>
            </w14:solidFill>
          </w14:textFill>
        </w:rPr>
        <w:t>υ</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 xml:space="preserve">               （6</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2</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 xml:space="preserve">） </w:t>
      </w:r>
    </w:p>
    <w:p w14:paraId="62CCEBAD">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式中：</w:t>
      </w:r>
      <w:r>
        <w:rPr>
          <w:rFonts w:hint="eastAsia" w:ascii="宋体" w:hAnsi="宋体"/>
          <w:i/>
          <w:iCs/>
          <w:color w:val="000000" w:themeColor="text1"/>
          <w:szCs w:val="21"/>
          <w:highlight w:val="none"/>
          <w14:textFill>
            <w14:solidFill>
              <w14:schemeClr w14:val="tx1"/>
            </w14:solidFill>
          </w14:textFill>
        </w:rPr>
        <w:t>υ</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受弯构件的挠度；</w:t>
      </w:r>
    </w:p>
    <w:p w14:paraId="2EA9A72C">
      <w:pPr>
        <w:spacing w:line="360" w:lineRule="auto"/>
        <w:ind w:firstLine="525" w:firstLineChars="25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w:t>
      </w:r>
      <w:r>
        <w:rPr>
          <w:rFonts w:hint="eastAsia" w:ascii="宋体" w:hAnsi="宋体"/>
          <w:i/>
          <w:iCs/>
          <w:color w:val="000000" w:themeColor="text1"/>
          <w:szCs w:val="21"/>
          <w:highlight w:val="none"/>
          <w14:textFill>
            <w14:solidFill>
              <w14:schemeClr w14:val="tx1"/>
            </w14:solidFill>
          </w14:textFill>
        </w:rPr>
        <w:t>υ</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受弯构件的允许挠度值。</w:t>
      </w:r>
    </w:p>
    <w:p w14:paraId="5DD66D7F">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6</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2</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 xml:space="preserve">8  </w:t>
      </w:r>
      <w:r>
        <w:rPr>
          <w:rFonts w:hint="eastAsia" w:ascii="宋体" w:hAnsi="宋体"/>
          <w:color w:val="000000" w:themeColor="text1"/>
          <w:szCs w:val="21"/>
          <w:highlight w:val="none"/>
          <w14:textFill>
            <w14:solidFill>
              <w14:schemeClr w14:val="tx1"/>
            </w14:solidFill>
          </w14:textFill>
        </w:rPr>
        <w:t>悬挑承力架与主体结构连接时，悬挑承力架与主体结构的连接螺栓计算应符合下列规定：</w:t>
      </w:r>
    </w:p>
    <w:p w14:paraId="7B247DE3">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 当螺栓仅承受剪力时，其承载力设计值应取受剪和承压承载设计值中较小值：</w:t>
      </w:r>
    </w:p>
    <w:p w14:paraId="02FFAE82">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position w:val="-24"/>
          <w:szCs w:val="21"/>
          <w:highlight w:val="none"/>
          <w14:textFill>
            <w14:solidFill>
              <w14:schemeClr w14:val="tx1"/>
            </w14:solidFill>
          </w14:textFill>
        </w:rPr>
        <w:object>
          <v:shape id="_x0000_i1085" o:spt="75" type="#_x0000_t75" style="height:35pt;width:80pt;" o:ole="t" filled="f" o:preferrelative="t" stroked="f" coordsize="21600,21600">
            <v:path/>
            <v:fill on="f" focussize="0,0"/>
            <v:stroke on="f" joinstyle="miter"/>
            <v:imagedata r:id="rId127" o:title=""/>
            <o:lock v:ext="edit" aspectratio="t"/>
            <w10:wrap type="none"/>
            <w10:anchorlock/>
          </v:shape>
          <o:OLEObject Type="Embed" ProgID="Equation.3" ShapeID="_x0000_i1085" DrawAspect="Content" ObjectID="_1468075785" r:id="rId126">
            <o:LockedField>false</o:LockedField>
          </o:OLEObject>
        </w:object>
      </w:r>
      <w:r>
        <w:rPr>
          <w:rFonts w:hint="eastAsia" w:ascii="宋体" w:hAnsi="宋体"/>
          <w:color w:val="000000" w:themeColor="text1"/>
          <w:szCs w:val="21"/>
          <w:highlight w:val="none"/>
          <w14:textFill>
            <w14:solidFill>
              <w14:schemeClr w14:val="tx1"/>
            </w14:solidFill>
          </w14:textFill>
        </w:rPr>
        <w:t xml:space="preserve">             （6</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2</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-1）</w:t>
      </w:r>
    </w:p>
    <w:p w14:paraId="69DCBBB5">
      <w:pPr>
        <w:pStyle w:val="7"/>
        <w:numPr>
          <w:ilvl w:val="3"/>
          <w:numId w:val="0"/>
        </w:numPr>
        <w:ind w:firstLine="2730" w:firstLineChars="1300"/>
        <w:rPr>
          <w:color w:val="000000" w:themeColor="text1"/>
          <w:highlight w:val="none"/>
          <w14:textFill>
            <w14:solidFill>
              <w14:schemeClr w14:val="tx1"/>
            </w14:solidFill>
          </w14:textFill>
        </w:rPr>
      </w:pPr>
      <w:r>
        <w:rPr>
          <w:rFonts w:hint="eastAsia"/>
          <w:color w:val="000000" w:themeColor="text1"/>
          <w:position w:val="-14"/>
          <w:highlight w:val="none"/>
          <w14:textFill>
            <w14:solidFill>
              <w14:schemeClr w14:val="tx1"/>
            </w14:solidFill>
          </w14:textFill>
        </w:rPr>
        <w:object>
          <v:shape id="_x0000_i1086" o:spt="75" type="#_x0000_t75" style="height:20pt;width:67pt;" o:ole="t" filled="f" o:preferrelative="t" stroked="f" coordsize="21600,21600">
            <v:path/>
            <v:fill on="f" focussize="0,0"/>
            <v:stroke on="f" joinstyle="miter"/>
            <v:imagedata r:id="rId129" o:title=""/>
            <o:lock v:ext="edit" aspectratio="t"/>
            <w10:wrap type="none"/>
            <w10:anchorlock/>
          </v:shape>
          <o:OLEObject Type="Embed" ProgID="Equation.3" ShapeID="_x0000_i1086" DrawAspect="Content" ObjectID="_1468075786" r:id="rId128">
            <o:LockedField>false</o:LockedField>
          </o:OLEObject>
        </w:object>
      </w:r>
      <w:r>
        <w:rPr>
          <w:rFonts w:hint="eastAsia"/>
          <w:color w:val="000000" w:themeColor="text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（6</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2</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-2）</w:t>
      </w:r>
    </w:p>
    <w:p w14:paraId="5C95AC98">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式中：</w:t>
      </w:r>
      <w:r>
        <w:rPr>
          <w:rFonts w:hint="eastAsia" w:ascii="宋体" w:hAnsi="宋体"/>
          <w:i/>
          <w:iCs/>
          <w:color w:val="000000" w:themeColor="text1"/>
          <w:szCs w:val="21"/>
          <w:highlight w:val="none"/>
          <w14:textFill>
            <w14:solidFill>
              <w14:schemeClr w14:val="tx1"/>
            </w14:solidFill>
          </w14:textFill>
        </w:rPr>
        <w:t>n</w:t>
      </w:r>
      <w:r>
        <w:rPr>
          <w:rFonts w:hint="eastAsia" w:ascii="宋体" w:hAnsi="宋体"/>
          <w:i/>
          <w:iCs/>
          <w:color w:val="000000" w:themeColor="text1"/>
          <w:szCs w:val="21"/>
          <w:highlight w:val="none"/>
          <w:vertAlign w:val="subscript"/>
          <w14:textFill>
            <w14:solidFill>
              <w14:schemeClr w14:val="tx1"/>
            </w14:solidFill>
          </w14:textFill>
        </w:rPr>
        <w:t>v</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受剪面数目；</w:t>
      </w:r>
    </w:p>
    <w:p w14:paraId="24FD39B3">
      <w:pPr>
        <w:widowControl/>
        <w:ind w:firstLine="630" w:firstLineChars="300"/>
        <w:jc w:val="left"/>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d</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螺栓公称直径（mm）；在式（6.2.10-2）中，当剪切面在螺纹处时，应按螺纹处的有效截面面积计算受剪承载力设计值；</w:t>
      </w:r>
    </w:p>
    <w:p w14:paraId="7C41ADA6">
      <w:pPr>
        <w:pStyle w:val="7"/>
        <w:numPr>
          <w:ilvl w:val="3"/>
          <w:numId w:val="0"/>
        </w:numPr>
        <w:ind w:left="454"/>
        <w:rPr>
          <w:rFonts w:ascii="宋体" w:hAnsi="宋体"/>
          <w:color w:val="000000" w:themeColor="text1"/>
          <w:szCs w:val="21"/>
          <w:highlight w:val="none"/>
          <w14:textFill>
            <w14:solidFill>
              <w14:schemeClr w14:val="tx1"/>
            </w14:solidFill>
          </w14:textFill>
        </w:rPr>
      </w:pPr>
      <w:r>
        <w:rPr>
          <w:rFonts w:hint="eastAsia" w:ascii="宋体" w:hAnsi="宋体"/>
          <w:i/>
          <w:iCs/>
          <w:color w:val="000000" w:themeColor="text1"/>
          <w:szCs w:val="21"/>
          <w:highlight w:val="none"/>
          <w14:textFill>
            <w14:solidFill>
              <w14:schemeClr w14:val="tx1"/>
            </w14:solidFill>
          </w14:textFill>
        </w:rPr>
        <w:t>∑t</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在不同受力方向中一个受力方向承压构件总厚度的较小值（mm）；</w:t>
      </w:r>
    </w:p>
    <w:p w14:paraId="68FFA5EE">
      <w:pPr>
        <w:widowControl/>
        <w:ind w:firstLine="480" w:firstLineChars="200"/>
        <w:jc w:val="left"/>
        <w:rPr>
          <w:color w:val="000000" w:themeColor="text1"/>
          <w:highlight w:val="none"/>
          <w14:textFill>
            <w14:solidFill>
              <w14:schemeClr w14:val="tx1"/>
            </w14:solidFill>
          </w14:textFill>
        </w:rPr>
      </w:pPr>
      <w:r>
        <w:rPr>
          <w:rFonts w:hint="eastAsia" w:ascii="宋体" w:hAnsi="宋体" w:eastAsia="宋体" w:cs="宋体"/>
          <w:color w:val="000000" w:themeColor="text1"/>
          <w:kern w:val="0"/>
          <w:position w:val="-12"/>
          <w:sz w:val="24"/>
          <w:highlight w:val="none"/>
          <w:lang w:bidi="ar"/>
          <w14:textFill>
            <w14:solidFill>
              <w14:schemeClr w14:val="tx1"/>
            </w14:solidFill>
          </w14:textFill>
        </w:rPr>
        <w:object>
          <v:shape id="_x0000_i1087" o:spt="75" type="#_x0000_t75" style="height:19pt;width:38pt;" o:ole="t" filled="f" o:preferrelative="t" stroked="f" coordsize="21600,21600">
            <v:path/>
            <v:fill on="f" focussize="0,0"/>
            <v:stroke on="f" joinstyle="miter"/>
            <v:imagedata r:id="rId131" o:title=""/>
            <o:lock v:ext="edit" aspectratio="t"/>
            <w10:wrap type="none"/>
            <w10:anchorlock/>
          </v:shape>
          <o:OLEObject Type="Embed" ProgID="Equation.3" ShapeID="_x0000_i1087" DrawAspect="Content" ObjectID="_1468075787" r:id="rId130">
            <o:LockedField>false</o:LockedField>
          </o:OLEObject>
        </w:objec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螺栓的抗剪和承压强度设计值（N/mm</w:t>
      </w:r>
      <w:r>
        <w:rPr>
          <w:rFonts w:hint="eastAsia" w:ascii="宋体" w:hAnsi="宋体"/>
          <w:color w:val="000000" w:themeColor="text1"/>
          <w:szCs w:val="21"/>
          <w:highlight w:val="none"/>
          <w:vertAlign w:val="superscript"/>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r>
        <w:rPr>
          <w:rFonts w:hint="eastAsia" w:ascii="宋体" w:hAnsi="宋体" w:eastAsia="宋体" w:cs="宋体"/>
          <w:color w:val="000000" w:themeColor="text1"/>
          <w:kern w:val="0"/>
          <w:sz w:val="24"/>
          <w:highlight w:val="none"/>
          <w:lang w:bidi="ar"/>
          <w14:textFill>
            <w14:solidFill>
              <w14:schemeClr w14:val="tx1"/>
            </w14:solidFill>
          </w14:textFill>
        </w:rPr>
        <w:t>。</w:t>
      </w:r>
    </w:p>
    <w:p w14:paraId="2DCF2AE1">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 当螺栓仅承受轴向拉力时，其承载力应按下式计算：</w:t>
      </w:r>
    </w:p>
    <w:p w14:paraId="61B13402">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position w:val="-24"/>
          <w:szCs w:val="21"/>
          <w:highlight w:val="none"/>
          <w14:textFill>
            <w14:solidFill>
              <w14:schemeClr w14:val="tx1"/>
            </w14:solidFill>
          </w14:textFill>
        </w:rPr>
        <w:object>
          <v:shape id="_x0000_i1088" o:spt="75" type="#_x0000_t75" style="height:34pt;width:68pt;" o:ole="t" filled="f" o:preferrelative="t" stroked="f" coordsize="21600,21600">
            <v:path/>
            <v:fill on="f" focussize="0,0"/>
            <v:stroke on="f" joinstyle="miter"/>
            <v:imagedata r:id="rId133" o:title=""/>
            <o:lock v:ext="edit" aspectratio="t"/>
            <w10:wrap type="none"/>
            <w10:anchorlock/>
          </v:shape>
          <o:OLEObject Type="Embed" ProgID="Equation.3" ShapeID="_x0000_i1088" DrawAspect="Content" ObjectID="_1468075788" r:id="rId132">
            <o:LockedField>false</o:LockedField>
          </o:OLEObject>
        </w:object>
      </w:r>
      <w:r>
        <w:rPr>
          <w:rFonts w:hint="eastAsia" w:ascii="宋体" w:hAnsi="宋体"/>
          <w:color w:val="000000" w:themeColor="text1"/>
          <w:szCs w:val="21"/>
          <w:highlight w:val="none"/>
          <w14:textFill>
            <w14:solidFill>
              <w14:schemeClr w14:val="tx1"/>
            </w14:solidFill>
          </w14:textFill>
        </w:rPr>
        <w:t xml:space="preserve">             （6</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2</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-3）</w:t>
      </w:r>
    </w:p>
    <w:p w14:paraId="69D49327">
      <w:pPr>
        <w:spacing w:line="360" w:lineRule="auto"/>
        <w:rPr>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式中：</w:t>
      </w:r>
      <w:r>
        <w:rPr>
          <w:rFonts w:hint="eastAsia" w:ascii="宋体" w:hAnsi="宋体" w:eastAsia="宋体" w:cs="宋体"/>
          <w:color w:val="000000" w:themeColor="text1"/>
          <w:kern w:val="0"/>
          <w:position w:val="-12"/>
          <w:szCs w:val="21"/>
          <w:highlight w:val="none"/>
          <w:lang w:bidi="ar"/>
          <w14:textFill>
            <w14:solidFill>
              <w14:schemeClr w14:val="tx1"/>
            </w14:solidFill>
          </w14:textFill>
        </w:rPr>
        <w:object>
          <v:shape id="_x0000_i1089" o:spt="75" type="#_x0000_t75" style="height:19pt;width:16pt;" o:ole="t" filled="f" o:preferrelative="t" stroked="f" coordsize="21600,21600">
            <v:path/>
            <v:fill on="f" focussize="0,0"/>
            <v:stroke on="f" joinstyle="miter"/>
            <v:imagedata r:id="rId135" o:title=""/>
            <o:lock v:ext="edit" aspectratio="t"/>
            <w10:wrap type="none"/>
            <w10:anchorlock/>
          </v:shape>
          <o:OLEObject Type="Embed" ProgID="Equation.3" ShapeID="_x0000_i1089" DrawAspect="Content" ObjectID="_1468075789" r:id="rId134">
            <o:LockedField>false</o:LockedField>
          </o:OLEObject>
        </w:object>
      </w:r>
      <w:r>
        <w:rPr>
          <w:rFonts w:hint="eastAsia" w:ascii="宋体" w:hAnsi="宋体" w:eastAsia="宋体" w:cs="宋体"/>
          <w:color w:val="000000" w:themeColor="text1"/>
          <w:kern w:val="0"/>
          <w:szCs w:val="21"/>
          <w:highlight w:val="none"/>
          <w:lang w:bidi="ar"/>
          <w14:textFill>
            <w14:solidFill>
              <w14:schemeClr w14:val="tx1"/>
            </w14:solidFill>
          </w14:textFill>
        </w:rPr>
        <w:t>——螺栓的抗拉强度设计值</w:t>
      </w:r>
      <w:r>
        <w:rPr>
          <w:rFonts w:hint="eastAsia" w:ascii="宋体" w:hAnsi="宋体"/>
          <w:color w:val="000000" w:themeColor="text1"/>
          <w:szCs w:val="21"/>
          <w:highlight w:val="none"/>
          <w14:textFill>
            <w14:solidFill>
              <w14:schemeClr w14:val="tx1"/>
            </w14:solidFill>
          </w14:textFill>
        </w:rPr>
        <w:t>（N/mm</w:t>
      </w:r>
      <w:r>
        <w:rPr>
          <w:rFonts w:hint="eastAsia" w:ascii="宋体" w:hAnsi="宋体"/>
          <w:color w:val="000000" w:themeColor="text1"/>
          <w:szCs w:val="21"/>
          <w:highlight w:val="none"/>
          <w:vertAlign w:val="superscript"/>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r>
        <w:rPr>
          <w:rFonts w:hint="eastAsia" w:ascii="宋体" w:hAnsi="宋体" w:eastAsia="宋体" w:cs="宋体"/>
          <w:color w:val="000000" w:themeColor="text1"/>
          <w:kern w:val="0"/>
          <w:szCs w:val="21"/>
          <w:highlight w:val="none"/>
          <w:lang w:bidi="ar"/>
          <w14:textFill>
            <w14:solidFill>
              <w14:schemeClr w14:val="tx1"/>
            </w14:solidFill>
          </w14:textFill>
        </w:rPr>
        <w:t>。</w:t>
      </w:r>
    </w:p>
    <w:p w14:paraId="0B38D2D3">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 当螺栓同时承受剪力和轴向拉力时，其承载力应按下式计算：</w:t>
      </w:r>
    </w:p>
    <w:p w14:paraId="625BD7D4">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position w:val="-32"/>
          <w:szCs w:val="21"/>
          <w:highlight w:val="none"/>
          <w14:textFill>
            <w14:solidFill>
              <w14:schemeClr w14:val="tx1"/>
            </w14:solidFill>
          </w14:textFill>
        </w:rPr>
        <w:object>
          <v:shape id="_x0000_i1090" o:spt="75" type="#_x0000_t75" style="height:38pt;width:110pt;" o:ole="t" filled="f" o:preferrelative="t" stroked="f" coordsize="21600,21600">
            <v:path/>
            <v:fill on="f" focussize="0,0"/>
            <v:stroke on="f" joinstyle="miter"/>
            <v:imagedata r:id="rId137" o:title=""/>
            <o:lock v:ext="edit" aspectratio="t"/>
            <w10:wrap type="none"/>
            <w10:anchorlock/>
          </v:shape>
          <o:OLEObject Type="Embed" ProgID="Equation.3" ShapeID="_x0000_i1090" DrawAspect="Content" ObjectID="_1468075790" r:id="rId136">
            <o:LockedField>false</o:LockedField>
          </o:OLEObject>
        </w:object>
      </w:r>
      <w:r>
        <w:rPr>
          <w:rFonts w:hint="eastAsia" w:ascii="宋体" w:hAnsi="宋体"/>
          <w:color w:val="000000" w:themeColor="text1"/>
          <w:szCs w:val="21"/>
          <w:highlight w:val="none"/>
          <w14:textFill>
            <w14:solidFill>
              <w14:schemeClr w14:val="tx1"/>
            </w14:solidFill>
          </w14:textFill>
        </w:rPr>
        <w:t xml:space="preserve">             （6</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2</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-4）</w:t>
      </w:r>
    </w:p>
    <w:p w14:paraId="380E01B8">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position w:val="-12"/>
          <w:szCs w:val="21"/>
          <w:highlight w:val="none"/>
          <w14:textFill>
            <w14:solidFill>
              <w14:schemeClr w14:val="tx1"/>
            </w14:solidFill>
          </w14:textFill>
        </w:rPr>
        <w:object>
          <v:shape id="_x0000_i1091" o:spt="75" type="#_x0000_t75" style="height:19pt;width:65pt;" o:ole="t" filled="f" o:preferrelative="t" stroked="f" coordsize="21600,21600">
            <v:path/>
            <v:fill on="f" focussize="0,0"/>
            <v:stroke on="f" joinstyle="miter"/>
            <v:imagedata r:id="rId139" o:title=""/>
            <o:lock v:ext="edit" aspectratio="t"/>
            <w10:wrap type="none"/>
            <w10:anchorlock/>
          </v:shape>
          <o:OLEObject Type="Embed" ProgID="Equation.3" ShapeID="_x0000_i1091" DrawAspect="Content" ObjectID="_1468075791" r:id="rId138">
            <o:LockedField>false</o:LockedField>
          </o:OLEObject>
        </w:object>
      </w:r>
      <w:r>
        <w:rPr>
          <w:rFonts w:hint="eastAsia" w:ascii="宋体" w:hAnsi="宋体"/>
          <w:color w:val="000000" w:themeColor="text1"/>
          <w:szCs w:val="21"/>
          <w:highlight w:val="none"/>
          <w14:textFill>
            <w14:solidFill>
              <w14:schemeClr w14:val="tx1"/>
            </w14:solidFill>
          </w14:textFill>
        </w:rPr>
        <w:t xml:space="preserve">                     （6</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2</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-5）</w:t>
      </w:r>
    </w:p>
    <w:p w14:paraId="42CE1101">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式中：</w:t>
      </w:r>
      <w:r>
        <w:rPr>
          <w:rFonts w:hint="eastAsia" w:ascii="宋体" w:hAnsi="宋体" w:eastAsia="宋体" w:cs="宋体"/>
          <w:color w:val="000000" w:themeColor="text1"/>
          <w:kern w:val="0"/>
          <w:position w:val="-12"/>
          <w:sz w:val="24"/>
          <w:highlight w:val="none"/>
          <w:lang w:bidi="ar"/>
          <w14:textFill>
            <w14:solidFill>
              <w14:schemeClr w14:val="tx1"/>
            </w14:solidFill>
          </w14:textFill>
        </w:rPr>
        <w:object>
          <v:shape id="_x0000_i1092" o:spt="75" type="#_x0000_t75" style="height:18pt;width:39pt;" o:ole="t" filled="f" o:preferrelative="t" stroked="f" coordsize="21600,21600">
            <v:path/>
            <v:fill on="f" focussize="0,0"/>
            <v:stroke on="f" joinstyle="miter"/>
            <v:imagedata r:id="rId141" o:title=""/>
            <o:lock v:ext="edit" aspectratio="t"/>
            <w10:wrap type="none"/>
            <w10:anchorlock/>
          </v:shape>
          <o:OLEObject Type="Embed" ProgID="Equation.3" ShapeID="_x0000_i1092" DrawAspect="Content" ObjectID="_1468075792" r:id="rId140">
            <o:LockedField>false</o:LockedField>
          </o:OLEObject>
        </w:objec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所计算的某个螺栓所承受的剪力和拉力（N）；</w:t>
      </w:r>
    </w:p>
    <w:p w14:paraId="0CCD49DD">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eastAsia="宋体" w:cs="宋体"/>
          <w:color w:val="000000" w:themeColor="text1"/>
          <w:kern w:val="0"/>
          <w:position w:val="-12"/>
          <w:szCs w:val="21"/>
          <w:highlight w:val="none"/>
          <w:lang w:bidi="ar"/>
          <w14:textFill>
            <w14:solidFill>
              <w14:schemeClr w14:val="tx1"/>
            </w14:solidFill>
          </w14:textFill>
        </w:rPr>
        <w:object>
          <v:shape id="_x0000_i1093" o:spt="75" type="#_x0000_t75" style="height:19pt;width:67pt;" o:ole="t" filled="f" o:preferrelative="t" stroked="f" coordsize="21600,21600">
            <v:path/>
            <v:fill on="f" focussize="0,0"/>
            <v:stroke on="f" joinstyle="miter"/>
            <v:imagedata r:id="rId143" o:title=""/>
            <o:lock v:ext="edit" aspectratio="t"/>
            <w10:wrap type="none"/>
            <w10:anchorlock/>
          </v:shape>
          <o:OLEObject Type="Embed" ProgID="Equation.3" ShapeID="_x0000_i1093" DrawAspect="Content" ObjectID="_1468075793" r:id="rId142">
            <o:LockedField>false</o:LockedField>
          </o:OLEObject>
        </w:object>
      </w:r>
      <w:r>
        <w:rPr>
          <w:rFonts w:hint="eastAsia" w:ascii="宋体" w:hAnsi="宋体" w:eastAsia="宋体" w:cs="宋体"/>
          <w:color w:val="000000" w:themeColor="text1"/>
          <w:kern w:val="0"/>
          <w:szCs w:val="21"/>
          <w:highlight w:val="none"/>
          <w:lang w:bidi="ar"/>
          <w14:textFill>
            <w14:solidFill>
              <w14:schemeClr w14:val="tx1"/>
            </w14:solidFill>
          </w14:textFill>
        </w:rPr>
        <w:t>——一个螺栓按普通螺栓计算的受剪、受拉和承压</w:t>
      </w:r>
      <w:r>
        <w:rPr>
          <w:rFonts w:hint="eastAsia" w:ascii="宋体" w:hAnsi="宋体"/>
          <w:color w:val="000000" w:themeColor="text1"/>
          <w:szCs w:val="21"/>
          <w:highlight w:val="none"/>
          <w14:textFill>
            <w14:solidFill>
              <w14:schemeClr w14:val="tx1"/>
            </w14:solidFill>
          </w14:textFill>
        </w:rPr>
        <w:t>承载力设计值。</w:t>
      </w:r>
    </w:p>
    <w:p w14:paraId="1A4DF00B">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2.9</w:t>
      </w:r>
      <w:r>
        <w:rPr>
          <w:rFonts w:hint="eastAsia" w:ascii="宋体" w:hAnsi="宋体"/>
          <w:color w:val="000000" w:themeColor="text1"/>
          <w:szCs w:val="21"/>
          <w:highlight w:val="none"/>
          <w14:textFill>
            <w14:solidFill>
              <w14:schemeClr w14:val="tx1"/>
            </w14:solidFill>
          </w14:textFill>
        </w:rPr>
        <w:t xml:space="preserve">  悬挑承力架的连接耳板(图 6. </w:t>
      </w:r>
      <w:r>
        <w:rPr>
          <w:rFonts w:hint="eastAsia" w:ascii="宋体" w:hAnsi="宋体"/>
          <w:color w:val="000000" w:themeColor="text1"/>
          <w:szCs w:val="21"/>
          <w:highlight w:val="none"/>
          <w:lang w:val="en-US"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lang w:val="en-US"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)应按下列公式进行抗拉</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抗剪强度计算:</w:t>
      </w:r>
    </w:p>
    <w:p w14:paraId="17E01F44">
      <w:pPr>
        <w:keepNext w:val="0"/>
        <w:keepLines w:val="0"/>
        <w:pageBreakBefore w:val="0"/>
        <w:widowControl w:val="0"/>
        <w:kinsoku/>
        <w:wordWrap/>
        <w:overflowPunct/>
        <w:topLinePunct w:val="0"/>
        <w:autoSpaceDE/>
        <w:autoSpaceDN/>
        <w:bidi w:val="0"/>
        <w:adjustRightInd/>
        <w:snapToGrid/>
        <w:spacing w:before="116" w:line="3196" w:lineRule="exact"/>
        <w:ind w:firstLine="0"/>
        <w:jc w:val="center"/>
        <w:textAlignment w:val="auto"/>
        <w:rPr>
          <w:color w:val="000000" w:themeColor="text1"/>
          <w:highlight w:val="none"/>
          <w14:textFill>
            <w14:solidFill>
              <w14:schemeClr w14:val="tx1"/>
            </w14:solidFill>
          </w14:textFill>
        </w:rPr>
      </w:pPr>
      <w:r>
        <w:rPr>
          <w:color w:val="000000" w:themeColor="text1"/>
          <w:position w:val="-63"/>
          <w:highlight w:val="none"/>
          <w14:textFill>
            <w14:solidFill>
              <w14:schemeClr w14:val="tx1"/>
            </w14:solidFill>
          </w14:textFill>
        </w:rPr>
        <w:drawing>
          <wp:inline distT="0" distB="0" distL="0" distR="0">
            <wp:extent cx="2856230" cy="2029460"/>
            <wp:effectExtent l="0" t="0" r="1270" b="8890"/>
            <wp:docPr id="56" name="IM 56"/>
            <wp:cNvGraphicFramePr/>
            <a:graphic xmlns:a="http://schemas.openxmlformats.org/drawingml/2006/main">
              <a:graphicData uri="http://schemas.openxmlformats.org/drawingml/2006/picture">
                <pic:pic xmlns:pic="http://schemas.openxmlformats.org/drawingml/2006/picture">
                  <pic:nvPicPr>
                    <pic:cNvPr id="56" name="IM 56"/>
                    <pic:cNvPicPr/>
                  </pic:nvPicPr>
                  <pic:blipFill>
                    <a:blip r:embed="rId144"/>
                    <a:stretch>
                      <a:fillRect/>
                    </a:stretch>
                  </pic:blipFill>
                  <pic:spPr>
                    <a:xfrm>
                      <a:off x="0" y="0"/>
                      <a:ext cx="2856242" cy="2029779"/>
                    </a:xfrm>
                    <a:prstGeom prst="rect">
                      <a:avLst/>
                    </a:prstGeom>
                  </pic:spPr>
                </pic:pic>
              </a:graphicData>
            </a:graphic>
          </wp:inline>
        </w:drawing>
      </w:r>
    </w:p>
    <w:p w14:paraId="44870DFD">
      <w:pPr>
        <w:jc w:val="center"/>
        <w:rPr>
          <w:rFonts w:hint="eastAsia" w:ascii="黑体" w:hAnsi="宋体" w:eastAsia="黑体"/>
          <w:color w:val="000000" w:themeColor="text1"/>
          <w:sz w:val="18"/>
          <w:szCs w:val="18"/>
          <w:highlight w:val="none"/>
          <w14:textFill>
            <w14:solidFill>
              <w14:schemeClr w14:val="tx1"/>
            </w14:solidFill>
          </w14:textFill>
        </w:rPr>
      </w:pPr>
      <w:r>
        <w:rPr>
          <w:rFonts w:hint="eastAsia" w:ascii="黑体" w:hAnsi="宋体" w:eastAsia="黑体"/>
          <w:color w:val="000000" w:themeColor="text1"/>
          <w:sz w:val="18"/>
          <w:szCs w:val="18"/>
          <w:highlight w:val="none"/>
          <w14:textFill>
            <w14:solidFill>
              <w14:schemeClr w14:val="tx1"/>
            </w14:solidFill>
          </w14:textFill>
        </w:rPr>
        <w:t>图 6.</w:t>
      </w:r>
      <w:r>
        <w:rPr>
          <w:rFonts w:hint="eastAsia" w:ascii="黑体" w:hAnsi="宋体" w:eastAsia="黑体"/>
          <w:color w:val="000000" w:themeColor="text1"/>
          <w:sz w:val="18"/>
          <w:szCs w:val="18"/>
          <w:highlight w:val="none"/>
          <w:lang w:val="en-US" w:eastAsia="zh-CN"/>
          <w14:textFill>
            <w14:solidFill>
              <w14:schemeClr w14:val="tx1"/>
            </w14:solidFill>
          </w14:textFill>
        </w:rPr>
        <w:t>2</w:t>
      </w:r>
      <w:r>
        <w:rPr>
          <w:rFonts w:hint="eastAsia" w:ascii="黑体" w:hAnsi="宋体" w:eastAsia="黑体"/>
          <w:color w:val="000000" w:themeColor="text1"/>
          <w:sz w:val="18"/>
          <w:szCs w:val="18"/>
          <w:highlight w:val="none"/>
          <w14:textFill>
            <w14:solidFill>
              <w14:schemeClr w14:val="tx1"/>
            </w14:solidFill>
          </w14:textFill>
        </w:rPr>
        <w:t>.</w:t>
      </w:r>
      <w:r>
        <w:rPr>
          <w:rFonts w:hint="eastAsia" w:ascii="黑体" w:hAnsi="宋体" w:eastAsia="黑体"/>
          <w:color w:val="000000" w:themeColor="text1"/>
          <w:sz w:val="18"/>
          <w:szCs w:val="18"/>
          <w:highlight w:val="none"/>
          <w:lang w:val="en-US" w:eastAsia="zh-CN"/>
          <w14:textFill>
            <w14:solidFill>
              <w14:schemeClr w14:val="tx1"/>
            </w14:solidFill>
          </w14:textFill>
        </w:rPr>
        <w:t>9</w:t>
      </w:r>
      <w:r>
        <w:rPr>
          <w:rFonts w:hint="eastAsia" w:ascii="黑体" w:hAnsi="宋体" w:eastAsia="黑体"/>
          <w:color w:val="000000" w:themeColor="text1"/>
          <w:sz w:val="18"/>
          <w:szCs w:val="18"/>
          <w:highlight w:val="none"/>
          <w14:textFill>
            <w14:solidFill>
              <w14:schemeClr w14:val="tx1"/>
            </w14:solidFill>
          </w14:textFill>
        </w:rPr>
        <w:t xml:space="preserve">    连接耳板受剪面示意图</w:t>
      </w:r>
    </w:p>
    <w:p w14:paraId="737E3419">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p>
    <w:p w14:paraId="0F272A0A">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 连接耳板孔净截面处的抗拉强度应按下列公式计算:</w:t>
      </w:r>
    </w:p>
    <w:p w14:paraId="304F2667">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position w:val="-30"/>
          <w:szCs w:val="21"/>
          <w:highlight w:val="none"/>
          <w14:textFill>
            <w14:solidFill>
              <w14:schemeClr w14:val="tx1"/>
            </w14:solidFill>
          </w14:textFill>
        </w:rPr>
        <w:object>
          <v:shape id="_x0000_i1094" o:spt="75" type="#_x0000_t75" style="height:34pt;width:65pt;" o:ole="t" filled="f" o:preferrelative="t" stroked="f" coordsize="21600,21600">
            <v:path/>
            <v:fill on="f" focussize="0,0"/>
            <v:stroke on="f"/>
            <v:imagedata r:id="rId146" o:title=""/>
            <o:lock v:ext="edit" aspectratio="t"/>
            <w10:wrap type="none"/>
            <w10:anchorlock/>
          </v:shape>
          <o:OLEObject Type="Embed" ProgID="Equation.3" ShapeID="_x0000_i1094" DrawAspect="Content" ObjectID="_1468075794" r:id="rId145">
            <o:LockedField>false</o:LockedField>
          </o:OLEObject>
        </w:object>
      </w:r>
      <w:r>
        <w:rPr>
          <w:rFonts w:hint="eastAsia" w:ascii="宋体" w:hAnsi="宋体"/>
          <w:color w:val="000000" w:themeColor="text1"/>
          <w:position w:val="-12"/>
          <w:szCs w:val="21"/>
          <w:highlight w:val="none"/>
          <w:lang w:val="en-US" w:eastAsia="zh-CN"/>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（6</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2</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w:t>
      </w:r>
    </w:p>
    <w:p w14:paraId="64F8C51C">
      <w:pPr>
        <w:spacing w:line="360" w:lineRule="auto"/>
        <w:ind w:firstLine="630" w:firstLineChars="300"/>
        <w:jc w:val="both"/>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position w:val="-24"/>
          <w:szCs w:val="21"/>
          <w:highlight w:val="none"/>
          <w14:textFill>
            <w14:solidFill>
              <w14:schemeClr w14:val="tx1"/>
            </w14:solidFill>
          </w14:textFill>
        </w:rPr>
        <w:object>
          <v:shape id="_x0000_i1095" o:spt="75" type="#_x0000_t75" style="height:31pt;width:117pt;" o:ole="t" filled="f" o:preferrelative="t" stroked="f" coordsize="21600,21600">
            <v:path/>
            <v:fill on="f" focussize="0,0"/>
            <v:stroke on="f"/>
            <v:imagedata r:id="rId148" o:title=""/>
            <o:lock v:ext="edit" aspectratio="t"/>
            <w10:wrap type="none"/>
            <w10:anchorlock/>
          </v:shape>
          <o:OLEObject Type="Embed" ProgID="Equation.3" ShapeID="_x0000_i1095" DrawAspect="Content" ObjectID="_1468075795" r:id="rId147">
            <o:LockedField>false</o:LockedField>
          </o:OLEObject>
        </w:object>
      </w:r>
      <w:r>
        <w:rPr>
          <w:rFonts w:hint="eastAsia" w:ascii="宋体" w:hAnsi="宋体"/>
          <w:color w:val="000000" w:themeColor="text1"/>
          <w:position w:val="-12"/>
          <w:szCs w:val="21"/>
          <w:highlight w:val="none"/>
          <w:lang w:val="en-US" w:eastAsia="zh-CN"/>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（6</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2</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p>
    <w:p w14:paraId="0AA41C3D">
      <w:pPr>
        <w:spacing w:line="360" w:lineRule="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式中: </w:t>
      </w:r>
      <w:r>
        <w:rPr>
          <w:color w:val="000000" w:themeColor="text1"/>
          <w:highlight w:val="none"/>
          <w14:textFill>
            <w14:solidFill>
              <w14:schemeClr w14:val="tx1"/>
            </w14:solidFill>
          </w14:textFill>
        </w:rPr>
        <w:drawing>
          <wp:inline distT="0" distB="0" distL="114300" distR="114300">
            <wp:extent cx="142875" cy="133350"/>
            <wp:effectExtent l="0" t="0" r="9525" b="0"/>
            <wp:docPr id="28"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84"/>
                    <pic:cNvPicPr>
                      <a:picLocks noChangeAspect="1"/>
                    </pic:cNvPicPr>
                  </pic:nvPicPr>
                  <pic:blipFill>
                    <a:blip r:embed="rId149"/>
                    <a:stretch>
                      <a:fillRect/>
                    </a:stretch>
                  </pic:blipFill>
                  <pic:spPr>
                    <a:xfrm>
                      <a:off x="0" y="0"/>
                      <a:ext cx="142875" cy="133350"/>
                    </a:xfrm>
                    <a:prstGeom prst="rect">
                      <a:avLst/>
                    </a:prstGeom>
                    <a:noFill/>
                    <a:ln>
                      <a:noFill/>
                    </a:ln>
                  </pic:spPr>
                </pic:pic>
              </a:graphicData>
            </a:graphic>
          </wp:inline>
        </w:drawing>
      </w:r>
      <w:r>
        <w:rPr>
          <w:rFonts w:hint="eastAsia" w:ascii="宋体" w:hAnsi="宋体"/>
          <w:color w:val="000000" w:themeColor="text1"/>
          <w:szCs w:val="21"/>
          <w:highlight w:val="none"/>
          <w14:textFill>
            <w14:solidFill>
              <w14:schemeClr w14:val="tx1"/>
            </w14:solidFill>
          </w14:textFill>
        </w:rPr>
        <w:t>—连接耳板受拉应力(N/mm</w:t>
      </w:r>
      <w:r>
        <w:rPr>
          <w:rFonts w:hint="eastAsia" w:ascii="宋体" w:hAnsi="宋体"/>
          <w:color w:val="000000" w:themeColor="text1"/>
          <w:sz w:val="21"/>
          <w:szCs w:val="21"/>
          <w:highlight w:val="none"/>
          <w:vertAlign w:val="superscript"/>
          <w:lang w:val="en-US"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 xml:space="preserve"> ) ;  </w:t>
      </w:r>
    </w:p>
    <w:p w14:paraId="2AC360D3">
      <w:pPr>
        <w:spacing w:line="360" w:lineRule="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lang w:val="en-US" w:eastAsia="zh-CN"/>
          <w14:textFill>
            <w14:solidFill>
              <w14:schemeClr w14:val="tx1"/>
            </w14:solidFill>
          </w14:textFill>
        </w:rPr>
        <w:t xml:space="preserve">     </w:t>
      </w:r>
      <w:r>
        <w:rPr>
          <w:color w:val="000000" w:themeColor="text1"/>
          <w:highlight w:val="none"/>
          <w14:textFill>
            <w14:solidFill>
              <w14:schemeClr w14:val="tx1"/>
            </w14:solidFill>
          </w14:textFill>
        </w:rPr>
        <w:drawing>
          <wp:inline distT="0" distB="0" distL="114300" distR="114300">
            <wp:extent cx="171450" cy="171450"/>
            <wp:effectExtent l="0" t="0" r="0" b="0"/>
            <wp:docPr id="29"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87"/>
                    <pic:cNvPicPr>
                      <a:picLocks noChangeAspect="1"/>
                    </pic:cNvPicPr>
                  </pic:nvPicPr>
                  <pic:blipFill>
                    <a:blip r:embed="rId150"/>
                    <a:stretch>
                      <a:fillRect/>
                    </a:stretch>
                  </pic:blipFill>
                  <pic:spPr>
                    <a:xfrm>
                      <a:off x="0" y="0"/>
                      <a:ext cx="171450" cy="171450"/>
                    </a:xfrm>
                    <a:prstGeom prst="rect">
                      <a:avLst/>
                    </a:prstGeom>
                    <a:noFill/>
                    <a:ln>
                      <a:noFill/>
                    </a:ln>
                  </pic:spPr>
                </pic:pic>
              </a:graphicData>
            </a:graphic>
          </wp:inline>
        </w:drawing>
      </w:r>
      <w:r>
        <w:rPr>
          <w:rFonts w:hint="eastAsia" w:ascii="宋体" w:hAnsi="宋体"/>
          <w:color w:val="000000" w:themeColor="text1"/>
          <w:szCs w:val="21"/>
          <w:highlight w:val="none"/>
          <w14:textFill>
            <w14:solidFill>
              <w14:schemeClr w14:val="tx1"/>
            </w14:solidFill>
          </w14:textFill>
        </w:rPr>
        <w:t xml:space="preserve">—连接耳板轴向拉力设计值(N) ; </w:t>
      </w:r>
      <w:r>
        <w:rPr>
          <w:rFonts w:hint="eastAsia" w:ascii="宋体" w:hAnsi="宋体"/>
          <w:color w:val="000000" w:themeColor="text1"/>
          <w:szCs w:val="21"/>
          <w:highlight w:val="none"/>
          <w14:textFill>
            <w14:solidFill>
              <w14:schemeClr w14:val="tx1"/>
            </w14:solidFill>
          </w14:textFill>
        </w:rPr>
        <w:tab/>
      </w:r>
    </w:p>
    <w:p w14:paraId="64D0496B">
      <w:pPr>
        <w:spacing w:line="360" w:lineRule="auto"/>
        <w:ind w:firstLine="630" w:firstLineChars="3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position w:val="-6"/>
          <w:szCs w:val="21"/>
          <w:highlight w:val="none"/>
          <w14:textFill>
            <w14:solidFill>
              <w14:schemeClr w14:val="tx1"/>
            </w14:solidFill>
          </w14:textFill>
        </w:rPr>
        <w:object>
          <v:shape id="_x0000_i1096" o:spt="75" type="#_x0000_t75" style="height:12pt;width:6.95pt;" o:ole="t" filled="f" o:preferrelative="t" stroked="f" coordsize="21600,21600">
            <v:path/>
            <v:fill on="f" focussize="0,0"/>
            <v:stroke on="f"/>
            <v:imagedata r:id="rId152" o:title=""/>
            <o:lock v:ext="edit" aspectratio="t"/>
            <w10:wrap type="none"/>
            <w10:anchorlock/>
          </v:shape>
          <o:OLEObject Type="Embed" ProgID="Equation.3" ShapeID="_x0000_i1096" DrawAspect="Content" ObjectID="_1468075796" r:id="rId151">
            <o:LockedField>false</o:LockedField>
          </o:OLEObject>
        </w:object>
      </w:r>
      <w:r>
        <w:rPr>
          <w:rFonts w:hint="eastAsia" w:ascii="宋体" w:hAnsi="宋体"/>
          <w:color w:val="000000" w:themeColor="text1"/>
          <w:szCs w:val="21"/>
          <w:highlight w:val="none"/>
          <w14:textFill>
            <w14:solidFill>
              <w14:schemeClr w14:val="tx1"/>
            </w14:solidFill>
          </w14:textFill>
        </w:rPr>
        <w:t>—连接耳板厚度(mm) ;</w:t>
      </w:r>
    </w:p>
    <w:p w14:paraId="5317862E">
      <w:pPr>
        <w:spacing w:line="360" w:lineRule="auto"/>
        <w:ind w:firstLine="630" w:firstLineChars="3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position w:val="-10"/>
          <w:szCs w:val="21"/>
          <w:highlight w:val="none"/>
          <w14:textFill>
            <w14:solidFill>
              <w14:schemeClr w14:val="tx1"/>
            </w14:solidFill>
          </w14:textFill>
        </w:rPr>
        <w:object>
          <v:shape id="_x0000_i1097" o:spt="75" type="#_x0000_t75" style="height:17pt;width:11pt;" o:ole="t" filled="f" o:preferrelative="t" stroked="f" coordsize="21600,21600">
            <v:path/>
            <v:fill on="f" focussize="0,0"/>
            <v:stroke on="f"/>
            <v:imagedata r:id="rId154" o:title=""/>
            <o:lock v:ext="edit" aspectratio="t"/>
            <w10:wrap type="none"/>
            <w10:anchorlock/>
          </v:shape>
          <o:OLEObject Type="Embed" ProgID="Equation.3" ShapeID="_x0000_i1097" DrawAspect="Content" ObjectID="_1468075797" r:id="rId153">
            <o:LockedField>false</o:LockedField>
          </o:OLEObject>
        </w:object>
      </w:r>
      <w:r>
        <w:rPr>
          <w:rFonts w:hint="eastAsia" w:ascii="宋体" w:hAnsi="宋体"/>
          <w:color w:val="000000" w:themeColor="text1"/>
          <w:szCs w:val="21"/>
          <w:highlight w:val="none"/>
          <w14:textFill>
            <w14:solidFill>
              <w14:schemeClr w14:val="tx1"/>
            </w14:solidFill>
          </w14:textFill>
        </w:rPr>
        <w:t xml:space="preserve"> —连接耳板中预留孔一侧的受拉计算宽度(mm) ;</w:t>
      </w:r>
    </w:p>
    <w:p w14:paraId="447CD904">
      <w:pPr>
        <w:spacing w:line="360" w:lineRule="auto"/>
        <w:ind w:firstLine="630" w:firstLineChars="3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position w:val="-10"/>
          <w:szCs w:val="21"/>
          <w:highlight w:val="none"/>
          <w14:textFill>
            <w14:solidFill>
              <w14:schemeClr w14:val="tx1"/>
            </w14:solidFill>
          </w14:textFill>
        </w:rPr>
        <w:object>
          <v:shape id="_x0000_i1098" o:spt="75" type="#_x0000_t75" style="height:16pt;width:12pt;" o:ole="t" filled="f" o:preferrelative="t" stroked="f" coordsize="21600,21600">
            <v:path/>
            <v:fill on="f" focussize="0,0"/>
            <v:stroke on="f"/>
            <v:imagedata r:id="rId156" o:title=""/>
            <o:lock v:ext="edit" aspectratio="t"/>
            <w10:wrap type="none"/>
            <w10:anchorlock/>
          </v:shape>
          <o:OLEObject Type="Embed" ProgID="Equation.3" ShapeID="_x0000_i1098" DrawAspect="Content" ObjectID="_1468075798" r:id="rId155">
            <o:LockedField>false</o:LockedField>
          </o:OLEObject>
        </w:object>
      </w:r>
      <w:r>
        <w:rPr>
          <w:rFonts w:hint="eastAsia" w:ascii="宋体" w:hAnsi="宋体"/>
          <w:color w:val="000000" w:themeColor="text1"/>
          <w:szCs w:val="21"/>
          <w:highlight w:val="none"/>
          <w14:textFill>
            <w14:solidFill>
              <w14:schemeClr w14:val="tx1"/>
            </w14:solidFill>
          </w14:textFill>
        </w:rPr>
        <w:t>—连接耳板的抗拉强度设计值(N/mm</w:t>
      </w:r>
      <w:r>
        <w:rPr>
          <w:rFonts w:hint="eastAsia" w:ascii="宋体" w:hAnsi="宋体"/>
          <w:color w:val="000000" w:themeColor="text1"/>
          <w:sz w:val="21"/>
          <w:szCs w:val="21"/>
          <w:highlight w:val="none"/>
          <w:vertAlign w:val="superscript"/>
          <w:lang w:val="en-US"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 xml:space="preserve"> ) ; </w:t>
      </w:r>
    </w:p>
    <w:p w14:paraId="355BDB20">
      <w:pPr>
        <w:spacing w:line="360" w:lineRule="auto"/>
        <w:ind w:firstLine="630" w:firstLineChars="3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position w:val="-4"/>
          <w:szCs w:val="21"/>
          <w:highlight w:val="none"/>
          <w14:textFill>
            <w14:solidFill>
              <w14:schemeClr w14:val="tx1"/>
            </w14:solidFill>
          </w14:textFill>
        </w:rPr>
        <w:object>
          <v:shape id="_x0000_i1099" o:spt="75" type="#_x0000_t75" style="height:13pt;width:23pt;" o:ole="t" filled="f" o:preferrelative="t" stroked="f" coordsize="21600,21600">
            <v:path/>
            <v:fill on="f" focussize="0,0"/>
            <v:stroke on="f"/>
            <v:imagedata r:id="rId158" o:title=""/>
            <o:lock v:ext="edit" aspectratio="t"/>
            <w10:wrap type="none"/>
            <w10:anchorlock/>
          </v:shape>
          <o:OLEObject Type="Embed" ProgID="Equation.3" ShapeID="_x0000_i1099" DrawAspect="Content" ObjectID="_1468075799" r:id="rId157">
            <o:LockedField>false</o:LockedField>
          </o:OLEObject>
        </w:object>
      </w:r>
      <w:r>
        <w:rPr>
          <w:rFonts w:hint="eastAsia" w:ascii="宋体" w:hAnsi="宋体"/>
          <w:color w:val="000000" w:themeColor="text1"/>
          <w:szCs w:val="21"/>
          <w:highlight w:val="none"/>
          <w14:textFill>
            <w14:solidFill>
              <w14:schemeClr w14:val="tx1"/>
            </w14:solidFill>
          </w14:textFill>
        </w:rPr>
        <w:t>—计算宽度取括号中的小值 ;</w:t>
      </w:r>
    </w:p>
    <w:p w14:paraId="22B45FF1">
      <w:pPr>
        <w:spacing w:line="360" w:lineRule="auto"/>
        <w:ind w:firstLine="630" w:firstLineChars="3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position w:val="-6"/>
          <w:szCs w:val="21"/>
          <w:highlight w:val="none"/>
          <w14:textFill>
            <w14:solidFill>
              <w14:schemeClr w14:val="tx1"/>
            </w14:solidFill>
          </w14:textFill>
        </w:rPr>
        <w:object>
          <v:shape id="_x0000_i1100" o:spt="75" type="#_x0000_t75" style="height:13.95pt;width:10pt;" o:ole="t" filled="f" o:preferrelative="t" stroked="f" coordsize="21600,21600">
            <v:path/>
            <v:fill on="f" focussize="0,0"/>
            <v:stroke on="f"/>
            <v:imagedata r:id="rId160" o:title=""/>
            <o:lock v:ext="edit" aspectratio="t"/>
            <w10:wrap type="none"/>
            <w10:anchorlock/>
          </v:shape>
          <o:OLEObject Type="Embed" ProgID="Equation.3" ShapeID="_x0000_i1100" DrawAspect="Content" ObjectID="_1468075800" r:id="rId159">
            <o:LockedField>false</o:LockedField>
          </o:OLEObject>
        </w:object>
      </w:r>
      <w:r>
        <w:rPr>
          <w:rFonts w:hint="eastAsia" w:ascii="宋体" w:hAnsi="宋体"/>
          <w:color w:val="000000" w:themeColor="text1"/>
          <w:szCs w:val="21"/>
          <w:highlight w:val="none"/>
          <w14:textFill>
            <w14:solidFill>
              <w14:schemeClr w14:val="tx1"/>
            </w14:solidFill>
          </w14:textFill>
        </w:rPr>
        <w:t xml:space="preserve">—连接耳板中预留孔一侧至耳板边缘的净距(mm) ; </w:t>
      </w:r>
    </w:p>
    <w:p w14:paraId="3C05F7EC">
      <w:pPr>
        <w:spacing w:line="360" w:lineRule="auto"/>
        <w:ind w:firstLine="630" w:firstLineChars="3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position w:val="-12"/>
          <w:szCs w:val="21"/>
          <w:highlight w:val="none"/>
          <w14:textFill>
            <w14:solidFill>
              <w14:schemeClr w14:val="tx1"/>
            </w14:solidFill>
          </w14:textFill>
        </w:rPr>
        <w:object>
          <v:shape id="_x0000_i1101" o:spt="75" type="#_x0000_t75" style="height:18pt;width:13.95pt;" o:ole="t" filled="f" o:preferrelative="t" stroked="f" coordsize="21600,21600">
            <v:path/>
            <v:fill on="f" focussize="0,0"/>
            <v:stroke on="f"/>
            <v:imagedata r:id="rId162" o:title=""/>
            <o:lock v:ext="edit" aspectratio="t"/>
            <w10:wrap type="none"/>
            <w10:anchorlock/>
          </v:shape>
          <o:OLEObject Type="Embed" ProgID="Equation.3" ShapeID="_x0000_i1101" DrawAspect="Content" ObjectID="_1468075801" r:id="rId161">
            <o:LockedField>false</o:LockedField>
          </o:OLEObject>
        </w:object>
      </w:r>
      <w:r>
        <w:rPr>
          <w:rFonts w:hint="eastAsia" w:ascii="宋体" w:hAnsi="宋体"/>
          <w:color w:val="000000" w:themeColor="text1"/>
          <w:szCs w:val="21"/>
          <w:highlight w:val="none"/>
          <w14:textFill>
            <w14:solidFill>
              <w14:schemeClr w14:val="tx1"/>
            </w14:solidFill>
          </w14:textFill>
        </w:rPr>
        <w:t xml:space="preserve"> —连接耳板预留孔的孔径(mm) 。</w:t>
      </w:r>
    </w:p>
    <w:p w14:paraId="110D76FD">
      <w:pPr>
        <w:spacing w:line="360" w:lineRule="auto"/>
        <w:rPr>
          <w:rFonts w:hint="default" w:ascii="宋体" w:hAnsi="宋体" w:eastAsiaTheme="minorEastAsia"/>
          <w:color w:val="000000" w:themeColor="text1"/>
          <w:position w:val="-12"/>
          <w:szCs w:val="21"/>
          <w:highlight w:val="none"/>
          <w:lang w:val="en-US" w:eastAsia="zh-CN"/>
          <w14:textFill>
            <w14:solidFill>
              <w14:schemeClr w14:val="tx1"/>
            </w14:solidFill>
          </w14:textFill>
        </w:rPr>
        <w:sectPr>
          <w:footerReference r:id="rId9" w:type="default"/>
          <w:pgSz w:w="11906" w:h="16838"/>
          <w:pgMar w:top="1006" w:right="1193" w:bottom="1164" w:left="1184" w:header="0" w:footer="970" w:gutter="0"/>
          <w:cols w:space="720" w:num="1"/>
        </w:sectPr>
      </w:pPr>
    </w:p>
    <w:p w14:paraId="1EAB55F7">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bookmarkStart w:id="43" w:name="bookmark68"/>
      <w:bookmarkEnd w:id="43"/>
      <w:r>
        <w:rPr>
          <w:rFonts w:hint="eastAsia" w:ascii="宋体" w:hAnsi="宋体"/>
          <w:color w:val="000000" w:themeColor="text1"/>
          <w:szCs w:val="21"/>
          <w:highlight w:val="none"/>
          <w14:textFill>
            <w14:solidFill>
              <w14:schemeClr w14:val="tx1"/>
            </w14:solidFill>
          </w14:textFill>
        </w:rPr>
        <w:t>2 连接耳板抗剪强度应按下列公式计算:</w:t>
      </w:r>
    </w:p>
    <w:p w14:paraId="5EBF86E6">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lang w:val="en-US" w:eastAsia="zh-CN"/>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position w:val="-24"/>
          <w:szCs w:val="21"/>
          <w:highlight w:val="none"/>
          <w14:textFill>
            <w14:solidFill>
              <w14:schemeClr w14:val="tx1"/>
            </w14:solidFill>
          </w14:textFill>
        </w:rPr>
        <w:object>
          <v:shape id="_x0000_i1102" o:spt="75" type="#_x0000_t75" style="height:31pt;width:62pt;" o:ole="t" filled="f" o:preferrelative="t" stroked="f" coordsize="21600,21600">
            <v:path/>
            <v:fill on="f" focussize="0,0"/>
            <v:stroke on="f"/>
            <v:imagedata r:id="rId164" o:title=""/>
            <o:lock v:ext="edit" aspectratio="t"/>
            <w10:wrap type="none"/>
            <w10:anchorlock/>
          </v:shape>
          <o:OLEObject Type="Embed" ProgID="Equation.3" ShapeID="_x0000_i1102" DrawAspect="Content" ObjectID="_1468075802" r:id="rId163">
            <o:LockedField>false</o:LockedField>
          </o:OLEObject>
        </w:object>
      </w:r>
      <w:r>
        <w:rPr>
          <w:rFonts w:hint="eastAsia" w:ascii="宋体" w:hAnsi="宋体"/>
          <w:color w:val="000000" w:themeColor="text1"/>
          <w:szCs w:val="21"/>
          <w:highlight w:val="none"/>
          <w14:textFill>
            <w14:solidFill>
              <w14:schemeClr w14:val="tx1"/>
            </w14:solidFill>
          </w14:textFill>
        </w:rPr>
        <w:t xml:space="preserve">                     (6.</w:t>
      </w:r>
      <w:r>
        <w:rPr>
          <w:rFonts w:hint="eastAsia" w:ascii="宋体" w:hAnsi="宋体"/>
          <w:color w:val="000000" w:themeColor="text1"/>
          <w:szCs w:val="21"/>
          <w:highlight w:val="none"/>
          <w:lang w:val="en-US"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p>
    <w:p w14:paraId="03B6C184">
      <w:pPr>
        <w:spacing w:line="360" w:lineRule="auto"/>
        <w:ind w:firstLine="1890" w:firstLineChars="9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position w:val="-12"/>
          <w:szCs w:val="21"/>
          <w:highlight w:val="none"/>
          <w14:textFill>
            <w14:solidFill>
              <w14:schemeClr w14:val="tx1"/>
            </w14:solidFill>
          </w14:textFill>
        </w:rPr>
        <w:object>
          <v:shape id="_x0000_i1103" o:spt="75" type="#_x0000_t75" style="height:34pt;width:169.45pt;" o:ole="t" filled="f" o:preferrelative="t" stroked="f" coordsize="21600,21600">
            <v:path/>
            <v:fill on="f" focussize="0,0"/>
            <v:stroke on="f"/>
            <v:imagedata r:id="rId166" o:title=""/>
            <o:lock v:ext="edit" aspectratio="t"/>
            <w10:wrap type="none"/>
            <w10:anchorlock/>
          </v:shape>
          <o:OLEObject Type="Embed" ProgID="Equation.3" ShapeID="_x0000_i1103" DrawAspect="Content" ObjectID="_1468075803" r:id="rId165">
            <o:LockedField>false</o:LockedField>
          </o:OLEObject>
        </w:object>
      </w:r>
      <w:r>
        <w:rPr>
          <w:rFonts w:hint="eastAsia" w:ascii="宋体" w:hAnsi="宋体"/>
          <w:color w:val="000000" w:themeColor="text1"/>
          <w:szCs w:val="21"/>
          <w:highlight w:val="none"/>
          <w14:textFill>
            <w14:solidFill>
              <w14:schemeClr w14:val="tx1"/>
            </w14:solidFill>
          </w14:textFill>
        </w:rPr>
        <w:t xml:space="preserve">   (6.</w:t>
      </w:r>
      <w:r>
        <w:rPr>
          <w:rFonts w:hint="eastAsia" w:ascii="宋体" w:hAnsi="宋体"/>
          <w:color w:val="000000" w:themeColor="text1"/>
          <w:szCs w:val="21"/>
          <w:highlight w:val="none"/>
          <w:lang w:val="en-US"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p>
    <w:p w14:paraId="1C14063A">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式中: </w:t>
      </w:r>
      <w:r>
        <w:rPr>
          <w:rFonts w:hint="eastAsia" w:ascii="宋体" w:hAnsi="宋体"/>
          <w:color w:val="000000" w:themeColor="text1"/>
          <w:position w:val="-6"/>
          <w:szCs w:val="21"/>
          <w:highlight w:val="none"/>
          <w14:textFill>
            <w14:solidFill>
              <w14:schemeClr w14:val="tx1"/>
            </w14:solidFill>
          </w14:textFill>
        </w:rPr>
        <w:object>
          <v:shape id="_x0000_i1104" o:spt="75" type="#_x0000_t75" style="height:11pt;width:10pt;" o:ole="t" filled="f" o:preferrelative="t" stroked="f" coordsize="21600,21600">
            <v:path/>
            <v:fill on="f" focussize="0,0"/>
            <v:stroke on="f"/>
            <v:imagedata r:id="rId168" o:title=""/>
            <o:lock v:ext="edit" aspectratio="t"/>
            <w10:wrap type="none"/>
            <w10:anchorlock/>
          </v:shape>
          <o:OLEObject Type="Embed" ProgID="Equation.3" ShapeID="_x0000_i1104" DrawAspect="Content" ObjectID="_1468075804" r:id="rId167">
            <o:LockedField>false</o:LockedField>
          </o:OLEObject>
        </w:object>
      </w:r>
      <w:r>
        <w:rPr>
          <w:rFonts w:hint="eastAsia" w:ascii="宋体" w:hAnsi="宋体"/>
          <w:color w:val="000000" w:themeColor="text1"/>
          <w:szCs w:val="21"/>
          <w:highlight w:val="none"/>
          <w14:textFill>
            <w14:solidFill>
              <w14:schemeClr w14:val="tx1"/>
            </w14:solidFill>
          </w14:textFill>
        </w:rPr>
        <w:t>—连接耳板受剪应力(N/mm</w:t>
      </w:r>
      <w:r>
        <w:rPr>
          <w:rFonts w:hint="eastAsia" w:ascii="宋体" w:hAnsi="宋体"/>
          <w:color w:val="000000" w:themeColor="text1"/>
          <w:sz w:val="21"/>
          <w:szCs w:val="21"/>
          <w:highlight w:val="none"/>
          <w:vertAlign w:val="superscript"/>
          <w:lang w:val="en-US"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 xml:space="preserve"> );   </w:t>
      </w:r>
    </w:p>
    <w:p w14:paraId="51A17EAD">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drawing>
          <wp:inline distT="0" distB="0" distL="114300" distR="114300">
            <wp:extent cx="171450" cy="171450"/>
            <wp:effectExtent l="0" t="0" r="0" b="0"/>
            <wp:docPr id="33"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87"/>
                    <pic:cNvPicPr>
                      <a:picLocks noChangeAspect="1"/>
                    </pic:cNvPicPr>
                  </pic:nvPicPr>
                  <pic:blipFill>
                    <a:blip r:embed="rId150"/>
                    <a:stretch>
                      <a:fillRect/>
                    </a:stretch>
                  </pic:blipFill>
                  <pic:spPr>
                    <a:xfrm>
                      <a:off x="0" y="0"/>
                      <a:ext cx="171450" cy="171450"/>
                    </a:xfrm>
                    <a:prstGeom prst="rect">
                      <a:avLst/>
                    </a:prstGeom>
                    <a:noFill/>
                    <a:ln>
                      <a:noFill/>
                    </a:ln>
                  </pic:spPr>
                </pic:pic>
              </a:graphicData>
            </a:graphic>
          </wp:inline>
        </w:drawing>
      </w:r>
      <w:r>
        <w:rPr>
          <w:rFonts w:hint="eastAsia" w:ascii="宋体" w:hAnsi="宋体"/>
          <w:color w:val="000000" w:themeColor="text1"/>
          <w:szCs w:val="21"/>
          <w:highlight w:val="none"/>
          <w14:textFill>
            <w14:solidFill>
              <w14:schemeClr w14:val="tx1"/>
            </w14:solidFill>
          </w14:textFill>
        </w:rPr>
        <w:t xml:space="preserve">—连接耳板轴向拉力设计值(N) ; </w:t>
      </w:r>
      <w:r>
        <w:rPr>
          <w:rFonts w:hint="eastAsia" w:ascii="宋体" w:hAnsi="宋体"/>
          <w:color w:val="000000" w:themeColor="text1"/>
          <w:szCs w:val="21"/>
          <w:highlight w:val="none"/>
          <w14:textFill>
            <w14:solidFill>
              <w14:schemeClr w14:val="tx1"/>
            </w14:solidFill>
          </w14:textFill>
        </w:rPr>
        <w:tab/>
      </w:r>
    </w:p>
    <w:p w14:paraId="5CF9FD2D">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position w:val="-6"/>
          <w:szCs w:val="21"/>
          <w:highlight w:val="none"/>
          <w14:textFill>
            <w14:solidFill>
              <w14:schemeClr w14:val="tx1"/>
            </w14:solidFill>
          </w14:textFill>
        </w:rPr>
        <w:object>
          <v:shape id="_x0000_i1105" o:spt="75" type="#_x0000_t75" style="height:12pt;width:6.95pt;" o:ole="t" filled="f" o:preferrelative="t" stroked="f" coordsize="21600,21600">
            <v:path/>
            <v:fill on="f" focussize="0,0"/>
            <v:stroke on="f"/>
            <v:imagedata r:id="rId152" o:title=""/>
            <o:lock v:ext="edit" aspectratio="t"/>
            <w10:wrap type="none"/>
            <w10:anchorlock/>
          </v:shape>
          <o:OLEObject Type="Embed" ProgID="Equation.3" ShapeID="_x0000_i1105" DrawAspect="Content" ObjectID="_1468075805" r:id="rId169">
            <o:LockedField>false</o:LockedField>
          </o:OLEObject>
        </w:object>
      </w:r>
      <w:r>
        <w:rPr>
          <w:rFonts w:hint="eastAsia" w:ascii="宋体" w:hAnsi="宋体"/>
          <w:color w:val="000000" w:themeColor="text1"/>
          <w:szCs w:val="21"/>
          <w:highlight w:val="none"/>
          <w14:textFill>
            <w14:solidFill>
              <w14:schemeClr w14:val="tx1"/>
            </w14:solidFill>
          </w14:textFill>
        </w:rPr>
        <w:t>—连接耳板厚度(mm) ;</w:t>
      </w:r>
    </w:p>
    <w:p w14:paraId="622E6173">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position w:val="-6"/>
          <w:szCs w:val="21"/>
          <w:highlight w:val="none"/>
          <w14:textFill>
            <w14:solidFill>
              <w14:schemeClr w14:val="tx1"/>
            </w14:solidFill>
          </w14:textFill>
        </w:rPr>
        <w:object>
          <v:shape id="_x0000_i1106" o:spt="75" type="#_x0000_t75" style="height:11pt;width:10pt;" o:ole="t" filled="f" o:preferrelative="t" stroked="f" coordsize="21600,21600">
            <v:path/>
            <v:fill on="f" focussize="0,0"/>
            <v:stroke on="f"/>
            <v:imagedata r:id="rId171" o:title=""/>
            <o:lock v:ext="edit" aspectratio="t"/>
            <w10:wrap type="none"/>
            <w10:anchorlock/>
          </v:shape>
          <o:OLEObject Type="Embed" ProgID="Equation.3" ShapeID="_x0000_i1106" DrawAspect="Content" ObjectID="_1468075806" r:id="rId170">
            <o:LockedField>false</o:LockedField>
          </o:OLEObject>
        </w:object>
      </w:r>
      <w:r>
        <w:rPr>
          <w:rFonts w:hint="eastAsia" w:ascii="宋体" w:hAnsi="宋体"/>
          <w:color w:val="000000" w:themeColor="text1"/>
          <w:szCs w:val="21"/>
          <w:highlight w:val="none"/>
          <w14:textFill>
            <w14:solidFill>
              <w14:schemeClr w14:val="tx1"/>
            </w14:solidFill>
          </w14:textFill>
        </w:rPr>
        <w:t>—顺受力方向 , 预留孔边至距耳板边缘最距离(mm) ;</w:t>
      </w:r>
    </w:p>
    <w:p w14:paraId="5E32FA07">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position w:val="-12"/>
          <w:szCs w:val="21"/>
          <w:highlight w:val="none"/>
          <w14:textFill>
            <w14:solidFill>
              <w14:schemeClr w14:val="tx1"/>
            </w14:solidFill>
          </w14:textFill>
        </w:rPr>
        <w:object>
          <v:shape id="_x0000_i1107" o:spt="75" type="#_x0000_t75" style="height:18pt;width:13.95pt;" o:ole="t" filled="f" o:preferrelative="t" stroked="f" coordsize="21600,21600">
            <v:path/>
            <v:fill on="f" focussize="0,0"/>
            <v:stroke on="f"/>
            <v:imagedata r:id="rId162" o:title=""/>
            <o:lock v:ext="edit" aspectratio="t"/>
            <w10:wrap type="none"/>
            <w10:anchorlock/>
          </v:shape>
          <o:OLEObject Type="Embed" ProgID="Equation.3" ShapeID="_x0000_i1107" DrawAspect="Content" ObjectID="_1468075807" r:id="rId172">
            <o:LockedField>false</o:LockedField>
          </o:OLEObject>
        </w:object>
      </w:r>
      <w:r>
        <w:rPr>
          <w:rFonts w:hint="eastAsia" w:ascii="宋体" w:hAnsi="宋体"/>
          <w:color w:val="000000" w:themeColor="text1"/>
          <w:szCs w:val="21"/>
          <w:highlight w:val="none"/>
          <w14:textFill>
            <w14:solidFill>
              <w14:schemeClr w14:val="tx1"/>
            </w14:solidFill>
          </w14:textFill>
        </w:rPr>
        <w:t xml:space="preserve"> —连接耳板的孔径(mm) ;</w:t>
      </w:r>
    </w:p>
    <w:p w14:paraId="204FB6F3">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position w:val="-4"/>
          <w:szCs w:val="21"/>
          <w:highlight w:val="none"/>
          <w14:textFill>
            <w14:solidFill>
              <w14:schemeClr w14:val="tx1"/>
            </w14:solidFill>
          </w14:textFill>
        </w:rPr>
        <w:object>
          <v:shape id="_x0000_i1108" o:spt="75" type="#_x0000_t75" style="height:13pt;width:12pt;" o:ole="t" filled="f" o:preferrelative="t" stroked="f" coordsize="21600,21600">
            <v:path/>
            <v:fill on="f" focussize="0,0"/>
            <v:stroke on="f"/>
            <v:imagedata r:id="rId174" o:title=""/>
            <o:lock v:ext="edit" aspectratio="t"/>
            <w10:wrap type="none"/>
            <w10:anchorlock/>
          </v:shape>
          <o:OLEObject Type="Embed" ProgID="Equation.3" ShapeID="_x0000_i1108" DrawAspect="Content" ObjectID="_1468075808" r:id="rId173">
            <o:LockedField>false</o:LockedField>
          </o:OLEObject>
        </w:object>
      </w:r>
      <w:r>
        <w:rPr>
          <w:rFonts w:hint="eastAsia" w:ascii="宋体" w:hAnsi="宋体"/>
          <w:color w:val="000000" w:themeColor="text1"/>
          <w:szCs w:val="21"/>
          <w:highlight w:val="none"/>
          <w14:textFill>
            <w14:solidFill>
              <w14:schemeClr w14:val="tx1"/>
            </w14:solidFill>
          </w14:textFill>
        </w:rPr>
        <w:t>—连接耳板端部抗剪截面宽度(mm) ;</w:t>
      </w:r>
    </w:p>
    <w:p w14:paraId="30065113">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position w:val="-12"/>
          <w:szCs w:val="21"/>
          <w:highlight w:val="none"/>
          <w14:textFill>
            <w14:solidFill>
              <w14:schemeClr w14:val="tx1"/>
            </w14:solidFill>
          </w14:textFill>
        </w:rPr>
        <w:object>
          <v:shape id="_x0000_i1109" o:spt="75" type="#_x0000_t75" style="height:18pt;width:13pt;" o:ole="t" filled="f" o:preferrelative="t" stroked="f" coordsize="21600,21600">
            <v:path/>
            <v:fill on="f" focussize="0,0"/>
            <v:stroke on="f"/>
            <v:imagedata r:id="rId176" o:title=""/>
            <o:lock v:ext="edit" aspectratio="t"/>
            <w10:wrap type="none"/>
            <w10:anchorlock/>
          </v:shape>
          <o:OLEObject Type="Embed" ProgID="Equation.3" ShapeID="_x0000_i1109" DrawAspect="Content" ObjectID="_1468075809" r:id="rId175">
            <o:LockedField>false</o:LockedField>
          </o:OLEObject>
        </w:object>
      </w:r>
      <w:r>
        <w:rPr>
          <w:rFonts w:hint="eastAsia" w:ascii="宋体" w:hAnsi="宋体"/>
          <w:color w:val="000000" w:themeColor="text1"/>
          <w:szCs w:val="21"/>
          <w:highlight w:val="none"/>
          <w14:textFill>
            <w14:solidFill>
              <w14:schemeClr w14:val="tx1"/>
            </w14:solidFill>
          </w14:textFill>
        </w:rPr>
        <w:t>—连接耳板的抗剪强度设计值(N/mm</w:t>
      </w:r>
      <w:r>
        <w:rPr>
          <w:rFonts w:hint="eastAsia" w:ascii="宋体" w:hAnsi="宋体"/>
          <w:color w:val="000000" w:themeColor="text1"/>
          <w:sz w:val="21"/>
          <w:szCs w:val="21"/>
          <w:highlight w:val="none"/>
          <w:vertAlign w:val="superscript"/>
          <w:lang w:val="en-US"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 xml:space="preserve"> )。</w:t>
      </w:r>
    </w:p>
    <w:p w14:paraId="215D83C5">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lang w:val="en-US"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 xml:space="preserve"> 1</w:t>
      </w:r>
      <w:r>
        <w:rPr>
          <w:rFonts w:hint="eastAsia" w:ascii="宋体" w:hAnsi="宋体"/>
          <w:color w:val="000000" w:themeColor="text1"/>
          <w:szCs w:val="21"/>
          <w:highlight w:val="none"/>
          <w:lang w:val="en-US"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 xml:space="preserve"> 悬挑承力架的销轴应按下列公式进行承压强度 、抗剪强度计算:</w:t>
      </w:r>
    </w:p>
    <w:p w14:paraId="41D004B9">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   销轴承压强度应按下式计算:</w:t>
      </w:r>
    </w:p>
    <w:p w14:paraId="3F5E2389">
      <w:pPr>
        <w:pStyle w:val="9"/>
        <w:spacing w:before="68"/>
        <w:ind w:right="17"/>
        <w:jc w:val="center"/>
        <w:rPr>
          <w:rFonts w:ascii="微软雅黑" w:hAnsi="微软雅黑" w:eastAsia="微软雅黑" w:cs="微软雅黑"/>
          <w:color w:val="000000" w:themeColor="text1"/>
          <w:sz w:val="20"/>
          <w:szCs w:val="20"/>
          <w:highlight w:val="none"/>
          <w14:textFill>
            <w14:solidFill>
              <w14:schemeClr w14:val="tx1"/>
            </w14:solidFill>
          </w14:textFill>
        </w:rPr>
      </w:pPr>
      <w:r>
        <w:rPr>
          <w:rFonts w:hint="eastAsia" w:ascii="宋体" w:hAnsi="宋体"/>
          <w:color w:val="000000" w:themeColor="text1"/>
          <w:position w:val="-24"/>
          <w:szCs w:val="21"/>
          <w:highlight w:val="none"/>
          <w14:textFill>
            <w14:solidFill>
              <w14:schemeClr w14:val="tx1"/>
            </w14:solidFill>
          </w14:textFill>
        </w:rPr>
        <w:object>
          <v:shape id="_x0000_i1110" o:spt="75" type="#_x0000_t75" style="height:31pt;width:65pt;" o:ole="t" filled="f" o:preferrelative="t" stroked="f" coordsize="21600,21600">
            <v:path/>
            <v:fill on="f" focussize="0,0"/>
            <v:stroke on="f"/>
            <v:imagedata r:id="rId178" o:title=""/>
            <o:lock v:ext="edit" aspectratio="t"/>
            <w10:wrap type="none"/>
            <w10:anchorlock/>
          </v:shape>
          <o:OLEObject Type="Embed" ProgID="Equation.3" ShapeID="_x0000_i1110" DrawAspect="Content" ObjectID="_1468075810" r:id="rId177">
            <o:LockedField>false</o:LockedField>
          </o:OLEObject>
        </w:object>
      </w:r>
      <w:r>
        <w:rPr>
          <w:rFonts w:ascii="微软雅黑" w:hAnsi="微软雅黑" w:eastAsia="微软雅黑" w:cs="微软雅黑"/>
          <w:color w:val="000000" w:themeColor="text1"/>
          <w:spacing w:val="1"/>
          <w:position w:val="1"/>
          <w:sz w:val="20"/>
          <w:szCs w:val="20"/>
          <w:highlight w:val="none"/>
          <w14:textFill>
            <w14:solidFill>
              <w14:schemeClr w14:val="tx1"/>
            </w14:solidFill>
          </w14:textFill>
        </w:rPr>
        <w:t xml:space="preserve">              </w:t>
      </w:r>
      <w:r>
        <w:rPr>
          <w:rFonts w:hint="eastAsia" w:ascii="微软雅黑" w:hAnsi="微软雅黑" w:eastAsia="微软雅黑" w:cs="微软雅黑"/>
          <w:color w:val="000000" w:themeColor="text1"/>
          <w:spacing w:val="1"/>
          <w:position w:val="1"/>
          <w:sz w:val="20"/>
          <w:szCs w:val="20"/>
          <w:highlight w:val="none"/>
          <w:lang w:val="en-US" w:eastAsia="zh-CN"/>
          <w14:textFill>
            <w14:solidFill>
              <w14:schemeClr w14:val="tx1"/>
            </w14:solidFill>
          </w14:textFill>
        </w:rPr>
        <w:t xml:space="preserve"> </w:t>
      </w:r>
      <w:r>
        <w:rPr>
          <w:rFonts w:ascii="微软雅黑" w:hAnsi="微软雅黑" w:eastAsia="微软雅黑" w:cs="微软雅黑"/>
          <w:color w:val="000000" w:themeColor="text1"/>
          <w:spacing w:val="1"/>
          <w:position w:val="1"/>
          <w:sz w:val="20"/>
          <w:szCs w:val="20"/>
          <w:highlight w:val="none"/>
          <w14:textFill>
            <w14:solidFill>
              <w14:schemeClr w14:val="tx1"/>
            </w14:solidFill>
          </w14:textFill>
        </w:rPr>
        <w:t xml:space="preserve"> </w:t>
      </w:r>
      <w:r>
        <w:rPr>
          <w:rFonts w:ascii="微软雅黑" w:hAnsi="微软雅黑" w:eastAsia="微软雅黑" w:cs="微软雅黑"/>
          <w:color w:val="000000" w:themeColor="text1"/>
          <w:spacing w:val="-4"/>
          <w:position w:val="1"/>
          <w:sz w:val="20"/>
          <w:szCs w:val="20"/>
          <w:highlight w:val="none"/>
          <w14:textFill>
            <w14:solidFill>
              <w14:schemeClr w14:val="tx1"/>
            </w14:solidFill>
          </w14:textFill>
        </w:rPr>
        <w:t>(</w:t>
      </w:r>
      <w:r>
        <w:rPr>
          <w:color w:val="000000" w:themeColor="text1"/>
          <w:spacing w:val="-4"/>
          <w:position w:val="1"/>
          <w:sz w:val="20"/>
          <w:szCs w:val="20"/>
          <w:highlight w:val="none"/>
          <w14:textFill>
            <w14:solidFill>
              <w14:schemeClr w14:val="tx1"/>
            </w14:solidFill>
          </w14:textFill>
        </w:rPr>
        <w:t>6.</w:t>
      </w:r>
      <w:r>
        <w:rPr>
          <w:rFonts w:hint="eastAsia"/>
          <w:color w:val="000000" w:themeColor="text1"/>
          <w:spacing w:val="-4"/>
          <w:position w:val="1"/>
          <w:sz w:val="20"/>
          <w:szCs w:val="20"/>
          <w:highlight w:val="none"/>
          <w:lang w:val="en-US" w:eastAsia="zh-CN"/>
          <w14:textFill>
            <w14:solidFill>
              <w14:schemeClr w14:val="tx1"/>
            </w14:solidFill>
          </w14:textFill>
        </w:rPr>
        <w:t>2</w:t>
      </w:r>
      <w:r>
        <w:rPr>
          <w:color w:val="000000" w:themeColor="text1"/>
          <w:spacing w:val="-4"/>
          <w:position w:val="1"/>
          <w:sz w:val="20"/>
          <w:szCs w:val="20"/>
          <w:highlight w:val="none"/>
          <w14:textFill>
            <w14:solidFill>
              <w14:schemeClr w14:val="tx1"/>
            </w14:solidFill>
          </w14:textFill>
        </w:rPr>
        <w:t>.1</w:t>
      </w:r>
      <w:r>
        <w:rPr>
          <w:rFonts w:hint="eastAsia"/>
          <w:color w:val="000000" w:themeColor="text1"/>
          <w:spacing w:val="-4"/>
          <w:position w:val="1"/>
          <w:sz w:val="20"/>
          <w:szCs w:val="20"/>
          <w:highlight w:val="none"/>
          <w:lang w:val="en-US" w:eastAsia="zh-CN"/>
          <w14:textFill>
            <w14:solidFill>
              <w14:schemeClr w14:val="tx1"/>
            </w14:solidFill>
          </w14:textFill>
        </w:rPr>
        <w:t>0-1</w:t>
      </w:r>
      <w:r>
        <w:rPr>
          <w:rFonts w:ascii="微软雅黑" w:hAnsi="微软雅黑" w:eastAsia="微软雅黑" w:cs="微软雅黑"/>
          <w:color w:val="000000" w:themeColor="text1"/>
          <w:spacing w:val="-4"/>
          <w:position w:val="1"/>
          <w:sz w:val="20"/>
          <w:szCs w:val="20"/>
          <w:highlight w:val="none"/>
          <w14:textFill>
            <w14:solidFill>
              <w14:schemeClr w14:val="tx1"/>
            </w14:solidFill>
          </w14:textFill>
        </w:rPr>
        <w:t>)</w:t>
      </w:r>
    </w:p>
    <w:p w14:paraId="73EF7BC9">
      <w:pPr>
        <w:rPr>
          <w:rFonts w:ascii="微软雅黑" w:hAnsi="微软雅黑" w:eastAsia="微软雅黑" w:cs="微软雅黑"/>
          <w:color w:val="000000" w:themeColor="text1"/>
          <w:sz w:val="20"/>
          <w:szCs w:val="20"/>
          <w:highlight w:val="none"/>
          <w14:textFill>
            <w14:solidFill>
              <w14:schemeClr w14:val="tx1"/>
            </w14:solidFill>
          </w14:textFill>
        </w:rPr>
      </w:pPr>
    </w:p>
    <w:p w14:paraId="164493C1">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式中: </w:t>
      </w:r>
      <w:r>
        <w:rPr>
          <w:rFonts w:hint="eastAsia" w:ascii="宋体" w:hAnsi="宋体"/>
          <w:color w:val="000000" w:themeColor="text1"/>
          <w:position w:val="-12"/>
          <w:szCs w:val="21"/>
          <w:highlight w:val="none"/>
          <w14:textFill>
            <w14:solidFill>
              <w14:schemeClr w14:val="tx1"/>
            </w14:solidFill>
          </w14:textFill>
        </w:rPr>
        <w:object>
          <v:shape id="_x0000_i1111" o:spt="75" type="#_x0000_t75" style="height:18pt;width:15pt;" o:ole="t" filled="f" o:preferrelative="t" stroked="f" coordsize="21600,21600">
            <v:path/>
            <v:fill on="f" focussize="0,0"/>
            <v:stroke on="f"/>
            <v:imagedata r:id="rId180" o:title=""/>
            <o:lock v:ext="edit" aspectratio="t"/>
            <w10:wrap type="none"/>
            <w10:anchorlock/>
          </v:shape>
          <o:OLEObject Type="Embed" ProgID="Equation.3" ShapeID="_x0000_i1111" DrawAspect="Content" ObjectID="_1468075811" r:id="rId179">
            <o:LockedField>false</o:LockedField>
          </o:OLEObject>
        </w:object>
      </w:r>
      <w:r>
        <w:rPr>
          <w:rFonts w:hint="eastAsia" w:ascii="宋体" w:hAnsi="宋体"/>
          <w:color w:val="000000" w:themeColor="text1"/>
          <w:szCs w:val="21"/>
          <w:highlight w:val="none"/>
          <w14:textFill>
            <w14:solidFill>
              <w14:schemeClr w14:val="tx1"/>
            </w14:solidFill>
          </w14:textFill>
        </w:rPr>
        <w:t>—局部压应力(N/mm</w:t>
      </w:r>
      <w:r>
        <w:rPr>
          <w:rFonts w:hint="eastAsia" w:ascii="宋体" w:hAnsi="宋体"/>
          <w:color w:val="000000" w:themeColor="text1"/>
          <w:sz w:val="21"/>
          <w:szCs w:val="21"/>
          <w:highlight w:val="none"/>
          <w:vertAlign w:val="superscript"/>
          <w:lang w:val="en-US"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p>
    <w:p w14:paraId="3803E890">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drawing>
          <wp:inline distT="0" distB="0" distL="114300" distR="114300">
            <wp:extent cx="171450" cy="171450"/>
            <wp:effectExtent l="0" t="0" r="0" b="0"/>
            <wp:docPr id="34"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87"/>
                    <pic:cNvPicPr>
                      <a:picLocks noChangeAspect="1"/>
                    </pic:cNvPicPr>
                  </pic:nvPicPr>
                  <pic:blipFill>
                    <a:blip r:embed="rId150"/>
                    <a:stretch>
                      <a:fillRect/>
                    </a:stretch>
                  </pic:blipFill>
                  <pic:spPr>
                    <a:xfrm>
                      <a:off x="0" y="0"/>
                      <a:ext cx="171450" cy="171450"/>
                    </a:xfrm>
                    <a:prstGeom prst="rect">
                      <a:avLst/>
                    </a:prstGeom>
                    <a:noFill/>
                    <a:ln>
                      <a:noFill/>
                    </a:ln>
                  </pic:spPr>
                </pic:pic>
              </a:graphicData>
            </a:graphic>
          </wp:inline>
        </w:drawing>
      </w:r>
      <w:r>
        <w:rPr>
          <w:rFonts w:hint="eastAsia" w:ascii="宋体" w:hAnsi="宋体"/>
          <w:color w:val="000000" w:themeColor="text1"/>
          <w:szCs w:val="21"/>
          <w:highlight w:val="none"/>
          <w14:textFill>
            <w14:solidFill>
              <w14:schemeClr w14:val="tx1"/>
            </w14:solidFill>
          </w14:textFill>
        </w:rPr>
        <w:t xml:space="preserve">—拉杆的轴向拉力设计值(N); </w:t>
      </w:r>
    </w:p>
    <w:p w14:paraId="084F6C96">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position w:val="-6"/>
          <w:szCs w:val="21"/>
          <w:highlight w:val="none"/>
          <w14:textFill>
            <w14:solidFill>
              <w14:schemeClr w14:val="tx1"/>
            </w14:solidFill>
          </w14:textFill>
        </w:rPr>
        <w:object>
          <v:shape id="_x0000_i1112" o:spt="75" type="#_x0000_t75" style="height:13.95pt;width:11pt;" o:ole="t" filled="f" o:preferrelative="t" stroked="f" coordsize="21600,21600">
            <v:path/>
            <v:fill on="f" focussize="0,0"/>
            <v:stroke on="f"/>
            <v:imagedata r:id="rId182" o:title=""/>
            <o:lock v:ext="edit" aspectratio="t"/>
            <w10:wrap type="none"/>
            <w10:anchorlock/>
          </v:shape>
          <o:OLEObject Type="Embed" ProgID="Equation.3" ShapeID="_x0000_i1112" DrawAspect="Content" ObjectID="_1468075812" r:id="rId181">
            <o:LockedField>false</o:LockedField>
          </o:OLEObject>
        </w:object>
      </w:r>
      <w:r>
        <w:rPr>
          <w:rFonts w:hint="eastAsia" w:ascii="宋体" w:hAnsi="宋体"/>
          <w:color w:val="000000" w:themeColor="text1"/>
          <w:szCs w:val="21"/>
          <w:highlight w:val="none"/>
          <w14:textFill>
            <w14:solidFill>
              <w14:schemeClr w14:val="tx1"/>
            </w14:solidFill>
          </w14:textFill>
        </w:rPr>
        <w:t>—销轴直径(mm);</w:t>
      </w:r>
    </w:p>
    <w:p w14:paraId="002FC9D0">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position w:val="-6"/>
          <w:szCs w:val="21"/>
          <w:highlight w:val="none"/>
          <w14:textFill>
            <w14:solidFill>
              <w14:schemeClr w14:val="tx1"/>
            </w14:solidFill>
          </w14:textFill>
        </w:rPr>
        <w:object>
          <v:shape id="_x0000_i1113" o:spt="75" type="#_x0000_t75" style="height:12pt;width:6.95pt;" o:ole="t" filled="f" o:preferrelative="t" stroked="f" coordsize="21600,21600">
            <v:path/>
            <v:fill on="f" focussize="0,0"/>
            <v:stroke on="f"/>
            <v:imagedata r:id="rId152" o:title=""/>
            <o:lock v:ext="edit" aspectratio="t"/>
            <w10:wrap type="none"/>
            <w10:anchorlock/>
          </v:shape>
          <o:OLEObject Type="Embed" ProgID="Equation.3" ShapeID="_x0000_i1113" DrawAspect="Content" ObjectID="_1468075813" r:id="rId183">
            <o:LockedField>false</o:LockedField>
          </o:OLEObject>
        </w:object>
      </w:r>
      <w:r>
        <w:rPr>
          <w:rFonts w:hint="eastAsia" w:ascii="宋体" w:hAnsi="宋体"/>
          <w:color w:val="000000" w:themeColor="text1"/>
          <w:szCs w:val="21"/>
          <w:highlight w:val="none"/>
          <w14:textFill>
            <w14:solidFill>
              <w14:schemeClr w14:val="tx1"/>
            </w14:solidFill>
          </w14:textFill>
        </w:rPr>
        <w:t>—连接耳板厚度(mm);</w:t>
      </w:r>
    </w:p>
    <w:p w14:paraId="46677811">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position w:val="-12"/>
          <w:szCs w:val="21"/>
          <w:highlight w:val="none"/>
          <w14:textFill>
            <w14:solidFill>
              <w14:schemeClr w14:val="tx1"/>
            </w14:solidFill>
          </w14:textFill>
        </w:rPr>
        <w:object>
          <v:shape id="_x0000_i1114" o:spt="75" type="#_x0000_t75" style="height:19pt;width:16pt;" o:ole="t" filled="f" o:preferrelative="t" stroked="f" coordsize="21600,21600">
            <v:path/>
            <v:fill on="f" focussize="0,0"/>
            <v:stroke on="f"/>
            <v:imagedata r:id="rId185" o:title=""/>
            <o:lock v:ext="edit" aspectratio="t"/>
            <w10:wrap type="none"/>
            <w10:anchorlock/>
          </v:shape>
          <o:OLEObject Type="Embed" ProgID="Equation.3" ShapeID="_x0000_i1114" DrawAspect="Content" ObjectID="_1468075814" r:id="rId184">
            <o:LockedField>false</o:LockedField>
          </o:OLEObject>
        </w:object>
      </w:r>
      <w:r>
        <w:rPr>
          <w:rFonts w:hint="eastAsia" w:ascii="宋体" w:hAnsi="宋体"/>
          <w:color w:val="000000" w:themeColor="text1"/>
          <w:szCs w:val="21"/>
          <w:highlight w:val="none"/>
          <w14:textFill>
            <w14:solidFill>
              <w14:schemeClr w14:val="tx1"/>
            </w14:solidFill>
          </w14:textFill>
        </w:rPr>
        <w:t xml:space="preserve"> —连接耳板的承压强度设计值(N/mm</w:t>
      </w:r>
      <w:r>
        <w:rPr>
          <w:rFonts w:hint="eastAsia" w:ascii="宋体" w:hAnsi="宋体"/>
          <w:color w:val="000000" w:themeColor="text1"/>
          <w:sz w:val="21"/>
          <w:szCs w:val="21"/>
          <w:highlight w:val="none"/>
          <w:vertAlign w:val="superscript"/>
          <w:lang w:val="en-US"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 xml:space="preserve"> )。</w:t>
      </w:r>
    </w:p>
    <w:p w14:paraId="1E5B6B77">
      <w:pPr>
        <w:rPr>
          <w:rFonts w:ascii="微软雅黑" w:hAnsi="微软雅黑" w:eastAsia="微软雅黑" w:cs="微软雅黑"/>
          <w:color w:val="000000" w:themeColor="text1"/>
          <w:sz w:val="20"/>
          <w:szCs w:val="20"/>
          <w:highlight w:val="none"/>
          <w14:textFill>
            <w14:solidFill>
              <w14:schemeClr w14:val="tx1"/>
            </w14:solidFill>
          </w14:textFill>
        </w:rPr>
        <w:sectPr>
          <w:footerReference r:id="rId10" w:type="default"/>
          <w:pgSz w:w="11906" w:h="16838"/>
          <w:pgMar w:top="1006" w:right="1193" w:bottom="1166" w:left="1184" w:header="0" w:footer="969" w:gutter="0"/>
          <w:cols w:space="720" w:num="1"/>
        </w:sectPr>
      </w:pPr>
    </w:p>
    <w:p w14:paraId="08698E8B">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bookmarkStart w:id="44" w:name="bookmark69"/>
      <w:bookmarkEnd w:id="44"/>
      <w:r>
        <w:rPr>
          <w:rFonts w:hint="eastAsia" w:ascii="宋体" w:hAnsi="宋体"/>
          <w:color w:val="000000" w:themeColor="text1"/>
          <w:szCs w:val="21"/>
          <w:highlight w:val="none"/>
          <w14:textFill>
            <w14:solidFill>
              <w14:schemeClr w14:val="tx1"/>
            </w14:solidFill>
          </w14:textFill>
        </w:rPr>
        <w:t>2 销轴抗剪强度应按下式计算:</w:t>
      </w:r>
    </w:p>
    <w:p w14:paraId="050B6C19">
      <w:pPr>
        <w:spacing w:line="360" w:lineRule="auto"/>
        <w:ind w:firstLine="420" w:firstLineChars="200"/>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position w:val="-56"/>
          <w:szCs w:val="21"/>
          <w:highlight w:val="none"/>
          <w14:textFill>
            <w14:solidFill>
              <w14:schemeClr w14:val="tx1"/>
            </w14:solidFill>
          </w14:textFill>
        </w:rPr>
        <w:object>
          <v:shape id="_x0000_i1115" o:spt="75" type="#_x0000_t75" style="height:47pt;width:85.95pt;" o:ole="t" filled="f" o:preferrelative="t" stroked="f" coordsize="21600,21600">
            <v:path/>
            <v:fill on="f" focussize="0,0"/>
            <v:stroke on="f"/>
            <v:imagedata r:id="rId187" o:title=""/>
            <o:lock v:ext="edit" aspectratio="t"/>
            <w10:wrap type="none"/>
            <w10:anchorlock/>
          </v:shape>
          <o:OLEObject Type="Embed" ProgID="Equation.3" ShapeID="_x0000_i1115" DrawAspect="Content" ObjectID="_1468075815" r:id="rId186">
            <o:LockedField>false</o:LockedField>
          </o:OLEObject>
        </w:object>
      </w:r>
      <w:r>
        <w:rPr>
          <w:rFonts w:hint="eastAsia"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lang w:val="en-US" w:eastAsia="zh-CN"/>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lang w:val="en-US"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val="en-US"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p>
    <w:p w14:paraId="4ED20CB6">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式中: </w:t>
      </w:r>
      <w:r>
        <w:rPr>
          <w:rFonts w:hint="eastAsia" w:ascii="宋体" w:hAnsi="宋体"/>
          <w:color w:val="000000" w:themeColor="text1"/>
          <w:position w:val="-12"/>
          <w:szCs w:val="21"/>
          <w:highlight w:val="none"/>
          <w14:textFill>
            <w14:solidFill>
              <w14:schemeClr w14:val="tx1"/>
            </w14:solidFill>
          </w14:textFill>
        </w:rPr>
        <w:object>
          <v:shape id="_x0000_i1116" o:spt="75" type="#_x0000_t75" style="height:18pt;width:13pt;" o:ole="t" filled="f" o:preferrelative="t" stroked="f" coordsize="21600,21600">
            <v:path/>
            <v:fill on="f" focussize="0,0"/>
            <v:stroke on="f"/>
            <v:imagedata r:id="rId189" o:title=""/>
            <o:lock v:ext="edit" aspectratio="t"/>
            <w10:wrap type="none"/>
            <w10:anchorlock/>
          </v:shape>
          <o:OLEObject Type="Embed" ProgID="Equation.3" ShapeID="_x0000_i1116" DrawAspect="Content" ObjectID="_1468075816" r:id="rId188">
            <o:LockedField>false</o:LockedField>
          </o:OLEObject>
        </w:object>
      </w:r>
      <w:r>
        <w:rPr>
          <w:rFonts w:hint="eastAsia" w:ascii="宋体" w:hAnsi="宋体"/>
          <w:color w:val="000000" w:themeColor="text1"/>
          <w:szCs w:val="21"/>
          <w:highlight w:val="none"/>
          <w14:textFill>
            <w14:solidFill>
              <w14:schemeClr w14:val="tx1"/>
            </w14:solidFill>
          </w14:textFill>
        </w:rPr>
        <w:t>—销轴剪应力(N/mm</w:t>
      </w:r>
      <w:r>
        <w:rPr>
          <w:rFonts w:hint="eastAsia" w:ascii="宋体" w:hAnsi="宋体"/>
          <w:color w:val="000000" w:themeColor="text1"/>
          <w:sz w:val="21"/>
          <w:szCs w:val="21"/>
          <w:highlight w:val="none"/>
          <w:vertAlign w:val="superscript"/>
          <w:lang w:val="en-US"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p>
    <w:p w14:paraId="0B0E969E">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drawing>
          <wp:inline distT="0" distB="0" distL="114300" distR="114300">
            <wp:extent cx="171450" cy="171450"/>
            <wp:effectExtent l="0" t="0" r="0" b="0"/>
            <wp:docPr id="36"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87"/>
                    <pic:cNvPicPr>
                      <a:picLocks noChangeAspect="1"/>
                    </pic:cNvPicPr>
                  </pic:nvPicPr>
                  <pic:blipFill>
                    <a:blip r:embed="rId150"/>
                    <a:stretch>
                      <a:fillRect/>
                    </a:stretch>
                  </pic:blipFill>
                  <pic:spPr>
                    <a:xfrm>
                      <a:off x="0" y="0"/>
                      <a:ext cx="171450" cy="171450"/>
                    </a:xfrm>
                    <a:prstGeom prst="rect">
                      <a:avLst/>
                    </a:prstGeom>
                    <a:noFill/>
                    <a:ln>
                      <a:noFill/>
                    </a:ln>
                  </pic:spPr>
                </pic:pic>
              </a:graphicData>
            </a:graphic>
          </wp:inline>
        </w:drawing>
      </w:r>
      <w:r>
        <w:rPr>
          <w:rFonts w:hint="eastAsia" w:ascii="宋体" w:hAnsi="宋体"/>
          <w:color w:val="000000" w:themeColor="text1"/>
          <w:szCs w:val="21"/>
          <w:highlight w:val="none"/>
          <w14:textFill>
            <w14:solidFill>
              <w14:schemeClr w14:val="tx1"/>
            </w14:solidFill>
          </w14:textFill>
        </w:rPr>
        <w:t>—拉杆的轴向拉力设计值(N);</w:t>
      </w:r>
    </w:p>
    <w:p w14:paraId="5A76A49F">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position w:val="-6"/>
          <w:szCs w:val="21"/>
          <w:highlight w:val="none"/>
          <w14:textFill>
            <w14:solidFill>
              <w14:schemeClr w14:val="tx1"/>
            </w14:solidFill>
          </w14:textFill>
        </w:rPr>
        <w:object>
          <v:shape id="_x0000_i1117" o:spt="75" type="#_x0000_t75" style="height:13.95pt;width:11pt;" o:ole="t" filled="f" o:preferrelative="t" stroked="f" coordsize="21600,21600">
            <v:path/>
            <v:fill on="f" focussize="0,0"/>
            <v:stroke on="f"/>
            <v:imagedata r:id="rId182" o:title=""/>
            <o:lock v:ext="edit" aspectratio="t"/>
            <w10:wrap type="none"/>
            <w10:anchorlock/>
          </v:shape>
          <o:OLEObject Type="Embed" ProgID="Equation.3" ShapeID="_x0000_i1117" DrawAspect="Content" ObjectID="_1468075817" r:id="rId190">
            <o:LockedField>false</o:LockedField>
          </o:OLEObject>
        </w:object>
      </w:r>
      <w:r>
        <w:rPr>
          <w:rFonts w:hint="eastAsia" w:ascii="宋体" w:hAnsi="宋体"/>
          <w:color w:val="000000" w:themeColor="text1"/>
          <w:szCs w:val="21"/>
          <w:highlight w:val="none"/>
          <w14:textFill>
            <w14:solidFill>
              <w14:schemeClr w14:val="tx1"/>
            </w14:solidFill>
          </w14:textFill>
        </w:rPr>
        <w:t xml:space="preserve">—销轴直径(mm); </w:t>
      </w:r>
    </w:p>
    <w:p w14:paraId="4D2AB436">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position w:val="-12"/>
          <w:szCs w:val="21"/>
          <w:highlight w:val="none"/>
          <w14:textFill>
            <w14:solidFill>
              <w14:schemeClr w14:val="tx1"/>
            </w14:solidFill>
          </w14:textFill>
        </w:rPr>
        <w:object>
          <v:shape id="_x0000_i1118" o:spt="75" type="#_x0000_t75" style="height:18pt;width:13pt;" o:ole="t" filled="f" o:preferrelative="t" stroked="f" coordsize="21600,21600">
            <v:path/>
            <v:fill on="f" focussize="0,0"/>
            <v:stroke on="f"/>
            <v:imagedata r:id="rId192" o:title=""/>
            <o:lock v:ext="edit" aspectratio="t"/>
            <w10:wrap type="none"/>
            <w10:anchorlock/>
          </v:shape>
          <o:OLEObject Type="Embed" ProgID="Equation.3" ShapeID="_x0000_i1118" DrawAspect="Content" ObjectID="_1468075818" r:id="rId191">
            <o:LockedField>false</o:LockedField>
          </o:OLEObject>
        </w:object>
      </w:r>
      <w:r>
        <w:rPr>
          <w:rFonts w:hint="eastAsia" w:ascii="宋体" w:hAnsi="宋体"/>
          <w:color w:val="000000" w:themeColor="text1"/>
          <w:szCs w:val="21"/>
          <w:highlight w:val="none"/>
          <w14:textFill>
            <w14:solidFill>
              <w14:schemeClr w14:val="tx1"/>
            </w14:solidFill>
          </w14:textFill>
        </w:rPr>
        <w:t>—销轴受剪面数目;</w:t>
      </w:r>
    </w:p>
    <w:p w14:paraId="707E8157">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position w:val="-12"/>
          <w:szCs w:val="21"/>
          <w:highlight w:val="none"/>
          <w14:textFill>
            <w14:solidFill>
              <w14:schemeClr w14:val="tx1"/>
            </w14:solidFill>
          </w14:textFill>
        </w:rPr>
        <w:object>
          <v:shape id="_x0000_i1119" o:spt="75" type="#_x0000_t75" style="height:19pt;width:16pt;" o:ole="t" filled="f" o:preferrelative="t" stroked="f" coordsize="21600,21600">
            <v:path/>
            <v:fill on="f" focussize="0,0"/>
            <v:stroke on="f"/>
            <v:imagedata r:id="rId194" o:title=""/>
            <o:lock v:ext="edit" aspectratio="t"/>
            <w10:wrap type="none"/>
            <w10:anchorlock/>
          </v:shape>
          <o:OLEObject Type="Embed" ProgID="Equation.3" ShapeID="_x0000_i1119" DrawAspect="Content" ObjectID="_1468075819" r:id="rId193">
            <o:LockedField>false</o:LockedField>
          </o:OLEObject>
        </w:object>
      </w:r>
      <w:r>
        <w:rPr>
          <w:rFonts w:hint="eastAsia" w:ascii="宋体" w:hAnsi="宋体"/>
          <w:color w:val="000000" w:themeColor="text1"/>
          <w:szCs w:val="21"/>
          <w:highlight w:val="none"/>
          <w14:textFill>
            <w14:solidFill>
              <w14:schemeClr w14:val="tx1"/>
            </w14:solidFill>
          </w14:textFill>
        </w:rPr>
        <w:t>—销轴的抗剪强度设计值(N/mm</w:t>
      </w:r>
      <w:r>
        <w:rPr>
          <w:rFonts w:hint="eastAsia" w:ascii="宋体" w:hAnsi="宋体"/>
          <w:color w:val="000000" w:themeColor="text1"/>
          <w:sz w:val="21"/>
          <w:szCs w:val="21"/>
          <w:highlight w:val="none"/>
          <w:vertAlign w:val="superscript"/>
          <w:lang w:val="en-US"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p>
    <w:p w14:paraId="56FB8701">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lang w:val="en-US"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val="en-US" w:eastAsia="zh-CN"/>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 xml:space="preserve"> 悬挑承力架节点部位的焊缝应按下列公式进行角焊缝强度计算:</w:t>
      </w:r>
    </w:p>
    <w:p w14:paraId="7A868083">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 xml:space="preserve"> 悬挑梁与连接耳板的焊缝应按偏心力作用下(图 6.</w:t>
      </w:r>
      <w:r>
        <w:rPr>
          <w:rFonts w:hint="eastAsia" w:ascii="宋体" w:hAnsi="宋体"/>
          <w:color w:val="000000" w:themeColor="text1"/>
          <w:szCs w:val="21"/>
          <w:highlight w:val="none"/>
          <w:lang w:val="en-US"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val="en-US" w:eastAsia="zh-CN"/>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)进行角焊缝强度计算:</w:t>
      </w:r>
    </w:p>
    <w:p w14:paraId="394941C0">
      <w:pPr>
        <w:spacing w:line="139" w:lineRule="exact"/>
        <w:ind w:firstLine="3618"/>
        <w:rPr>
          <w:color w:val="000000" w:themeColor="text1"/>
          <w:highlight w:val="none"/>
          <w14:textFill>
            <w14:solidFill>
              <w14:schemeClr w14:val="tx1"/>
            </w14:solidFill>
          </w14:textFill>
        </w:rPr>
      </w:pPr>
      <w:r>
        <w:rPr>
          <w:color w:val="000000" w:themeColor="text1"/>
          <w:position w:val="-2"/>
          <w:highlight w:val="none"/>
          <w14:textFill>
            <w14:solidFill>
              <w14:schemeClr w14:val="tx1"/>
            </w14:solidFill>
          </w14:textFill>
        </w:rPr>
        <w:drawing>
          <wp:inline distT="0" distB="0" distL="0" distR="0">
            <wp:extent cx="123825" cy="88265"/>
            <wp:effectExtent l="0" t="0" r="9525" b="6985"/>
            <wp:docPr id="74" name="IM 74"/>
            <wp:cNvGraphicFramePr/>
            <a:graphic xmlns:a="http://schemas.openxmlformats.org/drawingml/2006/main">
              <a:graphicData uri="http://schemas.openxmlformats.org/drawingml/2006/picture">
                <pic:pic xmlns:pic="http://schemas.openxmlformats.org/drawingml/2006/picture">
                  <pic:nvPicPr>
                    <pic:cNvPr id="74" name="IM 74"/>
                    <pic:cNvPicPr/>
                  </pic:nvPicPr>
                  <pic:blipFill>
                    <a:blip r:embed="rId195"/>
                    <a:stretch>
                      <a:fillRect/>
                    </a:stretch>
                  </pic:blipFill>
                  <pic:spPr>
                    <a:xfrm>
                      <a:off x="0" y="0"/>
                      <a:ext cx="124358" cy="88302"/>
                    </a:xfrm>
                    <a:prstGeom prst="rect">
                      <a:avLst/>
                    </a:prstGeom>
                  </pic:spPr>
                </pic:pic>
              </a:graphicData>
            </a:graphic>
          </wp:inline>
        </w:drawing>
      </w:r>
    </w:p>
    <w:p w14:paraId="0F08D422">
      <w:pPr>
        <w:pStyle w:val="9"/>
        <w:spacing w:line="419" w:lineRule="auto"/>
        <w:rPr>
          <w:color w:val="000000" w:themeColor="text1"/>
          <w:sz w:val="21"/>
          <w:highlight w:val="none"/>
          <w14:textFill>
            <w14:solidFill>
              <w14:schemeClr w14:val="tx1"/>
            </w14:solidFill>
          </w14:textFill>
        </w:rPr>
      </w:pPr>
      <w:r>
        <w:rPr>
          <w:color w:val="000000" w:themeColor="text1"/>
          <w:highlight w:val="none"/>
          <w14:textFill>
            <w14:solidFill>
              <w14:schemeClr w14:val="tx1"/>
            </w14:solidFill>
          </w14:textFill>
        </w:rPr>
        <mc:AlternateContent>
          <mc:Choice Requires="wps">
            <w:drawing>
              <wp:anchor distT="0" distB="0" distL="114300" distR="114300" simplePos="0" relativeHeight="251668480" behindDoc="0" locked="0" layoutInCell="1" allowOverlap="1">
                <wp:simplePos x="0" y="0"/>
                <wp:positionH relativeFrom="column">
                  <wp:posOffset>2727325</wp:posOffset>
                </wp:positionH>
                <wp:positionV relativeFrom="paragraph">
                  <wp:posOffset>161925</wp:posOffset>
                </wp:positionV>
                <wp:extent cx="307340" cy="5080"/>
                <wp:effectExtent l="0" t="0" r="0" b="0"/>
                <wp:wrapNone/>
                <wp:docPr id="8" name="任意多边形 8"/>
                <wp:cNvGraphicFramePr/>
                <a:graphic xmlns:a="http://schemas.openxmlformats.org/drawingml/2006/main">
                  <a:graphicData uri="http://schemas.microsoft.com/office/word/2010/wordprocessingShape">
                    <wps:wsp>
                      <wps:cNvSpPr/>
                      <wps:spPr>
                        <a:xfrm>
                          <a:off x="0" y="0"/>
                          <a:ext cx="307340" cy="5080"/>
                        </a:xfrm>
                        <a:custGeom>
                          <a:avLst/>
                          <a:gdLst/>
                          <a:ahLst/>
                          <a:cxnLst/>
                          <a:pathLst>
                            <a:path w="484" h="8">
                              <a:moveTo>
                                <a:pt x="0" y="3"/>
                              </a:moveTo>
                              <a:lnTo>
                                <a:pt x="483" y="3"/>
                              </a:lnTo>
                            </a:path>
                          </a:pathLst>
                        </a:custGeom>
                        <a:noFill/>
                        <a:ln w="5080" cap="flat" cmpd="sng">
                          <a:solidFill>
                            <a:srgbClr val="000000"/>
                          </a:solidFill>
                          <a:prstDash val="solid"/>
                          <a:miter lim="1000000"/>
                          <a:headEnd type="none" w="med" len="med"/>
                          <a:tailEnd type="none" w="med" len="med"/>
                        </a:ln>
                      </wps:spPr>
                      <wps:bodyPr upright="1"/>
                    </wps:wsp>
                  </a:graphicData>
                </a:graphic>
              </wp:anchor>
            </w:drawing>
          </mc:Choice>
          <mc:Fallback>
            <w:pict>
              <v:shape id="_x0000_s1026" o:spid="_x0000_s1026" o:spt="100" style="position:absolute;left:0pt;margin-left:214.75pt;margin-top:12.75pt;height:0.4pt;width:24.2pt;z-index:251668480;mso-width-relative:page;mso-height-relative:page;" filled="f" stroked="t" coordsize="484,8" o:gfxdata="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8Vaqv2gAAAAkBAAAPAAAAAAAAAAEAIAAAACIAAABk&#10;cnMvZG93bnJldi54bWxQSwECFAAUAAAACACHTuJApuyXaz0CAACgBAAADgAAAAAAAAABACAAAAAp&#10;AQAAZHJzL2Uyb0RvYy54bWxQSwUGAAAAAAYABgBZAQAA2AUAAAAA&#10;" path="m0,3l483,3e">
                <v:fill on="f" focussize="0,0"/>
                <v:stroke weight="0.4pt" color="#000000" miterlimit="10" joinstyle="miter"/>
                <v:imagedata o:title=""/>
                <o:lock v:ext="edit" aspectratio="f"/>
              </v:shape>
            </w:pict>
          </mc:Fallback>
        </mc:AlternateContent>
      </w:r>
      <w:r>
        <w:rPr>
          <w:color w:val="000000" w:themeColor="text1"/>
          <w:highlight w:val="none"/>
          <w14:textFill>
            <w14:solidFill>
              <w14:schemeClr w14:val="tx1"/>
            </w14:solidFill>
          </w14:textFill>
        </w:rPr>
        <w:drawing>
          <wp:anchor distT="0" distB="0" distL="0" distR="0" simplePos="0" relativeHeight="251663360" behindDoc="0" locked="0" layoutInCell="1" allowOverlap="1">
            <wp:simplePos x="0" y="0"/>
            <wp:positionH relativeFrom="column">
              <wp:posOffset>2725420</wp:posOffset>
            </wp:positionH>
            <wp:positionV relativeFrom="paragraph">
              <wp:posOffset>47625</wp:posOffset>
            </wp:positionV>
            <wp:extent cx="295275" cy="95250"/>
            <wp:effectExtent l="0" t="0" r="9525" b="0"/>
            <wp:wrapNone/>
            <wp:docPr id="76" name="IM 76"/>
            <wp:cNvGraphicFramePr/>
            <a:graphic xmlns:a="http://schemas.openxmlformats.org/drawingml/2006/main">
              <a:graphicData uri="http://schemas.openxmlformats.org/drawingml/2006/picture">
                <pic:pic xmlns:pic="http://schemas.openxmlformats.org/drawingml/2006/picture">
                  <pic:nvPicPr>
                    <pic:cNvPr id="76" name="IM 76"/>
                    <pic:cNvPicPr/>
                  </pic:nvPicPr>
                  <pic:blipFill>
                    <a:blip r:embed="rId196"/>
                    <a:stretch>
                      <a:fillRect/>
                    </a:stretch>
                  </pic:blipFill>
                  <pic:spPr>
                    <a:xfrm>
                      <a:off x="0" y="0"/>
                      <a:ext cx="295160" cy="95160"/>
                    </a:xfrm>
                    <a:prstGeom prst="rect">
                      <a:avLst/>
                    </a:prstGeom>
                  </pic:spPr>
                </pic:pic>
              </a:graphicData>
            </a:graphic>
          </wp:anchor>
        </w:drawing>
      </w:r>
      <w:r>
        <w:rPr>
          <w:color w:val="000000" w:themeColor="text1"/>
          <w:highlight w:val="none"/>
          <w14:textFill>
            <w14:solidFill>
              <w14:schemeClr w14:val="tx1"/>
            </w14:solidFill>
          </w14:textFill>
        </w:rPr>
        <mc:AlternateContent>
          <mc:Choice Requires="wps">
            <w:drawing>
              <wp:anchor distT="0" distB="0" distL="114300" distR="114300" simplePos="0" relativeHeight="251669504" behindDoc="0" locked="0" layoutInCell="1" allowOverlap="1">
                <wp:simplePos x="0" y="0"/>
                <wp:positionH relativeFrom="column">
                  <wp:posOffset>2394585</wp:posOffset>
                </wp:positionH>
                <wp:positionV relativeFrom="paragraph">
                  <wp:posOffset>163195</wp:posOffset>
                </wp:positionV>
                <wp:extent cx="335280" cy="464820"/>
                <wp:effectExtent l="1905" t="1270" r="5715" b="10160"/>
                <wp:wrapNone/>
                <wp:docPr id="9" name="任意多边形 9"/>
                <wp:cNvGraphicFramePr/>
                <a:graphic xmlns:a="http://schemas.openxmlformats.org/drawingml/2006/main">
                  <a:graphicData uri="http://schemas.microsoft.com/office/word/2010/wordprocessingShape">
                    <wps:wsp>
                      <wps:cNvSpPr/>
                      <wps:spPr>
                        <a:xfrm>
                          <a:off x="0" y="0"/>
                          <a:ext cx="335280" cy="464820"/>
                        </a:xfrm>
                        <a:custGeom>
                          <a:avLst/>
                          <a:gdLst/>
                          <a:ahLst/>
                          <a:cxnLst/>
                          <a:pathLst>
                            <a:path w="527" h="731">
                              <a:moveTo>
                                <a:pt x="3" y="729"/>
                              </a:moveTo>
                              <a:lnTo>
                                <a:pt x="523" y="2"/>
                              </a:lnTo>
                            </a:path>
                          </a:pathLst>
                        </a:custGeom>
                        <a:noFill/>
                        <a:ln w="5080" cap="flat" cmpd="sng">
                          <a:solidFill>
                            <a:srgbClr val="000000"/>
                          </a:solidFill>
                          <a:prstDash val="solid"/>
                          <a:miter lim="1000000"/>
                          <a:headEnd type="none" w="med" len="med"/>
                          <a:tailEnd type="none" w="med" len="med"/>
                        </a:ln>
                      </wps:spPr>
                      <wps:bodyPr upright="1"/>
                    </wps:wsp>
                  </a:graphicData>
                </a:graphic>
              </wp:anchor>
            </w:drawing>
          </mc:Choice>
          <mc:Fallback>
            <w:pict>
              <v:shape id="_x0000_s1026" o:spid="_x0000_s1026" o:spt="100" style="position:absolute;left:0pt;margin-left:188.55pt;margin-top:12.85pt;height:36.6pt;width:26.4pt;z-index:251669504;mso-width-relative:page;mso-height-relative:page;" filled="f" stroked="t" coordsize="527,731" o:gfxdata="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B7qqhNoAAAAJAQAADwAAAAAAAAAB&#10;ACAAAAAiAAAAZHJzL2Rvd25yZXYueG1sUEsBAhQAFAAAAAgAh07iQOntzatHAgAApgQAAA4AAAAA&#10;AAAAAQAgAAAAKQEAAGRycy9lMm9Eb2MueG1sUEsFBgAAAAAGAAYAWQEAAOIFAAAAAA==&#10;" path="m3,729l523,2e">
                <v:fill on="f" focussize="0,0"/>
                <v:stroke weight="0.4pt" color="#000000" miterlimit="10" joinstyle="miter"/>
                <v:imagedata o:title=""/>
                <o:lock v:ext="edit" aspectratio="f"/>
              </v:shape>
            </w:pict>
          </mc:Fallback>
        </mc:AlternateContent>
      </w:r>
      <w:r>
        <w:rPr>
          <w:color w:val="000000" w:themeColor="text1"/>
          <w:highlight w:val="none"/>
          <w14:textFill>
            <w14:solidFill>
              <w14:schemeClr w14:val="tx1"/>
            </w14:solidFill>
          </w14:textFill>
        </w:rPr>
        <w:drawing>
          <wp:anchor distT="0" distB="0" distL="0" distR="0" simplePos="0" relativeHeight="251672576" behindDoc="0" locked="0" layoutInCell="1" allowOverlap="1">
            <wp:simplePos x="0" y="0"/>
            <wp:positionH relativeFrom="column">
              <wp:posOffset>1405890</wp:posOffset>
            </wp:positionH>
            <wp:positionV relativeFrom="paragraph">
              <wp:posOffset>15240</wp:posOffset>
            </wp:positionV>
            <wp:extent cx="978535" cy="633730"/>
            <wp:effectExtent l="0" t="0" r="12065" b="13970"/>
            <wp:wrapNone/>
            <wp:docPr id="78" name="IM 78"/>
            <wp:cNvGraphicFramePr/>
            <a:graphic xmlns:a="http://schemas.openxmlformats.org/drawingml/2006/main">
              <a:graphicData uri="http://schemas.openxmlformats.org/drawingml/2006/picture">
                <pic:pic xmlns:pic="http://schemas.openxmlformats.org/drawingml/2006/picture">
                  <pic:nvPicPr>
                    <pic:cNvPr id="78" name="IM 78"/>
                    <pic:cNvPicPr/>
                  </pic:nvPicPr>
                  <pic:blipFill>
                    <a:blip r:embed="rId197"/>
                    <a:stretch>
                      <a:fillRect/>
                    </a:stretch>
                  </pic:blipFill>
                  <pic:spPr>
                    <a:xfrm>
                      <a:off x="0" y="0"/>
                      <a:ext cx="978665" cy="633608"/>
                    </a:xfrm>
                    <a:prstGeom prst="rect">
                      <a:avLst/>
                    </a:prstGeom>
                  </pic:spPr>
                </pic:pic>
              </a:graphicData>
            </a:graphic>
          </wp:anchor>
        </w:drawing>
      </w:r>
    </w:p>
    <w:p w14:paraId="10FD1909">
      <w:pPr>
        <w:spacing w:line="2930" w:lineRule="exact"/>
        <w:ind w:firstLine="448"/>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mc:AlternateContent>
          <mc:Choice Requires="wps">
            <w:drawing>
              <wp:anchor distT="0" distB="0" distL="114300" distR="114300" simplePos="0" relativeHeight="251667456" behindDoc="0" locked="0" layoutInCell="1" allowOverlap="1">
                <wp:simplePos x="0" y="0"/>
                <wp:positionH relativeFrom="column">
                  <wp:posOffset>2997835</wp:posOffset>
                </wp:positionH>
                <wp:positionV relativeFrom="paragraph">
                  <wp:posOffset>166370</wp:posOffset>
                </wp:positionV>
                <wp:extent cx="409575" cy="5080"/>
                <wp:effectExtent l="0" t="0" r="0" b="0"/>
                <wp:wrapNone/>
                <wp:docPr id="15" name="任意多边形 15"/>
                <wp:cNvGraphicFramePr/>
                <a:graphic xmlns:a="http://schemas.openxmlformats.org/drawingml/2006/main">
                  <a:graphicData uri="http://schemas.microsoft.com/office/word/2010/wordprocessingShape">
                    <wps:wsp>
                      <wps:cNvSpPr/>
                      <wps:spPr>
                        <a:xfrm>
                          <a:off x="0" y="0"/>
                          <a:ext cx="409575" cy="5080"/>
                        </a:xfrm>
                        <a:custGeom>
                          <a:avLst/>
                          <a:gdLst/>
                          <a:ahLst/>
                          <a:cxnLst/>
                          <a:pathLst>
                            <a:path w="645" h="8">
                              <a:moveTo>
                                <a:pt x="0" y="3"/>
                              </a:moveTo>
                              <a:lnTo>
                                <a:pt x="644" y="3"/>
                              </a:lnTo>
                            </a:path>
                          </a:pathLst>
                        </a:custGeom>
                        <a:noFill/>
                        <a:ln w="5080" cap="flat" cmpd="sng">
                          <a:solidFill>
                            <a:srgbClr val="000000"/>
                          </a:solidFill>
                          <a:prstDash val="solid"/>
                          <a:miter lim="1000000"/>
                          <a:headEnd type="none" w="med" len="med"/>
                          <a:tailEnd type="none" w="med" len="med"/>
                        </a:ln>
                      </wps:spPr>
                      <wps:bodyPr upright="1"/>
                    </wps:wsp>
                  </a:graphicData>
                </a:graphic>
              </wp:anchor>
            </w:drawing>
          </mc:Choice>
          <mc:Fallback>
            <w:pict>
              <v:shape id="_x0000_s1026" o:spid="_x0000_s1026" o:spt="100" style="position:absolute;left:0pt;margin-left:236.05pt;margin-top:13.1pt;height:0.4pt;width:32.25pt;z-index:251667456;mso-width-relative:page;mso-height-relative:page;" filled="f" stroked="t" coordsize="645,8" o:gfxdata="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paVVjZAAAACQEAAA8AAAAAAAAAAQAgAAAAIgAA&#10;AGRycy9kb3ducmV2LnhtbFBLAQIUABQAAAAIAIdO4kAs5vGeQAIAAKIEAAAOAAAAAAAAAAEAIAAA&#10;ACgBAABkcnMvZTJvRG9jLnhtbFBLBQYAAAAABgAGAFkBAADaBQAAAAA=&#10;" path="m0,3l644,3e">
                <v:fill on="f" focussize="0,0"/>
                <v:stroke weight="0.4pt" color="#000000" miterlimit="10" joinstyle="miter"/>
                <v:imagedata o:title=""/>
                <o:lock v:ext="edit" aspectratio="f"/>
              </v:shape>
            </w:pict>
          </mc:Fallback>
        </mc:AlternateContent>
      </w:r>
      <w:r>
        <w:rPr>
          <w:color w:val="000000" w:themeColor="text1"/>
          <w:highlight w:val="none"/>
          <w14:textFill>
            <w14:solidFill>
              <w14:schemeClr w14:val="tx1"/>
            </w14:solidFill>
          </w14:textFill>
        </w:rPr>
        <mc:AlternateContent>
          <mc:Choice Requires="wpg">
            <w:drawing>
              <wp:anchor distT="0" distB="0" distL="114300" distR="114300" simplePos="0" relativeHeight="251671552" behindDoc="0" locked="0" layoutInCell="1" allowOverlap="1">
                <wp:simplePos x="0" y="0"/>
                <wp:positionH relativeFrom="column">
                  <wp:posOffset>2909570</wp:posOffset>
                </wp:positionH>
                <wp:positionV relativeFrom="paragraph">
                  <wp:posOffset>297180</wp:posOffset>
                </wp:positionV>
                <wp:extent cx="67945" cy="36830"/>
                <wp:effectExtent l="0" t="0" r="8255" b="1270"/>
                <wp:wrapNone/>
                <wp:docPr id="6" name="组合 6"/>
                <wp:cNvGraphicFramePr/>
                <a:graphic xmlns:a="http://schemas.openxmlformats.org/drawingml/2006/main">
                  <a:graphicData uri="http://schemas.microsoft.com/office/word/2010/wordprocessingGroup">
                    <wpg:wgp>
                      <wpg:cNvGrpSpPr/>
                      <wpg:grpSpPr>
                        <a:xfrm>
                          <a:off x="0" y="0"/>
                          <a:ext cx="67945" cy="36830"/>
                          <a:chOff x="0" y="0"/>
                          <a:chExt cx="106" cy="58"/>
                        </a:xfrm>
                      </wpg:grpSpPr>
                      <wps:wsp>
                        <wps:cNvPr id="1" name="任意多边形 1"/>
                        <wps:cNvSpPr/>
                        <wps:spPr>
                          <a:xfrm>
                            <a:off x="0" y="24"/>
                            <a:ext cx="101" cy="8"/>
                          </a:xfrm>
                          <a:custGeom>
                            <a:avLst/>
                            <a:gdLst/>
                            <a:ahLst/>
                            <a:cxnLst/>
                            <a:pathLst>
                              <a:path w="101" h="8">
                                <a:moveTo>
                                  <a:pt x="0" y="3"/>
                                </a:moveTo>
                                <a:lnTo>
                                  <a:pt x="100" y="3"/>
                                </a:lnTo>
                              </a:path>
                            </a:pathLst>
                          </a:custGeom>
                          <a:noFill/>
                          <a:ln w="5080" cap="flat" cmpd="sng">
                            <a:solidFill>
                              <a:srgbClr val="000000"/>
                            </a:solidFill>
                            <a:prstDash val="solid"/>
                            <a:miter lim="1000000"/>
                            <a:headEnd type="none" w="med" len="med"/>
                            <a:tailEnd type="none" w="med" len="med"/>
                          </a:ln>
                        </wps:spPr>
                        <wps:bodyPr upright="1"/>
                      </wps:wsp>
                      <wps:wsp>
                        <wps:cNvPr id="3" name="任意多边形 3"/>
                        <wps:cNvSpPr/>
                        <wps:spPr>
                          <a:xfrm>
                            <a:off x="47" y="0"/>
                            <a:ext cx="59" cy="58"/>
                          </a:xfrm>
                          <a:custGeom>
                            <a:avLst/>
                            <a:gdLst/>
                            <a:ahLst/>
                            <a:cxnLst/>
                            <a:pathLst>
                              <a:path w="59" h="58">
                                <a:moveTo>
                                  <a:pt x="51" y="50"/>
                                </a:moveTo>
                                <a:lnTo>
                                  <a:pt x="6" y="7"/>
                                </a:lnTo>
                              </a:path>
                            </a:pathLst>
                          </a:custGeom>
                          <a:noFill/>
                          <a:ln w="12573" cap="flat" cmpd="sng">
                            <a:solidFill>
                              <a:srgbClr val="000000"/>
                            </a:solidFill>
                            <a:prstDash val="solid"/>
                            <a:miter lim="1000000"/>
                            <a:headEnd type="none" w="med" len="med"/>
                            <a:tailEnd type="none" w="med" len="med"/>
                          </a:ln>
                        </wps:spPr>
                        <wps:bodyPr upright="1"/>
                      </wps:wsp>
                    </wpg:wgp>
                  </a:graphicData>
                </a:graphic>
              </wp:anchor>
            </w:drawing>
          </mc:Choice>
          <mc:Fallback>
            <w:pict>
              <v:group id="_x0000_s1026" o:spid="_x0000_s1026" o:spt="203" style="position:absolute;left:0pt;margin-left:229.1pt;margin-top:23.4pt;height:2.9pt;width:5.35pt;z-index:251671552;mso-width-relative:page;mso-height-relative:page;" coordsize="106,58" o:gfxdata="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">
                <o:lock v:ext="edit" aspectratio="f"/>
                <v:shape id="_x0000_s1026" o:spid="_x0000_s1026" o:spt="100" style="position:absolute;left:0;top:24;height:8;width:101;" filled="f" stroked="t" coordsize="101,8" o:gfxdata="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PxihG5AAAA2gAA&#10;AA8AAAAAAAAAAQAgAAAAIgAAAGRycy9kb3ducmV2LnhtbFBLAQIUABQAAAAIAIdO4kAzLwWeOwAA&#10;ADkAAAAQAAAAAAAAAAEAIAAAAAgBAABkcnMvc2hhcGV4bWwueG1sUEsFBgAAAAAGAAYAWwEAALID&#10;AAAAAA==&#10;" path="m0,3l100,3e">
                  <v:fill on="f" focussize="0,0"/>
                  <v:stroke weight="0.4pt" color="#000000" miterlimit="10" joinstyle="miter"/>
                  <v:imagedata o:title=""/>
                  <o:lock v:ext="edit" aspectratio="f"/>
                </v:shape>
                <v:shape id="_x0000_s1026" o:spid="_x0000_s1026" o:spt="100" style="position:absolute;left:47;top:0;height:58;width:59;" filled="f" stroked="t" coordsize="59,58" o:gfxdata="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pcFHb4A&#10;AADaAAAADwAAAAAAAAABACAAAAAiAAAAZHJzL2Rvd25yZXYueG1sUEsBAhQAFAAAAAgAh07iQDMv&#10;BZ47AAAAOQAAABAAAAAAAAAAAQAgAAAADQEAAGRycy9zaGFwZXhtbC54bWxQSwUGAAAAAAYABgBb&#10;AQAAtwMAAAAA&#10;" path="m51,50l6,7e">
                  <v:fill on="f" focussize="0,0"/>
                  <v:stroke weight="0.99pt" color="#000000" miterlimit="10" joinstyle="miter"/>
                  <v:imagedata o:title=""/>
                  <o:lock v:ext="edit" aspectratio="f"/>
                </v:shape>
              </v:group>
            </w:pict>
          </mc:Fallback>
        </mc:AlternateContent>
      </w:r>
      <w:r>
        <w:rPr>
          <w:color w:val="000000" w:themeColor="text1"/>
          <w:highlight w:val="none"/>
          <w14:textFill>
            <w14:solidFill>
              <w14:schemeClr w14:val="tx1"/>
            </w14:solidFill>
          </w14:textFill>
        </w:rPr>
        <w:drawing>
          <wp:anchor distT="0" distB="0" distL="0" distR="0" simplePos="0" relativeHeight="251666432" behindDoc="0" locked="0" layoutInCell="1" allowOverlap="1">
            <wp:simplePos x="0" y="0"/>
            <wp:positionH relativeFrom="column">
              <wp:posOffset>1688465</wp:posOffset>
            </wp:positionH>
            <wp:positionV relativeFrom="paragraph">
              <wp:posOffset>314325</wp:posOffset>
            </wp:positionV>
            <wp:extent cx="73025" cy="67945"/>
            <wp:effectExtent l="0" t="0" r="3175" b="8255"/>
            <wp:wrapNone/>
            <wp:docPr id="80" name="IM 80"/>
            <wp:cNvGraphicFramePr/>
            <a:graphic xmlns:a="http://schemas.openxmlformats.org/drawingml/2006/main">
              <a:graphicData uri="http://schemas.openxmlformats.org/drawingml/2006/picture">
                <pic:pic xmlns:pic="http://schemas.openxmlformats.org/drawingml/2006/picture">
                  <pic:nvPicPr>
                    <pic:cNvPr id="80" name="IM 80"/>
                    <pic:cNvPicPr/>
                  </pic:nvPicPr>
                  <pic:blipFill>
                    <a:blip r:embed="rId198"/>
                    <a:stretch>
                      <a:fillRect/>
                    </a:stretch>
                  </pic:blipFill>
                  <pic:spPr>
                    <a:xfrm>
                      <a:off x="0" y="0"/>
                      <a:ext cx="72986" cy="67703"/>
                    </a:xfrm>
                    <a:prstGeom prst="rect">
                      <a:avLst/>
                    </a:prstGeom>
                  </pic:spPr>
                </pic:pic>
              </a:graphicData>
            </a:graphic>
          </wp:anchor>
        </w:drawing>
      </w:r>
      <w:r>
        <w:rPr>
          <w:color w:val="000000" w:themeColor="text1"/>
          <w:highlight w:val="none"/>
          <w14:textFill>
            <w14:solidFill>
              <w14:schemeClr w14:val="tx1"/>
            </w14:solidFill>
          </w14:textFill>
        </w:rPr>
        <w:drawing>
          <wp:anchor distT="0" distB="0" distL="0" distR="0" simplePos="0" relativeHeight="251662336" behindDoc="0" locked="0" layoutInCell="1" allowOverlap="1">
            <wp:simplePos x="0" y="0"/>
            <wp:positionH relativeFrom="column">
              <wp:posOffset>3002280</wp:posOffset>
            </wp:positionH>
            <wp:positionV relativeFrom="paragraph">
              <wp:posOffset>50800</wp:posOffset>
            </wp:positionV>
            <wp:extent cx="400050" cy="96520"/>
            <wp:effectExtent l="0" t="0" r="0" b="17780"/>
            <wp:wrapNone/>
            <wp:docPr id="82" name="IM 82"/>
            <wp:cNvGraphicFramePr/>
            <a:graphic xmlns:a="http://schemas.openxmlformats.org/drawingml/2006/main">
              <a:graphicData uri="http://schemas.openxmlformats.org/drawingml/2006/picture">
                <pic:pic xmlns:pic="http://schemas.openxmlformats.org/drawingml/2006/picture">
                  <pic:nvPicPr>
                    <pic:cNvPr id="82" name="IM 82"/>
                    <pic:cNvPicPr/>
                  </pic:nvPicPr>
                  <pic:blipFill>
                    <a:blip r:embed="rId199"/>
                    <a:stretch>
                      <a:fillRect/>
                    </a:stretch>
                  </pic:blipFill>
                  <pic:spPr>
                    <a:xfrm>
                      <a:off x="0" y="0"/>
                      <a:ext cx="399757" cy="96532"/>
                    </a:xfrm>
                    <a:prstGeom prst="rect">
                      <a:avLst/>
                    </a:prstGeom>
                  </pic:spPr>
                </pic:pic>
              </a:graphicData>
            </a:graphic>
          </wp:anchor>
        </w:drawing>
      </w:r>
      <w:r>
        <w:rPr>
          <w:color w:val="000000" w:themeColor="text1"/>
          <w:highlight w:val="none"/>
          <w14:textFill>
            <w14:solidFill>
              <w14:schemeClr w14:val="tx1"/>
            </w14:solidFill>
          </w14:textFill>
        </w:rPr>
        <mc:AlternateContent>
          <mc:Choice Requires="wps">
            <w:drawing>
              <wp:anchor distT="0" distB="0" distL="114300" distR="114300" simplePos="0" relativeHeight="251660288" behindDoc="1" locked="0" layoutInCell="1" allowOverlap="1">
                <wp:simplePos x="0" y="0"/>
                <wp:positionH relativeFrom="column">
                  <wp:posOffset>2218690</wp:posOffset>
                </wp:positionH>
                <wp:positionV relativeFrom="paragraph">
                  <wp:posOffset>179705</wp:posOffset>
                </wp:positionV>
                <wp:extent cx="284480" cy="283210"/>
                <wp:effectExtent l="635" t="635" r="635" b="1905"/>
                <wp:wrapNone/>
                <wp:docPr id="23" name="任意多边形 23"/>
                <wp:cNvGraphicFramePr/>
                <a:graphic xmlns:a="http://schemas.openxmlformats.org/drawingml/2006/main">
                  <a:graphicData uri="http://schemas.microsoft.com/office/word/2010/wordprocessingShape">
                    <wps:wsp>
                      <wps:cNvSpPr/>
                      <wps:spPr>
                        <a:xfrm>
                          <a:off x="0" y="0"/>
                          <a:ext cx="284480" cy="283210"/>
                        </a:xfrm>
                        <a:custGeom>
                          <a:avLst/>
                          <a:gdLst/>
                          <a:ahLst/>
                          <a:cxnLst/>
                          <a:pathLst>
                            <a:path w="447" h="445">
                              <a:moveTo>
                                <a:pt x="437" y="222"/>
                              </a:moveTo>
                              <a:cubicBezTo>
                                <a:pt x="437" y="340"/>
                                <a:pt x="342" y="435"/>
                                <a:pt x="223" y="435"/>
                              </a:cubicBezTo>
                              <a:cubicBezTo>
                                <a:pt x="105" y="435"/>
                                <a:pt x="9" y="340"/>
                                <a:pt x="9" y="222"/>
                              </a:cubicBezTo>
                              <a:cubicBezTo>
                                <a:pt x="9" y="105"/>
                                <a:pt x="105" y="9"/>
                                <a:pt x="223" y="9"/>
                              </a:cubicBezTo>
                              <a:cubicBezTo>
                                <a:pt x="342" y="9"/>
                                <a:pt x="437" y="105"/>
                                <a:pt x="437" y="222"/>
                              </a:cubicBezTo>
                            </a:path>
                          </a:pathLst>
                        </a:custGeom>
                        <a:noFill/>
                        <a:ln w="12573" cap="flat" cmpd="sng">
                          <a:solidFill>
                            <a:srgbClr val="000000"/>
                          </a:solidFill>
                          <a:prstDash val="solid"/>
                          <a:miter lim="1000000"/>
                          <a:headEnd type="none" w="med" len="med"/>
                          <a:tailEnd type="none" w="med" len="med"/>
                        </a:ln>
                      </wps:spPr>
                      <wps:bodyPr upright="1"/>
                    </wps:wsp>
                  </a:graphicData>
                </a:graphic>
              </wp:anchor>
            </w:drawing>
          </mc:Choice>
          <mc:Fallback>
            <w:pict>
              <v:shape id="_x0000_s1026" o:spid="_x0000_s1026" o:spt="100" style="position:absolute;left:0pt;margin-left:174.7pt;margin-top:14.15pt;height:22.3pt;width:22.4pt;z-index:-251656192;mso-width-relative:page;mso-height-relative:page;" filled="f" stroked="t" coordsize="447,445" o:gfxdata="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MBnWsPXAAAACQEAAA8AAAAAAAAAAQAgAAAAIgAAAGRycy9kb3ducmV2LnhtbFBLAQIUABQA&#10;AAAIAIdO4kDwrkJEnAIAAAEGAAAOAAAAAAAAAAEAIAAAACYBAABkcnMvZTJvRG9jLnhtbFBLBQYA&#10;AAAABgAGAFkBAAA0BgAAAAA=&#10;" path="m437,222c437,340,342,435,223,435c105,435,9,340,9,222c9,105,105,9,223,9c342,9,437,105,437,222e">
                <v:fill on="f" focussize="0,0"/>
                <v:stroke weight="0.99pt" color="#000000" miterlimit="10" joinstyle="miter"/>
                <v:imagedata o:title=""/>
                <o:lock v:ext="edit" aspectratio="f"/>
              </v:shape>
            </w:pict>
          </mc:Fallback>
        </mc:AlternateContent>
      </w:r>
      <w:r>
        <w:rPr>
          <w:color w:val="000000" w:themeColor="text1"/>
          <w:highlight w:val="none"/>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2051050</wp:posOffset>
                </wp:positionH>
                <wp:positionV relativeFrom="paragraph">
                  <wp:posOffset>1092835</wp:posOffset>
                </wp:positionV>
                <wp:extent cx="612775" cy="93345"/>
                <wp:effectExtent l="2540" t="0" r="13335" b="1905"/>
                <wp:wrapNone/>
                <wp:docPr id="25" name="任意多边形 25"/>
                <wp:cNvGraphicFramePr/>
                <a:graphic xmlns:a="http://schemas.openxmlformats.org/drawingml/2006/main">
                  <a:graphicData uri="http://schemas.microsoft.com/office/word/2010/wordprocessingShape">
                    <wps:wsp>
                      <wps:cNvSpPr/>
                      <wps:spPr>
                        <a:xfrm>
                          <a:off x="0" y="0"/>
                          <a:ext cx="612775" cy="93345"/>
                        </a:xfrm>
                        <a:custGeom>
                          <a:avLst/>
                          <a:gdLst/>
                          <a:ahLst/>
                          <a:cxnLst/>
                          <a:pathLst>
                            <a:path w="965" h="146">
                              <a:moveTo>
                                <a:pt x="3" y="0"/>
                              </a:moveTo>
                              <a:lnTo>
                                <a:pt x="3" y="146"/>
                              </a:lnTo>
                              <a:moveTo>
                                <a:pt x="960" y="0"/>
                              </a:moveTo>
                              <a:lnTo>
                                <a:pt x="960" y="146"/>
                              </a:lnTo>
                              <a:moveTo>
                                <a:pt x="3" y="112"/>
                              </a:moveTo>
                              <a:lnTo>
                                <a:pt x="960" y="112"/>
                              </a:lnTo>
                            </a:path>
                          </a:pathLst>
                        </a:custGeom>
                        <a:noFill/>
                        <a:ln w="5080" cap="flat" cmpd="sng">
                          <a:solidFill>
                            <a:srgbClr val="000000"/>
                          </a:solidFill>
                          <a:prstDash val="solid"/>
                          <a:miter lim="1000000"/>
                          <a:headEnd type="none" w="med" len="med"/>
                          <a:tailEnd type="none" w="med" len="med"/>
                        </a:ln>
                      </wps:spPr>
                      <wps:bodyPr upright="1"/>
                    </wps:wsp>
                  </a:graphicData>
                </a:graphic>
              </wp:anchor>
            </w:drawing>
          </mc:Choice>
          <mc:Fallback>
            <w:pict>
              <v:shape id="_x0000_s1026" o:spid="_x0000_s1026" o:spt="100" style="position:absolute;left:0pt;margin-left:161.5pt;margin-top:86.05pt;height:7.35pt;width:48.25pt;z-index:251661312;mso-width-relative:page;mso-height-relative:page;" filled="f" stroked="t" coordsize="965,146" o:gfxdata="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BZqruvaAAAACwEAAA8AAAAAAAAAAQAgAAAAIgAAAGRycy9kb3ducmV2LnhtbFBLAQIU&#10;ABQAAAAIAIdO4kCDLDXFYwIAAEkFAAAOAAAAAAAAAAEAIAAAACkBAABkcnMvZTJvRG9jLnhtbFBL&#10;BQYAAAAABgAGAFkBAAD+BQAAAAA=&#10;" path="m3,0l3,146m960,0l960,146m3,112l960,112e">
                <v:fill on="f" focussize="0,0"/>
                <v:stroke weight="0.4pt" color="#000000" miterlimit="10" joinstyle="miter"/>
                <v:imagedata o:title=""/>
                <o:lock v:ext="edit" aspectratio="f"/>
              </v:shape>
            </w:pict>
          </mc:Fallback>
        </mc:AlternateContent>
      </w:r>
      <w:r>
        <w:rPr>
          <w:color w:val="000000" w:themeColor="text1"/>
          <w:highlight w:val="none"/>
          <w14:textFill>
            <w14:solidFill>
              <w14:schemeClr w14:val="tx1"/>
            </w14:solidFill>
          </w14:textFill>
        </w:rPr>
        <mc:AlternateContent>
          <mc:Choice Requires="wps">
            <w:drawing>
              <wp:anchor distT="0" distB="0" distL="114300" distR="114300" simplePos="0" relativeHeight="251664384" behindDoc="0" locked="0" layoutInCell="1" allowOverlap="1">
                <wp:simplePos x="0" y="0"/>
                <wp:positionH relativeFrom="column">
                  <wp:posOffset>2039620</wp:posOffset>
                </wp:positionH>
                <wp:positionV relativeFrom="paragraph">
                  <wp:posOffset>1146810</wp:posOffset>
                </wp:positionV>
                <wp:extent cx="641985" cy="38735"/>
                <wp:effectExtent l="0" t="635" r="5715" b="17780"/>
                <wp:wrapNone/>
                <wp:docPr id="26" name="任意多边形 26"/>
                <wp:cNvGraphicFramePr/>
                <a:graphic xmlns:a="http://schemas.openxmlformats.org/drawingml/2006/main">
                  <a:graphicData uri="http://schemas.microsoft.com/office/word/2010/wordprocessingShape">
                    <wps:wsp>
                      <wps:cNvSpPr/>
                      <wps:spPr>
                        <a:xfrm>
                          <a:off x="0" y="0"/>
                          <a:ext cx="641985" cy="38735"/>
                        </a:xfrm>
                        <a:custGeom>
                          <a:avLst/>
                          <a:gdLst/>
                          <a:ahLst/>
                          <a:cxnLst/>
                          <a:pathLst>
                            <a:path w="1010" h="60">
                              <a:moveTo>
                                <a:pt x="7" y="51"/>
                              </a:moveTo>
                              <a:lnTo>
                                <a:pt x="50" y="6"/>
                              </a:lnTo>
                              <a:moveTo>
                                <a:pt x="959" y="53"/>
                              </a:moveTo>
                              <a:lnTo>
                                <a:pt x="1003" y="9"/>
                              </a:lnTo>
                            </a:path>
                          </a:pathLst>
                        </a:custGeom>
                        <a:noFill/>
                        <a:ln w="12573" cap="flat" cmpd="sng">
                          <a:solidFill>
                            <a:srgbClr val="000000"/>
                          </a:solidFill>
                          <a:prstDash val="solid"/>
                          <a:miter lim="1000000"/>
                          <a:headEnd type="none" w="med" len="med"/>
                          <a:tailEnd type="none" w="med" len="med"/>
                        </a:ln>
                      </wps:spPr>
                      <wps:bodyPr upright="1"/>
                    </wps:wsp>
                  </a:graphicData>
                </a:graphic>
              </wp:anchor>
            </w:drawing>
          </mc:Choice>
          <mc:Fallback>
            <w:pict>
              <v:shape id="_x0000_s1026" o:spid="_x0000_s1026" o:spt="100" style="position:absolute;left:0pt;margin-left:160.6pt;margin-top:90.3pt;height:3.05pt;width:50.55pt;z-index:251664384;mso-width-relative:page;mso-height-relative:page;" filled="f" stroked="t" coordsize="1010,60" o:gfxdata="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GwHgANkAAAALAQAADwAAAAAAAAABACAAAAAiAAAAZHJzL2Rvd25yZXYueG1sUEsBAhQAFAAAAAgA&#10;h07iQBNwMaZdAgAA+AQAAA4AAAAAAAAAAQAgAAAAKAEAAGRycy9lMm9Eb2MueG1sUEsFBgAAAAAG&#10;AAYAWQEAAPcFAAAAAA==&#10;" path="m7,51l50,6m959,53l1003,9e">
                <v:fill on="f" focussize="0,0"/>
                <v:stroke weight="0.99pt" color="#000000" miterlimit="10" joinstyle="miter"/>
                <v:imagedata o:title=""/>
                <o:lock v:ext="edit" aspectratio="f"/>
              </v:shape>
            </w:pict>
          </mc:Fallback>
        </mc:AlternateContent>
      </w:r>
      <w:r>
        <w:rPr>
          <w:color w:val="000000" w:themeColor="text1"/>
          <w:highlight w:val="none"/>
          <w14:textFill>
            <w14:solidFill>
              <w14:schemeClr w14:val="tx1"/>
            </w14:solidFill>
          </w14:textFill>
        </w:rPr>
        <mc:AlternateContent>
          <mc:Choice Requires="wps">
            <w:drawing>
              <wp:anchor distT="0" distB="0" distL="114300" distR="114300" simplePos="0" relativeHeight="251670528" behindDoc="0" locked="0" layoutInCell="1" allowOverlap="1">
                <wp:simplePos x="0" y="0"/>
                <wp:positionH relativeFrom="column">
                  <wp:posOffset>2080260</wp:posOffset>
                </wp:positionH>
                <wp:positionV relativeFrom="paragraph">
                  <wp:posOffset>926465</wp:posOffset>
                </wp:positionV>
                <wp:extent cx="551815" cy="29845"/>
                <wp:effectExtent l="2540" t="0" r="17145" b="8255"/>
                <wp:wrapNone/>
                <wp:docPr id="27" name="任意多边形 27"/>
                <wp:cNvGraphicFramePr/>
                <a:graphic xmlns:a="http://schemas.openxmlformats.org/drawingml/2006/main">
                  <a:graphicData uri="http://schemas.microsoft.com/office/word/2010/wordprocessingShape">
                    <wps:wsp>
                      <wps:cNvSpPr/>
                      <wps:spPr>
                        <a:xfrm>
                          <a:off x="0" y="0"/>
                          <a:ext cx="551815" cy="29845"/>
                        </a:xfrm>
                        <a:custGeom>
                          <a:avLst/>
                          <a:gdLst/>
                          <a:ahLst/>
                          <a:cxnLst/>
                          <a:pathLst>
                            <a:path w="869" h="46">
                              <a:moveTo>
                                <a:pt x="3" y="0"/>
                              </a:moveTo>
                              <a:lnTo>
                                <a:pt x="3" y="46"/>
                              </a:lnTo>
                              <a:moveTo>
                                <a:pt x="82" y="0"/>
                              </a:moveTo>
                              <a:lnTo>
                                <a:pt x="82" y="46"/>
                              </a:lnTo>
                              <a:moveTo>
                                <a:pt x="160" y="0"/>
                              </a:moveTo>
                              <a:lnTo>
                                <a:pt x="160" y="46"/>
                              </a:lnTo>
                              <a:moveTo>
                                <a:pt x="238" y="0"/>
                              </a:moveTo>
                              <a:lnTo>
                                <a:pt x="238" y="46"/>
                              </a:lnTo>
                              <a:moveTo>
                                <a:pt x="317" y="0"/>
                              </a:moveTo>
                              <a:lnTo>
                                <a:pt x="317" y="46"/>
                              </a:lnTo>
                              <a:moveTo>
                                <a:pt x="395" y="0"/>
                              </a:moveTo>
                              <a:lnTo>
                                <a:pt x="395" y="46"/>
                              </a:lnTo>
                              <a:moveTo>
                                <a:pt x="473" y="0"/>
                              </a:moveTo>
                              <a:lnTo>
                                <a:pt x="473" y="46"/>
                              </a:lnTo>
                              <a:moveTo>
                                <a:pt x="551" y="0"/>
                              </a:moveTo>
                              <a:lnTo>
                                <a:pt x="551" y="46"/>
                              </a:lnTo>
                              <a:moveTo>
                                <a:pt x="630" y="0"/>
                              </a:moveTo>
                              <a:lnTo>
                                <a:pt x="630" y="46"/>
                              </a:lnTo>
                              <a:moveTo>
                                <a:pt x="708" y="0"/>
                              </a:moveTo>
                              <a:lnTo>
                                <a:pt x="708" y="46"/>
                              </a:lnTo>
                              <a:moveTo>
                                <a:pt x="786" y="0"/>
                              </a:moveTo>
                              <a:lnTo>
                                <a:pt x="786" y="46"/>
                              </a:lnTo>
                              <a:moveTo>
                                <a:pt x="864" y="0"/>
                              </a:moveTo>
                              <a:lnTo>
                                <a:pt x="864" y="46"/>
                              </a:lnTo>
                            </a:path>
                          </a:pathLst>
                        </a:custGeom>
                        <a:noFill/>
                        <a:ln w="5080" cap="flat" cmpd="sng">
                          <a:solidFill>
                            <a:srgbClr val="000000"/>
                          </a:solidFill>
                          <a:prstDash val="solid"/>
                          <a:miter lim="1000000"/>
                          <a:headEnd type="none" w="med" len="med"/>
                          <a:tailEnd type="none" w="med" len="med"/>
                        </a:ln>
                      </wps:spPr>
                      <wps:bodyPr upright="1"/>
                    </wps:wsp>
                  </a:graphicData>
                </a:graphic>
              </wp:anchor>
            </w:drawing>
          </mc:Choice>
          <mc:Fallback>
            <w:pict>
              <v:shape id="_x0000_s1026" o:spid="_x0000_s1026" o:spt="100" style="position:absolute;left:0pt;margin-left:163.8pt;margin-top:72.95pt;height:2.35pt;width:43.45pt;z-index:251670528;mso-width-relative:page;mso-height-relative:page;" filled="f" stroked="t" coordsize="869,46" o:gfxdata="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" path="m3,0l3,46m82,0l82,46m160,0l160,46m238,0l238,46m317,0l317,46m395,0l395,46m473,0l473,46m551,0l551,46m630,0l630,46m708,0l708,46m786,0l786,46m864,0l864,46e">
                <v:fill on="f" focussize="0,0"/>
                <v:stroke weight="0.4pt" color="#000000" miterlimit="10" joinstyle="miter"/>
                <v:imagedata o:title=""/>
                <o:lock v:ext="edit" aspectratio="f"/>
              </v:shape>
            </w:pict>
          </mc:Fallback>
        </mc:AlternateContent>
      </w:r>
      <w:r>
        <w:rPr>
          <w:color w:val="000000" w:themeColor="text1"/>
          <w:highlight w:val="none"/>
          <w14:textFill>
            <w14:solidFill>
              <w14:schemeClr w14:val="tx1"/>
            </w14:solidFill>
          </w14:textFill>
        </w:rPr>
        <w:drawing>
          <wp:anchor distT="0" distB="0" distL="0" distR="0" simplePos="0" relativeHeight="251665408" behindDoc="0" locked="0" layoutInCell="1" allowOverlap="1">
            <wp:simplePos x="0" y="0"/>
            <wp:positionH relativeFrom="column">
              <wp:posOffset>2322195</wp:posOffset>
            </wp:positionH>
            <wp:positionV relativeFrom="paragraph">
              <wp:posOffset>1065530</wp:posOffset>
            </wp:positionV>
            <wp:extent cx="97155" cy="71120"/>
            <wp:effectExtent l="0" t="0" r="17145" b="5080"/>
            <wp:wrapNone/>
            <wp:docPr id="84" name="IM 84"/>
            <wp:cNvGraphicFramePr/>
            <a:graphic xmlns:a="http://schemas.openxmlformats.org/drawingml/2006/main">
              <a:graphicData uri="http://schemas.openxmlformats.org/drawingml/2006/picture">
                <pic:pic xmlns:pic="http://schemas.openxmlformats.org/drawingml/2006/picture">
                  <pic:nvPicPr>
                    <pic:cNvPr id="84" name="IM 84"/>
                    <pic:cNvPicPr/>
                  </pic:nvPicPr>
                  <pic:blipFill>
                    <a:blip r:embed="rId200"/>
                    <a:stretch>
                      <a:fillRect/>
                    </a:stretch>
                  </pic:blipFill>
                  <pic:spPr>
                    <a:xfrm>
                      <a:off x="0" y="0"/>
                      <a:ext cx="97193" cy="71221"/>
                    </a:xfrm>
                    <a:prstGeom prst="rect">
                      <a:avLst/>
                    </a:prstGeom>
                  </pic:spPr>
                </pic:pic>
              </a:graphicData>
            </a:graphic>
          </wp:anchor>
        </w:drawing>
      </w:r>
      <w:r>
        <w:rPr>
          <w:color w:val="000000" w:themeColor="text1"/>
          <w:position w:val="-58"/>
          <w:highlight w:val="none"/>
          <w14:textFill>
            <w14:solidFill>
              <w14:schemeClr w14:val="tx1"/>
            </w14:solidFill>
          </w14:textFill>
        </w:rPr>
        <w:drawing>
          <wp:inline distT="0" distB="0" distL="0" distR="0">
            <wp:extent cx="3079115" cy="1860550"/>
            <wp:effectExtent l="0" t="0" r="6985" b="6350"/>
            <wp:docPr id="86" name="IM 86"/>
            <wp:cNvGraphicFramePr/>
            <a:graphic xmlns:a="http://schemas.openxmlformats.org/drawingml/2006/main">
              <a:graphicData uri="http://schemas.openxmlformats.org/drawingml/2006/picture">
                <pic:pic xmlns:pic="http://schemas.openxmlformats.org/drawingml/2006/picture">
                  <pic:nvPicPr>
                    <pic:cNvPr id="86" name="IM 86"/>
                    <pic:cNvPicPr/>
                  </pic:nvPicPr>
                  <pic:blipFill>
                    <a:blip r:embed="rId201"/>
                    <a:stretch>
                      <a:fillRect/>
                    </a:stretch>
                  </pic:blipFill>
                  <pic:spPr>
                    <a:xfrm>
                      <a:off x="0" y="0"/>
                      <a:ext cx="3079565" cy="1860620"/>
                    </a:xfrm>
                    <a:prstGeom prst="rect">
                      <a:avLst/>
                    </a:prstGeom>
                  </pic:spPr>
                </pic:pic>
              </a:graphicData>
            </a:graphic>
          </wp:inline>
        </w:drawing>
      </w:r>
    </w:p>
    <w:p w14:paraId="5B37BEB3">
      <w:pPr>
        <w:jc w:val="center"/>
        <w:rPr>
          <w:rFonts w:hint="eastAsia" w:ascii="黑体" w:hAnsi="宋体" w:eastAsia="黑体"/>
          <w:color w:val="000000" w:themeColor="text1"/>
          <w:sz w:val="18"/>
          <w:szCs w:val="18"/>
          <w:highlight w:val="none"/>
          <w14:textFill>
            <w14:solidFill>
              <w14:schemeClr w14:val="tx1"/>
            </w14:solidFill>
          </w14:textFill>
        </w:rPr>
      </w:pPr>
      <w:r>
        <w:rPr>
          <w:rFonts w:hint="eastAsia" w:ascii="黑体" w:hAnsi="宋体" w:eastAsia="黑体"/>
          <w:color w:val="000000" w:themeColor="text1"/>
          <w:sz w:val="18"/>
          <w:szCs w:val="18"/>
          <w:highlight w:val="none"/>
          <w14:textFill>
            <w14:solidFill>
              <w14:schemeClr w14:val="tx1"/>
            </w14:solidFill>
          </w14:textFill>
        </w:rPr>
        <w:t>图 6.</w:t>
      </w:r>
      <w:r>
        <w:rPr>
          <w:rFonts w:hint="eastAsia" w:ascii="黑体" w:hAnsi="宋体" w:eastAsia="黑体"/>
          <w:color w:val="000000" w:themeColor="text1"/>
          <w:sz w:val="18"/>
          <w:szCs w:val="18"/>
          <w:highlight w:val="none"/>
          <w:lang w:val="en-US" w:eastAsia="zh-CN"/>
          <w14:textFill>
            <w14:solidFill>
              <w14:schemeClr w14:val="tx1"/>
            </w14:solidFill>
          </w14:textFill>
        </w:rPr>
        <w:t>2.</w:t>
      </w:r>
      <w:r>
        <w:rPr>
          <w:rFonts w:hint="eastAsia" w:ascii="黑体" w:hAnsi="宋体" w:eastAsia="黑体"/>
          <w:color w:val="000000" w:themeColor="text1"/>
          <w:sz w:val="18"/>
          <w:szCs w:val="18"/>
          <w:highlight w:val="none"/>
          <w14:textFill>
            <w14:solidFill>
              <w14:schemeClr w14:val="tx1"/>
            </w14:solidFill>
          </w14:textFill>
        </w:rPr>
        <w:t>1</w:t>
      </w:r>
      <w:r>
        <w:rPr>
          <w:rFonts w:hint="eastAsia" w:ascii="黑体" w:hAnsi="宋体" w:eastAsia="黑体"/>
          <w:color w:val="000000" w:themeColor="text1"/>
          <w:sz w:val="18"/>
          <w:szCs w:val="18"/>
          <w:highlight w:val="none"/>
          <w:lang w:val="en-US" w:eastAsia="zh-CN"/>
          <w14:textFill>
            <w14:solidFill>
              <w14:schemeClr w14:val="tx1"/>
            </w14:solidFill>
          </w14:textFill>
        </w:rPr>
        <w:t>1</w:t>
      </w:r>
      <w:r>
        <w:rPr>
          <w:rFonts w:hint="eastAsia" w:ascii="黑体" w:hAnsi="宋体" w:eastAsia="黑体"/>
          <w:color w:val="000000" w:themeColor="text1"/>
          <w:sz w:val="18"/>
          <w:szCs w:val="18"/>
          <w:highlight w:val="none"/>
          <w14:textFill>
            <w14:solidFill>
              <w14:schemeClr w14:val="tx1"/>
            </w14:solidFill>
          </w14:textFill>
        </w:rPr>
        <w:t xml:space="preserve">   悬挑梁与连接耳板的焊缝示意图</w:t>
      </w:r>
    </w:p>
    <w:p w14:paraId="7EB3D652">
      <w:pPr>
        <w:spacing w:line="182" w:lineRule="auto"/>
        <w:rPr>
          <w:rFonts w:ascii="微软雅黑" w:hAnsi="微软雅黑" w:eastAsia="微软雅黑" w:cs="微软雅黑"/>
          <w:color w:val="000000" w:themeColor="text1"/>
          <w:sz w:val="17"/>
          <w:szCs w:val="17"/>
          <w:highlight w:val="none"/>
          <w14:textFill>
            <w14:solidFill>
              <w14:schemeClr w14:val="tx1"/>
            </w14:solidFill>
          </w14:textFill>
        </w:rPr>
        <w:sectPr>
          <w:footerReference r:id="rId11" w:type="default"/>
          <w:pgSz w:w="11906" w:h="16838"/>
          <w:pgMar w:top="1006" w:right="1241" w:bottom="1164" w:left="1241" w:header="0" w:footer="969" w:gutter="0"/>
          <w:cols w:space="720" w:num="1"/>
        </w:sectPr>
      </w:pPr>
    </w:p>
    <w:p w14:paraId="5D11B1E3">
      <w:pPr>
        <w:spacing w:line="360" w:lineRule="auto"/>
        <w:ind w:firstLine="1260" w:firstLineChars="600"/>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position w:val="-30"/>
          <w:szCs w:val="21"/>
          <w:highlight w:val="none"/>
          <w14:textFill>
            <w14:solidFill>
              <w14:schemeClr w14:val="tx1"/>
            </w14:solidFill>
          </w14:textFill>
        </w:rPr>
        <w:object>
          <v:shape id="_x0000_i1120" o:spt="75" type="#_x0000_t75" style="height:34pt;width:80pt;" o:ole="t" filled="f" o:preferrelative="t" stroked="f" coordsize="21600,21600">
            <v:path/>
            <v:fill on="f" focussize="0,0"/>
            <v:stroke on="f"/>
            <v:imagedata r:id="rId203" o:title=""/>
            <o:lock v:ext="edit" aspectratio="t"/>
            <w10:wrap type="none"/>
            <w10:anchorlock/>
          </v:shape>
          <o:OLEObject Type="Embed" ProgID="Equation.3" ShapeID="_x0000_i1120" DrawAspect="Content" ObjectID="_1468075820" r:id="rId202">
            <o:LockedField>false</o:LockedField>
          </o:OLEObject>
        </w:object>
      </w:r>
      <w:r>
        <w:rPr>
          <w:rFonts w:hint="eastAsia"/>
          <w:color w:val="000000" w:themeColor="text1"/>
          <w:position w:val="-30"/>
          <w:szCs w:val="21"/>
          <w:highlight w:val="none"/>
          <w:lang w:val="en-US" w:eastAsia="zh-CN"/>
          <w14:textFill>
            <w14:solidFill>
              <w14:schemeClr w14:val="tx1"/>
            </w14:solidFill>
          </w14:textFill>
        </w:rPr>
        <w:t xml:space="preserve">        </w:t>
      </w:r>
      <w:r>
        <w:rPr>
          <w:rFonts w:hint="eastAsia" w:ascii="宋体" w:hAnsi="宋体"/>
          <w:color w:val="000000" w:themeColor="text1"/>
          <w:szCs w:val="21"/>
          <w:highlight w:val="none"/>
          <w:lang w:val="en-US" w:eastAsia="zh-CN"/>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lang w:val="en-US"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val="en-US" w:eastAsia="zh-CN"/>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w:t>
      </w:r>
    </w:p>
    <w:p w14:paraId="3737C834">
      <w:pPr>
        <w:pStyle w:val="9"/>
        <w:spacing w:before="85"/>
        <w:ind w:right="17"/>
        <w:jc w:val="center"/>
        <w:rPr>
          <w:rFonts w:ascii="微软雅黑" w:hAnsi="微软雅黑" w:eastAsia="微软雅黑" w:cs="微软雅黑"/>
          <w:color w:val="000000" w:themeColor="text1"/>
          <w:position w:val="2"/>
          <w:sz w:val="20"/>
          <w:szCs w:val="20"/>
          <w:highlight w:val="none"/>
          <w14:textFill>
            <w14:solidFill>
              <w14:schemeClr w14:val="tx1"/>
            </w14:solidFill>
          </w14:textFill>
        </w:rPr>
      </w:pPr>
      <w:bookmarkStart w:id="45" w:name="bookmark70"/>
      <w:bookmarkEnd w:id="45"/>
      <w:r>
        <w:rPr>
          <w:rFonts w:hint="eastAsia" w:ascii="宋体" w:hAnsi="宋体"/>
          <w:color w:val="000000" w:themeColor="text1"/>
          <w:position w:val="-30"/>
          <w:szCs w:val="21"/>
          <w:highlight w:val="none"/>
          <w14:textFill>
            <w14:solidFill>
              <w14:schemeClr w14:val="tx1"/>
            </w14:solidFill>
          </w14:textFill>
        </w:rPr>
        <w:object>
          <v:shape id="_x0000_i1121" o:spt="75" type="#_x0000_t75" style="height:36pt;width:95pt;" o:ole="t" filled="f" o:preferrelative="t" stroked="f" coordsize="21600,21600">
            <v:path/>
            <v:fill on="f" focussize="0,0"/>
            <v:stroke on="f"/>
            <v:imagedata r:id="rId205" o:title=""/>
            <o:lock v:ext="edit" aspectratio="t"/>
            <w10:wrap type="none"/>
            <w10:anchorlock/>
          </v:shape>
          <o:OLEObject Type="Embed" ProgID="Equation.3" ShapeID="_x0000_i1121" DrawAspect="Content" ObjectID="_1468075821" r:id="rId204">
            <o:LockedField>false</o:LockedField>
          </o:OLEObject>
        </w:object>
      </w:r>
      <w:r>
        <w:rPr>
          <w:rFonts w:ascii="微软雅黑" w:hAnsi="微软雅黑" w:eastAsia="微软雅黑" w:cs="微软雅黑"/>
          <w:color w:val="000000" w:themeColor="text1"/>
          <w:position w:val="2"/>
          <w:sz w:val="20"/>
          <w:szCs w:val="20"/>
          <w:highlight w:val="none"/>
          <w14:textFill>
            <w14:solidFill>
              <w14:schemeClr w14:val="tx1"/>
            </w14:solidFill>
          </w14:textFill>
        </w:rPr>
        <w:t xml:space="preserve">       </w:t>
      </w:r>
      <w:r>
        <w:rPr>
          <w:rFonts w:hint="eastAsia" w:ascii="微软雅黑" w:hAnsi="微软雅黑" w:eastAsia="微软雅黑" w:cs="微软雅黑"/>
          <w:color w:val="000000" w:themeColor="text1"/>
          <w:position w:val="2"/>
          <w:sz w:val="20"/>
          <w:szCs w:val="20"/>
          <w:highlight w:val="none"/>
          <w:lang w:val="en-US" w:eastAsia="zh-CN"/>
          <w14:textFill>
            <w14:solidFill>
              <w14:schemeClr w14:val="tx1"/>
            </w14:solidFill>
          </w14:textFill>
        </w:rPr>
        <w:t xml:space="preserve"> </w:t>
      </w:r>
      <w:r>
        <w:rPr>
          <w:rFonts w:hint="eastAsia" w:ascii="宋体" w:hAnsi="宋体"/>
          <w:color w:val="000000" w:themeColor="text1"/>
          <w:szCs w:val="21"/>
          <w:highlight w:val="none"/>
          <w:lang w:val="en-US" w:eastAsia="zh-CN"/>
          <w14:textFill>
            <w14:solidFill>
              <w14:schemeClr w14:val="tx1"/>
            </w14:solidFill>
          </w14:textFill>
        </w:rPr>
        <w:t xml:space="preserve"> </w:t>
      </w:r>
      <w:r>
        <w:rPr>
          <w:rFonts w:hint="eastAsia" w:ascii="宋体" w:hAnsi="宋体" w:eastAsiaTheme="minorEastAsia" w:cstheme="minorBidi"/>
          <w:color w:val="000000" w:themeColor="text1"/>
          <w:kern w:val="2"/>
          <w:sz w:val="21"/>
          <w:szCs w:val="21"/>
          <w:highlight w:val="none"/>
          <w:lang w:val="en-US" w:eastAsia="zh-CN" w:bidi="ar-SA"/>
          <w14:textFill>
            <w14:solidFill>
              <w14:schemeClr w14:val="tx1"/>
            </w14:solidFill>
          </w14:textFill>
        </w:rPr>
        <w:t>(6.2.11-2)</w:t>
      </w:r>
    </w:p>
    <w:p w14:paraId="0F821937">
      <w:pPr>
        <w:spacing w:line="360" w:lineRule="auto"/>
        <w:ind w:firstLine="1260" w:firstLineChars="600"/>
        <w:jc w:val="center"/>
        <w:rPr>
          <w:rFonts w:ascii="微软雅黑" w:hAnsi="微软雅黑" w:eastAsia="微软雅黑" w:cs="微软雅黑"/>
          <w:color w:val="000000" w:themeColor="text1"/>
          <w:sz w:val="20"/>
          <w:szCs w:val="20"/>
          <w:highlight w:val="none"/>
          <w14:textFill>
            <w14:solidFill>
              <w14:schemeClr w14:val="tx1"/>
            </w14:solidFill>
          </w14:textFill>
        </w:rPr>
      </w:pPr>
      <w:r>
        <w:rPr>
          <w:rFonts w:hint="eastAsia" w:ascii="宋体" w:hAnsi="宋体"/>
          <w:color w:val="000000" w:themeColor="text1"/>
          <w:position w:val="-34"/>
          <w:szCs w:val="21"/>
          <w:highlight w:val="none"/>
          <w14:textFill>
            <w14:solidFill>
              <w14:schemeClr w14:val="tx1"/>
            </w14:solidFill>
          </w14:textFill>
        </w:rPr>
        <w:object>
          <v:shape id="_x0000_i1122" o:spt="75" type="#_x0000_t75" style="height:40pt;width:90pt;" o:ole="t" filled="f" o:preferrelative="t" stroked="f" coordsize="21600,21600">
            <v:path/>
            <v:fill on="f" focussize="0,0"/>
            <v:stroke on="f"/>
            <v:imagedata r:id="rId207" o:title=""/>
            <o:lock v:ext="edit" aspectratio="t"/>
            <w10:wrap type="none"/>
            <w10:anchorlock/>
          </v:shape>
          <o:OLEObject Type="Embed" ProgID="Equation.3" ShapeID="_x0000_i1122" DrawAspect="Content" ObjectID="_1468075822" r:id="rId206">
            <o:LockedField>false</o:LockedField>
          </o:OLEObject>
        </w:object>
      </w:r>
      <w:r>
        <w:rPr>
          <w:color w:val="000000" w:themeColor="text1"/>
          <w:spacing w:val="1"/>
          <w:position w:val="2"/>
          <w:sz w:val="20"/>
          <w:szCs w:val="20"/>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lang w:val="en-US"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val="en-US" w:eastAsia="zh-CN"/>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p>
    <w:p w14:paraId="3E1C80F7">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式中:</w:t>
      </w:r>
      <w:r>
        <w:rPr>
          <w:rFonts w:hint="eastAsia" w:ascii="宋体" w:hAnsi="宋体"/>
          <w:color w:val="000000" w:themeColor="text1"/>
          <w:position w:val="-14"/>
          <w:szCs w:val="21"/>
          <w:highlight w:val="none"/>
          <w14:textFill>
            <w14:solidFill>
              <w14:schemeClr w14:val="tx1"/>
            </w14:solidFill>
          </w14:textFill>
        </w:rPr>
        <w:object>
          <v:shape id="_x0000_i1123" o:spt="75" type="#_x0000_t75" style="height:19pt;width:13.95pt;" o:ole="t" filled="f" o:preferrelative="t" stroked="f" coordsize="21600,21600">
            <v:path/>
            <v:fill on="f" focussize="0,0"/>
            <v:stroke on="f"/>
            <v:imagedata r:id="rId209" o:title=""/>
            <o:lock v:ext="edit" aspectratio="t"/>
            <w10:wrap type="none"/>
            <w10:anchorlock/>
          </v:shape>
          <o:OLEObject Type="Embed" ProgID="Equation.3" ShapeID="_x0000_i1123" DrawAspect="Content" ObjectID="_1468075823" r:id="rId208">
            <o:LockedField>false</o:LockedField>
          </o:OLEObject>
        </w:object>
      </w:r>
      <w:r>
        <w:rPr>
          <w:rFonts w:hint="eastAsia" w:ascii="宋体" w:hAnsi="宋体"/>
          <w:color w:val="000000" w:themeColor="text1"/>
          <w:szCs w:val="21"/>
          <w:highlight w:val="none"/>
          <w14:textFill>
            <w14:solidFill>
              <w14:schemeClr w14:val="tx1"/>
            </w14:solidFill>
          </w14:textFill>
        </w:rPr>
        <w:t>—角焊缝的剪应力(N/mm</w:t>
      </w:r>
      <w:r>
        <w:rPr>
          <w:rFonts w:hint="eastAsia" w:ascii="宋体" w:hAnsi="宋体"/>
          <w:color w:val="000000" w:themeColor="text1"/>
          <w:sz w:val="21"/>
          <w:szCs w:val="21"/>
          <w:highlight w:val="none"/>
          <w:vertAlign w:val="superscript"/>
          <w:lang w:val="en-US"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 xml:space="preserve">) ; </w:t>
      </w:r>
    </w:p>
    <w:p w14:paraId="557AA429">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position w:val="-14"/>
          <w:szCs w:val="21"/>
          <w:highlight w:val="none"/>
          <w14:textFill>
            <w14:solidFill>
              <w14:schemeClr w14:val="tx1"/>
            </w14:solidFill>
          </w14:textFill>
        </w:rPr>
        <w:object>
          <v:shape id="_x0000_i1124" o:spt="75" type="#_x0000_t75" style="height:19pt;width:17pt;" o:ole="t" filled="f" o:preferrelative="t" stroked="f" coordsize="21600,21600">
            <v:path/>
            <v:fill on="f" focussize="0,0"/>
            <v:stroke on="f"/>
            <v:imagedata r:id="rId211" o:title=""/>
            <o:lock v:ext="edit" aspectratio="t"/>
            <w10:wrap type="none"/>
            <w10:anchorlock/>
          </v:shape>
          <o:OLEObject Type="Embed" ProgID="Equation.3" ShapeID="_x0000_i1124" DrawAspect="Content" ObjectID="_1468075824" r:id="rId210">
            <o:LockedField>false</o:LockedField>
          </o:OLEObject>
        </w:object>
      </w:r>
      <w:r>
        <w:rPr>
          <w:rFonts w:hint="eastAsia" w:ascii="宋体" w:hAnsi="宋体"/>
          <w:color w:val="000000" w:themeColor="text1"/>
          <w:szCs w:val="21"/>
          <w:highlight w:val="none"/>
          <w14:textFill>
            <w14:solidFill>
              <w14:schemeClr w14:val="tx1"/>
            </w14:solidFill>
          </w14:textFill>
        </w:rPr>
        <w:t xml:space="preserve"> —角焊缝的正应力(N/mm</w:t>
      </w:r>
      <w:r>
        <w:rPr>
          <w:rFonts w:hint="eastAsia" w:ascii="宋体" w:hAnsi="宋体"/>
          <w:color w:val="000000" w:themeColor="text1"/>
          <w:sz w:val="21"/>
          <w:szCs w:val="21"/>
          <w:highlight w:val="none"/>
          <w:vertAlign w:val="superscript"/>
          <w:lang w:val="en-US"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 ;</w:t>
      </w:r>
    </w:p>
    <w:p w14:paraId="2519C78F">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w:t>
      </w:r>
      <w:r>
        <w:rPr>
          <w:color w:val="000000" w:themeColor="text1"/>
          <w:highlight w:val="none"/>
          <w14:textFill>
            <w14:solidFill>
              <w14:schemeClr w14:val="tx1"/>
            </w14:solidFill>
          </w14:textFill>
        </w:rPr>
        <w:drawing>
          <wp:inline distT="0" distB="0" distL="114300" distR="114300">
            <wp:extent cx="171450" cy="171450"/>
            <wp:effectExtent l="0" t="0" r="0" b="0"/>
            <wp:docPr id="32"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87"/>
                    <pic:cNvPicPr>
                      <a:picLocks noChangeAspect="1"/>
                    </pic:cNvPicPr>
                  </pic:nvPicPr>
                  <pic:blipFill>
                    <a:blip r:embed="rId150"/>
                    <a:stretch>
                      <a:fillRect/>
                    </a:stretch>
                  </pic:blipFill>
                  <pic:spPr>
                    <a:xfrm>
                      <a:off x="0" y="0"/>
                      <a:ext cx="171450" cy="171450"/>
                    </a:xfrm>
                    <a:prstGeom prst="rect">
                      <a:avLst/>
                    </a:prstGeom>
                    <a:noFill/>
                    <a:ln>
                      <a:noFill/>
                    </a:ln>
                  </pic:spPr>
                </pic:pic>
              </a:graphicData>
            </a:graphic>
          </wp:inline>
        </w:drawing>
      </w:r>
      <w:r>
        <w:rPr>
          <w:rFonts w:hint="eastAsia" w:ascii="宋体" w:hAnsi="宋体"/>
          <w:color w:val="000000" w:themeColor="text1"/>
          <w:szCs w:val="21"/>
          <w:highlight w:val="none"/>
          <w14:textFill>
            <w14:solidFill>
              <w14:schemeClr w14:val="tx1"/>
            </w14:solidFill>
          </w14:textFill>
        </w:rPr>
        <w:t>—拉杆拉力设计值(N) ;</w:t>
      </w:r>
    </w:p>
    <w:p w14:paraId="4EE7896C">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position w:val="-10"/>
          <w:szCs w:val="21"/>
          <w:highlight w:val="none"/>
          <w14:textFill>
            <w14:solidFill>
              <w14:schemeClr w14:val="tx1"/>
            </w14:solidFill>
          </w14:textFill>
        </w:rPr>
        <w:object>
          <v:shape id="_x0000_i1125" o:spt="75" type="#_x0000_t75" style="height:17pt;width:19pt;" o:ole="t" filled="f" o:preferrelative="t" stroked="f" coordsize="21600,21600">
            <v:path/>
            <v:fill on="f" focussize="0,0"/>
            <v:stroke on="f"/>
            <v:imagedata r:id="rId213" o:title=""/>
            <o:lock v:ext="edit" aspectratio="t"/>
            <w10:wrap type="none"/>
            <w10:anchorlock/>
          </v:shape>
          <o:OLEObject Type="Embed" ProgID="Equation.3" ShapeID="_x0000_i1125" DrawAspect="Content" ObjectID="_1468075825" r:id="rId212">
            <o:LockedField>false</o:LockedField>
          </o:OLEObject>
        </w:object>
      </w:r>
      <w:r>
        <w:rPr>
          <w:rFonts w:hint="eastAsia" w:ascii="宋体" w:hAnsi="宋体"/>
          <w:color w:val="000000" w:themeColor="text1"/>
          <w:szCs w:val="21"/>
          <w:highlight w:val="none"/>
          <w14:textFill>
            <w14:solidFill>
              <w14:schemeClr w14:val="tx1"/>
            </w14:solidFill>
          </w14:textFill>
        </w:rPr>
        <w:t>—拉力设计值在 X方向的分力(N) ;</w:t>
      </w:r>
    </w:p>
    <w:p w14:paraId="7F95219D">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position w:val="-14"/>
          <w:szCs w:val="21"/>
          <w:highlight w:val="none"/>
          <w14:textFill>
            <w14:solidFill>
              <w14:schemeClr w14:val="tx1"/>
            </w14:solidFill>
          </w14:textFill>
        </w:rPr>
        <w:object>
          <v:shape id="_x0000_i1126" o:spt="75" type="#_x0000_t75" style="height:19pt;width:17pt;" o:ole="t" filled="f" o:preferrelative="t" stroked="f" coordsize="21600,21600">
            <v:path/>
            <v:fill on="f" focussize="0,0"/>
            <v:stroke on="f"/>
            <v:imagedata r:id="rId215" o:title=""/>
            <o:lock v:ext="edit" aspectratio="t"/>
            <w10:wrap type="none"/>
            <w10:anchorlock/>
          </v:shape>
          <o:OLEObject Type="Embed" ProgID="Equation.3" ShapeID="_x0000_i1126" DrawAspect="Content" ObjectID="_1468075826" r:id="rId214">
            <o:LockedField>false</o:LockedField>
          </o:OLEObject>
        </w:object>
      </w:r>
      <w:r>
        <w:rPr>
          <w:rFonts w:hint="eastAsia" w:ascii="宋体" w:hAnsi="宋体"/>
          <w:color w:val="000000" w:themeColor="text1"/>
          <w:szCs w:val="21"/>
          <w:highlight w:val="none"/>
          <w14:textFill>
            <w14:solidFill>
              <w14:schemeClr w14:val="tx1"/>
            </w14:solidFill>
          </w14:textFill>
        </w:rPr>
        <w:t>—拉力设计值在 Y方向的分力(N) ;</w:t>
      </w:r>
    </w:p>
    <w:p w14:paraId="1FA4A4DE">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position w:val="-12"/>
          <w:szCs w:val="21"/>
          <w:highlight w:val="none"/>
          <w14:textFill>
            <w14:solidFill>
              <w14:schemeClr w14:val="tx1"/>
            </w14:solidFill>
          </w14:textFill>
        </w:rPr>
        <w:object>
          <v:shape id="_x0000_i1127" o:spt="75" type="#_x0000_t75" style="height:18pt;width:13pt;" o:ole="t" filled="f" o:preferrelative="t" stroked="f" coordsize="21600,21600">
            <v:path/>
            <v:fill on="f" focussize="0,0"/>
            <v:stroke on="f"/>
            <v:imagedata r:id="rId217" o:title=""/>
            <o:lock v:ext="edit" aspectratio="t"/>
            <w10:wrap type="none"/>
            <w10:anchorlock/>
          </v:shape>
          <o:OLEObject Type="Embed" ProgID="Equation.3" ShapeID="_x0000_i1127" DrawAspect="Content" ObjectID="_1468075827" r:id="rId216">
            <o:LockedField>false</o:LockedField>
          </o:OLEObject>
        </w:object>
      </w:r>
      <w:r>
        <w:rPr>
          <w:rFonts w:hint="eastAsia" w:ascii="宋体" w:hAnsi="宋体"/>
          <w:color w:val="000000" w:themeColor="text1"/>
          <w:szCs w:val="21"/>
          <w:highlight w:val="none"/>
          <w14:textFill>
            <w14:solidFill>
              <w14:schemeClr w14:val="tx1"/>
            </w14:solidFill>
          </w14:textFill>
        </w:rPr>
        <w:t xml:space="preserve"> —角焊缝的计算厚度 ,取0.7</w:t>
      </w:r>
      <w:r>
        <w:rPr>
          <w:rFonts w:hint="eastAsia" w:ascii="宋体" w:hAnsi="宋体"/>
          <w:color w:val="000000" w:themeColor="text1"/>
          <w:position w:val="-16"/>
          <w:szCs w:val="21"/>
          <w:highlight w:val="none"/>
          <w14:textFill>
            <w14:solidFill>
              <w14:schemeClr w14:val="tx1"/>
            </w14:solidFill>
          </w14:textFill>
        </w:rPr>
        <w:object>
          <v:shape id="_x0000_i1128" o:spt="75" type="#_x0000_t75" style="height:20pt;width:15pt;" o:ole="t" filled="f" o:preferrelative="t" stroked="f" coordsize="21600,21600">
            <v:path/>
            <v:fill on="f" focussize="0,0"/>
            <v:stroke on="f"/>
            <v:imagedata r:id="rId219" o:title=""/>
            <o:lock v:ext="edit" aspectratio="t"/>
            <w10:wrap type="none"/>
            <w10:anchorlock/>
          </v:shape>
          <o:OLEObject Type="Embed" ProgID="Equation.3" ShapeID="_x0000_i1128" DrawAspect="Content" ObjectID="_1468075828" r:id="rId218">
            <o:LockedField>false</o:LockedField>
          </o:OLEObject>
        </w:object>
      </w:r>
      <w:r>
        <w:rPr>
          <w:rFonts w:hint="eastAsia" w:ascii="宋体" w:hAnsi="宋体"/>
          <w:color w:val="000000" w:themeColor="text1"/>
          <w:szCs w:val="21"/>
          <w:highlight w:val="none"/>
          <w14:textFill>
            <w14:solidFill>
              <w14:schemeClr w14:val="tx1"/>
            </w14:solidFill>
          </w14:textFill>
        </w:rPr>
        <w:t xml:space="preserve">(mm) ; </w:t>
      </w:r>
    </w:p>
    <w:p w14:paraId="4CED5585">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position w:val="-16"/>
          <w:szCs w:val="21"/>
          <w:highlight w:val="none"/>
          <w14:textFill>
            <w14:solidFill>
              <w14:schemeClr w14:val="tx1"/>
            </w14:solidFill>
          </w14:textFill>
        </w:rPr>
        <w:object>
          <v:shape id="_x0000_i1129" o:spt="75" type="#_x0000_t75" style="height:20pt;width:15pt;" o:ole="t" filled="f" o:preferrelative="t" stroked="f" coordsize="21600,21600">
            <v:path/>
            <v:fill on="f" focussize="0,0"/>
            <v:stroke on="f"/>
            <v:imagedata r:id="rId219" o:title=""/>
            <o:lock v:ext="edit" aspectratio="t"/>
            <w10:wrap type="none"/>
            <w10:anchorlock/>
          </v:shape>
          <o:OLEObject Type="Embed" ProgID="Equation.3" ShapeID="_x0000_i1129" DrawAspect="Content" ObjectID="_1468075829" r:id="rId220">
            <o:LockedField>false</o:LockedField>
          </o:OLEObject>
        </w:object>
      </w:r>
      <w:r>
        <w:rPr>
          <w:rFonts w:hint="eastAsia" w:ascii="宋体" w:hAnsi="宋体"/>
          <w:color w:val="000000" w:themeColor="text1"/>
          <w:szCs w:val="21"/>
          <w:highlight w:val="none"/>
          <w14:textFill>
            <w14:solidFill>
              <w14:schemeClr w14:val="tx1"/>
            </w14:solidFill>
          </w14:textFill>
        </w:rPr>
        <w:t xml:space="preserve"> —角焊缝的焊脚尺寸(mm) ;</w:t>
      </w:r>
    </w:p>
    <w:p w14:paraId="4AECB7A8">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position w:val="-12"/>
          <w:szCs w:val="21"/>
          <w:highlight w:val="none"/>
          <w14:textFill>
            <w14:solidFill>
              <w14:schemeClr w14:val="tx1"/>
            </w14:solidFill>
          </w14:textFill>
        </w:rPr>
        <w:object>
          <v:shape id="_x0000_i1130" o:spt="75" type="#_x0000_t75" style="height:18pt;width:12pt;" o:ole="t" filled="f" o:preferrelative="t" stroked="f" coordsize="21600,21600">
            <v:path/>
            <v:fill on="f" focussize="0,0"/>
            <v:stroke on="f"/>
            <v:imagedata r:id="rId222" o:title=""/>
            <o:lock v:ext="edit" aspectratio="t"/>
            <w10:wrap type="none"/>
            <w10:anchorlock/>
          </v:shape>
          <o:OLEObject Type="Embed" ProgID="Equation.3" ShapeID="_x0000_i1130" DrawAspect="Content" ObjectID="_1468075830" r:id="rId221">
            <o:LockedField>false</o:LockedField>
          </o:OLEObject>
        </w:object>
      </w:r>
      <w:r>
        <w:rPr>
          <w:rFonts w:hint="eastAsia" w:ascii="宋体" w:hAnsi="宋体"/>
          <w:color w:val="000000" w:themeColor="text1"/>
          <w:szCs w:val="21"/>
          <w:highlight w:val="none"/>
          <w14:textFill>
            <w14:solidFill>
              <w14:schemeClr w14:val="tx1"/>
            </w14:solidFill>
          </w14:textFill>
        </w:rPr>
        <w:t>—角焊缝的计算</w:t>
      </w:r>
      <w:r>
        <w:rPr>
          <w:rFonts w:hint="eastAsia" w:ascii="宋体" w:hAnsi="宋体"/>
          <w:color w:val="000000" w:themeColor="text1"/>
          <w:szCs w:val="21"/>
          <w:highlight w:val="none"/>
          <w:lang w:eastAsia="zh-CN"/>
          <w14:textFill>
            <w14:solidFill>
              <w14:schemeClr w14:val="tx1"/>
            </w14:solidFill>
          </w14:textFill>
        </w:rPr>
        <w:t>长度</w:t>
      </w:r>
      <w:r>
        <w:rPr>
          <w:rFonts w:hint="eastAsia" w:ascii="宋体" w:hAnsi="宋体"/>
          <w:color w:val="000000" w:themeColor="text1"/>
          <w:szCs w:val="21"/>
          <w:highlight w:val="none"/>
          <w14:textFill>
            <w14:solidFill>
              <w14:schemeClr w14:val="tx1"/>
            </w14:solidFill>
          </w14:textFill>
        </w:rPr>
        <w:t>,对每条焊缝取其实际长度减去 2</w:t>
      </w:r>
      <w:r>
        <w:rPr>
          <w:rFonts w:hint="eastAsia" w:ascii="宋体" w:hAnsi="宋体"/>
          <w:color w:val="000000" w:themeColor="text1"/>
          <w:position w:val="-16"/>
          <w:szCs w:val="21"/>
          <w:highlight w:val="none"/>
          <w14:textFill>
            <w14:solidFill>
              <w14:schemeClr w14:val="tx1"/>
            </w14:solidFill>
          </w14:textFill>
        </w:rPr>
        <w:object>
          <v:shape id="_x0000_i1131" o:spt="75" type="#_x0000_t75" style="height:20pt;width:15pt;" o:ole="t" filled="f" o:preferrelative="t" stroked="f" coordsize="21600,21600">
            <v:path/>
            <v:fill on="f" focussize="0,0"/>
            <v:stroke on="f"/>
            <v:imagedata r:id="rId219" o:title=""/>
            <o:lock v:ext="edit" aspectratio="t"/>
            <w10:wrap type="none"/>
            <w10:anchorlock/>
          </v:shape>
          <o:OLEObject Type="Embed" ProgID="Equation.3" ShapeID="_x0000_i1131" DrawAspect="Content" ObjectID="_1468075831" r:id="rId223">
            <o:LockedField>false</o:LockedField>
          </o:OLEObject>
        </w:object>
      </w:r>
      <w:r>
        <w:rPr>
          <w:rFonts w:hint="eastAsia" w:ascii="宋体" w:hAnsi="宋体"/>
          <w:color w:val="000000" w:themeColor="text1"/>
          <w:szCs w:val="21"/>
          <w:highlight w:val="none"/>
          <w14:textFill>
            <w14:solidFill>
              <w14:schemeClr w14:val="tx1"/>
            </w14:solidFill>
          </w14:textFill>
        </w:rPr>
        <w:t>(mm) ;</w:t>
      </w:r>
    </w:p>
    <w:p w14:paraId="267D4632">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 </w:t>
      </w:r>
      <w:r>
        <w:rPr>
          <w:rFonts w:hint="eastAsia" w:ascii="宋体" w:hAnsi="宋体"/>
          <w:color w:val="000000" w:themeColor="text1"/>
          <w:position w:val="-14"/>
          <w:szCs w:val="21"/>
          <w:highlight w:val="none"/>
          <w14:textFill>
            <w14:solidFill>
              <w14:schemeClr w14:val="tx1"/>
            </w14:solidFill>
          </w14:textFill>
        </w:rPr>
        <w:object>
          <v:shape id="_x0000_i1132" o:spt="75" type="#_x0000_t75" style="height:19pt;width:16pt;" o:ole="t" filled="f" o:preferrelative="t" stroked="f" coordsize="21600,21600">
            <v:path/>
            <v:fill on="f" focussize="0,0"/>
            <v:stroke on="f"/>
            <v:imagedata r:id="rId225" o:title=""/>
            <o:lock v:ext="edit" aspectratio="t"/>
            <w10:wrap type="none"/>
            <w10:anchorlock/>
          </v:shape>
          <o:OLEObject Type="Embed" ProgID="Equation.3" ShapeID="_x0000_i1132" DrawAspect="Content" ObjectID="_1468075832" r:id="rId224">
            <o:LockedField>false</o:LockedField>
          </o:OLEObject>
        </w:object>
      </w:r>
      <w:r>
        <w:rPr>
          <w:rFonts w:hint="eastAsia" w:ascii="宋体" w:hAnsi="宋体"/>
          <w:color w:val="000000" w:themeColor="text1"/>
          <w:szCs w:val="21"/>
          <w:highlight w:val="none"/>
          <w14:textFill>
            <w14:solidFill>
              <w14:schemeClr w14:val="tx1"/>
            </w14:solidFill>
          </w14:textFill>
        </w:rPr>
        <w:t xml:space="preserve">—正面角焊缝的强度设计值增大系数 ,取 1.2 ; </w:t>
      </w:r>
    </w:p>
    <w:p w14:paraId="08CE0699">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position w:val="-14"/>
          <w:szCs w:val="21"/>
          <w:highlight w:val="none"/>
          <w14:textFill>
            <w14:solidFill>
              <w14:schemeClr w14:val="tx1"/>
            </w14:solidFill>
          </w14:textFill>
        </w:rPr>
        <w:object>
          <v:shape id="_x0000_i1133" o:spt="75" type="#_x0000_t75" style="height:20pt;width:18pt;" o:ole="t" filled="f" o:preferrelative="t" stroked="f" coordsize="21600,21600">
            <v:path/>
            <v:fill on="f" focussize="0,0"/>
            <v:stroke on="f"/>
            <v:imagedata r:id="rId227" o:title=""/>
            <o:lock v:ext="edit" aspectratio="t"/>
            <w10:wrap type="none"/>
            <w10:anchorlock/>
          </v:shape>
          <o:OLEObject Type="Embed" ProgID="Equation.3" ShapeID="_x0000_i1133" DrawAspect="Content" ObjectID="_1468075833" r:id="rId226">
            <o:LockedField>false</o:LockedField>
          </o:OLEObject>
        </w:object>
      </w:r>
      <w:r>
        <w:rPr>
          <w:rFonts w:hint="eastAsia" w:ascii="宋体" w:hAnsi="宋体"/>
          <w:color w:val="000000" w:themeColor="text1"/>
          <w:szCs w:val="21"/>
          <w:highlight w:val="none"/>
          <w14:textFill>
            <w14:solidFill>
              <w14:schemeClr w14:val="tx1"/>
            </w14:solidFill>
          </w14:textFill>
        </w:rPr>
        <w:t xml:space="preserve"> —角焊缝的强度设计值 (N/mm</w:t>
      </w:r>
      <w:r>
        <w:rPr>
          <w:rFonts w:hint="eastAsia" w:ascii="宋体" w:hAnsi="宋体"/>
          <w:color w:val="000000" w:themeColor="text1"/>
          <w:sz w:val="21"/>
          <w:szCs w:val="21"/>
          <w:highlight w:val="none"/>
          <w:vertAlign w:val="superscript"/>
          <w:lang w:val="en-US"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 。</w:t>
      </w:r>
    </w:p>
    <w:p w14:paraId="5CF70F96">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  悬挑梁内端与连接端板的焊缝应按剪力和轴向压力作用 下进行角焊缝强度计算:</w:t>
      </w:r>
    </w:p>
    <w:p w14:paraId="7F007695">
      <w:pPr>
        <w:pStyle w:val="9"/>
        <w:spacing w:before="17"/>
        <w:ind w:right="17" w:firstLine="1200" w:firstLineChars="500"/>
        <w:jc w:val="center"/>
        <w:rPr>
          <w:rFonts w:hint="default" w:ascii="微软雅黑" w:hAnsi="微软雅黑" w:eastAsia="宋体" w:cs="微软雅黑"/>
          <w:color w:val="000000" w:themeColor="text1"/>
          <w:position w:val="-17"/>
          <w:sz w:val="20"/>
          <w:szCs w:val="20"/>
          <w:highlight w:val="none"/>
          <w:lang w:val="en-US" w:eastAsia="zh-CN"/>
          <w14:textFill>
            <w14:solidFill>
              <w14:schemeClr w14:val="tx1"/>
            </w14:solidFill>
          </w14:textFill>
        </w:rPr>
      </w:pPr>
      <w:r>
        <w:rPr>
          <w:rFonts w:hint="eastAsia" w:ascii="宋体" w:hAnsi="宋体"/>
          <w:color w:val="000000" w:themeColor="text1"/>
          <w:position w:val="-30"/>
          <w:szCs w:val="21"/>
          <w:highlight w:val="none"/>
          <w14:textFill>
            <w14:solidFill>
              <w14:schemeClr w14:val="tx1"/>
            </w14:solidFill>
          </w14:textFill>
        </w:rPr>
        <w:object>
          <v:shape id="_x0000_i1134" o:spt="75" type="#_x0000_t75" style="height:34pt;width:73pt;" o:ole="t" filled="f" o:preferrelative="t" stroked="f" coordsize="21600,21600">
            <v:path/>
            <v:fill on="f" focussize="0,0"/>
            <v:stroke on="f"/>
            <v:imagedata r:id="rId229" o:title=""/>
            <o:lock v:ext="edit" aspectratio="t"/>
            <w10:wrap type="none"/>
            <w10:anchorlock/>
          </v:shape>
          <o:OLEObject Type="Embed" ProgID="Equation.3" ShapeID="_x0000_i1134" DrawAspect="Content" ObjectID="_1468075834" r:id="rId228">
            <o:LockedField>false</o:LockedField>
          </o:OLEObject>
        </w:object>
      </w:r>
      <w:r>
        <w:rPr>
          <w:rFonts w:hint="eastAsia"/>
          <w:color w:val="000000" w:themeColor="text1"/>
          <w:position w:val="-30"/>
          <w:szCs w:val="21"/>
          <w:highlight w:val="none"/>
          <w:lang w:val="en-US" w:eastAsia="zh-CN"/>
          <w14:textFill>
            <w14:solidFill>
              <w14:schemeClr w14:val="tx1"/>
            </w14:solidFill>
          </w14:textFill>
        </w:rPr>
        <w:t xml:space="preserve">    </w:t>
      </w:r>
      <w:r>
        <w:rPr>
          <w:color w:val="000000" w:themeColor="text1"/>
          <w:spacing w:val="1"/>
          <w:position w:val="2"/>
          <w:sz w:val="20"/>
          <w:szCs w:val="20"/>
          <w:highlight w:val="none"/>
          <w14:textFill>
            <w14:solidFill>
              <w14:schemeClr w14:val="tx1"/>
            </w14:solidFill>
          </w14:textFill>
        </w:rPr>
        <w:t xml:space="preserve"> </w:t>
      </w:r>
      <w:r>
        <w:rPr>
          <w:rFonts w:hint="eastAsia"/>
          <w:color w:val="000000" w:themeColor="text1"/>
          <w:spacing w:val="1"/>
          <w:position w:val="2"/>
          <w:sz w:val="20"/>
          <w:szCs w:val="20"/>
          <w:highlight w:val="none"/>
          <w:lang w:val="en-US" w:eastAsia="zh-CN"/>
          <w14:textFill>
            <w14:solidFill>
              <w14:schemeClr w14:val="tx1"/>
            </w14:solidFill>
          </w14:textFill>
        </w:rPr>
        <w:t xml:space="preserve">     (6.2.11-4)</w:t>
      </w:r>
    </w:p>
    <w:p w14:paraId="5EF18BEB">
      <w:pPr>
        <w:pStyle w:val="9"/>
        <w:spacing w:before="17"/>
        <w:ind w:right="17" w:firstLine="1200" w:firstLineChars="500"/>
        <w:jc w:val="center"/>
        <w:rPr>
          <w:rFonts w:hint="default" w:ascii="宋体" w:hAnsi="宋体" w:eastAsiaTheme="minorEastAsia" w:cstheme="minorBidi"/>
          <w:color w:val="000000" w:themeColor="text1"/>
          <w:kern w:val="2"/>
          <w:sz w:val="21"/>
          <w:szCs w:val="21"/>
          <w:highlight w:val="none"/>
          <w:lang w:val="en-US" w:eastAsia="zh-CN" w:bidi="ar-SA"/>
          <w14:textFill>
            <w14:solidFill>
              <w14:schemeClr w14:val="tx1"/>
            </w14:solidFill>
          </w14:textFill>
        </w:rPr>
      </w:pPr>
      <w:r>
        <w:rPr>
          <w:rFonts w:hint="eastAsia" w:ascii="宋体" w:hAnsi="宋体"/>
          <w:color w:val="000000" w:themeColor="text1"/>
          <w:position w:val="-30"/>
          <w:szCs w:val="21"/>
          <w:highlight w:val="none"/>
          <w14:textFill>
            <w14:solidFill>
              <w14:schemeClr w14:val="tx1"/>
            </w14:solidFill>
          </w14:textFill>
        </w:rPr>
        <w:object>
          <v:shape id="_x0000_i1135" o:spt="75" type="#_x0000_t75" style="height:34pt;width:89pt;" o:ole="t" filled="f" o:preferrelative="t" stroked="f" coordsize="21600,21600">
            <v:path/>
            <v:fill on="f" focussize="0,0"/>
            <v:stroke on="f"/>
            <v:imagedata r:id="rId231" o:title=""/>
            <o:lock v:ext="edit" aspectratio="t"/>
            <w10:wrap type="none"/>
            <w10:anchorlock/>
          </v:shape>
          <o:OLEObject Type="Embed" ProgID="Equation.3" ShapeID="_x0000_i1135" DrawAspect="Content" ObjectID="_1468075835" r:id="rId230">
            <o:LockedField>false</o:LockedField>
          </o:OLEObject>
        </w:object>
      </w:r>
      <w:r>
        <w:rPr>
          <w:rFonts w:hint="eastAsia"/>
          <w:color w:val="000000" w:themeColor="text1"/>
          <w:position w:val="-30"/>
          <w:szCs w:val="21"/>
          <w:highlight w:val="none"/>
          <w:lang w:val="en-US" w:eastAsia="zh-CN"/>
          <w14:textFill>
            <w14:solidFill>
              <w14:schemeClr w14:val="tx1"/>
            </w14:solidFill>
          </w14:textFill>
        </w:rPr>
        <w:t xml:space="preserve">     </w:t>
      </w:r>
      <w:r>
        <w:rPr>
          <w:rFonts w:hint="eastAsia"/>
          <w:color w:val="000000" w:themeColor="text1"/>
          <w:spacing w:val="1"/>
          <w:position w:val="2"/>
          <w:sz w:val="20"/>
          <w:szCs w:val="20"/>
          <w:highlight w:val="none"/>
          <w:lang w:val="en-US" w:eastAsia="zh-CN"/>
          <w14:textFill>
            <w14:solidFill>
              <w14:schemeClr w14:val="tx1"/>
            </w14:solidFill>
          </w14:textFill>
        </w:rPr>
        <w:t xml:space="preserve"> </w:t>
      </w:r>
      <w:r>
        <w:rPr>
          <w:rFonts w:hint="eastAsia" w:ascii="宋体" w:hAnsi="宋体" w:eastAsiaTheme="minorEastAsia" w:cstheme="minorBidi"/>
          <w:color w:val="000000" w:themeColor="text1"/>
          <w:kern w:val="2"/>
          <w:sz w:val="21"/>
          <w:szCs w:val="21"/>
          <w:highlight w:val="none"/>
          <w:lang w:val="en-US" w:eastAsia="zh-CN" w:bidi="ar-SA"/>
          <w14:textFill>
            <w14:solidFill>
              <w14:schemeClr w14:val="tx1"/>
            </w14:solidFill>
          </w14:textFill>
        </w:rPr>
        <w:t>(6.2.11-5)</w:t>
      </w:r>
    </w:p>
    <w:p w14:paraId="67E8B0B5">
      <w:pPr>
        <w:pStyle w:val="9"/>
        <w:spacing w:before="17"/>
        <w:ind w:right="17" w:firstLine="1200" w:firstLineChars="500"/>
        <w:jc w:val="center"/>
        <w:rPr>
          <w:rFonts w:hint="default" w:ascii="微软雅黑" w:hAnsi="微软雅黑" w:eastAsia="宋体" w:cs="微软雅黑"/>
          <w:color w:val="000000" w:themeColor="text1"/>
          <w:position w:val="-17"/>
          <w:sz w:val="20"/>
          <w:szCs w:val="20"/>
          <w:highlight w:val="none"/>
          <w:lang w:val="en-US" w:eastAsia="zh-CN"/>
          <w14:textFill>
            <w14:solidFill>
              <w14:schemeClr w14:val="tx1"/>
            </w14:solidFill>
          </w14:textFill>
        </w:rPr>
      </w:pPr>
      <w:r>
        <w:rPr>
          <w:rFonts w:hint="eastAsia" w:ascii="宋体" w:hAnsi="宋体"/>
          <w:color w:val="000000" w:themeColor="text1"/>
          <w:position w:val="-34"/>
          <w:szCs w:val="21"/>
          <w:highlight w:val="none"/>
          <w14:textFill>
            <w14:solidFill>
              <w14:schemeClr w14:val="tx1"/>
            </w14:solidFill>
          </w14:textFill>
        </w:rPr>
        <w:object>
          <v:shape id="_x0000_i1136" o:spt="75" type="#_x0000_t75" style="height:40pt;width:90pt;" o:ole="t" filled="f" o:preferrelative="t" stroked="f" coordsize="21600,21600">
            <v:path/>
            <v:fill on="f" focussize="0,0"/>
            <v:stroke on="f"/>
            <v:imagedata r:id="rId207" o:title=""/>
            <o:lock v:ext="edit" aspectratio="t"/>
            <w10:wrap type="none"/>
            <w10:anchorlock/>
          </v:shape>
          <o:OLEObject Type="Embed" ProgID="Equation.3" ShapeID="_x0000_i1136" DrawAspect="Content" ObjectID="_1468075836" r:id="rId232">
            <o:LockedField>false</o:LockedField>
          </o:OLEObject>
        </w:object>
      </w:r>
      <w:r>
        <w:rPr>
          <w:rFonts w:hint="eastAsia"/>
          <w:color w:val="000000" w:themeColor="text1"/>
          <w:position w:val="-30"/>
          <w:szCs w:val="21"/>
          <w:highlight w:val="none"/>
          <w:lang w:val="en-US" w:eastAsia="zh-CN"/>
          <w14:textFill>
            <w14:solidFill>
              <w14:schemeClr w14:val="tx1"/>
            </w14:solidFill>
          </w14:textFill>
        </w:rPr>
        <w:t xml:space="preserve">    </w:t>
      </w:r>
      <w:r>
        <w:rPr>
          <w:rFonts w:hint="eastAsia"/>
          <w:color w:val="000000" w:themeColor="text1"/>
          <w:spacing w:val="1"/>
          <w:position w:val="2"/>
          <w:sz w:val="20"/>
          <w:szCs w:val="20"/>
          <w:highlight w:val="none"/>
          <w:lang w:val="en-US" w:eastAsia="zh-CN"/>
          <w14:textFill>
            <w14:solidFill>
              <w14:schemeClr w14:val="tx1"/>
            </w14:solidFill>
          </w14:textFill>
        </w:rPr>
        <w:t xml:space="preserve">  </w:t>
      </w:r>
      <w:r>
        <w:rPr>
          <w:rFonts w:hint="eastAsia" w:ascii="宋体" w:hAnsi="宋体" w:eastAsiaTheme="minorEastAsia" w:cstheme="minorBidi"/>
          <w:color w:val="000000" w:themeColor="text1"/>
          <w:kern w:val="2"/>
          <w:sz w:val="21"/>
          <w:szCs w:val="21"/>
          <w:highlight w:val="none"/>
          <w:lang w:val="en-US" w:eastAsia="zh-CN" w:bidi="ar-SA"/>
          <w14:textFill>
            <w14:solidFill>
              <w14:schemeClr w14:val="tx1"/>
            </w14:solidFill>
          </w14:textFill>
        </w:rPr>
        <w:t>(6.2.11-6)</w:t>
      </w:r>
    </w:p>
    <w:p w14:paraId="1CADD851">
      <w:pPr>
        <w:spacing w:line="360" w:lineRule="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式中: </w:t>
      </w:r>
      <w:r>
        <w:rPr>
          <w:rFonts w:hint="eastAsia" w:ascii="宋体" w:hAnsi="宋体"/>
          <w:color w:val="000000" w:themeColor="text1"/>
          <w:position w:val="-14"/>
          <w:szCs w:val="21"/>
          <w:highlight w:val="none"/>
          <w14:textFill>
            <w14:solidFill>
              <w14:schemeClr w14:val="tx1"/>
            </w14:solidFill>
          </w14:textFill>
        </w:rPr>
        <w:object>
          <v:shape id="_x0000_i1137" o:spt="75" type="#_x0000_t75" style="height:19pt;width:13.95pt;" o:ole="t" filled="f" o:preferrelative="t" stroked="f" coordsize="21600,21600">
            <v:path/>
            <v:fill on="f" focussize="0,0"/>
            <v:stroke on="f"/>
            <v:imagedata r:id="rId209" o:title=""/>
            <o:lock v:ext="edit" aspectratio="t"/>
            <w10:wrap type="none"/>
            <w10:anchorlock/>
          </v:shape>
          <o:OLEObject Type="Embed" ProgID="Equation.3" ShapeID="_x0000_i1137" DrawAspect="Content" ObjectID="_1468075837" r:id="rId233">
            <o:LockedField>false</o:LockedField>
          </o:OLEObject>
        </w:object>
      </w:r>
      <w:r>
        <w:rPr>
          <w:rFonts w:hint="eastAsia" w:ascii="宋体" w:hAnsi="宋体"/>
          <w:color w:val="000000" w:themeColor="text1"/>
          <w:szCs w:val="21"/>
          <w:highlight w:val="none"/>
          <w14:textFill>
            <w14:solidFill>
              <w14:schemeClr w14:val="tx1"/>
            </w14:solidFill>
          </w14:textFill>
        </w:rPr>
        <w:t>—角焊缝的剪应力 (N/mm</w:t>
      </w:r>
      <w:r>
        <w:rPr>
          <w:rFonts w:hint="eastAsia" w:ascii="宋体" w:hAnsi="宋体"/>
          <w:color w:val="000000" w:themeColor="text1"/>
          <w:sz w:val="21"/>
          <w:szCs w:val="21"/>
          <w:highlight w:val="none"/>
          <w:vertAlign w:val="superscript"/>
          <w:lang w:val="en-US"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 ;</w:t>
      </w:r>
    </w:p>
    <w:p w14:paraId="17C15056">
      <w:pPr>
        <w:spacing w:line="360" w:lineRule="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position w:val="-14"/>
          <w:szCs w:val="21"/>
          <w:highlight w:val="none"/>
          <w14:textFill>
            <w14:solidFill>
              <w14:schemeClr w14:val="tx1"/>
            </w14:solidFill>
          </w14:textFill>
        </w:rPr>
        <w:object>
          <v:shape id="_x0000_i1138" o:spt="75" type="#_x0000_t75" style="height:19pt;width:17pt;" o:ole="t" filled="f" o:preferrelative="t" stroked="f" coordsize="21600,21600">
            <v:path/>
            <v:fill on="f" focussize="0,0"/>
            <v:stroke on="f"/>
            <v:imagedata r:id="rId211" o:title=""/>
            <o:lock v:ext="edit" aspectratio="t"/>
            <w10:wrap type="none"/>
            <w10:anchorlock/>
          </v:shape>
          <o:OLEObject Type="Embed" ProgID="Equation.3" ShapeID="_x0000_i1138" DrawAspect="Content" ObjectID="_1468075838" r:id="rId234">
            <o:LockedField>false</o:LockedField>
          </o:OLEObject>
        </w:object>
      </w:r>
      <w:r>
        <w:rPr>
          <w:rFonts w:hint="eastAsia" w:ascii="宋体" w:hAnsi="宋体"/>
          <w:color w:val="000000" w:themeColor="text1"/>
          <w:szCs w:val="21"/>
          <w:highlight w:val="none"/>
          <w14:textFill>
            <w14:solidFill>
              <w14:schemeClr w14:val="tx1"/>
            </w14:solidFill>
          </w14:textFill>
        </w:rPr>
        <w:t xml:space="preserve"> —角焊缝的压应力 (N/mm</w:t>
      </w:r>
      <w:r>
        <w:rPr>
          <w:rFonts w:hint="eastAsia" w:ascii="宋体" w:hAnsi="宋体"/>
          <w:color w:val="000000" w:themeColor="text1"/>
          <w:sz w:val="21"/>
          <w:szCs w:val="21"/>
          <w:highlight w:val="none"/>
          <w:vertAlign w:val="superscript"/>
          <w:lang w:val="en-US"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 ;</w:t>
      </w:r>
    </w:p>
    <w:p w14:paraId="605C6B30">
      <w:pPr>
        <w:spacing w:line="360" w:lineRule="auto"/>
        <w:rPr>
          <w:rFonts w:hint="eastAsia" w:ascii="宋体" w:hAnsi="宋体"/>
          <w:color w:val="000000" w:themeColor="text1"/>
          <w:szCs w:val="21"/>
          <w:highlight w:val="none"/>
          <w:lang w:val="en-US" w:eastAsia="zh-CN"/>
          <w14:textFill>
            <w14:solidFill>
              <w14:schemeClr w14:val="tx1"/>
            </w14:solidFill>
          </w14:textFill>
        </w:rPr>
      </w:pPr>
      <w:r>
        <w:rPr>
          <w:rFonts w:hint="eastAsia" w:ascii="宋体" w:hAnsi="宋体"/>
          <w:color w:val="000000" w:themeColor="text1"/>
          <w:position w:val="-6"/>
          <w:szCs w:val="21"/>
          <w:highlight w:val="none"/>
          <w14:textFill>
            <w14:solidFill>
              <w14:schemeClr w14:val="tx1"/>
            </w14:solidFill>
          </w14:textFill>
        </w:rPr>
        <w:object>
          <v:shape id="_x0000_i1139" o:spt="75" type="#_x0000_t75" style="height:13.95pt;width:12pt;" o:ole="t" filled="f" o:preferrelative="t" stroked="f" coordsize="21600,21600">
            <v:path/>
            <v:fill on="f" focussize="0,0"/>
            <v:stroke on="f"/>
            <v:imagedata r:id="rId236" o:title=""/>
            <o:lock v:ext="edit" aspectratio="t"/>
            <w10:wrap type="none"/>
            <w10:anchorlock/>
          </v:shape>
          <o:OLEObject Type="Embed" ProgID="Equation.3" ShapeID="_x0000_i1139" DrawAspect="Content" ObjectID="_1468075839" r:id="rId235">
            <o:LockedField>false</o:LockedField>
          </o:OLEObject>
        </w:object>
      </w:r>
      <w:r>
        <w:rPr>
          <w:rFonts w:hint="eastAsia" w:ascii="宋体" w:hAnsi="宋体"/>
          <w:color w:val="000000" w:themeColor="text1"/>
          <w:szCs w:val="21"/>
          <w:highlight w:val="none"/>
          <w14:textFill>
            <w14:solidFill>
              <w14:schemeClr w14:val="tx1"/>
            </w14:solidFill>
          </w14:textFill>
        </w:rPr>
        <w:t xml:space="preserve">—悬挑梁内端的剪力设计值 </w:t>
      </w:r>
      <w:r>
        <w:rPr>
          <w:rFonts w:hint="eastAsia" w:ascii="宋体" w:hAnsi="宋体"/>
          <w:color w:val="000000" w:themeColor="text1"/>
          <w:szCs w:val="21"/>
          <w:highlight w:val="none"/>
          <w:lang w:val="en-US" w:eastAsia="zh-CN"/>
          <w14:textFill>
            <w14:solidFill>
              <w14:schemeClr w14:val="tx1"/>
            </w14:solidFill>
          </w14:textFill>
        </w:rPr>
        <w:t>(N) ;</w:t>
      </w:r>
    </w:p>
    <w:p w14:paraId="39AF8854">
      <w:pPr>
        <w:spacing w:line="360" w:lineRule="auto"/>
        <w:rPr>
          <w:rFonts w:hint="eastAsia" w:ascii="宋体" w:hAnsi="宋体"/>
          <w:color w:val="000000" w:themeColor="text1"/>
          <w:szCs w:val="21"/>
          <w:highlight w:val="none"/>
          <w:lang w:val="en-US" w:eastAsia="zh-CN"/>
          <w14:textFill>
            <w14:solidFill>
              <w14:schemeClr w14:val="tx1"/>
            </w14:solidFill>
          </w14:textFill>
        </w:rPr>
      </w:pPr>
      <w:r>
        <w:rPr>
          <w:color w:val="000000" w:themeColor="text1"/>
          <w:highlight w:val="none"/>
          <w14:textFill>
            <w14:solidFill>
              <w14:schemeClr w14:val="tx1"/>
            </w14:solidFill>
          </w14:textFill>
        </w:rPr>
        <w:drawing>
          <wp:inline distT="0" distB="0" distL="114300" distR="114300">
            <wp:extent cx="171450" cy="171450"/>
            <wp:effectExtent l="0" t="0" r="0" b="0"/>
            <wp:docPr id="3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87"/>
                    <pic:cNvPicPr>
                      <a:picLocks noChangeAspect="1"/>
                    </pic:cNvPicPr>
                  </pic:nvPicPr>
                  <pic:blipFill>
                    <a:blip r:embed="rId150"/>
                    <a:stretch>
                      <a:fillRect/>
                    </a:stretch>
                  </pic:blipFill>
                  <pic:spPr>
                    <a:xfrm>
                      <a:off x="0" y="0"/>
                      <a:ext cx="171450" cy="171450"/>
                    </a:xfrm>
                    <a:prstGeom prst="rect">
                      <a:avLst/>
                    </a:prstGeom>
                    <a:noFill/>
                    <a:ln>
                      <a:noFill/>
                    </a:ln>
                  </pic:spPr>
                </pic:pic>
              </a:graphicData>
            </a:graphic>
          </wp:inline>
        </w:drawing>
      </w:r>
      <w:r>
        <w:rPr>
          <w:rFonts w:hint="eastAsia" w:ascii="宋体" w:hAnsi="宋体"/>
          <w:color w:val="000000" w:themeColor="text1"/>
          <w:szCs w:val="21"/>
          <w:highlight w:val="none"/>
          <w:lang w:val="en-US" w:eastAsia="zh-CN"/>
          <w14:textFill>
            <w14:solidFill>
              <w14:schemeClr w14:val="tx1"/>
            </w14:solidFill>
          </w14:textFill>
        </w:rPr>
        <w:t>—悬挑梁轴向压力设计值 (N);</w:t>
      </w:r>
    </w:p>
    <w:p w14:paraId="098741D1">
      <w:pPr>
        <w:spacing w:line="360" w:lineRule="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position w:val="-12"/>
          <w:szCs w:val="21"/>
          <w:highlight w:val="none"/>
          <w14:textFill>
            <w14:solidFill>
              <w14:schemeClr w14:val="tx1"/>
            </w14:solidFill>
          </w14:textFill>
        </w:rPr>
        <w:object>
          <v:shape id="_x0000_i1140" o:spt="75" type="#_x0000_t75" style="height:18pt;width:13pt;" o:ole="t" filled="f" o:preferrelative="t" stroked="f" coordsize="21600,21600">
            <v:path/>
            <v:fill on="f" focussize="0,0"/>
            <v:stroke on="f"/>
            <v:imagedata r:id="rId217" o:title=""/>
            <o:lock v:ext="edit" aspectratio="t"/>
            <w10:wrap type="none"/>
            <w10:anchorlock/>
          </v:shape>
          <o:OLEObject Type="Embed" ProgID="Equation.3" ShapeID="_x0000_i1140" DrawAspect="Content" ObjectID="_1468075840" r:id="rId237">
            <o:LockedField>false</o:LockedField>
          </o:OLEObject>
        </w:object>
      </w:r>
      <w:r>
        <w:rPr>
          <w:rFonts w:hint="eastAsia" w:ascii="宋体" w:hAnsi="宋体"/>
          <w:color w:val="000000" w:themeColor="text1"/>
          <w:szCs w:val="21"/>
          <w:highlight w:val="none"/>
          <w14:textFill>
            <w14:solidFill>
              <w14:schemeClr w14:val="tx1"/>
            </w14:solidFill>
          </w14:textFill>
        </w:rPr>
        <w:t>—角焊缝的计算厚度 , 取0.7</w:t>
      </w:r>
      <w:r>
        <w:rPr>
          <w:rFonts w:hint="eastAsia" w:ascii="宋体" w:hAnsi="宋体"/>
          <w:color w:val="000000" w:themeColor="text1"/>
          <w:position w:val="-16"/>
          <w:szCs w:val="21"/>
          <w:highlight w:val="none"/>
          <w14:textFill>
            <w14:solidFill>
              <w14:schemeClr w14:val="tx1"/>
            </w14:solidFill>
          </w14:textFill>
        </w:rPr>
        <w:object>
          <v:shape id="_x0000_i1141" o:spt="75" type="#_x0000_t75" style="height:20pt;width:15pt;" o:ole="t" filled="f" o:preferrelative="t" stroked="f" coordsize="21600,21600">
            <v:path/>
            <v:fill on="f" focussize="0,0"/>
            <v:stroke on="f"/>
            <v:imagedata r:id="rId219" o:title=""/>
            <o:lock v:ext="edit" aspectratio="t"/>
            <w10:wrap type="none"/>
            <w10:anchorlock/>
          </v:shape>
          <o:OLEObject Type="Embed" ProgID="Equation.3" ShapeID="_x0000_i1141" DrawAspect="Content" ObjectID="_1468075841" r:id="rId238">
            <o:LockedField>false</o:LockedField>
          </o:OLEObject>
        </w:object>
      </w:r>
      <w:r>
        <w:rPr>
          <w:rFonts w:hint="eastAsia" w:ascii="宋体" w:hAnsi="宋体"/>
          <w:color w:val="000000" w:themeColor="text1"/>
          <w:szCs w:val="21"/>
          <w:highlight w:val="none"/>
          <w14:textFill>
            <w14:solidFill>
              <w14:schemeClr w14:val="tx1"/>
            </w14:solidFill>
          </w14:textFill>
        </w:rPr>
        <w:t xml:space="preserve"> (mm) ;</w:t>
      </w:r>
    </w:p>
    <w:p w14:paraId="60E24452">
      <w:pPr>
        <w:spacing w:line="360" w:lineRule="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position w:val="-16"/>
          <w:szCs w:val="21"/>
          <w:highlight w:val="none"/>
          <w14:textFill>
            <w14:solidFill>
              <w14:schemeClr w14:val="tx1"/>
            </w14:solidFill>
          </w14:textFill>
        </w:rPr>
        <w:object>
          <v:shape id="_x0000_i1142" o:spt="75" type="#_x0000_t75" style="height:20pt;width:15pt;" o:ole="t" filled="f" o:preferrelative="t" stroked="f" coordsize="21600,21600">
            <v:path/>
            <v:fill on="f" focussize="0,0"/>
            <v:stroke on="f"/>
            <v:imagedata r:id="rId219" o:title=""/>
            <o:lock v:ext="edit" aspectratio="t"/>
            <w10:wrap type="none"/>
            <w10:anchorlock/>
          </v:shape>
          <o:OLEObject Type="Embed" ProgID="Equation.3" ShapeID="_x0000_i1142" DrawAspect="Content" ObjectID="_1468075842" r:id="rId239">
            <o:LockedField>false</o:LockedField>
          </o:OLEObject>
        </w:object>
      </w:r>
      <w:r>
        <w:rPr>
          <w:rFonts w:hint="eastAsia" w:ascii="宋体" w:hAnsi="宋体"/>
          <w:color w:val="000000" w:themeColor="text1"/>
          <w:szCs w:val="21"/>
          <w:highlight w:val="none"/>
          <w14:textFill>
            <w14:solidFill>
              <w14:schemeClr w14:val="tx1"/>
            </w14:solidFill>
          </w14:textFill>
        </w:rPr>
        <w:t xml:space="preserve"> —角焊缝的焊脚尺寸 (mm) ;</w:t>
      </w:r>
    </w:p>
    <w:p w14:paraId="61978443">
      <w:pPr>
        <w:spacing w:line="360" w:lineRule="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position w:val="-12"/>
          <w:szCs w:val="21"/>
          <w:highlight w:val="none"/>
          <w14:textFill>
            <w14:solidFill>
              <w14:schemeClr w14:val="tx1"/>
            </w14:solidFill>
          </w14:textFill>
        </w:rPr>
        <w:object>
          <v:shape id="_x0000_i1143" o:spt="75" type="#_x0000_t75" style="height:18pt;width:12pt;" o:ole="t" filled="f" o:preferrelative="t" stroked="f" coordsize="21600,21600">
            <v:path/>
            <v:fill on="f" focussize="0,0"/>
            <v:stroke on="f"/>
            <v:imagedata r:id="rId222" o:title=""/>
            <o:lock v:ext="edit" aspectratio="t"/>
            <w10:wrap type="none"/>
            <w10:anchorlock/>
          </v:shape>
          <o:OLEObject Type="Embed" ProgID="Equation.3" ShapeID="_x0000_i1143" DrawAspect="Content" ObjectID="_1468075843" r:id="rId240">
            <o:LockedField>false</o:LockedField>
          </o:OLEObject>
        </w:object>
      </w:r>
      <w:r>
        <w:rPr>
          <w:rFonts w:hint="eastAsia" w:ascii="宋体" w:hAnsi="宋体"/>
          <w:color w:val="000000" w:themeColor="text1"/>
          <w:szCs w:val="21"/>
          <w:highlight w:val="none"/>
          <w14:textFill>
            <w14:solidFill>
              <w14:schemeClr w14:val="tx1"/>
            </w14:solidFill>
          </w14:textFill>
        </w:rPr>
        <w:t xml:space="preserve"> —角焊缝的计算长度</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对每条焊缝取其实际长度减去 2</w:t>
      </w:r>
      <w:r>
        <w:rPr>
          <w:rFonts w:hint="eastAsia" w:ascii="宋体" w:hAnsi="宋体"/>
          <w:color w:val="000000" w:themeColor="text1"/>
          <w:position w:val="-16"/>
          <w:szCs w:val="21"/>
          <w:highlight w:val="none"/>
          <w14:textFill>
            <w14:solidFill>
              <w14:schemeClr w14:val="tx1"/>
            </w14:solidFill>
          </w14:textFill>
        </w:rPr>
        <w:object>
          <v:shape id="_x0000_i1144" o:spt="75" type="#_x0000_t75" style="height:20pt;width:15pt;" o:ole="t" filled="f" o:preferrelative="t" stroked="f" coordsize="21600,21600">
            <v:path/>
            <v:fill on="f" focussize="0,0"/>
            <v:stroke on="f"/>
            <v:imagedata r:id="rId219" o:title=""/>
            <o:lock v:ext="edit" aspectratio="t"/>
            <w10:wrap type="none"/>
            <w10:anchorlock/>
          </v:shape>
          <o:OLEObject Type="Embed" ProgID="Equation.3" ShapeID="_x0000_i1144" DrawAspect="Content" ObjectID="_1468075844" r:id="rId241">
            <o:LockedField>false</o:LockedField>
          </o:OLEObject>
        </w:object>
      </w:r>
      <w:r>
        <w:rPr>
          <w:rFonts w:hint="eastAsia" w:ascii="宋体" w:hAnsi="宋体"/>
          <w:color w:val="000000" w:themeColor="text1"/>
          <w:szCs w:val="21"/>
          <w:highlight w:val="none"/>
          <w14:textFill>
            <w14:solidFill>
              <w14:schemeClr w14:val="tx1"/>
            </w14:solidFill>
          </w14:textFill>
        </w:rPr>
        <w:t>(mm) ;</w:t>
      </w:r>
    </w:p>
    <w:p w14:paraId="2D2B88F6">
      <w:pPr>
        <w:spacing w:line="360" w:lineRule="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position w:val="-14"/>
          <w:szCs w:val="21"/>
          <w:highlight w:val="none"/>
          <w14:textFill>
            <w14:solidFill>
              <w14:schemeClr w14:val="tx1"/>
            </w14:solidFill>
          </w14:textFill>
        </w:rPr>
        <w:object>
          <v:shape id="_x0000_i1145" o:spt="75" type="#_x0000_t75" style="height:20pt;width:18pt;" o:ole="t" filled="f" o:preferrelative="t" stroked="f" coordsize="21600,21600">
            <v:path/>
            <v:fill on="f" focussize="0,0"/>
            <v:stroke on="f"/>
            <v:imagedata r:id="rId227" o:title=""/>
            <o:lock v:ext="edit" aspectratio="t"/>
            <w10:wrap type="none"/>
            <w10:anchorlock/>
          </v:shape>
          <o:OLEObject Type="Embed" ProgID="Equation.3" ShapeID="_x0000_i1145" DrawAspect="Content" ObjectID="_1468075845" r:id="rId242">
            <o:LockedField>false</o:LockedField>
          </o:OLEObject>
        </w:object>
      </w:r>
      <w:r>
        <w:rPr>
          <w:rFonts w:hint="eastAsia" w:ascii="宋体" w:hAnsi="宋体"/>
          <w:color w:val="000000" w:themeColor="text1"/>
          <w:szCs w:val="21"/>
          <w:highlight w:val="none"/>
          <w14:textFill>
            <w14:solidFill>
              <w14:schemeClr w14:val="tx1"/>
            </w14:solidFill>
          </w14:textFill>
        </w:rPr>
        <w:t>—角焊缝的强度设计值  (N/mm2 ) ;</w:t>
      </w:r>
    </w:p>
    <w:p w14:paraId="14713CEF">
      <w:pPr>
        <w:spacing w:line="360" w:lineRule="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position w:val="-14"/>
          <w:szCs w:val="21"/>
          <w:highlight w:val="none"/>
          <w14:textFill>
            <w14:solidFill>
              <w14:schemeClr w14:val="tx1"/>
            </w14:solidFill>
          </w14:textFill>
        </w:rPr>
        <w:object>
          <v:shape id="_x0000_i1146" o:spt="75" type="#_x0000_t75" style="height:19pt;width:16pt;" o:ole="t" filled="f" o:preferrelative="t" stroked="f" coordsize="21600,21600">
            <v:path/>
            <v:fill on="f" focussize="0,0"/>
            <v:stroke on="f"/>
            <v:imagedata r:id="rId225" o:title=""/>
            <o:lock v:ext="edit" aspectratio="t"/>
            <w10:wrap type="none"/>
            <w10:anchorlock/>
          </v:shape>
          <o:OLEObject Type="Embed" ProgID="Equation.3" ShapeID="_x0000_i1146" DrawAspect="Content" ObjectID="_1468075846" r:id="rId243">
            <o:LockedField>false</o:LockedField>
          </o:OLEObject>
        </w:object>
      </w:r>
      <w:r>
        <w:rPr>
          <w:rFonts w:hint="eastAsia" w:ascii="宋体" w:hAnsi="宋体"/>
          <w:color w:val="000000" w:themeColor="text1"/>
          <w:szCs w:val="21"/>
          <w:highlight w:val="none"/>
          <w14:textFill>
            <w14:solidFill>
              <w14:schemeClr w14:val="tx1"/>
            </w14:solidFill>
          </w14:textFill>
        </w:rPr>
        <w:t>—正面角焊缝的强度设计值增大系数 , 取 1. 2 。</w:t>
      </w:r>
    </w:p>
    <w:p w14:paraId="3E9B0A91">
      <w:pPr>
        <w:spacing w:line="360" w:lineRule="auto"/>
        <w:rPr>
          <w:rFonts w:hint="eastAsia" w:ascii="宋体" w:hAnsi="宋体"/>
          <w:color w:val="000000" w:themeColor="text1"/>
          <w:szCs w:val="21"/>
          <w:highlight w:val="none"/>
          <w:lang w:val="en-US" w:eastAsia="zh-CN"/>
          <w14:textFill>
            <w14:solidFill>
              <w14:schemeClr w14:val="tx1"/>
            </w14:solidFill>
          </w14:textFill>
        </w:rPr>
        <w:sectPr>
          <w:footerReference r:id="rId12" w:type="default"/>
          <w:pgSz w:w="11906" w:h="16838"/>
          <w:pgMar w:top="1006" w:right="1193" w:bottom="1164" w:left="1195" w:header="0" w:footer="968" w:gutter="0"/>
          <w:cols w:space="720" w:num="1"/>
        </w:sectPr>
      </w:pPr>
    </w:p>
    <w:p w14:paraId="26062B74">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6</w:t>
      </w:r>
      <w:r>
        <w:rPr>
          <w:rFonts w:ascii="宋体" w:hAnsi="宋体"/>
          <w:b/>
          <w:color w:val="000000" w:themeColor="text1"/>
          <w:szCs w:val="21"/>
          <w:highlight w:val="none"/>
          <w14:textFill>
            <w14:solidFill>
              <w14:schemeClr w14:val="tx1"/>
            </w14:solidFill>
          </w14:textFill>
        </w:rPr>
        <w:t>.2.</w:t>
      </w:r>
      <w:r>
        <w:rPr>
          <w:rFonts w:hint="eastAsia" w:ascii="宋体" w:hAnsi="宋体"/>
          <w:b/>
          <w:color w:val="000000" w:themeColor="text1"/>
          <w:szCs w:val="21"/>
          <w:highlight w:val="none"/>
          <w:lang w:val="en-US" w:eastAsia="zh-CN"/>
          <w14:textFill>
            <w14:solidFill>
              <w14:schemeClr w14:val="tx1"/>
            </w14:solidFill>
          </w14:textFill>
        </w:rPr>
        <w:t>12</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悬挑承力架与主体结构连接螺栓处混凝土承载力计算应符合下列规定：</w:t>
      </w:r>
    </w:p>
    <w:p w14:paraId="35B51CAA">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 当连接螺栓承受剪力时，螺栓孔处混凝土受压承载力应按下式计算：</w:t>
      </w:r>
    </w:p>
    <w:p w14:paraId="4953340F">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position w:val="-12"/>
          <w:szCs w:val="21"/>
          <w:highlight w:val="none"/>
          <w14:textFill>
            <w14:solidFill>
              <w14:schemeClr w14:val="tx1"/>
            </w14:solidFill>
          </w14:textFill>
        </w:rPr>
        <w:object>
          <v:shape id="_x0000_i1147" o:spt="75" type="#_x0000_t75" style="height:18pt;width:97pt;" o:ole="t" filled="f" o:preferrelative="t" stroked="f" coordsize="21600,21600">
            <v:path/>
            <v:fill on="f" focussize="0,0"/>
            <v:stroke on="f" joinstyle="miter"/>
            <v:imagedata r:id="rId245" o:title=""/>
            <o:lock v:ext="edit" aspectratio="t"/>
            <w10:wrap type="none"/>
            <w10:anchorlock/>
          </v:shape>
          <o:OLEObject Type="Embed" ProgID="Equation.3" ShapeID="_x0000_i1147" DrawAspect="Content" ObjectID="_1468075847" r:id="rId244">
            <o:LockedField>false</o:LockedField>
          </o:OLEObject>
        </w:object>
      </w:r>
      <w:r>
        <w:rPr>
          <w:rFonts w:hint="eastAsia" w:ascii="宋体" w:hAnsi="宋体"/>
          <w:color w:val="000000" w:themeColor="text1"/>
          <w:szCs w:val="21"/>
          <w:highlight w:val="none"/>
          <w14:textFill>
            <w14:solidFill>
              <w14:schemeClr w14:val="tx1"/>
            </w14:solidFill>
          </w14:textFill>
        </w:rPr>
        <w:t xml:space="preserve">                     （6</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2</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val="en-US"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w:t>
      </w:r>
    </w:p>
    <w:p w14:paraId="31343F23">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式中：</w:t>
      </w:r>
      <w:r>
        <w:rPr>
          <w:rFonts w:hint="eastAsia" w:ascii="宋体" w:hAnsi="宋体" w:eastAsia="宋体" w:cs="宋体"/>
          <w:color w:val="000000" w:themeColor="text1"/>
          <w:kern w:val="0"/>
          <w:position w:val="-12"/>
          <w:sz w:val="24"/>
          <w:highlight w:val="none"/>
          <w:lang w:bidi="ar"/>
          <w14:textFill>
            <w14:solidFill>
              <w14:schemeClr w14:val="tx1"/>
            </w14:solidFill>
          </w14:textFill>
        </w:rPr>
        <w:object>
          <v:shape id="_x0000_i1148" o:spt="75" type="#_x0000_t75" style="height:18pt;width:16pt;" o:ole="t" filled="f" o:preferrelative="t" stroked="f" coordsize="21600,21600">
            <v:path/>
            <v:fill on="f" focussize="0,0"/>
            <v:stroke on="f" joinstyle="miter"/>
            <v:imagedata r:id="rId247" o:title=""/>
            <o:lock v:ext="edit" aspectratio="t"/>
            <w10:wrap type="none"/>
            <w10:anchorlock/>
          </v:shape>
          <o:OLEObject Type="Embed" ProgID="Equation.3" ShapeID="_x0000_i1148" DrawAspect="Content" ObjectID="_1468075848" r:id="rId246">
            <o:LockedField>false</o:LockedField>
          </o:OLEObject>
        </w:objec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单个螺栓所承受的剪力（N）；</w:t>
      </w:r>
    </w:p>
    <w:p w14:paraId="10AC2007">
      <w:pPr>
        <w:spacing w:line="360" w:lineRule="auto"/>
        <w:ind w:firstLine="630" w:firstLineChars="300"/>
        <w:rPr>
          <w:rFonts w:ascii="宋体" w:hAnsi="宋体" w:eastAsia="宋体" w:cs="宋体"/>
          <w:color w:val="000000" w:themeColor="text1"/>
          <w:kern w:val="0"/>
          <w:szCs w:val="21"/>
          <w:highlight w:val="none"/>
          <w:lang w:bidi="ar"/>
          <w14:textFill>
            <w14:solidFill>
              <w14:schemeClr w14:val="tx1"/>
            </w14:solidFill>
          </w14:textFill>
        </w:rPr>
      </w:pPr>
      <w:r>
        <w:rPr>
          <w:rFonts w:ascii="Symbol" w:hAnsi="Symbol" w:eastAsia="宋体" w:cs="Symbol"/>
          <w:i/>
          <w:iCs/>
          <w:color w:val="000000" w:themeColor="text1"/>
          <w:kern w:val="0"/>
          <w:szCs w:val="21"/>
          <w:highlight w:val="none"/>
          <w:lang w:bidi="ar"/>
          <w14:textFill>
            <w14:solidFill>
              <w14:schemeClr w14:val="tx1"/>
            </w14:solidFill>
          </w14:textFill>
        </w:rPr>
        <w:t></w:t>
      </w:r>
      <w:r>
        <w:rPr>
          <w:rFonts w:ascii="Times New Roman" w:hAnsi="Times New Roman" w:eastAsia="宋体" w:cs="Times New Roman"/>
          <w:color w:val="000000" w:themeColor="text1"/>
          <w:kern w:val="0"/>
          <w:szCs w:val="21"/>
          <w:highlight w:val="none"/>
          <w:vertAlign w:val="subscript"/>
          <w:lang w:bidi="ar"/>
          <w14:textFill>
            <w14:solidFill>
              <w14:schemeClr w14:val="tx1"/>
            </w14:solidFill>
          </w14:textFill>
        </w:rPr>
        <w:t>b</w:t>
      </w:r>
      <w:r>
        <w:rPr>
          <w:rFonts w:hint="eastAsia" w:ascii="宋体" w:hAnsi="宋体" w:eastAsia="宋体" w:cs="宋体"/>
          <w:color w:val="000000" w:themeColor="text1"/>
          <w:kern w:val="0"/>
          <w:szCs w:val="21"/>
          <w:highlight w:val="none"/>
          <w:lang w:bidi="ar"/>
          <w14:textFill>
            <w14:solidFill>
              <w14:schemeClr w14:val="tx1"/>
            </w14:solidFill>
          </w14:textFill>
        </w:rPr>
        <w:t>——螺栓孔混凝土受荷计算系数，取0.39；</w:t>
      </w:r>
    </w:p>
    <w:p w14:paraId="58C84699">
      <w:pPr>
        <w:widowControl/>
        <w:spacing w:line="360" w:lineRule="auto"/>
        <w:ind w:firstLine="630" w:firstLineChars="300"/>
        <w:jc w:val="left"/>
        <w:rPr>
          <w:color w:val="000000" w:themeColor="text1"/>
          <w:szCs w:val="21"/>
          <w:highlight w:val="none"/>
          <w14:textFill>
            <w14:solidFill>
              <w14:schemeClr w14:val="tx1"/>
            </w14:solidFill>
          </w14:textFill>
        </w:rPr>
      </w:pPr>
      <w:r>
        <w:rPr>
          <w:rFonts w:ascii="Symbol" w:hAnsi="Symbol" w:eastAsia="宋体" w:cs="Symbol"/>
          <w:i/>
          <w:iCs/>
          <w:color w:val="000000" w:themeColor="text1"/>
          <w:kern w:val="0"/>
          <w:szCs w:val="21"/>
          <w:highlight w:val="none"/>
          <w:lang w:bidi="ar"/>
          <w14:textFill>
            <w14:solidFill>
              <w14:schemeClr w14:val="tx1"/>
            </w14:solidFill>
          </w14:textFill>
        </w:rPr>
        <w:t></w:t>
      </w:r>
      <w:r>
        <w:rPr>
          <w:rFonts w:ascii="Times New Roman" w:hAnsi="Times New Roman" w:eastAsia="宋体" w:cs="Times New Roman"/>
          <w:i/>
          <w:iCs/>
          <w:color w:val="000000" w:themeColor="text1"/>
          <w:kern w:val="0"/>
          <w:szCs w:val="21"/>
          <w:highlight w:val="none"/>
          <w:vertAlign w:val="subscript"/>
          <w:lang w:bidi="ar"/>
          <w14:textFill>
            <w14:solidFill>
              <w14:schemeClr w14:val="tx1"/>
            </w14:solidFill>
          </w14:textFill>
        </w:rPr>
        <w:t>1</w:t>
      </w:r>
      <w:r>
        <w:rPr>
          <w:rFonts w:hint="eastAsia" w:ascii="宋体" w:hAnsi="宋体" w:eastAsia="宋体" w:cs="宋体"/>
          <w:color w:val="000000" w:themeColor="text1"/>
          <w:kern w:val="0"/>
          <w:szCs w:val="21"/>
          <w:highlight w:val="none"/>
          <w:lang w:bidi="ar"/>
          <w14:textFill>
            <w14:solidFill>
              <w14:schemeClr w14:val="tx1"/>
            </w14:solidFill>
          </w14:textFill>
        </w:rPr>
        <w:t>——混凝土局部承压提高系数，取1.73；</w:t>
      </w:r>
    </w:p>
    <w:p w14:paraId="3975B081">
      <w:pPr>
        <w:widowControl/>
        <w:spacing w:line="360" w:lineRule="auto"/>
        <w:ind w:firstLine="630" w:firstLineChars="300"/>
        <w:jc w:val="left"/>
        <w:rPr>
          <w:color w:val="000000" w:themeColor="text1"/>
          <w:szCs w:val="21"/>
          <w:highlight w:val="none"/>
          <w14:textFill>
            <w14:solidFill>
              <w14:schemeClr w14:val="tx1"/>
            </w14:solidFill>
          </w14:textFill>
        </w:rPr>
      </w:pPr>
      <w:r>
        <w:rPr>
          <w:rFonts w:ascii="Times New Roman" w:hAnsi="Times New Roman" w:eastAsia="宋体" w:cs="Times New Roman"/>
          <w:i/>
          <w:iCs/>
          <w:color w:val="000000" w:themeColor="text1"/>
          <w:kern w:val="0"/>
          <w:szCs w:val="21"/>
          <w:highlight w:val="none"/>
          <w:lang w:bidi="ar"/>
          <w14:textFill>
            <w14:solidFill>
              <w14:schemeClr w14:val="tx1"/>
            </w14:solidFill>
          </w14:textFill>
        </w:rPr>
        <w:t>f</w:t>
      </w:r>
      <w:r>
        <w:rPr>
          <w:rFonts w:ascii="Times New Roman" w:hAnsi="Times New Roman" w:eastAsia="宋体" w:cs="Times New Roman"/>
          <w:color w:val="000000" w:themeColor="text1"/>
          <w:kern w:val="0"/>
          <w:szCs w:val="21"/>
          <w:highlight w:val="none"/>
          <w:vertAlign w:val="subscript"/>
          <w:lang w:bidi="ar"/>
          <w14:textFill>
            <w14:solidFill>
              <w14:schemeClr w14:val="tx1"/>
            </w14:solidFill>
          </w14:textFill>
        </w:rPr>
        <w:t>c</w:t>
      </w:r>
      <w:r>
        <w:rPr>
          <w:rFonts w:hint="eastAsia" w:ascii="宋体" w:hAnsi="宋体" w:eastAsia="宋体" w:cs="宋体"/>
          <w:color w:val="000000" w:themeColor="text1"/>
          <w:kern w:val="0"/>
          <w:szCs w:val="21"/>
          <w:highlight w:val="none"/>
          <w:lang w:bidi="ar"/>
          <w14:textFill>
            <w14:solidFill>
              <w14:schemeClr w14:val="tx1"/>
            </w14:solidFill>
          </w14:textFill>
        </w:rPr>
        <w:t>——安装时混凝土龄期试块轴心抗压强度设计值（N/mm</w:t>
      </w:r>
      <w:r>
        <w:rPr>
          <w:rFonts w:hint="eastAsia" w:ascii="宋体" w:hAnsi="宋体" w:eastAsia="宋体" w:cs="宋体"/>
          <w:color w:val="000000" w:themeColor="text1"/>
          <w:kern w:val="0"/>
          <w:szCs w:val="21"/>
          <w:highlight w:val="none"/>
          <w:vertAlign w:val="superscript"/>
          <w:lang w:bidi="ar"/>
          <w14:textFill>
            <w14:solidFill>
              <w14:schemeClr w14:val="tx1"/>
            </w14:solidFill>
          </w14:textFill>
        </w:rPr>
        <w:t>2</w:t>
      </w:r>
      <w:r>
        <w:rPr>
          <w:rFonts w:hint="eastAsia" w:ascii="宋体" w:hAnsi="宋体" w:eastAsia="宋体" w:cs="宋体"/>
          <w:color w:val="000000" w:themeColor="text1"/>
          <w:kern w:val="0"/>
          <w:szCs w:val="21"/>
          <w:highlight w:val="none"/>
          <w:lang w:bidi="ar"/>
          <w14:textFill>
            <w14:solidFill>
              <w14:schemeClr w14:val="tx1"/>
            </w14:solidFill>
          </w14:textFill>
        </w:rPr>
        <w:t>）；</w:t>
      </w:r>
    </w:p>
    <w:p w14:paraId="34E57C6A">
      <w:pPr>
        <w:widowControl/>
        <w:spacing w:line="360" w:lineRule="auto"/>
        <w:ind w:firstLine="630" w:firstLineChars="300"/>
        <w:jc w:val="left"/>
        <w:rPr>
          <w:rFonts w:ascii="宋体" w:hAnsi="宋体" w:eastAsia="宋体" w:cs="宋体"/>
          <w:color w:val="000000" w:themeColor="text1"/>
          <w:kern w:val="0"/>
          <w:szCs w:val="21"/>
          <w:highlight w:val="none"/>
          <w:lang w:bidi="ar"/>
          <w14:textFill>
            <w14:solidFill>
              <w14:schemeClr w14:val="tx1"/>
            </w14:solidFill>
          </w14:textFill>
        </w:rPr>
      </w:pPr>
      <w:r>
        <w:rPr>
          <w:rFonts w:ascii="Times New Roman" w:hAnsi="Times New Roman" w:eastAsia="宋体" w:cs="Times New Roman"/>
          <w:i/>
          <w:iCs/>
          <w:color w:val="000000" w:themeColor="text1"/>
          <w:kern w:val="0"/>
          <w:szCs w:val="21"/>
          <w:highlight w:val="none"/>
          <w:lang w:bidi="ar"/>
          <w14:textFill>
            <w14:solidFill>
              <w14:schemeClr w14:val="tx1"/>
            </w14:solidFill>
          </w14:textFill>
        </w:rPr>
        <w:t>b</w:t>
      </w:r>
      <w:r>
        <w:rPr>
          <w:rFonts w:hint="eastAsia" w:ascii="宋体" w:hAnsi="宋体" w:eastAsia="宋体" w:cs="宋体"/>
          <w:color w:val="000000" w:themeColor="text1"/>
          <w:kern w:val="0"/>
          <w:szCs w:val="21"/>
          <w:highlight w:val="none"/>
          <w:lang w:bidi="ar"/>
          <w14:textFill>
            <w14:solidFill>
              <w14:schemeClr w14:val="tx1"/>
            </w14:solidFill>
          </w14:textFill>
        </w:rPr>
        <w:t>——混凝土外墙、梁的厚度（mm）；</w:t>
      </w:r>
    </w:p>
    <w:p w14:paraId="0CB065D7">
      <w:pPr>
        <w:widowControl/>
        <w:spacing w:line="360" w:lineRule="auto"/>
        <w:ind w:firstLine="630" w:firstLineChars="300"/>
        <w:jc w:val="left"/>
        <w:rPr>
          <w:color w:val="000000" w:themeColor="text1"/>
          <w:highlight w:val="none"/>
          <w14:textFill>
            <w14:solidFill>
              <w14:schemeClr w14:val="tx1"/>
            </w14:solidFill>
          </w14:textFill>
        </w:rPr>
      </w:pPr>
      <w:r>
        <w:rPr>
          <w:rFonts w:hint="eastAsia" w:ascii="Times New Roman" w:hAnsi="Times New Roman" w:eastAsia="宋体" w:cs="Times New Roman"/>
          <w:i/>
          <w:iCs/>
          <w:color w:val="000000" w:themeColor="text1"/>
          <w:kern w:val="0"/>
          <w:szCs w:val="21"/>
          <w:highlight w:val="none"/>
          <w:lang w:bidi="ar"/>
          <w14:textFill>
            <w14:solidFill>
              <w14:schemeClr w14:val="tx1"/>
            </w14:solidFill>
          </w14:textFill>
        </w:rPr>
        <w:t>d</w:t>
      </w:r>
      <w:r>
        <w:rPr>
          <w:rFonts w:hint="eastAsia" w:ascii="Times New Roman" w:hAnsi="Times New Roman" w:eastAsia="宋体" w:cs="Times New Roman"/>
          <w:i/>
          <w:iCs/>
          <w:color w:val="000000" w:themeColor="text1"/>
          <w:kern w:val="0"/>
          <w:szCs w:val="21"/>
          <w:highlight w:val="none"/>
          <w:vertAlign w:val="subscript"/>
          <w:lang w:bidi="ar"/>
          <w14:textFill>
            <w14:solidFill>
              <w14:schemeClr w14:val="tx1"/>
            </w14:solidFill>
          </w14:textFill>
        </w:rPr>
        <w:t>0</w:t>
      </w:r>
      <w:r>
        <w:rPr>
          <w:rFonts w:hint="eastAsia" w:ascii="宋体" w:hAnsi="宋体" w:eastAsia="宋体" w:cs="宋体"/>
          <w:color w:val="000000" w:themeColor="text1"/>
          <w:kern w:val="0"/>
          <w:szCs w:val="21"/>
          <w:highlight w:val="none"/>
          <w:lang w:bidi="ar"/>
          <w14:textFill>
            <w14:solidFill>
              <w14:schemeClr w14:val="tx1"/>
            </w14:solidFill>
          </w14:textFill>
        </w:rPr>
        <w:t>——螺栓孔的直径（mm）。</w:t>
      </w:r>
    </w:p>
    <w:p w14:paraId="61EE337C">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 当连接螺栓承受轴向拉力时，螺栓孔处混凝土受冲切时，其承载能力应符合下式要求：</w:t>
      </w:r>
    </w:p>
    <w:p w14:paraId="265F6412">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position w:val="-12"/>
          <w:szCs w:val="21"/>
          <w:highlight w:val="none"/>
          <w14:textFill>
            <w14:solidFill>
              <w14:schemeClr w14:val="tx1"/>
            </w14:solidFill>
          </w14:textFill>
        </w:rPr>
        <w:object>
          <v:shape id="_x0000_i1149" o:spt="75" type="#_x0000_t75" style="height:18pt;width:74pt;" o:ole="t" filled="f" o:preferrelative="t" stroked="f" coordsize="21600,21600">
            <v:path/>
            <v:fill on="f" focussize="0,0"/>
            <v:stroke on="f" joinstyle="miter"/>
            <v:imagedata r:id="rId249" o:title=""/>
            <o:lock v:ext="edit" aspectratio="t"/>
            <w10:wrap type="none"/>
            <w10:anchorlock/>
          </v:shape>
          <o:OLEObject Type="Embed" ProgID="Equation.3" ShapeID="_x0000_i1149" DrawAspect="Content" ObjectID="_1468075849" r:id="rId248">
            <o:LockedField>false</o:LockedField>
          </o:OLEObject>
        </w:object>
      </w:r>
      <w:r>
        <w:rPr>
          <w:rFonts w:hint="eastAsia" w:ascii="宋体" w:hAnsi="宋体"/>
          <w:color w:val="000000" w:themeColor="text1"/>
          <w:szCs w:val="21"/>
          <w:highlight w:val="none"/>
          <w14:textFill>
            <w14:solidFill>
              <w14:schemeClr w14:val="tx1"/>
            </w14:solidFill>
          </w14:textFill>
        </w:rPr>
        <w:t xml:space="preserve">                     （6</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2</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val="en-US"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-2）</w:t>
      </w:r>
    </w:p>
    <w:p w14:paraId="0D327501">
      <w:pPr>
        <w:widowControl/>
        <w:spacing w:line="360" w:lineRule="auto"/>
        <w:jc w:val="left"/>
        <w:rPr>
          <w:rFonts w:ascii="宋体" w:hAnsi="宋体" w:eastAsia="宋体" w:cs="宋体"/>
          <w:color w:val="000000" w:themeColor="text1"/>
          <w:kern w:val="0"/>
          <w:sz w:val="24"/>
          <w:highlight w:val="none"/>
          <w:lang w:bidi="ar"/>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式中：</w:t>
      </w:r>
      <w:r>
        <w:rPr>
          <w:rFonts w:hint="eastAsia" w:ascii="宋体" w:hAnsi="宋体" w:eastAsia="宋体" w:cs="宋体"/>
          <w:color w:val="000000" w:themeColor="text1"/>
          <w:kern w:val="0"/>
          <w:position w:val="-12"/>
          <w:sz w:val="24"/>
          <w:highlight w:val="none"/>
          <w:lang w:bidi="ar"/>
          <w14:textFill>
            <w14:solidFill>
              <w14:schemeClr w14:val="tx1"/>
            </w14:solidFill>
          </w14:textFill>
        </w:rPr>
        <w:object>
          <v:shape id="_x0000_i1150" o:spt="75" type="#_x0000_t75" style="height:18pt;width:16pt;" o:ole="t" filled="f" o:preferrelative="t" stroked="f" coordsize="21600,21600">
            <v:path/>
            <v:fill on="f" focussize="0,0"/>
            <v:stroke on="f" joinstyle="miter"/>
            <v:imagedata r:id="rId251" o:title=""/>
            <o:lock v:ext="edit" aspectratio="t"/>
            <w10:wrap type="none"/>
            <w10:anchorlock/>
          </v:shape>
          <o:OLEObject Type="Embed" ProgID="Equation.3" ShapeID="_x0000_i1150" DrawAspect="Content" ObjectID="_1468075850" r:id="rId250">
            <o:LockedField>false</o:LockedField>
          </o:OLEObject>
        </w:objec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kern w:val="0"/>
          <w:szCs w:val="21"/>
          <w:highlight w:val="none"/>
          <w:lang w:bidi="ar"/>
          <w14:textFill>
            <w14:solidFill>
              <w14:schemeClr w14:val="tx1"/>
            </w14:solidFill>
          </w14:textFill>
        </w:rPr>
        <w:t>单个螺栓所承受的拉力设计值；</w:t>
      </w:r>
    </w:p>
    <w:p w14:paraId="00756245">
      <w:pPr>
        <w:widowControl/>
        <w:spacing w:line="360" w:lineRule="auto"/>
        <w:ind w:firstLine="630" w:firstLineChars="300"/>
        <w:jc w:val="left"/>
        <w:rPr>
          <w:color w:val="000000" w:themeColor="text1"/>
          <w:szCs w:val="21"/>
          <w:highlight w:val="none"/>
          <w14:textFill>
            <w14:solidFill>
              <w14:schemeClr w14:val="tx1"/>
            </w14:solidFill>
          </w14:textFill>
        </w:rPr>
      </w:pPr>
      <w:r>
        <w:rPr>
          <w:rFonts w:ascii="Times New Roman" w:hAnsi="Times New Roman" w:eastAsia="宋体" w:cs="Times New Roman"/>
          <w:i/>
          <w:iCs/>
          <w:color w:val="000000" w:themeColor="text1"/>
          <w:kern w:val="0"/>
          <w:szCs w:val="21"/>
          <w:highlight w:val="none"/>
          <w:lang w:bidi="ar"/>
          <w14:textFill>
            <w14:solidFill>
              <w14:schemeClr w14:val="tx1"/>
            </w14:solidFill>
          </w14:textFill>
        </w:rPr>
        <w:t>u</w:t>
      </w:r>
      <w:r>
        <w:rPr>
          <w:rFonts w:ascii="Times New Roman" w:hAnsi="Times New Roman" w:eastAsia="宋体" w:cs="Times New Roman"/>
          <w:color w:val="000000" w:themeColor="text1"/>
          <w:kern w:val="0"/>
          <w:szCs w:val="21"/>
          <w:highlight w:val="none"/>
          <w:vertAlign w:val="subscript"/>
          <w:lang w:bidi="ar"/>
          <w14:textFill>
            <w14:solidFill>
              <w14:schemeClr w14:val="tx1"/>
            </w14:solidFill>
          </w14:textFill>
        </w:rPr>
        <w:t>m</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kern w:val="0"/>
          <w:szCs w:val="21"/>
          <w:highlight w:val="none"/>
          <w:lang w:bidi="ar"/>
          <w14:textFill>
            <w14:solidFill>
              <w14:schemeClr w14:val="tx1"/>
            </w14:solidFill>
          </w14:textFill>
        </w:rPr>
        <w:t>冲切临界截面的周长，可取螺栓垫板周长+4</w:t>
      </w:r>
      <w:r>
        <w:rPr>
          <w:rFonts w:hint="eastAsia" w:ascii="宋体" w:hAnsi="宋体" w:eastAsia="宋体" w:cs="宋体"/>
          <w:i/>
          <w:iCs/>
          <w:color w:val="000000" w:themeColor="text1"/>
          <w:kern w:val="0"/>
          <w:szCs w:val="21"/>
          <w:highlight w:val="none"/>
          <w:lang w:bidi="ar"/>
          <w14:textFill>
            <w14:solidFill>
              <w14:schemeClr w14:val="tx1"/>
            </w14:solidFill>
          </w14:textFill>
        </w:rPr>
        <w:t>h</w:t>
      </w:r>
      <w:r>
        <w:rPr>
          <w:rFonts w:hint="eastAsia" w:ascii="宋体" w:hAnsi="宋体" w:eastAsia="宋体" w:cs="宋体"/>
          <w:color w:val="000000" w:themeColor="text1"/>
          <w:kern w:val="0"/>
          <w:szCs w:val="21"/>
          <w:highlight w:val="none"/>
          <w:vertAlign w:val="subscript"/>
          <w:lang w:bidi="ar"/>
          <w14:textFill>
            <w14:solidFill>
              <w14:schemeClr w14:val="tx1"/>
            </w14:solidFill>
          </w14:textFill>
        </w:rPr>
        <w:t>0</w:t>
      </w:r>
      <w:r>
        <w:rPr>
          <w:rFonts w:hint="eastAsia" w:ascii="宋体" w:hAnsi="宋体" w:eastAsia="宋体" w:cs="宋体"/>
          <w:color w:val="000000" w:themeColor="text1"/>
          <w:kern w:val="0"/>
          <w:szCs w:val="21"/>
          <w:highlight w:val="none"/>
          <w:lang w:bidi="ar"/>
          <w14:textFill>
            <w14:solidFill>
              <w14:schemeClr w14:val="tx1"/>
            </w14:solidFill>
          </w14:textFill>
        </w:rPr>
        <w:t>；</w:t>
      </w:r>
    </w:p>
    <w:p w14:paraId="3013F787">
      <w:pPr>
        <w:widowControl/>
        <w:spacing w:line="360" w:lineRule="auto"/>
        <w:ind w:firstLine="630" w:firstLineChars="300"/>
        <w:jc w:val="left"/>
        <w:rPr>
          <w:rFonts w:ascii="宋体" w:hAnsi="宋体" w:eastAsia="宋体" w:cs="宋体"/>
          <w:color w:val="000000" w:themeColor="text1"/>
          <w:kern w:val="0"/>
          <w:szCs w:val="21"/>
          <w:highlight w:val="none"/>
          <w:lang w:bidi="ar"/>
          <w14:textFill>
            <w14:solidFill>
              <w14:schemeClr w14:val="tx1"/>
            </w14:solidFill>
          </w14:textFill>
        </w:rPr>
      </w:pPr>
      <w:r>
        <w:rPr>
          <w:rFonts w:ascii="Times New Roman" w:hAnsi="Times New Roman" w:eastAsia="宋体" w:cs="Times New Roman"/>
          <w:i/>
          <w:iCs/>
          <w:color w:val="000000" w:themeColor="text1"/>
          <w:kern w:val="0"/>
          <w:szCs w:val="21"/>
          <w:highlight w:val="none"/>
          <w:lang w:bidi="ar"/>
          <w14:textFill>
            <w14:solidFill>
              <w14:schemeClr w14:val="tx1"/>
            </w14:solidFill>
          </w14:textFill>
        </w:rPr>
        <w:t>h</w:t>
      </w:r>
      <w:r>
        <w:rPr>
          <w:rFonts w:ascii="Times New Roman" w:hAnsi="Times New Roman" w:eastAsia="宋体" w:cs="Times New Roman"/>
          <w:color w:val="000000" w:themeColor="text1"/>
          <w:kern w:val="0"/>
          <w:szCs w:val="21"/>
          <w:highlight w:val="none"/>
          <w:vertAlign w:val="subscript"/>
          <w:lang w:bidi="ar"/>
          <w14:textFill>
            <w14:solidFill>
              <w14:schemeClr w14:val="tx1"/>
            </w14:solidFill>
          </w14:textFill>
        </w:rPr>
        <w:t>0</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kern w:val="0"/>
          <w:szCs w:val="21"/>
          <w:highlight w:val="none"/>
          <w:lang w:bidi="ar"/>
          <w14:textFill>
            <w14:solidFill>
              <w14:schemeClr w14:val="tx1"/>
            </w14:solidFill>
          </w14:textFill>
        </w:rPr>
        <w:t>混凝土的有效截面高度（mm）；</w:t>
      </w:r>
    </w:p>
    <w:p w14:paraId="15FD663C">
      <w:pPr>
        <w:widowControl/>
        <w:spacing w:line="360" w:lineRule="auto"/>
        <w:ind w:firstLine="630" w:firstLineChars="300"/>
        <w:jc w:val="left"/>
        <w:rPr>
          <w:color w:val="000000" w:themeColor="text1"/>
          <w:szCs w:val="21"/>
          <w:highlight w:val="none"/>
          <w14:textFill>
            <w14:solidFill>
              <w14:schemeClr w14:val="tx1"/>
            </w14:solidFill>
          </w14:textFill>
        </w:rPr>
      </w:pPr>
      <w:r>
        <w:rPr>
          <w:rFonts w:ascii="Times New Roman" w:hAnsi="Times New Roman" w:eastAsia="宋体" w:cs="Times New Roman"/>
          <w:i/>
          <w:iCs/>
          <w:color w:val="000000" w:themeColor="text1"/>
          <w:kern w:val="0"/>
          <w:szCs w:val="21"/>
          <w:highlight w:val="none"/>
          <w:lang w:bidi="ar"/>
          <w14:textFill>
            <w14:solidFill>
              <w14:schemeClr w14:val="tx1"/>
            </w14:solidFill>
          </w14:textFill>
        </w:rPr>
        <w:t>f</w:t>
      </w:r>
      <w:r>
        <w:rPr>
          <w:rFonts w:hint="eastAsia" w:ascii="Times New Roman" w:hAnsi="Times New Roman" w:eastAsia="宋体" w:cs="Times New Roman"/>
          <w:color w:val="000000" w:themeColor="text1"/>
          <w:kern w:val="0"/>
          <w:szCs w:val="21"/>
          <w:highlight w:val="none"/>
          <w:vertAlign w:val="subscript"/>
          <w:lang w:bidi="ar"/>
          <w14:textFill>
            <w14:solidFill>
              <w14:schemeClr w14:val="tx1"/>
            </w14:solidFill>
          </w14:textFill>
        </w:rPr>
        <w:t>t</w:t>
      </w:r>
      <w:r>
        <w:rPr>
          <w:rFonts w:hint="eastAsia" w:ascii="宋体" w:hAnsi="宋体" w:eastAsia="宋体" w:cs="宋体"/>
          <w:color w:val="000000" w:themeColor="text1"/>
          <w:kern w:val="0"/>
          <w:szCs w:val="21"/>
          <w:highlight w:val="none"/>
          <w:lang w:bidi="ar"/>
          <w14:textFill>
            <w14:solidFill>
              <w14:schemeClr w14:val="tx1"/>
            </w14:solidFill>
          </w14:textFill>
        </w:rPr>
        <w:t>——安装时混凝土龄期试块轴心抗拉强度设计值（N/mm</w:t>
      </w:r>
      <w:r>
        <w:rPr>
          <w:rFonts w:hint="eastAsia" w:ascii="宋体" w:hAnsi="宋体" w:eastAsia="宋体" w:cs="宋体"/>
          <w:color w:val="000000" w:themeColor="text1"/>
          <w:kern w:val="0"/>
          <w:szCs w:val="21"/>
          <w:highlight w:val="none"/>
          <w:vertAlign w:val="superscript"/>
          <w:lang w:bidi="ar"/>
          <w14:textFill>
            <w14:solidFill>
              <w14:schemeClr w14:val="tx1"/>
            </w14:solidFill>
          </w14:textFill>
        </w:rPr>
        <w:t>2</w:t>
      </w:r>
      <w:r>
        <w:rPr>
          <w:rFonts w:hint="eastAsia" w:ascii="宋体" w:hAnsi="宋体" w:eastAsia="宋体" w:cs="宋体"/>
          <w:color w:val="000000" w:themeColor="text1"/>
          <w:kern w:val="0"/>
          <w:szCs w:val="21"/>
          <w:highlight w:val="none"/>
          <w:lang w:bidi="ar"/>
          <w14:textFill>
            <w14:solidFill>
              <w14:schemeClr w14:val="tx1"/>
            </w14:solidFill>
          </w14:textFill>
        </w:rPr>
        <w:t>）；</w:t>
      </w:r>
    </w:p>
    <w:p w14:paraId="0FA667E5">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6.2.1</w:t>
      </w:r>
      <w:r>
        <w:rPr>
          <w:rFonts w:hint="eastAsia" w:ascii="宋体" w:hAnsi="宋体"/>
          <w:b/>
          <w:color w:val="000000" w:themeColor="text1"/>
          <w:szCs w:val="21"/>
          <w:highlight w:val="none"/>
          <w:lang w:val="en-US" w:eastAsia="zh-CN"/>
          <w14:textFill>
            <w14:solidFill>
              <w14:schemeClr w14:val="tx1"/>
            </w14:solidFill>
          </w14:textFill>
        </w:rPr>
        <w:t>3</w:t>
      </w:r>
      <w:r>
        <w:rPr>
          <w:rFonts w:hint="eastAsia" w:ascii="宋体" w:hAnsi="宋体"/>
          <w:b/>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悬挑脚手架底部承力架为钢拉杆吊拉悬挑承力钢梁时，其设计验算可采用以建筑主体结构支承点为支点的结构计算简图（图6.2.1</w:t>
      </w:r>
      <w:r>
        <w:rPr>
          <w:rFonts w:hint="eastAsia" w:ascii="宋体" w:hAnsi="宋体"/>
          <w:color w:val="000000" w:themeColor="text1"/>
          <w:szCs w:val="21"/>
          <w:highlight w:val="none"/>
          <w:lang w:val="en-US"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p>
    <w:p w14:paraId="2183FA7C">
      <w:pPr>
        <w:spacing w:line="360" w:lineRule="auto"/>
        <w:ind w:firstLine="1575" w:firstLineChars="75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object>
          <v:shape id="_x0000_i1151" o:spt="75" type="#_x0000_t75" style="height:116.5pt;width:108pt;" o:ole="t" filled="f" o:preferrelative="t" stroked="f" coordsize="21600,21600">
            <v:path/>
            <v:fill on="f" focussize="0,0"/>
            <v:stroke on="f" joinstyle="miter"/>
            <v:imagedata r:id="rId253" cropleft="17035f" croptop="24386f" cropright="31467f" cropbottom="11103f" o:title=""/>
            <o:lock v:ext="edit" aspectratio="t"/>
            <w10:wrap type="none"/>
            <w10:anchorlock/>
          </v:shape>
          <o:OLEObject Type="Embed" ProgID="ZWCAD.Drawing" ShapeID="_x0000_i1151" DrawAspect="Content" ObjectID="_1468075851" r:id="rId252">
            <o:LockedField>false</o:LockedField>
          </o:OLEObject>
        </w:object>
      </w:r>
      <w:r>
        <w:rPr>
          <w:rFonts w:hint="eastAsia"/>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object>
          <v:shape id="_x0000_i1152" o:spt="75" type="#_x0000_t75" style="height:224pt;width:136pt;" o:ole="t" filled="f" o:preferrelative="t" stroked="f" coordsize="21600,21600">
            <v:path/>
            <v:fill on="f" focussize="0,0"/>
            <v:stroke on="f" joinstyle="miter"/>
            <v:imagedata r:id="rId255" cropleft="29692f" croptop="816f" cropright="14432f" cropbottom="6755f" o:title=""/>
            <o:lock v:ext="edit" aspectratio="t"/>
            <w10:wrap type="none"/>
            <w10:anchorlock/>
          </v:shape>
          <o:OLEObject Type="Embed" ProgID="ZWCAD.Drawing" ShapeID="_x0000_i1152" DrawAspect="Content" ObjectID="_1468075852" r:id="rId254">
            <o:LockedField>false</o:LockedField>
          </o:OLEObject>
        </w:object>
      </w:r>
    </w:p>
    <w:p w14:paraId="73A243B3">
      <w:pPr>
        <w:spacing w:line="360" w:lineRule="auto"/>
        <w:rPr>
          <w:color w:val="000000" w:themeColor="text1"/>
          <w:sz w:val="18"/>
          <w:szCs w:val="18"/>
          <w:highlight w:val="none"/>
          <w14:textFill>
            <w14:solidFill>
              <w14:schemeClr w14:val="tx1"/>
            </w14:solidFill>
          </w14:textFill>
        </w:rPr>
      </w:pPr>
      <w:r>
        <w:rPr>
          <w:rFonts w:hint="eastAsia"/>
          <w:i/>
          <w:color w:val="000000" w:themeColor="text1"/>
          <w:sz w:val="15"/>
          <w:szCs w:val="15"/>
          <w:highlight w:val="none"/>
          <w14:textFill>
            <w14:solidFill>
              <w14:schemeClr w14:val="tx1"/>
            </w14:solidFill>
          </w14:textFill>
        </w:rPr>
        <w:t xml:space="preserve">                              </w:t>
      </w:r>
      <w:r>
        <w:rPr>
          <w:rFonts w:hint="eastAsia"/>
          <w:color w:val="000000" w:themeColor="text1"/>
          <w:sz w:val="15"/>
          <w:szCs w:val="15"/>
          <w:highlight w:val="none"/>
          <w14:textFill>
            <w14:solidFill>
              <w14:schemeClr w14:val="tx1"/>
            </w14:solidFill>
          </w14:textFill>
        </w:rPr>
        <w:t>L</w:t>
      </w:r>
      <w:r>
        <w:rPr>
          <w:rFonts w:hint="eastAsia"/>
          <w:color w:val="000000" w:themeColor="text1"/>
          <w:sz w:val="15"/>
          <w:szCs w:val="15"/>
          <w:highlight w:val="none"/>
          <w:vertAlign w:val="subscript"/>
          <w14:textFill>
            <w14:solidFill>
              <w14:schemeClr w14:val="tx1"/>
            </w14:solidFill>
          </w14:textFill>
        </w:rPr>
        <w:t>c1</w:t>
      </w:r>
      <w:r>
        <w:rPr>
          <w:rFonts w:hint="eastAsia"/>
          <w:color w:val="000000" w:themeColor="text1"/>
          <w:sz w:val="15"/>
          <w:szCs w:val="15"/>
          <w:highlight w:val="none"/>
          <w14:textFill>
            <w14:solidFill>
              <w14:schemeClr w14:val="tx1"/>
            </w14:solidFill>
          </w14:textFill>
        </w:rPr>
        <w:t>≤ 1800 mm                               1800mm ＜  L</w:t>
      </w:r>
      <w:r>
        <w:rPr>
          <w:rFonts w:hint="eastAsia"/>
          <w:color w:val="000000" w:themeColor="text1"/>
          <w:sz w:val="15"/>
          <w:szCs w:val="15"/>
          <w:highlight w:val="none"/>
          <w:vertAlign w:val="subscript"/>
          <w14:textFill>
            <w14:solidFill>
              <w14:schemeClr w14:val="tx1"/>
            </w14:solidFill>
          </w14:textFill>
        </w:rPr>
        <w:t xml:space="preserve">c1 </w:t>
      </w:r>
      <w:r>
        <w:rPr>
          <w:rFonts w:hint="eastAsia"/>
          <w:color w:val="000000" w:themeColor="text1"/>
          <w:sz w:val="15"/>
          <w:szCs w:val="15"/>
          <w:highlight w:val="none"/>
          <w14:textFill>
            <w14:solidFill>
              <w14:schemeClr w14:val="tx1"/>
            </w14:solidFill>
          </w14:textFill>
        </w:rPr>
        <w:t>≤ 2500mm</w:t>
      </w:r>
      <w:r>
        <w:rPr>
          <w:rFonts w:hint="eastAsia"/>
          <w:color w:val="000000" w:themeColor="text1"/>
          <w:sz w:val="15"/>
          <w:szCs w:val="15"/>
          <w:highlight w:val="none"/>
          <w:vertAlign w:val="subscript"/>
          <w14:textFill>
            <w14:solidFill>
              <w14:schemeClr w14:val="tx1"/>
            </w14:solidFill>
          </w14:textFill>
        </w:rPr>
        <w:t xml:space="preserve"> </w:t>
      </w:r>
    </w:p>
    <w:p w14:paraId="65FF63CC">
      <w:pPr>
        <w:spacing w:line="360" w:lineRule="auto"/>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图6.2.1</w:t>
      </w:r>
      <w:r>
        <w:rPr>
          <w:rFonts w:hint="eastAsia"/>
          <w:color w:val="000000" w:themeColor="text1"/>
          <w:sz w:val="18"/>
          <w:szCs w:val="18"/>
          <w:highlight w:val="none"/>
          <w:lang w:val="en-US" w:eastAsia="zh-CN"/>
          <w14:textFill>
            <w14:solidFill>
              <w14:schemeClr w14:val="tx1"/>
            </w14:solidFill>
          </w14:textFill>
        </w:rPr>
        <w:t>3</w:t>
      </w:r>
      <w:r>
        <w:rPr>
          <w:rFonts w:hint="eastAsia"/>
          <w:color w:val="000000" w:themeColor="text1"/>
          <w:sz w:val="18"/>
          <w:szCs w:val="18"/>
          <w:highlight w:val="none"/>
          <w14:textFill>
            <w14:solidFill>
              <w14:schemeClr w14:val="tx1"/>
            </w14:solidFill>
          </w14:textFill>
        </w:rPr>
        <w:t xml:space="preserve"> 底部承力架为钢拉杆吊拉悬挑承力钢梁的计算示意图</w:t>
      </w:r>
    </w:p>
    <w:p w14:paraId="53DEBBD9">
      <w:pPr>
        <w:spacing w:line="360" w:lineRule="auto"/>
        <w:ind w:left="605" w:leftChars="288"/>
        <w:rPr>
          <w:color w:val="000000" w:themeColor="text1"/>
          <w:sz w:val="15"/>
          <w:szCs w:val="15"/>
          <w:highlight w:val="none"/>
          <w14:textFill>
            <w14:solidFill>
              <w14:schemeClr w14:val="tx1"/>
            </w14:solidFill>
          </w14:textFill>
        </w:rPr>
      </w:pPr>
      <w:r>
        <w:rPr>
          <w:rFonts w:ascii="宋体" w:hAnsi="宋体" w:eastAsia="宋体" w:cs="宋体"/>
          <w:i/>
          <w:iCs/>
          <w:color w:val="000000" w:themeColor="text1"/>
          <w:position w:val="1"/>
          <w:sz w:val="15"/>
          <w:szCs w:val="15"/>
          <w:highlight w:val="none"/>
          <w14:textFill>
            <w14:solidFill>
              <w14:schemeClr w14:val="tx1"/>
            </w14:solidFill>
          </w14:textFill>
        </w:rPr>
        <w:t>N</w:t>
      </w:r>
      <w:r>
        <w:rPr>
          <w:rFonts w:ascii="宋体" w:hAnsi="宋体" w:eastAsia="宋体" w:cs="宋体"/>
          <w:color w:val="000000" w:themeColor="text1"/>
          <w:spacing w:val="-54"/>
          <w:position w:val="1"/>
          <w:sz w:val="15"/>
          <w:szCs w:val="15"/>
          <w:highlight w:val="none"/>
          <w14:textFill>
            <w14:solidFill>
              <w14:schemeClr w14:val="tx1"/>
            </w14:solidFill>
          </w14:textFill>
        </w:rPr>
        <w:t xml:space="preserve"> </w:t>
      </w:r>
      <w:r>
        <w:rPr>
          <w:rFonts w:ascii="宋体" w:hAnsi="宋体" w:eastAsia="宋体" w:cs="宋体"/>
          <w:color w:val="000000" w:themeColor="text1"/>
          <w:sz w:val="15"/>
          <w:szCs w:val="15"/>
          <w:highlight w:val="none"/>
          <w:vertAlign w:val="subscript"/>
          <w14:textFill>
            <w14:solidFill>
              <w14:schemeClr w14:val="tx1"/>
            </w14:solidFill>
          </w14:textFill>
        </w:rPr>
        <w:t>内</w:t>
      </w:r>
      <w:r>
        <w:rPr>
          <w:rFonts w:hint="eastAsia"/>
          <w:color w:val="000000" w:themeColor="text1"/>
          <w:sz w:val="15"/>
          <w:szCs w:val="15"/>
          <w:highlight w:val="none"/>
          <w14:textFill>
            <w14:solidFill>
              <w14:schemeClr w14:val="tx1"/>
            </w14:solidFill>
          </w14:textFill>
        </w:rPr>
        <w:t>——脚手架内立杆轴向力设计值；</w:t>
      </w:r>
      <w:r>
        <w:rPr>
          <w:rFonts w:ascii="宋体" w:hAnsi="宋体" w:eastAsia="宋体" w:cs="宋体"/>
          <w:i/>
          <w:iCs/>
          <w:color w:val="000000" w:themeColor="text1"/>
          <w:position w:val="1"/>
          <w:sz w:val="15"/>
          <w:szCs w:val="15"/>
          <w:highlight w:val="none"/>
          <w14:textFill>
            <w14:solidFill>
              <w14:schemeClr w14:val="tx1"/>
            </w14:solidFill>
          </w14:textFill>
        </w:rPr>
        <w:t>N</w:t>
      </w:r>
      <w:r>
        <w:rPr>
          <w:rFonts w:ascii="宋体" w:hAnsi="宋体" w:eastAsia="宋体" w:cs="宋体"/>
          <w:color w:val="000000" w:themeColor="text1"/>
          <w:spacing w:val="-54"/>
          <w:position w:val="1"/>
          <w:sz w:val="15"/>
          <w:szCs w:val="15"/>
          <w:highlight w:val="none"/>
          <w14:textFill>
            <w14:solidFill>
              <w14:schemeClr w14:val="tx1"/>
            </w14:solidFill>
          </w14:textFill>
        </w:rPr>
        <w:t xml:space="preserve"> </w:t>
      </w:r>
      <w:r>
        <w:rPr>
          <w:rFonts w:hint="eastAsia"/>
          <w:color w:val="000000" w:themeColor="text1"/>
          <w:sz w:val="15"/>
          <w:szCs w:val="15"/>
          <w:highlight w:val="none"/>
          <w:vertAlign w:val="subscript"/>
          <w14:textFill>
            <w14:solidFill>
              <w14:schemeClr w14:val="tx1"/>
            </w14:solidFill>
          </w14:textFill>
        </w:rPr>
        <w:t>外</w:t>
      </w:r>
      <w:r>
        <w:rPr>
          <w:rFonts w:hint="eastAsia"/>
          <w:color w:val="000000" w:themeColor="text1"/>
          <w:sz w:val="15"/>
          <w:szCs w:val="15"/>
          <w:highlight w:val="none"/>
          <w14:textFill>
            <w14:solidFill>
              <w14:schemeClr w14:val="tx1"/>
            </w14:solidFill>
          </w14:textFill>
        </w:rPr>
        <w:t>——脚手架外立杆轴向力设计值；</w:t>
      </w:r>
      <w:r>
        <w:rPr>
          <w:rFonts w:ascii="宋体" w:hAnsi="宋体" w:eastAsia="宋体" w:cs="宋体"/>
          <w:i/>
          <w:iCs/>
          <w:color w:val="000000" w:themeColor="text1"/>
          <w:position w:val="1"/>
          <w:sz w:val="15"/>
          <w:szCs w:val="15"/>
          <w:highlight w:val="none"/>
          <w14:textFill>
            <w14:solidFill>
              <w14:schemeClr w14:val="tx1"/>
            </w14:solidFill>
          </w14:textFill>
        </w:rPr>
        <w:t>q</w:t>
      </w:r>
      <w:r>
        <w:rPr>
          <w:rFonts w:hint="eastAsia"/>
          <w:color w:val="000000" w:themeColor="text1"/>
          <w:sz w:val="15"/>
          <w:szCs w:val="15"/>
          <w:highlight w:val="none"/>
          <w14:textFill>
            <w14:solidFill>
              <w14:schemeClr w14:val="tx1"/>
            </w14:solidFill>
          </w14:textFill>
        </w:rPr>
        <w:t>——型钢梁自重线荷载标准值。L</w:t>
      </w:r>
      <w:r>
        <w:rPr>
          <w:rFonts w:hint="eastAsia"/>
          <w:color w:val="000000" w:themeColor="text1"/>
          <w:sz w:val="15"/>
          <w:szCs w:val="15"/>
          <w:highlight w:val="none"/>
          <w:vertAlign w:val="subscript"/>
          <w14:textFill>
            <w14:solidFill>
              <w14:schemeClr w14:val="tx1"/>
            </w14:solidFill>
          </w14:textFill>
        </w:rPr>
        <w:t>c1</w:t>
      </w:r>
      <w:r>
        <w:rPr>
          <w:rFonts w:hint="eastAsia"/>
          <w:color w:val="000000" w:themeColor="text1"/>
          <w:sz w:val="15"/>
          <w:szCs w:val="15"/>
          <w:highlight w:val="none"/>
          <w14:textFill>
            <w14:solidFill>
              <w14:schemeClr w14:val="tx1"/>
            </w14:solidFill>
          </w14:textFill>
        </w:rPr>
        <w:t>——悬挑承力钢梁悬挑端面至建筑主体结构支承点的距离；L</w:t>
      </w:r>
      <w:r>
        <w:rPr>
          <w:rFonts w:hint="eastAsia"/>
          <w:color w:val="000000" w:themeColor="text1"/>
          <w:sz w:val="15"/>
          <w:szCs w:val="15"/>
          <w:highlight w:val="none"/>
          <w:vertAlign w:val="subscript"/>
          <w14:textFill>
            <w14:solidFill>
              <w14:schemeClr w14:val="tx1"/>
            </w14:solidFill>
          </w14:textFill>
        </w:rPr>
        <w:t>c2</w:t>
      </w:r>
      <w:r>
        <w:rPr>
          <w:rFonts w:hint="eastAsia"/>
          <w:color w:val="000000" w:themeColor="text1"/>
          <w:sz w:val="15"/>
          <w:szCs w:val="15"/>
          <w:highlight w:val="none"/>
          <w14:textFill>
            <w14:solidFill>
              <w14:schemeClr w14:val="tx1"/>
            </w14:solidFill>
          </w14:textFill>
        </w:rPr>
        <w:t>——脚手架外立杆至建筑主体结构支承点的距离；L</w:t>
      </w:r>
      <w:r>
        <w:rPr>
          <w:rFonts w:hint="eastAsia"/>
          <w:color w:val="000000" w:themeColor="text1"/>
          <w:sz w:val="15"/>
          <w:szCs w:val="15"/>
          <w:highlight w:val="none"/>
          <w:vertAlign w:val="subscript"/>
          <w14:textFill>
            <w14:solidFill>
              <w14:schemeClr w14:val="tx1"/>
            </w14:solidFill>
          </w14:textFill>
        </w:rPr>
        <w:t>c3</w:t>
      </w:r>
      <w:r>
        <w:rPr>
          <w:rFonts w:hint="eastAsia"/>
          <w:color w:val="000000" w:themeColor="text1"/>
          <w:sz w:val="15"/>
          <w:szCs w:val="15"/>
          <w:highlight w:val="none"/>
          <w14:textFill>
            <w14:solidFill>
              <w14:schemeClr w14:val="tx1"/>
            </w14:solidFill>
          </w14:textFill>
        </w:rPr>
        <w:t>——脚手架内立杆至建筑主体结构支承点的距离。</w:t>
      </w:r>
      <w:r>
        <w:rPr>
          <w:rFonts w:hint="eastAsia"/>
          <w:i/>
          <w:iCs/>
          <w:color w:val="000000" w:themeColor="text1"/>
          <w:sz w:val="15"/>
          <w:szCs w:val="15"/>
          <w:highlight w:val="none"/>
          <w14:textFill>
            <w14:solidFill>
              <w14:schemeClr w14:val="tx1"/>
            </w14:solidFill>
          </w14:textFill>
        </w:rPr>
        <w:t>T</w:t>
      </w:r>
      <w:r>
        <w:rPr>
          <w:rFonts w:hint="eastAsia"/>
          <w:color w:val="000000" w:themeColor="text1"/>
          <w:sz w:val="15"/>
          <w:szCs w:val="15"/>
          <w:highlight w:val="none"/>
          <w:vertAlign w:val="subscript"/>
          <w14:textFill>
            <w14:solidFill>
              <w14:schemeClr w14:val="tx1"/>
            </w14:solidFill>
          </w14:textFill>
        </w:rPr>
        <w:t>内</w:t>
      </w:r>
      <w:r>
        <w:rPr>
          <w:rFonts w:hint="eastAsia"/>
          <w:color w:val="000000" w:themeColor="text1"/>
          <w:sz w:val="15"/>
          <w:szCs w:val="15"/>
          <w:highlight w:val="none"/>
          <w14:textFill>
            <w14:solidFill>
              <w14:schemeClr w14:val="tx1"/>
            </w14:solidFill>
          </w14:textFill>
        </w:rPr>
        <w:t>——内道拉杆承受的拉力；</w:t>
      </w:r>
      <w:r>
        <w:rPr>
          <w:rFonts w:hint="eastAsia"/>
          <w:i/>
          <w:iCs/>
          <w:color w:val="000000" w:themeColor="text1"/>
          <w:sz w:val="15"/>
          <w:szCs w:val="15"/>
          <w:highlight w:val="none"/>
          <w14:textFill>
            <w14:solidFill>
              <w14:schemeClr w14:val="tx1"/>
            </w14:solidFill>
          </w14:textFill>
        </w:rPr>
        <w:t>T</w:t>
      </w:r>
      <w:r>
        <w:rPr>
          <w:rFonts w:hint="eastAsia"/>
          <w:color w:val="000000" w:themeColor="text1"/>
          <w:sz w:val="15"/>
          <w:szCs w:val="15"/>
          <w:highlight w:val="none"/>
          <w:vertAlign w:val="subscript"/>
          <w14:textFill>
            <w14:solidFill>
              <w14:schemeClr w14:val="tx1"/>
            </w14:solidFill>
          </w14:textFill>
        </w:rPr>
        <w:t>外</w:t>
      </w:r>
      <w:r>
        <w:rPr>
          <w:rFonts w:hint="eastAsia"/>
          <w:color w:val="000000" w:themeColor="text1"/>
          <w:sz w:val="15"/>
          <w:szCs w:val="15"/>
          <w:highlight w:val="none"/>
          <w14:textFill>
            <w14:solidFill>
              <w14:schemeClr w14:val="tx1"/>
            </w14:solidFill>
          </w14:textFill>
        </w:rPr>
        <w:t>——外道拉杆承受的拉力。</w:t>
      </w:r>
    </w:p>
    <w:p w14:paraId="18062E6C">
      <w:pPr>
        <w:spacing w:line="360" w:lineRule="auto"/>
        <w:rPr>
          <w:color w:val="000000" w:themeColor="text1"/>
          <w:sz w:val="15"/>
          <w:szCs w:val="15"/>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6.2.1</w:t>
      </w:r>
      <w:r>
        <w:rPr>
          <w:rFonts w:hint="eastAsia" w:ascii="宋体" w:hAnsi="宋体"/>
          <w:b/>
          <w:color w:val="000000" w:themeColor="text1"/>
          <w:szCs w:val="21"/>
          <w:highlight w:val="none"/>
          <w:lang w:val="en-US" w:eastAsia="zh-CN"/>
          <w14:textFill>
            <w14:solidFill>
              <w14:schemeClr w14:val="tx1"/>
            </w14:solidFill>
          </w14:textFill>
        </w:rPr>
        <w:t>4</w:t>
      </w:r>
      <w:r>
        <w:rPr>
          <w:rFonts w:hint="eastAsia" w:ascii="宋体" w:hAnsi="宋体"/>
          <w:b/>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悬挑承力架设计计算时，因悬挑承力架与主体结构外侧面连接，支承点应取实际连接位置。</w:t>
      </w:r>
    </w:p>
    <w:p w14:paraId="4D1F1199">
      <w:pPr>
        <w:spacing w:before="156" w:beforeLines="50" w:after="156" w:afterLines="50"/>
        <w:jc w:val="center"/>
        <w:outlineLvl w:val="1"/>
        <w:rPr>
          <w:rFonts w:ascii="黑体" w:hAnsi="宋体" w:eastAsia="黑体"/>
          <w:b/>
          <w:color w:val="000000" w:themeColor="text1"/>
          <w:szCs w:val="21"/>
          <w:highlight w:val="none"/>
          <w14:textFill>
            <w14:solidFill>
              <w14:schemeClr w14:val="tx1"/>
            </w14:solidFill>
          </w14:textFill>
        </w:rPr>
      </w:pPr>
      <w:bookmarkStart w:id="46" w:name="_Toc7418"/>
      <w:bookmarkStart w:id="47" w:name="_Toc241661412"/>
      <w:bookmarkStart w:id="48" w:name="_Toc20196"/>
      <w:bookmarkStart w:id="49" w:name="_Toc24708"/>
      <w:r>
        <w:rPr>
          <w:rFonts w:hint="eastAsia" w:ascii="黑体" w:hAnsi="宋体" w:eastAsia="黑体"/>
          <w:b/>
          <w:color w:val="000000" w:themeColor="text1"/>
          <w:szCs w:val="21"/>
          <w:highlight w:val="none"/>
          <w14:textFill>
            <w14:solidFill>
              <w14:schemeClr w14:val="tx1"/>
            </w14:solidFill>
          </w14:textFill>
        </w:rPr>
        <w:t>6.3 构造</w:t>
      </w:r>
      <w:bookmarkEnd w:id="46"/>
    </w:p>
    <w:p w14:paraId="6F39923F">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6</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3</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 xml:space="preserve">1  </w:t>
      </w:r>
      <w:r>
        <w:rPr>
          <w:rFonts w:hint="eastAsia" w:ascii="宋体" w:hAnsi="宋体"/>
          <w:color w:val="000000" w:themeColor="text1"/>
          <w:szCs w:val="21"/>
          <w:highlight w:val="none"/>
          <w14:textFill>
            <w14:solidFill>
              <w14:schemeClr w14:val="tx1"/>
            </w14:solidFill>
          </w14:textFill>
        </w:rPr>
        <w:t>拉杆式悬挑脚手架的悬挑承力架应采用工具式构件，并应能可靠地承受和传递其上部钢管脚手架传递的荷载。</w:t>
      </w:r>
    </w:p>
    <w:p w14:paraId="7F47B7C0">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6.3.2 </w:t>
      </w:r>
      <w:r>
        <w:rPr>
          <w:rFonts w:hint="eastAsia" w:ascii="宋体" w:hAnsi="宋体"/>
          <w:color w:val="000000" w:themeColor="text1"/>
          <w:szCs w:val="21"/>
          <w:highlight w:val="none"/>
          <w14:textFill>
            <w14:solidFill>
              <w14:schemeClr w14:val="tx1"/>
            </w14:solidFill>
          </w14:textFill>
        </w:rPr>
        <w:t xml:space="preserve"> 悬挑钢梁应符合下列规定：</w:t>
      </w:r>
    </w:p>
    <w:p w14:paraId="713D854B">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    1 </w:t>
      </w:r>
      <w:r>
        <w:rPr>
          <w:rFonts w:hint="eastAsia" w:ascii="宋体" w:hAnsi="宋体"/>
          <w:color w:val="000000" w:themeColor="text1"/>
          <w:szCs w:val="21"/>
          <w:highlight w:val="none"/>
          <w14:textFill>
            <w14:solidFill>
              <w14:schemeClr w14:val="tx1"/>
            </w14:solidFill>
          </w14:textFill>
        </w:rPr>
        <w:t>悬挑钢梁应采用热轧普通工字钢，型号选用按设计计算确定。悬挑钢梁的悬挑长度按设计确定，工字钢截面高度不应小于160mm；</w:t>
      </w:r>
    </w:p>
    <w:p w14:paraId="404E7A3F">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2 焊接在悬挑钢梁端部的钢板，厚度不应小于12mm；钢板上螺栓间距、边距和端距容许值应满足现行国家标准《钢结构设计标准》GB50017的规定；</w:t>
      </w:r>
    </w:p>
    <w:p w14:paraId="681A6383">
      <w:pPr>
        <w:widowControl/>
        <w:ind w:firstLine="420" w:firstLineChars="200"/>
        <w:jc w:val="left"/>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3 悬挑钢梁间距宜按架体立杆纵距一一对应设置。</w:t>
      </w:r>
    </w:p>
    <w:p w14:paraId="474D5DFA">
      <w:pPr>
        <w:spacing w:line="360" w:lineRule="auto"/>
        <w:rPr>
          <w:rFonts w:ascii="宋体" w:hAnsi="宋体"/>
          <w:bCs/>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6</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3</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 xml:space="preserve">3  </w:t>
      </w:r>
      <w:r>
        <w:rPr>
          <w:rFonts w:hint="eastAsia" w:ascii="宋体" w:hAnsi="宋体"/>
          <w:bCs/>
          <w:color w:val="000000" w:themeColor="text1"/>
          <w:szCs w:val="21"/>
          <w:highlight w:val="none"/>
          <w14:textFill>
            <w14:solidFill>
              <w14:schemeClr w14:val="tx1"/>
            </w14:solidFill>
          </w14:textFill>
        </w:rPr>
        <w:t>附着支座应符合下列规定：</w:t>
      </w:r>
    </w:p>
    <w:p w14:paraId="7CDE2B99">
      <w:pPr>
        <w:widowControl/>
        <w:ind w:firstLine="420" w:firstLineChars="200"/>
        <w:jc w:val="left"/>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1 附着支座采用单头预埋件或预埋螺栓孔，通过高强度螺栓将悬挑钢梁锚固在主体结构上；</w:t>
      </w:r>
    </w:p>
    <w:p w14:paraId="73F15508">
      <w:pPr>
        <w:spacing w:line="360" w:lineRule="auto"/>
        <w:ind w:firstLine="420" w:firstLineChars="200"/>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2 附着支座采用螺栓与建筑物连接时，螺栓型号应为不低于8.8级的高强螺栓。</w:t>
      </w:r>
    </w:p>
    <w:p w14:paraId="63338581">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6.3.4  </w:t>
      </w:r>
      <w:r>
        <w:rPr>
          <w:rFonts w:hint="eastAsia" w:ascii="宋体" w:hAnsi="宋体"/>
          <w:color w:val="000000" w:themeColor="text1"/>
          <w:szCs w:val="21"/>
          <w:highlight w:val="none"/>
          <w14:textFill>
            <w14:solidFill>
              <w14:schemeClr w14:val="tx1"/>
            </w14:solidFill>
          </w14:textFill>
        </w:rPr>
        <w:t>脚手架立杆应支承于悬挑承力架或纵向承力钢梁上。承力结构构造应满足下列要求：</w:t>
      </w:r>
    </w:p>
    <w:p w14:paraId="7D22C882">
      <w:pPr>
        <w:spacing w:line="400" w:lineRule="exact"/>
        <w:ind w:firstLine="472" w:firstLineChars="225"/>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 悬挑承力架间距布置宜模数化；</w:t>
      </w:r>
    </w:p>
    <w:p w14:paraId="45FFAB89">
      <w:pPr>
        <w:spacing w:line="400" w:lineRule="exact"/>
        <w:ind w:firstLine="472" w:firstLineChars="225"/>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 钢拉杆最不利受力工况下的计算应力值与强度设计值之比应小于0.5。钢拉杆直径应按计算确定，且不小于20mm。</w:t>
      </w:r>
    </w:p>
    <w:p w14:paraId="632A32A9">
      <w:pPr>
        <w:spacing w:line="400" w:lineRule="exact"/>
        <w:ind w:firstLine="472" w:firstLineChars="225"/>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 悬挑承力架构件的连接焊缝应采用角焊缝，焊缝尺寸应经计算确定，并应符合下列规定:</w:t>
      </w:r>
    </w:p>
    <w:p w14:paraId="513B91B4">
      <w:pPr>
        <w:pStyle w:val="32"/>
        <w:numPr>
          <w:ilvl w:val="0"/>
          <w:numId w:val="3"/>
        </w:numPr>
        <w:spacing w:line="40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焊脚尺寸h</w:t>
      </w:r>
      <w:r>
        <w:rPr>
          <w:rFonts w:hint="eastAsia" w:ascii="宋体" w:hAnsi="宋体"/>
          <w:color w:val="000000" w:themeColor="text1"/>
          <w:szCs w:val="21"/>
          <w:highlight w:val="none"/>
          <w:vertAlign w:val="subscript"/>
          <w14:textFill>
            <w14:solidFill>
              <w14:schemeClr w14:val="tx1"/>
            </w14:solidFill>
          </w14:textFill>
        </w:rPr>
        <w:t>f</w:t>
      </w:r>
      <w:r>
        <w:rPr>
          <w:rFonts w:hint="eastAsia" w:ascii="宋体" w:hAnsi="宋体"/>
          <w:color w:val="000000" w:themeColor="text1"/>
          <w:szCs w:val="21"/>
          <w:highlight w:val="none"/>
          <w14:textFill>
            <w14:solidFill>
              <w14:schemeClr w14:val="tx1"/>
            </w14:solidFill>
          </w14:textFill>
        </w:rPr>
        <w:t>不应小于6mm;</w:t>
      </w:r>
    </w:p>
    <w:p w14:paraId="69C2744A">
      <w:pPr>
        <w:pStyle w:val="32"/>
        <w:numPr>
          <w:ilvl w:val="0"/>
          <w:numId w:val="3"/>
        </w:numPr>
        <w:spacing w:line="40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不应采用断续式角焊缝;</w:t>
      </w:r>
    </w:p>
    <w:p w14:paraId="6F8E7989">
      <w:pPr>
        <w:pStyle w:val="32"/>
        <w:numPr>
          <w:ilvl w:val="0"/>
          <w:numId w:val="3"/>
        </w:numPr>
        <w:spacing w:line="40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角焊缝的最小计算长度应为其焊脚尺寸h</w:t>
      </w:r>
      <w:r>
        <w:rPr>
          <w:rFonts w:hint="eastAsia" w:ascii="宋体" w:hAnsi="宋体"/>
          <w:color w:val="000000" w:themeColor="text1"/>
          <w:szCs w:val="21"/>
          <w:highlight w:val="none"/>
          <w:vertAlign w:val="subscript"/>
          <w14:textFill>
            <w14:solidFill>
              <w14:schemeClr w14:val="tx1"/>
            </w14:solidFill>
          </w14:textFill>
        </w:rPr>
        <w:t>f</w:t>
      </w:r>
      <w:r>
        <w:rPr>
          <w:rFonts w:hint="eastAsia" w:ascii="宋体" w:hAnsi="宋体"/>
          <w:color w:val="000000" w:themeColor="text1"/>
          <w:szCs w:val="21"/>
          <w:highlight w:val="none"/>
          <w14:textFill>
            <w14:solidFill>
              <w14:schemeClr w14:val="tx1"/>
            </w14:solidFill>
          </w14:textFill>
        </w:rPr>
        <w:t>的8倍，且不应小于50mm;</w:t>
      </w:r>
    </w:p>
    <w:p w14:paraId="43727C27">
      <w:pPr>
        <w:pStyle w:val="32"/>
        <w:numPr>
          <w:ilvl w:val="0"/>
          <w:numId w:val="3"/>
        </w:numPr>
        <w:spacing w:line="40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拉杆与连接耳板的连接应采用搭接连接的对称式角焊缝，其最小搭接长度应为连接耳板厚度的5倍，且不应小于50mm。</w:t>
      </w:r>
    </w:p>
    <w:p w14:paraId="6E62DF9C">
      <w:pPr>
        <w:pStyle w:val="32"/>
        <w:numPr>
          <w:ilvl w:val="0"/>
          <w:numId w:val="3"/>
        </w:numPr>
        <w:spacing w:line="40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型钢梁与连接端板应采用围焊式角焊缝。</w:t>
      </w:r>
    </w:p>
    <w:p w14:paraId="03E35093">
      <w:pPr>
        <w:pStyle w:val="32"/>
        <w:numPr>
          <w:ilvl w:val="0"/>
          <w:numId w:val="0"/>
        </w:numPr>
        <w:spacing w:line="400" w:lineRule="exact"/>
        <w:ind w:firstLine="420" w:firstLineChars="200"/>
        <w:rPr>
          <w:rFonts w:hint="eastAsia" w:ascii="宋体" w:hAnsi="宋体" w:eastAsiaTheme="minorEastAsia"/>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4悬挑梁的顶面应焊接与拉杆连接的连接耳板。连接耳板厚度不应小于 10mm，焊脚尺寸应经计算确定且不应小于6mm;连接耳板孔洞的直径应与销轴或螺栓匹配，销轴或螺栓直径不应小于 20mm。</w:t>
      </w:r>
    </w:p>
    <w:p w14:paraId="174FAE0F">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 采用螺栓与建筑物主体结构连接时，螺栓直径应由设计确定，且不宜小于20mm，其数量应不少于2个。预埋于主体结构的套管直径应与螺栓配套，固定牢固；</w:t>
      </w:r>
    </w:p>
    <w:p w14:paraId="25B6DE53">
      <w:pPr>
        <w:spacing w:line="360" w:lineRule="auto"/>
        <w:ind w:firstLine="420" w:firstLineChars="200"/>
        <w:rPr>
          <w:rFonts w:ascii="宋体" w:hAnsi="宋体"/>
          <w:strike/>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 xml:space="preserve"> 钢梁悬挑长度小于及等于1800mm时，至少设置1根钢拉杆；悬挑长度大于1800mm小于2500mm时，至少设置内外2根钢拉杆，双拉杆不应拉结于同一锚固点。钢拉杆与悬挑构件的轴线宜在同一垂直面内，钢拉杆的水平夹角宜为45°~60°。</w:t>
      </w:r>
    </w:p>
    <w:p w14:paraId="1E26D2D3">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6</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3</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  悬挑承力架及纵向承力钢梁应设置脚手架的立杆定位件，其位置应符合设计要求，并确保刚度和强度。</w:t>
      </w:r>
    </w:p>
    <w:p w14:paraId="2A7D1469">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6.3.6</w:t>
      </w:r>
      <w:r>
        <w:rPr>
          <w:rFonts w:hint="eastAsia" w:ascii="宋体" w:hAnsi="宋体"/>
          <w:color w:val="000000" w:themeColor="text1"/>
          <w:szCs w:val="21"/>
          <w:highlight w:val="none"/>
          <w14:textFill>
            <w14:solidFill>
              <w14:schemeClr w14:val="tx1"/>
            </w14:solidFill>
          </w14:textFill>
        </w:rPr>
        <w:t xml:space="preserve">  纵向承力钢梁与悬挑承力架的连接可采用抱箍等方式可靠固定。</w:t>
      </w:r>
    </w:p>
    <w:bookmarkEnd w:id="47"/>
    <w:bookmarkEnd w:id="48"/>
    <w:p w14:paraId="0DAD7DED">
      <w:pPr>
        <w:keepNext w:val="0"/>
        <w:keepLines w:val="0"/>
        <w:pageBreakBefore w:val="0"/>
        <w:widowControl/>
        <w:kinsoku/>
        <w:wordWrap/>
        <w:overflowPunct/>
        <w:topLinePunct w:val="0"/>
        <w:autoSpaceDE/>
        <w:autoSpaceDN/>
        <w:bidi w:val="0"/>
        <w:adjustRightInd/>
        <w:snapToGrid/>
        <w:spacing w:line="360" w:lineRule="auto"/>
        <w:jc w:val="left"/>
        <w:textAlignment w:val="auto"/>
        <w:rPr>
          <w:rFonts w:ascii="宋体" w:hAnsi="宋体"/>
          <w:b/>
          <w:color w:val="000000" w:themeColor="text1"/>
          <w:sz w:val="24"/>
          <w:highlight w:val="none"/>
          <w14:textFill>
            <w14:solidFill>
              <w14:schemeClr w14:val="tx1"/>
            </w14:solidFill>
          </w14:textFill>
        </w:rPr>
      </w:pPr>
      <w:bookmarkStart w:id="50" w:name="_Toc8455"/>
      <w:r>
        <w:rPr>
          <w:rFonts w:hint="eastAsia" w:ascii="宋体" w:hAnsi="宋体"/>
          <w:b/>
          <w:color w:val="000000" w:themeColor="text1"/>
          <w:szCs w:val="21"/>
          <w:highlight w:val="none"/>
          <w:lang w:val="en-US" w:eastAsia="zh-CN"/>
          <w14:textFill>
            <w14:solidFill>
              <w14:schemeClr w14:val="tx1"/>
            </w14:solidFill>
          </w14:textFill>
        </w:rPr>
        <w:t xml:space="preserve">6.3.7  </w:t>
      </w:r>
      <w:r>
        <w:rPr>
          <w:rFonts w:hint="eastAsia" w:ascii="宋体" w:hAnsi="宋体"/>
          <w:color w:val="000000" w:themeColor="text1"/>
          <w:szCs w:val="21"/>
          <w:highlight w:val="none"/>
          <w:lang w:val="en-US" w:eastAsia="zh-CN"/>
          <w14:textFill>
            <w14:solidFill>
              <w14:schemeClr w14:val="tx1"/>
            </w14:solidFill>
          </w14:textFill>
        </w:rPr>
        <w:t>当主体结构设置有预埋件时，悬挑梁内端应与该预埋件焊接，并对焊缝进行强度计算。预埋件锚筋、锚筋与钢板焊缝的设计计算应符合现行国家标准《混凝土结构设计规范》 GB 50010 的规定。</w:t>
      </w:r>
      <w:r>
        <w:rPr>
          <w:rFonts w:ascii="宋体" w:hAnsi="宋体"/>
          <w:b/>
          <w:color w:val="000000" w:themeColor="text1"/>
          <w:sz w:val="24"/>
          <w:highlight w:val="none"/>
          <w14:textFill>
            <w14:solidFill>
              <w14:schemeClr w14:val="tx1"/>
            </w14:solidFill>
          </w14:textFill>
        </w:rPr>
        <w:br w:type="page"/>
      </w:r>
    </w:p>
    <w:p w14:paraId="70103903">
      <w:pPr>
        <w:jc w:val="center"/>
        <w:outlineLvl w:val="0"/>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7</w:t>
      </w:r>
      <w:r>
        <w:rPr>
          <w:rFonts w:ascii="宋体" w:hAnsi="宋体"/>
          <w:b/>
          <w:color w:val="000000" w:themeColor="text1"/>
          <w:sz w:val="24"/>
          <w:highlight w:val="none"/>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搭设、使用与拆除</w:t>
      </w:r>
      <w:bookmarkEnd w:id="49"/>
      <w:bookmarkEnd w:id="50"/>
    </w:p>
    <w:p w14:paraId="55F417A9">
      <w:pPr>
        <w:spacing w:before="156" w:beforeLines="50" w:after="156" w:afterLines="50" w:line="360" w:lineRule="auto"/>
        <w:jc w:val="center"/>
        <w:outlineLvl w:val="1"/>
        <w:rPr>
          <w:rFonts w:ascii="黑体" w:hAnsi="宋体" w:eastAsia="黑体"/>
          <w:b/>
          <w:color w:val="000000" w:themeColor="text1"/>
          <w:szCs w:val="21"/>
          <w:highlight w:val="none"/>
          <w14:textFill>
            <w14:solidFill>
              <w14:schemeClr w14:val="tx1"/>
            </w14:solidFill>
          </w14:textFill>
        </w:rPr>
      </w:pPr>
      <w:bookmarkStart w:id="51" w:name="_Toc336"/>
      <w:bookmarkStart w:id="52" w:name="_Toc22033"/>
      <w:r>
        <w:rPr>
          <w:rFonts w:hint="eastAsia" w:ascii="黑体" w:hAnsi="宋体" w:eastAsia="黑体"/>
          <w:b/>
          <w:color w:val="000000" w:themeColor="text1"/>
          <w:szCs w:val="21"/>
          <w:highlight w:val="none"/>
          <w14:textFill>
            <w14:solidFill>
              <w14:schemeClr w14:val="tx1"/>
            </w14:solidFill>
          </w14:textFill>
        </w:rPr>
        <w:t>7.1施工准备</w:t>
      </w:r>
      <w:bookmarkEnd w:id="51"/>
      <w:bookmarkEnd w:id="52"/>
    </w:p>
    <w:p w14:paraId="54BABC4F">
      <w:pPr>
        <w:spacing w:line="360" w:lineRule="auto"/>
        <w:rPr>
          <w:rFonts w:ascii="宋体" w:hAnsi="宋体"/>
          <w:strike/>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7</w:t>
      </w:r>
      <w:r>
        <w:rPr>
          <w:rFonts w:ascii="宋体" w:hAnsi="宋体"/>
          <w:b/>
          <w:color w:val="000000" w:themeColor="text1"/>
          <w:szCs w:val="21"/>
          <w:highlight w:val="none"/>
          <w14:textFill>
            <w14:solidFill>
              <w14:schemeClr w14:val="tx1"/>
            </w14:solidFill>
          </w14:textFill>
        </w:rPr>
        <w:t>.1.1</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拉杆式悬挑脚手架施工前应根据现场情况、楼层结构布置、搭设高度等编制专项施工方案，并应经审核批准后实施。方案实施前，项目技术负责人应将脚手架专项施工方案向施工现场管理人员及作业人员进行安全技术交底。</w:t>
      </w:r>
    </w:p>
    <w:p w14:paraId="1C4AC0EE">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7</w:t>
      </w:r>
      <w:r>
        <w:rPr>
          <w:rFonts w:ascii="宋体" w:hAnsi="宋体"/>
          <w:b/>
          <w:color w:val="000000" w:themeColor="text1"/>
          <w:szCs w:val="21"/>
          <w:highlight w:val="none"/>
          <w14:textFill>
            <w14:solidFill>
              <w14:schemeClr w14:val="tx1"/>
            </w14:solidFill>
          </w14:textFill>
        </w:rPr>
        <w:t>.1.</w:t>
      </w:r>
      <w:r>
        <w:rPr>
          <w:rFonts w:hint="eastAsia" w:ascii="宋体" w:hAnsi="宋体"/>
          <w:b/>
          <w:color w:val="000000" w:themeColor="text1"/>
          <w:szCs w:val="21"/>
          <w:highlight w:val="none"/>
          <w14:textFill>
            <w14:solidFill>
              <w14:schemeClr w14:val="tx1"/>
            </w14:solidFill>
          </w14:textFill>
        </w:rPr>
        <w:t>2</w:t>
      </w:r>
      <w:r>
        <w:rPr>
          <w:rFonts w:ascii="宋体" w:hAnsi="宋体"/>
          <w:b/>
          <w:color w:val="000000" w:themeColor="text1"/>
          <w:szCs w:val="21"/>
          <w:highlight w:val="none"/>
          <w14:textFill>
            <w14:solidFill>
              <w14:schemeClr w14:val="tx1"/>
            </w14:solidFill>
          </w14:textFill>
        </w:rPr>
        <w:t xml:space="preserve"> </w:t>
      </w:r>
      <w:r>
        <w:rPr>
          <w:rFonts w:hint="eastAsia" w:ascii="宋体" w:hAnsi="宋体"/>
          <w:b/>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应按照专项施工方案、施工图的要求，制作、安装预埋螺栓，并进行隐蔽工程验收，隐蔽验收应手续齐全。</w:t>
      </w:r>
    </w:p>
    <w:p w14:paraId="6A853ABD">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7</w:t>
      </w:r>
      <w:r>
        <w:rPr>
          <w:rFonts w:ascii="宋体" w:hAnsi="宋体"/>
          <w:b/>
          <w:color w:val="000000" w:themeColor="text1"/>
          <w:szCs w:val="21"/>
          <w:highlight w:val="none"/>
          <w14:textFill>
            <w14:solidFill>
              <w14:schemeClr w14:val="tx1"/>
            </w14:solidFill>
          </w14:textFill>
        </w:rPr>
        <w:t>.1.</w:t>
      </w:r>
      <w:r>
        <w:rPr>
          <w:rFonts w:hint="eastAsia" w:ascii="宋体" w:hAnsi="宋体"/>
          <w:b/>
          <w:color w:val="000000" w:themeColor="text1"/>
          <w:szCs w:val="21"/>
          <w:highlight w:val="none"/>
          <w14:textFill>
            <w14:solidFill>
              <w14:schemeClr w14:val="tx1"/>
            </w14:solidFill>
          </w14:textFill>
        </w:rPr>
        <w:t>3</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应按照专项施工方案、施工图纸和相关技术规范的规定，对进场的悬挑承力架及纵向承力钢梁构件、脚手架钢管、扣件及构配件、预埋铁件、螺栓等进行检查验收，不合格产品不得使用。</w:t>
      </w:r>
    </w:p>
    <w:p w14:paraId="522CDFFA">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7</w:t>
      </w:r>
      <w:r>
        <w:rPr>
          <w:rFonts w:ascii="宋体" w:hAnsi="宋体"/>
          <w:b/>
          <w:color w:val="000000" w:themeColor="text1"/>
          <w:szCs w:val="21"/>
          <w:highlight w:val="none"/>
          <w14:textFill>
            <w14:solidFill>
              <w14:schemeClr w14:val="tx1"/>
            </w14:solidFill>
          </w14:textFill>
        </w:rPr>
        <w:t>.1.</w:t>
      </w:r>
      <w:r>
        <w:rPr>
          <w:rFonts w:hint="eastAsia" w:ascii="宋体" w:hAnsi="宋体"/>
          <w:b/>
          <w:color w:val="000000" w:themeColor="text1"/>
          <w:szCs w:val="21"/>
          <w:highlight w:val="none"/>
          <w14:textFill>
            <w14:solidFill>
              <w14:schemeClr w14:val="tx1"/>
            </w14:solidFill>
          </w14:textFill>
        </w:rPr>
        <w:t xml:space="preserve">4  </w:t>
      </w:r>
      <w:r>
        <w:rPr>
          <w:rFonts w:hint="eastAsia" w:ascii="宋体" w:hAnsi="宋体"/>
          <w:color w:val="000000" w:themeColor="text1"/>
          <w:szCs w:val="21"/>
          <w:highlight w:val="none"/>
          <w14:textFill>
            <w14:solidFill>
              <w14:schemeClr w14:val="tx1"/>
            </w14:solidFill>
          </w14:textFill>
        </w:rPr>
        <w:t>经检验合格的材料、构配件应分类堆放整齐、平稳，堆放场地不得有积水。</w:t>
      </w:r>
    </w:p>
    <w:p w14:paraId="58CEA055">
      <w:pPr>
        <w:spacing w:line="360" w:lineRule="auto"/>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7</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1</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5</w:t>
      </w:r>
      <w:r>
        <w:rPr>
          <w:rFonts w:ascii="宋体" w:hAnsi="宋体"/>
          <w:b/>
          <w:color w:val="000000" w:themeColor="text1"/>
          <w:szCs w:val="21"/>
          <w:highlight w:val="none"/>
          <w14:textFill>
            <w14:solidFill>
              <w14:schemeClr w14:val="tx1"/>
            </w14:solidFill>
          </w14:textFill>
        </w:rPr>
        <w:t xml:space="preserve"> </w:t>
      </w:r>
      <w:r>
        <w:rPr>
          <w:rFonts w:hint="eastAsia" w:ascii="宋体" w:hAnsi="宋体"/>
          <w:b/>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拉杆式悬挑脚手架的钢管、扣件和悬挑承力架等应做好油漆防腐。</w:t>
      </w:r>
    </w:p>
    <w:p w14:paraId="6956E829">
      <w:pPr>
        <w:pStyle w:val="8"/>
        <w:spacing w:line="360" w:lineRule="auto"/>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 xml:space="preserve">7.1.6  </w:t>
      </w:r>
      <w:r>
        <w:rPr>
          <w:rFonts w:hint="eastAsia" w:ascii="宋体" w:hAnsi="宋体" w:eastAsia="宋体" w:cs="宋体"/>
          <w:color w:val="000000" w:themeColor="text1"/>
          <w:szCs w:val="21"/>
          <w:highlight w:val="none"/>
          <w:lang w:eastAsia="zh-CN"/>
          <w14:textFill>
            <w14:solidFill>
              <w14:schemeClr w14:val="tx1"/>
            </w14:solidFill>
          </w14:textFill>
        </w:rPr>
        <w:t>悬挑承力架</w:t>
      </w:r>
      <w:r>
        <w:rPr>
          <w:rFonts w:hint="eastAsia" w:ascii="宋体" w:hAnsi="宋体" w:eastAsia="宋体" w:cs="宋体"/>
          <w:color w:val="000000" w:themeColor="text1"/>
          <w:szCs w:val="21"/>
          <w:highlight w:val="none"/>
          <w14:textFill>
            <w14:solidFill>
              <w14:schemeClr w14:val="tx1"/>
            </w14:solidFill>
          </w14:textFill>
        </w:rPr>
        <w:t>锚固处的主体结构混凝土强度等级应由设计核算确定，且不应低于C20</w:t>
      </w:r>
      <w:r>
        <w:rPr>
          <w:rFonts w:hint="eastAsia" w:ascii="宋体" w:hAnsi="宋体" w:eastAsia="宋体" w:cs="宋体"/>
          <w:color w:val="000000" w:themeColor="text1"/>
          <w:szCs w:val="21"/>
          <w:highlight w:val="none"/>
          <w:lang w:eastAsia="zh-CN"/>
          <w14:textFill>
            <w14:solidFill>
              <w14:schemeClr w14:val="tx1"/>
            </w14:solidFill>
          </w14:textFill>
        </w:rPr>
        <w:t>；</w:t>
      </w:r>
    </w:p>
    <w:p w14:paraId="5E0C4EF7">
      <w:pPr>
        <w:pStyle w:val="8"/>
        <w:spacing w:line="360" w:lineRule="auto"/>
        <w:rPr>
          <w:rFonts w:ascii="宋体" w:hAnsi="宋体" w:eastAsia="宋体" w:cs="宋体"/>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脚手架搭设时，对应主体结构混凝土强度不应低于</w:t>
      </w:r>
      <w:r>
        <w:rPr>
          <w:rFonts w:hint="eastAsia" w:ascii="宋体" w:hAnsi="宋体"/>
          <w:bCs/>
          <w:color w:val="000000" w:themeColor="text1"/>
          <w:szCs w:val="21"/>
          <w:highlight w:val="none"/>
          <w:lang w:val="en-US" w:eastAsia="zh-CN"/>
          <w14:textFill>
            <w14:solidFill>
              <w14:schemeClr w14:val="tx1"/>
            </w14:solidFill>
          </w14:textFill>
        </w:rPr>
        <w:t>10Mpa</w:t>
      </w:r>
      <w:r>
        <w:rPr>
          <w:rFonts w:hint="eastAsia" w:ascii="宋体" w:hAnsi="宋体"/>
          <w:bCs/>
          <w:color w:val="000000" w:themeColor="text1"/>
          <w:szCs w:val="21"/>
          <w:highlight w:val="none"/>
          <w:lang w:eastAsia="zh-CN"/>
          <w14:textFill>
            <w14:solidFill>
              <w14:schemeClr w14:val="tx1"/>
            </w14:solidFill>
          </w14:textFill>
        </w:rPr>
        <w:t>。</w:t>
      </w:r>
    </w:p>
    <w:p w14:paraId="5CCB9E50">
      <w:pPr>
        <w:spacing w:before="156" w:beforeLines="50" w:after="156" w:afterLines="50"/>
        <w:jc w:val="center"/>
        <w:outlineLvl w:val="1"/>
        <w:rPr>
          <w:rFonts w:ascii="黑体" w:hAnsi="宋体" w:eastAsia="黑体"/>
          <w:b/>
          <w:color w:val="000000" w:themeColor="text1"/>
          <w:szCs w:val="21"/>
          <w:highlight w:val="none"/>
          <w14:textFill>
            <w14:solidFill>
              <w14:schemeClr w14:val="tx1"/>
            </w14:solidFill>
          </w14:textFill>
        </w:rPr>
      </w:pPr>
      <w:bookmarkStart w:id="53" w:name="_Toc11680"/>
      <w:bookmarkStart w:id="54" w:name="_Toc31502"/>
      <w:r>
        <w:rPr>
          <w:rFonts w:hint="eastAsia" w:ascii="黑体" w:hAnsi="宋体" w:eastAsia="黑体"/>
          <w:b/>
          <w:color w:val="000000" w:themeColor="text1"/>
          <w:szCs w:val="21"/>
          <w:highlight w:val="none"/>
          <w14:textFill>
            <w14:solidFill>
              <w14:schemeClr w14:val="tx1"/>
            </w14:solidFill>
          </w14:textFill>
        </w:rPr>
        <w:t>7.2 安装搭设</w:t>
      </w:r>
      <w:bookmarkEnd w:id="53"/>
      <w:bookmarkEnd w:id="54"/>
    </w:p>
    <w:p w14:paraId="467CEFBC">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7</w:t>
      </w:r>
      <w:r>
        <w:rPr>
          <w:rFonts w:ascii="宋体" w:hAnsi="宋体"/>
          <w:b/>
          <w:color w:val="000000" w:themeColor="text1"/>
          <w:szCs w:val="21"/>
          <w:highlight w:val="none"/>
          <w14:textFill>
            <w14:solidFill>
              <w14:schemeClr w14:val="tx1"/>
            </w14:solidFill>
          </w14:textFill>
        </w:rPr>
        <w:t xml:space="preserve">.2.1 </w:t>
      </w:r>
      <w:r>
        <w:rPr>
          <w:rFonts w:hint="eastAsia" w:ascii="宋体" w:hAnsi="宋体"/>
          <w:b/>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拉杆式悬挑脚手架的安装搭设作业，必须明确专人统一指挥，严格按照专项施工方案和安全技术操作规程进行。作业过程中，应加强检查和验收。</w:t>
      </w:r>
    </w:p>
    <w:p w14:paraId="19CEB913">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7</w:t>
      </w:r>
      <w:r>
        <w:rPr>
          <w:rFonts w:ascii="宋体" w:hAnsi="宋体"/>
          <w:b/>
          <w:color w:val="000000" w:themeColor="text1"/>
          <w:szCs w:val="21"/>
          <w:highlight w:val="none"/>
          <w14:textFill>
            <w14:solidFill>
              <w14:schemeClr w14:val="tx1"/>
            </w14:solidFill>
          </w14:textFill>
        </w:rPr>
        <w:t xml:space="preserve">.2.2 </w:t>
      </w:r>
      <w:r>
        <w:rPr>
          <w:rFonts w:hint="eastAsia" w:ascii="宋体" w:hAnsi="宋体"/>
          <w:b/>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安装架设作业应有可靠措施，防止人员、物料坠落。</w:t>
      </w:r>
    </w:p>
    <w:p w14:paraId="3FC1B0BA">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7</w:t>
      </w:r>
      <w:r>
        <w:rPr>
          <w:rFonts w:ascii="宋体" w:hAnsi="宋体"/>
          <w:b/>
          <w:color w:val="000000" w:themeColor="text1"/>
          <w:szCs w:val="21"/>
          <w:highlight w:val="none"/>
          <w14:textFill>
            <w14:solidFill>
              <w14:schemeClr w14:val="tx1"/>
            </w14:solidFill>
          </w14:textFill>
        </w:rPr>
        <w:t>.2.3</w:t>
      </w:r>
      <w:r>
        <w:rPr>
          <w:rFonts w:hint="eastAsia" w:ascii="宋体" w:hAnsi="宋体"/>
          <w:b/>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拉杆在安装过程中不得任意弯折。定尺加工的钢拉杆不得混用、接长或切割等。</w:t>
      </w:r>
    </w:p>
    <w:p w14:paraId="4C7EFC1A">
      <w:pPr>
        <w:spacing w:line="360" w:lineRule="auto"/>
        <w:rPr>
          <w:rFonts w:ascii="宋体" w:hAnsi="宋体"/>
          <w:bCs/>
          <w:strike/>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7</w:t>
      </w:r>
      <w:r>
        <w:rPr>
          <w:rFonts w:ascii="宋体" w:hAnsi="宋体"/>
          <w:b/>
          <w:color w:val="000000" w:themeColor="text1"/>
          <w:szCs w:val="21"/>
          <w:highlight w:val="none"/>
          <w14:textFill>
            <w14:solidFill>
              <w14:schemeClr w14:val="tx1"/>
            </w14:solidFill>
          </w14:textFill>
        </w:rPr>
        <w:t xml:space="preserve">.2.4 </w:t>
      </w:r>
      <w:r>
        <w:rPr>
          <w:rFonts w:hint="eastAsia" w:ascii="宋体" w:hAnsi="宋体"/>
          <w:b/>
          <w:color w:val="000000" w:themeColor="text1"/>
          <w:szCs w:val="21"/>
          <w:highlight w:val="none"/>
          <w14:textFill>
            <w14:solidFill>
              <w14:schemeClr w14:val="tx1"/>
            </w14:solidFill>
          </w14:textFill>
        </w:rPr>
        <w:t xml:space="preserve"> </w:t>
      </w:r>
      <w:r>
        <w:rPr>
          <w:rFonts w:hint="eastAsia" w:ascii="宋体" w:hAnsi="宋体"/>
          <w:bCs/>
          <w:strike w:val="0"/>
          <w:dstrike w:val="0"/>
          <w:color w:val="000000" w:themeColor="text1"/>
          <w:szCs w:val="21"/>
          <w:highlight w:val="none"/>
          <w:lang w:val="en-US" w:eastAsia="zh-CN"/>
          <w14:textFill>
            <w14:solidFill>
              <w14:schemeClr w14:val="tx1"/>
            </w14:solidFill>
          </w14:textFill>
        </w:rPr>
        <w:t>拉杆式悬挑</w:t>
      </w:r>
      <w:r>
        <w:rPr>
          <w:rFonts w:hint="eastAsia" w:ascii="宋体" w:hAnsi="宋体"/>
          <w:bCs/>
          <w:color w:val="000000" w:themeColor="text1"/>
          <w:szCs w:val="21"/>
          <w:highlight w:val="none"/>
          <w14:textFill>
            <w14:solidFill>
              <w14:schemeClr w14:val="tx1"/>
            </w14:solidFill>
          </w14:textFill>
        </w:rPr>
        <w:t>脚手架搭设过程中，应及时安装连墙件</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当作业脚手架操作层高出相邻连墙件2个步距及以上时，在上层连墙件安装完毕前，应采取临时拉结措施。</w:t>
      </w:r>
    </w:p>
    <w:p w14:paraId="45A15443">
      <w:pPr>
        <w:spacing w:line="360" w:lineRule="auto"/>
        <w:rPr>
          <w:rFonts w:ascii="宋体" w:hAnsi="宋体"/>
          <w:bCs/>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7.2.5  </w:t>
      </w:r>
      <w:r>
        <w:rPr>
          <w:rFonts w:hint="eastAsia" w:ascii="宋体" w:hAnsi="宋体"/>
          <w:bCs/>
          <w:color w:val="000000" w:themeColor="text1"/>
          <w:szCs w:val="21"/>
          <w:highlight w:val="none"/>
          <w14:textFill>
            <w14:solidFill>
              <w14:schemeClr w14:val="tx1"/>
            </w14:solidFill>
          </w14:textFill>
        </w:rPr>
        <w:t>悬挑承力架的吊拉构件应及时安装，安装吊拉构件前，架体搭设高度不得超过2倍层高且不应大于6m,安装完成的吊拉构件应紧固。</w:t>
      </w:r>
    </w:p>
    <w:p w14:paraId="0D3B6FF2">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7</w:t>
      </w:r>
      <w:r>
        <w:rPr>
          <w:rFonts w:ascii="宋体" w:hAnsi="宋体"/>
          <w:b/>
          <w:color w:val="000000" w:themeColor="text1"/>
          <w:szCs w:val="21"/>
          <w:highlight w:val="none"/>
          <w14:textFill>
            <w14:solidFill>
              <w14:schemeClr w14:val="tx1"/>
            </w14:solidFill>
          </w14:textFill>
        </w:rPr>
        <w:t>.2.</w:t>
      </w:r>
      <w:r>
        <w:rPr>
          <w:rFonts w:hint="eastAsia" w:ascii="宋体" w:hAnsi="宋体"/>
          <w:b/>
          <w:color w:val="000000" w:themeColor="text1"/>
          <w:szCs w:val="21"/>
          <w:highlight w:val="none"/>
          <w14:textFill>
            <w14:solidFill>
              <w14:schemeClr w14:val="tx1"/>
            </w14:solidFill>
          </w14:textFill>
        </w:rPr>
        <w:t>6</w:t>
      </w:r>
      <w:r>
        <w:rPr>
          <w:rFonts w:ascii="宋体" w:hAnsi="宋体"/>
          <w:b/>
          <w:color w:val="000000" w:themeColor="text1"/>
          <w:szCs w:val="21"/>
          <w:highlight w:val="none"/>
          <w14:textFill>
            <w14:solidFill>
              <w14:schemeClr w14:val="tx1"/>
            </w14:solidFill>
          </w14:textFill>
        </w:rPr>
        <w:t xml:space="preserve"> </w:t>
      </w:r>
      <w:r>
        <w:rPr>
          <w:rFonts w:hint="eastAsia" w:ascii="宋体" w:hAnsi="宋体"/>
          <w:b/>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悬挑承力架与主体结构的固定应牢固可靠。悬挑承力架和钢拉杆或下撑杆件均应可靠连接，并能有效受力。</w:t>
      </w:r>
    </w:p>
    <w:p w14:paraId="43C9BD86">
      <w:pPr>
        <w:spacing w:line="360" w:lineRule="auto"/>
        <w:rPr>
          <w:rFonts w:hint="eastAsia" w:ascii="宋体" w:hAnsi="宋体"/>
          <w:bCs/>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7</w:t>
      </w:r>
      <w:r>
        <w:rPr>
          <w:rFonts w:ascii="宋体" w:hAnsi="宋体"/>
          <w:b/>
          <w:color w:val="000000" w:themeColor="text1"/>
          <w:szCs w:val="21"/>
          <w:highlight w:val="none"/>
          <w14:textFill>
            <w14:solidFill>
              <w14:schemeClr w14:val="tx1"/>
            </w14:solidFill>
          </w14:textFill>
        </w:rPr>
        <w:t>.2.</w:t>
      </w:r>
      <w:r>
        <w:rPr>
          <w:rFonts w:hint="eastAsia" w:ascii="宋体" w:hAnsi="宋体"/>
          <w:b/>
          <w:color w:val="000000" w:themeColor="text1"/>
          <w:szCs w:val="21"/>
          <w:highlight w:val="none"/>
          <w14:textFill>
            <w14:solidFill>
              <w14:schemeClr w14:val="tx1"/>
            </w14:solidFill>
          </w14:textFill>
        </w:rPr>
        <w:t>7</w:t>
      </w:r>
      <w:r>
        <w:rPr>
          <w:rFonts w:ascii="宋体" w:hAnsi="宋体"/>
          <w:bCs/>
          <w:color w:val="000000" w:themeColor="text1"/>
          <w:szCs w:val="21"/>
          <w:highlight w:val="non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 xml:space="preserve"> 架体搭设按《建筑施工扣件式钢管脚手架安全技术规范》JGJ 130和</w:t>
      </w:r>
      <w:r>
        <w:rPr>
          <w:rFonts w:hint="eastAsia" w:ascii="宋体" w:hAnsi="宋体" w:eastAsia="宋体" w:cs="宋体"/>
          <w:color w:val="000000" w:themeColor="text1"/>
          <w:szCs w:val="21"/>
          <w:highlight w:val="none"/>
          <w14:textFill>
            <w14:solidFill>
              <w14:schemeClr w14:val="tx1"/>
            </w14:solidFill>
          </w14:textFill>
        </w:rPr>
        <w:t>《建筑施工承插型盘扣式钢管脚手架安全技术规范》 JGJ/T 231</w:t>
      </w:r>
      <w:r>
        <w:rPr>
          <w:rFonts w:hint="eastAsia" w:ascii="宋体" w:hAnsi="宋体"/>
          <w:bCs/>
          <w:color w:val="000000" w:themeColor="text1"/>
          <w:szCs w:val="21"/>
          <w:highlight w:val="none"/>
          <w14:textFill>
            <w14:solidFill>
              <w14:schemeClr w14:val="tx1"/>
            </w14:solidFill>
          </w14:textFill>
        </w:rPr>
        <w:t>相关要求进行施工。</w:t>
      </w:r>
    </w:p>
    <w:p w14:paraId="4E56B46A">
      <w:pPr>
        <w:spacing w:line="360" w:lineRule="auto"/>
        <w:rPr>
          <w:rFonts w:hint="eastAsia" w:ascii="宋体" w:hAnsi="宋体"/>
          <w:bCs/>
          <w:color w:val="000000" w:themeColor="text1"/>
          <w:szCs w:val="21"/>
          <w:highlight w:val="none"/>
          <w14:textFill>
            <w14:solidFill>
              <w14:schemeClr w14:val="tx1"/>
            </w14:solidFill>
          </w14:textFill>
        </w:rPr>
      </w:pPr>
    </w:p>
    <w:p w14:paraId="20DFB237">
      <w:pPr>
        <w:spacing w:line="360" w:lineRule="auto"/>
        <w:rPr>
          <w:rFonts w:hint="eastAsia" w:ascii="宋体" w:hAnsi="宋体"/>
          <w:bCs/>
          <w:color w:val="000000" w:themeColor="text1"/>
          <w:szCs w:val="21"/>
          <w:highlight w:val="none"/>
          <w14:textFill>
            <w14:solidFill>
              <w14:schemeClr w14:val="tx1"/>
            </w14:solidFill>
          </w14:textFill>
        </w:rPr>
      </w:pPr>
    </w:p>
    <w:p w14:paraId="5F41132C">
      <w:pPr>
        <w:spacing w:before="156" w:beforeLines="50" w:after="156" w:afterLines="50"/>
        <w:jc w:val="center"/>
        <w:outlineLvl w:val="1"/>
        <w:rPr>
          <w:rFonts w:ascii="黑体" w:hAnsi="宋体" w:eastAsia="黑体"/>
          <w:b/>
          <w:color w:val="000000" w:themeColor="text1"/>
          <w:szCs w:val="21"/>
          <w:highlight w:val="none"/>
          <w14:textFill>
            <w14:solidFill>
              <w14:schemeClr w14:val="tx1"/>
            </w14:solidFill>
          </w14:textFill>
        </w:rPr>
      </w:pPr>
      <w:bookmarkStart w:id="55" w:name="_Toc15389"/>
      <w:r>
        <w:rPr>
          <w:rFonts w:hint="eastAsia" w:ascii="黑体" w:hAnsi="宋体" w:eastAsia="黑体"/>
          <w:b/>
          <w:color w:val="000000" w:themeColor="text1"/>
          <w:szCs w:val="21"/>
          <w:highlight w:val="none"/>
          <w14:textFill>
            <w14:solidFill>
              <w14:schemeClr w14:val="tx1"/>
            </w14:solidFill>
          </w14:textFill>
        </w:rPr>
        <w:t>7.3 使用</w:t>
      </w:r>
      <w:bookmarkEnd w:id="55"/>
    </w:p>
    <w:p w14:paraId="16D9A0ED">
      <w:pPr>
        <w:spacing w:line="360" w:lineRule="auto"/>
        <w:rPr>
          <w:rFonts w:ascii="宋体" w:hAnsi="宋体"/>
          <w:bCs/>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7.3.1  </w:t>
      </w:r>
      <w:r>
        <w:rPr>
          <w:rFonts w:hint="eastAsia" w:ascii="宋体" w:hAnsi="宋体"/>
          <w:bCs/>
          <w:color w:val="000000" w:themeColor="text1"/>
          <w:szCs w:val="21"/>
          <w:highlight w:val="none"/>
          <w14:textFill>
            <w14:solidFill>
              <w14:schemeClr w14:val="tx1"/>
            </w14:solidFill>
          </w14:textFill>
        </w:rPr>
        <w:t>拉杆式悬挑脚手架应按设计要求进行使用，不得随意扩大使用范围：架体上的施工荷载应符合设计规定，不得超载，不得承受影响局部构件安全的集中荷载。</w:t>
      </w:r>
    </w:p>
    <w:p w14:paraId="1F39D2A2">
      <w:pPr>
        <w:spacing w:line="360" w:lineRule="auto"/>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7.3.2  </w:t>
      </w:r>
      <w:r>
        <w:rPr>
          <w:rFonts w:hint="eastAsia" w:ascii="宋体" w:hAnsi="宋体"/>
          <w:bCs/>
          <w:color w:val="000000" w:themeColor="text1"/>
          <w:szCs w:val="21"/>
          <w:highlight w:val="none"/>
          <w14:textFill>
            <w14:solidFill>
              <w14:schemeClr w14:val="tx1"/>
            </w14:solidFill>
          </w14:textFill>
        </w:rPr>
        <w:t>脚手架上的建筑垃圾和杂物应及时清理干净。</w:t>
      </w:r>
    </w:p>
    <w:p w14:paraId="5E7DF962">
      <w:pPr>
        <w:spacing w:line="360" w:lineRule="auto"/>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7.3.3  </w:t>
      </w:r>
      <w:r>
        <w:rPr>
          <w:rFonts w:hint="eastAsia" w:ascii="宋体" w:hAnsi="宋体"/>
          <w:bCs/>
          <w:color w:val="000000" w:themeColor="text1"/>
          <w:szCs w:val="21"/>
          <w:highlight w:val="none"/>
          <w14:textFill>
            <w14:solidFill>
              <w14:schemeClr w14:val="tx1"/>
            </w14:solidFill>
          </w14:textFill>
        </w:rPr>
        <w:t>脚手架在使用过程中不得进行下列作业：</w:t>
      </w:r>
    </w:p>
    <w:p w14:paraId="78BA5A5F">
      <w:pPr>
        <w:spacing w:line="360" w:lineRule="auto"/>
        <w:rPr>
          <w:rFonts w:ascii="宋体" w:hAnsi="宋体"/>
          <w:bCs/>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 xml:space="preserve">  1 在架体上拉结吊装缆绳或绳索；</w:t>
      </w:r>
    </w:p>
    <w:p w14:paraId="25857FB8">
      <w:pPr>
        <w:spacing w:line="360" w:lineRule="auto"/>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 xml:space="preserve">    2 任意拆除构配件或松动连接件；</w:t>
      </w:r>
    </w:p>
    <w:p w14:paraId="3B5B0851">
      <w:pPr>
        <w:spacing w:line="360" w:lineRule="auto"/>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 xml:space="preserve">    3 利用架体支撑模板或用做卸料平台；</w:t>
      </w:r>
    </w:p>
    <w:p w14:paraId="25AA6A8C">
      <w:pPr>
        <w:spacing w:line="360" w:lineRule="auto"/>
        <w:ind w:firstLine="420"/>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lang w:val="en-US" w:eastAsia="zh-CN"/>
          <w14:textFill>
            <w14:solidFill>
              <w14:schemeClr w14:val="tx1"/>
            </w14:solidFill>
          </w14:textFill>
        </w:rPr>
        <w:t>4</w:t>
      </w:r>
      <w:r>
        <w:rPr>
          <w:rFonts w:hint="eastAsia" w:ascii="宋体" w:hAnsi="宋体"/>
          <w:bCs/>
          <w:color w:val="000000" w:themeColor="text1"/>
          <w:szCs w:val="21"/>
          <w:highlight w:val="none"/>
          <w14:textFill>
            <w14:solidFill>
              <w14:schemeClr w14:val="tx1"/>
            </w14:solidFill>
          </w14:textFill>
        </w:rPr>
        <w:t xml:space="preserve"> 其他影响架体安全的作业。</w:t>
      </w:r>
    </w:p>
    <w:p w14:paraId="5B019BD6">
      <w:pPr>
        <w:spacing w:line="360" w:lineRule="auto"/>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7.3.4  </w:t>
      </w:r>
      <w:r>
        <w:rPr>
          <w:rFonts w:hint="eastAsia" w:ascii="宋体" w:hAnsi="宋体"/>
          <w:bCs/>
          <w:color w:val="000000" w:themeColor="text1"/>
          <w:szCs w:val="21"/>
          <w:highlight w:val="none"/>
          <w14:textFill>
            <w14:solidFill>
              <w14:schemeClr w14:val="tx1"/>
            </w14:solidFill>
          </w14:textFill>
        </w:rPr>
        <w:t>悬挑承力架的附着支座、钢拉杆或下撑杆件、拉杆的紧固及连接节点等，应日常检查和定期检查其安全使用情况，定期检查每月不少于一次。</w:t>
      </w:r>
    </w:p>
    <w:p w14:paraId="4C402219">
      <w:pPr>
        <w:spacing w:line="360" w:lineRule="auto"/>
        <w:rPr>
          <w:rFonts w:ascii="宋体" w:hAnsi="宋体"/>
          <w:bCs/>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7.3.5  </w:t>
      </w:r>
      <w:r>
        <w:rPr>
          <w:rFonts w:hint="eastAsia" w:ascii="宋体" w:hAnsi="宋体"/>
          <w:color w:val="000000" w:themeColor="text1"/>
          <w:szCs w:val="21"/>
          <w:highlight w:val="none"/>
          <w14:textFill>
            <w14:solidFill>
              <w14:schemeClr w14:val="tx1"/>
            </w14:solidFill>
          </w14:textFill>
        </w:rPr>
        <w:t>拉杆式</w:t>
      </w:r>
      <w:r>
        <w:rPr>
          <w:rFonts w:hint="eastAsia" w:ascii="宋体" w:hAnsi="宋体"/>
          <w:color w:val="000000" w:themeColor="text1"/>
          <w:szCs w:val="21"/>
          <w:highlight w:val="none"/>
          <w:lang w:val="en-US" w:eastAsia="zh-CN"/>
          <w14:textFill>
            <w14:solidFill>
              <w14:schemeClr w14:val="tx1"/>
            </w14:solidFill>
          </w14:textFill>
        </w:rPr>
        <w:t>悬挑</w:t>
      </w:r>
      <w:r>
        <w:rPr>
          <w:rFonts w:hint="eastAsia" w:ascii="宋体" w:hAnsi="宋体"/>
          <w:color w:val="000000" w:themeColor="text1"/>
          <w:szCs w:val="21"/>
          <w:highlight w:val="none"/>
          <w14:textFill>
            <w14:solidFill>
              <w14:schemeClr w14:val="tx1"/>
            </w14:solidFill>
          </w14:textFill>
        </w:rPr>
        <w:t>脚手架搭设前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作业层上施加荷载前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每搭设</w:t>
      </w:r>
      <w:r>
        <w:rPr>
          <w:rFonts w:ascii="宋体" w:hAnsi="宋体"/>
          <w:color w:val="000000" w:themeColor="text1"/>
          <w:szCs w:val="21"/>
          <w:highlight w:val="none"/>
          <w14:textFill>
            <w14:solidFill>
              <w14:schemeClr w14:val="tx1"/>
            </w14:solidFill>
          </w14:textFill>
        </w:rPr>
        <w:t>10</w:t>
      </w:r>
      <w:r>
        <w:rPr>
          <w:rFonts w:hint="eastAsia" w:ascii="宋体" w:hAnsi="宋体"/>
          <w:color w:val="000000" w:themeColor="text1"/>
          <w:szCs w:val="21"/>
          <w:highlight w:val="none"/>
          <w14:textFill>
            <w14:solidFill>
              <w14:schemeClr w14:val="tx1"/>
            </w14:solidFill>
          </w14:textFill>
        </w:rPr>
        <w:t>m左右高度后</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达到设计高度后、</w:t>
      </w:r>
      <w:r>
        <w:rPr>
          <w:rFonts w:hint="eastAsia" w:ascii="宋体" w:hAnsi="宋体"/>
          <w:bCs/>
          <w:color w:val="000000" w:themeColor="text1"/>
          <w:szCs w:val="21"/>
          <w:highlight w:val="none"/>
          <w14:textFill>
            <w14:solidFill>
              <w14:schemeClr w14:val="tx1"/>
            </w14:solidFill>
          </w14:textFill>
        </w:rPr>
        <w:t>承受偶然荷载后、遇6级及以上强风后、停用超过1个月、架体部分拆除、有明显震感的地震后以及其他特殊情况，应对脚手架进行全面检查并应形成记录，确认安全后方可继续使用。</w:t>
      </w:r>
    </w:p>
    <w:p w14:paraId="78A0F4DE">
      <w:pPr>
        <w:spacing w:before="156" w:beforeLines="50" w:after="156" w:afterLines="50"/>
        <w:jc w:val="center"/>
        <w:outlineLvl w:val="1"/>
        <w:rPr>
          <w:rFonts w:ascii="黑体" w:hAnsi="宋体" w:eastAsia="黑体"/>
          <w:b/>
          <w:color w:val="000000" w:themeColor="text1"/>
          <w:szCs w:val="21"/>
          <w:highlight w:val="none"/>
          <w14:textFill>
            <w14:solidFill>
              <w14:schemeClr w14:val="tx1"/>
            </w14:solidFill>
          </w14:textFill>
        </w:rPr>
      </w:pPr>
      <w:bookmarkStart w:id="56" w:name="_Toc9623"/>
      <w:bookmarkStart w:id="57" w:name="_Toc352"/>
      <w:r>
        <w:rPr>
          <w:rFonts w:hint="eastAsia" w:ascii="黑体" w:hAnsi="宋体" w:eastAsia="黑体"/>
          <w:b/>
          <w:color w:val="000000" w:themeColor="text1"/>
          <w:szCs w:val="21"/>
          <w:highlight w:val="none"/>
          <w14:textFill>
            <w14:solidFill>
              <w14:schemeClr w14:val="tx1"/>
            </w14:solidFill>
          </w14:textFill>
        </w:rPr>
        <w:t>7.4拆除</w:t>
      </w:r>
      <w:bookmarkEnd w:id="56"/>
      <w:bookmarkEnd w:id="57"/>
    </w:p>
    <w:p w14:paraId="09981EC5">
      <w:pPr>
        <w:spacing w:line="360" w:lineRule="auto"/>
        <w:rPr>
          <w:rFonts w:ascii="宋体" w:hAnsi="宋体"/>
          <w:strike/>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7</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4</w:t>
      </w:r>
      <w:r>
        <w:rPr>
          <w:rFonts w:ascii="宋体" w:hAnsi="宋体"/>
          <w:b/>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拆除作业前，应认真检查脚手架构造是否符合安全技术规定，并根据检查结果补充完善专项施工方案中拆除顺序和措施，经批准后方可实施。</w:t>
      </w:r>
    </w:p>
    <w:p w14:paraId="75100097">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7</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4</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 xml:space="preserve">2  </w:t>
      </w:r>
      <w:r>
        <w:rPr>
          <w:rFonts w:hint="eastAsia" w:ascii="宋体" w:hAnsi="宋体"/>
          <w:color w:val="000000" w:themeColor="text1"/>
          <w:szCs w:val="21"/>
          <w:highlight w:val="none"/>
          <w14:textFill>
            <w14:solidFill>
              <w14:schemeClr w14:val="tx1"/>
            </w14:solidFill>
          </w14:textFill>
        </w:rPr>
        <w:t>拆除作业前，应清除脚手架上的垃圾、杂物及影响拆卸作业的障碍物。</w:t>
      </w:r>
    </w:p>
    <w:p w14:paraId="554BE990">
      <w:pPr>
        <w:spacing w:line="360" w:lineRule="auto"/>
        <w:rPr>
          <w:rFonts w:ascii="宋体" w:hAnsi="宋体"/>
          <w:bCs/>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7</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4</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3</w:t>
      </w:r>
      <w:r>
        <w:rPr>
          <w:rFonts w:ascii="宋体" w:hAnsi="宋体"/>
          <w:b/>
          <w:color w:val="000000" w:themeColor="text1"/>
          <w:szCs w:val="21"/>
          <w:highlight w:val="none"/>
          <w14:textFill>
            <w14:solidFill>
              <w14:schemeClr w14:val="tx1"/>
            </w14:solidFill>
          </w14:textFill>
        </w:rPr>
        <w:t xml:space="preserve"> </w:t>
      </w:r>
      <w:r>
        <w:rPr>
          <w:rFonts w:hint="eastAsia" w:ascii="宋体" w:hAnsi="宋体"/>
          <w:b/>
          <w:color w:val="000000" w:themeColor="text1"/>
          <w:szCs w:val="21"/>
          <w:highlight w:val="non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拆除作业时，应由专人负责统一指挥。脚手架拆除必须由上而下逐层拆除，严禁上下同时作业。连墙件必须随脚手架逐层拆除，严禁先将连墙件整层或数层拆除后再拆脚手架。分段拆除高差不应大于两步，如高差大于两步，应增设连墙件加固。</w:t>
      </w:r>
    </w:p>
    <w:p w14:paraId="4D732671">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7</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4</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4</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当采取分段、分立面拆除时，应制定技术方案，对不拆除的脚手架两端必须采取可靠加固措施后方可实施拆除作业。</w:t>
      </w:r>
    </w:p>
    <w:p w14:paraId="35DBC404">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7</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4</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5</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拆除作业必须严格按照专项施工方案和安全技术操作规程进行，严禁违章指挥、违章作业。</w:t>
      </w:r>
    </w:p>
    <w:p w14:paraId="7B23E9C5">
      <w:pPr>
        <w:spacing w:line="360" w:lineRule="auto"/>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7</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4</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6</w:t>
      </w:r>
      <w:r>
        <w:rPr>
          <w:rFonts w:ascii="宋体" w:hAnsi="宋体"/>
          <w:b/>
          <w:color w:val="000000" w:themeColor="text1"/>
          <w:szCs w:val="21"/>
          <w:highlight w:val="none"/>
          <w14:textFill>
            <w14:solidFill>
              <w14:schemeClr w14:val="tx1"/>
            </w14:solidFill>
          </w14:textFill>
        </w:rPr>
        <w:t xml:space="preserve"> </w:t>
      </w:r>
      <w:r>
        <w:rPr>
          <w:rFonts w:hint="eastAsia" w:ascii="宋体" w:hAnsi="宋体"/>
          <w:b/>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拆除时应符合下列规定：</w:t>
      </w:r>
    </w:p>
    <w:p w14:paraId="14DCA8A3">
      <w:pPr>
        <w:spacing w:line="360" w:lineRule="auto"/>
        <w:ind w:firstLine="413" w:firstLineChars="196"/>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1 </w:t>
      </w:r>
      <w:r>
        <w:rPr>
          <w:rFonts w:hint="eastAsia" w:ascii="宋体" w:hAnsi="宋体"/>
          <w:bCs/>
          <w:color w:val="000000" w:themeColor="text1"/>
          <w:szCs w:val="21"/>
          <w:highlight w:val="none"/>
          <w14:textFill>
            <w14:solidFill>
              <w14:schemeClr w14:val="tx1"/>
            </w14:solidFill>
          </w14:textFill>
        </w:rPr>
        <w:t>拆除作业应有可靠措施防止人员与物料坠落，拆除的构配件应传递或吊运至地面，严禁抛掷；</w:t>
      </w:r>
    </w:p>
    <w:p w14:paraId="2A3335E6">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 运至地面的构配件应及时检查、修整和保养，按不同品种、规格分类存放，存放场地应干燥、通风，防止构配件锈蚀。</w:t>
      </w:r>
    </w:p>
    <w:p w14:paraId="1D6F5AFB">
      <w:pPr>
        <w:rPr>
          <w:rFonts w:ascii="宋体" w:hAnsi="宋体"/>
          <w:color w:val="000000" w:themeColor="text1"/>
          <w:sz w:val="28"/>
          <w:szCs w:val="28"/>
          <w:highlight w:val="none"/>
          <w14:textFill>
            <w14:solidFill>
              <w14:schemeClr w14:val="tx1"/>
            </w14:solidFill>
          </w14:textFill>
        </w:rPr>
        <w:sectPr>
          <w:pgSz w:w="11906" w:h="16838"/>
          <w:pgMar w:top="1440" w:right="1800" w:bottom="1440" w:left="1800" w:header="851" w:footer="992" w:gutter="0"/>
          <w:cols w:space="425" w:num="1"/>
          <w:docGrid w:type="lines" w:linePitch="312" w:charSpace="0"/>
        </w:sectPr>
      </w:pPr>
    </w:p>
    <w:p w14:paraId="26122363">
      <w:pPr>
        <w:jc w:val="center"/>
        <w:outlineLvl w:val="0"/>
        <w:rPr>
          <w:rFonts w:ascii="宋体" w:hAnsi="宋体"/>
          <w:b/>
          <w:color w:val="000000" w:themeColor="text1"/>
          <w:sz w:val="24"/>
          <w:highlight w:val="none"/>
          <w14:textFill>
            <w14:solidFill>
              <w14:schemeClr w14:val="tx1"/>
            </w14:solidFill>
          </w14:textFill>
        </w:rPr>
      </w:pPr>
      <w:bookmarkStart w:id="58" w:name="_Toc27909"/>
      <w:bookmarkStart w:id="59" w:name="_Toc15349"/>
      <w:r>
        <w:rPr>
          <w:rFonts w:hint="eastAsia" w:ascii="宋体" w:hAnsi="宋体"/>
          <w:b/>
          <w:color w:val="000000" w:themeColor="text1"/>
          <w:sz w:val="24"/>
          <w:highlight w:val="none"/>
          <w14:textFill>
            <w14:solidFill>
              <w14:schemeClr w14:val="tx1"/>
            </w14:solidFill>
          </w14:textFill>
        </w:rPr>
        <w:t>8</w:t>
      </w:r>
      <w:r>
        <w:rPr>
          <w:rFonts w:ascii="宋体" w:hAnsi="宋体"/>
          <w:b/>
          <w:color w:val="000000" w:themeColor="text1"/>
          <w:sz w:val="24"/>
          <w:highlight w:val="none"/>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检查和验收</w:t>
      </w:r>
      <w:bookmarkEnd w:id="58"/>
      <w:bookmarkEnd w:id="59"/>
    </w:p>
    <w:p w14:paraId="06A16C8E">
      <w:pPr>
        <w:spacing w:before="156" w:beforeLines="50" w:after="156" w:afterLines="50"/>
        <w:jc w:val="center"/>
        <w:outlineLvl w:val="1"/>
        <w:rPr>
          <w:rFonts w:ascii="黑体" w:hAnsi="宋体" w:eastAsia="黑体"/>
          <w:b/>
          <w:color w:val="000000" w:themeColor="text1"/>
          <w:szCs w:val="21"/>
          <w:highlight w:val="none"/>
          <w14:textFill>
            <w14:solidFill>
              <w14:schemeClr w14:val="tx1"/>
            </w14:solidFill>
          </w14:textFill>
        </w:rPr>
      </w:pPr>
      <w:bookmarkStart w:id="60" w:name="_Toc27399"/>
      <w:bookmarkStart w:id="61" w:name="_Toc788"/>
      <w:r>
        <w:rPr>
          <w:rFonts w:hint="eastAsia" w:ascii="黑体" w:hAnsi="宋体" w:eastAsia="黑体"/>
          <w:b/>
          <w:color w:val="000000" w:themeColor="text1"/>
          <w:szCs w:val="21"/>
          <w:highlight w:val="none"/>
          <w14:textFill>
            <w14:solidFill>
              <w14:schemeClr w14:val="tx1"/>
            </w14:solidFill>
          </w14:textFill>
        </w:rPr>
        <w:t>8.1 构配件的检查和验收</w:t>
      </w:r>
      <w:bookmarkEnd w:id="60"/>
      <w:bookmarkEnd w:id="61"/>
    </w:p>
    <w:p w14:paraId="74A44A42">
      <w:pPr>
        <w:spacing w:line="360" w:lineRule="auto"/>
        <w:ind w:firstLine="422" w:firstLineChars="200"/>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8.1.1  </w:t>
      </w:r>
      <w:r>
        <w:rPr>
          <w:rFonts w:hint="eastAsia" w:ascii="宋体" w:hAnsi="宋体"/>
          <w:color w:val="000000" w:themeColor="text1"/>
          <w:szCs w:val="21"/>
          <w:highlight w:val="none"/>
          <w14:textFill>
            <w14:solidFill>
              <w14:schemeClr w14:val="tx1"/>
            </w14:solidFill>
          </w14:textFill>
        </w:rPr>
        <w:t>脚手架构配件、脚手板应有产品出厂合格证和检测报告等质量证明文件，并在使用前按照国家现行规范《建筑施工扣件式钢管脚手架安全技术规范》JGJ 130、</w:t>
      </w:r>
      <w:r>
        <w:rPr>
          <w:rFonts w:hint="eastAsia" w:ascii="宋体" w:hAnsi="宋体" w:eastAsia="宋体" w:cs="宋体"/>
          <w:color w:val="000000" w:themeColor="text1"/>
          <w:szCs w:val="21"/>
          <w:highlight w:val="none"/>
          <w14:textFill>
            <w14:solidFill>
              <w14:schemeClr w14:val="tx1"/>
            </w14:solidFill>
          </w14:textFill>
        </w:rPr>
        <w:t>《建筑施工承插型盘扣式钢管脚手架安全技术</w:t>
      </w:r>
      <w:r>
        <w:rPr>
          <w:rFonts w:hint="eastAsia" w:ascii="宋体" w:hAnsi="宋体" w:eastAsia="宋体" w:cs="宋体"/>
          <w:color w:val="000000" w:themeColor="text1"/>
          <w:szCs w:val="21"/>
          <w:highlight w:val="none"/>
          <w:lang w:val="en-US" w:eastAsia="zh-CN"/>
          <w14:textFill>
            <w14:solidFill>
              <w14:schemeClr w14:val="tx1"/>
            </w14:solidFill>
          </w14:textFill>
        </w:rPr>
        <w:t>标准</w:t>
      </w:r>
      <w:r>
        <w:rPr>
          <w:rFonts w:hint="eastAsia" w:ascii="宋体" w:hAnsi="宋体" w:eastAsia="宋体" w:cs="宋体"/>
          <w:color w:val="000000" w:themeColor="text1"/>
          <w:szCs w:val="21"/>
          <w:highlight w:val="none"/>
          <w14:textFill>
            <w14:solidFill>
              <w14:schemeClr w14:val="tx1"/>
            </w14:solidFill>
          </w14:textFill>
        </w:rPr>
        <w:t>》 JGJ/T 231、</w:t>
      </w:r>
      <w:r>
        <w:rPr>
          <w:rFonts w:hint="eastAsia" w:ascii="宋体" w:hAnsi="宋体"/>
          <w:color w:val="000000" w:themeColor="text1"/>
          <w:szCs w:val="21"/>
          <w:highlight w:val="none"/>
          <w14:textFill>
            <w14:solidFill>
              <w14:schemeClr w14:val="tx1"/>
            </w14:solidFill>
          </w14:textFill>
        </w:rPr>
        <w:t>《建筑施工脚手架安全技术统一标准》GB51210的规定进行抽样检验。同时应符合下列要求：</w:t>
      </w:r>
    </w:p>
    <w:p w14:paraId="0C984BCD">
      <w:pPr>
        <w:spacing w:line="360" w:lineRule="auto"/>
        <w:ind w:firstLine="630" w:firstLineChars="3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1拉杆式悬挑脚手架悬挑结构件等涉及架体使用安全的构配件应</w:t>
      </w:r>
      <w:r>
        <w:rPr>
          <w:rFonts w:hint="eastAsia" w:ascii="宋体" w:hAnsi="宋体"/>
          <w:color w:val="000000" w:themeColor="text1"/>
          <w:szCs w:val="21"/>
          <w:highlight w:val="none"/>
          <w:lang w:val="en-US" w:eastAsia="zh-CN"/>
          <w14:textFill>
            <w14:solidFill>
              <w14:schemeClr w14:val="tx1"/>
            </w14:solidFill>
          </w14:textFill>
        </w:rPr>
        <w:t>按要求进行</w:t>
      </w:r>
      <w:r>
        <w:rPr>
          <w:rFonts w:hint="eastAsia" w:ascii="宋体" w:hAnsi="宋体"/>
          <w:color w:val="000000" w:themeColor="text1"/>
          <w:szCs w:val="21"/>
          <w:highlight w:val="none"/>
          <w14:textFill>
            <w14:solidFill>
              <w14:schemeClr w14:val="tx1"/>
            </w14:solidFill>
          </w14:textFill>
        </w:rPr>
        <w:t>检验。不符合质量要求的构配件不得使用；</w:t>
      </w:r>
    </w:p>
    <w:p w14:paraId="3E36A2C9">
      <w:pPr>
        <w:spacing w:line="360" w:lineRule="auto"/>
        <w:ind w:firstLine="630" w:firstLineChars="3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 钢管壁厚应符合专项施工方案的规定并验算符合要求；</w:t>
      </w:r>
    </w:p>
    <w:p w14:paraId="5986A2A6">
      <w:pPr>
        <w:spacing w:line="360" w:lineRule="auto"/>
        <w:ind w:firstLine="630" w:firstLineChars="300"/>
        <w:rPr>
          <w:rFonts w:ascii="宋体" w:hAnsi="宋体"/>
          <w:b/>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w:t>
      </w:r>
      <w:r>
        <w:rPr>
          <w:rFonts w:hint="eastAsia" w:ascii="宋体" w:hAnsi="宋体"/>
          <w:b/>
          <w:color w:val="000000" w:themeColor="text1"/>
          <w:szCs w:val="21"/>
          <w:highlight w:val="non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严禁使用有裂缝、变形的扣件，出现滑丝的螺栓必须更换；</w:t>
      </w:r>
    </w:p>
    <w:p w14:paraId="1921542D">
      <w:pPr>
        <w:spacing w:line="360" w:lineRule="auto"/>
        <w:ind w:firstLine="630" w:firstLineChars="3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 脚手架构配件必须在使用前做好防腐处理；</w:t>
      </w:r>
    </w:p>
    <w:p w14:paraId="4CFC0435">
      <w:pPr>
        <w:spacing w:line="360" w:lineRule="auto"/>
        <w:ind w:firstLine="630" w:firstLineChars="3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w:t>
      </w:r>
      <w:r>
        <w:rPr>
          <w:rFonts w:ascii="宋体" w:hAnsi="宋体"/>
          <w:color w:val="000000" w:themeColor="text1"/>
          <w:szCs w:val="21"/>
          <w:highlight w:val="none"/>
          <w14:textFill>
            <w14:solidFill>
              <w14:schemeClr w14:val="tx1"/>
            </w14:solidFill>
          </w14:textFill>
        </w:rPr>
        <w:t>周转使用的材料、构配件和设备，应经维修检验合格。</w:t>
      </w:r>
    </w:p>
    <w:p w14:paraId="39ED0D5A">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8</w:t>
      </w:r>
      <w:r>
        <w:rPr>
          <w:rFonts w:ascii="宋体" w:hAnsi="宋体"/>
          <w:b/>
          <w:color w:val="000000" w:themeColor="text1"/>
          <w:szCs w:val="21"/>
          <w:highlight w:val="none"/>
          <w14:textFill>
            <w14:solidFill>
              <w14:schemeClr w14:val="tx1"/>
            </w14:solidFill>
          </w14:textFill>
        </w:rPr>
        <w:t xml:space="preserve">.1.2 </w:t>
      </w:r>
      <w:r>
        <w:rPr>
          <w:rFonts w:hint="eastAsia" w:ascii="宋体" w:hAnsi="宋体"/>
          <w:b/>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悬挑承力架的质量应符合下列规定：</w:t>
      </w:r>
    </w:p>
    <w:p w14:paraId="639A7900">
      <w:pPr>
        <w:spacing w:line="360" w:lineRule="auto"/>
        <w:ind w:firstLine="57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 制作悬挑承力架的材料应有产品合格证、质量检验报告等质量证明文件；</w:t>
      </w:r>
    </w:p>
    <w:p w14:paraId="2E0955D3">
      <w:pPr>
        <w:spacing w:line="360" w:lineRule="auto"/>
        <w:ind w:firstLine="57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 构件焊缝的高度和长度应满足设计要求，不得有焊接裂缝、构件变形、锈蚀等缺陷；</w:t>
      </w:r>
    </w:p>
    <w:p w14:paraId="74F7E51A">
      <w:pPr>
        <w:spacing w:line="360" w:lineRule="auto"/>
        <w:ind w:firstLine="57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 悬挑承力架的制作质量应符合附录D表D.1的规定。</w:t>
      </w:r>
    </w:p>
    <w:p w14:paraId="24D73E26">
      <w:pPr>
        <w:pStyle w:val="17"/>
        <w:ind w:firstLine="0" w:firstLineChars="0"/>
        <w:rPr>
          <w:rFonts w:ascii="宋体" w:hAnsi="宋体" w:eastAsiaTheme="minorEastAsia" w:cstheme="minorBidi"/>
          <w:color w:val="000000" w:themeColor="text1"/>
          <w:sz w:val="21"/>
          <w:szCs w:val="21"/>
          <w:highlight w:val="none"/>
          <w:lang w:val="en-US" w:bidi="ar-SA"/>
          <w14:textFill>
            <w14:solidFill>
              <w14:schemeClr w14:val="tx1"/>
            </w14:solidFill>
          </w14:textFill>
        </w:rPr>
      </w:pPr>
      <w:r>
        <w:rPr>
          <w:rFonts w:hint="eastAsia" w:ascii="宋体" w:hAnsi="宋体" w:eastAsiaTheme="minorEastAsia" w:cstheme="minorBidi"/>
          <w:b/>
          <w:color w:val="000000" w:themeColor="text1"/>
          <w:sz w:val="21"/>
          <w:szCs w:val="21"/>
          <w:highlight w:val="none"/>
          <w:lang w:val="en-US" w:bidi="ar-SA"/>
          <w14:textFill>
            <w14:solidFill>
              <w14:schemeClr w14:val="tx1"/>
            </w14:solidFill>
          </w14:textFill>
        </w:rPr>
        <w:t>8.1.3</w:t>
      </w:r>
      <w:r>
        <w:rPr>
          <w:rFonts w:hint="eastAsia" w:ascii="宋体" w:hAnsi="宋体" w:eastAsiaTheme="minorEastAsia" w:cstheme="minorBidi"/>
          <w:color w:val="000000" w:themeColor="text1"/>
          <w:sz w:val="21"/>
          <w:szCs w:val="21"/>
          <w:highlight w:val="none"/>
          <w:lang w:val="en-US" w:bidi="ar-SA"/>
          <w14:textFill>
            <w14:solidFill>
              <w14:schemeClr w14:val="tx1"/>
            </w14:solidFill>
          </w14:textFill>
        </w:rPr>
        <w:t xml:space="preserve">  预埋螺栓、钢拉杆或钢支撑的质量应符合下列规定：</w:t>
      </w:r>
    </w:p>
    <w:p w14:paraId="4A8766B2">
      <w:pPr>
        <w:pStyle w:val="17"/>
        <w:ind w:firstLine="630" w:firstLineChars="300"/>
        <w:rPr>
          <w:rFonts w:ascii="宋体" w:hAnsi="宋体" w:eastAsiaTheme="minorEastAsia" w:cstheme="minorBidi"/>
          <w:color w:val="000000" w:themeColor="text1"/>
          <w:sz w:val="21"/>
          <w:szCs w:val="21"/>
          <w:highlight w:val="none"/>
          <w:lang w:val="en-US" w:bidi="ar-SA"/>
          <w14:textFill>
            <w14:solidFill>
              <w14:schemeClr w14:val="tx1"/>
            </w14:solidFill>
          </w14:textFill>
        </w:rPr>
      </w:pPr>
      <w:r>
        <w:rPr>
          <w:rFonts w:hint="eastAsia" w:ascii="宋体" w:hAnsi="宋体" w:eastAsiaTheme="minorEastAsia" w:cstheme="minorBidi"/>
          <w:color w:val="000000" w:themeColor="text1"/>
          <w:sz w:val="21"/>
          <w:szCs w:val="21"/>
          <w:highlight w:val="none"/>
          <w:lang w:val="en-US" w:bidi="ar-SA"/>
          <w14:textFill>
            <w14:solidFill>
              <w14:schemeClr w14:val="tx1"/>
            </w14:solidFill>
          </w14:textFill>
        </w:rPr>
        <w:t>1 应有产品出厂合格证和检测报告等质量证明文件，</w:t>
      </w:r>
      <w:r>
        <w:rPr>
          <w:rFonts w:ascii="宋体" w:hAnsi="宋体" w:eastAsiaTheme="minorEastAsia" w:cstheme="minorBidi"/>
          <w:color w:val="000000" w:themeColor="text1"/>
          <w:sz w:val="21"/>
          <w:szCs w:val="21"/>
          <w:highlight w:val="none"/>
          <w:lang w:val="en-US" w:bidi="ar-SA"/>
          <w14:textFill>
            <w14:solidFill>
              <w14:schemeClr w14:val="tx1"/>
            </w14:solidFill>
          </w14:textFill>
        </w:rPr>
        <w:t>工厂化生产的主要承力杆件、涉及结构安全的构件应具有型式检验报告；</w:t>
      </w:r>
    </w:p>
    <w:p w14:paraId="1A04C573">
      <w:pPr>
        <w:pStyle w:val="17"/>
        <w:ind w:firstLine="630" w:firstLineChars="300"/>
        <w:rPr>
          <w:rFonts w:ascii="宋体" w:hAnsi="宋体" w:eastAsiaTheme="minorEastAsia" w:cstheme="minorBidi"/>
          <w:color w:val="000000" w:themeColor="text1"/>
          <w:sz w:val="21"/>
          <w:szCs w:val="21"/>
          <w:highlight w:val="none"/>
          <w:lang w:val="en-US" w:bidi="ar-SA"/>
          <w14:textFill>
            <w14:solidFill>
              <w14:schemeClr w14:val="tx1"/>
            </w14:solidFill>
          </w14:textFill>
        </w:rPr>
      </w:pPr>
      <w:r>
        <w:rPr>
          <w:rFonts w:hint="eastAsia" w:ascii="宋体" w:hAnsi="宋体" w:eastAsiaTheme="minorEastAsia" w:cstheme="minorBidi"/>
          <w:color w:val="000000" w:themeColor="text1"/>
          <w:sz w:val="21"/>
          <w:szCs w:val="21"/>
          <w:highlight w:val="none"/>
          <w:lang w:val="en-US" w:bidi="ar-SA"/>
          <w14:textFill>
            <w14:solidFill>
              <w14:schemeClr w14:val="tx1"/>
            </w14:solidFill>
          </w14:textFill>
        </w:rPr>
        <w:t>2 钢拉杆、下撑杆件的承载能力应满足设计要求，应有构件抽样检测报告；</w:t>
      </w:r>
    </w:p>
    <w:p w14:paraId="1F0F6B83">
      <w:pPr>
        <w:pStyle w:val="17"/>
        <w:ind w:firstLine="630" w:firstLineChars="300"/>
        <w:rPr>
          <w:rFonts w:ascii="宋体" w:hAnsi="宋体" w:eastAsiaTheme="minorEastAsia" w:cstheme="minorBidi"/>
          <w:color w:val="000000" w:themeColor="text1"/>
          <w:sz w:val="21"/>
          <w:szCs w:val="21"/>
          <w:highlight w:val="none"/>
          <w:lang w:val="en-US" w:bidi="ar-SA"/>
          <w14:textFill>
            <w14:solidFill>
              <w14:schemeClr w14:val="tx1"/>
            </w14:solidFill>
          </w14:textFill>
        </w:rPr>
      </w:pPr>
      <w:r>
        <w:rPr>
          <w:rFonts w:hint="eastAsia" w:ascii="宋体" w:hAnsi="宋体" w:eastAsiaTheme="minorEastAsia" w:cstheme="minorBidi"/>
          <w:color w:val="000000" w:themeColor="text1"/>
          <w:sz w:val="21"/>
          <w:szCs w:val="21"/>
          <w:highlight w:val="none"/>
          <w:lang w:val="en-US" w:bidi="ar-SA"/>
          <w14:textFill>
            <w14:solidFill>
              <w14:schemeClr w14:val="tx1"/>
            </w14:solidFill>
          </w14:textFill>
        </w:rPr>
        <w:t xml:space="preserve">3 </w:t>
      </w:r>
      <w:r>
        <w:rPr>
          <w:rFonts w:ascii="宋体" w:hAnsi="宋体" w:eastAsiaTheme="minorEastAsia" w:cstheme="minorBidi"/>
          <w:color w:val="000000" w:themeColor="text1"/>
          <w:sz w:val="21"/>
          <w:szCs w:val="21"/>
          <w:highlight w:val="none"/>
          <w:lang w:val="en-US" w:bidi="ar-SA"/>
          <w14:textFill>
            <w14:solidFill>
              <w14:schemeClr w14:val="tx1"/>
            </w14:solidFill>
          </w14:textFill>
        </w:rPr>
        <w:t>工厂化制作的构配件应有生产厂的标志</w:t>
      </w:r>
      <w:r>
        <w:rPr>
          <w:rFonts w:hint="eastAsia" w:ascii="宋体" w:hAnsi="宋体" w:eastAsiaTheme="minorEastAsia" w:cstheme="minorBidi"/>
          <w:color w:val="000000" w:themeColor="text1"/>
          <w:sz w:val="21"/>
          <w:szCs w:val="21"/>
          <w:highlight w:val="none"/>
          <w:lang w:val="en-US" w:bidi="ar-SA"/>
          <w14:textFill>
            <w14:solidFill>
              <w14:schemeClr w14:val="tx1"/>
            </w14:solidFill>
          </w14:textFill>
        </w:rPr>
        <w:t>。</w:t>
      </w:r>
    </w:p>
    <w:p w14:paraId="59D6EBE5">
      <w:pPr>
        <w:pStyle w:val="17"/>
        <w:ind w:firstLine="0" w:firstLineChars="0"/>
        <w:rPr>
          <w:color w:val="000000" w:themeColor="text1"/>
          <w:highlight w:val="none"/>
          <w14:textFill>
            <w14:solidFill>
              <w14:schemeClr w14:val="tx1"/>
            </w14:solidFill>
          </w14:textFill>
        </w:rPr>
      </w:pPr>
    </w:p>
    <w:p w14:paraId="2BB5DE07">
      <w:pPr>
        <w:spacing w:before="156" w:beforeLines="50" w:after="156" w:afterLines="50" w:line="360" w:lineRule="auto"/>
        <w:jc w:val="center"/>
        <w:outlineLvl w:val="1"/>
        <w:rPr>
          <w:rFonts w:ascii="黑体" w:hAnsi="宋体" w:eastAsia="黑体"/>
          <w:b/>
          <w:color w:val="000000" w:themeColor="text1"/>
          <w:szCs w:val="21"/>
          <w:highlight w:val="none"/>
          <w14:textFill>
            <w14:solidFill>
              <w14:schemeClr w14:val="tx1"/>
            </w14:solidFill>
          </w14:textFill>
        </w:rPr>
      </w:pPr>
      <w:bookmarkStart w:id="62" w:name="_Toc21518"/>
      <w:bookmarkStart w:id="63" w:name="_Toc11028"/>
      <w:r>
        <w:rPr>
          <w:rFonts w:hint="eastAsia" w:ascii="黑体" w:hAnsi="宋体" w:eastAsia="黑体"/>
          <w:b/>
          <w:color w:val="000000" w:themeColor="text1"/>
          <w:szCs w:val="21"/>
          <w:highlight w:val="none"/>
          <w14:textFill>
            <w14:solidFill>
              <w14:schemeClr w14:val="tx1"/>
            </w14:solidFill>
          </w14:textFill>
        </w:rPr>
        <w:t>8.2 悬挑脚手架的检查与验收</w:t>
      </w:r>
      <w:bookmarkEnd w:id="62"/>
      <w:bookmarkEnd w:id="63"/>
    </w:p>
    <w:p w14:paraId="1BA516F7">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8</w:t>
      </w:r>
      <w:r>
        <w:rPr>
          <w:rFonts w:ascii="宋体" w:hAnsi="宋体"/>
          <w:b/>
          <w:color w:val="000000" w:themeColor="text1"/>
          <w:szCs w:val="21"/>
          <w:highlight w:val="none"/>
          <w14:textFill>
            <w14:solidFill>
              <w14:schemeClr w14:val="tx1"/>
            </w14:solidFill>
          </w14:textFill>
        </w:rPr>
        <w:t xml:space="preserve">.2.1 </w:t>
      </w:r>
      <w:r>
        <w:rPr>
          <w:rFonts w:hint="eastAsia" w:ascii="宋体" w:hAnsi="宋体"/>
          <w:b/>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悬挑脚手架应在下列阶段进行检查：</w:t>
      </w:r>
    </w:p>
    <w:p w14:paraId="64CE2B98">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 xml:space="preserve"> 悬挑承力架、纵向承力钢梁安装完成后，脚手架搭设前；</w:t>
      </w:r>
    </w:p>
    <w:p w14:paraId="3DC005C6">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 xml:space="preserve"> 作业层上施加荷载前；</w:t>
      </w:r>
    </w:p>
    <w:p w14:paraId="04651425">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每搭设</w:t>
      </w:r>
      <w:r>
        <w:rPr>
          <w:rFonts w:ascii="宋体" w:hAnsi="宋体"/>
          <w:color w:val="000000" w:themeColor="text1"/>
          <w:szCs w:val="21"/>
          <w:highlight w:val="none"/>
          <w14:textFill>
            <w14:solidFill>
              <w14:schemeClr w14:val="tx1"/>
            </w14:solidFill>
          </w14:textFill>
        </w:rPr>
        <w:t>10</w:t>
      </w:r>
      <w:r>
        <w:rPr>
          <w:rFonts w:hint="eastAsia" w:ascii="宋体" w:hAnsi="宋体"/>
          <w:color w:val="000000" w:themeColor="text1"/>
          <w:szCs w:val="21"/>
          <w:highlight w:val="none"/>
          <w14:textFill>
            <w14:solidFill>
              <w14:schemeClr w14:val="tx1"/>
            </w14:solidFill>
          </w14:textFill>
        </w:rPr>
        <w:t>m左右高度后；</w:t>
      </w:r>
    </w:p>
    <w:p w14:paraId="27BEC1B1">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 达到设计高度后；</w:t>
      </w:r>
    </w:p>
    <w:p w14:paraId="7D57A3F2">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 承受偶然荷载后；</w:t>
      </w:r>
    </w:p>
    <w:p w14:paraId="357BD8A7">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6 遇有6级及以上强风后；</w:t>
      </w:r>
    </w:p>
    <w:p w14:paraId="68B969F3">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7 停用超过1个月；</w:t>
      </w:r>
    </w:p>
    <w:p w14:paraId="4CD01C17">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8 架体部分拆除；</w:t>
      </w:r>
    </w:p>
    <w:p w14:paraId="0AF60C54">
      <w:pPr>
        <w:spacing w:line="360" w:lineRule="auto"/>
        <w:ind w:firstLine="420" w:firstLineChars="200"/>
        <w:rPr>
          <w:rFonts w:hint="default" w:ascii="宋体" w:hAnsi="宋体" w:eastAsiaTheme="minorEastAsia"/>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9 </w:t>
      </w:r>
      <w:r>
        <w:rPr>
          <w:rFonts w:hint="eastAsia" w:ascii="宋体" w:hAnsi="宋体"/>
          <w:color w:val="000000" w:themeColor="text1"/>
          <w:szCs w:val="21"/>
          <w:highlight w:val="none"/>
          <w:lang w:val="en-US" w:eastAsia="zh-CN"/>
          <w14:textFill>
            <w14:solidFill>
              <w14:schemeClr w14:val="tx1"/>
            </w14:solidFill>
          </w14:textFill>
        </w:rPr>
        <w:t xml:space="preserve">9 </w:t>
      </w:r>
      <w:r>
        <w:rPr>
          <w:rFonts w:hint="eastAsia" w:ascii="宋体" w:hAnsi="宋体"/>
          <w:bCs/>
          <w:color w:val="000000" w:themeColor="text1"/>
          <w:szCs w:val="21"/>
          <w:highlight w:val="none"/>
          <w14:textFill>
            <w14:solidFill>
              <w14:schemeClr w14:val="tx1"/>
            </w14:solidFill>
          </w14:textFill>
        </w:rPr>
        <w:t>有明显震感的地震后</w:t>
      </w:r>
      <w:r>
        <w:rPr>
          <w:rFonts w:hint="eastAsia" w:ascii="宋体" w:hAnsi="宋体"/>
          <w:color w:val="000000" w:themeColor="text1"/>
          <w:szCs w:val="21"/>
          <w:highlight w:val="none"/>
          <w14:textFill>
            <w14:solidFill>
              <w14:schemeClr w14:val="tx1"/>
            </w14:solidFill>
          </w14:textFill>
        </w:rPr>
        <w:t>；</w:t>
      </w:r>
    </w:p>
    <w:p w14:paraId="19514048">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10</w:t>
      </w:r>
      <w:r>
        <w:rPr>
          <w:rFonts w:hint="eastAsia" w:ascii="宋体" w:hAnsi="宋体"/>
          <w:color w:val="000000" w:themeColor="text1"/>
          <w:szCs w:val="21"/>
          <w:highlight w:val="none"/>
          <w14:textFill>
            <w14:solidFill>
              <w14:schemeClr w14:val="tx1"/>
            </w14:solidFill>
          </w14:textFill>
        </w:rPr>
        <w:t xml:space="preserve"> 其他特殊情况。</w:t>
      </w:r>
    </w:p>
    <w:p w14:paraId="224356D1">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8</w:t>
      </w:r>
      <w:r>
        <w:rPr>
          <w:rFonts w:ascii="宋体" w:hAnsi="宋体"/>
          <w:b/>
          <w:color w:val="000000" w:themeColor="text1"/>
          <w:szCs w:val="21"/>
          <w:highlight w:val="none"/>
          <w14:textFill>
            <w14:solidFill>
              <w14:schemeClr w14:val="tx1"/>
            </w14:solidFill>
          </w14:textFill>
        </w:rPr>
        <w:t>.2.2</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悬挑脚手架验收应根据下列技术文件进行：</w:t>
      </w:r>
    </w:p>
    <w:p w14:paraId="4DD783C5">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 xml:space="preserve"> 专项施工方案；</w:t>
      </w:r>
    </w:p>
    <w:p w14:paraId="747AE861">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2</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悬挑承力架的安装技术要求及检验方法应符合附录D表D.2的规定；</w:t>
      </w:r>
    </w:p>
    <w:p w14:paraId="0FD7FE1A">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lang w:val="en-US" w:eastAsia="zh-CN"/>
          <w14:textFill>
            <w14:solidFill>
              <w14:schemeClr w14:val="tx1"/>
            </w14:solidFill>
          </w14:textFill>
        </w:rPr>
        <w:t>3</w:t>
      </w:r>
      <w:r>
        <w:rPr>
          <w:rFonts w:ascii="宋体" w:hAnsi="宋体"/>
          <w:bCs/>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悬挑脚手架架体搭设的技术要求及检验方法应符合附录D表D.3规定。</w:t>
      </w:r>
    </w:p>
    <w:p w14:paraId="02CC5B40">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8</w:t>
      </w:r>
      <w:r>
        <w:rPr>
          <w:rFonts w:ascii="宋体" w:hAnsi="宋体"/>
          <w:b/>
          <w:color w:val="000000" w:themeColor="text1"/>
          <w:szCs w:val="21"/>
          <w:highlight w:val="none"/>
          <w14:textFill>
            <w14:solidFill>
              <w14:schemeClr w14:val="tx1"/>
            </w14:solidFill>
          </w14:textFill>
        </w:rPr>
        <w:t>.2.</w:t>
      </w:r>
      <w:r>
        <w:rPr>
          <w:rFonts w:hint="eastAsia" w:ascii="宋体" w:hAnsi="宋体"/>
          <w:b/>
          <w:color w:val="000000" w:themeColor="text1"/>
          <w:szCs w:val="21"/>
          <w:highlight w:val="none"/>
          <w14:textFill>
            <w14:solidFill>
              <w14:schemeClr w14:val="tx1"/>
            </w14:solidFill>
          </w14:textFill>
        </w:rPr>
        <w:t>3</w:t>
      </w:r>
      <w:r>
        <w:rPr>
          <w:rFonts w:ascii="宋体" w:hAnsi="宋体"/>
          <w:b/>
          <w:color w:val="000000" w:themeColor="text1"/>
          <w:szCs w:val="21"/>
          <w:highlight w:val="none"/>
          <w14:textFill>
            <w14:solidFill>
              <w14:schemeClr w14:val="tx1"/>
            </w14:solidFill>
          </w14:textFill>
        </w:rPr>
        <w:t xml:space="preserve"> </w:t>
      </w:r>
      <w:r>
        <w:rPr>
          <w:rFonts w:hint="eastAsia" w:ascii="宋体" w:hAnsi="宋体"/>
          <w:b/>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悬挑脚手架在使用过程中，应定期检查下列项目：</w:t>
      </w:r>
    </w:p>
    <w:p w14:paraId="5EF0EEA1">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 xml:space="preserve"> 悬挑承力架与主体结构连接的拉环、预埋螺栓是否有松动，钢拉杆是否有松动，各节点连接螺栓是否有松动，构（杆）件及节点是否有变形、锈蚀；</w:t>
      </w:r>
    </w:p>
    <w:p w14:paraId="1315C4F2">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 xml:space="preserve"> 脚手架架体构造、连墙件是否符合要求，扣件螺栓是否有松动；</w:t>
      </w:r>
    </w:p>
    <w:p w14:paraId="133C0D23">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脚手板是否有腐朽、损坏和绑扎松动；</w:t>
      </w:r>
    </w:p>
    <w:p w14:paraId="77CC317B">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 安全防护措施是否符合要求；</w:t>
      </w:r>
    </w:p>
    <w:p w14:paraId="15B9098F">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 是否有超载和使用范围的扩大。</w:t>
      </w:r>
    </w:p>
    <w:p w14:paraId="0F806528">
      <w:pPr>
        <w:spacing w:line="360" w:lineRule="auto"/>
        <w:jc w:val="left"/>
        <w:outlineLvl w:val="0"/>
        <w:rPr>
          <w:rFonts w:ascii="宋体" w:hAnsi="宋体"/>
          <w:color w:val="000000" w:themeColor="text1"/>
          <w:szCs w:val="21"/>
          <w:highlight w:val="none"/>
          <w14:textFill>
            <w14:solidFill>
              <w14:schemeClr w14:val="tx1"/>
            </w14:solidFill>
          </w14:textFill>
        </w:rPr>
      </w:pPr>
      <w:bookmarkStart w:id="64" w:name="_Toc24347"/>
      <w:bookmarkStart w:id="65" w:name="_Toc8173"/>
      <w:r>
        <w:rPr>
          <w:rFonts w:hint="eastAsia" w:ascii="宋体" w:hAnsi="宋体"/>
          <w:b/>
          <w:color w:val="000000" w:themeColor="text1"/>
          <w:szCs w:val="21"/>
          <w:highlight w:val="none"/>
          <w14:textFill>
            <w14:solidFill>
              <w14:schemeClr w14:val="tx1"/>
            </w14:solidFill>
          </w14:textFill>
        </w:rPr>
        <w:t>8</w:t>
      </w:r>
      <w:r>
        <w:rPr>
          <w:rFonts w:ascii="宋体" w:hAnsi="宋体"/>
          <w:b/>
          <w:color w:val="000000" w:themeColor="text1"/>
          <w:szCs w:val="21"/>
          <w:highlight w:val="none"/>
          <w14:textFill>
            <w14:solidFill>
              <w14:schemeClr w14:val="tx1"/>
            </w14:solidFill>
          </w14:textFill>
        </w:rPr>
        <w:t>.2.</w:t>
      </w:r>
      <w:r>
        <w:rPr>
          <w:rFonts w:hint="eastAsia" w:ascii="宋体" w:hAnsi="宋体"/>
          <w:b/>
          <w:color w:val="000000" w:themeColor="text1"/>
          <w:szCs w:val="21"/>
          <w:highlight w:val="none"/>
          <w14:textFill>
            <w14:solidFill>
              <w14:schemeClr w14:val="tx1"/>
            </w14:solidFill>
          </w14:textFill>
        </w:rPr>
        <w:t>4</w:t>
      </w:r>
      <w:r>
        <w:rPr>
          <w:rFonts w:ascii="宋体" w:hAnsi="宋体"/>
          <w:b/>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应经常检查拉杆、锚固螺栓、连接螺栓的松紧程度，拉杆上端固定于主体结构螺栓的螺牙完好性、螺母下的钢板垫板是否设置及螺母外侧螺牙的外露丝扣数。发现问题及时调整，保证吊拉构件受力均衡、可靠工作。</w:t>
      </w:r>
      <w:bookmarkEnd w:id="64"/>
      <w:bookmarkEnd w:id="65"/>
      <w:bookmarkStart w:id="66" w:name="_Toc1552"/>
    </w:p>
    <w:p w14:paraId="605A2EEC">
      <w:pPr>
        <w:widowControl/>
        <w:jc w:val="left"/>
        <w:rPr>
          <w:rFonts w:ascii="宋体" w:hAnsi="宋体"/>
          <w:color w:val="000000" w:themeColor="text1"/>
          <w:szCs w:val="21"/>
          <w:highlight w:val="none"/>
          <w14:textFill>
            <w14:solidFill>
              <w14:schemeClr w14:val="tx1"/>
            </w14:solidFill>
          </w14:textFill>
        </w:rPr>
      </w:pPr>
      <w:bookmarkStart w:id="67" w:name="_Toc23989"/>
      <w:r>
        <w:rPr>
          <w:rFonts w:ascii="宋体" w:hAnsi="宋体"/>
          <w:color w:val="000000" w:themeColor="text1"/>
          <w:szCs w:val="21"/>
          <w:highlight w:val="none"/>
          <w14:textFill>
            <w14:solidFill>
              <w14:schemeClr w14:val="tx1"/>
            </w14:solidFill>
          </w14:textFill>
        </w:rPr>
        <w:br w:type="page"/>
      </w:r>
    </w:p>
    <w:p w14:paraId="1C63F0EC">
      <w:pPr>
        <w:jc w:val="center"/>
        <w:outlineLvl w:val="0"/>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9 安全管理</w:t>
      </w:r>
      <w:bookmarkEnd w:id="66"/>
      <w:r>
        <w:rPr>
          <w:rFonts w:hint="eastAsia" w:ascii="宋体" w:hAnsi="宋体"/>
          <w:b/>
          <w:color w:val="000000" w:themeColor="text1"/>
          <w:sz w:val="24"/>
          <w:highlight w:val="none"/>
          <w14:textFill>
            <w14:solidFill>
              <w14:schemeClr w14:val="tx1"/>
            </w14:solidFill>
          </w14:textFill>
        </w:rPr>
        <w:t>与维护</w:t>
      </w:r>
      <w:bookmarkEnd w:id="67"/>
    </w:p>
    <w:p w14:paraId="18160B16">
      <w:pPr>
        <w:spacing w:line="360" w:lineRule="auto"/>
        <w:rPr>
          <w:rFonts w:ascii="宋体" w:hAnsi="宋体"/>
          <w:b/>
          <w:color w:val="000000" w:themeColor="text1"/>
          <w:szCs w:val="21"/>
          <w:highlight w:val="none"/>
          <w14:textFill>
            <w14:solidFill>
              <w14:schemeClr w14:val="tx1"/>
            </w14:solidFill>
          </w14:textFill>
        </w:rPr>
      </w:pPr>
    </w:p>
    <w:p w14:paraId="25A020A2">
      <w:pPr>
        <w:spacing w:line="360" w:lineRule="auto"/>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9</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0</w:t>
      </w:r>
      <w:r>
        <w:rPr>
          <w:rFonts w:ascii="宋体" w:hAnsi="宋体"/>
          <w:b/>
          <w:color w:val="000000" w:themeColor="text1"/>
          <w:szCs w:val="21"/>
          <w:highlight w:val="none"/>
          <w14:textFill>
            <w14:solidFill>
              <w14:schemeClr w14:val="tx1"/>
            </w14:solidFill>
          </w14:textFill>
        </w:rPr>
        <w:t>.1</w:t>
      </w:r>
      <w:r>
        <w:rPr>
          <w:rFonts w:hint="eastAsia" w:ascii="宋体" w:hAnsi="宋体"/>
          <w:b/>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拉杆式悬挑脚手架安装拆卸人员必须经过建设行政主管部门培训考试合格，持证上岗。</w:t>
      </w:r>
    </w:p>
    <w:p w14:paraId="0947F4BA">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9</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0</w:t>
      </w:r>
      <w:r>
        <w:rPr>
          <w:rFonts w:ascii="宋体" w:hAnsi="宋体"/>
          <w:b/>
          <w:color w:val="000000" w:themeColor="text1"/>
          <w:szCs w:val="21"/>
          <w:highlight w:val="none"/>
          <w14:textFill>
            <w14:solidFill>
              <w14:schemeClr w14:val="tx1"/>
            </w14:solidFill>
          </w14:textFill>
        </w:rPr>
        <w:t>.2</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拉杆式悬挑脚手架安装拆卸人员应定期体检，健康状况应符合架子工职业安全健康要求。</w:t>
      </w:r>
    </w:p>
    <w:p w14:paraId="774C2AD2">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9</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0</w:t>
      </w:r>
      <w:r>
        <w:rPr>
          <w:rFonts w:ascii="宋体" w:hAnsi="宋体"/>
          <w:b/>
          <w:color w:val="000000" w:themeColor="text1"/>
          <w:szCs w:val="21"/>
          <w:highlight w:val="none"/>
          <w14:textFill>
            <w14:solidFill>
              <w14:schemeClr w14:val="tx1"/>
            </w14:solidFill>
          </w14:textFill>
        </w:rPr>
        <w:t xml:space="preserve">.3 </w:t>
      </w:r>
      <w:r>
        <w:rPr>
          <w:rFonts w:hint="eastAsia" w:ascii="宋体" w:hAnsi="宋体"/>
          <w:b/>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安装拆卸作业必须戴好安全帽、系好安全带、穿防滑鞋，正确使用劳动防护用品。</w:t>
      </w:r>
    </w:p>
    <w:p w14:paraId="66B97B9B">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9</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0</w:t>
      </w:r>
      <w:r>
        <w:rPr>
          <w:rFonts w:ascii="宋体" w:hAnsi="宋体"/>
          <w:b/>
          <w:color w:val="000000" w:themeColor="text1"/>
          <w:szCs w:val="21"/>
          <w:highlight w:val="none"/>
          <w14:textFill>
            <w14:solidFill>
              <w14:schemeClr w14:val="tx1"/>
            </w14:solidFill>
          </w14:textFill>
        </w:rPr>
        <w:t xml:space="preserve">.4 </w:t>
      </w:r>
      <w:r>
        <w:rPr>
          <w:rFonts w:hint="eastAsia" w:ascii="宋体" w:hAnsi="宋体"/>
          <w:b/>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拉杆式悬挑脚手架搭设、拆除作业前，应根据脚手架高度及坠落半径，在地面对应位置设置临时围护和警告标志，并应设专人监护。</w:t>
      </w:r>
    </w:p>
    <w:p w14:paraId="7360FD1A">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9</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0</w:t>
      </w:r>
      <w:r>
        <w:rPr>
          <w:rFonts w:ascii="宋体" w:hAnsi="宋体"/>
          <w:b/>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  拉杆式悬挑脚手架安装拆除作业，必须严格执行专项施工方案、安全技术交底和安全技术操作规程，应有防止高空坠落和落物伤人的防护措施。</w:t>
      </w:r>
    </w:p>
    <w:p w14:paraId="45E3B788">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9</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0</w:t>
      </w:r>
      <w:r>
        <w:rPr>
          <w:rFonts w:ascii="宋体" w:hAnsi="宋体"/>
          <w:b/>
          <w:color w:val="000000" w:themeColor="text1"/>
          <w:szCs w:val="21"/>
          <w:highlight w:val="none"/>
          <w14:textFill>
            <w14:solidFill>
              <w14:schemeClr w14:val="tx1"/>
            </w14:solidFill>
          </w14:textFill>
        </w:rPr>
        <w:t>.6</w:t>
      </w:r>
      <w:r>
        <w:rPr>
          <w:rFonts w:hint="eastAsia" w:ascii="宋体" w:hAnsi="宋体"/>
          <w:b/>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悬挑脚手架构配件的质量和安装质量，应符合本规程规定，并经检查验收合格后方可使用。</w:t>
      </w:r>
    </w:p>
    <w:p w14:paraId="23559F35">
      <w:pPr>
        <w:spacing w:line="360" w:lineRule="auto"/>
        <w:rPr>
          <w:rFonts w:ascii="宋体" w:hAnsi="宋体"/>
          <w:strike/>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9</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0</w:t>
      </w:r>
      <w:r>
        <w:rPr>
          <w:rFonts w:ascii="宋体" w:hAnsi="宋体"/>
          <w:b/>
          <w:color w:val="000000" w:themeColor="text1"/>
          <w:szCs w:val="21"/>
          <w:highlight w:val="none"/>
          <w14:textFill>
            <w14:solidFill>
              <w14:schemeClr w14:val="tx1"/>
            </w14:solidFill>
          </w14:textFill>
        </w:rPr>
        <w:t xml:space="preserve">.7 </w:t>
      </w:r>
      <w:r>
        <w:rPr>
          <w:rFonts w:hint="eastAsia" w:ascii="宋体" w:hAnsi="宋体"/>
          <w:b/>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雷雨天气、6级及以上大风天气应停止架上作业；雨、 雪、雾天气应停止脚手架的搭设和拆除作业，雨、雪、霜后上架作业应采取有效的防滑措施，雪天应清除积雪。</w:t>
      </w:r>
    </w:p>
    <w:p w14:paraId="2F7D6E43">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9</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0</w:t>
      </w:r>
      <w:r>
        <w:rPr>
          <w:rFonts w:ascii="宋体" w:hAnsi="宋体"/>
          <w:b/>
          <w:color w:val="000000" w:themeColor="text1"/>
          <w:szCs w:val="21"/>
          <w:highlight w:val="none"/>
          <w14:textFill>
            <w14:solidFill>
              <w14:schemeClr w14:val="tx1"/>
            </w14:solidFill>
          </w14:textFill>
        </w:rPr>
        <w:t>.8</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架体上的施工荷载必须符合设计要求，严禁超载使用。架体上的建筑垃圾及杂物应及时清理。</w:t>
      </w:r>
    </w:p>
    <w:p w14:paraId="7CE696DA">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9</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0</w:t>
      </w:r>
      <w:r>
        <w:rPr>
          <w:rFonts w:ascii="宋体" w:hAnsi="宋体"/>
          <w:b/>
          <w:color w:val="000000" w:themeColor="text1"/>
          <w:szCs w:val="21"/>
          <w:highlight w:val="none"/>
          <w14:textFill>
            <w14:solidFill>
              <w14:schemeClr w14:val="tx1"/>
            </w14:solidFill>
          </w14:textFill>
        </w:rPr>
        <w:t xml:space="preserve">.9 </w:t>
      </w:r>
      <w:r>
        <w:rPr>
          <w:rFonts w:hint="eastAsia" w:ascii="宋体" w:hAnsi="宋体"/>
          <w:b/>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严禁扩大脚手架的使用范围，不得将模板支架、缆风绳、混凝土和砂浆输送管道、卸料平台等固定在脚手架上，严禁借助脚手架起吊重物。</w:t>
      </w:r>
    </w:p>
    <w:p w14:paraId="4F5FFEE8">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9</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0</w:t>
      </w:r>
      <w:r>
        <w:rPr>
          <w:rFonts w:ascii="宋体" w:hAnsi="宋体"/>
          <w:b/>
          <w:color w:val="000000" w:themeColor="text1"/>
          <w:szCs w:val="21"/>
          <w:highlight w:val="none"/>
          <w14:textFill>
            <w14:solidFill>
              <w14:schemeClr w14:val="tx1"/>
            </w14:solidFill>
          </w14:textFill>
        </w:rPr>
        <w:t xml:space="preserve">.10 </w:t>
      </w:r>
      <w:r>
        <w:rPr>
          <w:rFonts w:hint="eastAsia" w:ascii="宋体" w:hAnsi="宋体"/>
          <w:b/>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应每月不少于</w:t>
      </w: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次定期组织拉杆式悬挑脚手架使用安全检查，明确专人做好日常维护工作，及时消除安全隐患。</w:t>
      </w:r>
    </w:p>
    <w:p w14:paraId="44B99701">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9</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0</w:t>
      </w:r>
      <w:r>
        <w:rPr>
          <w:rFonts w:ascii="宋体" w:hAnsi="宋体"/>
          <w:b/>
          <w:color w:val="000000" w:themeColor="text1"/>
          <w:szCs w:val="21"/>
          <w:highlight w:val="none"/>
          <w14:textFill>
            <w14:solidFill>
              <w14:schemeClr w14:val="tx1"/>
            </w14:solidFill>
          </w14:textFill>
        </w:rPr>
        <w:t xml:space="preserve">.11 </w:t>
      </w:r>
      <w:r>
        <w:rPr>
          <w:rFonts w:hint="eastAsia" w:ascii="宋体" w:hAnsi="宋体"/>
          <w:b/>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拉杆式悬挑脚手架在使用期间，严禁进行任何可能影响拉杆式悬挑脚手架安全的违章作业。严禁任意拆除悬挑承力架构件、松动吊拉构件调紧装置和锚环、螺栓及其锁定装置，改变其受力状态，降低承载能力。严禁任意拆除主节点处的纵、横向水平杆，连墙件。</w:t>
      </w:r>
    </w:p>
    <w:p w14:paraId="111B4159">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9</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0</w:t>
      </w:r>
      <w:r>
        <w:rPr>
          <w:rFonts w:ascii="宋体" w:hAnsi="宋体"/>
          <w:b/>
          <w:color w:val="000000" w:themeColor="text1"/>
          <w:szCs w:val="21"/>
          <w:highlight w:val="none"/>
          <w14:textFill>
            <w14:solidFill>
              <w14:schemeClr w14:val="tx1"/>
            </w14:solidFill>
          </w14:textFill>
        </w:rPr>
        <w:t xml:space="preserve">.12 </w:t>
      </w:r>
      <w:r>
        <w:rPr>
          <w:rFonts w:hint="eastAsia" w:ascii="宋体" w:hAnsi="宋体"/>
          <w:b/>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在脚手架上进行电、气焊作业时，必须实行审批制度，有可靠的防火措施，并设专人进行监护。</w:t>
      </w:r>
    </w:p>
    <w:p w14:paraId="54438D12">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9.0.13</w:t>
      </w:r>
      <w:r>
        <w:rPr>
          <w:rFonts w:hint="eastAsia" w:ascii="宋体" w:hAnsi="宋体"/>
          <w:color w:val="000000" w:themeColor="text1"/>
          <w:szCs w:val="21"/>
          <w:highlight w:val="none"/>
          <w14:textFill>
            <w14:solidFill>
              <w14:schemeClr w14:val="tx1"/>
            </w14:solidFill>
          </w14:textFill>
        </w:rPr>
        <w:t xml:space="preserve">  工地临时用电线路的架设及悬挑脚手架接地、避雷措施等，应按《建筑与市政工程施工现场临时用电安全技术标准》JGJ/T 46的规定执行。</w:t>
      </w:r>
    </w:p>
    <w:p w14:paraId="79BF9B99">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9.0.14  </w:t>
      </w:r>
      <w:r>
        <w:rPr>
          <w:rFonts w:hint="eastAsia" w:ascii="宋体" w:hAnsi="宋体"/>
          <w:color w:val="000000" w:themeColor="text1"/>
          <w:szCs w:val="21"/>
          <w:highlight w:val="none"/>
          <w14:textFill>
            <w14:solidFill>
              <w14:schemeClr w14:val="tx1"/>
            </w14:solidFill>
          </w14:textFill>
        </w:rPr>
        <w:t>拉杆式悬挑脚手架沿架体外围必须用密目式安全网全封闭，密目式安全网宜设置在脚手架外立杆的内侧，并顺环扣逐个与架体绑扎牢固。</w:t>
      </w:r>
    </w:p>
    <w:p w14:paraId="111E56CE">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9.0.15  </w:t>
      </w:r>
      <w:r>
        <w:rPr>
          <w:rFonts w:hint="eastAsia" w:ascii="宋体" w:hAnsi="宋体"/>
          <w:color w:val="000000" w:themeColor="text1"/>
          <w:szCs w:val="21"/>
          <w:highlight w:val="none"/>
          <w14:textFill>
            <w14:solidFill>
              <w14:schemeClr w14:val="tx1"/>
            </w14:solidFill>
          </w14:textFill>
        </w:rPr>
        <w:t>悬挑脚手架底部与墙体之间的间隙应封堵牢固、严密，预防人员、物体从中坠落。</w:t>
      </w:r>
    </w:p>
    <w:p w14:paraId="369937F9">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9.0.16  </w:t>
      </w:r>
      <w:r>
        <w:rPr>
          <w:rFonts w:hint="eastAsia" w:ascii="宋体" w:hAnsi="宋体"/>
          <w:color w:val="000000" w:themeColor="text1"/>
          <w:szCs w:val="21"/>
          <w:highlight w:val="none"/>
          <w14:textFill>
            <w14:solidFill>
              <w14:schemeClr w14:val="tx1"/>
            </w14:solidFill>
          </w14:textFill>
        </w:rPr>
        <w:t>脚于架使用期间，不得擅自拆改架体结构杆件或在架体上增设其他设施。</w:t>
      </w:r>
    </w:p>
    <w:p w14:paraId="45FBDFDF">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9.0.17  </w:t>
      </w:r>
      <w:r>
        <w:rPr>
          <w:rFonts w:hint="eastAsia" w:ascii="宋体" w:hAnsi="宋体"/>
          <w:color w:val="000000" w:themeColor="text1"/>
          <w:szCs w:val="21"/>
          <w:highlight w:val="none"/>
          <w14:textFill>
            <w14:solidFill>
              <w14:schemeClr w14:val="tx1"/>
            </w14:solidFill>
          </w14:textFill>
        </w:rPr>
        <w:t>当遇有重大突发天气变化时，应提前做好防御措施。</w:t>
      </w:r>
    </w:p>
    <w:p w14:paraId="1B437359">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9.0.18  </w:t>
      </w:r>
      <w:r>
        <w:rPr>
          <w:rFonts w:hint="eastAsia" w:ascii="宋体" w:hAnsi="宋体"/>
          <w:color w:val="000000" w:themeColor="text1"/>
          <w:szCs w:val="21"/>
          <w:highlight w:val="none"/>
          <w14:textFill>
            <w14:solidFill>
              <w14:schemeClr w14:val="tx1"/>
            </w14:solidFill>
          </w14:textFill>
        </w:rPr>
        <w:t>脚手架工作区域内应整洁卫生，物料码放应整齐有序，通道应畅通。</w:t>
      </w:r>
    </w:p>
    <w:p w14:paraId="70CA7596">
      <w:pPr>
        <w:spacing w:line="360" w:lineRule="auto"/>
        <w:rPr>
          <w:rFonts w:ascii="宋体" w:hAnsi="宋体"/>
          <w:color w:val="000000" w:themeColor="text1"/>
          <w:szCs w:val="21"/>
          <w:highlight w:val="none"/>
          <w14:textFill>
            <w14:solidFill>
              <w14:schemeClr w14:val="tx1"/>
            </w14:solidFill>
          </w14:textFill>
        </w:rPr>
      </w:pPr>
    </w:p>
    <w:p w14:paraId="05043F5E">
      <w:pPr>
        <w:pStyle w:val="17"/>
        <w:ind w:firstLine="280"/>
        <w:rPr>
          <w:color w:val="000000" w:themeColor="text1"/>
          <w:highlight w:val="none"/>
          <w14:textFill>
            <w14:solidFill>
              <w14:schemeClr w14:val="tx1"/>
            </w14:solidFill>
          </w14:textFill>
        </w:rPr>
        <w:sectPr>
          <w:pgSz w:w="11906" w:h="16838"/>
          <w:pgMar w:top="1440" w:right="1800" w:bottom="1440" w:left="1800" w:header="851" w:footer="992" w:gutter="0"/>
          <w:cols w:space="425" w:num="1"/>
          <w:docGrid w:type="lines" w:linePitch="312" w:charSpace="0"/>
        </w:sectPr>
      </w:pPr>
    </w:p>
    <w:p w14:paraId="2F186286">
      <w:pPr>
        <w:jc w:val="center"/>
        <w:outlineLvl w:val="0"/>
        <w:rPr>
          <w:b/>
          <w:color w:val="000000" w:themeColor="text1"/>
          <w:sz w:val="28"/>
          <w:szCs w:val="28"/>
          <w:highlight w:val="none"/>
          <w14:textFill>
            <w14:solidFill>
              <w14:schemeClr w14:val="tx1"/>
            </w14:solidFill>
          </w14:textFill>
        </w:rPr>
      </w:pPr>
      <w:bookmarkStart w:id="68" w:name="_Toc23265"/>
      <w:bookmarkStart w:id="69" w:name="_Toc30103"/>
      <w:r>
        <w:rPr>
          <w:rFonts w:hint="eastAsia" w:ascii="宋体" w:hAnsi="宋体"/>
          <w:b/>
          <w:color w:val="000000" w:themeColor="text1"/>
          <w:sz w:val="28"/>
          <w:szCs w:val="28"/>
          <w:highlight w:val="none"/>
          <w14:textFill>
            <w14:solidFill>
              <w14:schemeClr w14:val="tx1"/>
            </w14:solidFill>
          </w14:textFill>
        </w:rPr>
        <w:t>附录A  悬挑式脚手架荷载计算常用数据</w:t>
      </w:r>
      <w:bookmarkEnd w:id="68"/>
      <w:bookmarkEnd w:id="69"/>
    </w:p>
    <w:p w14:paraId="266DB63E">
      <w:pPr>
        <w:jc w:val="center"/>
        <w:outlineLvl w:val="1"/>
        <w:rPr>
          <w:rFonts w:ascii="黑体" w:eastAsia="黑体"/>
          <w:b/>
          <w:color w:val="000000" w:themeColor="text1"/>
          <w:szCs w:val="21"/>
          <w:highlight w:val="none"/>
          <w14:textFill>
            <w14:solidFill>
              <w14:schemeClr w14:val="tx1"/>
            </w14:solidFill>
          </w14:textFill>
        </w:rPr>
      </w:pPr>
      <w:bookmarkStart w:id="70" w:name="_Toc17810"/>
      <w:bookmarkStart w:id="71" w:name="_Toc23058"/>
      <w:r>
        <w:rPr>
          <w:rFonts w:hint="eastAsia" w:ascii="黑体" w:eastAsia="黑体"/>
          <w:b/>
          <w:color w:val="000000" w:themeColor="text1"/>
          <w:szCs w:val="21"/>
          <w:highlight w:val="none"/>
          <w14:textFill>
            <w14:solidFill>
              <w14:schemeClr w14:val="tx1"/>
            </w14:solidFill>
          </w14:textFill>
        </w:rPr>
        <w:t xml:space="preserve">表A.1 </w:t>
      </w:r>
      <w:r>
        <w:rPr>
          <w:rFonts w:hint="eastAsia" w:ascii="黑体" w:hAnsi="宋体" w:eastAsia="黑体"/>
          <w:b/>
          <w:color w:val="000000" w:themeColor="text1"/>
          <w:szCs w:val="21"/>
          <w:highlight w:val="none"/>
          <w14:textFill>
            <w14:solidFill>
              <w14:schemeClr w14:val="tx1"/>
            </w14:solidFill>
          </w14:textFill>
        </w:rPr>
        <w:t>扣件式钢管脚手架每米立杆承受的结构自重标准值</w:t>
      </w:r>
      <w:r>
        <w:rPr>
          <w:rFonts w:hint="eastAsia" w:ascii="黑体" w:eastAsia="黑体"/>
          <w:b/>
          <w:color w:val="000000" w:themeColor="text1"/>
          <w:szCs w:val="21"/>
          <w:highlight w:val="none"/>
          <w14:textFill>
            <w14:solidFill>
              <w14:schemeClr w14:val="tx1"/>
            </w14:solidFill>
          </w14:textFill>
        </w:rPr>
        <w:t>g</w:t>
      </w:r>
      <w:r>
        <w:rPr>
          <w:rFonts w:hint="eastAsia" w:ascii="黑体" w:eastAsia="黑体"/>
          <w:b/>
          <w:color w:val="000000" w:themeColor="text1"/>
          <w:szCs w:val="21"/>
          <w:highlight w:val="none"/>
          <w:vertAlign w:val="subscript"/>
          <w14:textFill>
            <w14:solidFill>
              <w14:schemeClr w14:val="tx1"/>
            </w14:solidFill>
          </w14:textFill>
        </w:rPr>
        <w:t>k</w:t>
      </w:r>
      <w:r>
        <w:rPr>
          <w:rFonts w:hint="eastAsia" w:ascii="黑体" w:eastAsia="黑体"/>
          <w:b/>
          <w:color w:val="000000" w:themeColor="text1"/>
          <w:szCs w:val="21"/>
          <w:highlight w:val="none"/>
          <w14:textFill>
            <w14:solidFill>
              <w14:schemeClr w14:val="tx1"/>
            </w14:solidFill>
          </w14:textFill>
        </w:rPr>
        <w:t>（kN/m）</w:t>
      </w:r>
      <w:bookmarkEnd w:id="70"/>
      <w:bookmarkEnd w:id="71"/>
    </w:p>
    <w:tbl>
      <w:tblPr>
        <w:tblStyle w:val="18"/>
        <w:tblW w:w="93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652"/>
        <w:gridCol w:w="652"/>
        <w:gridCol w:w="815"/>
        <w:gridCol w:w="815"/>
        <w:gridCol w:w="815"/>
        <w:gridCol w:w="815"/>
        <w:gridCol w:w="818"/>
        <w:gridCol w:w="815"/>
        <w:gridCol w:w="815"/>
        <w:gridCol w:w="815"/>
        <w:gridCol w:w="819"/>
      </w:tblGrid>
      <w:tr w14:paraId="36D7F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50" w:type="dxa"/>
            <w:vMerge w:val="restart"/>
            <w:shd w:val="clear" w:color="auto" w:fill="auto"/>
            <w:vAlign w:val="center"/>
          </w:tcPr>
          <w:p w14:paraId="003F047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步距（m）</w:t>
            </w:r>
          </w:p>
        </w:tc>
        <w:tc>
          <w:tcPr>
            <w:tcW w:w="652" w:type="dxa"/>
            <w:vMerge w:val="restart"/>
            <w:shd w:val="clear" w:color="auto" w:fill="auto"/>
            <w:vAlign w:val="center"/>
          </w:tcPr>
          <w:p w14:paraId="5AEE9F6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脚手架类型</w:t>
            </w:r>
          </w:p>
        </w:tc>
        <w:tc>
          <w:tcPr>
            <w:tcW w:w="652" w:type="dxa"/>
            <w:vMerge w:val="restart"/>
            <w:shd w:val="clear" w:color="auto" w:fill="auto"/>
            <w:vAlign w:val="center"/>
          </w:tcPr>
          <w:p w14:paraId="0D39100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钢管规格</w:t>
            </w:r>
          </w:p>
        </w:tc>
        <w:tc>
          <w:tcPr>
            <w:tcW w:w="815" w:type="dxa"/>
            <w:vMerge w:val="restart"/>
            <w:shd w:val="clear" w:color="auto" w:fill="auto"/>
            <w:vAlign w:val="center"/>
          </w:tcPr>
          <w:p w14:paraId="489D55B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脚手架立杆</w:t>
            </w:r>
          </w:p>
        </w:tc>
        <w:tc>
          <w:tcPr>
            <w:tcW w:w="6527" w:type="dxa"/>
            <w:gridSpan w:val="8"/>
            <w:shd w:val="clear" w:color="auto" w:fill="auto"/>
            <w:vAlign w:val="center"/>
          </w:tcPr>
          <w:p w14:paraId="632DBDE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横距</w:t>
            </w:r>
            <w:r>
              <w:rPr>
                <w:rFonts w:ascii="Times New Roman" w:hAnsi="Times New Roman" w:eastAsia="仿宋_GB2312"/>
                <w:i/>
                <w:iCs/>
                <w:color w:val="000000" w:themeColor="text1"/>
                <w:sz w:val="18"/>
                <w:szCs w:val="18"/>
                <w:highlight w:val="none"/>
                <w14:textFill>
                  <w14:solidFill>
                    <w14:schemeClr w14:val="tx1"/>
                  </w14:solidFill>
                </w14:textFill>
              </w:rPr>
              <w:t>l</w:t>
            </w:r>
            <w:r>
              <w:rPr>
                <w:rFonts w:hint="eastAsia" w:ascii="宋体" w:hAnsi="宋体"/>
                <w:color w:val="000000" w:themeColor="text1"/>
                <w:sz w:val="18"/>
                <w:szCs w:val="18"/>
                <w:highlight w:val="none"/>
                <w:vertAlign w:val="subscript"/>
                <w14:textFill>
                  <w14:solidFill>
                    <w14:schemeClr w14:val="tx1"/>
                  </w14:solidFill>
                </w14:textFill>
              </w:rPr>
              <w:t>b</w:t>
            </w:r>
            <w:r>
              <w:rPr>
                <w:rFonts w:hint="eastAsia" w:ascii="宋体" w:hAnsi="宋体" w:cs="宋体"/>
                <w:color w:val="000000" w:themeColor="text1"/>
                <w:kern w:val="0"/>
                <w:sz w:val="18"/>
                <w:szCs w:val="18"/>
                <w:highlight w:val="none"/>
                <w14:textFill>
                  <w14:solidFill>
                    <w14:schemeClr w14:val="tx1"/>
                  </w14:solidFill>
                </w14:textFill>
              </w:rPr>
              <w:t>（m）</w:t>
            </w:r>
          </w:p>
        </w:tc>
      </w:tr>
      <w:tr w14:paraId="70571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50" w:type="dxa"/>
            <w:vMerge w:val="continue"/>
            <w:shd w:val="clear" w:color="auto" w:fill="auto"/>
            <w:vAlign w:val="center"/>
          </w:tcPr>
          <w:p w14:paraId="309B2F11">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500B4175">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35194C42">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815" w:type="dxa"/>
            <w:vMerge w:val="continue"/>
            <w:shd w:val="clear" w:color="auto" w:fill="auto"/>
            <w:vAlign w:val="center"/>
          </w:tcPr>
          <w:p w14:paraId="633A7700">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3263" w:type="dxa"/>
            <w:gridSpan w:val="4"/>
            <w:shd w:val="clear" w:color="auto" w:fill="auto"/>
            <w:vAlign w:val="center"/>
          </w:tcPr>
          <w:p w14:paraId="387A8D3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1.05</w:t>
            </w:r>
          </w:p>
        </w:tc>
        <w:tc>
          <w:tcPr>
            <w:tcW w:w="3264" w:type="dxa"/>
            <w:gridSpan w:val="4"/>
            <w:shd w:val="clear" w:color="auto" w:fill="auto"/>
            <w:vAlign w:val="center"/>
          </w:tcPr>
          <w:p w14:paraId="51BC725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0.8</w:t>
            </w:r>
          </w:p>
        </w:tc>
      </w:tr>
      <w:tr w14:paraId="06189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50" w:type="dxa"/>
            <w:vMerge w:val="continue"/>
            <w:shd w:val="clear" w:color="auto" w:fill="auto"/>
            <w:vAlign w:val="center"/>
          </w:tcPr>
          <w:p w14:paraId="6A933F01">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355AEAF3">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42DEDBA0">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815" w:type="dxa"/>
            <w:vMerge w:val="continue"/>
            <w:shd w:val="clear" w:color="auto" w:fill="auto"/>
            <w:vAlign w:val="center"/>
          </w:tcPr>
          <w:p w14:paraId="4888F4EE">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3263" w:type="dxa"/>
            <w:gridSpan w:val="4"/>
            <w:shd w:val="clear" w:color="auto" w:fill="auto"/>
            <w:vAlign w:val="center"/>
          </w:tcPr>
          <w:p w14:paraId="75781C1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纵距</w:t>
            </w:r>
            <w:r>
              <w:rPr>
                <w:rFonts w:ascii="Times New Roman" w:hAnsi="Times New Roman" w:eastAsia="仿宋_GB2312"/>
                <w:i/>
                <w:iCs/>
                <w:color w:val="000000" w:themeColor="text1"/>
                <w:sz w:val="18"/>
                <w:szCs w:val="18"/>
                <w:highlight w:val="none"/>
                <w14:textFill>
                  <w14:solidFill>
                    <w14:schemeClr w14:val="tx1"/>
                  </w14:solidFill>
                </w14:textFill>
              </w:rPr>
              <w:t>l</w:t>
            </w:r>
            <w:r>
              <w:rPr>
                <w:rFonts w:hint="eastAsia" w:ascii="宋体" w:hAnsi="宋体" w:eastAsia="仿宋_GB2312"/>
                <w:color w:val="000000" w:themeColor="text1"/>
                <w:sz w:val="18"/>
                <w:szCs w:val="18"/>
                <w:highlight w:val="none"/>
                <w:vertAlign w:val="subscript"/>
                <w14:textFill>
                  <w14:solidFill>
                    <w14:schemeClr w14:val="tx1"/>
                  </w14:solidFill>
                </w14:textFill>
              </w:rPr>
              <w:t>a</w:t>
            </w:r>
            <w:r>
              <w:rPr>
                <w:rFonts w:hint="eastAsia" w:ascii="宋体" w:hAnsi="宋体" w:cs="宋体"/>
                <w:color w:val="000000" w:themeColor="text1"/>
                <w:kern w:val="0"/>
                <w:sz w:val="18"/>
                <w:szCs w:val="18"/>
                <w:highlight w:val="none"/>
                <w14:textFill>
                  <w14:solidFill>
                    <w14:schemeClr w14:val="tx1"/>
                  </w14:solidFill>
                </w14:textFill>
              </w:rPr>
              <w:t>（m）</w:t>
            </w:r>
          </w:p>
        </w:tc>
        <w:tc>
          <w:tcPr>
            <w:tcW w:w="3264" w:type="dxa"/>
            <w:gridSpan w:val="4"/>
            <w:shd w:val="clear" w:color="auto" w:fill="auto"/>
            <w:vAlign w:val="center"/>
          </w:tcPr>
          <w:p w14:paraId="10E35F4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纵距</w:t>
            </w:r>
            <w:r>
              <w:rPr>
                <w:rFonts w:ascii="Times New Roman" w:hAnsi="Times New Roman" w:eastAsia="仿宋_GB2312"/>
                <w:i/>
                <w:iCs/>
                <w:color w:val="000000" w:themeColor="text1"/>
                <w:sz w:val="18"/>
                <w:szCs w:val="18"/>
                <w:highlight w:val="none"/>
                <w14:textFill>
                  <w14:solidFill>
                    <w14:schemeClr w14:val="tx1"/>
                  </w14:solidFill>
                </w14:textFill>
              </w:rPr>
              <w:t>l</w:t>
            </w:r>
            <w:r>
              <w:rPr>
                <w:rFonts w:hint="eastAsia" w:ascii="宋体" w:hAnsi="宋体" w:eastAsia="仿宋_GB2312"/>
                <w:color w:val="000000" w:themeColor="text1"/>
                <w:sz w:val="18"/>
                <w:szCs w:val="18"/>
                <w:highlight w:val="none"/>
                <w:vertAlign w:val="subscript"/>
                <w14:textFill>
                  <w14:solidFill>
                    <w14:schemeClr w14:val="tx1"/>
                  </w14:solidFill>
                </w14:textFill>
              </w:rPr>
              <w:t>a</w:t>
            </w:r>
            <w:r>
              <w:rPr>
                <w:rFonts w:hint="eastAsia" w:ascii="宋体" w:hAnsi="宋体" w:cs="宋体"/>
                <w:color w:val="000000" w:themeColor="text1"/>
                <w:kern w:val="0"/>
                <w:sz w:val="18"/>
                <w:szCs w:val="18"/>
                <w:highlight w:val="none"/>
                <w14:textFill>
                  <w14:solidFill>
                    <w14:schemeClr w14:val="tx1"/>
                  </w14:solidFill>
                </w14:textFill>
              </w:rPr>
              <w:t>（m）</w:t>
            </w:r>
          </w:p>
        </w:tc>
      </w:tr>
      <w:tr w14:paraId="03D30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50" w:type="dxa"/>
            <w:vMerge w:val="continue"/>
            <w:shd w:val="clear" w:color="auto" w:fill="auto"/>
            <w:vAlign w:val="center"/>
          </w:tcPr>
          <w:p w14:paraId="02CD9C71">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36896CD7">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0977F5C9">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815" w:type="dxa"/>
            <w:vMerge w:val="continue"/>
            <w:shd w:val="clear" w:color="auto" w:fill="auto"/>
            <w:vAlign w:val="center"/>
          </w:tcPr>
          <w:p w14:paraId="14BEFA75">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815" w:type="dxa"/>
            <w:shd w:val="clear" w:color="auto" w:fill="auto"/>
            <w:vAlign w:val="center"/>
          </w:tcPr>
          <w:p w14:paraId="30C0903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1.2</w:t>
            </w:r>
          </w:p>
        </w:tc>
        <w:tc>
          <w:tcPr>
            <w:tcW w:w="815" w:type="dxa"/>
            <w:shd w:val="clear" w:color="auto" w:fill="auto"/>
            <w:vAlign w:val="center"/>
          </w:tcPr>
          <w:p w14:paraId="344152F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1.5</w:t>
            </w:r>
          </w:p>
        </w:tc>
        <w:tc>
          <w:tcPr>
            <w:tcW w:w="815" w:type="dxa"/>
            <w:shd w:val="clear" w:color="auto" w:fill="auto"/>
            <w:vAlign w:val="center"/>
          </w:tcPr>
          <w:p w14:paraId="5D69629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1.8</w:t>
            </w:r>
          </w:p>
        </w:tc>
        <w:tc>
          <w:tcPr>
            <w:tcW w:w="818" w:type="dxa"/>
            <w:shd w:val="clear" w:color="auto" w:fill="auto"/>
            <w:vAlign w:val="center"/>
          </w:tcPr>
          <w:p w14:paraId="51983AC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2.0 </w:t>
            </w:r>
          </w:p>
        </w:tc>
        <w:tc>
          <w:tcPr>
            <w:tcW w:w="815" w:type="dxa"/>
            <w:shd w:val="clear" w:color="auto" w:fill="auto"/>
            <w:vAlign w:val="center"/>
          </w:tcPr>
          <w:p w14:paraId="2869A87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1.2</w:t>
            </w:r>
          </w:p>
        </w:tc>
        <w:tc>
          <w:tcPr>
            <w:tcW w:w="815" w:type="dxa"/>
            <w:shd w:val="clear" w:color="auto" w:fill="auto"/>
            <w:vAlign w:val="center"/>
          </w:tcPr>
          <w:p w14:paraId="28CDBD4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1.5</w:t>
            </w:r>
          </w:p>
        </w:tc>
        <w:tc>
          <w:tcPr>
            <w:tcW w:w="815" w:type="dxa"/>
            <w:shd w:val="clear" w:color="auto" w:fill="auto"/>
            <w:vAlign w:val="center"/>
          </w:tcPr>
          <w:p w14:paraId="3DC7982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1.8</w:t>
            </w:r>
          </w:p>
        </w:tc>
        <w:tc>
          <w:tcPr>
            <w:tcW w:w="819" w:type="dxa"/>
            <w:shd w:val="clear" w:color="auto" w:fill="auto"/>
            <w:vAlign w:val="center"/>
          </w:tcPr>
          <w:p w14:paraId="230DB8D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2.0 </w:t>
            </w:r>
          </w:p>
        </w:tc>
      </w:tr>
      <w:tr w14:paraId="0488A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750" w:type="dxa"/>
            <w:vMerge w:val="restart"/>
            <w:shd w:val="clear" w:color="auto" w:fill="auto"/>
            <w:vAlign w:val="center"/>
          </w:tcPr>
          <w:p w14:paraId="57C01B5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1.5 </w:t>
            </w:r>
          </w:p>
        </w:tc>
        <w:tc>
          <w:tcPr>
            <w:tcW w:w="652" w:type="dxa"/>
            <w:vMerge w:val="restart"/>
            <w:shd w:val="clear" w:color="auto" w:fill="auto"/>
            <w:vAlign w:val="center"/>
          </w:tcPr>
          <w:p w14:paraId="2862F94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双排</w:t>
            </w:r>
          </w:p>
        </w:tc>
        <w:tc>
          <w:tcPr>
            <w:tcW w:w="652" w:type="dxa"/>
            <w:vMerge w:val="restart"/>
            <w:shd w:val="clear" w:color="auto" w:fill="auto"/>
            <w:vAlign w:val="center"/>
          </w:tcPr>
          <w:p w14:paraId="5D45AE1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￠48×3.5</w:t>
            </w:r>
          </w:p>
        </w:tc>
        <w:tc>
          <w:tcPr>
            <w:tcW w:w="815" w:type="dxa"/>
            <w:shd w:val="clear" w:color="auto" w:fill="auto"/>
            <w:vAlign w:val="center"/>
          </w:tcPr>
          <w:p w14:paraId="1D36C37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内立杆</w:t>
            </w:r>
          </w:p>
        </w:tc>
        <w:tc>
          <w:tcPr>
            <w:tcW w:w="815" w:type="dxa"/>
            <w:shd w:val="clear" w:color="auto" w:fill="auto"/>
            <w:vAlign w:val="center"/>
          </w:tcPr>
          <w:p w14:paraId="6F940CF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0.1528 </w:t>
            </w:r>
          </w:p>
        </w:tc>
        <w:tc>
          <w:tcPr>
            <w:tcW w:w="815" w:type="dxa"/>
            <w:shd w:val="clear" w:color="auto" w:fill="auto"/>
            <w:vAlign w:val="center"/>
          </w:tcPr>
          <w:p w14:paraId="0D5428C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0.1690 </w:t>
            </w:r>
          </w:p>
        </w:tc>
        <w:tc>
          <w:tcPr>
            <w:tcW w:w="815" w:type="dxa"/>
            <w:shd w:val="clear" w:color="auto" w:fill="auto"/>
            <w:vAlign w:val="center"/>
          </w:tcPr>
          <w:p w14:paraId="0F603D8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0.1852 </w:t>
            </w:r>
          </w:p>
        </w:tc>
        <w:tc>
          <w:tcPr>
            <w:tcW w:w="818" w:type="dxa"/>
            <w:shd w:val="clear" w:color="auto" w:fill="auto"/>
            <w:vAlign w:val="center"/>
          </w:tcPr>
          <w:p w14:paraId="41F3E3F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0.1959 </w:t>
            </w:r>
          </w:p>
        </w:tc>
        <w:tc>
          <w:tcPr>
            <w:tcW w:w="815" w:type="dxa"/>
            <w:shd w:val="clear" w:color="auto" w:fill="auto"/>
            <w:vAlign w:val="center"/>
          </w:tcPr>
          <w:p w14:paraId="19919157">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0.1291 </w:t>
            </w:r>
          </w:p>
        </w:tc>
        <w:tc>
          <w:tcPr>
            <w:tcW w:w="815" w:type="dxa"/>
            <w:shd w:val="clear" w:color="auto" w:fill="auto"/>
            <w:vAlign w:val="center"/>
          </w:tcPr>
          <w:p w14:paraId="189C471B">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0.1413 </w:t>
            </w:r>
          </w:p>
        </w:tc>
        <w:tc>
          <w:tcPr>
            <w:tcW w:w="815" w:type="dxa"/>
            <w:shd w:val="clear" w:color="auto" w:fill="auto"/>
            <w:vAlign w:val="center"/>
          </w:tcPr>
          <w:p w14:paraId="03FF57C2">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0.1534 </w:t>
            </w:r>
          </w:p>
        </w:tc>
        <w:tc>
          <w:tcPr>
            <w:tcW w:w="819" w:type="dxa"/>
            <w:shd w:val="clear" w:color="auto" w:fill="auto"/>
            <w:vAlign w:val="center"/>
          </w:tcPr>
          <w:p w14:paraId="7EFB7BB1">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0.1615 </w:t>
            </w:r>
          </w:p>
        </w:tc>
      </w:tr>
      <w:tr w14:paraId="4880B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50" w:type="dxa"/>
            <w:vMerge w:val="continue"/>
            <w:shd w:val="clear" w:color="auto" w:fill="auto"/>
            <w:vAlign w:val="center"/>
          </w:tcPr>
          <w:p w14:paraId="52C6F12F">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5A168FDE">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77057E3D">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815" w:type="dxa"/>
            <w:shd w:val="clear" w:color="auto" w:fill="auto"/>
            <w:vAlign w:val="center"/>
          </w:tcPr>
          <w:p w14:paraId="48F4B16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外立杆</w:t>
            </w:r>
          </w:p>
        </w:tc>
        <w:tc>
          <w:tcPr>
            <w:tcW w:w="815" w:type="dxa"/>
            <w:shd w:val="clear" w:color="auto" w:fill="auto"/>
            <w:vAlign w:val="center"/>
          </w:tcPr>
          <w:p w14:paraId="5868D94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0.1785 </w:t>
            </w:r>
          </w:p>
        </w:tc>
        <w:tc>
          <w:tcPr>
            <w:tcW w:w="815" w:type="dxa"/>
            <w:shd w:val="clear" w:color="auto" w:fill="auto"/>
            <w:vAlign w:val="center"/>
          </w:tcPr>
          <w:p w14:paraId="3A6DE38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0.1972 </w:t>
            </w:r>
          </w:p>
        </w:tc>
        <w:tc>
          <w:tcPr>
            <w:tcW w:w="815" w:type="dxa"/>
            <w:shd w:val="clear" w:color="auto" w:fill="auto"/>
            <w:vAlign w:val="center"/>
          </w:tcPr>
          <w:p w14:paraId="1489FA6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0.2161 </w:t>
            </w:r>
          </w:p>
        </w:tc>
        <w:tc>
          <w:tcPr>
            <w:tcW w:w="818" w:type="dxa"/>
            <w:shd w:val="clear" w:color="auto" w:fill="auto"/>
            <w:vAlign w:val="center"/>
          </w:tcPr>
          <w:p w14:paraId="553B863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0.2288 </w:t>
            </w:r>
          </w:p>
        </w:tc>
        <w:tc>
          <w:tcPr>
            <w:tcW w:w="815" w:type="dxa"/>
            <w:shd w:val="clear" w:color="auto" w:fill="auto"/>
            <w:vAlign w:val="center"/>
          </w:tcPr>
          <w:p w14:paraId="76E9CA72">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0.1548 </w:t>
            </w:r>
          </w:p>
        </w:tc>
        <w:tc>
          <w:tcPr>
            <w:tcW w:w="815" w:type="dxa"/>
            <w:shd w:val="clear" w:color="auto" w:fill="auto"/>
            <w:vAlign w:val="center"/>
          </w:tcPr>
          <w:p w14:paraId="55A093E3">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0.1695 </w:t>
            </w:r>
          </w:p>
        </w:tc>
        <w:tc>
          <w:tcPr>
            <w:tcW w:w="815" w:type="dxa"/>
            <w:shd w:val="clear" w:color="auto" w:fill="auto"/>
            <w:vAlign w:val="center"/>
          </w:tcPr>
          <w:p w14:paraId="03DB8277">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0.1843 </w:t>
            </w:r>
          </w:p>
        </w:tc>
        <w:tc>
          <w:tcPr>
            <w:tcW w:w="819" w:type="dxa"/>
            <w:shd w:val="clear" w:color="auto" w:fill="auto"/>
            <w:vAlign w:val="center"/>
          </w:tcPr>
          <w:p w14:paraId="332FF4E0">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0.1944 </w:t>
            </w:r>
          </w:p>
        </w:tc>
      </w:tr>
      <w:tr w14:paraId="0A5AD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50" w:type="dxa"/>
            <w:vMerge w:val="continue"/>
            <w:shd w:val="clear" w:color="auto" w:fill="auto"/>
            <w:vAlign w:val="center"/>
          </w:tcPr>
          <w:p w14:paraId="3531243C">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48C43885">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restart"/>
            <w:shd w:val="clear" w:color="auto" w:fill="auto"/>
            <w:vAlign w:val="center"/>
          </w:tcPr>
          <w:p w14:paraId="00F49DE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￠48×3.2</w:t>
            </w:r>
          </w:p>
        </w:tc>
        <w:tc>
          <w:tcPr>
            <w:tcW w:w="815" w:type="dxa"/>
            <w:shd w:val="clear" w:color="auto" w:fill="auto"/>
            <w:vAlign w:val="center"/>
          </w:tcPr>
          <w:p w14:paraId="3758ACA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内立杆</w:t>
            </w:r>
          </w:p>
        </w:tc>
        <w:tc>
          <w:tcPr>
            <w:tcW w:w="815" w:type="dxa"/>
            <w:shd w:val="clear" w:color="auto" w:fill="auto"/>
            <w:vAlign w:val="center"/>
          </w:tcPr>
          <w:p w14:paraId="426828C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0.1433 </w:t>
            </w:r>
          </w:p>
        </w:tc>
        <w:tc>
          <w:tcPr>
            <w:tcW w:w="815" w:type="dxa"/>
            <w:shd w:val="clear" w:color="auto" w:fill="auto"/>
            <w:vAlign w:val="center"/>
          </w:tcPr>
          <w:p w14:paraId="33C07FC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0.1583 </w:t>
            </w:r>
          </w:p>
        </w:tc>
        <w:tc>
          <w:tcPr>
            <w:tcW w:w="815" w:type="dxa"/>
            <w:shd w:val="clear" w:color="auto" w:fill="auto"/>
            <w:vAlign w:val="center"/>
          </w:tcPr>
          <w:p w14:paraId="17E6A32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0.1733 </w:t>
            </w:r>
          </w:p>
        </w:tc>
        <w:tc>
          <w:tcPr>
            <w:tcW w:w="818" w:type="dxa"/>
            <w:shd w:val="clear" w:color="auto" w:fill="auto"/>
            <w:vAlign w:val="center"/>
          </w:tcPr>
          <w:p w14:paraId="55B1EB5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0.1832 </w:t>
            </w:r>
          </w:p>
        </w:tc>
        <w:tc>
          <w:tcPr>
            <w:tcW w:w="815" w:type="dxa"/>
            <w:shd w:val="clear" w:color="auto" w:fill="auto"/>
            <w:vAlign w:val="center"/>
          </w:tcPr>
          <w:p w14:paraId="5DD51E39">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0.1211 </w:t>
            </w:r>
          </w:p>
        </w:tc>
        <w:tc>
          <w:tcPr>
            <w:tcW w:w="815" w:type="dxa"/>
            <w:shd w:val="clear" w:color="auto" w:fill="auto"/>
            <w:vAlign w:val="center"/>
          </w:tcPr>
          <w:p w14:paraId="57E01710">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0.1323 </w:t>
            </w:r>
          </w:p>
        </w:tc>
        <w:tc>
          <w:tcPr>
            <w:tcW w:w="815" w:type="dxa"/>
            <w:shd w:val="clear" w:color="auto" w:fill="auto"/>
            <w:vAlign w:val="center"/>
          </w:tcPr>
          <w:p w14:paraId="06B5DCB3">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0.1435 </w:t>
            </w:r>
          </w:p>
        </w:tc>
        <w:tc>
          <w:tcPr>
            <w:tcW w:w="819" w:type="dxa"/>
            <w:shd w:val="clear" w:color="auto" w:fill="auto"/>
            <w:vAlign w:val="center"/>
          </w:tcPr>
          <w:p w14:paraId="052AFBDC">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0.1510 </w:t>
            </w:r>
          </w:p>
        </w:tc>
      </w:tr>
      <w:tr w14:paraId="72BA4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50" w:type="dxa"/>
            <w:vMerge w:val="continue"/>
            <w:shd w:val="clear" w:color="auto" w:fill="auto"/>
            <w:vAlign w:val="center"/>
          </w:tcPr>
          <w:p w14:paraId="1323A6E9">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7ED69145">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62CED75E">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815" w:type="dxa"/>
            <w:shd w:val="clear" w:color="auto" w:fill="auto"/>
            <w:vAlign w:val="center"/>
          </w:tcPr>
          <w:p w14:paraId="6D29969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外立杆</w:t>
            </w:r>
          </w:p>
        </w:tc>
        <w:tc>
          <w:tcPr>
            <w:tcW w:w="815" w:type="dxa"/>
            <w:shd w:val="clear" w:color="auto" w:fill="auto"/>
            <w:vAlign w:val="center"/>
          </w:tcPr>
          <w:p w14:paraId="037D382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0.1675 </w:t>
            </w:r>
          </w:p>
        </w:tc>
        <w:tc>
          <w:tcPr>
            <w:tcW w:w="815" w:type="dxa"/>
            <w:shd w:val="clear" w:color="auto" w:fill="auto"/>
            <w:vAlign w:val="center"/>
          </w:tcPr>
          <w:p w14:paraId="7CBC7EB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0.1848 </w:t>
            </w:r>
          </w:p>
        </w:tc>
        <w:tc>
          <w:tcPr>
            <w:tcW w:w="815" w:type="dxa"/>
            <w:shd w:val="clear" w:color="auto" w:fill="auto"/>
            <w:vAlign w:val="center"/>
          </w:tcPr>
          <w:p w14:paraId="3AFA73A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0.2023 </w:t>
            </w:r>
          </w:p>
        </w:tc>
        <w:tc>
          <w:tcPr>
            <w:tcW w:w="818" w:type="dxa"/>
            <w:shd w:val="clear" w:color="auto" w:fill="auto"/>
            <w:vAlign w:val="center"/>
          </w:tcPr>
          <w:p w14:paraId="258BA86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0.2140 </w:t>
            </w:r>
          </w:p>
        </w:tc>
        <w:tc>
          <w:tcPr>
            <w:tcW w:w="815" w:type="dxa"/>
            <w:shd w:val="clear" w:color="auto" w:fill="auto"/>
            <w:vAlign w:val="center"/>
          </w:tcPr>
          <w:p w14:paraId="158CEA3F">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0.1452 </w:t>
            </w:r>
          </w:p>
        </w:tc>
        <w:tc>
          <w:tcPr>
            <w:tcW w:w="815" w:type="dxa"/>
            <w:shd w:val="clear" w:color="auto" w:fill="auto"/>
            <w:vAlign w:val="center"/>
          </w:tcPr>
          <w:p w14:paraId="74E6B57B">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0.1588 </w:t>
            </w:r>
          </w:p>
        </w:tc>
        <w:tc>
          <w:tcPr>
            <w:tcW w:w="815" w:type="dxa"/>
            <w:shd w:val="clear" w:color="auto" w:fill="auto"/>
            <w:vAlign w:val="center"/>
          </w:tcPr>
          <w:p w14:paraId="091939D8">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0.1725 </w:t>
            </w:r>
          </w:p>
        </w:tc>
        <w:tc>
          <w:tcPr>
            <w:tcW w:w="819" w:type="dxa"/>
            <w:shd w:val="clear" w:color="auto" w:fill="auto"/>
            <w:vAlign w:val="center"/>
          </w:tcPr>
          <w:p w14:paraId="13E951CF">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0.1819 </w:t>
            </w:r>
          </w:p>
        </w:tc>
      </w:tr>
      <w:tr w14:paraId="39A48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50" w:type="dxa"/>
            <w:vMerge w:val="continue"/>
            <w:shd w:val="clear" w:color="auto" w:fill="auto"/>
            <w:vAlign w:val="center"/>
          </w:tcPr>
          <w:p w14:paraId="5FB50A50">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47C72BD6">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restart"/>
            <w:shd w:val="clear" w:color="auto" w:fill="auto"/>
            <w:vAlign w:val="center"/>
          </w:tcPr>
          <w:p w14:paraId="177BC26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￠48×3.0</w:t>
            </w:r>
          </w:p>
        </w:tc>
        <w:tc>
          <w:tcPr>
            <w:tcW w:w="815" w:type="dxa"/>
            <w:shd w:val="clear" w:color="auto" w:fill="auto"/>
            <w:vAlign w:val="center"/>
          </w:tcPr>
          <w:p w14:paraId="3EA541B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内立杆</w:t>
            </w:r>
          </w:p>
        </w:tc>
        <w:tc>
          <w:tcPr>
            <w:tcW w:w="815" w:type="dxa"/>
            <w:shd w:val="clear" w:color="auto" w:fill="auto"/>
            <w:vAlign w:val="center"/>
          </w:tcPr>
          <w:p w14:paraId="497AA62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0.1370 </w:t>
            </w:r>
          </w:p>
        </w:tc>
        <w:tc>
          <w:tcPr>
            <w:tcW w:w="815" w:type="dxa"/>
            <w:shd w:val="clear" w:color="auto" w:fill="auto"/>
            <w:vAlign w:val="center"/>
          </w:tcPr>
          <w:p w14:paraId="2623D86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0.1512 </w:t>
            </w:r>
          </w:p>
        </w:tc>
        <w:tc>
          <w:tcPr>
            <w:tcW w:w="815" w:type="dxa"/>
            <w:shd w:val="clear" w:color="auto" w:fill="auto"/>
            <w:vAlign w:val="center"/>
          </w:tcPr>
          <w:p w14:paraId="2168D95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0.1653 </w:t>
            </w:r>
          </w:p>
        </w:tc>
        <w:tc>
          <w:tcPr>
            <w:tcW w:w="818" w:type="dxa"/>
            <w:shd w:val="clear" w:color="auto" w:fill="auto"/>
            <w:vAlign w:val="center"/>
          </w:tcPr>
          <w:p w14:paraId="2456380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0.1748 </w:t>
            </w:r>
          </w:p>
        </w:tc>
        <w:tc>
          <w:tcPr>
            <w:tcW w:w="815" w:type="dxa"/>
            <w:shd w:val="clear" w:color="auto" w:fill="auto"/>
            <w:vAlign w:val="center"/>
          </w:tcPr>
          <w:p w14:paraId="6C81A990">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0.1157 </w:t>
            </w:r>
          </w:p>
        </w:tc>
        <w:tc>
          <w:tcPr>
            <w:tcW w:w="815" w:type="dxa"/>
            <w:shd w:val="clear" w:color="auto" w:fill="auto"/>
            <w:vAlign w:val="center"/>
          </w:tcPr>
          <w:p w14:paraId="3BA51314">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0.1263 </w:t>
            </w:r>
          </w:p>
        </w:tc>
        <w:tc>
          <w:tcPr>
            <w:tcW w:w="815" w:type="dxa"/>
            <w:shd w:val="clear" w:color="auto" w:fill="auto"/>
            <w:vAlign w:val="center"/>
          </w:tcPr>
          <w:p w14:paraId="1DDA0461">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0.1370 </w:t>
            </w:r>
          </w:p>
        </w:tc>
        <w:tc>
          <w:tcPr>
            <w:tcW w:w="819" w:type="dxa"/>
            <w:shd w:val="clear" w:color="auto" w:fill="auto"/>
            <w:vAlign w:val="center"/>
          </w:tcPr>
          <w:p w14:paraId="70C8600A">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0.1440 </w:t>
            </w:r>
          </w:p>
        </w:tc>
      </w:tr>
      <w:tr w14:paraId="70C56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50" w:type="dxa"/>
            <w:vMerge w:val="continue"/>
            <w:shd w:val="clear" w:color="auto" w:fill="auto"/>
            <w:vAlign w:val="center"/>
          </w:tcPr>
          <w:p w14:paraId="46CD8D74">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441ED403">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70BC5889">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815" w:type="dxa"/>
            <w:shd w:val="clear" w:color="auto" w:fill="auto"/>
            <w:vAlign w:val="center"/>
          </w:tcPr>
          <w:p w14:paraId="306E4F5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外立杆</w:t>
            </w:r>
          </w:p>
        </w:tc>
        <w:tc>
          <w:tcPr>
            <w:tcW w:w="815" w:type="dxa"/>
            <w:shd w:val="clear" w:color="auto" w:fill="auto"/>
            <w:vAlign w:val="center"/>
          </w:tcPr>
          <w:p w14:paraId="7529B71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0.1602 </w:t>
            </w:r>
          </w:p>
        </w:tc>
        <w:tc>
          <w:tcPr>
            <w:tcW w:w="815" w:type="dxa"/>
            <w:shd w:val="clear" w:color="auto" w:fill="auto"/>
            <w:vAlign w:val="center"/>
          </w:tcPr>
          <w:p w14:paraId="7467980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0.1766 </w:t>
            </w:r>
          </w:p>
        </w:tc>
        <w:tc>
          <w:tcPr>
            <w:tcW w:w="815" w:type="dxa"/>
            <w:shd w:val="clear" w:color="auto" w:fill="auto"/>
            <w:vAlign w:val="center"/>
          </w:tcPr>
          <w:p w14:paraId="00D2C05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0.1930 </w:t>
            </w:r>
          </w:p>
        </w:tc>
        <w:tc>
          <w:tcPr>
            <w:tcW w:w="818" w:type="dxa"/>
            <w:shd w:val="clear" w:color="auto" w:fill="auto"/>
            <w:vAlign w:val="center"/>
          </w:tcPr>
          <w:p w14:paraId="7C25ADA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0.2043 </w:t>
            </w:r>
          </w:p>
        </w:tc>
        <w:tc>
          <w:tcPr>
            <w:tcW w:w="815" w:type="dxa"/>
            <w:shd w:val="clear" w:color="auto" w:fill="auto"/>
            <w:vAlign w:val="center"/>
          </w:tcPr>
          <w:p w14:paraId="0464A75D">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0.1388 </w:t>
            </w:r>
          </w:p>
        </w:tc>
        <w:tc>
          <w:tcPr>
            <w:tcW w:w="815" w:type="dxa"/>
            <w:shd w:val="clear" w:color="auto" w:fill="auto"/>
            <w:vAlign w:val="center"/>
          </w:tcPr>
          <w:p w14:paraId="621E8384">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0.1516 </w:t>
            </w:r>
          </w:p>
        </w:tc>
        <w:tc>
          <w:tcPr>
            <w:tcW w:w="815" w:type="dxa"/>
            <w:shd w:val="clear" w:color="auto" w:fill="auto"/>
            <w:vAlign w:val="center"/>
          </w:tcPr>
          <w:p w14:paraId="1CBFE1C8">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0.1648 </w:t>
            </w:r>
          </w:p>
        </w:tc>
        <w:tc>
          <w:tcPr>
            <w:tcW w:w="819" w:type="dxa"/>
            <w:shd w:val="clear" w:color="auto" w:fill="auto"/>
            <w:vAlign w:val="center"/>
          </w:tcPr>
          <w:p w14:paraId="5F195773">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0.1735 </w:t>
            </w:r>
          </w:p>
        </w:tc>
      </w:tr>
      <w:tr w14:paraId="40DE6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50" w:type="dxa"/>
            <w:vMerge w:val="continue"/>
            <w:shd w:val="clear" w:color="auto" w:fill="auto"/>
            <w:vAlign w:val="center"/>
          </w:tcPr>
          <w:p w14:paraId="57192A35">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2DBD761F">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restart"/>
            <w:shd w:val="clear" w:color="auto" w:fill="auto"/>
            <w:vAlign w:val="center"/>
          </w:tcPr>
          <w:p w14:paraId="0FA8FCB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￠48×2.8</w:t>
            </w:r>
          </w:p>
        </w:tc>
        <w:tc>
          <w:tcPr>
            <w:tcW w:w="815" w:type="dxa"/>
            <w:shd w:val="clear" w:color="auto" w:fill="auto"/>
            <w:vAlign w:val="center"/>
          </w:tcPr>
          <w:p w14:paraId="2D78FF5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内立杆</w:t>
            </w:r>
          </w:p>
        </w:tc>
        <w:tc>
          <w:tcPr>
            <w:tcW w:w="815" w:type="dxa"/>
            <w:shd w:val="clear" w:color="auto" w:fill="auto"/>
            <w:vAlign w:val="center"/>
          </w:tcPr>
          <w:p w14:paraId="7C286D2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0.1307 </w:t>
            </w:r>
          </w:p>
        </w:tc>
        <w:tc>
          <w:tcPr>
            <w:tcW w:w="815" w:type="dxa"/>
            <w:shd w:val="clear" w:color="auto" w:fill="auto"/>
            <w:vAlign w:val="center"/>
          </w:tcPr>
          <w:p w14:paraId="74A4A8F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0.1440 </w:t>
            </w:r>
          </w:p>
        </w:tc>
        <w:tc>
          <w:tcPr>
            <w:tcW w:w="815" w:type="dxa"/>
            <w:shd w:val="clear" w:color="auto" w:fill="auto"/>
            <w:vAlign w:val="center"/>
          </w:tcPr>
          <w:p w14:paraId="5294883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0.1574 </w:t>
            </w:r>
          </w:p>
        </w:tc>
        <w:tc>
          <w:tcPr>
            <w:tcW w:w="818" w:type="dxa"/>
            <w:shd w:val="clear" w:color="auto" w:fill="auto"/>
            <w:vAlign w:val="center"/>
          </w:tcPr>
          <w:p w14:paraId="4975E14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0.1663 </w:t>
            </w:r>
          </w:p>
        </w:tc>
        <w:tc>
          <w:tcPr>
            <w:tcW w:w="815" w:type="dxa"/>
            <w:shd w:val="clear" w:color="auto" w:fill="auto"/>
            <w:vAlign w:val="center"/>
          </w:tcPr>
          <w:p w14:paraId="71132EE2">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0.1103 </w:t>
            </w:r>
          </w:p>
        </w:tc>
        <w:tc>
          <w:tcPr>
            <w:tcW w:w="815" w:type="dxa"/>
            <w:shd w:val="clear" w:color="auto" w:fill="auto"/>
            <w:vAlign w:val="center"/>
          </w:tcPr>
          <w:p w14:paraId="3434E025">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0.1204 </w:t>
            </w:r>
          </w:p>
        </w:tc>
        <w:tc>
          <w:tcPr>
            <w:tcW w:w="815" w:type="dxa"/>
            <w:shd w:val="clear" w:color="auto" w:fill="auto"/>
            <w:vAlign w:val="center"/>
          </w:tcPr>
          <w:p w14:paraId="1F629A2E">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0.1304 </w:t>
            </w:r>
          </w:p>
        </w:tc>
        <w:tc>
          <w:tcPr>
            <w:tcW w:w="819" w:type="dxa"/>
            <w:shd w:val="clear" w:color="auto" w:fill="auto"/>
            <w:vAlign w:val="center"/>
          </w:tcPr>
          <w:p w14:paraId="796DD740">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0.1371 </w:t>
            </w:r>
          </w:p>
        </w:tc>
      </w:tr>
      <w:tr w14:paraId="523F7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50" w:type="dxa"/>
            <w:vMerge w:val="continue"/>
            <w:shd w:val="clear" w:color="auto" w:fill="auto"/>
            <w:vAlign w:val="center"/>
          </w:tcPr>
          <w:p w14:paraId="1873D790">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29E94769">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2F85673E">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815" w:type="dxa"/>
            <w:shd w:val="clear" w:color="auto" w:fill="auto"/>
            <w:vAlign w:val="center"/>
          </w:tcPr>
          <w:p w14:paraId="4D48828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外立杆</w:t>
            </w:r>
          </w:p>
        </w:tc>
        <w:tc>
          <w:tcPr>
            <w:tcW w:w="815" w:type="dxa"/>
            <w:shd w:val="clear" w:color="auto" w:fill="auto"/>
            <w:vAlign w:val="center"/>
          </w:tcPr>
          <w:p w14:paraId="43DA058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0.1529 </w:t>
            </w:r>
          </w:p>
        </w:tc>
        <w:tc>
          <w:tcPr>
            <w:tcW w:w="815" w:type="dxa"/>
            <w:shd w:val="clear" w:color="auto" w:fill="auto"/>
            <w:vAlign w:val="center"/>
          </w:tcPr>
          <w:p w14:paraId="5625923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0.1682 </w:t>
            </w:r>
          </w:p>
        </w:tc>
        <w:tc>
          <w:tcPr>
            <w:tcW w:w="815" w:type="dxa"/>
            <w:shd w:val="clear" w:color="auto" w:fill="auto"/>
            <w:vAlign w:val="center"/>
          </w:tcPr>
          <w:p w14:paraId="424D487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0.1839 </w:t>
            </w:r>
          </w:p>
        </w:tc>
        <w:tc>
          <w:tcPr>
            <w:tcW w:w="818" w:type="dxa"/>
            <w:shd w:val="clear" w:color="auto" w:fill="auto"/>
            <w:vAlign w:val="center"/>
          </w:tcPr>
          <w:p w14:paraId="3678FD4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0.1944 </w:t>
            </w:r>
          </w:p>
        </w:tc>
        <w:tc>
          <w:tcPr>
            <w:tcW w:w="815" w:type="dxa"/>
            <w:shd w:val="clear" w:color="auto" w:fill="auto"/>
            <w:vAlign w:val="center"/>
          </w:tcPr>
          <w:p w14:paraId="0F5C349C">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0.1324 </w:t>
            </w:r>
          </w:p>
        </w:tc>
        <w:tc>
          <w:tcPr>
            <w:tcW w:w="815" w:type="dxa"/>
            <w:shd w:val="clear" w:color="auto" w:fill="auto"/>
            <w:vAlign w:val="center"/>
          </w:tcPr>
          <w:p w14:paraId="0FEFD524">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0.1446 </w:t>
            </w:r>
          </w:p>
        </w:tc>
        <w:tc>
          <w:tcPr>
            <w:tcW w:w="815" w:type="dxa"/>
            <w:shd w:val="clear" w:color="auto" w:fill="auto"/>
            <w:vAlign w:val="center"/>
          </w:tcPr>
          <w:p w14:paraId="5CEB4EF0">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0.1569 </w:t>
            </w:r>
          </w:p>
        </w:tc>
        <w:tc>
          <w:tcPr>
            <w:tcW w:w="819" w:type="dxa"/>
            <w:shd w:val="clear" w:color="auto" w:fill="auto"/>
            <w:vAlign w:val="center"/>
          </w:tcPr>
          <w:p w14:paraId="7B1C275B">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0.1653 </w:t>
            </w:r>
          </w:p>
        </w:tc>
      </w:tr>
      <w:tr w14:paraId="02775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50" w:type="dxa"/>
            <w:vMerge w:val="restart"/>
            <w:shd w:val="clear" w:color="auto" w:fill="auto"/>
            <w:vAlign w:val="center"/>
          </w:tcPr>
          <w:p w14:paraId="59882D6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1.7 </w:t>
            </w:r>
          </w:p>
        </w:tc>
        <w:tc>
          <w:tcPr>
            <w:tcW w:w="652" w:type="dxa"/>
            <w:vMerge w:val="restart"/>
            <w:shd w:val="clear" w:color="auto" w:fill="auto"/>
            <w:vAlign w:val="center"/>
          </w:tcPr>
          <w:p w14:paraId="46CA44F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双排</w:t>
            </w:r>
          </w:p>
        </w:tc>
        <w:tc>
          <w:tcPr>
            <w:tcW w:w="652" w:type="dxa"/>
            <w:vMerge w:val="restart"/>
            <w:shd w:val="clear" w:color="auto" w:fill="auto"/>
            <w:vAlign w:val="center"/>
          </w:tcPr>
          <w:p w14:paraId="63239B8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￠48×3.5</w:t>
            </w:r>
          </w:p>
        </w:tc>
        <w:tc>
          <w:tcPr>
            <w:tcW w:w="815" w:type="dxa"/>
            <w:shd w:val="clear" w:color="auto" w:fill="auto"/>
            <w:vAlign w:val="center"/>
          </w:tcPr>
          <w:p w14:paraId="3E4C690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内立杆</w:t>
            </w:r>
          </w:p>
        </w:tc>
        <w:tc>
          <w:tcPr>
            <w:tcW w:w="815" w:type="dxa"/>
            <w:shd w:val="clear" w:color="auto" w:fill="auto"/>
            <w:vAlign w:val="center"/>
          </w:tcPr>
          <w:p w14:paraId="3D3A267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0.1396 </w:t>
            </w:r>
          </w:p>
        </w:tc>
        <w:tc>
          <w:tcPr>
            <w:tcW w:w="815" w:type="dxa"/>
            <w:shd w:val="clear" w:color="auto" w:fill="auto"/>
            <w:vAlign w:val="center"/>
          </w:tcPr>
          <w:p w14:paraId="5B2A6D7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0.1539 </w:t>
            </w:r>
          </w:p>
        </w:tc>
        <w:tc>
          <w:tcPr>
            <w:tcW w:w="815" w:type="dxa"/>
            <w:shd w:val="clear" w:color="auto" w:fill="auto"/>
            <w:vAlign w:val="center"/>
          </w:tcPr>
          <w:p w14:paraId="7233F42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0.1681 </w:t>
            </w:r>
          </w:p>
        </w:tc>
        <w:tc>
          <w:tcPr>
            <w:tcW w:w="818" w:type="dxa"/>
            <w:shd w:val="clear" w:color="auto" w:fill="auto"/>
            <w:vAlign w:val="center"/>
          </w:tcPr>
          <w:p w14:paraId="4894D96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0.1777 </w:t>
            </w:r>
          </w:p>
        </w:tc>
        <w:tc>
          <w:tcPr>
            <w:tcW w:w="815" w:type="dxa"/>
            <w:shd w:val="clear" w:color="auto" w:fill="auto"/>
            <w:vAlign w:val="center"/>
          </w:tcPr>
          <w:p w14:paraId="0A349631">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0.1187 </w:t>
            </w:r>
          </w:p>
        </w:tc>
        <w:tc>
          <w:tcPr>
            <w:tcW w:w="815" w:type="dxa"/>
            <w:shd w:val="clear" w:color="auto" w:fill="auto"/>
            <w:vAlign w:val="center"/>
          </w:tcPr>
          <w:p w14:paraId="03F8C40B">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0.1294 </w:t>
            </w:r>
          </w:p>
        </w:tc>
        <w:tc>
          <w:tcPr>
            <w:tcW w:w="815" w:type="dxa"/>
            <w:shd w:val="clear" w:color="auto" w:fill="auto"/>
            <w:vAlign w:val="center"/>
          </w:tcPr>
          <w:p w14:paraId="1C4435E4">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0.1401 </w:t>
            </w:r>
          </w:p>
        </w:tc>
        <w:tc>
          <w:tcPr>
            <w:tcW w:w="819" w:type="dxa"/>
            <w:shd w:val="clear" w:color="auto" w:fill="auto"/>
            <w:vAlign w:val="center"/>
          </w:tcPr>
          <w:p w14:paraId="218CE4C4">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0.1472 </w:t>
            </w:r>
          </w:p>
        </w:tc>
      </w:tr>
      <w:tr w14:paraId="7635C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50" w:type="dxa"/>
            <w:vMerge w:val="continue"/>
            <w:shd w:val="clear" w:color="auto" w:fill="auto"/>
            <w:vAlign w:val="center"/>
          </w:tcPr>
          <w:p w14:paraId="7F5FCB6D">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7BDA1DB8">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5B0FA13F">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815" w:type="dxa"/>
            <w:shd w:val="clear" w:color="auto" w:fill="auto"/>
            <w:vAlign w:val="center"/>
          </w:tcPr>
          <w:p w14:paraId="214EA45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外立杆</w:t>
            </w:r>
          </w:p>
        </w:tc>
        <w:tc>
          <w:tcPr>
            <w:tcW w:w="815" w:type="dxa"/>
            <w:shd w:val="clear" w:color="auto" w:fill="auto"/>
            <w:vAlign w:val="center"/>
          </w:tcPr>
          <w:p w14:paraId="60578A5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0.1640 </w:t>
            </w:r>
          </w:p>
        </w:tc>
        <w:tc>
          <w:tcPr>
            <w:tcW w:w="815" w:type="dxa"/>
            <w:shd w:val="clear" w:color="auto" w:fill="auto"/>
            <w:vAlign w:val="center"/>
          </w:tcPr>
          <w:p w14:paraId="6A07C32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0.1804 </w:t>
            </w:r>
          </w:p>
        </w:tc>
        <w:tc>
          <w:tcPr>
            <w:tcW w:w="815" w:type="dxa"/>
            <w:shd w:val="clear" w:color="auto" w:fill="auto"/>
            <w:vAlign w:val="center"/>
          </w:tcPr>
          <w:p w14:paraId="6A1BCD8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0.1969 </w:t>
            </w:r>
          </w:p>
        </w:tc>
        <w:tc>
          <w:tcPr>
            <w:tcW w:w="818" w:type="dxa"/>
            <w:shd w:val="clear" w:color="auto" w:fill="auto"/>
            <w:vAlign w:val="center"/>
          </w:tcPr>
          <w:p w14:paraId="465CA69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0.2080 </w:t>
            </w:r>
          </w:p>
        </w:tc>
        <w:tc>
          <w:tcPr>
            <w:tcW w:w="815" w:type="dxa"/>
            <w:shd w:val="clear" w:color="auto" w:fill="auto"/>
            <w:vAlign w:val="center"/>
          </w:tcPr>
          <w:p w14:paraId="105EECD3">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0.1431 </w:t>
            </w:r>
          </w:p>
        </w:tc>
        <w:tc>
          <w:tcPr>
            <w:tcW w:w="815" w:type="dxa"/>
            <w:shd w:val="clear" w:color="auto" w:fill="auto"/>
            <w:vAlign w:val="center"/>
          </w:tcPr>
          <w:p w14:paraId="6EDDAC78">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0.1559 </w:t>
            </w:r>
          </w:p>
        </w:tc>
        <w:tc>
          <w:tcPr>
            <w:tcW w:w="815" w:type="dxa"/>
            <w:shd w:val="clear" w:color="auto" w:fill="auto"/>
            <w:vAlign w:val="center"/>
          </w:tcPr>
          <w:p w14:paraId="6580E26C">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0.1689 </w:t>
            </w:r>
          </w:p>
        </w:tc>
        <w:tc>
          <w:tcPr>
            <w:tcW w:w="819" w:type="dxa"/>
            <w:shd w:val="clear" w:color="auto" w:fill="auto"/>
            <w:vAlign w:val="center"/>
          </w:tcPr>
          <w:p w14:paraId="36679B0A">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0.1775 </w:t>
            </w:r>
          </w:p>
        </w:tc>
      </w:tr>
      <w:tr w14:paraId="1211B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50" w:type="dxa"/>
            <w:vMerge w:val="continue"/>
            <w:shd w:val="clear" w:color="auto" w:fill="auto"/>
            <w:vAlign w:val="center"/>
          </w:tcPr>
          <w:p w14:paraId="5E0A0897">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038375E1">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restart"/>
            <w:shd w:val="clear" w:color="auto" w:fill="auto"/>
            <w:vAlign w:val="center"/>
          </w:tcPr>
          <w:p w14:paraId="02B6F97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￠48×3.2</w:t>
            </w:r>
          </w:p>
        </w:tc>
        <w:tc>
          <w:tcPr>
            <w:tcW w:w="815" w:type="dxa"/>
            <w:shd w:val="clear" w:color="auto" w:fill="auto"/>
            <w:vAlign w:val="center"/>
          </w:tcPr>
          <w:p w14:paraId="01A82C1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内立杆</w:t>
            </w:r>
          </w:p>
        </w:tc>
        <w:tc>
          <w:tcPr>
            <w:tcW w:w="815" w:type="dxa"/>
            <w:shd w:val="clear" w:color="auto" w:fill="auto"/>
            <w:vAlign w:val="center"/>
          </w:tcPr>
          <w:p w14:paraId="57C1093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0.1309 </w:t>
            </w:r>
          </w:p>
        </w:tc>
        <w:tc>
          <w:tcPr>
            <w:tcW w:w="815" w:type="dxa"/>
            <w:shd w:val="clear" w:color="auto" w:fill="auto"/>
            <w:vAlign w:val="center"/>
          </w:tcPr>
          <w:p w14:paraId="21DB69E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0.1441 </w:t>
            </w:r>
          </w:p>
        </w:tc>
        <w:tc>
          <w:tcPr>
            <w:tcW w:w="815" w:type="dxa"/>
            <w:shd w:val="clear" w:color="auto" w:fill="auto"/>
            <w:vAlign w:val="center"/>
          </w:tcPr>
          <w:p w14:paraId="26F3DA4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0.1573 </w:t>
            </w:r>
          </w:p>
        </w:tc>
        <w:tc>
          <w:tcPr>
            <w:tcW w:w="818" w:type="dxa"/>
            <w:shd w:val="clear" w:color="auto" w:fill="auto"/>
            <w:vAlign w:val="center"/>
          </w:tcPr>
          <w:p w14:paraId="46AFEFA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0.1661 </w:t>
            </w:r>
          </w:p>
        </w:tc>
        <w:tc>
          <w:tcPr>
            <w:tcW w:w="815" w:type="dxa"/>
            <w:shd w:val="clear" w:color="auto" w:fill="auto"/>
            <w:vAlign w:val="center"/>
          </w:tcPr>
          <w:p w14:paraId="7454D6B3">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0.1112 </w:t>
            </w:r>
          </w:p>
        </w:tc>
        <w:tc>
          <w:tcPr>
            <w:tcW w:w="815" w:type="dxa"/>
            <w:shd w:val="clear" w:color="auto" w:fill="auto"/>
            <w:vAlign w:val="center"/>
          </w:tcPr>
          <w:p w14:paraId="39BC1971">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0.1211 </w:t>
            </w:r>
          </w:p>
        </w:tc>
        <w:tc>
          <w:tcPr>
            <w:tcW w:w="815" w:type="dxa"/>
            <w:shd w:val="clear" w:color="auto" w:fill="auto"/>
            <w:vAlign w:val="center"/>
          </w:tcPr>
          <w:p w14:paraId="07962EAC">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0.1310 </w:t>
            </w:r>
          </w:p>
        </w:tc>
        <w:tc>
          <w:tcPr>
            <w:tcW w:w="819" w:type="dxa"/>
            <w:shd w:val="clear" w:color="auto" w:fill="auto"/>
            <w:vAlign w:val="center"/>
          </w:tcPr>
          <w:p w14:paraId="10E68945">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0.1376 </w:t>
            </w:r>
          </w:p>
        </w:tc>
      </w:tr>
      <w:tr w14:paraId="116D2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750" w:type="dxa"/>
            <w:vMerge w:val="continue"/>
            <w:shd w:val="clear" w:color="auto" w:fill="auto"/>
            <w:vAlign w:val="center"/>
          </w:tcPr>
          <w:p w14:paraId="2E31161E">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78E47E38">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07B3FCFC">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815" w:type="dxa"/>
            <w:shd w:val="clear" w:color="auto" w:fill="auto"/>
            <w:vAlign w:val="center"/>
          </w:tcPr>
          <w:p w14:paraId="7226F02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外立杆</w:t>
            </w:r>
          </w:p>
        </w:tc>
        <w:tc>
          <w:tcPr>
            <w:tcW w:w="815" w:type="dxa"/>
            <w:shd w:val="clear" w:color="auto" w:fill="auto"/>
            <w:vAlign w:val="center"/>
          </w:tcPr>
          <w:p w14:paraId="6195A21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0.1539 </w:t>
            </w:r>
          </w:p>
        </w:tc>
        <w:tc>
          <w:tcPr>
            <w:tcW w:w="815" w:type="dxa"/>
            <w:shd w:val="clear" w:color="auto" w:fill="auto"/>
            <w:vAlign w:val="center"/>
          </w:tcPr>
          <w:p w14:paraId="3BD78CE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0.1690 </w:t>
            </w:r>
          </w:p>
        </w:tc>
        <w:tc>
          <w:tcPr>
            <w:tcW w:w="815" w:type="dxa"/>
            <w:shd w:val="clear" w:color="auto" w:fill="auto"/>
            <w:vAlign w:val="center"/>
          </w:tcPr>
          <w:p w14:paraId="3C0A8D4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0.1843 </w:t>
            </w:r>
          </w:p>
        </w:tc>
        <w:tc>
          <w:tcPr>
            <w:tcW w:w="818" w:type="dxa"/>
            <w:shd w:val="clear" w:color="auto" w:fill="auto"/>
            <w:vAlign w:val="center"/>
          </w:tcPr>
          <w:p w14:paraId="760BA40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0.1945 </w:t>
            </w:r>
          </w:p>
        </w:tc>
        <w:tc>
          <w:tcPr>
            <w:tcW w:w="815" w:type="dxa"/>
            <w:shd w:val="clear" w:color="auto" w:fill="auto"/>
            <w:vAlign w:val="center"/>
          </w:tcPr>
          <w:p w14:paraId="20BD7697">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0.1341 </w:t>
            </w:r>
          </w:p>
        </w:tc>
        <w:tc>
          <w:tcPr>
            <w:tcW w:w="815" w:type="dxa"/>
            <w:shd w:val="clear" w:color="auto" w:fill="auto"/>
            <w:vAlign w:val="center"/>
          </w:tcPr>
          <w:p w14:paraId="14A4DF18">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0.1460 </w:t>
            </w:r>
          </w:p>
        </w:tc>
        <w:tc>
          <w:tcPr>
            <w:tcW w:w="815" w:type="dxa"/>
            <w:shd w:val="clear" w:color="auto" w:fill="auto"/>
            <w:vAlign w:val="center"/>
          </w:tcPr>
          <w:p w14:paraId="1EE8E106">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0.1580 </w:t>
            </w:r>
          </w:p>
        </w:tc>
        <w:tc>
          <w:tcPr>
            <w:tcW w:w="819" w:type="dxa"/>
            <w:shd w:val="clear" w:color="auto" w:fill="auto"/>
            <w:vAlign w:val="center"/>
          </w:tcPr>
          <w:p w14:paraId="71BB86B1">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0.1661 </w:t>
            </w:r>
          </w:p>
        </w:tc>
      </w:tr>
      <w:tr w14:paraId="02710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50" w:type="dxa"/>
            <w:vMerge w:val="continue"/>
            <w:shd w:val="clear" w:color="auto" w:fill="auto"/>
            <w:vAlign w:val="center"/>
          </w:tcPr>
          <w:p w14:paraId="43F4E046">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373D5D34">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restart"/>
            <w:shd w:val="clear" w:color="auto" w:fill="auto"/>
            <w:vAlign w:val="center"/>
          </w:tcPr>
          <w:p w14:paraId="37A688C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￠48×3.0</w:t>
            </w:r>
          </w:p>
        </w:tc>
        <w:tc>
          <w:tcPr>
            <w:tcW w:w="815" w:type="dxa"/>
            <w:shd w:val="clear" w:color="auto" w:fill="auto"/>
            <w:vAlign w:val="center"/>
          </w:tcPr>
          <w:p w14:paraId="08641D1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内立杆</w:t>
            </w:r>
          </w:p>
        </w:tc>
        <w:tc>
          <w:tcPr>
            <w:tcW w:w="815" w:type="dxa"/>
            <w:shd w:val="clear" w:color="auto" w:fill="auto"/>
            <w:vAlign w:val="center"/>
          </w:tcPr>
          <w:p w14:paraId="52B2667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0.1250 </w:t>
            </w:r>
          </w:p>
        </w:tc>
        <w:tc>
          <w:tcPr>
            <w:tcW w:w="815" w:type="dxa"/>
            <w:shd w:val="clear" w:color="auto" w:fill="auto"/>
            <w:vAlign w:val="center"/>
          </w:tcPr>
          <w:p w14:paraId="3FB6DB4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0.1375 </w:t>
            </w:r>
          </w:p>
        </w:tc>
        <w:tc>
          <w:tcPr>
            <w:tcW w:w="815" w:type="dxa"/>
            <w:shd w:val="clear" w:color="auto" w:fill="auto"/>
            <w:vAlign w:val="center"/>
          </w:tcPr>
          <w:p w14:paraId="524C41E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0.1501 </w:t>
            </w:r>
          </w:p>
        </w:tc>
        <w:tc>
          <w:tcPr>
            <w:tcW w:w="818" w:type="dxa"/>
            <w:shd w:val="clear" w:color="auto" w:fill="auto"/>
            <w:vAlign w:val="center"/>
          </w:tcPr>
          <w:p w14:paraId="13C6EBB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0.1584 </w:t>
            </w:r>
          </w:p>
        </w:tc>
        <w:tc>
          <w:tcPr>
            <w:tcW w:w="815" w:type="dxa"/>
            <w:shd w:val="clear" w:color="auto" w:fill="auto"/>
            <w:vAlign w:val="center"/>
          </w:tcPr>
          <w:p w14:paraId="37FDE9C4">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0.1063 </w:t>
            </w:r>
          </w:p>
        </w:tc>
        <w:tc>
          <w:tcPr>
            <w:tcW w:w="815" w:type="dxa"/>
            <w:shd w:val="clear" w:color="auto" w:fill="auto"/>
            <w:vAlign w:val="center"/>
          </w:tcPr>
          <w:p w14:paraId="134F919E">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0.1156 </w:t>
            </w:r>
          </w:p>
        </w:tc>
        <w:tc>
          <w:tcPr>
            <w:tcW w:w="815" w:type="dxa"/>
            <w:shd w:val="clear" w:color="auto" w:fill="auto"/>
            <w:vAlign w:val="center"/>
          </w:tcPr>
          <w:p w14:paraId="42004D95">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0.1250 </w:t>
            </w:r>
          </w:p>
        </w:tc>
        <w:tc>
          <w:tcPr>
            <w:tcW w:w="819" w:type="dxa"/>
            <w:shd w:val="clear" w:color="auto" w:fill="auto"/>
            <w:vAlign w:val="center"/>
          </w:tcPr>
          <w:p w14:paraId="1AB0A102">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0.1313 </w:t>
            </w:r>
          </w:p>
        </w:tc>
      </w:tr>
      <w:tr w14:paraId="56F52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50" w:type="dxa"/>
            <w:vMerge w:val="continue"/>
            <w:shd w:val="clear" w:color="auto" w:fill="auto"/>
            <w:vAlign w:val="center"/>
          </w:tcPr>
          <w:p w14:paraId="4F12B528">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237A5986">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5352B7D8">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815" w:type="dxa"/>
            <w:shd w:val="clear" w:color="auto" w:fill="auto"/>
            <w:vAlign w:val="center"/>
          </w:tcPr>
          <w:p w14:paraId="4E253FF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外立杆</w:t>
            </w:r>
          </w:p>
        </w:tc>
        <w:tc>
          <w:tcPr>
            <w:tcW w:w="815" w:type="dxa"/>
            <w:shd w:val="clear" w:color="auto" w:fill="auto"/>
            <w:vAlign w:val="center"/>
          </w:tcPr>
          <w:p w14:paraId="30FBBBC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0.1470 </w:t>
            </w:r>
          </w:p>
        </w:tc>
        <w:tc>
          <w:tcPr>
            <w:tcW w:w="815" w:type="dxa"/>
            <w:shd w:val="clear" w:color="auto" w:fill="auto"/>
            <w:vAlign w:val="center"/>
          </w:tcPr>
          <w:p w14:paraId="314F95E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0.1614 </w:t>
            </w:r>
          </w:p>
        </w:tc>
        <w:tc>
          <w:tcPr>
            <w:tcW w:w="815" w:type="dxa"/>
            <w:shd w:val="clear" w:color="auto" w:fill="auto"/>
            <w:vAlign w:val="center"/>
          </w:tcPr>
          <w:p w14:paraId="3678901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0.1761 </w:t>
            </w:r>
          </w:p>
        </w:tc>
        <w:tc>
          <w:tcPr>
            <w:tcW w:w="818" w:type="dxa"/>
            <w:shd w:val="clear" w:color="auto" w:fill="auto"/>
            <w:vAlign w:val="center"/>
          </w:tcPr>
          <w:p w14:paraId="54F2480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0.1856 </w:t>
            </w:r>
          </w:p>
        </w:tc>
        <w:tc>
          <w:tcPr>
            <w:tcW w:w="815" w:type="dxa"/>
            <w:shd w:val="clear" w:color="auto" w:fill="auto"/>
            <w:vAlign w:val="center"/>
          </w:tcPr>
          <w:p w14:paraId="288EACFD">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0.1283 </w:t>
            </w:r>
          </w:p>
        </w:tc>
        <w:tc>
          <w:tcPr>
            <w:tcW w:w="815" w:type="dxa"/>
            <w:shd w:val="clear" w:color="auto" w:fill="auto"/>
            <w:vAlign w:val="center"/>
          </w:tcPr>
          <w:p w14:paraId="1565C982">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0.1394 </w:t>
            </w:r>
          </w:p>
        </w:tc>
        <w:tc>
          <w:tcPr>
            <w:tcW w:w="815" w:type="dxa"/>
            <w:shd w:val="clear" w:color="auto" w:fill="auto"/>
            <w:vAlign w:val="center"/>
          </w:tcPr>
          <w:p w14:paraId="7ED16A87">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0.1509 </w:t>
            </w:r>
          </w:p>
        </w:tc>
        <w:tc>
          <w:tcPr>
            <w:tcW w:w="819" w:type="dxa"/>
            <w:shd w:val="clear" w:color="auto" w:fill="auto"/>
            <w:vAlign w:val="center"/>
          </w:tcPr>
          <w:p w14:paraId="0C617AA7">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0.1585 </w:t>
            </w:r>
          </w:p>
        </w:tc>
      </w:tr>
      <w:tr w14:paraId="2B443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50" w:type="dxa"/>
            <w:vMerge w:val="continue"/>
            <w:shd w:val="clear" w:color="auto" w:fill="auto"/>
            <w:vAlign w:val="center"/>
          </w:tcPr>
          <w:p w14:paraId="030FCAF4">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33FAC83C">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restart"/>
            <w:shd w:val="clear" w:color="auto" w:fill="auto"/>
            <w:vAlign w:val="center"/>
          </w:tcPr>
          <w:p w14:paraId="092707B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￠48×2.8</w:t>
            </w:r>
          </w:p>
        </w:tc>
        <w:tc>
          <w:tcPr>
            <w:tcW w:w="815" w:type="dxa"/>
            <w:shd w:val="clear" w:color="auto" w:fill="auto"/>
            <w:vAlign w:val="center"/>
          </w:tcPr>
          <w:p w14:paraId="19F71E8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内立杆</w:t>
            </w:r>
          </w:p>
        </w:tc>
        <w:tc>
          <w:tcPr>
            <w:tcW w:w="815" w:type="dxa"/>
            <w:shd w:val="clear" w:color="auto" w:fill="auto"/>
            <w:vAlign w:val="center"/>
          </w:tcPr>
          <w:p w14:paraId="2E17466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0.1192 </w:t>
            </w:r>
          </w:p>
        </w:tc>
        <w:tc>
          <w:tcPr>
            <w:tcW w:w="815" w:type="dxa"/>
            <w:shd w:val="clear" w:color="auto" w:fill="auto"/>
            <w:vAlign w:val="center"/>
          </w:tcPr>
          <w:p w14:paraId="572AB50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0.1310 </w:t>
            </w:r>
          </w:p>
        </w:tc>
        <w:tc>
          <w:tcPr>
            <w:tcW w:w="815" w:type="dxa"/>
            <w:shd w:val="clear" w:color="auto" w:fill="auto"/>
            <w:vAlign w:val="center"/>
          </w:tcPr>
          <w:p w14:paraId="085CBEA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0.1428 </w:t>
            </w:r>
          </w:p>
        </w:tc>
        <w:tc>
          <w:tcPr>
            <w:tcW w:w="818" w:type="dxa"/>
            <w:shd w:val="clear" w:color="auto" w:fill="auto"/>
            <w:vAlign w:val="center"/>
          </w:tcPr>
          <w:p w14:paraId="35A943F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0.1507 </w:t>
            </w:r>
          </w:p>
        </w:tc>
        <w:tc>
          <w:tcPr>
            <w:tcW w:w="815" w:type="dxa"/>
            <w:shd w:val="clear" w:color="auto" w:fill="auto"/>
            <w:vAlign w:val="center"/>
          </w:tcPr>
          <w:p w14:paraId="1CF14ED3">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0.1013 </w:t>
            </w:r>
          </w:p>
        </w:tc>
        <w:tc>
          <w:tcPr>
            <w:tcW w:w="815" w:type="dxa"/>
            <w:shd w:val="clear" w:color="auto" w:fill="auto"/>
            <w:vAlign w:val="center"/>
          </w:tcPr>
          <w:p w14:paraId="0723F7D4">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0.1101 </w:t>
            </w:r>
          </w:p>
        </w:tc>
        <w:tc>
          <w:tcPr>
            <w:tcW w:w="815" w:type="dxa"/>
            <w:shd w:val="clear" w:color="auto" w:fill="auto"/>
            <w:vAlign w:val="center"/>
          </w:tcPr>
          <w:p w14:paraId="5CA0B40B">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0.1190 </w:t>
            </w:r>
          </w:p>
        </w:tc>
        <w:tc>
          <w:tcPr>
            <w:tcW w:w="819" w:type="dxa"/>
            <w:shd w:val="clear" w:color="auto" w:fill="auto"/>
            <w:vAlign w:val="center"/>
          </w:tcPr>
          <w:p w14:paraId="1976DA23">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0.1249 </w:t>
            </w:r>
          </w:p>
        </w:tc>
      </w:tr>
      <w:tr w14:paraId="5AC52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50" w:type="dxa"/>
            <w:vMerge w:val="continue"/>
            <w:shd w:val="clear" w:color="auto" w:fill="auto"/>
            <w:vAlign w:val="center"/>
          </w:tcPr>
          <w:p w14:paraId="00142CD7">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35BF44C9">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3BFBC41B">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815" w:type="dxa"/>
            <w:shd w:val="clear" w:color="auto" w:fill="auto"/>
            <w:vAlign w:val="center"/>
          </w:tcPr>
          <w:p w14:paraId="0EC5F8B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外立杆</w:t>
            </w:r>
          </w:p>
        </w:tc>
        <w:tc>
          <w:tcPr>
            <w:tcW w:w="815" w:type="dxa"/>
            <w:shd w:val="clear" w:color="auto" w:fill="auto"/>
            <w:vAlign w:val="center"/>
          </w:tcPr>
          <w:p w14:paraId="6C6A3B3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0.1403 </w:t>
            </w:r>
          </w:p>
        </w:tc>
        <w:tc>
          <w:tcPr>
            <w:tcW w:w="815" w:type="dxa"/>
            <w:shd w:val="clear" w:color="auto" w:fill="auto"/>
            <w:vAlign w:val="center"/>
          </w:tcPr>
          <w:p w14:paraId="6E761B7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0.1538 </w:t>
            </w:r>
          </w:p>
        </w:tc>
        <w:tc>
          <w:tcPr>
            <w:tcW w:w="815" w:type="dxa"/>
            <w:shd w:val="clear" w:color="auto" w:fill="auto"/>
            <w:vAlign w:val="center"/>
          </w:tcPr>
          <w:p w14:paraId="031C26C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0.1675 </w:t>
            </w:r>
          </w:p>
        </w:tc>
        <w:tc>
          <w:tcPr>
            <w:tcW w:w="818" w:type="dxa"/>
            <w:shd w:val="clear" w:color="auto" w:fill="auto"/>
            <w:vAlign w:val="center"/>
          </w:tcPr>
          <w:p w14:paraId="6EBE553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0.1767 </w:t>
            </w:r>
          </w:p>
        </w:tc>
        <w:tc>
          <w:tcPr>
            <w:tcW w:w="815" w:type="dxa"/>
            <w:shd w:val="clear" w:color="auto" w:fill="auto"/>
            <w:vAlign w:val="center"/>
          </w:tcPr>
          <w:p w14:paraId="23AB3ED1">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0.1223 </w:t>
            </w:r>
          </w:p>
        </w:tc>
        <w:tc>
          <w:tcPr>
            <w:tcW w:w="815" w:type="dxa"/>
            <w:shd w:val="clear" w:color="auto" w:fill="auto"/>
            <w:vAlign w:val="center"/>
          </w:tcPr>
          <w:p w14:paraId="778C3EDC">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0.1328 </w:t>
            </w:r>
          </w:p>
        </w:tc>
        <w:tc>
          <w:tcPr>
            <w:tcW w:w="815" w:type="dxa"/>
            <w:shd w:val="clear" w:color="auto" w:fill="auto"/>
            <w:vAlign w:val="center"/>
          </w:tcPr>
          <w:p w14:paraId="5DAFCAA1">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0.1437 </w:t>
            </w:r>
          </w:p>
        </w:tc>
        <w:tc>
          <w:tcPr>
            <w:tcW w:w="819" w:type="dxa"/>
            <w:shd w:val="clear" w:color="auto" w:fill="auto"/>
            <w:vAlign w:val="center"/>
          </w:tcPr>
          <w:p w14:paraId="4361121B">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0.1509 </w:t>
            </w:r>
          </w:p>
        </w:tc>
      </w:tr>
      <w:tr w14:paraId="70D7B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50" w:type="dxa"/>
            <w:vMerge w:val="restart"/>
            <w:shd w:val="clear" w:color="auto" w:fill="auto"/>
            <w:vAlign w:val="center"/>
          </w:tcPr>
          <w:p w14:paraId="4BFDA0E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1.8 </w:t>
            </w:r>
          </w:p>
        </w:tc>
        <w:tc>
          <w:tcPr>
            <w:tcW w:w="652" w:type="dxa"/>
            <w:vMerge w:val="restart"/>
            <w:shd w:val="clear" w:color="auto" w:fill="auto"/>
            <w:vAlign w:val="center"/>
          </w:tcPr>
          <w:p w14:paraId="40E8A87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双排</w:t>
            </w:r>
          </w:p>
        </w:tc>
        <w:tc>
          <w:tcPr>
            <w:tcW w:w="652" w:type="dxa"/>
            <w:vMerge w:val="restart"/>
            <w:shd w:val="clear" w:color="auto" w:fill="auto"/>
            <w:vAlign w:val="center"/>
          </w:tcPr>
          <w:p w14:paraId="26C2220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￠48×3.5</w:t>
            </w:r>
          </w:p>
        </w:tc>
        <w:tc>
          <w:tcPr>
            <w:tcW w:w="815" w:type="dxa"/>
            <w:shd w:val="clear" w:color="auto" w:fill="auto"/>
            <w:vAlign w:val="center"/>
          </w:tcPr>
          <w:p w14:paraId="4964023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内立杆</w:t>
            </w:r>
          </w:p>
        </w:tc>
        <w:tc>
          <w:tcPr>
            <w:tcW w:w="815" w:type="dxa"/>
            <w:shd w:val="clear" w:color="auto" w:fill="auto"/>
            <w:vAlign w:val="center"/>
          </w:tcPr>
          <w:p w14:paraId="2BB083D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0.1341 </w:t>
            </w:r>
          </w:p>
        </w:tc>
        <w:tc>
          <w:tcPr>
            <w:tcW w:w="815" w:type="dxa"/>
            <w:shd w:val="clear" w:color="auto" w:fill="auto"/>
            <w:vAlign w:val="center"/>
          </w:tcPr>
          <w:p w14:paraId="4F5D7E9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0.1476 </w:t>
            </w:r>
          </w:p>
        </w:tc>
        <w:tc>
          <w:tcPr>
            <w:tcW w:w="815" w:type="dxa"/>
            <w:shd w:val="clear" w:color="auto" w:fill="auto"/>
            <w:vAlign w:val="center"/>
          </w:tcPr>
          <w:p w14:paraId="2FB9711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0.1610 </w:t>
            </w:r>
          </w:p>
        </w:tc>
        <w:tc>
          <w:tcPr>
            <w:tcW w:w="818" w:type="dxa"/>
            <w:shd w:val="clear" w:color="auto" w:fill="auto"/>
            <w:vAlign w:val="center"/>
          </w:tcPr>
          <w:p w14:paraId="609BB98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0.1700 </w:t>
            </w:r>
          </w:p>
        </w:tc>
        <w:tc>
          <w:tcPr>
            <w:tcW w:w="815" w:type="dxa"/>
            <w:shd w:val="clear" w:color="auto" w:fill="auto"/>
            <w:vAlign w:val="center"/>
          </w:tcPr>
          <w:p w14:paraId="62D25F59">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0.1143 </w:t>
            </w:r>
          </w:p>
        </w:tc>
        <w:tc>
          <w:tcPr>
            <w:tcW w:w="815" w:type="dxa"/>
            <w:shd w:val="clear" w:color="auto" w:fill="auto"/>
            <w:vAlign w:val="center"/>
          </w:tcPr>
          <w:p w14:paraId="741ED6BA">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0.1244 </w:t>
            </w:r>
          </w:p>
        </w:tc>
        <w:tc>
          <w:tcPr>
            <w:tcW w:w="815" w:type="dxa"/>
            <w:shd w:val="clear" w:color="auto" w:fill="auto"/>
            <w:vAlign w:val="center"/>
          </w:tcPr>
          <w:p w14:paraId="00A05224">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0.1346 </w:t>
            </w:r>
          </w:p>
        </w:tc>
        <w:tc>
          <w:tcPr>
            <w:tcW w:w="819" w:type="dxa"/>
            <w:shd w:val="clear" w:color="auto" w:fill="auto"/>
            <w:vAlign w:val="center"/>
          </w:tcPr>
          <w:p w14:paraId="25B7FAC9">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0.1413 </w:t>
            </w:r>
          </w:p>
        </w:tc>
      </w:tr>
      <w:tr w14:paraId="7A8F6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50" w:type="dxa"/>
            <w:vMerge w:val="continue"/>
            <w:shd w:val="clear" w:color="auto" w:fill="auto"/>
            <w:vAlign w:val="center"/>
          </w:tcPr>
          <w:p w14:paraId="25F28C4C">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2265F4E3">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72C34346">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815" w:type="dxa"/>
            <w:shd w:val="clear" w:color="auto" w:fill="auto"/>
            <w:vAlign w:val="center"/>
          </w:tcPr>
          <w:p w14:paraId="70C94E7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外立杆</w:t>
            </w:r>
          </w:p>
        </w:tc>
        <w:tc>
          <w:tcPr>
            <w:tcW w:w="815" w:type="dxa"/>
            <w:shd w:val="clear" w:color="auto" w:fill="auto"/>
            <w:vAlign w:val="center"/>
          </w:tcPr>
          <w:p w14:paraId="16CE68C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0.1580 </w:t>
            </w:r>
          </w:p>
        </w:tc>
        <w:tc>
          <w:tcPr>
            <w:tcW w:w="815" w:type="dxa"/>
            <w:shd w:val="clear" w:color="auto" w:fill="auto"/>
            <w:vAlign w:val="center"/>
          </w:tcPr>
          <w:p w14:paraId="3F921A2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0.1733 </w:t>
            </w:r>
          </w:p>
        </w:tc>
        <w:tc>
          <w:tcPr>
            <w:tcW w:w="815" w:type="dxa"/>
            <w:shd w:val="clear" w:color="auto" w:fill="auto"/>
            <w:vAlign w:val="center"/>
          </w:tcPr>
          <w:p w14:paraId="3B484A8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0.1889 </w:t>
            </w:r>
          </w:p>
        </w:tc>
        <w:tc>
          <w:tcPr>
            <w:tcW w:w="818" w:type="dxa"/>
            <w:shd w:val="clear" w:color="auto" w:fill="auto"/>
            <w:vAlign w:val="center"/>
          </w:tcPr>
          <w:p w14:paraId="6099F97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0.1993 </w:t>
            </w:r>
          </w:p>
        </w:tc>
        <w:tc>
          <w:tcPr>
            <w:tcW w:w="815" w:type="dxa"/>
            <w:shd w:val="clear" w:color="auto" w:fill="auto"/>
            <w:vAlign w:val="center"/>
          </w:tcPr>
          <w:p w14:paraId="7A0F498A">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0.1382 </w:t>
            </w:r>
          </w:p>
        </w:tc>
        <w:tc>
          <w:tcPr>
            <w:tcW w:w="815" w:type="dxa"/>
            <w:shd w:val="clear" w:color="auto" w:fill="auto"/>
            <w:vAlign w:val="center"/>
          </w:tcPr>
          <w:p w14:paraId="15572D61">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0.1501 </w:t>
            </w:r>
          </w:p>
        </w:tc>
        <w:tc>
          <w:tcPr>
            <w:tcW w:w="815" w:type="dxa"/>
            <w:shd w:val="clear" w:color="auto" w:fill="auto"/>
            <w:vAlign w:val="center"/>
          </w:tcPr>
          <w:p w14:paraId="1462DDB1">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0.1625 </w:t>
            </w:r>
          </w:p>
        </w:tc>
        <w:tc>
          <w:tcPr>
            <w:tcW w:w="819" w:type="dxa"/>
            <w:shd w:val="clear" w:color="auto" w:fill="auto"/>
            <w:vAlign w:val="center"/>
          </w:tcPr>
          <w:p w14:paraId="288F2505">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0.1706 </w:t>
            </w:r>
          </w:p>
        </w:tc>
      </w:tr>
      <w:tr w14:paraId="3FAF7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50" w:type="dxa"/>
            <w:vMerge w:val="continue"/>
            <w:shd w:val="clear" w:color="auto" w:fill="auto"/>
            <w:vAlign w:val="center"/>
          </w:tcPr>
          <w:p w14:paraId="545B9A5E">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7B91FC4E">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restart"/>
            <w:shd w:val="clear" w:color="auto" w:fill="auto"/>
            <w:vAlign w:val="center"/>
          </w:tcPr>
          <w:p w14:paraId="39228ED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￠48×3.2</w:t>
            </w:r>
          </w:p>
        </w:tc>
        <w:tc>
          <w:tcPr>
            <w:tcW w:w="815" w:type="dxa"/>
            <w:shd w:val="clear" w:color="auto" w:fill="auto"/>
            <w:vAlign w:val="center"/>
          </w:tcPr>
          <w:p w14:paraId="4449F58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内立杆</w:t>
            </w:r>
          </w:p>
        </w:tc>
        <w:tc>
          <w:tcPr>
            <w:tcW w:w="815" w:type="dxa"/>
            <w:shd w:val="clear" w:color="auto" w:fill="auto"/>
            <w:vAlign w:val="center"/>
          </w:tcPr>
          <w:p w14:paraId="3F105F4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0.1257 </w:t>
            </w:r>
          </w:p>
        </w:tc>
        <w:tc>
          <w:tcPr>
            <w:tcW w:w="815" w:type="dxa"/>
            <w:shd w:val="clear" w:color="auto" w:fill="auto"/>
            <w:vAlign w:val="center"/>
          </w:tcPr>
          <w:p w14:paraId="07B1EB6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0.1382 </w:t>
            </w:r>
          </w:p>
        </w:tc>
        <w:tc>
          <w:tcPr>
            <w:tcW w:w="815" w:type="dxa"/>
            <w:shd w:val="clear" w:color="auto" w:fill="auto"/>
            <w:vAlign w:val="center"/>
          </w:tcPr>
          <w:p w14:paraId="3EE7ABF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0.1506 </w:t>
            </w:r>
          </w:p>
        </w:tc>
        <w:tc>
          <w:tcPr>
            <w:tcW w:w="818" w:type="dxa"/>
            <w:shd w:val="clear" w:color="auto" w:fill="auto"/>
            <w:vAlign w:val="center"/>
          </w:tcPr>
          <w:p w14:paraId="082169A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0.1590 </w:t>
            </w:r>
          </w:p>
        </w:tc>
        <w:tc>
          <w:tcPr>
            <w:tcW w:w="815" w:type="dxa"/>
            <w:shd w:val="clear" w:color="auto" w:fill="auto"/>
            <w:vAlign w:val="center"/>
          </w:tcPr>
          <w:p w14:paraId="788DD20E">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0.1071 </w:t>
            </w:r>
          </w:p>
        </w:tc>
        <w:tc>
          <w:tcPr>
            <w:tcW w:w="815" w:type="dxa"/>
            <w:shd w:val="clear" w:color="auto" w:fill="auto"/>
            <w:vAlign w:val="center"/>
          </w:tcPr>
          <w:p w14:paraId="6CE29561">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0.1165 </w:t>
            </w:r>
          </w:p>
        </w:tc>
        <w:tc>
          <w:tcPr>
            <w:tcW w:w="815" w:type="dxa"/>
            <w:shd w:val="clear" w:color="auto" w:fill="auto"/>
            <w:vAlign w:val="center"/>
          </w:tcPr>
          <w:p w14:paraId="0CEF19AF">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0.1258 </w:t>
            </w:r>
          </w:p>
        </w:tc>
        <w:tc>
          <w:tcPr>
            <w:tcW w:w="819" w:type="dxa"/>
            <w:shd w:val="clear" w:color="auto" w:fill="auto"/>
            <w:vAlign w:val="center"/>
          </w:tcPr>
          <w:p w14:paraId="7FEF6958">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0.1321 </w:t>
            </w:r>
          </w:p>
        </w:tc>
      </w:tr>
      <w:tr w14:paraId="5EC1D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50" w:type="dxa"/>
            <w:vMerge w:val="continue"/>
            <w:shd w:val="clear" w:color="auto" w:fill="auto"/>
            <w:vAlign w:val="center"/>
          </w:tcPr>
          <w:p w14:paraId="22E0F597">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1EAEE333">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6E2980F4">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815" w:type="dxa"/>
            <w:shd w:val="clear" w:color="auto" w:fill="auto"/>
            <w:vAlign w:val="center"/>
          </w:tcPr>
          <w:p w14:paraId="0E1F0C9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外立杆</w:t>
            </w:r>
          </w:p>
        </w:tc>
        <w:tc>
          <w:tcPr>
            <w:tcW w:w="815" w:type="dxa"/>
            <w:shd w:val="clear" w:color="auto" w:fill="auto"/>
            <w:vAlign w:val="center"/>
          </w:tcPr>
          <w:p w14:paraId="2E2683C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0.1482 </w:t>
            </w:r>
          </w:p>
        </w:tc>
        <w:tc>
          <w:tcPr>
            <w:tcW w:w="815" w:type="dxa"/>
            <w:shd w:val="clear" w:color="auto" w:fill="auto"/>
            <w:vAlign w:val="center"/>
          </w:tcPr>
          <w:p w14:paraId="6C6DED1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0.1624 </w:t>
            </w:r>
          </w:p>
        </w:tc>
        <w:tc>
          <w:tcPr>
            <w:tcW w:w="815" w:type="dxa"/>
            <w:shd w:val="clear" w:color="auto" w:fill="auto"/>
            <w:vAlign w:val="center"/>
          </w:tcPr>
          <w:p w14:paraId="599CEF9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0.1768 </w:t>
            </w:r>
          </w:p>
        </w:tc>
        <w:tc>
          <w:tcPr>
            <w:tcW w:w="818" w:type="dxa"/>
            <w:shd w:val="clear" w:color="auto" w:fill="auto"/>
            <w:vAlign w:val="center"/>
          </w:tcPr>
          <w:p w14:paraId="5AC50C2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0.1865 </w:t>
            </w:r>
          </w:p>
        </w:tc>
        <w:tc>
          <w:tcPr>
            <w:tcW w:w="815" w:type="dxa"/>
            <w:shd w:val="clear" w:color="auto" w:fill="auto"/>
            <w:vAlign w:val="center"/>
          </w:tcPr>
          <w:p w14:paraId="04AFC19E">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0.1295 </w:t>
            </w:r>
          </w:p>
        </w:tc>
        <w:tc>
          <w:tcPr>
            <w:tcW w:w="815" w:type="dxa"/>
            <w:shd w:val="clear" w:color="auto" w:fill="auto"/>
            <w:vAlign w:val="center"/>
          </w:tcPr>
          <w:p w14:paraId="106D6A54">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0.1407 </w:t>
            </w:r>
          </w:p>
        </w:tc>
        <w:tc>
          <w:tcPr>
            <w:tcW w:w="815" w:type="dxa"/>
            <w:shd w:val="clear" w:color="auto" w:fill="auto"/>
            <w:vAlign w:val="center"/>
          </w:tcPr>
          <w:p w14:paraId="7F1D5C82">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0.1520 </w:t>
            </w:r>
          </w:p>
        </w:tc>
        <w:tc>
          <w:tcPr>
            <w:tcW w:w="819" w:type="dxa"/>
            <w:shd w:val="clear" w:color="auto" w:fill="auto"/>
            <w:vAlign w:val="center"/>
          </w:tcPr>
          <w:p w14:paraId="75699AD4">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0.1596 </w:t>
            </w:r>
          </w:p>
        </w:tc>
      </w:tr>
      <w:tr w14:paraId="0E0F2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50" w:type="dxa"/>
            <w:vMerge w:val="continue"/>
            <w:shd w:val="clear" w:color="auto" w:fill="auto"/>
            <w:vAlign w:val="center"/>
          </w:tcPr>
          <w:p w14:paraId="60792F64">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18E7BD84">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restart"/>
            <w:shd w:val="clear" w:color="auto" w:fill="auto"/>
            <w:vAlign w:val="center"/>
          </w:tcPr>
          <w:p w14:paraId="51E4D6B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￠48×3.0</w:t>
            </w:r>
          </w:p>
        </w:tc>
        <w:tc>
          <w:tcPr>
            <w:tcW w:w="815" w:type="dxa"/>
            <w:shd w:val="clear" w:color="auto" w:fill="auto"/>
            <w:vAlign w:val="center"/>
          </w:tcPr>
          <w:p w14:paraId="64C28BF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内立杆</w:t>
            </w:r>
          </w:p>
        </w:tc>
        <w:tc>
          <w:tcPr>
            <w:tcW w:w="815" w:type="dxa"/>
            <w:shd w:val="clear" w:color="auto" w:fill="auto"/>
            <w:vAlign w:val="center"/>
          </w:tcPr>
          <w:p w14:paraId="6F934B3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0.1201 </w:t>
            </w:r>
          </w:p>
        </w:tc>
        <w:tc>
          <w:tcPr>
            <w:tcW w:w="815" w:type="dxa"/>
            <w:shd w:val="clear" w:color="auto" w:fill="auto"/>
            <w:vAlign w:val="center"/>
          </w:tcPr>
          <w:p w14:paraId="3900048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0.1319 </w:t>
            </w:r>
          </w:p>
        </w:tc>
        <w:tc>
          <w:tcPr>
            <w:tcW w:w="815" w:type="dxa"/>
            <w:shd w:val="clear" w:color="auto" w:fill="auto"/>
            <w:vAlign w:val="center"/>
          </w:tcPr>
          <w:p w14:paraId="6361E09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0.1437 </w:t>
            </w:r>
          </w:p>
        </w:tc>
        <w:tc>
          <w:tcPr>
            <w:tcW w:w="818" w:type="dxa"/>
            <w:shd w:val="clear" w:color="auto" w:fill="auto"/>
            <w:vAlign w:val="center"/>
          </w:tcPr>
          <w:p w14:paraId="65332E8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0.1516 </w:t>
            </w:r>
          </w:p>
        </w:tc>
        <w:tc>
          <w:tcPr>
            <w:tcW w:w="815" w:type="dxa"/>
            <w:shd w:val="clear" w:color="auto" w:fill="auto"/>
            <w:vAlign w:val="center"/>
          </w:tcPr>
          <w:p w14:paraId="4F8C36E0">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0.1023 </w:t>
            </w:r>
          </w:p>
        </w:tc>
        <w:tc>
          <w:tcPr>
            <w:tcW w:w="815" w:type="dxa"/>
            <w:shd w:val="clear" w:color="auto" w:fill="auto"/>
            <w:vAlign w:val="center"/>
          </w:tcPr>
          <w:p w14:paraId="5EB07934">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0.1112 </w:t>
            </w:r>
          </w:p>
        </w:tc>
        <w:tc>
          <w:tcPr>
            <w:tcW w:w="815" w:type="dxa"/>
            <w:shd w:val="clear" w:color="auto" w:fill="auto"/>
            <w:vAlign w:val="center"/>
          </w:tcPr>
          <w:p w14:paraId="79514BF9">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0.1200 </w:t>
            </w:r>
          </w:p>
        </w:tc>
        <w:tc>
          <w:tcPr>
            <w:tcW w:w="819" w:type="dxa"/>
            <w:shd w:val="clear" w:color="auto" w:fill="auto"/>
            <w:vAlign w:val="center"/>
          </w:tcPr>
          <w:p w14:paraId="4B73DE64">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0.1259 </w:t>
            </w:r>
          </w:p>
        </w:tc>
      </w:tr>
      <w:tr w14:paraId="5CBA6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50" w:type="dxa"/>
            <w:vMerge w:val="continue"/>
            <w:shd w:val="clear" w:color="auto" w:fill="auto"/>
            <w:vAlign w:val="center"/>
          </w:tcPr>
          <w:p w14:paraId="79DA0680">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602EB2F2">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70912DA8">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815" w:type="dxa"/>
            <w:shd w:val="clear" w:color="auto" w:fill="auto"/>
            <w:vAlign w:val="center"/>
          </w:tcPr>
          <w:p w14:paraId="4A13585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外立杆</w:t>
            </w:r>
          </w:p>
        </w:tc>
        <w:tc>
          <w:tcPr>
            <w:tcW w:w="815" w:type="dxa"/>
            <w:shd w:val="clear" w:color="auto" w:fill="auto"/>
            <w:vAlign w:val="center"/>
          </w:tcPr>
          <w:p w14:paraId="36DB427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0.1417 </w:t>
            </w:r>
          </w:p>
        </w:tc>
        <w:tc>
          <w:tcPr>
            <w:tcW w:w="815" w:type="dxa"/>
            <w:shd w:val="clear" w:color="auto" w:fill="auto"/>
            <w:vAlign w:val="center"/>
          </w:tcPr>
          <w:p w14:paraId="56E0CD9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0.1551 </w:t>
            </w:r>
          </w:p>
        </w:tc>
        <w:tc>
          <w:tcPr>
            <w:tcW w:w="815" w:type="dxa"/>
            <w:shd w:val="clear" w:color="auto" w:fill="auto"/>
            <w:vAlign w:val="center"/>
          </w:tcPr>
          <w:p w14:paraId="37C90DB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0.1688 </w:t>
            </w:r>
          </w:p>
        </w:tc>
        <w:tc>
          <w:tcPr>
            <w:tcW w:w="818" w:type="dxa"/>
            <w:shd w:val="clear" w:color="auto" w:fill="auto"/>
            <w:vAlign w:val="center"/>
          </w:tcPr>
          <w:p w14:paraId="627B487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0.1779 </w:t>
            </w:r>
          </w:p>
        </w:tc>
        <w:tc>
          <w:tcPr>
            <w:tcW w:w="815" w:type="dxa"/>
            <w:shd w:val="clear" w:color="auto" w:fill="auto"/>
            <w:vAlign w:val="center"/>
          </w:tcPr>
          <w:p w14:paraId="3927E127">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0.1238 </w:t>
            </w:r>
          </w:p>
        </w:tc>
        <w:tc>
          <w:tcPr>
            <w:tcW w:w="815" w:type="dxa"/>
            <w:shd w:val="clear" w:color="auto" w:fill="auto"/>
            <w:vAlign w:val="center"/>
          </w:tcPr>
          <w:p w14:paraId="2115BFA5">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0.1343 </w:t>
            </w:r>
          </w:p>
        </w:tc>
        <w:tc>
          <w:tcPr>
            <w:tcW w:w="815" w:type="dxa"/>
            <w:shd w:val="clear" w:color="auto" w:fill="auto"/>
            <w:vAlign w:val="center"/>
          </w:tcPr>
          <w:p w14:paraId="4CC099C0">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0.1451 </w:t>
            </w:r>
          </w:p>
        </w:tc>
        <w:tc>
          <w:tcPr>
            <w:tcW w:w="819" w:type="dxa"/>
            <w:shd w:val="clear" w:color="auto" w:fill="auto"/>
            <w:vAlign w:val="center"/>
          </w:tcPr>
          <w:p w14:paraId="46CC9C2C">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0.1522 </w:t>
            </w:r>
          </w:p>
        </w:tc>
      </w:tr>
      <w:tr w14:paraId="6A4C5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50" w:type="dxa"/>
            <w:vMerge w:val="continue"/>
            <w:shd w:val="clear" w:color="auto" w:fill="auto"/>
            <w:vAlign w:val="center"/>
          </w:tcPr>
          <w:p w14:paraId="08A7C9A8">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13C5664C">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restart"/>
            <w:shd w:val="clear" w:color="auto" w:fill="auto"/>
            <w:vAlign w:val="center"/>
          </w:tcPr>
          <w:p w14:paraId="1CF24B2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￠48×2.8</w:t>
            </w:r>
          </w:p>
        </w:tc>
        <w:tc>
          <w:tcPr>
            <w:tcW w:w="815" w:type="dxa"/>
            <w:shd w:val="clear" w:color="auto" w:fill="auto"/>
            <w:vAlign w:val="center"/>
          </w:tcPr>
          <w:p w14:paraId="2467E02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内立杆</w:t>
            </w:r>
          </w:p>
        </w:tc>
        <w:tc>
          <w:tcPr>
            <w:tcW w:w="815" w:type="dxa"/>
            <w:shd w:val="clear" w:color="auto" w:fill="auto"/>
            <w:vAlign w:val="center"/>
          </w:tcPr>
          <w:p w14:paraId="358DE37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0.1145 </w:t>
            </w:r>
          </w:p>
        </w:tc>
        <w:tc>
          <w:tcPr>
            <w:tcW w:w="815" w:type="dxa"/>
            <w:shd w:val="clear" w:color="auto" w:fill="auto"/>
            <w:vAlign w:val="center"/>
          </w:tcPr>
          <w:p w14:paraId="28CFDF6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0.1256 </w:t>
            </w:r>
          </w:p>
        </w:tc>
        <w:tc>
          <w:tcPr>
            <w:tcW w:w="815" w:type="dxa"/>
            <w:shd w:val="clear" w:color="auto" w:fill="auto"/>
            <w:vAlign w:val="center"/>
          </w:tcPr>
          <w:p w14:paraId="67C34A4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0.1367 </w:t>
            </w:r>
          </w:p>
        </w:tc>
        <w:tc>
          <w:tcPr>
            <w:tcW w:w="818" w:type="dxa"/>
            <w:shd w:val="clear" w:color="auto" w:fill="auto"/>
            <w:vAlign w:val="center"/>
          </w:tcPr>
          <w:p w14:paraId="3B31A49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0.1442 </w:t>
            </w:r>
          </w:p>
        </w:tc>
        <w:tc>
          <w:tcPr>
            <w:tcW w:w="815" w:type="dxa"/>
            <w:shd w:val="clear" w:color="auto" w:fill="auto"/>
            <w:vAlign w:val="center"/>
          </w:tcPr>
          <w:p w14:paraId="7B77758D">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0.0975 </w:t>
            </w:r>
          </w:p>
        </w:tc>
        <w:tc>
          <w:tcPr>
            <w:tcW w:w="815" w:type="dxa"/>
            <w:shd w:val="clear" w:color="auto" w:fill="auto"/>
            <w:vAlign w:val="center"/>
          </w:tcPr>
          <w:p w14:paraId="359CB1EE">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0.1059 </w:t>
            </w:r>
          </w:p>
        </w:tc>
        <w:tc>
          <w:tcPr>
            <w:tcW w:w="815" w:type="dxa"/>
            <w:shd w:val="clear" w:color="auto" w:fill="auto"/>
            <w:vAlign w:val="center"/>
          </w:tcPr>
          <w:p w14:paraId="40C6FDB2">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0.1142 </w:t>
            </w:r>
          </w:p>
        </w:tc>
        <w:tc>
          <w:tcPr>
            <w:tcW w:w="819" w:type="dxa"/>
            <w:shd w:val="clear" w:color="auto" w:fill="auto"/>
            <w:vAlign w:val="center"/>
          </w:tcPr>
          <w:p w14:paraId="4BA10B0E">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0.1198 </w:t>
            </w:r>
          </w:p>
        </w:tc>
      </w:tr>
      <w:tr w14:paraId="3C4C4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50" w:type="dxa"/>
            <w:vMerge w:val="continue"/>
            <w:shd w:val="clear" w:color="auto" w:fill="auto"/>
            <w:vAlign w:val="center"/>
          </w:tcPr>
          <w:p w14:paraId="70A28DFD">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3D6223A0">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3A612967">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815" w:type="dxa"/>
            <w:shd w:val="clear" w:color="auto" w:fill="auto"/>
            <w:vAlign w:val="center"/>
          </w:tcPr>
          <w:p w14:paraId="2AE1AF8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外立杆</w:t>
            </w:r>
          </w:p>
        </w:tc>
        <w:tc>
          <w:tcPr>
            <w:tcW w:w="815" w:type="dxa"/>
            <w:shd w:val="clear" w:color="auto" w:fill="auto"/>
            <w:vAlign w:val="center"/>
          </w:tcPr>
          <w:p w14:paraId="4AB5453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0.1351 </w:t>
            </w:r>
          </w:p>
        </w:tc>
        <w:tc>
          <w:tcPr>
            <w:tcW w:w="815" w:type="dxa"/>
            <w:shd w:val="clear" w:color="auto" w:fill="auto"/>
            <w:vAlign w:val="center"/>
          </w:tcPr>
          <w:p w14:paraId="3431B7E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0.1478 </w:t>
            </w:r>
          </w:p>
        </w:tc>
        <w:tc>
          <w:tcPr>
            <w:tcW w:w="815" w:type="dxa"/>
            <w:shd w:val="clear" w:color="auto" w:fill="auto"/>
            <w:vAlign w:val="center"/>
          </w:tcPr>
          <w:p w14:paraId="5EEEAE1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0.1607 </w:t>
            </w:r>
          </w:p>
        </w:tc>
        <w:tc>
          <w:tcPr>
            <w:tcW w:w="818" w:type="dxa"/>
            <w:shd w:val="clear" w:color="auto" w:fill="auto"/>
            <w:vAlign w:val="center"/>
          </w:tcPr>
          <w:p w14:paraId="6C71378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0.1693 </w:t>
            </w:r>
          </w:p>
        </w:tc>
        <w:tc>
          <w:tcPr>
            <w:tcW w:w="815" w:type="dxa"/>
            <w:shd w:val="clear" w:color="auto" w:fill="auto"/>
            <w:vAlign w:val="center"/>
          </w:tcPr>
          <w:p w14:paraId="1EDF5337">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0.1180 </w:t>
            </w:r>
          </w:p>
        </w:tc>
        <w:tc>
          <w:tcPr>
            <w:tcW w:w="815" w:type="dxa"/>
            <w:shd w:val="clear" w:color="auto" w:fill="auto"/>
            <w:vAlign w:val="center"/>
          </w:tcPr>
          <w:p w14:paraId="3AB81513">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0.1280 </w:t>
            </w:r>
          </w:p>
        </w:tc>
        <w:tc>
          <w:tcPr>
            <w:tcW w:w="815" w:type="dxa"/>
            <w:shd w:val="clear" w:color="auto" w:fill="auto"/>
            <w:vAlign w:val="center"/>
          </w:tcPr>
          <w:p w14:paraId="620308B0">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0.1381 </w:t>
            </w:r>
          </w:p>
        </w:tc>
        <w:tc>
          <w:tcPr>
            <w:tcW w:w="819" w:type="dxa"/>
            <w:shd w:val="clear" w:color="auto" w:fill="auto"/>
            <w:vAlign w:val="center"/>
          </w:tcPr>
          <w:p w14:paraId="69A98927">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0.1450 </w:t>
            </w:r>
          </w:p>
        </w:tc>
      </w:tr>
      <w:tr w14:paraId="22AA4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50" w:type="dxa"/>
            <w:vMerge w:val="restart"/>
            <w:shd w:val="clear" w:color="auto" w:fill="auto"/>
            <w:vAlign w:val="center"/>
          </w:tcPr>
          <w:p w14:paraId="6785B0C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2.0 </w:t>
            </w:r>
          </w:p>
        </w:tc>
        <w:tc>
          <w:tcPr>
            <w:tcW w:w="652" w:type="dxa"/>
            <w:vMerge w:val="restart"/>
            <w:shd w:val="clear" w:color="auto" w:fill="auto"/>
            <w:vAlign w:val="center"/>
          </w:tcPr>
          <w:p w14:paraId="69AEC26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双排</w:t>
            </w:r>
          </w:p>
        </w:tc>
        <w:tc>
          <w:tcPr>
            <w:tcW w:w="652" w:type="dxa"/>
            <w:vMerge w:val="restart"/>
            <w:shd w:val="clear" w:color="auto" w:fill="auto"/>
            <w:vAlign w:val="center"/>
          </w:tcPr>
          <w:p w14:paraId="40D27A3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￠48×3.5</w:t>
            </w:r>
          </w:p>
        </w:tc>
        <w:tc>
          <w:tcPr>
            <w:tcW w:w="815" w:type="dxa"/>
            <w:shd w:val="clear" w:color="auto" w:fill="auto"/>
            <w:vAlign w:val="center"/>
          </w:tcPr>
          <w:p w14:paraId="48E29BB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内立杆</w:t>
            </w:r>
          </w:p>
        </w:tc>
        <w:tc>
          <w:tcPr>
            <w:tcW w:w="815" w:type="dxa"/>
            <w:shd w:val="clear" w:color="auto" w:fill="auto"/>
            <w:vAlign w:val="center"/>
          </w:tcPr>
          <w:p w14:paraId="3E04AFE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0.1247 </w:t>
            </w:r>
          </w:p>
        </w:tc>
        <w:tc>
          <w:tcPr>
            <w:tcW w:w="815" w:type="dxa"/>
            <w:shd w:val="clear" w:color="auto" w:fill="auto"/>
            <w:vAlign w:val="center"/>
          </w:tcPr>
          <w:p w14:paraId="575F9A4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0.1369 </w:t>
            </w:r>
          </w:p>
        </w:tc>
        <w:tc>
          <w:tcPr>
            <w:tcW w:w="815" w:type="dxa"/>
            <w:shd w:val="clear" w:color="auto" w:fill="auto"/>
            <w:vAlign w:val="center"/>
          </w:tcPr>
          <w:p w14:paraId="66C3BCC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0.1490 </w:t>
            </w:r>
          </w:p>
        </w:tc>
        <w:tc>
          <w:tcPr>
            <w:tcW w:w="818" w:type="dxa"/>
            <w:shd w:val="clear" w:color="auto" w:fill="auto"/>
            <w:vAlign w:val="center"/>
          </w:tcPr>
          <w:p w14:paraId="6B1C17F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0.1571 </w:t>
            </w:r>
          </w:p>
        </w:tc>
        <w:tc>
          <w:tcPr>
            <w:tcW w:w="815" w:type="dxa"/>
            <w:shd w:val="clear" w:color="auto" w:fill="auto"/>
            <w:vAlign w:val="center"/>
          </w:tcPr>
          <w:p w14:paraId="0777E858">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0.1069 </w:t>
            </w:r>
          </w:p>
        </w:tc>
        <w:tc>
          <w:tcPr>
            <w:tcW w:w="815" w:type="dxa"/>
            <w:shd w:val="clear" w:color="auto" w:fill="auto"/>
            <w:vAlign w:val="center"/>
          </w:tcPr>
          <w:p w14:paraId="780909E9">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0.1160 </w:t>
            </w:r>
          </w:p>
        </w:tc>
        <w:tc>
          <w:tcPr>
            <w:tcW w:w="815" w:type="dxa"/>
            <w:shd w:val="clear" w:color="auto" w:fill="auto"/>
            <w:vAlign w:val="center"/>
          </w:tcPr>
          <w:p w14:paraId="6E2363C4">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0.1251 </w:t>
            </w:r>
          </w:p>
        </w:tc>
        <w:tc>
          <w:tcPr>
            <w:tcW w:w="819" w:type="dxa"/>
            <w:shd w:val="clear" w:color="auto" w:fill="auto"/>
            <w:vAlign w:val="center"/>
          </w:tcPr>
          <w:p w14:paraId="3474145B">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0.1312 </w:t>
            </w:r>
          </w:p>
        </w:tc>
      </w:tr>
      <w:tr w14:paraId="0041F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50" w:type="dxa"/>
            <w:vMerge w:val="continue"/>
            <w:shd w:val="clear" w:color="auto" w:fill="auto"/>
            <w:vAlign w:val="center"/>
          </w:tcPr>
          <w:p w14:paraId="16310F33">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48852A86">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091022BC">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815" w:type="dxa"/>
            <w:shd w:val="clear" w:color="auto" w:fill="auto"/>
            <w:vAlign w:val="center"/>
          </w:tcPr>
          <w:p w14:paraId="2B4096D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外立杆</w:t>
            </w:r>
          </w:p>
        </w:tc>
        <w:tc>
          <w:tcPr>
            <w:tcW w:w="815" w:type="dxa"/>
            <w:shd w:val="clear" w:color="auto" w:fill="auto"/>
            <w:vAlign w:val="center"/>
          </w:tcPr>
          <w:p w14:paraId="616211C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0.1479 </w:t>
            </w:r>
          </w:p>
        </w:tc>
        <w:tc>
          <w:tcPr>
            <w:tcW w:w="815" w:type="dxa"/>
            <w:shd w:val="clear" w:color="auto" w:fill="auto"/>
            <w:vAlign w:val="center"/>
          </w:tcPr>
          <w:p w14:paraId="1F2CD0F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0.1616 </w:t>
            </w:r>
          </w:p>
        </w:tc>
        <w:tc>
          <w:tcPr>
            <w:tcW w:w="815" w:type="dxa"/>
            <w:shd w:val="clear" w:color="auto" w:fill="auto"/>
            <w:vAlign w:val="center"/>
          </w:tcPr>
          <w:p w14:paraId="35D5819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0.1754 </w:t>
            </w:r>
          </w:p>
        </w:tc>
        <w:tc>
          <w:tcPr>
            <w:tcW w:w="818" w:type="dxa"/>
            <w:shd w:val="clear" w:color="auto" w:fill="auto"/>
            <w:vAlign w:val="center"/>
          </w:tcPr>
          <w:p w14:paraId="07C9F1F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0.1848 </w:t>
            </w:r>
          </w:p>
        </w:tc>
        <w:tc>
          <w:tcPr>
            <w:tcW w:w="815" w:type="dxa"/>
            <w:shd w:val="clear" w:color="auto" w:fill="auto"/>
            <w:vAlign w:val="center"/>
          </w:tcPr>
          <w:p w14:paraId="63BE0881">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0.1300 </w:t>
            </w:r>
          </w:p>
        </w:tc>
        <w:tc>
          <w:tcPr>
            <w:tcW w:w="815" w:type="dxa"/>
            <w:shd w:val="clear" w:color="auto" w:fill="auto"/>
            <w:vAlign w:val="center"/>
          </w:tcPr>
          <w:p w14:paraId="49AB5470">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0.1406 </w:t>
            </w:r>
          </w:p>
        </w:tc>
        <w:tc>
          <w:tcPr>
            <w:tcW w:w="815" w:type="dxa"/>
            <w:shd w:val="clear" w:color="auto" w:fill="auto"/>
            <w:vAlign w:val="center"/>
          </w:tcPr>
          <w:p w14:paraId="338AB019">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0.1515 </w:t>
            </w:r>
          </w:p>
        </w:tc>
        <w:tc>
          <w:tcPr>
            <w:tcW w:w="819" w:type="dxa"/>
            <w:shd w:val="clear" w:color="auto" w:fill="auto"/>
            <w:vAlign w:val="center"/>
          </w:tcPr>
          <w:p w14:paraId="7B271100">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0.1589 </w:t>
            </w:r>
          </w:p>
        </w:tc>
      </w:tr>
      <w:tr w14:paraId="0E4C8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50" w:type="dxa"/>
            <w:vMerge w:val="continue"/>
            <w:shd w:val="clear" w:color="auto" w:fill="auto"/>
            <w:vAlign w:val="center"/>
          </w:tcPr>
          <w:p w14:paraId="59E7B181">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6D32CDA0">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restart"/>
            <w:shd w:val="clear" w:color="auto" w:fill="auto"/>
            <w:vAlign w:val="center"/>
          </w:tcPr>
          <w:p w14:paraId="0AEA99D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￠48×3.2</w:t>
            </w:r>
          </w:p>
        </w:tc>
        <w:tc>
          <w:tcPr>
            <w:tcW w:w="815" w:type="dxa"/>
            <w:shd w:val="clear" w:color="auto" w:fill="auto"/>
            <w:vAlign w:val="center"/>
          </w:tcPr>
          <w:p w14:paraId="53D0375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内立杆</w:t>
            </w:r>
          </w:p>
        </w:tc>
        <w:tc>
          <w:tcPr>
            <w:tcW w:w="815" w:type="dxa"/>
            <w:shd w:val="clear" w:color="auto" w:fill="auto"/>
            <w:vAlign w:val="center"/>
          </w:tcPr>
          <w:p w14:paraId="635672A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0.1169 </w:t>
            </w:r>
          </w:p>
        </w:tc>
        <w:tc>
          <w:tcPr>
            <w:tcW w:w="815" w:type="dxa"/>
            <w:shd w:val="clear" w:color="auto" w:fill="auto"/>
            <w:vAlign w:val="center"/>
          </w:tcPr>
          <w:p w14:paraId="7CE00B9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0.1281 </w:t>
            </w:r>
          </w:p>
        </w:tc>
        <w:tc>
          <w:tcPr>
            <w:tcW w:w="815" w:type="dxa"/>
            <w:shd w:val="clear" w:color="auto" w:fill="auto"/>
            <w:vAlign w:val="center"/>
          </w:tcPr>
          <w:p w14:paraId="252F26C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0.1393 </w:t>
            </w:r>
          </w:p>
        </w:tc>
        <w:tc>
          <w:tcPr>
            <w:tcW w:w="818" w:type="dxa"/>
            <w:shd w:val="clear" w:color="auto" w:fill="auto"/>
            <w:vAlign w:val="center"/>
          </w:tcPr>
          <w:p w14:paraId="10D9EAC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0.1468 </w:t>
            </w:r>
          </w:p>
        </w:tc>
        <w:tc>
          <w:tcPr>
            <w:tcW w:w="815" w:type="dxa"/>
            <w:shd w:val="clear" w:color="auto" w:fill="auto"/>
            <w:vAlign w:val="center"/>
          </w:tcPr>
          <w:p w14:paraId="05B056DE">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0.1002 </w:t>
            </w:r>
          </w:p>
        </w:tc>
        <w:tc>
          <w:tcPr>
            <w:tcW w:w="815" w:type="dxa"/>
            <w:shd w:val="clear" w:color="auto" w:fill="auto"/>
            <w:vAlign w:val="center"/>
          </w:tcPr>
          <w:p w14:paraId="33C2C301">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0.1086 </w:t>
            </w:r>
          </w:p>
        </w:tc>
        <w:tc>
          <w:tcPr>
            <w:tcW w:w="815" w:type="dxa"/>
            <w:shd w:val="clear" w:color="auto" w:fill="auto"/>
            <w:vAlign w:val="center"/>
          </w:tcPr>
          <w:p w14:paraId="0F5526BE">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0.1170 </w:t>
            </w:r>
          </w:p>
        </w:tc>
        <w:tc>
          <w:tcPr>
            <w:tcW w:w="819" w:type="dxa"/>
            <w:shd w:val="clear" w:color="auto" w:fill="auto"/>
            <w:vAlign w:val="center"/>
          </w:tcPr>
          <w:p w14:paraId="3C3EEF0B">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0.1226 </w:t>
            </w:r>
          </w:p>
        </w:tc>
      </w:tr>
      <w:tr w14:paraId="58D3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50" w:type="dxa"/>
            <w:vMerge w:val="continue"/>
            <w:shd w:val="clear" w:color="auto" w:fill="auto"/>
            <w:vAlign w:val="center"/>
          </w:tcPr>
          <w:p w14:paraId="04A175E2">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3E815E8D">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1340EC33">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815" w:type="dxa"/>
            <w:shd w:val="clear" w:color="auto" w:fill="auto"/>
            <w:vAlign w:val="center"/>
          </w:tcPr>
          <w:p w14:paraId="77B897F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外立杆</w:t>
            </w:r>
          </w:p>
        </w:tc>
        <w:tc>
          <w:tcPr>
            <w:tcW w:w="815" w:type="dxa"/>
            <w:shd w:val="clear" w:color="auto" w:fill="auto"/>
            <w:vAlign w:val="center"/>
          </w:tcPr>
          <w:p w14:paraId="39C94F9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0.1387 </w:t>
            </w:r>
          </w:p>
        </w:tc>
        <w:tc>
          <w:tcPr>
            <w:tcW w:w="815" w:type="dxa"/>
            <w:shd w:val="clear" w:color="auto" w:fill="auto"/>
            <w:vAlign w:val="center"/>
          </w:tcPr>
          <w:p w14:paraId="518258A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0.1513 </w:t>
            </w:r>
          </w:p>
        </w:tc>
        <w:tc>
          <w:tcPr>
            <w:tcW w:w="815" w:type="dxa"/>
            <w:shd w:val="clear" w:color="auto" w:fill="auto"/>
            <w:vAlign w:val="center"/>
          </w:tcPr>
          <w:p w14:paraId="04BCC7D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0.1641 </w:t>
            </w:r>
          </w:p>
        </w:tc>
        <w:tc>
          <w:tcPr>
            <w:tcW w:w="818" w:type="dxa"/>
            <w:shd w:val="clear" w:color="auto" w:fill="auto"/>
            <w:vAlign w:val="center"/>
          </w:tcPr>
          <w:p w14:paraId="0D37664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0.1728 </w:t>
            </w:r>
          </w:p>
        </w:tc>
        <w:tc>
          <w:tcPr>
            <w:tcW w:w="815" w:type="dxa"/>
            <w:shd w:val="clear" w:color="auto" w:fill="auto"/>
            <w:vAlign w:val="center"/>
          </w:tcPr>
          <w:p w14:paraId="743EBDC2">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0.1219 </w:t>
            </w:r>
          </w:p>
        </w:tc>
        <w:tc>
          <w:tcPr>
            <w:tcW w:w="815" w:type="dxa"/>
            <w:shd w:val="clear" w:color="auto" w:fill="auto"/>
            <w:vAlign w:val="center"/>
          </w:tcPr>
          <w:p w14:paraId="1E00BBD6">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0.1317 </w:t>
            </w:r>
          </w:p>
        </w:tc>
        <w:tc>
          <w:tcPr>
            <w:tcW w:w="815" w:type="dxa"/>
            <w:shd w:val="clear" w:color="auto" w:fill="auto"/>
            <w:vAlign w:val="center"/>
          </w:tcPr>
          <w:p w14:paraId="5BECD729">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0.1418 </w:t>
            </w:r>
          </w:p>
        </w:tc>
        <w:tc>
          <w:tcPr>
            <w:tcW w:w="819" w:type="dxa"/>
            <w:shd w:val="clear" w:color="auto" w:fill="auto"/>
            <w:vAlign w:val="center"/>
          </w:tcPr>
          <w:p w14:paraId="04350F71">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0.1486 </w:t>
            </w:r>
          </w:p>
        </w:tc>
      </w:tr>
      <w:tr w14:paraId="2A29A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50" w:type="dxa"/>
            <w:vMerge w:val="continue"/>
            <w:shd w:val="clear" w:color="auto" w:fill="auto"/>
            <w:vAlign w:val="center"/>
          </w:tcPr>
          <w:p w14:paraId="53CE50A7">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71CDF624">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restart"/>
            <w:shd w:val="clear" w:color="auto" w:fill="auto"/>
            <w:vAlign w:val="center"/>
          </w:tcPr>
          <w:p w14:paraId="618EF56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￠48×3.0</w:t>
            </w:r>
          </w:p>
        </w:tc>
        <w:tc>
          <w:tcPr>
            <w:tcW w:w="815" w:type="dxa"/>
            <w:shd w:val="clear" w:color="auto" w:fill="auto"/>
            <w:vAlign w:val="center"/>
          </w:tcPr>
          <w:p w14:paraId="04F69E6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内立杆</w:t>
            </w:r>
          </w:p>
        </w:tc>
        <w:tc>
          <w:tcPr>
            <w:tcW w:w="815" w:type="dxa"/>
            <w:shd w:val="clear" w:color="auto" w:fill="auto"/>
            <w:vAlign w:val="center"/>
          </w:tcPr>
          <w:p w14:paraId="34D34B1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0.1116 </w:t>
            </w:r>
          </w:p>
        </w:tc>
        <w:tc>
          <w:tcPr>
            <w:tcW w:w="815" w:type="dxa"/>
            <w:shd w:val="clear" w:color="auto" w:fill="auto"/>
            <w:vAlign w:val="center"/>
          </w:tcPr>
          <w:p w14:paraId="473111A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0.1222 </w:t>
            </w:r>
          </w:p>
        </w:tc>
        <w:tc>
          <w:tcPr>
            <w:tcW w:w="815" w:type="dxa"/>
            <w:shd w:val="clear" w:color="auto" w:fill="auto"/>
            <w:vAlign w:val="center"/>
          </w:tcPr>
          <w:p w14:paraId="1D08446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0.1329 </w:t>
            </w:r>
          </w:p>
        </w:tc>
        <w:tc>
          <w:tcPr>
            <w:tcW w:w="818" w:type="dxa"/>
            <w:shd w:val="clear" w:color="auto" w:fill="auto"/>
            <w:vAlign w:val="center"/>
          </w:tcPr>
          <w:p w14:paraId="0BC724A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0.1400 </w:t>
            </w:r>
          </w:p>
        </w:tc>
        <w:tc>
          <w:tcPr>
            <w:tcW w:w="815" w:type="dxa"/>
            <w:shd w:val="clear" w:color="auto" w:fill="auto"/>
            <w:vAlign w:val="center"/>
          </w:tcPr>
          <w:p w14:paraId="0A346AEA">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0.0956 </w:t>
            </w:r>
          </w:p>
        </w:tc>
        <w:tc>
          <w:tcPr>
            <w:tcW w:w="815" w:type="dxa"/>
            <w:shd w:val="clear" w:color="auto" w:fill="auto"/>
            <w:vAlign w:val="center"/>
          </w:tcPr>
          <w:p w14:paraId="429A9484">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0.1036 </w:t>
            </w:r>
          </w:p>
        </w:tc>
        <w:tc>
          <w:tcPr>
            <w:tcW w:w="815" w:type="dxa"/>
            <w:shd w:val="clear" w:color="auto" w:fill="auto"/>
            <w:vAlign w:val="center"/>
          </w:tcPr>
          <w:p w14:paraId="26E57140">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0.1116 </w:t>
            </w:r>
          </w:p>
        </w:tc>
        <w:tc>
          <w:tcPr>
            <w:tcW w:w="819" w:type="dxa"/>
            <w:shd w:val="clear" w:color="auto" w:fill="auto"/>
            <w:vAlign w:val="center"/>
          </w:tcPr>
          <w:p w14:paraId="597E7282">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0.1169 </w:t>
            </w:r>
          </w:p>
        </w:tc>
      </w:tr>
      <w:tr w14:paraId="0BCDE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50" w:type="dxa"/>
            <w:vMerge w:val="continue"/>
            <w:shd w:val="clear" w:color="auto" w:fill="auto"/>
            <w:vAlign w:val="center"/>
          </w:tcPr>
          <w:p w14:paraId="08863756">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71EF8B3E">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4008791F">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815" w:type="dxa"/>
            <w:shd w:val="clear" w:color="auto" w:fill="auto"/>
            <w:vAlign w:val="center"/>
          </w:tcPr>
          <w:p w14:paraId="645D812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外立杆</w:t>
            </w:r>
          </w:p>
        </w:tc>
        <w:tc>
          <w:tcPr>
            <w:tcW w:w="815" w:type="dxa"/>
            <w:shd w:val="clear" w:color="auto" w:fill="auto"/>
            <w:vAlign w:val="center"/>
          </w:tcPr>
          <w:p w14:paraId="5E7756A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0.1324 </w:t>
            </w:r>
          </w:p>
        </w:tc>
        <w:tc>
          <w:tcPr>
            <w:tcW w:w="815" w:type="dxa"/>
            <w:shd w:val="clear" w:color="auto" w:fill="auto"/>
            <w:vAlign w:val="center"/>
          </w:tcPr>
          <w:p w14:paraId="3CACE88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0.1444 </w:t>
            </w:r>
          </w:p>
        </w:tc>
        <w:tc>
          <w:tcPr>
            <w:tcW w:w="815" w:type="dxa"/>
            <w:shd w:val="clear" w:color="auto" w:fill="auto"/>
            <w:vAlign w:val="center"/>
          </w:tcPr>
          <w:p w14:paraId="6251864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0.1567 </w:t>
            </w:r>
          </w:p>
        </w:tc>
        <w:tc>
          <w:tcPr>
            <w:tcW w:w="818" w:type="dxa"/>
            <w:shd w:val="clear" w:color="auto" w:fill="auto"/>
            <w:vAlign w:val="center"/>
          </w:tcPr>
          <w:p w14:paraId="71A687E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0.1648 </w:t>
            </w:r>
          </w:p>
        </w:tc>
        <w:tc>
          <w:tcPr>
            <w:tcW w:w="815" w:type="dxa"/>
            <w:shd w:val="clear" w:color="auto" w:fill="auto"/>
            <w:vAlign w:val="center"/>
          </w:tcPr>
          <w:p w14:paraId="15578785">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0.1163 </w:t>
            </w:r>
          </w:p>
        </w:tc>
        <w:tc>
          <w:tcPr>
            <w:tcW w:w="815" w:type="dxa"/>
            <w:shd w:val="clear" w:color="auto" w:fill="auto"/>
            <w:vAlign w:val="center"/>
          </w:tcPr>
          <w:p w14:paraId="3FBF632E">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0.1257 </w:t>
            </w:r>
          </w:p>
        </w:tc>
        <w:tc>
          <w:tcPr>
            <w:tcW w:w="815" w:type="dxa"/>
            <w:shd w:val="clear" w:color="auto" w:fill="auto"/>
            <w:vAlign w:val="center"/>
          </w:tcPr>
          <w:p w14:paraId="0A31DBC9">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0.1353 </w:t>
            </w:r>
          </w:p>
        </w:tc>
        <w:tc>
          <w:tcPr>
            <w:tcW w:w="819" w:type="dxa"/>
            <w:shd w:val="clear" w:color="auto" w:fill="auto"/>
            <w:vAlign w:val="center"/>
          </w:tcPr>
          <w:p w14:paraId="7FA8ED8F">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0.1418 </w:t>
            </w:r>
          </w:p>
        </w:tc>
      </w:tr>
      <w:tr w14:paraId="2CF40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50" w:type="dxa"/>
            <w:vMerge w:val="continue"/>
            <w:shd w:val="clear" w:color="auto" w:fill="auto"/>
            <w:vAlign w:val="center"/>
          </w:tcPr>
          <w:p w14:paraId="46023C07">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55C606E1">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restart"/>
            <w:shd w:val="clear" w:color="auto" w:fill="auto"/>
            <w:vAlign w:val="center"/>
          </w:tcPr>
          <w:p w14:paraId="2CC6D6A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￠48×2.8</w:t>
            </w:r>
          </w:p>
        </w:tc>
        <w:tc>
          <w:tcPr>
            <w:tcW w:w="815" w:type="dxa"/>
            <w:shd w:val="clear" w:color="auto" w:fill="auto"/>
            <w:vAlign w:val="center"/>
          </w:tcPr>
          <w:p w14:paraId="0FD4279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内立杆</w:t>
            </w:r>
          </w:p>
        </w:tc>
        <w:tc>
          <w:tcPr>
            <w:tcW w:w="815" w:type="dxa"/>
            <w:shd w:val="clear" w:color="auto" w:fill="auto"/>
            <w:vAlign w:val="center"/>
          </w:tcPr>
          <w:p w14:paraId="0C1505D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0.1064 </w:t>
            </w:r>
          </w:p>
        </w:tc>
        <w:tc>
          <w:tcPr>
            <w:tcW w:w="815" w:type="dxa"/>
            <w:shd w:val="clear" w:color="auto" w:fill="auto"/>
            <w:vAlign w:val="center"/>
          </w:tcPr>
          <w:p w14:paraId="72C17EB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0.1164 </w:t>
            </w:r>
          </w:p>
        </w:tc>
        <w:tc>
          <w:tcPr>
            <w:tcW w:w="815" w:type="dxa"/>
            <w:shd w:val="clear" w:color="auto" w:fill="auto"/>
            <w:vAlign w:val="center"/>
          </w:tcPr>
          <w:p w14:paraId="5533C1C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0.1264 </w:t>
            </w:r>
          </w:p>
        </w:tc>
        <w:tc>
          <w:tcPr>
            <w:tcW w:w="818" w:type="dxa"/>
            <w:shd w:val="clear" w:color="auto" w:fill="auto"/>
            <w:vAlign w:val="center"/>
          </w:tcPr>
          <w:p w14:paraId="3D195B1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0.1331 </w:t>
            </w:r>
          </w:p>
        </w:tc>
        <w:tc>
          <w:tcPr>
            <w:tcW w:w="815" w:type="dxa"/>
            <w:shd w:val="clear" w:color="auto" w:fill="auto"/>
            <w:vAlign w:val="center"/>
          </w:tcPr>
          <w:p w14:paraId="77F30FE4">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0.0911 </w:t>
            </w:r>
          </w:p>
        </w:tc>
        <w:tc>
          <w:tcPr>
            <w:tcW w:w="815" w:type="dxa"/>
            <w:shd w:val="clear" w:color="auto" w:fill="auto"/>
            <w:vAlign w:val="center"/>
          </w:tcPr>
          <w:p w14:paraId="251959BB">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0.0986 </w:t>
            </w:r>
          </w:p>
        </w:tc>
        <w:tc>
          <w:tcPr>
            <w:tcW w:w="815" w:type="dxa"/>
            <w:shd w:val="clear" w:color="auto" w:fill="auto"/>
            <w:vAlign w:val="center"/>
          </w:tcPr>
          <w:p w14:paraId="7B402A14">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0.1062 </w:t>
            </w:r>
          </w:p>
        </w:tc>
        <w:tc>
          <w:tcPr>
            <w:tcW w:w="819" w:type="dxa"/>
            <w:shd w:val="clear" w:color="auto" w:fill="auto"/>
            <w:vAlign w:val="center"/>
          </w:tcPr>
          <w:p w14:paraId="1048139E">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0.1112 </w:t>
            </w:r>
          </w:p>
        </w:tc>
      </w:tr>
      <w:tr w14:paraId="6A5A0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750" w:type="dxa"/>
            <w:vMerge w:val="continue"/>
            <w:shd w:val="clear" w:color="auto" w:fill="auto"/>
            <w:vAlign w:val="center"/>
          </w:tcPr>
          <w:p w14:paraId="0D3C1A81">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1B162D1A">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652" w:type="dxa"/>
            <w:vMerge w:val="continue"/>
            <w:shd w:val="clear" w:color="auto" w:fill="auto"/>
            <w:vAlign w:val="center"/>
          </w:tcPr>
          <w:p w14:paraId="79180BB0">
            <w:pPr>
              <w:widowControl/>
              <w:jc w:val="left"/>
              <w:rPr>
                <w:rFonts w:ascii="宋体" w:hAnsi="宋体" w:cs="宋体"/>
                <w:color w:val="000000" w:themeColor="text1"/>
                <w:kern w:val="0"/>
                <w:sz w:val="18"/>
                <w:szCs w:val="18"/>
                <w:highlight w:val="none"/>
                <w14:textFill>
                  <w14:solidFill>
                    <w14:schemeClr w14:val="tx1"/>
                  </w14:solidFill>
                </w14:textFill>
              </w:rPr>
            </w:pPr>
          </w:p>
        </w:tc>
        <w:tc>
          <w:tcPr>
            <w:tcW w:w="815" w:type="dxa"/>
            <w:shd w:val="clear" w:color="auto" w:fill="auto"/>
            <w:vAlign w:val="center"/>
          </w:tcPr>
          <w:p w14:paraId="1F760B9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外立杆</w:t>
            </w:r>
          </w:p>
        </w:tc>
        <w:tc>
          <w:tcPr>
            <w:tcW w:w="815" w:type="dxa"/>
            <w:shd w:val="clear" w:color="auto" w:fill="auto"/>
            <w:vAlign w:val="center"/>
          </w:tcPr>
          <w:p w14:paraId="32940DC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0.1263 </w:t>
            </w:r>
          </w:p>
        </w:tc>
        <w:tc>
          <w:tcPr>
            <w:tcW w:w="815" w:type="dxa"/>
            <w:shd w:val="clear" w:color="auto" w:fill="auto"/>
            <w:vAlign w:val="center"/>
          </w:tcPr>
          <w:p w14:paraId="342F45C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0.1376 </w:t>
            </w:r>
          </w:p>
        </w:tc>
        <w:tc>
          <w:tcPr>
            <w:tcW w:w="815" w:type="dxa"/>
            <w:shd w:val="clear" w:color="auto" w:fill="auto"/>
            <w:vAlign w:val="center"/>
          </w:tcPr>
          <w:p w14:paraId="09516BD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0.1491 </w:t>
            </w:r>
          </w:p>
        </w:tc>
        <w:tc>
          <w:tcPr>
            <w:tcW w:w="818" w:type="dxa"/>
            <w:shd w:val="clear" w:color="auto" w:fill="auto"/>
            <w:vAlign w:val="center"/>
          </w:tcPr>
          <w:p w14:paraId="7AD452D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0.1569 </w:t>
            </w:r>
          </w:p>
        </w:tc>
        <w:tc>
          <w:tcPr>
            <w:tcW w:w="815" w:type="dxa"/>
            <w:shd w:val="clear" w:color="auto" w:fill="auto"/>
            <w:vAlign w:val="center"/>
          </w:tcPr>
          <w:p w14:paraId="71FD7354">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0.1109 </w:t>
            </w:r>
          </w:p>
        </w:tc>
        <w:tc>
          <w:tcPr>
            <w:tcW w:w="815" w:type="dxa"/>
            <w:shd w:val="clear" w:color="auto" w:fill="auto"/>
            <w:vAlign w:val="center"/>
          </w:tcPr>
          <w:p w14:paraId="0B355653">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0.1197 </w:t>
            </w:r>
          </w:p>
        </w:tc>
        <w:tc>
          <w:tcPr>
            <w:tcW w:w="815" w:type="dxa"/>
            <w:shd w:val="clear" w:color="auto" w:fill="auto"/>
            <w:vAlign w:val="center"/>
          </w:tcPr>
          <w:p w14:paraId="5B4F29FD">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0.1288 </w:t>
            </w:r>
          </w:p>
        </w:tc>
        <w:tc>
          <w:tcPr>
            <w:tcW w:w="819" w:type="dxa"/>
            <w:shd w:val="clear" w:color="auto" w:fill="auto"/>
            <w:vAlign w:val="center"/>
          </w:tcPr>
          <w:p w14:paraId="7FF5CE4B">
            <w:pPr>
              <w:widowControl/>
              <w:jc w:val="righ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0.1349 </w:t>
            </w:r>
          </w:p>
        </w:tc>
      </w:tr>
    </w:tbl>
    <w:p w14:paraId="4CF5C32C">
      <w:pP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注：除剪刀撑、连接剪刀撑钢管的扣件、剪刀撑同立杆的扣件单独作用于外立杆外，其余结构自重标准值按平均值作用于内外立杆。</w:t>
      </w:r>
    </w:p>
    <w:p w14:paraId="4F56CEDD">
      <w:pPr>
        <w:widowControl/>
        <w:jc w:val="left"/>
        <w:rPr>
          <w:rFonts w:ascii="宋体" w:hAnsi="宋体" w:cs="宋体"/>
          <w:color w:val="000000" w:themeColor="text1"/>
          <w:kern w:val="0"/>
          <w:sz w:val="18"/>
          <w:szCs w:val="18"/>
          <w:highlight w:val="none"/>
          <w14:textFill>
            <w14:solidFill>
              <w14:schemeClr w14:val="tx1"/>
            </w14:solidFill>
          </w14:textFill>
        </w:rPr>
      </w:pPr>
      <w:r>
        <w:rPr>
          <w:rFonts w:ascii="宋体" w:hAnsi="宋体" w:cs="宋体"/>
          <w:color w:val="000000" w:themeColor="text1"/>
          <w:kern w:val="0"/>
          <w:sz w:val="18"/>
          <w:szCs w:val="18"/>
          <w:highlight w:val="none"/>
          <w14:textFill>
            <w14:solidFill>
              <w14:schemeClr w14:val="tx1"/>
            </w14:solidFill>
          </w14:textFill>
        </w:rPr>
        <w:br w:type="page"/>
      </w:r>
    </w:p>
    <w:p w14:paraId="148E1A94">
      <w:pPr>
        <w:jc w:val="center"/>
        <w:outlineLvl w:val="1"/>
        <w:rPr>
          <w:rFonts w:ascii="黑体" w:hAnsi="宋体" w:eastAsia="黑体"/>
          <w:b/>
          <w:color w:val="000000" w:themeColor="text1"/>
          <w:szCs w:val="21"/>
          <w:highlight w:val="none"/>
          <w14:textFill>
            <w14:solidFill>
              <w14:schemeClr w14:val="tx1"/>
            </w14:solidFill>
          </w14:textFill>
        </w:rPr>
      </w:pPr>
      <w:bookmarkStart w:id="72" w:name="_Toc12976"/>
      <w:bookmarkStart w:id="73" w:name="_Toc15043"/>
      <w:r>
        <w:rPr>
          <w:rFonts w:hint="eastAsia" w:ascii="黑体" w:hAnsi="宋体" w:eastAsia="黑体"/>
          <w:b/>
          <w:color w:val="000000" w:themeColor="text1"/>
          <w:szCs w:val="21"/>
          <w:highlight w:val="none"/>
          <w14:textFill>
            <w14:solidFill>
              <w14:schemeClr w14:val="tx1"/>
            </w14:solidFill>
          </w14:textFill>
        </w:rPr>
        <w:t>表A.2  悬挑式脚手架常用材料自重</w:t>
      </w:r>
      <w:bookmarkEnd w:id="72"/>
      <w:bookmarkEnd w:id="73"/>
    </w:p>
    <w:tbl>
      <w:tblPr>
        <w:tblStyle w:val="18"/>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8"/>
        <w:gridCol w:w="2434"/>
        <w:gridCol w:w="1630"/>
        <w:gridCol w:w="2957"/>
      </w:tblGrid>
      <w:tr w14:paraId="35A06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3772" w:type="dxa"/>
            <w:gridSpan w:val="2"/>
          </w:tcPr>
          <w:p w14:paraId="240CE67F">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名      称</w:t>
            </w:r>
          </w:p>
        </w:tc>
        <w:tc>
          <w:tcPr>
            <w:tcW w:w="1630" w:type="dxa"/>
          </w:tcPr>
          <w:p w14:paraId="7B1F00FB">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单 位</w:t>
            </w:r>
          </w:p>
        </w:tc>
        <w:tc>
          <w:tcPr>
            <w:tcW w:w="2957" w:type="dxa"/>
          </w:tcPr>
          <w:p w14:paraId="25E77ADA">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重   量</w:t>
            </w:r>
          </w:p>
        </w:tc>
      </w:tr>
      <w:tr w14:paraId="1687C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3772" w:type="dxa"/>
            <w:gridSpan w:val="2"/>
            <w:vAlign w:val="center"/>
          </w:tcPr>
          <w:p w14:paraId="5A176B50">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直角扣件</w:t>
            </w:r>
          </w:p>
        </w:tc>
        <w:tc>
          <w:tcPr>
            <w:tcW w:w="1630" w:type="dxa"/>
            <w:vAlign w:val="center"/>
          </w:tcPr>
          <w:p w14:paraId="2BD32D68">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N/个</w:t>
            </w:r>
          </w:p>
        </w:tc>
        <w:tc>
          <w:tcPr>
            <w:tcW w:w="2957" w:type="dxa"/>
            <w:vAlign w:val="center"/>
          </w:tcPr>
          <w:p w14:paraId="163E2995">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13．2</w:t>
            </w:r>
          </w:p>
        </w:tc>
      </w:tr>
      <w:tr w14:paraId="2340C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3772" w:type="dxa"/>
            <w:gridSpan w:val="2"/>
            <w:vAlign w:val="center"/>
          </w:tcPr>
          <w:p w14:paraId="74C8BB20">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旋转扣件</w:t>
            </w:r>
          </w:p>
        </w:tc>
        <w:tc>
          <w:tcPr>
            <w:tcW w:w="1630" w:type="dxa"/>
            <w:vAlign w:val="center"/>
          </w:tcPr>
          <w:p w14:paraId="631C1DED">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N/个</w:t>
            </w:r>
          </w:p>
        </w:tc>
        <w:tc>
          <w:tcPr>
            <w:tcW w:w="2957" w:type="dxa"/>
            <w:vAlign w:val="center"/>
          </w:tcPr>
          <w:p w14:paraId="0ACBB896">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14．6</w:t>
            </w:r>
          </w:p>
        </w:tc>
      </w:tr>
      <w:tr w14:paraId="3D213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3772" w:type="dxa"/>
            <w:gridSpan w:val="2"/>
            <w:vAlign w:val="center"/>
          </w:tcPr>
          <w:p w14:paraId="656AECD5">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对接扣件</w:t>
            </w:r>
          </w:p>
        </w:tc>
        <w:tc>
          <w:tcPr>
            <w:tcW w:w="1630" w:type="dxa"/>
            <w:vAlign w:val="center"/>
          </w:tcPr>
          <w:p w14:paraId="68F24D39">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N/个</w:t>
            </w:r>
          </w:p>
        </w:tc>
        <w:tc>
          <w:tcPr>
            <w:tcW w:w="2957" w:type="dxa"/>
            <w:vAlign w:val="center"/>
          </w:tcPr>
          <w:p w14:paraId="3D465706">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18．4</w:t>
            </w:r>
          </w:p>
        </w:tc>
      </w:tr>
      <w:tr w14:paraId="01F4A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1338" w:type="dxa"/>
            <w:vMerge w:val="restart"/>
            <w:shd w:val="clear" w:color="auto" w:fill="auto"/>
            <w:vAlign w:val="center"/>
          </w:tcPr>
          <w:p w14:paraId="0159B4C2">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钢管</w:t>
            </w:r>
          </w:p>
        </w:tc>
        <w:tc>
          <w:tcPr>
            <w:tcW w:w="2434" w:type="dxa"/>
            <w:shd w:val="clear" w:color="auto" w:fill="auto"/>
            <w:vAlign w:val="center"/>
          </w:tcPr>
          <w:p w14:paraId="5567BB73">
            <w:pPr>
              <w:jc w:val="center"/>
              <w:rPr>
                <w:rFonts w:ascii="Tahoma" w:hAnsi="Tahoma"/>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Φ</w:t>
            </w:r>
            <w:r>
              <w:rPr>
                <w:rFonts w:hint="eastAsia" w:ascii="Tahoma" w:hAnsi="Tahoma"/>
                <w:color w:val="000000" w:themeColor="text1"/>
                <w:sz w:val="18"/>
                <w:szCs w:val="18"/>
                <w:highlight w:val="none"/>
                <w14:textFill>
                  <w14:solidFill>
                    <w14:schemeClr w14:val="tx1"/>
                  </w14:solidFill>
                </w14:textFill>
              </w:rPr>
              <w:t>4</w:t>
            </w:r>
            <w:r>
              <w:rPr>
                <w:rFonts w:hint="eastAsia" w:ascii="宋体" w:hAnsi="宋体"/>
                <w:color w:val="000000" w:themeColor="text1"/>
                <w:sz w:val="18"/>
                <w:szCs w:val="18"/>
                <w:highlight w:val="none"/>
                <w14:textFill>
                  <w14:solidFill>
                    <w14:schemeClr w14:val="tx1"/>
                  </w14:solidFill>
                </w14:textFill>
              </w:rPr>
              <w:t>8×3.5</w:t>
            </w:r>
          </w:p>
        </w:tc>
        <w:tc>
          <w:tcPr>
            <w:tcW w:w="1630" w:type="dxa"/>
            <w:shd w:val="clear" w:color="auto" w:fill="auto"/>
            <w:vAlign w:val="center"/>
          </w:tcPr>
          <w:p w14:paraId="0B4B632B">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N/m</w:t>
            </w:r>
          </w:p>
        </w:tc>
        <w:tc>
          <w:tcPr>
            <w:tcW w:w="2957" w:type="dxa"/>
            <w:shd w:val="clear" w:color="auto" w:fill="auto"/>
            <w:vAlign w:val="center"/>
          </w:tcPr>
          <w:p w14:paraId="55AF6443">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37．6</w:t>
            </w:r>
          </w:p>
        </w:tc>
      </w:tr>
      <w:tr w14:paraId="77A7E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1338" w:type="dxa"/>
            <w:vMerge w:val="continue"/>
            <w:shd w:val="clear" w:color="auto" w:fill="auto"/>
            <w:vAlign w:val="center"/>
          </w:tcPr>
          <w:p w14:paraId="4EC97C46">
            <w:pPr>
              <w:jc w:val="center"/>
              <w:rPr>
                <w:rFonts w:ascii="Tahoma" w:hAnsi="Tahoma"/>
                <w:color w:val="000000" w:themeColor="text1"/>
                <w:sz w:val="18"/>
                <w:szCs w:val="18"/>
                <w:highlight w:val="none"/>
                <w14:textFill>
                  <w14:solidFill>
                    <w14:schemeClr w14:val="tx1"/>
                  </w14:solidFill>
                </w14:textFill>
              </w:rPr>
            </w:pPr>
          </w:p>
        </w:tc>
        <w:tc>
          <w:tcPr>
            <w:tcW w:w="2434" w:type="dxa"/>
            <w:shd w:val="clear" w:color="auto" w:fill="auto"/>
            <w:vAlign w:val="center"/>
          </w:tcPr>
          <w:p w14:paraId="7C1741FC">
            <w:pPr>
              <w:jc w:val="center"/>
              <w:rPr>
                <w:rFonts w:ascii="Tahoma" w:hAnsi="Tahoma"/>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Φ</w:t>
            </w:r>
            <w:r>
              <w:rPr>
                <w:rFonts w:hint="eastAsia" w:ascii="Tahoma" w:hAnsi="Tahoma"/>
                <w:color w:val="000000" w:themeColor="text1"/>
                <w:sz w:val="18"/>
                <w:szCs w:val="18"/>
                <w:highlight w:val="none"/>
                <w14:textFill>
                  <w14:solidFill>
                    <w14:schemeClr w14:val="tx1"/>
                  </w14:solidFill>
                </w14:textFill>
              </w:rPr>
              <w:t>48</w:t>
            </w:r>
            <w:r>
              <w:rPr>
                <w:rFonts w:hint="eastAsia" w:ascii="宋体" w:hAnsi="宋体"/>
                <w:color w:val="000000" w:themeColor="text1"/>
                <w:sz w:val="18"/>
                <w:szCs w:val="18"/>
                <w:highlight w:val="none"/>
                <w14:textFill>
                  <w14:solidFill>
                    <w14:schemeClr w14:val="tx1"/>
                  </w14:solidFill>
                </w14:textFill>
              </w:rPr>
              <w:t>×3.2</w:t>
            </w:r>
          </w:p>
        </w:tc>
        <w:tc>
          <w:tcPr>
            <w:tcW w:w="1630" w:type="dxa"/>
            <w:shd w:val="clear" w:color="auto" w:fill="auto"/>
            <w:vAlign w:val="center"/>
          </w:tcPr>
          <w:p w14:paraId="5FEF4C43">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N/m</w:t>
            </w:r>
          </w:p>
        </w:tc>
        <w:tc>
          <w:tcPr>
            <w:tcW w:w="2957" w:type="dxa"/>
            <w:shd w:val="clear" w:color="auto" w:fill="auto"/>
            <w:vAlign w:val="center"/>
          </w:tcPr>
          <w:p w14:paraId="6C873940">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34．6</w:t>
            </w:r>
          </w:p>
        </w:tc>
      </w:tr>
      <w:tr w14:paraId="59196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1338" w:type="dxa"/>
            <w:vMerge w:val="continue"/>
            <w:shd w:val="clear" w:color="auto" w:fill="auto"/>
            <w:vAlign w:val="center"/>
          </w:tcPr>
          <w:p w14:paraId="44BDCBF7">
            <w:pPr>
              <w:jc w:val="center"/>
              <w:rPr>
                <w:rFonts w:ascii="Tahoma" w:hAnsi="Tahoma"/>
                <w:color w:val="000000" w:themeColor="text1"/>
                <w:sz w:val="18"/>
                <w:szCs w:val="18"/>
                <w:highlight w:val="none"/>
                <w14:textFill>
                  <w14:solidFill>
                    <w14:schemeClr w14:val="tx1"/>
                  </w14:solidFill>
                </w14:textFill>
              </w:rPr>
            </w:pPr>
          </w:p>
        </w:tc>
        <w:tc>
          <w:tcPr>
            <w:tcW w:w="2434" w:type="dxa"/>
            <w:shd w:val="clear" w:color="auto" w:fill="auto"/>
            <w:vAlign w:val="center"/>
          </w:tcPr>
          <w:p w14:paraId="162C69BC">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Φ</w:t>
            </w:r>
            <w:r>
              <w:rPr>
                <w:rFonts w:hint="eastAsia" w:ascii="Tahoma" w:hAnsi="Tahoma"/>
                <w:color w:val="000000" w:themeColor="text1"/>
                <w:sz w:val="18"/>
                <w:szCs w:val="18"/>
                <w:highlight w:val="none"/>
                <w14:textFill>
                  <w14:solidFill>
                    <w14:schemeClr w14:val="tx1"/>
                  </w14:solidFill>
                </w14:textFill>
              </w:rPr>
              <w:t>48</w:t>
            </w:r>
            <w:r>
              <w:rPr>
                <w:rFonts w:hint="eastAsia" w:ascii="宋体" w:hAnsi="宋体"/>
                <w:color w:val="000000" w:themeColor="text1"/>
                <w:sz w:val="18"/>
                <w:szCs w:val="18"/>
                <w:highlight w:val="none"/>
                <w14:textFill>
                  <w14:solidFill>
                    <w14:schemeClr w14:val="tx1"/>
                  </w14:solidFill>
                </w14:textFill>
              </w:rPr>
              <w:t>×3.0</w:t>
            </w:r>
          </w:p>
        </w:tc>
        <w:tc>
          <w:tcPr>
            <w:tcW w:w="1630" w:type="dxa"/>
            <w:shd w:val="clear" w:color="auto" w:fill="auto"/>
            <w:vAlign w:val="center"/>
          </w:tcPr>
          <w:p w14:paraId="2E619786">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N/m</w:t>
            </w:r>
          </w:p>
        </w:tc>
        <w:tc>
          <w:tcPr>
            <w:tcW w:w="2957" w:type="dxa"/>
            <w:shd w:val="clear" w:color="auto" w:fill="auto"/>
            <w:vAlign w:val="center"/>
          </w:tcPr>
          <w:p w14:paraId="3356EA44">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32．6</w:t>
            </w:r>
          </w:p>
        </w:tc>
      </w:tr>
      <w:tr w14:paraId="0DFCE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1338" w:type="dxa"/>
            <w:vMerge w:val="continue"/>
            <w:shd w:val="clear" w:color="auto" w:fill="auto"/>
            <w:vAlign w:val="center"/>
          </w:tcPr>
          <w:p w14:paraId="5CFFA8B6">
            <w:pPr>
              <w:jc w:val="center"/>
              <w:rPr>
                <w:rFonts w:ascii="Tahoma" w:hAnsi="Tahoma"/>
                <w:color w:val="000000" w:themeColor="text1"/>
                <w:sz w:val="18"/>
                <w:szCs w:val="18"/>
                <w:highlight w:val="none"/>
                <w14:textFill>
                  <w14:solidFill>
                    <w14:schemeClr w14:val="tx1"/>
                  </w14:solidFill>
                </w14:textFill>
              </w:rPr>
            </w:pPr>
          </w:p>
        </w:tc>
        <w:tc>
          <w:tcPr>
            <w:tcW w:w="2434" w:type="dxa"/>
            <w:shd w:val="clear" w:color="auto" w:fill="auto"/>
            <w:vAlign w:val="center"/>
          </w:tcPr>
          <w:p w14:paraId="5EEF2248">
            <w:pPr>
              <w:jc w:val="center"/>
              <w:rPr>
                <w:rFonts w:ascii="Tahoma" w:hAnsi="Tahoma"/>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Φ</w:t>
            </w:r>
            <w:r>
              <w:rPr>
                <w:rFonts w:hint="eastAsia" w:ascii="Tahoma" w:hAnsi="Tahoma"/>
                <w:color w:val="000000" w:themeColor="text1"/>
                <w:sz w:val="18"/>
                <w:szCs w:val="18"/>
                <w:highlight w:val="none"/>
                <w14:textFill>
                  <w14:solidFill>
                    <w14:schemeClr w14:val="tx1"/>
                  </w14:solidFill>
                </w14:textFill>
              </w:rPr>
              <w:t>48</w:t>
            </w:r>
            <w:r>
              <w:rPr>
                <w:rFonts w:hint="eastAsia" w:ascii="宋体" w:hAnsi="宋体"/>
                <w:color w:val="000000" w:themeColor="text1"/>
                <w:sz w:val="18"/>
                <w:szCs w:val="18"/>
                <w:highlight w:val="none"/>
                <w14:textFill>
                  <w14:solidFill>
                    <w14:schemeClr w14:val="tx1"/>
                  </w14:solidFill>
                </w14:textFill>
              </w:rPr>
              <w:t>×2.8</w:t>
            </w:r>
          </w:p>
        </w:tc>
        <w:tc>
          <w:tcPr>
            <w:tcW w:w="1630" w:type="dxa"/>
            <w:shd w:val="clear" w:color="auto" w:fill="auto"/>
            <w:vAlign w:val="center"/>
          </w:tcPr>
          <w:p w14:paraId="606C5C68">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N/m</w:t>
            </w:r>
          </w:p>
        </w:tc>
        <w:tc>
          <w:tcPr>
            <w:tcW w:w="2957" w:type="dxa"/>
            <w:shd w:val="clear" w:color="auto" w:fill="auto"/>
            <w:vAlign w:val="center"/>
          </w:tcPr>
          <w:p w14:paraId="25EE6753">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30．6</w:t>
            </w:r>
          </w:p>
        </w:tc>
      </w:tr>
      <w:tr w14:paraId="6B729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3772" w:type="dxa"/>
            <w:gridSpan w:val="2"/>
            <w:vAlign w:val="center"/>
          </w:tcPr>
          <w:p w14:paraId="7A275DB6">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人员</w:t>
            </w:r>
          </w:p>
        </w:tc>
        <w:tc>
          <w:tcPr>
            <w:tcW w:w="1630" w:type="dxa"/>
            <w:vAlign w:val="center"/>
          </w:tcPr>
          <w:p w14:paraId="150F0ECC">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N/人</w:t>
            </w:r>
          </w:p>
        </w:tc>
        <w:tc>
          <w:tcPr>
            <w:tcW w:w="2957" w:type="dxa"/>
            <w:vAlign w:val="center"/>
          </w:tcPr>
          <w:p w14:paraId="0F59B645">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800～850</w:t>
            </w:r>
          </w:p>
        </w:tc>
      </w:tr>
      <w:tr w14:paraId="0AD9C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3772" w:type="dxa"/>
            <w:gridSpan w:val="2"/>
            <w:vAlign w:val="center"/>
          </w:tcPr>
          <w:p w14:paraId="3496BE25">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花岗岩、大理石</w:t>
            </w:r>
          </w:p>
        </w:tc>
        <w:tc>
          <w:tcPr>
            <w:tcW w:w="1630" w:type="dxa"/>
            <w:vAlign w:val="center"/>
          </w:tcPr>
          <w:p w14:paraId="777C235B">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kN/m</w:t>
            </w:r>
            <w:r>
              <w:rPr>
                <w:rFonts w:hint="eastAsia" w:ascii="Tahoma" w:hAnsi="Tahoma"/>
                <w:color w:val="000000" w:themeColor="text1"/>
                <w:sz w:val="18"/>
                <w:szCs w:val="18"/>
                <w:highlight w:val="none"/>
                <w:vertAlign w:val="superscript"/>
                <w14:textFill>
                  <w14:solidFill>
                    <w14:schemeClr w14:val="tx1"/>
                  </w14:solidFill>
                </w14:textFill>
              </w:rPr>
              <w:t>3</w:t>
            </w:r>
          </w:p>
        </w:tc>
        <w:tc>
          <w:tcPr>
            <w:tcW w:w="2957" w:type="dxa"/>
            <w:vAlign w:val="center"/>
          </w:tcPr>
          <w:p w14:paraId="4D396AA6">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28</w:t>
            </w:r>
          </w:p>
        </w:tc>
      </w:tr>
      <w:tr w14:paraId="55C2D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3772" w:type="dxa"/>
            <w:gridSpan w:val="2"/>
            <w:vAlign w:val="center"/>
          </w:tcPr>
          <w:p w14:paraId="1B2FD10B">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玻璃</w:t>
            </w:r>
          </w:p>
        </w:tc>
        <w:tc>
          <w:tcPr>
            <w:tcW w:w="1630" w:type="dxa"/>
            <w:vAlign w:val="center"/>
          </w:tcPr>
          <w:p w14:paraId="0F56F84A">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kN/m</w:t>
            </w:r>
            <w:r>
              <w:rPr>
                <w:rFonts w:hint="eastAsia" w:ascii="Tahoma" w:hAnsi="Tahoma"/>
                <w:color w:val="000000" w:themeColor="text1"/>
                <w:sz w:val="18"/>
                <w:szCs w:val="18"/>
                <w:highlight w:val="none"/>
                <w:vertAlign w:val="superscript"/>
                <w14:textFill>
                  <w14:solidFill>
                    <w14:schemeClr w14:val="tx1"/>
                  </w14:solidFill>
                </w14:textFill>
              </w:rPr>
              <w:t>3</w:t>
            </w:r>
          </w:p>
        </w:tc>
        <w:tc>
          <w:tcPr>
            <w:tcW w:w="2957" w:type="dxa"/>
            <w:vAlign w:val="center"/>
          </w:tcPr>
          <w:p w14:paraId="55C6A944">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26</w:t>
            </w:r>
          </w:p>
        </w:tc>
      </w:tr>
      <w:tr w14:paraId="38928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3772" w:type="dxa"/>
            <w:gridSpan w:val="2"/>
            <w:vAlign w:val="center"/>
          </w:tcPr>
          <w:p w14:paraId="7662BCC4">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布制标语</w:t>
            </w:r>
          </w:p>
        </w:tc>
        <w:tc>
          <w:tcPr>
            <w:tcW w:w="1630" w:type="dxa"/>
            <w:vAlign w:val="center"/>
          </w:tcPr>
          <w:p w14:paraId="0004E026">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N/m</w:t>
            </w:r>
            <w:r>
              <w:rPr>
                <w:rFonts w:hint="eastAsia" w:ascii="Tahoma" w:hAnsi="Tahoma"/>
                <w:color w:val="000000" w:themeColor="text1"/>
                <w:sz w:val="18"/>
                <w:szCs w:val="18"/>
                <w:highlight w:val="none"/>
                <w:vertAlign w:val="superscript"/>
                <w14:textFill>
                  <w14:solidFill>
                    <w14:schemeClr w14:val="tx1"/>
                  </w14:solidFill>
                </w14:textFill>
              </w:rPr>
              <w:t>2</w:t>
            </w:r>
          </w:p>
        </w:tc>
        <w:tc>
          <w:tcPr>
            <w:tcW w:w="2957" w:type="dxa"/>
            <w:vAlign w:val="center"/>
          </w:tcPr>
          <w:p w14:paraId="15250ACA">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3</w:t>
            </w:r>
          </w:p>
        </w:tc>
      </w:tr>
      <w:tr w14:paraId="64711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3772" w:type="dxa"/>
            <w:gridSpan w:val="2"/>
            <w:vAlign w:val="center"/>
          </w:tcPr>
          <w:p w14:paraId="3B2ED734">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布制广告</w:t>
            </w:r>
          </w:p>
        </w:tc>
        <w:tc>
          <w:tcPr>
            <w:tcW w:w="1630" w:type="dxa"/>
            <w:vAlign w:val="center"/>
          </w:tcPr>
          <w:p w14:paraId="6199CA1D">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N/m</w:t>
            </w:r>
            <w:r>
              <w:rPr>
                <w:rFonts w:hint="eastAsia" w:ascii="Tahoma" w:hAnsi="Tahoma"/>
                <w:color w:val="000000" w:themeColor="text1"/>
                <w:sz w:val="18"/>
                <w:szCs w:val="18"/>
                <w:highlight w:val="none"/>
                <w:vertAlign w:val="superscript"/>
                <w14:textFill>
                  <w14:solidFill>
                    <w14:schemeClr w14:val="tx1"/>
                  </w14:solidFill>
                </w14:textFill>
              </w:rPr>
              <w:t>2</w:t>
            </w:r>
          </w:p>
        </w:tc>
        <w:tc>
          <w:tcPr>
            <w:tcW w:w="2957" w:type="dxa"/>
            <w:vAlign w:val="center"/>
          </w:tcPr>
          <w:p w14:paraId="67D5D003">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10</w:t>
            </w:r>
          </w:p>
        </w:tc>
      </w:tr>
      <w:tr w14:paraId="55E6D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3772" w:type="dxa"/>
            <w:gridSpan w:val="2"/>
            <w:vAlign w:val="center"/>
          </w:tcPr>
          <w:p w14:paraId="32A7197A">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2000目安全网</w:t>
            </w:r>
          </w:p>
        </w:tc>
        <w:tc>
          <w:tcPr>
            <w:tcW w:w="1630" w:type="dxa"/>
            <w:vAlign w:val="center"/>
          </w:tcPr>
          <w:p w14:paraId="4B10B76E">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N/m</w:t>
            </w:r>
            <w:r>
              <w:rPr>
                <w:rFonts w:hint="eastAsia" w:ascii="Tahoma" w:hAnsi="Tahoma"/>
                <w:color w:val="000000" w:themeColor="text1"/>
                <w:sz w:val="18"/>
                <w:szCs w:val="18"/>
                <w:highlight w:val="none"/>
                <w:vertAlign w:val="superscript"/>
                <w14:textFill>
                  <w14:solidFill>
                    <w14:schemeClr w14:val="tx1"/>
                  </w14:solidFill>
                </w14:textFill>
              </w:rPr>
              <w:t>2</w:t>
            </w:r>
          </w:p>
        </w:tc>
        <w:tc>
          <w:tcPr>
            <w:tcW w:w="2957" w:type="dxa"/>
            <w:vAlign w:val="center"/>
          </w:tcPr>
          <w:p w14:paraId="168B303F">
            <w:pPr>
              <w:jc w:val="center"/>
              <w:rPr>
                <w:rFonts w:ascii="Tahoma" w:hAnsi="Tahoma"/>
                <w:color w:val="000000" w:themeColor="text1"/>
                <w:sz w:val="18"/>
                <w:szCs w:val="18"/>
                <w:highlight w:val="none"/>
                <w14:textFill>
                  <w14:solidFill>
                    <w14:schemeClr w14:val="tx1"/>
                  </w14:solidFill>
                </w14:textFill>
              </w:rPr>
            </w:pPr>
            <w:r>
              <w:rPr>
                <w:rFonts w:hint="eastAsia" w:ascii="Tahoma" w:hAnsi="Tahoma"/>
                <w:color w:val="000000" w:themeColor="text1"/>
                <w:sz w:val="18"/>
                <w:szCs w:val="18"/>
                <w:highlight w:val="none"/>
                <w14:textFill>
                  <w14:solidFill>
                    <w14:schemeClr w14:val="tx1"/>
                  </w14:solidFill>
                </w14:textFill>
              </w:rPr>
              <w:t>5</w:t>
            </w:r>
          </w:p>
        </w:tc>
      </w:tr>
    </w:tbl>
    <w:p w14:paraId="27DDF545">
      <w:pPr>
        <w:jc w:val="center"/>
        <w:rPr>
          <w:rFonts w:ascii="黑体" w:hAnsi="宋体" w:eastAsia="黑体"/>
          <w:b/>
          <w:color w:val="000000" w:themeColor="text1"/>
          <w:szCs w:val="21"/>
          <w:highlight w:val="none"/>
          <w14:textFill>
            <w14:solidFill>
              <w14:schemeClr w14:val="tx1"/>
            </w14:solidFill>
          </w14:textFill>
        </w:rPr>
      </w:pPr>
    </w:p>
    <w:p w14:paraId="7E7E3528">
      <w:pPr>
        <w:widowControl/>
        <w:jc w:val="left"/>
        <w:rPr>
          <w:rFonts w:ascii="黑体" w:hAnsi="宋体" w:eastAsia="黑体"/>
          <w:b/>
          <w:color w:val="000000" w:themeColor="text1"/>
          <w:szCs w:val="21"/>
          <w:highlight w:val="none"/>
          <w14:textFill>
            <w14:solidFill>
              <w14:schemeClr w14:val="tx1"/>
            </w14:solidFill>
          </w14:textFill>
        </w:rPr>
      </w:pPr>
      <w:r>
        <w:rPr>
          <w:rFonts w:ascii="黑体" w:hAnsi="宋体" w:eastAsia="黑体"/>
          <w:b/>
          <w:color w:val="000000" w:themeColor="text1"/>
          <w:szCs w:val="21"/>
          <w:highlight w:val="none"/>
          <w14:textFill>
            <w14:solidFill>
              <w14:schemeClr w14:val="tx1"/>
            </w14:solidFill>
          </w14:textFill>
        </w:rPr>
        <w:br w:type="page"/>
      </w:r>
    </w:p>
    <w:p w14:paraId="5DAE6021">
      <w:pPr>
        <w:jc w:val="center"/>
        <w:outlineLvl w:val="1"/>
        <w:rPr>
          <w:rFonts w:ascii="黑体" w:hAnsi="宋体" w:eastAsia="黑体"/>
          <w:b/>
          <w:color w:val="000000" w:themeColor="text1"/>
          <w:szCs w:val="21"/>
          <w:highlight w:val="none"/>
          <w14:textFill>
            <w14:solidFill>
              <w14:schemeClr w14:val="tx1"/>
            </w14:solidFill>
          </w14:textFill>
        </w:rPr>
      </w:pPr>
      <w:bookmarkStart w:id="74" w:name="_Toc10584"/>
      <w:bookmarkStart w:id="75" w:name="_Toc14165"/>
      <w:r>
        <w:rPr>
          <w:rFonts w:hint="eastAsia" w:ascii="黑体" w:hAnsi="宋体" w:eastAsia="黑体"/>
          <w:b/>
          <w:color w:val="000000" w:themeColor="text1"/>
          <w:szCs w:val="21"/>
          <w:highlight w:val="none"/>
          <w14:textFill>
            <w14:solidFill>
              <w14:schemeClr w14:val="tx1"/>
            </w14:solidFill>
          </w14:textFill>
        </w:rPr>
        <w:t>表A.3  敞开式钢管脚手架的挡风系数</w:t>
      </w:r>
      <w:r>
        <w:rPr>
          <w:rFonts w:hint="eastAsia" w:ascii="黑体" w:hAnsi="宋体" w:eastAsia="黑体"/>
          <w:b/>
          <w:color w:val="000000" w:themeColor="text1"/>
          <w:position w:val="-10"/>
          <w:szCs w:val="21"/>
          <w:highlight w:val="none"/>
          <w14:textFill>
            <w14:solidFill>
              <w14:schemeClr w14:val="tx1"/>
            </w14:solidFill>
          </w14:textFill>
        </w:rPr>
        <w:object>
          <v:shape id="_x0000_i1153" o:spt="75" type="#_x0000_t75" style="height:16pt;width:10pt;" o:ole="t" filled="f" o:preferrelative="t" stroked="f" coordsize="21600,21600">
            <v:path/>
            <v:fill on="f" focussize="0,0"/>
            <v:stroke on="f" joinstyle="miter"/>
            <v:imagedata r:id="rId257" o:title=""/>
            <o:lock v:ext="edit" aspectratio="t"/>
            <w10:wrap type="none"/>
            <w10:anchorlock/>
          </v:shape>
          <o:OLEObject Type="Embed" ProgID="Equation.3" ShapeID="_x0000_i1153" DrawAspect="Content" ObjectID="_1468075853" r:id="rId256">
            <o:LockedField>false</o:LockedField>
          </o:OLEObject>
        </w:object>
      </w:r>
      <w:bookmarkEnd w:id="74"/>
      <w:bookmarkEnd w:id="75"/>
    </w:p>
    <w:tbl>
      <w:tblPr>
        <w:tblStyle w:val="18"/>
        <w:tblW w:w="82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1698"/>
        <w:gridCol w:w="1699"/>
        <w:gridCol w:w="1698"/>
        <w:gridCol w:w="1385"/>
      </w:tblGrid>
      <w:tr w14:paraId="7F0F5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728" w:type="dxa"/>
            <w:vMerge w:val="restart"/>
          </w:tcPr>
          <w:p w14:paraId="73D099E8">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步距h</w:t>
            </w:r>
          </w:p>
          <w:p w14:paraId="48C06C7E">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w:t>
            </w:r>
            <w:r>
              <w:rPr>
                <w:rFonts w:ascii="宋体" w:hAnsi="宋体"/>
                <w:color w:val="000000" w:themeColor="text1"/>
                <w:sz w:val="18"/>
                <w:szCs w:val="18"/>
                <w:highlight w:val="none"/>
                <w14:textFill>
                  <w14:solidFill>
                    <w14:schemeClr w14:val="tx1"/>
                  </w14:solidFill>
                </w14:textFill>
              </w:rPr>
              <w:t>m</w:t>
            </w:r>
            <w:r>
              <w:rPr>
                <w:rFonts w:hint="eastAsia" w:ascii="宋体" w:hAnsi="宋体"/>
                <w:color w:val="000000" w:themeColor="text1"/>
                <w:sz w:val="18"/>
                <w:szCs w:val="18"/>
                <w:highlight w:val="none"/>
                <w14:textFill>
                  <w14:solidFill>
                    <w14:schemeClr w14:val="tx1"/>
                  </w14:solidFill>
                </w14:textFill>
              </w:rPr>
              <w:t>）</w:t>
            </w:r>
          </w:p>
        </w:tc>
        <w:tc>
          <w:tcPr>
            <w:tcW w:w="6480" w:type="dxa"/>
            <w:gridSpan w:val="4"/>
          </w:tcPr>
          <w:p w14:paraId="72B58CEA">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纵距</w:t>
            </w:r>
            <w:r>
              <w:rPr>
                <w:rFonts w:ascii="Times New Roman" w:hAnsi="Times New Roman" w:eastAsia="仿宋_GB2312"/>
                <w:i/>
                <w:iCs/>
                <w:color w:val="000000" w:themeColor="text1"/>
                <w:sz w:val="18"/>
                <w:szCs w:val="18"/>
                <w:highlight w:val="none"/>
                <w14:textFill>
                  <w14:solidFill>
                    <w14:schemeClr w14:val="tx1"/>
                  </w14:solidFill>
                </w14:textFill>
              </w:rPr>
              <w:t>l</w:t>
            </w:r>
            <w:r>
              <w:rPr>
                <w:rFonts w:hint="eastAsia" w:ascii="宋体" w:hAnsi="宋体" w:eastAsia="仿宋_GB2312"/>
                <w:color w:val="000000" w:themeColor="text1"/>
                <w:sz w:val="18"/>
                <w:szCs w:val="18"/>
                <w:highlight w:val="none"/>
                <w:vertAlign w:val="subscript"/>
                <w14:textFill>
                  <w14:solidFill>
                    <w14:schemeClr w14:val="tx1"/>
                  </w14:solidFill>
                </w14:textFill>
              </w:rPr>
              <w:t>a</w:t>
            </w:r>
            <w:r>
              <w:rPr>
                <w:rFonts w:hint="eastAsia" w:ascii="宋体" w:hAnsi="宋体"/>
                <w:color w:val="000000" w:themeColor="text1"/>
                <w:sz w:val="18"/>
                <w:szCs w:val="18"/>
                <w:highlight w:val="none"/>
                <w14:textFill>
                  <w14:solidFill>
                    <w14:schemeClr w14:val="tx1"/>
                  </w14:solidFill>
                </w14:textFill>
              </w:rPr>
              <w:t>（</w:t>
            </w:r>
            <w:r>
              <w:rPr>
                <w:rFonts w:ascii="宋体" w:hAnsi="宋体"/>
                <w:color w:val="000000" w:themeColor="text1"/>
                <w:sz w:val="18"/>
                <w:szCs w:val="18"/>
                <w:highlight w:val="none"/>
                <w14:textFill>
                  <w14:solidFill>
                    <w14:schemeClr w14:val="tx1"/>
                  </w14:solidFill>
                </w14:textFill>
              </w:rPr>
              <w:t>m</w:t>
            </w:r>
            <w:r>
              <w:rPr>
                <w:rFonts w:hint="eastAsia" w:ascii="宋体" w:hAnsi="宋体"/>
                <w:color w:val="000000" w:themeColor="text1"/>
                <w:sz w:val="18"/>
                <w:szCs w:val="18"/>
                <w:highlight w:val="none"/>
                <w14:textFill>
                  <w14:solidFill>
                    <w14:schemeClr w14:val="tx1"/>
                  </w14:solidFill>
                </w14:textFill>
              </w:rPr>
              <w:t>）</w:t>
            </w:r>
          </w:p>
        </w:tc>
      </w:tr>
      <w:tr w14:paraId="40E05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trPr>
        <w:tc>
          <w:tcPr>
            <w:tcW w:w="1728" w:type="dxa"/>
            <w:vMerge w:val="continue"/>
          </w:tcPr>
          <w:p w14:paraId="65D87A8D">
            <w:pPr>
              <w:jc w:val="center"/>
              <w:rPr>
                <w:rFonts w:ascii="宋体" w:hAnsi="宋体"/>
                <w:color w:val="000000" w:themeColor="text1"/>
                <w:sz w:val="18"/>
                <w:szCs w:val="18"/>
                <w:highlight w:val="none"/>
                <w14:textFill>
                  <w14:solidFill>
                    <w14:schemeClr w14:val="tx1"/>
                  </w14:solidFill>
                </w14:textFill>
              </w:rPr>
            </w:pPr>
          </w:p>
        </w:tc>
        <w:tc>
          <w:tcPr>
            <w:tcW w:w="1698" w:type="dxa"/>
          </w:tcPr>
          <w:p w14:paraId="36D8CF36">
            <w:pPr>
              <w:jc w:val="center"/>
              <w:rPr>
                <w:rFonts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1.2</w:t>
            </w:r>
          </w:p>
        </w:tc>
        <w:tc>
          <w:tcPr>
            <w:tcW w:w="1699" w:type="dxa"/>
          </w:tcPr>
          <w:p w14:paraId="31564A91">
            <w:pPr>
              <w:jc w:val="center"/>
              <w:rPr>
                <w:rFonts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1.5</w:t>
            </w:r>
          </w:p>
        </w:tc>
        <w:tc>
          <w:tcPr>
            <w:tcW w:w="1698" w:type="dxa"/>
          </w:tcPr>
          <w:p w14:paraId="5F8282FE">
            <w:pPr>
              <w:jc w:val="center"/>
              <w:rPr>
                <w:rFonts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1.8</w:t>
            </w:r>
          </w:p>
        </w:tc>
        <w:tc>
          <w:tcPr>
            <w:tcW w:w="1385" w:type="dxa"/>
          </w:tcPr>
          <w:p w14:paraId="4F4135F3">
            <w:pPr>
              <w:jc w:val="center"/>
              <w:rPr>
                <w:rFonts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2.0</w:t>
            </w:r>
          </w:p>
        </w:tc>
      </w:tr>
      <w:tr w14:paraId="4AB0A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728" w:type="dxa"/>
            <w:vAlign w:val="center"/>
          </w:tcPr>
          <w:p w14:paraId="03842B2B">
            <w:pPr>
              <w:jc w:val="center"/>
              <w:rPr>
                <w:rFonts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1.5</w:t>
            </w:r>
          </w:p>
        </w:tc>
        <w:tc>
          <w:tcPr>
            <w:tcW w:w="1698" w:type="dxa"/>
            <w:vAlign w:val="center"/>
          </w:tcPr>
          <w:p w14:paraId="231C9E42">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0.182</w:t>
            </w:r>
          </w:p>
        </w:tc>
        <w:tc>
          <w:tcPr>
            <w:tcW w:w="1699" w:type="dxa"/>
            <w:vAlign w:val="center"/>
          </w:tcPr>
          <w:p w14:paraId="304781B3">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0.172</w:t>
            </w:r>
          </w:p>
        </w:tc>
        <w:tc>
          <w:tcPr>
            <w:tcW w:w="1698" w:type="dxa"/>
            <w:vAlign w:val="center"/>
          </w:tcPr>
          <w:p w14:paraId="09F87DC1">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0.166</w:t>
            </w:r>
          </w:p>
        </w:tc>
        <w:tc>
          <w:tcPr>
            <w:tcW w:w="1385" w:type="dxa"/>
            <w:vAlign w:val="center"/>
          </w:tcPr>
          <w:p w14:paraId="6B8A7CB7">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0.163</w:t>
            </w:r>
          </w:p>
        </w:tc>
      </w:tr>
      <w:tr w14:paraId="17317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728" w:type="dxa"/>
            <w:vAlign w:val="center"/>
          </w:tcPr>
          <w:p w14:paraId="085E25F9">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1.7</w:t>
            </w:r>
          </w:p>
        </w:tc>
        <w:tc>
          <w:tcPr>
            <w:tcW w:w="1698" w:type="dxa"/>
            <w:vAlign w:val="center"/>
          </w:tcPr>
          <w:p w14:paraId="7841789D">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0.168</w:t>
            </w:r>
          </w:p>
        </w:tc>
        <w:tc>
          <w:tcPr>
            <w:tcW w:w="1699" w:type="dxa"/>
            <w:vAlign w:val="center"/>
          </w:tcPr>
          <w:p w14:paraId="6AD0E925">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0.159</w:t>
            </w:r>
          </w:p>
        </w:tc>
        <w:tc>
          <w:tcPr>
            <w:tcW w:w="1698" w:type="dxa"/>
            <w:vAlign w:val="center"/>
          </w:tcPr>
          <w:p w14:paraId="2A728706">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0.152</w:t>
            </w:r>
          </w:p>
        </w:tc>
        <w:tc>
          <w:tcPr>
            <w:tcW w:w="1385" w:type="dxa"/>
            <w:vAlign w:val="center"/>
          </w:tcPr>
          <w:p w14:paraId="37600973">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0.149</w:t>
            </w:r>
          </w:p>
        </w:tc>
      </w:tr>
      <w:tr w14:paraId="05BCF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728" w:type="dxa"/>
            <w:vAlign w:val="center"/>
          </w:tcPr>
          <w:p w14:paraId="289E290F">
            <w:pPr>
              <w:jc w:val="center"/>
              <w:rPr>
                <w:rFonts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1.8</w:t>
            </w:r>
          </w:p>
        </w:tc>
        <w:tc>
          <w:tcPr>
            <w:tcW w:w="1698" w:type="dxa"/>
            <w:vAlign w:val="center"/>
          </w:tcPr>
          <w:p w14:paraId="6F80B0DC">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0.163</w:t>
            </w:r>
          </w:p>
        </w:tc>
        <w:tc>
          <w:tcPr>
            <w:tcW w:w="1699" w:type="dxa"/>
            <w:vAlign w:val="center"/>
          </w:tcPr>
          <w:p w14:paraId="61AD0B2A">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0.153</w:t>
            </w:r>
          </w:p>
        </w:tc>
        <w:tc>
          <w:tcPr>
            <w:tcW w:w="1698" w:type="dxa"/>
            <w:vAlign w:val="center"/>
          </w:tcPr>
          <w:p w14:paraId="0FADF302">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0.147</w:t>
            </w:r>
          </w:p>
        </w:tc>
        <w:tc>
          <w:tcPr>
            <w:tcW w:w="1385" w:type="dxa"/>
            <w:vAlign w:val="center"/>
          </w:tcPr>
          <w:p w14:paraId="51EDDA62">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0.144</w:t>
            </w:r>
          </w:p>
        </w:tc>
      </w:tr>
      <w:tr w14:paraId="2CD4E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728" w:type="dxa"/>
            <w:vAlign w:val="center"/>
          </w:tcPr>
          <w:p w14:paraId="019A569E">
            <w:pPr>
              <w:jc w:val="center"/>
              <w:rPr>
                <w:rFonts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2.0</w:t>
            </w:r>
          </w:p>
        </w:tc>
        <w:tc>
          <w:tcPr>
            <w:tcW w:w="1698" w:type="dxa"/>
            <w:vAlign w:val="center"/>
          </w:tcPr>
          <w:p w14:paraId="1FEF0BC1">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0.153</w:t>
            </w:r>
          </w:p>
        </w:tc>
        <w:tc>
          <w:tcPr>
            <w:tcW w:w="1699" w:type="dxa"/>
            <w:vAlign w:val="center"/>
          </w:tcPr>
          <w:p w14:paraId="029DFE59">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0.144</w:t>
            </w:r>
          </w:p>
        </w:tc>
        <w:tc>
          <w:tcPr>
            <w:tcW w:w="1698" w:type="dxa"/>
            <w:vAlign w:val="center"/>
          </w:tcPr>
          <w:p w14:paraId="08D74001">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0.137</w:t>
            </w:r>
          </w:p>
        </w:tc>
        <w:tc>
          <w:tcPr>
            <w:tcW w:w="1385" w:type="dxa"/>
            <w:vAlign w:val="center"/>
          </w:tcPr>
          <w:p w14:paraId="7528C4E0">
            <w:pPr>
              <w:jc w:val="center"/>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0.134</w:t>
            </w:r>
          </w:p>
        </w:tc>
      </w:tr>
    </w:tbl>
    <w:p w14:paraId="6C213098">
      <w:pPr>
        <w:ind w:firstLine="450" w:firstLineChars="250"/>
        <w:rPr>
          <w:color w:val="000000" w:themeColor="text1"/>
          <w:sz w:val="18"/>
          <w:szCs w:val="18"/>
          <w:highlight w:val="none"/>
          <w14:textFill>
            <w14:solidFill>
              <w14:schemeClr w14:val="tx1"/>
            </w14:solidFill>
          </w14:textFill>
        </w:rPr>
        <w:sectPr>
          <w:pgSz w:w="11906" w:h="16838"/>
          <w:pgMar w:top="1440" w:right="1800" w:bottom="1440" w:left="1800" w:header="851" w:footer="992" w:gutter="0"/>
          <w:cols w:space="425" w:num="1"/>
          <w:docGrid w:type="lines" w:linePitch="312" w:charSpace="0"/>
        </w:sectPr>
      </w:pPr>
    </w:p>
    <w:p w14:paraId="786B71C0">
      <w:pPr>
        <w:jc w:val="center"/>
        <w:outlineLvl w:val="0"/>
        <w:rPr>
          <w:rFonts w:ascii="宋体" w:hAnsi="宋体"/>
          <w:b/>
          <w:color w:val="000000" w:themeColor="text1"/>
          <w:sz w:val="28"/>
          <w:szCs w:val="28"/>
          <w:highlight w:val="none"/>
          <w14:textFill>
            <w14:solidFill>
              <w14:schemeClr w14:val="tx1"/>
            </w14:solidFill>
          </w14:textFill>
        </w:rPr>
      </w:pPr>
      <w:bookmarkStart w:id="76" w:name="_Toc23512"/>
      <w:bookmarkStart w:id="77" w:name="_Toc26961"/>
      <w:r>
        <w:rPr>
          <w:rFonts w:hint="eastAsia" w:ascii="宋体" w:hAnsi="宋体"/>
          <w:b/>
          <w:color w:val="000000" w:themeColor="text1"/>
          <w:sz w:val="28"/>
          <w:szCs w:val="28"/>
          <w:highlight w:val="none"/>
          <w14:textFill>
            <w14:solidFill>
              <w14:schemeClr w14:val="tx1"/>
            </w14:solidFill>
          </w14:textFill>
        </w:rPr>
        <w:t>附录B   悬挑式脚手架常用材料力学特征</w:t>
      </w:r>
      <w:bookmarkEnd w:id="76"/>
      <w:bookmarkEnd w:id="77"/>
    </w:p>
    <w:p w14:paraId="13FE6236">
      <w:pPr>
        <w:jc w:val="center"/>
        <w:outlineLvl w:val="1"/>
        <w:rPr>
          <w:rFonts w:ascii="黑体" w:eastAsia="黑体"/>
          <w:b/>
          <w:color w:val="000000" w:themeColor="text1"/>
          <w:szCs w:val="21"/>
          <w:highlight w:val="none"/>
          <w14:textFill>
            <w14:solidFill>
              <w14:schemeClr w14:val="tx1"/>
            </w14:solidFill>
          </w14:textFill>
        </w:rPr>
      </w:pPr>
      <w:bookmarkStart w:id="78" w:name="_Toc25515"/>
      <w:bookmarkStart w:id="79" w:name="_Toc32036"/>
      <w:r>
        <w:rPr>
          <w:rFonts w:hint="eastAsia" w:ascii="黑体" w:eastAsia="黑体"/>
          <w:b/>
          <w:color w:val="000000" w:themeColor="text1"/>
          <w:szCs w:val="21"/>
          <w:highlight w:val="none"/>
          <w14:textFill>
            <w14:solidFill>
              <w14:schemeClr w14:val="tx1"/>
            </w14:solidFill>
          </w14:textFill>
        </w:rPr>
        <w:t>表B.1  常用热轧普通工字钢的规格、理论重量及截面特性</w:t>
      </w:r>
      <w:bookmarkEnd w:id="78"/>
      <w:bookmarkEnd w:id="79"/>
    </w:p>
    <w:p w14:paraId="7C4F49EE">
      <w:pPr>
        <w:jc w:val="center"/>
        <w:rPr>
          <w:color w:val="000000" w:themeColor="text1"/>
          <w:sz w:val="28"/>
          <w:szCs w:val="28"/>
          <w:highlight w:val="none"/>
          <w14:textFill>
            <w14:solidFill>
              <w14:schemeClr w14:val="tx1"/>
            </w14:solidFill>
          </w14:textFill>
        </w:rPr>
      </w:pPr>
      <w:r>
        <w:rPr>
          <w:color w:val="000000" w:themeColor="text1"/>
          <w:highlight w:val="none"/>
          <w14:textFill>
            <w14:solidFill>
              <w14:schemeClr w14:val="tx1"/>
            </w14:solidFill>
          </w14:textFill>
        </w:rPr>
        <w:drawing>
          <wp:inline distT="0" distB="0" distL="114300" distR="114300">
            <wp:extent cx="3698240" cy="1580515"/>
            <wp:effectExtent l="0" t="0" r="16510" b="635"/>
            <wp:docPr id="11"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8"/>
                    <pic:cNvPicPr>
                      <a:picLocks noChangeAspect="1"/>
                    </pic:cNvPicPr>
                  </pic:nvPicPr>
                  <pic:blipFill>
                    <a:blip r:embed="rId258">
                      <a:biLevel thresh="50000"/>
                    </a:blip>
                    <a:stretch>
                      <a:fillRect/>
                    </a:stretch>
                  </pic:blipFill>
                  <pic:spPr>
                    <a:xfrm>
                      <a:off x="0" y="0"/>
                      <a:ext cx="3698240" cy="1580515"/>
                    </a:xfrm>
                    <a:prstGeom prst="rect">
                      <a:avLst/>
                    </a:prstGeom>
                  </pic:spPr>
                </pic:pic>
              </a:graphicData>
            </a:graphic>
          </wp:inline>
        </w:drawing>
      </w:r>
    </w:p>
    <w:tbl>
      <w:tblPr>
        <w:tblStyle w:val="18"/>
        <w:tblW w:w="13608" w:type="dxa"/>
        <w:tblInd w:w="0" w:type="dxa"/>
        <w:tblLayout w:type="fixed"/>
        <w:tblCellMar>
          <w:top w:w="0" w:type="dxa"/>
          <w:left w:w="108" w:type="dxa"/>
          <w:bottom w:w="0" w:type="dxa"/>
          <w:right w:w="108" w:type="dxa"/>
        </w:tblCellMar>
      </w:tblPr>
      <w:tblGrid>
        <w:gridCol w:w="828"/>
        <w:gridCol w:w="720"/>
        <w:gridCol w:w="720"/>
        <w:gridCol w:w="720"/>
        <w:gridCol w:w="720"/>
        <w:gridCol w:w="720"/>
        <w:gridCol w:w="720"/>
        <w:gridCol w:w="1080"/>
        <w:gridCol w:w="1080"/>
        <w:gridCol w:w="900"/>
        <w:gridCol w:w="900"/>
        <w:gridCol w:w="900"/>
        <w:gridCol w:w="900"/>
        <w:gridCol w:w="900"/>
        <w:gridCol w:w="900"/>
        <w:gridCol w:w="900"/>
      </w:tblGrid>
      <w:tr w14:paraId="5BD1B9D2">
        <w:tblPrEx>
          <w:tblCellMar>
            <w:top w:w="0" w:type="dxa"/>
            <w:left w:w="108" w:type="dxa"/>
            <w:bottom w:w="0" w:type="dxa"/>
            <w:right w:w="108" w:type="dxa"/>
          </w:tblCellMar>
        </w:tblPrEx>
        <w:trPr>
          <w:trHeight w:val="191" w:hRule="atLeast"/>
        </w:trPr>
        <w:tc>
          <w:tcPr>
            <w:tcW w:w="82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AEC037">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型号</w:t>
            </w:r>
          </w:p>
        </w:tc>
        <w:tc>
          <w:tcPr>
            <w:tcW w:w="4320" w:type="dxa"/>
            <w:gridSpan w:val="6"/>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526F7F">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尺寸（mm）</w:t>
            </w:r>
          </w:p>
        </w:tc>
        <w:tc>
          <w:tcPr>
            <w:tcW w:w="1080" w:type="dxa"/>
            <w:vMerge w:val="restart"/>
            <w:tcBorders>
              <w:top w:val="single" w:color="auto" w:sz="4" w:space="0"/>
              <w:left w:val="single" w:color="auto" w:sz="4" w:space="0"/>
              <w:right w:val="single" w:color="auto" w:sz="4" w:space="0"/>
            </w:tcBorders>
            <w:shd w:val="clear" w:color="auto" w:fill="auto"/>
            <w:vAlign w:val="center"/>
          </w:tcPr>
          <w:p w14:paraId="65D57013">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截面面积(cm</w:t>
            </w:r>
            <w:r>
              <w:rPr>
                <w:rFonts w:hint="eastAsia" w:ascii="宋体" w:hAnsi="宋体" w:cs="宋体"/>
                <w:color w:val="000000" w:themeColor="text1"/>
                <w:kern w:val="0"/>
                <w:sz w:val="20"/>
                <w:szCs w:val="20"/>
                <w:highlight w:val="none"/>
                <w:vertAlign w:val="superscript"/>
                <w14:textFill>
                  <w14:solidFill>
                    <w14:schemeClr w14:val="tx1"/>
                  </w14:solidFill>
                </w14:textFill>
              </w:rPr>
              <w:t>2</w:t>
            </w:r>
            <w:r>
              <w:rPr>
                <w:rFonts w:hint="eastAsia" w:ascii="宋体" w:hAnsi="宋体" w:cs="宋体"/>
                <w:color w:val="000000" w:themeColor="text1"/>
                <w:kern w:val="0"/>
                <w:sz w:val="20"/>
                <w:szCs w:val="20"/>
                <w:highlight w:val="none"/>
                <w14:textFill>
                  <w14:solidFill>
                    <w14:schemeClr w14:val="tx1"/>
                  </w14:solidFill>
                </w14:textFill>
              </w:rPr>
              <w:t>)</w:t>
            </w:r>
          </w:p>
        </w:tc>
        <w:tc>
          <w:tcPr>
            <w:tcW w:w="1080" w:type="dxa"/>
            <w:vMerge w:val="restart"/>
            <w:tcBorders>
              <w:top w:val="single" w:color="auto" w:sz="4" w:space="0"/>
              <w:left w:val="single" w:color="auto" w:sz="4" w:space="0"/>
              <w:right w:val="single" w:color="auto" w:sz="4" w:space="0"/>
            </w:tcBorders>
            <w:shd w:val="clear" w:color="auto" w:fill="auto"/>
            <w:vAlign w:val="center"/>
          </w:tcPr>
          <w:p w14:paraId="619CB5C9">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理论重量(kg/m)</w:t>
            </w:r>
          </w:p>
        </w:tc>
        <w:tc>
          <w:tcPr>
            <w:tcW w:w="6300" w:type="dxa"/>
            <w:gridSpan w:val="7"/>
            <w:tcBorders>
              <w:top w:val="single" w:color="auto" w:sz="4" w:space="0"/>
              <w:left w:val="nil"/>
              <w:bottom w:val="single" w:color="auto" w:sz="4" w:space="0"/>
              <w:right w:val="single" w:color="auto" w:sz="4" w:space="0"/>
            </w:tcBorders>
            <w:shd w:val="clear" w:color="auto" w:fill="auto"/>
            <w:vAlign w:val="center"/>
          </w:tcPr>
          <w:p w14:paraId="2BC2D7D4">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截面特性值</w:t>
            </w:r>
          </w:p>
        </w:tc>
      </w:tr>
      <w:tr w14:paraId="00CD50E5">
        <w:tblPrEx>
          <w:tblCellMar>
            <w:top w:w="0" w:type="dxa"/>
            <w:left w:w="108" w:type="dxa"/>
            <w:bottom w:w="0" w:type="dxa"/>
            <w:right w:w="108" w:type="dxa"/>
          </w:tblCellMar>
        </w:tblPrEx>
        <w:trPr>
          <w:trHeight w:val="173" w:hRule="atLeast"/>
        </w:trPr>
        <w:tc>
          <w:tcPr>
            <w:tcW w:w="8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100E3B9">
            <w:pPr>
              <w:widowControl/>
              <w:jc w:val="left"/>
              <w:rPr>
                <w:rFonts w:ascii="宋体" w:hAnsi="宋体" w:cs="宋体"/>
                <w:color w:val="000000" w:themeColor="text1"/>
                <w:kern w:val="0"/>
                <w:sz w:val="20"/>
                <w:szCs w:val="20"/>
                <w:highlight w:val="none"/>
                <w14:textFill>
                  <w14:solidFill>
                    <w14:schemeClr w14:val="tx1"/>
                  </w14:solidFill>
                </w14:textFill>
              </w:rPr>
            </w:pPr>
          </w:p>
        </w:tc>
        <w:tc>
          <w:tcPr>
            <w:tcW w:w="4320" w:type="dxa"/>
            <w:gridSpan w:val="6"/>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66400A6">
            <w:pPr>
              <w:widowControl/>
              <w:jc w:val="left"/>
              <w:rPr>
                <w:rFonts w:ascii="宋体" w:hAnsi="宋体" w:cs="宋体"/>
                <w:color w:val="000000" w:themeColor="text1"/>
                <w:kern w:val="0"/>
                <w:sz w:val="20"/>
                <w:szCs w:val="20"/>
                <w:highlight w:val="none"/>
                <w14:textFill>
                  <w14:solidFill>
                    <w14:schemeClr w14:val="tx1"/>
                  </w14:solidFill>
                </w14:textFill>
              </w:rPr>
            </w:pPr>
          </w:p>
        </w:tc>
        <w:tc>
          <w:tcPr>
            <w:tcW w:w="1080" w:type="dxa"/>
            <w:vMerge w:val="continue"/>
            <w:tcBorders>
              <w:left w:val="single" w:color="auto" w:sz="4" w:space="0"/>
              <w:right w:val="single" w:color="auto" w:sz="4" w:space="0"/>
            </w:tcBorders>
            <w:shd w:val="clear" w:color="auto" w:fill="auto"/>
            <w:vAlign w:val="center"/>
          </w:tcPr>
          <w:p w14:paraId="4430FE40">
            <w:pPr>
              <w:widowControl/>
              <w:jc w:val="left"/>
              <w:rPr>
                <w:rFonts w:ascii="宋体" w:hAnsi="宋体" w:cs="宋体"/>
                <w:color w:val="000000" w:themeColor="text1"/>
                <w:kern w:val="0"/>
                <w:sz w:val="20"/>
                <w:szCs w:val="20"/>
                <w:highlight w:val="none"/>
                <w14:textFill>
                  <w14:solidFill>
                    <w14:schemeClr w14:val="tx1"/>
                  </w14:solidFill>
                </w14:textFill>
              </w:rPr>
            </w:pPr>
          </w:p>
        </w:tc>
        <w:tc>
          <w:tcPr>
            <w:tcW w:w="1080" w:type="dxa"/>
            <w:vMerge w:val="continue"/>
            <w:tcBorders>
              <w:left w:val="single" w:color="auto" w:sz="4" w:space="0"/>
              <w:right w:val="single" w:color="auto" w:sz="4" w:space="0"/>
            </w:tcBorders>
            <w:shd w:val="clear" w:color="auto" w:fill="auto"/>
            <w:vAlign w:val="center"/>
          </w:tcPr>
          <w:p w14:paraId="3F4F73AF">
            <w:pPr>
              <w:widowControl/>
              <w:jc w:val="left"/>
              <w:rPr>
                <w:rFonts w:ascii="宋体" w:hAnsi="宋体" w:cs="宋体"/>
                <w:color w:val="000000" w:themeColor="text1"/>
                <w:kern w:val="0"/>
                <w:sz w:val="20"/>
                <w:szCs w:val="20"/>
                <w:highlight w:val="none"/>
                <w14:textFill>
                  <w14:solidFill>
                    <w14:schemeClr w14:val="tx1"/>
                  </w14:solidFill>
                </w14:textFill>
              </w:rPr>
            </w:pPr>
          </w:p>
        </w:tc>
        <w:tc>
          <w:tcPr>
            <w:tcW w:w="3600" w:type="dxa"/>
            <w:gridSpan w:val="4"/>
            <w:tcBorders>
              <w:top w:val="single" w:color="auto" w:sz="4" w:space="0"/>
              <w:left w:val="nil"/>
              <w:bottom w:val="single" w:color="auto" w:sz="4" w:space="0"/>
              <w:right w:val="single" w:color="auto" w:sz="4" w:space="0"/>
            </w:tcBorders>
            <w:shd w:val="clear" w:color="auto" w:fill="auto"/>
            <w:vAlign w:val="center"/>
          </w:tcPr>
          <w:p w14:paraId="01D9BAED">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x-x轴</w:t>
            </w:r>
          </w:p>
        </w:tc>
        <w:tc>
          <w:tcPr>
            <w:tcW w:w="2700" w:type="dxa"/>
            <w:gridSpan w:val="3"/>
            <w:tcBorders>
              <w:top w:val="single" w:color="auto" w:sz="4" w:space="0"/>
              <w:left w:val="nil"/>
              <w:bottom w:val="single" w:color="auto" w:sz="4" w:space="0"/>
              <w:right w:val="single" w:color="auto" w:sz="4" w:space="0"/>
            </w:tcBorders>
            <w:shd w:val="clear" w:color="auto" w:fill="auto"/>
            <w:vAlign w:val="center"/>
          </w:tcPr>
          <w:p w14:paraId="4AEFF62A">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y-y轴</w:t>
            </w:r>
          </w:p>
        </w:tc>
      </w:tr>
      <w:tr w14:paraId="5781E001">
        <w:tblPrEx>
          <w:tblCellMar>
            <w:top w:w="0" w:type="dxa"/>
            <w:left w:w="108" w:type="dxa"/>
            <w:bottom w:w="0" w:type="dxa"/>
            <w:right w:w="108" w:type="dxa"/>
          </w:tblCellMar>
        </w:tblPrEx>
        <w:trPr>
          <w:trHeight w:val="150" w:hRule="atLeast"/>
        </w:trPr>
        <w:tc>
          <w:tcPr>
            <w:tcW w:w="8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51E874B">
            <w:pPr>
              <w:widowControl/>
              <w:jc w:val="left"/>
              <w:rPr>
                <w:rFonts w:ascii="宋体" w:hAnsi="宋体" w:cs="宋体"/>
                <w:color w:val="000000" w:themeColor="text1"/>
                <w:kern w:val="0"/>
                <w:sz w:val="20"/>
                <w:szCs w:val="20"/>
                <w:highlight w:val="none"/>
                <w14:textFill>
                  <w14:solidFill>
                    <w14:schemeClr w14:val="tx1"/>
                  </w14:solidFill>
                </w14:textFill>
              </w:rPr>
            </w:pPr>
          </w:p>
        </w:tc>
        <w:tc>
          <w:tcPr>
            <w:tcW w:w="720" w:type="dxa"/>
            <w:tcBorders>
              <w:top w:val="nil"/>
              <w:left w:val="nil"/>
              <w:bottom w:val="single" w:color="auto" w:sz="4" w:space="0"/>
              <w:right w:val="single" w:color="auto" w:sz="4" w:space="0"/>
            </w:tcBorders>
            <w:shd w:val="clear" w:color="auto" w:fill="auto"/>
            <w:vAlign w:val="center"/>
          </w:tcPr>
          <w:p w14:paraId="3E9A6356">
            <w:pPr>
              <w:widowControl/>
              <w:jc w:val="center"/>
              <w:rPr>
                <w:rFonts w:ascii="宋体" w:hAnsi="宋体" w:cs="宋体"/>
                <w:i/>
                <w:iCs/>
                <w:color w:val="000000" w:themeColor="text1"/>
                <w:kern w:val="0"/>
                <w:sz w:val="20"/>
                <w:szCs w:val="20"/>
                <w:highlight w:val="none"/>
                <w14:textFill>
                  <w14:solidFill>
                    <w14:schemeClr w14:val="tx1"/>
                  </w14:solidFill>
                </w14:textFill>
              </w:rPr>
            </w:pPr>
            <w:r>
              <w:rPr>
                <w:rFonts w:hint="eastAsia" w:ascii="宋体" w:hAnsi="宋体" w:cs="宋体"/>
                <w:i/>
                <w:iCs/>
                <w:color w:val="000000" w:themeColor="text1"/>
                <w:kern w:val="0"/>
                <w:sz w:val="20"/>
                <w:szCs w:val="20"/>
                <w:highlight w:val="none"/>
                <w14:textFill>
                  <w14:solidFill>
                    <w14:schemeClr w14:val="tx1"/>
                  </w14:solidFill>
                </w14:textFill>
              </w:rPr>
              <w:t>h</w:t>
            </w:r>
          </w:p>
        </w:tc>
        <w:tc>
          <w:tcPr>
            <w:tcW w:w="720" w:type="dxa"/>
            <w:tcBorders>
              <w:top w:val="nil"/>
              <w:left w:val="nil"/>
              <w:bottom w:val="single" w:color="auto" w:sz="4" w:space="0"/>
              <w:right w:val="single" w:color="auto" w:sz="4" w:space="0"/>
            </w:tcBorders>
            <w:shd w:val="clear" w:color="auto" w:fill="auto"/>
            <w:vAlign w:val="center"/>
          </w:tcPr>
          <w:p w14:paraId="29D90A2E">
            <w:pPr>
              <w:widowControl/>
              <w:jc w:val="center"/>
              <w:rPr>
                <w:rFonts w:ascii="宋体" w:hAnsi="宋体" w:cs="宋体"/>
                <w:i/>
                <w:iCs/>
                <w:color w:val="000000" w:themeColor="text1"/>
                <w:kern w:val="0"/>
                <w:sz w:val="20"/>
                <w:szCs w:val="20"/>
                <w:highlight w:val="none"/>
                <w14:textFill>
                  <w14:solidFill>
                    <w14:schemeClr w14:val="tx1"/>
                  </w14:solidFill>
                </w14:textFill>
              </w:rPr>
            </w:pPr>
            <w:r>
              <w:rPr>
                <w:rFonts w:hint="eastAsia" w:ascii="宋体" w:hAnsi="宋体" w:cs="宋体"/>
                <w:i/>
                <w:iCs/>
                <w:color w:val="000000" w:themeColor="text1"/>
                <w:kern w:val="0"/>
                <w:sz w:val="20"/>
                <w:szCs w:val="20"/>
                <w:highlight w:val="none"/>
                <w14:textFill>
                  <w14:solidFill>
                    <w14:schemeClr w14:val="tx1"/>
                  </w14:solidFill>
                </w14:textFill>
              </w:rPr>
              <w:t>b</w:t>
            </w:r>
          </w:p>
        </w:tc>
        <w:tc>
          <w:tcPr>
            <w:tcW w:w="720" w:type="dxa"/>
            <w:tcBorders>
              <w:top w:val="nil"/>
              <w:left w:val="nil"/>
              <w:bottom w:val="single" w:color="auto" w:sz="4" w:space="0"/>
              <w:right w:val="single" w:color="auto" w:sz="4" w:space="0"/>
            </w:tcBorders>
            <w:shd w:val="clear" w:color="auto" w:fill="auto"/>
            <w:vAlign w:val="center"/>
          </w:tcPr>
          <w:p w14:paraId="440B39BB">
            <w:pPr>
              <w:widowControl/>
              <w:jc w:val="center"/>
              <w:rPr>
                <w:rFonts w:ascii="宋体" w:hAnsi="宋体" w:cs="宋体"/>
                <w:i/>
                <w:iCs/>
                <w:color w:val="000000" w:themeColor="text1"/>
                <w:kern w:val="0"/>
                <w:sz w:val="20"/>
                <w:szCs w:val="20"/>
                <w:highlight w:val="none"/>
                <w14:textFill>
                  <w14:solidFill>
                    <w14:schemeClr w14:val="tx1"/>
                  </w14:solidFill>
                </w14:textFill>
              </w:rPr>
            </w:pPr>
            <w:r>
              <w:rPr>
                <w:rFonts w:hint="eastAsia" w:ascii="宋体" w:hAnsi="宋体" w:cs="宋体"/>
                <w:i/>
                <w:iCs/>
                <w:color w:val="000000" w:themeColor="text1"/>
                <w:kern w:val="0"/>
                <w:sz w:val="20"/>
                <w:szCs w:val="20"/>
                <w:highlight w:val="none"/>
                <w14:textFill>
                  <w14:solidFill>
                    <w14:schemeClr w14:val="tx1"/>
                  </w14:solidFill>
                </w14:textFill>
              </w:rPr>
              <w:t>d</w:t>
            </w:r>
          </w:p>
        </w:tc>
        <w:tc>
          <w:tcPr>
            <w:tcW w:w="720" w:type="dxa"/>
            <w:tcBorders>
              <w:top w:val="nil"/>
              <w:left w:val="nil"/>
              <w:bottom w:val="single" w:color="auto" w:sz="4" w:space="0"/>
              <w:right w:val="single" w:color="auto" w:sz="4" w:space="0"/>
            </w:tcBorders>
            <w:shd w:val="clear" w:color="auto" w:fill="auto"/>
            <w:vAlign w:val="center"/>
          </w:tcPr>
          <w:p w14:paraId="47BA601C">
            <w:pPr>
              <w:widowControl/>
              <w:jc w:val="center"/>
              <w:rPr>
                <w:rFonts w:ascii="宋体" w:hAnsi="宋体" w:cs="宋体"/>
                <w:i/>
                <w:iCs/>
                <w:color w:val="000000" w:themeColor="text1"/>
                <w:kern w:val="0"/>
                <w:sz w:val="20"/>
                <w:szCs w:val="20"/>
                <w:highlight w:val="none"/>
                <w14:textFill>
                  <w14:solidFill>
                    <w14:schemeClr w14:val="tx1"/>
                  </w14:solidFill>
                </w14:textFill>
              </w:rPr>
            </w:pPr>
            <w:r>
              <w:rPr>
                <w:rFonts w:hint="eastAsia" w:ascii="宋体" w:hAnsi="宋体" w:cs="宋体"/>
                <w:i/>
                <w:iCs/>
                <w:color w:val="000000" w:themeColor="text1"/>
                <w:kern w:val="0"/>
                <w:sz w:val="20"/>
                <w:szCs w:val="20"/>
                <w:highlight w:val="none"/>
                <w14:textFill>
                  <w14:solidFill>
                    <w14:schemeClr w14:val="tx1"/>
                  </w14:solidFill>
                </w14:textFill>
              </w:rPr>
              <w:t>t</w:t>
            </w:r>
          </w:p>
        </w:tc>
        <w:tc>
          <w:tcPr>
            <w:tcW w:w="720" w:type="dxa"/>
            <w:tcBorders>
              <w:top w:val="nil"/>
              <w:left w:val="nil"/>
              <w:bottom w:val="single" w:color="auto" w:sz="4" w:space="0"/>
              <w:right w:val="single" w:color="auto" w:sz="4" w:space="0"/>
            </w:tcBorders>
            <w:shd w:val="clear" w:color="auto" w:fill="auto"/>
            <w:vAlign w:val="center"/>
          </w:tcPr>
          <w:p w14:paraId="5374D751">
            <w:pPr>
              <w:widowControl/>
              <w:jc w:val="center"/>
              <w:rPr>
                <w:rFonts w:ascii="宋体" w:hAnsi="宋体" w:cs="宋体"/>
                <w:i/>
                <w:iCs/>
                <w:color w:val="000000" w:themeColor="text1"/>
                <w:kern w:val="0"/>
                <w:sz w:val="20"/>
                <w:szCs w:val="20"/>
                <w:highlight w:val="none"/>
                <w14:textFill>
                  <w14:solidFill>
                    <w14:schemeClr w14:val="tx1"/>
                  </w14:solidFill>
                </w14:textFill>
              </w:rPr>
            </w:pPr>
            <w:r>
              <w:rPr>
                <w:rFonts w:hint="eastAsia" w:ascii="宋体" w:hAnsi="宋体" w:cs="宋体"/>
                <w:i/>
                <w:iCs/>
                <w:color w:val="000000" w:themeColor="text1"/>
                <w:kern w:val="0"/>
                <w:sz w:val="20"/>
                <w:szCs w:val="20"/>
                <w:highlight w:val="none"/>
                <w14:textFill>
                  <w14:solidFill>
                    <w14:schemeClr w14:val="tx1"/>
                  </w14:solidFill>
                </w14:textFill>
              </w:rPr>
              <w:t>r</w:t>
            </w:r>
          </w:p>
        </w:tc>
        <w:tc>
          <w:tcPr>
            <w:tcW w:w="720" w:type="dxa"/>
            <w:tcBorders>
              <w:top w:val="nil"/>
              <w:left w:val="nil"/>
              <w:bottom w:val="single" w:color="auto" w:sz="4" w:space="0"/>
              <w:right w:val="single" w:color="auto" w:sz="4" w:space="0"/>
            </w:tcBorders>
            <w:shd w:val="clear" w:color="auto" w:fill="auto"/>
            <w:vAlign w:val="center"/>
          </w:tcPr>
          <w:p w14:paraId="13866B6D">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i/>
                <w:iCs/>
                <w:color w:val="000000" w:themeColor="text1"/>
                <w:kern w:val="0"/>
                <w:sz w:val="20"/>
                <w:szCs w:val="20"/>
                <w:highlight w:val="none"/>
                <w14:textFill>
                  <w14:solidFill>
                    <w14:schemeClr w14:val="tx1"/>
                  </w14:solidFill>
                </w14:textFill>
              </w:rPr>
              <w:t>r</w:t>
            </w:r>
            <w:r>
              <w:rPr>
                <w:rFonts w:hint="eastAsia" w:ascii="宋体" w:hAnsi="宋体" w:cs="宋体"/>
                <w:color w:val="000000" w:themeColor="text1"/>
                <w:kern w:val="0"/>
                <w:sz w:val="20"/>
                <w:szCs w:val="20"/>
                <w:highlight w:val="none"/>
                <w:vertAlign w:val="subscript"/>
                <w14:textFill>
                  <w14:solidFill>
                    <w14:schemeClr w14:val="tx1"/>
                  </w14:solidFill>
                </w14:textFill>
              </w:rPr>
              <w:t>1</w:t>
            </w:r>
          </w:p>
        </w:tc>
        <w:tc>
          <w:tcPr>
            <w:tcW w:w="1080" w:type="dxa"/>
            <w:vMerge w:val="continue"/>
            <w:tcBorders>
              <w:left w:val="single" w:color="auto" w:sz="4" w:space="0"/>
              <w:bottom w:val="single" w:color="auto" w:sz="4" w:space="0"/>
              <w:right w:val="single" w:color="auto" w:sz="4" w:space="0"/>
            </w:tcBorders>
            <w:shd w:val="clear" w:color="auto" w:fill="auto"/>
            <w:vAlign w:val="center"/>
          </w:tcPr>
          <w:p w14:paraId="281E005B">
            <w:pPr>
              <w:widowControl/>
              <w:jc w:val="left"/>
              <w:rPr>
                <w:rFonts w:ascii="宋体" w:hAnsi="宋体" w:cs="宋体"/>
                <w:color w:val="000000" w:themeColor="text1"/>
                <w:kern w:val="0"/>
                <w:sz w:val="20"/>
                <w:szCs w:val="20"/>
                <w:highlight w:val="none"/>
                <w14:textFill>
                  <w14:solidFill>
                    <w14:schemeClr w14:val="tx1"/>
                  </w14:solidFill>
                </w14:textFill>
              </w:rPr>
            </w:pPr>
          </w:p>
        </w:tc>
        <w:tc>
          <w:tcPr>
            <w:tcW w:w="1080" w:type="dxa"/>
            <w:vMerge w:val="continue"/>
            <w:tcBorders>
              <w:left w:val="single" w:color="auto" w:sz="4" w:space="0"/>
              <w:bottom w:val="single" w:color="auto" w:sz="4" w:space="0"/>
              <w:right w:val="single" w:color="auto" w:sz="4" w:space="0"/>
            </w:tcBorders>
            <w:shd w:val="clear" w:color="auto" w:fill="auto"/>
            <w:vAlign w:val="center"/>
          </w:tcPr>
          <w:p w14:paraId="3E65FB98">
            <w:pPr>
              <w:widowControl/>
              <w:jc w:val="left"/>
              <w:rPr>
                <w:rFonts w:ascii="宋体" w:hAnsi="宋体" w:cs="宋体"/>
                <w:color w:val="000000" w:themeColor="text1"/>
                <w:kern w:val="0"/>
                <w:sz w:val="20"/>
                <w:szCs w:val="20"/>
                <w:highlight w:val="none"/>
                <w14:textFill>
                  <w14:solidFill>
                    <w14:schemeClr w14:val="tx1"/>
                  </w14:solidFill>
                </w14:textFill>
              </w:rPr>
            </w:pPr>
          </w:p>
        </w:tc>
        <w:tc>
          <w:tcPr>
            <w:tcW w:w="900" w:type="dxa"/>
            <w:tcBorders>
              <w:top w:val="nil"/>
              <w:left w:val="nil"/>
              <w:bottom w:val="single" w:color="auto" w:sz="4" w:space="0"/>
              <w:right w:val="single" w:color="auto" w:sz="4" w:space="0"/>
            </w:tcBorders>
            <w:shd w:val="clear" w:color="auto" w:fill="auto"/>
            <w:vAlign w:val="center"/>
          </w:tcPr>
          <w:p w14:paraId="7D4ECEF4">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i/>
                <w:iCs/>
                <w:color w:val="000000" w:themeColor="text1"/>
                <w:kern w:val="0"/>
                <w:sz w:val="20"/>
                <w:szCs w:val="20"/>
                <w:highlight w:val="none"/>
                <w14:textFill>
                  <w14:solidFill>
                    <w14:schemeClr w14:val="tx1"/>
                  </w14:solidFill>
                </w14:textFill>
              </w:rPr>
              <w:t>I</w:t>
            </w:r>
            <w:r>
              <w:rPr>
                <w:rFonts w:hint="eastAsia" w:ascii="宋体" w:hAnsi="宋体" w:cs="宋体"/>
                <w:color w:val="000000" w:themeColor="text1"/>
                <w:kern w:val="0"/>
                <w:sz w:val="20"/>
                <w:szCs w:val="20"/>
                <w:highlight w:val="none"/>
                <w:vertAlign w:val="subscript"/>
                <w14:textFill>
                  <w14:solidFill>
                    <w14:schemeClr w14:val="tx1"/>
                  </w14:solidFill>
                </w14:textFill>
              </w:rPr>
              <w:t>x</w:t>
            </w:r>
            <w:r>
              <w:rPr>
                <w:rFonts w:hint="eastAsia" w:ascii="宋体" w:hAnsi="宋体" w:cs="宋体"/>
                <w:color w:val="000000" w:themeColor="text1"/>
                <w:kern w:val="0"/>
                <w:sz w:val="20"/>
                <w:szCs w:val="20"/>
                <w:highlight w:val="none"/>
                <w14:textFill>
                  <w14:solidFill>
                    <w14:schemeClr w14:val="tx1"/>
                  </w14:solidFill>
                </w14:textFill>
              </w:rPr>
              <w:t>(cm</w:t>
            </w:r>
            <w:r>
              <w:rPr>
                <w:rFonts w:hint="eastAsia" w:ascii="宋体" w:hAnsi="宋体" w:cs="宋体"/>
                <w:color w:val="000000" w:themeColor="text1"/>
                <w:kern w:val="0"/>
                <w:sz w:val="20"/>
                <w:szCs w:val="20"/>
                <w:highlight w:val="none"/>
                <w:vertAlign w:val="superscript"/>
                <w14:textFill>
                  <w14:solidFill>
                    <w14:schemeClr w14:val="tx1"/>
                  </w14:solidFill>
                </w14:textFill>
              </w:rPr>
              <w:t>4</w:t>
            </w:r>
            <w:r>
              <w:rPr>
                <w:rFonts w:hint="eastAsia" w:ascii="宋体" w:hAnsi="宋体" w:cs="宋体"/>
                <w:color w:val="000000" w:themeColor="text1"/>
                <w:kern w:val="0"/>
                <w:sz w:val="20"/>
                <w:szCs w:val="20"/>
                <w:highlight w:val="none"/>
                <w14:textFill>
                  <w14:solidFill>
                    <w14:schemeClr w14:val="tx1"/>
                  </w14:solidFill>
                </w14:textFill>
              </w:rPr>
              <w:t>)</w:t>
            </w:r>
          </w:p>
        </w:tc>
        <w:tc>
          <w:tcPr>
            <w:tcW w:w="900" w:type="dxa"/>
            <w:tcBorders>
              <w:top w:val="nil"/>
              <w:left w:val="nil"/>
              <w:bottom w:val="single" w:color="auto" w:sz="4" w:space="0"/>
              <w:right w:val="single" w:color="auto" w:sz="4" w:space="0"/>
            </w:tcBorders>
            <w:shd w:val="clear" w:color="auto" w:fill="auto"/>
            <w:vAlign w:val="center"/>
          </w:tcPr>
          <w:p w14:paraId="5C1FEC31">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i/>
                <w:iCs/>
                <w:color w:val="000000" w:themeColor="text1"/>
                <w:kern w:val="0"/>
                <w:sz w:val="20"/>
                <w:szCs w:val="20"/>
                <w:highlight w:val="none"/>
                <w14:textFill>
                  <w14:solidFill>
                    <w14:schemeClr w14:val="tx1"/>
                  </w14:solidFill>
                </w14:textFill>
              </w:rPr>
              <w:t>W</w:t>
            </w:r>
            <w:r>
              <w:rPr>
                <w:rFonts w:hint="eastAsia" w:ascii="宋体" w:hAnsi="宋体" w:cs="宋体"/>
                <w:color w:val="000000" w:themeColor="text1"/>
                <w:kern w:val="0"/>
                <w:sz w:val="20"/>
                <w:szCs w:val="20"/>
                <w:highlight w:val="none"/>
                <w:vertAlign w:val="subscript"/>
                <w14:textFill>
                  <w14:solidFill>
                    <w14:schemeClr w14:val="tx1"/>
                  </w14:solidFill>
                </w14:textFill>
              </w:rPr>
              <w:t>x</w:t>
            </w:r>
            <w:r>
              <w:rPr>
                <w:rFonts w:hint="eastAsia" w:ascii="宋体" w:hAnsi="宋体" w:cs="宋体"/>
                <w:color w:val="000000" w:themeColor="text1"/>
                <w:kern w:val="0"/>
                <w:sz w:val="20"/>
                <w:szCs w:val="20"/>
                <w:highlight w:val="none"/>
                <w14:textFill>
                  <w14:solidFill>
                    <w14:schemeClr w14:val="tx1"/>
                  </w14:solidFill>
                </w14:textFill>
              </w:rPr>
              <w:t>(cm</w:t>
            </w:r>
            <w:r>
              <w:rPr>
                <w:rFonts w:hint="eastAsia" w:ascii="宋体" w:hAnsi="宋体" w:cs="宋体"/>
                <w:color w:val="000000" w:themeColor="text1"/>
                <w:kern w:val="0"/>
                <w:sz w:val="20"/>
                <w:szCs w:val="20"/>
                <w:highlight w:val="none"/>
                <w:vertAlign w:val="superscript"/>
                <w14:textFill>
                  <w14:solidFill>
                    <w14:schemeClr w14:val="tx1"/>
                  </w14:solidFill>
                </w14:textFill>
              </w:rPr>
              <w:t>3</w:t>
            </w:r>
            <w:r>
              <w:rPr>
                <w:rFonts w:hint="eastAsia" w:ascii="宋体" w:hAnsi="宋体" w:cs="宋体"/>
                <w:color w:val="000000" w:themeColor="text1"/>
                <w:kern w:val="0"/>
                <w:sz w:val="20"/>
                <w:szCs w:val="20"/>
                <w:highlight w:val="none"/>
                <w14:textFill>
                  <w14:solidFill>
                    <w14:schemeClr w14:val="tx1"/>
                  </w14:solidFill>
                </w14:textFill>
              </w:rPr>
              <w:t>)</w:t>
            </w:r>
          </w:p>
        </w:tc>
        <w:tc>
          <w:tcPr>
            <w:tcW w:w="900" w:type="dxa"/>
            <w:tcBorders>
              <w:top w:val="nil"/>
              <w:left w:val="nil"/>
              <w:bottom w:val="single" w:color="auto" w:sz="4" w:space="0"/>
              <w:right w:val="single" w:color="auto" w:sz="4" w:space="0"/>
            </w:tcBorders>
            <w:shd w:val="clear" w:color="auto" w:fill="auto"/>
            <w:vAlign w:val="center"/>
          </w:tcPr>
          <w:p w14:paraId="2BD9AE36">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i/>
                <w:iCs/>
                <w:color w:val="000000" w:themeColor="text1"/>
                <w:kern w:val="0"/>
                <w:sz w:val="20"/>
                <w:szCs w:val="20"/>
                <w:highlight w:val="none"/>
                <w14:textFill>
                  <w14:solidFill>
                    <w14:schemeClr w14:val="tx1"/>
                  </w14:solidFill>
                </w14:textFill>
              </w:rPr>
              <w:t>i</w:t>
            </w:r>
            <w:r>
              <w:rPr>
                <w:rFonts w:hint="eastAsia" w:ascii="宋体" w:hAnsi="宋体" w:cs="宋体"/>
                <w:color w:val="000000" w:themeColor="text1"/>
                <w:kern w:val="0"/>
                <w:sz w:val="20"/>
                <w:szCs w:val="20"/>
                <w:highlight w:val="none"/>
                <w:vertAlign w:val="subscript"/>
                <w14:textFill>
                  <w14:solidFill>
                    <w14:schemeClr w14:val="tx1"/>
                  </w14:solidFill>
                </w14:textFill>
              </w:rPr>
              <w:t>x</w:t>
            </w:r>
            <w:r>
              <w:rPr>
                <w:rFonts w:hint="eastAsia" w:ascii="宋体" w:hAnsi="宋体" w:cs="宋体"/>
                <w:color w:val="000000" w:themeColor="text1"/>
                <w:kern w:val="0"/>
                <w:sz w:val="20"/>
                <w:szCs w:val="20"/>
                <w:highlight w:val="none"/>
                <w14:textFill>
                  <w14:solidFill>
                    <w14:schemeClr w14:val="tx1"/>
                  </w14:solidFill>
                </w14:textFill>
              </w:rPr>
              <w:t>(cm)</w:t>
            </w:r>
          </w:p>
        </w:tc>
        <w:tc>
          <w:tcPr>
            <w:tcW w:w="900" w:type="dxa"/>
            <w:tcBorders>
              <w:top w:val="nil"/>
              <w:left w:val="nil"/>
              <w:bottom w:val="single" w:color="auto" w:sz="4" w:space="0"/>
              <w:right w:val="single" w:color="auto" w:sz="4" w:space="0"/>
            </w:tcBorders>
            <w:shd w:val="clear" w:color="auto" w:fill="auto"/>
            <w:vAlign w:val="center"/>
          </w:tcPr>
          <w:p w14:paraId="12644F54">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i/>
                <w:iCs/>
                <w:color w:val="000000" w:themeColor="text1"/>
                <w:kern w:val="0"/>
                <w:sz w:val="20"/>
                <w:szCs w:val="20"/>
                <w:highlight w:val="none"/>
                <w14:textFill>
                  <w14:solidFill>
                    <w14:schemeClr w14:val="tx1"/>
                  </w14:solidFill>
                </w14:textFill>
              </w:rPr>
              <w:t>S</w:t>
            </w:r>
            <w:r>
              <w:rPr>
                <w:rFonts w:hint="eastAsia" w:ascii="宋体" w:hAnsi="宋体" w:cs="宋体"/>
                <w:color w:val="000000" w:themeColor="text1"/>
                <w:kern w:val="0"/>
                <w:sz w:val="20"/>
                <w:szCs w:val="20"/>
                <w:highlight w:val="none"/>
                <w:vertAlign w:val="subscript"/>
                <w14:textFill>
                  <w14:solidFill>
                    <w14:schemeClr w14:val="tx1"/>
                  </w14:solidFill>
                </w14:textFill>
              </w:rPr>
              <w:t>x</w:t>
            </w:r>
            <w:r>
              <w:rPr>
                <w:rFonts w:hint="eastAsia" w:ascii="宋体" w:hAnsi="宋体" w:cs="宋体"/>
                <w:color w:val="000000" w:themeColor="text1"/>
                <w:kern w:val="0"/>
                <w:sz w:val="20"/>
                <w:szCs w:val="20"/>
                <w:highlight w:val="none"/>
                <w14:textFill>
                  <w14:solidFill>
                    <w14:schemeClr w14:val="tx1"/>
                  </w14:solidFill>
                </w14:textFill>
              </w:rPr>
              <w:t>(cm</w:t>
            </w:r>
            <w:r>
              <w:rPr>
                <w:rFonts w:hint="eastAsia" w:ascii="宋体" w:hAnsi="宋体" w:cs="宋体"/>
                <w:color w:val="000000" w:themeColor="text1"/>
                <w:kern w:val="0"/>
                <w:sz w:val="20"/>
                <w:szCs w:val="20"/>
                <w:highlight w:val="none"/>
                <w:vertAlign w:val="superscript"/>
                <w14:textFill>
                  <w14:solidFill>
                    <w14:schemeClr w14:val="tx1"/>
                  </w14:solidFill>
                </w14:textFill>
              </w:rPr>
              <w:t>3</w:t>
            </w:r>
            <w:r>
              <w:rPr>
                <w:rFonts w:hint="eastAsia" w:ascii="宋体" w:hAnsi="宋体" w:cs="宋体"/>
                <w:color w:val="000000" w:themeColor="text1"/>
                <w:kern w:val="0"/>
                <w:sz w:val="20"/>
                <w:szCs w:val="20"/>
                <w:highlight w:val="none"/>
                <w14:textFill>
                  <w14:solidFill>
                    <w14:schemeClr w14:val="tx1"/>
                  </w14:solidFill>
                </w14:textFill>
              </w:rPr>
              <w:t>)</w:t>
            </w:r>
          </w:p>
        </w:tc>
        <w:tc>
          <w:tcPr>
            <w:tcW w:w="900" w:type="dxa"/>
            <w:tcBorders>
              <w:top w:val="nil"/>
              <w:left w:val="nil"/>
              <w:bottom w:val="single" w:color="auto" w:sz="4" w:space="0"/>
              <w:right w:val="single" w:color="auto" w:sz="4" w:space="0"/>
            </w:tcBorders>
            <w:shd w:val="clear" w:color="auto" w:fill="auto"/>
            <w:vAlign w:val="center"/>
          </w:tcPr>
          <w:p w14:paraId="53A0CC04">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i/>
                <w:iCs/>
                <w:color w:val="000000" w:themeColor="text1"/>
                <w:kern w:val="0"/>
                <w:sz w:val="20"/>
                <w:szCs w:val="20"/>
                <w:highlight w:val="none"/>
                <w14:textFill>
                  <w14:solidFill>
                    <w14:schemeClr w14:val="tx1"/>
                  </w14:solidFill>
                </w14:textFill>
              </w:rPr>
              <w:t>I</w:t>
            </w:r>
            <w:r>
              <w:rPr>
                <w:rFonts w:hint="eastAsia" w:ascii="宋体" w:hAnsi="宋体" w:cs="宋体"/>
                <w:color w:val="000000" w:themeColor="text1"/>
                <w:kern w:val="0"/>
                <w:sz w:val="20"/>
                <w:szCs w:val="20"/>
                <w:highlight w:val="none"/>
                <w:vertAlign w:val="subscript"/>
                <w14:textFill>
                  <w14:solidFill>
                    <w14:schemeClr w14:val="tx1"/>
                  </w14:solidFill>
                </w14:textFill>
              </w:rPr>
              <w:t>y</w:t>
            </w:r>
            <w:r>
              <w:rPr>
                <w:rFonts w:hint="eastAsia" w:ascii="宋体" w:hAnsi="宋体" w:cs="宋体"/>
                <w:color w:val="000000" w:themeColor="text1"/>
                <w:kern w:val="0"/>
                <w:sz w:val="20"/>
                <w:szCs w:val="20"/>
                <w:highlight w:val="none"/>
                <w14:textFill>
                  <w14:solidFill>
                    <w14:schemeClr w14:val="tx1"/>
                  </w14:solidFill>
                </w14:textFill>
              </w:rPr>
              <w:t>(cm</w:t>
            </w:r>
            <w:r>
              <w:rPr>
                <w:rFonts w:hint="eastAsia" w:ascii="宋体" w:hAnsi="宋体" w:cs="宋体"/>
                <w:color w:val="000000" w:themeColor="text1"/>
                <w:kern w:val="0"/>
                <w:sz w:val="20"/>
                <w:szCs w:val="20"/>
                <w:highlight w:val="none"/>
                <w:vertAlign w:val="superscript"/>
                <w14:textFill>
                  <w14:solidFill>
                    <w14:schemeClr w14:val="tx1"/>
                  </w14:solidFill>
                </w14:textFill>
              </w:rPr>
              <w:t>4</w:t>
            </w:r>
            <w:r>
              <w:rPr>
                <w:rFonts w:hint="eastAsia" w:ascii="宋体" w:hAnsi="宋体" w:cs="宋体"/>
                <w:color w:val="000000" w:themeColor="text1"/>
                <w:kern w:val="0"/>
                <w:sz w:val="20"/>
                <w:szCs w:val="20"/>
                <w:highlight w:val="none"/>
                <w14:textFill>
                  <w14:solidFill>
                    <w14:schemeClr w14:val="tx1"/>
                  </w14:solidFill>
                </w14:textFill>
              </w:rPr>
              <w:t>)</w:t>
            </w:r>
          </w:p>
        </w:tc>
        <w:tc>
          <w:tcPr>
            <w:tcW w:w="900" w:type="dxa"/>
            <w:tcBorders>
              <w:top w:val="nil"/>
              <w:left w:val="nil"/>
              <w:bottom w:val="single" w:color="auto" w:sz="4" w:space="0"/>
              <w:right w:val="single" w:color="auto" w:sz="4" w:space="0"/>
            </w:tcBorders>
            <w:shd w:val="clear" w:color="auto" w:fill="auto"/>
            <w:vAlign w:val="center"/>
          </w:tcPr>
          <w:p w14:paraId="7ECCA658">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i/>
                <w:iCs/>
                <w:color w:val="000000" w:themeColor="text1"/>
                <w:kern w:val="0"/>
                <w:sz w:val="20"/>
                <w:szCs w:val="20"/>
                <w:highlight w:val="none"/>
                <w14:textFill>
                  <w14:solidFill>
                    <w14:schemeClr w14:val="tx1"/>
                  </w14:solidFill>
                </w14:textFill>
              </w:rPr>
              <w:t>W</w:t>
            </w:r>
            <w:r>
              <w:rPr>
                <w:rFonts w:hint="eastAsia" w:ascii="宋体" w:hAnsi="宋体" w:cs="宋体"/>
                <w:color w:val="000000" w:themeColor="text1"/>
                <w:kern w:val="0"/>
                <w:sz w:val="20"/>
                <w:szCs w:val="20"/>
                <w:highlight w:val="none"/>
                <w:vertAlign w:val="subscript"/>
                <w14:textFill>
                  <w14:solidFill>
                    <w14:schemeClr w14:val="tx1"/>
                  </w14:solidFill>
                </w14:textFill>
              </w:rPr>
              <w:t>y</w:t>
            </w:r>
            <w:r>
              <w:rPr>
                <w:rFonts w:hint="eastAsia" w:ascii="宋体" w:hAnsi="宋体" w:cs="宋体"/>
                <w:color w:val="000000" w:themeColor="text1"/>
                <w:kern w:val="0"/>
                <w:sz w:val="20"/>
                <w:szCs w:val="20"/>
                <w:highlight w:val="none"/>
                <w14:textFill>
                  <w14:solidFill>
                    <w14:schemeClr w14:val="tx1"/>
                  </w14:solidFill>
                </w14:textFill>
              </w:rPr>
              <w:t>(cm</w:t>
            </w:r>
            <w:r>
              <w:rPr>
                <w:rFonts w:hint="eastAsia" w:ascii="宋体" w:hAnsi="宋体" w:cs="宋体"/>
                <w:color w:val="000000" w:themeColor="text1"/>
                <w:kern w:val="0"/>
                <w:sz w:val="20"/>
                <w:szCs w:val="20"/>
                <w:highlight w:val="none"/>
                <w:vertAlign w:val="superscript"/>
                <w14:textFill>
                  <w14:solidFill>
                    <w14:schemeClr w14:val="tx1"/>
                  </w14:solidFill>
                </w14:textFill>
              </w:rPr>
              <w:t>3</w:t>
            </w:r>
            <w:r>
              <w:rPr>
                <w:rFonts w:hint="eastAsia" w:ascii="宋体" w:hAnsi="宋体" w:cs="宋体"/>
                <w:color w:val="000000" w:themeColor="text1"/>
                <w:kern w:val="0"/>
                <w:sz w:val="20"/>
                <w:szCs w:val="20"/>
                <w:highlight w:val="none"/>
                <w14:textFill>
                  <w14:solidFill>
                    <w14:schemeClr w14:val="tx1"/>
                  </w14:solidFill>
                </w14:textFill>
              </w:rPr>
              <w:t>)</w:t>
            </w:r>
          </w:p>
        </w:tc>
        <w:tc>
          <w:tcPr>
            <w:tcW w:w="900" w:type="dxa"/>
            <w:tcBorders>
              <w:top w:val="nil"/>
              <w:left w:val="nil"/>
              <w:bottom w:val="single" w:color="auto" w:sz="4" w:space="0"/>
              <w:right w:val="single" w:color="auto" w:sz="4" w:space="0"/>
            </w:tcBorders>
            <w:shd w:val="clear" w:color="auto" w:fill="auto"/>
            <w:vAlign w:val="center"/>
          </w:tcPr>
          <w:p w14:paraId="356CE85C">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i/>
                <w:iCs/>
                <w:color w:val="000000" w:themeColor="text1"/>
                <w:kern w:val="0"/>
                <w:sz w:val="20"/>
                <w:szCs w:val="20"/>
                <w:highlight w:val="none"/>
                <w14:textFill>
                  <w14:solidFill>
                    <w14:schemeClr w14:val="tx1"/>
                  </w14:solidFill>
                </w14:textFill>
              </w:rPr>
              <w:t>i</w:t>
            </w:r>
            <w:r>
              <w:rPr>
                <w:rFonts w:hint="eastAsia" w:ascii="宋体" w:hAnsi="宋体" w:cs="宋体"/>
                <w:color w:val="000000" w:themeColor="text1"/>
                <w:kern w:val="0"/>
                <w:sz w:val="20"/>
                <w:szCs w:val="20"/>
                <w:highlight w:val="none"/>
                <w:vertAlign w:val="subscript"/>
                <w14:textFill>
                  <w14:solidFill>
                    <w14:schemeClr w14:val="tx1"/>
                  </w14:solidFill>
                </w14:textFill>
              </w:rPr>
              <w:t>y</w:t>
            </w:r>
            <w:r>
              <w:rPr>
                <w:rFonts w:hint="eastAsia" w:ascii="宋体" w:hAnsi="宋体" w:cs="宋体"/>
                <w:color w:val="000000" w:themeColor="text1"/>
                <w:kern w:val="0"/>
                <w:sz w:val="20"/>
                <w:szCs w:val="20"/>
                <w:highlight w:val="none"/>
                <w14:textFill>
                  <w14:solidFill>
                    <w14:schemeClr w14:val="tx1"/>
                  </w14:solidFill>
                </w14:textFill>
              </w:rPr>
              <w:t>(cm)</w:t>
            </w:r>
          </w:p>
        </w:tc>
      </w:tr>
      <w:tr w14:paraId="79D01B23">
        <w:tblPrEx>
          <w:tblCellMar>
            <w:top w:w="0" w:type="dxa"/>
            <w:left w:w="108" w:type="dxa"/>
            <w:bottom w:w="0" w:type="dxa"/>
            <w:right w:w="108" w:type="dxa"/>
          </w:tblCellMar>
        </w:tblPrEx>
        <w:trPr>
          <w:trHeight w:val="285" w:hRule="atLeast"/>
        </w:trPr>
        <w:tc>
          <w:tcPr>
            <w:tcW w:w="828" w:type="dxa"/>
            <w:tcBorders>
              <w:top w:val="nil"/>
              <w:left w:val="single" w:color="auto" w:sz="4" w:space="0"/>
              <w:bottom w:val="single" w:color="auto" w:sz="4" w:space="0"/>
              <w:right w:val="single" w:color="auto" w:sz="4" w:space="0"/>
            </w:tcBorders>
            <w:shd w:val="clear" w:color="auto" w:fill="auto"/>
            <w:vAlign w:val="center"/>
          </w:tcPr>
          <w:p w14:paraId="0A73FA85">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10</w:t>
            </w:r>
          </w:p>
        </w:tc>
        <w:tc>
          <w:tcPr>
            <w:tcW w:w="720" w:type="dxa"/>
            <w:tcBorders>
              <w:top w:val="nil"/>
              <w:left w:val="nil"/>
              <w:bottom w:val="single" w:color="auto" w:sz="4" w:space="0"/>
              <w:right w:val="single" w:color="auto" w:sz="4" w:space="0"/>
            </w:tcBorders>
            <w:shd w:val="clear" w:color="auto" w:fill="auto"/>
            <w:vAlign w:val="center"/>
          </w:tcPr>
          <w:p w14:paraId="7BF6E9C4">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100</w:t>
            </w:r>
          </w:p>
        </w:tc>
        <w:tc>
          <w:tcPr>
            <w:tcW w:w="720" w:type="dxa"/>
            <w:tcBorders>
              <w:top w:val="nil"/>
              <w:left w:val="nil"/>
              <w:bottom w:val="single" w:color="auto" w:sz="4" w:space="0"/>
              <w:right w:val="single" w:color="auto" w:sz="4" w:space="0"/>
            </w:tcBorders>
            <w:shd w:val="clear" w:color="auto" w:fill="auto"/>
            <w:vAlign w:val="center"/>
          </w:tcPr>
          <w:p w14:paraId="4172E1EE">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68</w:t>
            </w:r>
          </w:p>
        </w:tc>
        <w:tc>
          <w:tcPr>
            <w:tcW w:w="720" w:type="dxa"/>
            <w:tcBorders>
              <w:top w:val="nil"/>
              <w:left w:val="nil"/>
              <w:bottom w:val="single" w:color="auto" w:sz="4" w:space="0"/>
              <w:right w:val="single" w:color="auto" w:sz="4" w:space="0"/>
            </w:tcBorders>
            <w:shd w:val="clear" w:color="auto" w:fill="auto"/>
            <w:vAlign w:val="center"/>
          </w:tcPr>
          <w:p w14:paraId="1D524083">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4.5 </w:t>
            </w:r>
          </w:p>
        </w:tc>
        <w:tc>
          <w:tcPr>
            <w:tcW w:w="720" w:type="dxa"/>
            <w:tcBorders>
              <w:top w:val="nil"/>
              <w:left w:val="nil"/>
              <w:bottom w:val="single" w:color="auto" w:sz="4" w:space="0"/>
              <w:right w:val="single" w:color="auto" w:sz="4" w:space="0"/>
            </w:tcBorders>
            <w:shd w:val="clear" w:color="auto" w:fill="auto"/>
            <w:vAlign w:val="center"/>
          </w:tcPr>
          <w:p w14:paraId="543216D1">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7.6 </w:t>
            </w:r>
          </w:p>
        </w:tc>
        <w:tc>
          <w:tcPr>
            <w:tcW w:w="720" w:type="dxa"/>
            <w:tcBorders>
              <w:top w:val="nil"/>
              <w:left w:val="nil"/>
              <w:bottom w:val="single" w:color="auto" w:sz="4" w:space="0"/>
              <w:right w:val="single" w:color="auto" w:sz="4" w:space="0"/>
            </w:tcBorders>
            <w:shd w:val="clear" w:color="auto" w:fill="auto"/>
            <w:vAlign w:val="center"/>
          </w:tcPr>
          <w:p w14:paraId="1CA6AB75">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6.5 </w:t>
            </w:r>
          </w:p>
        </w:tc>
        <w:tc>
          <w:tcPr>
            <w:tcW w:w="720" w:type="dxa"/>
            <w:tcBorders>
              <w:top w:val="nil"/>
              <w:left w:val="nil"/>
              <w:bottom w:val="single" w:color="auto" w:sz="4" w:space="0"/>
              <w:right w:val="single" w:color="auto" w:sz="4" w:space="0"/>
            </w:tcBorders>
            <w:shd w:val="clear" w:color="auto" w:fill="auto"/>
            <w:vAlign w:val="center"/>
          </w:tcPr>
          <w:p w14:paraId="677681A1">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3.3 </w:t>
            </w:r>
          </w:p>
        </w:tc>
        <w:tc>
          <w:tcPr>
            <w:tcW w:w="1080" w:type="dxa"/>
            <w:tcBorders>
              <w:top w:val="nil"/>
              <w:left w:val="nil"/>
              <w:bottom w:val="single" w:color="auto" w:sz="4" w:space="0"/>
              <w:right w:val="single" w:color="auto" w:sz="4" w:space="0"/>
            </w:tcBorders>
            <w:shd w:val="clear" w:color="auto" w:fill="auto"/>
            <w:vAlign w:val="center"/>
          </w:tcPr>
          <w:p w14:paraId="6CDDBFBF">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14.3 </w:t>
            </w:r>
          </w:p>
        </w:tc>
        <w:tc>
          <w:tcPr>
            <w:tcW w:w="1080" w:type="dxa"/>
            <w:tcBorders>
              <w:top w:val="nil"/>
              <w:left w:val="nil"/>
              <w:bottom w:val="single" w:color="auto" w:sz="4" w:space="0"/>
              <w:right w:val="single" w:color="auto" w:sz="4" w:space="0"/>
            </w:tcBorders>
            <w:shd w:val="clear" w:color="auto" w:fill="auto"/>
            <w:vAlign w:val="center"/>
          </w:tcPr>
          <w:p w14:paraId="6C9335B6">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11.2 </w:t>
            </w:r>
          </w:p>
        </w:tc>
        <w:tc>
          <w:tcPr>
            <w:tcW w:w="900" w:type="dxa"/>
            <w:tcBorders>
              <w:top w:val="nil"/>
              <w:left w:val="nil"/>
              <w:bottom w:val="single" w:color="auto" w:sz="4" w:space="0"/>
              <w:right w:val="single" w:color="auto" w:sz="4" w:space="0"/>
            </w:tcBorders>
            <w:shd w:val="clear" w:color="auto" w:fill="auto"/>
            <w:vAlign w:val="center"/>
          </w:tcPr>
          <w:p w14:paraId="6F9C0E1F">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245 </w:t>
            </w:r>
          </w:p>
        </w:tc>
        <w:tc>
          <w:tcPr>
            <w:tcW w:w="900" w:type="dxa"/>
            <w:tcBorders>
              <w:top w:val="nil"/>
              <w:left w:val="nil"/>
              <w:bottom w:val="single" w:color="auto" w:sz="4" w:space="0"/>
              <w:right w:val="single" w:color="auto" w:sz="4" w:space="0"/>
            </w:tcBorders>
            <w:shd w:val="clear" w:color="auto" w:fill="auto"/>
            <w:vAlign w:val="center"/>
          </w:tcPr>
          <w:p w14:paraId="3FDECFE5">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49.0 </w:t>
            </w:r>
          </w:p>
        </w:tc>
        <w:tc>
          <w:tcPr>
            <w:tcW w:w="900" w:type="dxa"/>
            <w:tcBorders>
              <w:top w:val="nil"/>
              <w:left w:val="nil"/>
              <w:bottom w:val="single" w:color="auto" w:sz="4" w:space="0"/>
              <w:right w:val="single" w:color="auto" w:sz="4" w:space="0"/>
            </w:tcBorders>
            <w:shd w:val="clear" w:color="auto" w:fill="auto"/>
            <w:vAlign w:val="center"/>
          </w:tcPr>
          <w:p w14:paraId="4791FCE6">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4.14 </w:t>
            </w:r>
          </w:p>
        </w:tc>
        <w:tc>
          <w:tcPr>
            <w:tcW w:w="900" w:type="dxa"/>
            <w:tcBorders>
              <w:top w:val="nil"/>
              <w:left w:val="nil"/>
              <w:bottom w:val="single" w:color="auto" w:sz="4" w:space="0"/>
              <w:right w:val="single" w:color="auto" w:sz="4" w:space="0"/>
            </w:tcBorders>
            <w:shd w:val="clear" w:color="auto" w:fill="auto"/>
            <w:vAlign w:val="center"/>
          </w:tcPr>
          <w:p w14:paraId="7590D620">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8.59 </w:t>
            </w:r>
          </w:p>
        </w:tc>
        <w:tc>
          <w:tcPr>
            <w:tcW w:w="900" w:type="dxa"/>
            <w:tcBorders>
              <w:top w:val="nil"/>
              <w:left w:val="nil"/>
              <w:bottom w:val="single" w:color="auto" w:sz="4" w:space="0"/>
              <w:right w:val="single" w:color="auto" w:sz="4" w:space="0"/>
            </w:tcBorders>
            <w:shd w:val="clear" w:color="auto" w:fill="auto"/>
            <w:vAlign w:val="center"/>
          </w:tcPr>
          <w:p w14:paraId="56354AD3">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33.0 </w:t>
            </w:r>
          </w:p>
        </w:tc>
        <w:tc>
          <w:tcPr>
            <w:tcW w:w="900" w:type="dxa"/>
            <w:tcBorders>
              <w:top w:val="nil"/>
              <w:left w:val="nil"/>
              <w:bottom w:val="single" w:color="auto" w:sz="4" w:space="0"/>
              <w:right w:val="single" w:color="auto" w:sz="4" w:space="0"/>
            </w:tcBorders>
            <w:shd w:val="clear" w:color="auto" w:fill="auto"/>
            <w:vAlign w:val="center"/>
          </w:tcPr>
          <w:p w14:paraId="2B25FDD0">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9.72 </w:t>
            </w:r>
          </w:p>
        </w:tc>
        <w:tc>
          <w:tcPr>
            <w:tcW w:w="900" w:type="dxa"/>
            <w:tcBorders>
              <w:top w:val="nil"/>
              <w:left w:val="nil"/>
              <w:bottom w:val="single" w:color="auto" w:sz="4" w:space="0"/>
              <w:right w:val="single" w:color="auto" w:sz="4" w:space="0"/>
            </w:tcBorders>
            <w:shd w:val="clear" w:color="auto" w:fill="auto"/>
            <w:vAlign w:val="center"/>
          </w:tcPr>
          <w:p w14:paraId="15937FA8">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1.52 </w:t>
            </w:r>
          </w:p>
        </w:tc>
      </w:tr>
      <w:tr w14:paraId="4865BC11">
        <w:tblPrEx>
          <w:tblCellMar>
            <w:top w:w="0" w:type="dxa"/>
            <w:left w:w="108" w:type="dxa"/>
            <w:bottom w:w="0" w:type="dxa"/>
            <w:right w:w="108" w:type="dxa"/>
          </w:tblCellMar>
        </w:tblPrEx>
        <w:trPr>
          <w:trHeight w:val="285" w:hRule="atLeast"/>
        </w:trPr>
        <w:tc>
          <w:tcPr>
            <w:tcW w:w="828" w:type="dxa"/>
            <w:tcBorders>
              <w:top w:val="nil"/>
              <w:left w:val="single" w:color="auto" w:sz="4" w:space="0"/>
              <w:bottom w:val="single" w:color="auto" w:sz="4" w:space="0"/>
              <w:right w:val="single" w:color="auto" w:sz="4" w:space="0"/>
            </w:tcBorders>
            <w:shd w:val="clear" w:color="auto" w:fill="auto"/>
            <w:vAlign w:val="center"/>
          </w:tcPr>
          <w:p w14:paraId="6BBFD026">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13</w:t>
            </w:r>
          </w:p>
        </w:tc>
        <w:tc>
          <w:tcPr>
            <w:tcW w:w="720" w:type="dxa"/>
            <w:tcBorders>
              <w:top w:val="nil"/>
              <w:left w:val="nil"/>
              <w:bottom w:val="single" w:color="auto" w:sz="4" w:space="0"/>
              <w:right w:val="single" w:color="auto" w:sz="4" w:space="0"/>
            </w:tcBorders>
            <w:shd w:val="clear" w:color="auto" w:fill="auto"/>
            <w:vAlign w:val="center"/>
          </w:tcPr>
          <w:p w14:paraId="5F8EB00B">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126</w:t>
            </w:r>
          </w:p>
        </w:tc>
        <w:tc>
          <w:tcPr>
            <w:tcW w:w="720" w:type="dxa"/>
            <w:tcBorders>
              <w:top w:val="nil"/>
              <w:left w:val="nil"/>
              <w:bottom w:val="single" w:color="auto" w:sz="4" w:space="0"/>
              <w:right w:val="single" w:color="auto" w:sz="4" w:space="0"/>
            </w:tcBorders>
            <w:shd w:val="clear" w:color="auto" w:fill="auto"/>
            <w:vAlign w:val="center"/>
          </w:tcPr>
          <w:p w14:paraId="49F99655">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74</w:t>
            </w:r>
          </w:p>
        </w:tc>
        <w:tc>
          <w:tcPr>
            <w:tcW w:w="720" w:type="dxa"/>
            <w:tcBorders>
              <w:top w:val="nil"/>
              <w:left w:val="nil"/>
              <w:bottom w:val="single" w:color="auto" w:sz="4" w:space="0"/>
              <w:right w:val="single" w:color="auto" w:sz="4" w:space="0"/>
            </w:tcBorders>
            <w:shd w:val="clear" w:color="auto" w:fill="auto"/>
            <w:vAlign w:val="center"/>
          </w:tcPr>
          <w:p w14:paraId="4C63A776">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5.0 </w:t>
            </w:r>
          </w:p>
        </w:tc>
        <w:tc>
          <w:tcPr>
            <w:tcW w:w="720" w:type="dxa"/>
            <w:tcBorders>
              <w:top w:val="nil"/>
              <w:left w:val="nil"/>
              <w:bottom w:val="single" w:color="auto" w:sz="4" w:space="0"/>
              <w:right w:val="single" w:color="auto" w:sz="4" w:space="0"/>
            </w:tcBorders>
            <w:shd w:val="clear" w:color="auto" w:fill="auto"/>
            <w:vAlign w:val="center"/>
          </w:tcPr>
          <w:p w14:paraId="0F7157D4">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8.4 </w:t>
            </w:r>
          </w:p>
        </w:tc>
        <w:tc>
          <w:tcPr>
            <w:tcW w:w="720" w:type="dxa"/>
            <w:tcBorders>
              <w:top w:val="nil"/>
              <w:left w:val="nil"/>
              <w:bottom w:val="single" w:color="auto" w:sz="4" w:space="0"/>
              <w:right w:val="single" w:color="auto" w:sz="4" w:space="0"/>
            </w:tcBorders>
            <w:shd w:val="clear" w:color="auto" w:fill="auto"/>
            <w:vAlign w:val="center"/>
          </w:tcPr>
          <w:p w14:paraId="0A85CF11">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7.0 </w:t>
            </w:r>
          </w:p>
        </w:tc>
        <w:tc>
          <w:tcPr>
            <w:tcW w:w="720" w:type="dxa"/>
            <w:tcBorders>
              <w:top w:val="nil"/>
              <w:left w:val="nil"/>
              <w:bottom w:val="single" w:color="auto" w:sz="4" w:space="0"/>
              <w:right w:val="single" w:color="auto" w:sz="4" w:space="0"/>
            </w:tcBorders>
            <w:shd w:val="clear" w:color="auto" w:fill="auto"/>
            <w:vAlign w:val="center"/>
          </w:tcPr>
          <w:p w14:paraId="2CE42524">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3.5 </w:t>
            </w:r>
          </w:p>
        </w:tc>
        <w:tc>
          <w:tcPr>
            <w:tcW w:w="1080" w:type="dxa"/>
            <w:tcBorders>
              <w:top w:val="nil"/>
              <w:left w:val="nil"/>
              <w:bottom w:val="single" w:color="auto" w:sz="4" w:space="0"/>
              <w:right w:val="single" w:color="auto" w:sz="4" w:space="0"/>
            </w:tcBorders>
            <w:shd w:val="clear" w:color="auto" w:fill="auto"/>
            <w:vAlign w:val="center"/>
          </w:tcPr>
          <w:p w14:paraId="38964582">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18.1 </w:t>
            </w:r>
          </w:p>
        </w:tc>
        <w:tc>
          <w:tcPr>
            <w:tcW w:w="1080" w:type="dxa"/>
            <w:tcBorders>
              <w:top w:val="nil"/>
              <w:left w:val="nil"/>
              <w:bottom w:val="single" w:color="auto" w:sz="4" w:space="0"/>
              <w:right w:val="single" w:color="auto" w:sz="4" w:space="0"/>
            </w:tcBorders>
            <w:shd w:val="clear" w:color="auto" w:fill="auto"/>
            <w:vAlign w:val="center"/>
          </w:tcPr>
          <w:p w14:paraId="0AFA60F7">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14.2 </w:t>
            </w:r>
          </w:p>
        </w:tc>
        <w:tc>
          <w:tcPr>
            <w:tcW w:w="900" w:type="dxa"/>
            <w:tcBorders>
              <w:top w:val="nil"/>
              <w:left w:val="nil"/>
              <w:bottom w:val="single" w:color="auto" w:sz="4" w:space="0"/>
              <w:right w:val="single" w:color="auto" w:sz="4" w:space="0"/>
            </w:tcBorders>
            <w:shd w:val="clear" w:color="auto" w:fill="auto"/>
            <w:vAlign w:val="center"/>
          </w:tcPr>
          <w:p w14:paraId="56D8D3C8">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488 </w:t>
            </w:r>
          </w:p>
        </w:tc>
        <w:tc>
          <w:tcPr>
            <w:tcW w:w="900" w:type="dxa"/>
            <w:tcBorders>
              <w:top w:val="nil"/>
              <w:left w:val="nil"/>
              <w:bottom w:val="single" w:color="auto" w:sz="4" w:space="0"/>
              <w:right w:val="single" w:color="auto" w:sz="4" w:space="0"/>
            </w:tcBorders>
            <w:shd w:val="clear" w:color="auto" w:fill="auto"/>
            <w:vAlign w:val="center"/>
          </w:tcPr>
          <w:p w14:paraId="59AB22C0">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77.5 </w:t>
            </w:r>
          </w:p>
        </w:tc>
        <w:tc>
          <w:tcPr>
            <w:tcW w:w="900" w:type="dxa"/>
            <w:tcBorders>
              <w:top w:val="nil"/>
              <w:left w:val="nil"/>
              <w:bottom w:val="single" w:color="auto" w:sz="4" w:space="0"/>
              <w:right w:val="single" w:color="auto" w:sz="4" w:space="0"/>
            </w:tcBorders>
            <w:shd w:val="clear" w:color="auto" w:fill="auto"/>
            <w:vAlign w:val="center"/>
          </w:tcPr>
          <w:p w14:paraId="1D719DD3">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5.20 </w:t>
            </w:r>
          </w:p>
        </w:tc>
        <w:tc>
          <w:tcPr>
            <w:tcW w:w="900" w:type="dxa"/>
            <w:tcBorders>
              <w:top w:val="nil"/>
              <w:left w:val="nil"/>
              <w:bottom w:val="single" w:color="auto" w:sz="4" w:space="0"/>
              <w:right w:val="single" w:color="auto" w:sz="4" w:space="0"/>
            </w:tcBorders>
            <w:shd w:val="clear" w:color="auto" w:fill="auto"/>
            <w:vAlign w:val="center"/>
          </w:tcPr>
          <w:p w14:paraId="15D0B736">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10.85 </w:t>
            </w:r>
          </w:p>
        </w:tc>
        <w:tc>
          <w:tcPr>
            <w:tcW w:w="900" w:type="dxa"/>
            <w:tcBorders>
              <w:top w:val="nil"/>
              <w:left w:val="nil"/>
              <w:bottom w:val="single" w:color="auto" w:sz="4" w:space="0"/>
              <w:right w:val="single" w:color="auto" w:sz="4" w:space="0"/>
            </w:tcBorders>
            <w:shd w:val="clear" w:color="auto" w:fill="auto"/>
            <w:vAlign w:val="center"/>
          </w:tcPr>
          <w:p w14:paraId="25648BBA">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46.9 </w:t>
            </w:r>
          </w:p>
        </w:tc>
        <w:tc>
          <w:tcPr>
            <w:tcW w:w="900" w:type="dxa"/>
            <w:tcBorders>
              <w:top w:val="nil"/>
              <w:left w:val="nil"/>
              <w:bottom w:val="single" w:color="auto" w:sz="4" w:space="0"/>
              <w:right w:val="single" w:color="auto" w:sz="4" w:space="0"/>
            </w:tcBorders>
            <w:shd w:val="clear" w:color="auto" w:fill="auto"/>
            <w:vAlign w:val="center"/>
          </w:tcPr>
          <w:p w14:paraId="497C63B0">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12.68</w:t>
            </w:r>
          </w:p>
        </w:tc>
        <w:tc>
          <w:tcPr>
            <w:tcW w:w="900" w:type="dxa"/>
            <w:tcBorders>
              <w:top w:val="nil"/>
              <w:left w:val="nil"/>
              <w:bottom w:val="single" w:color="auto" w:sz="4" w:space="0"/>
              <w:right w:val="single" w:color="auto" w:sz="4" w:space="0"/>
            </w:tcBorders>
            <w:shd w:val="clear" w:color="auto" w:fill="auto"/>
            <w:vAlign w:val="center"/>
          </w:tcPr>
          <w:p w14:paraId="627E33ED">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1.61 </w:t>
            </w:r>
          </w:p>
        </w:tc>
      </w:tr>
      <w:tr w14:paraId="6CAC334D">
        <w:tblPrEx>
          <w:tblCellMar>
            <w:top w:w="0" w:type="dxa"/>
            <w:left w:w="108" w:type="dxa"/>
            <w:bottom w:w="0" w:type="dxa"/>
            <w:right w:w="108" w:type="dxa"/>
          </w:tblCellMar>
        </w:tblPrEx>
        <w:trPr>
          <w:trHeight w:val="285" w:hRule="atLeast"/>
        </w:trPr>
        <w:tc>
          <w:tcPr>
            <w:tcW w:w="828" w:type="dxa"/>
            <w:tcBorders>
              <w:top w:val="nil"/>
              <w:left w:val="single" w:color="auto" w:sz="4" w:space="0"/>
              <w:bottom w:val="single" w:color="auto" w:sz="4" w:space="0"/>
              <w:right w:val="single" w:color="auto" w:sz="4" w:space="0"/>
            </w:tcBorders>
            <w:shd w:val="clear" w:color="auto" w:fill="auto"/>
            <w:vAlign w:val="center"/>
          </w:tcPr>
          <w:p w14:paraId="1C81EDE1">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14</w:t>
            </w:r>
          </w:p>
        </w:tc>
        <w:tc>
          <w:tcPr>
            <w:tcW w:w="720" w:type="dxa"/>
            <w:tcBorders>
              <w:top w:val="nil"/>
              <w:left w:val="nil"/>
              <w:bottom w:val="single" w:color="auto" w:sz="4" w:space="0"/>
              <w:right w:val="single" w:color="auto" w:sz="4" w:space="0"/>
            </w:tcBorders>
            <w:shd w:val="clear" w:color="auto" w:fill="auto"/>
            <w:vAlign w:val="center"/>
          </w:tcPr>
          <w:p w14:paraId="4B4A0004">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140</w:t>
            </w:r>
          </w:p>
        </w:tc>
        <w:tc>
          <w:tcPr>
            <w:tcW w:w="720" w:type="dxa"/>
            <w:tcBorders>
              <w:top w:val="nil"/>
              <w:left w:val="nil"/>
              <w:bottom w:val="single" w:color="auto" w:sz="4" w:space="0"/>
              <w:right w:val="single" w:color="auto" w:sz="4" w:space="0"/>
            </w:tcBorders>
            <w:shd w:val="clear" w:color="auto" w:fill="auto"/>
            <w:vAlign w:val="center"/>
          </w:tcPr>
          <w:p w14:paraId="61FA76AB">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80</w:t>
            </w:r>
          </w:p>
        </w:tc>
        <w:tc>
          <w:tcPr>
            <w:tcW w:w="720" w:type="dxa"/>
            <w:tcBorders>
              <w:top w:val="nil"/>
              <w:left w:val="nil"/>
              <w:bottom w:val="single" w:color="auto" w:sz="4" w:space="0"/>
              <w:right w:val="single" w:color="auto" w:sz="4" w:space="0"/>
            </w:tcBorders>
            <w:shd w:val="clear" w:color="auto" w:fill="auto"/>
            <w:vAlign w:val="center"/>
          </w:tcPr>
          <w:p w14:paraId="4D601752">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5.5 </w:t>
            </w:r>
          </w:p>
        </w:tc>
        <w:tc>
          <w:tcPr>
            <w:tcW w:w="720" w:type="dxa"/>
            <w:tcBorders>
              <w:top w:val="nil"/>
              <w:left w:val="nil"/>
              <w:bottom w:val="single" w:color="auto" w:sz="4" w:space="0"/>
              <w:right w:val="single" w:color="auto" w:sz="4" w:space="0"/>
            </w:tcBorders>
            <w:shd w:val="clear" w:color="auto" w:fill="auto"/>
            <w:vAlign w:val="center"/>
          </w:tcPr>
          <w:p w14:paraId="4173C997">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9.1 </w:t>
            </w:r>
          </w:p>
        </w:tc>
        <w:tc>
          <w:tcPr>
            <w:tcW w:w="720" w:type="dxa"/>
            <w:tcBorders>
              <w:top w:val="nil"/>
              <w:left w:val="nil"/>
              <w:bottom w:val="single" w:color="auto" w:sz="4" w:space="0"/>
              <w:right w:val="single" w:color="auto" w:sz="4" w:space="0"/>
            </w:tcBorders>
            <w:shd w:val="clear" w:color="auto" w:fill="auto"/>
            <w:vAlign w:val="center"/>
          </w:tcPr>
          <w:p w14:paraId="712F8B23">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7.5 </w:t>
            </w:r>
          </w:p>
        </w:tc>
        <w:tc>
          <w:tcPr>
            <w:tcW w:w="720" w:type="dxa"/>
            <w:tcBorders>
              <w:top w:val="nil"/>
              <w:left w:val="nil"/>
              <w:bottom w:val="single" w:color="auto" w:sz="4" w:space="0"/>
              <w:right w:val="single" w:color="auto" w:sz="4" w:space="0"/>
            </w:tcBorders>
            <w:shd w:val="clear" w:color="auto" w:fill="auto"/>
            <w:vAlign w:val="center"/>
          </w:tcPr>
          <w:p w14:paraId="777A1206">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3.8 </w:t>
            </w:r>
          </w:p>
        </w:tc>
        <w:tc>
          <w:tcPr>
            <w:tcW w:w="1080" w:type="dxa"/>
            <w:tcBorders>
              <w:top w:val="nil"/>
              <w:left w:val="nil"/>
              <w:bottom w:val="single" w:color="auto" w:sz="4" w:space="0"/>
              <w:right w:val="single" w:color="auto" w:sz="4" w:space="0"/>
            </w:tcBorders>
            <w:shd w:val="clear" w:color="auto" w:fill="auto"/>
            <w:vAlign w:val="center"/>
          </w:tcPr>
          <w:p w14:paraId="3776F99E">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21.5 </w:t>
            </w:r>
          </w:p>
        </w:tc>
        <w:tc>
          <w:tcPr>
            <w:tcW w:w="1080" w:type="dxa"/>
            <w:tcBorders>
              <w:top w:val="nil"/>
              <w:left w:val="nil"/>
              <w:bottom w:val="single" w:color="auto" w:sz="4" w:space="0"/>
              <w:right w:val="single" w:color="auto" w:sz="4" w:space="0"/>
            </w:tcBorders>
            <w:shd w:val="clear" w:color="auto" w:fill="auto"/>
            <w:vAlign w:val="center"/>
          </w:tcPr>
          <w:p w14:paraId="4835F6CF">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16.9 </w:t>
            </w:r>
          </w:p>
        </w:tc>
        <w:tc>
          <w:tcPr>
            <w:tcW w:w="900" w:type="dxa"/>
            <w:tcBorders>
              <w:top w:val="nil"/>
              <w:left w:val="nil"/>
              <w:bottom w:val="single" w:color="auto" w:sz="4" w:space="0"/>
              <w:right w:val="single" w:color="auto" w:sz="4" w:space="0"/>
            </w:tcBorders>
            <w:shd w:val="clear" w:color="auto" w:fill="auto"/>
            <w:vAlign w:val="center"/>
          </w:tcPr>
          <w:p w14:paraId="7282D31D">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712 </w:t>
            </w:r>
          </w:p>
        </w:tc>
        <w:tc>
          <w:tcPr>
            <w:tcW w:w="900" w:type="dxa"/>
            <w:tcBorders>
              <w:top w:val="nil"/>
              <w:left w:val="nil"/>
              <w:bottom w:val="single" w:color="auto" w:sz="4" w:space="0"/>
              <w:right w:val="single" w:color="auto" w:sz="4" w:space="0"/>
            </w:tcBorders>
            <w:shd w:val="clear" w:color="auto" w:fill="auto"/>
            <w:vAlign w:val="center"/>
          </w:tcPr>
          <w:p w14:paraId="71CE28B7">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102 </w:t>
            </w:r>
          </w:p>
        </w:tc>
        <w:tc>
          <w:tcPr>
            <w:tcW w:w="900" w:type="dxa"/>
            <w:tcBorders>
              <w:top w:val="nil"/>
              <w:left w:val="nil"/>
              <w:bottom w:val="single" w:color="auto" w:sz="4" w:space="0"/>
              <w:right w:val="single" w:color="auto" w:sz="4" w:space="0"/>
            </w:tcBorders>
            <w:shd w:val="clear" w:color="auto" w:fill="auto"/>
            <w:vAlign w:val="center"/>
          </w:tcPr>
          <w:p w14:paraId="1FCD5A06">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5.76 </w:t>
            </w:r>
          </w:p>
        </w:tc>
        <w:tc>
          <w:tcPr>
            <w:tcW w:w="900" w:type="dxa"/>
            <w:tcBorders>
              <w:top w:val="nil"/>
              <w:left w:val="nil"/>
              <w:bottom w:val="single" w:color="auto" w:sz="4" w:space="0"/>
              <w:right w:val="single" w:color="auto" w:sz="4" w:space="0"/>
            </w:tcBorders>
            <w:shd w:val="clear" w:color="auto" w:fill="auto"/>
            <w:vAlign w:val="center"/>
          </w:tcPr>
          <w:p w14:paraId="17BB7534">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12.0 </w:t>
            </w:r>
          </w:p>
        </w:tc>
        <w:tc>
          <w:tcPr>
            <w:tcW w:w="900" w:type="dxa"/>
            <w:tcBorders>
              <w:top w:val="nil"/>
              <w:left w:val="nil"/>
              <w:bottom w:val="single" w:color="auto" w:sz="4" w:space="0"/>
              <w:right w:val="single" w:color="auto" w:sz="4" w:space="0"/>
            </w:tcBorders>
            <w:shd w:val="clear" w:color="auto" w:fill="auto"/>
            <w:vAlign w:val="center"/>
          </w:tcPr>
          <w:p w14:paraId="00E51235">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64.4 </w:t>
            </w:r>
          </w:p>
        </w:tc>
        <w:tc>
          <w:tcPr>
            <w:tcW w:w="900" w:type="dxa"/>
            <w:tcBorders>
              <w:top w:val="nil"/>
              <w:left w:val="nil"/>
              <w:bottom w:val="single" w:color="auto" w:sz="4" w:space="0"/>
              <w:right w:val="single" w:color="auto" w:sz="4" w:space="0"/>
            </w:tcBorders>
            <w:shd w:val="clear" w:color="auto" w:fill="auto"/>
            <w:vAlign w:val="center"/>
          </w:tcPr>
          <w:p w14:paraId="45BF4B82">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16.1 </w:t>
            </w:r>
          </w:p>
        </w:tc>
        <w:tc>
          <w:tcPr>
            <w:tcW w:w="900" w:type="dxa"/>
            <w:tcBorders>
              <w:top w:val="nil"/>
              <w:left w:val="nil"/>
              <w:bottom w:val="single" w:color="auto" w:sz="4" w:space="0"/>
              <w:right w:val="single" w:color="auto" w:sz="4" w:space="0"/>
            </w:tcBorders>
            <w:shd w:val="clear" w:color="auto" w:fill="auto"/>
            <w:vAlign w:val="center"/>
          </w:tcPr>
          <w:p w14:paraId="16424C3D">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1.73 </w:t>
            </w:r>
          </w:p>
        </w:tc>
      </w:tr>
      <w:tr w14:paraId="77906F38">
        <w:tblPrEx>
          <w:tblCellMar>
            <w:top w:w="0" w:type="dxa"/>
            <w:left w:w="108" w:type="dxa"/>
            <w:bottom w:w="0" w:type="dxa"/>
            <w:right w:w="108" w:type="dxa"/>
          </w:tblCellMar>
        </w:tblPrEx>
        <w:trPr>
          <w:trHeight w:val="285" w:hRule="atLeast"/>
        </w:trPr>
        <w:tc>
          <w:tcPr>
            <w:tcW w:w="828" w:type="dxa"/>
            <w:tcBorders>
              <w:top w:val="nil"/>
              <w:left w:val="single" w:color="auto" w:sz="4" w:space="0"/>
              <w:bottom w:val="single" w:color="auto" w:sz="4" w:space="0"/>
              <w:right w:val="single" w:color="auto" w:sz="4" w:space="0"/>
            </w:tcBorders>
            <w:shd w:val="clear" w:color="auto" w:fill="auto"/>
            <w:vAlign w:val="center"/>
          </w:tcPr>
          <w:p w14:paraId="063AD0ED">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16</w:t>
            </w:r>
          </w:p>
        </w:tc>
        <w:tc>
          <w:tcPr>
            <w:tcW w:w="720" w:type="dxa"/>
            <w:tcBorders>
              <w:top w:val="nil"/>
              <w:left w:val="nil"/>
              <w:bottom w:val="single" w:color="auto" w:sz="4" w:space="0"/>
              <w:right w:val="single" w:color="auto" w:sz="4" w:space="0"/>
            </w:tcBorders>
            <w:shd w:val="clear" w:color="auto" w:fill="auto"/>
            <w:vAlign w:val="center"/>
          </w:tcPr>
          <w:p w14:paraId="54753600">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160</w:t>
            </w:r>
          </w:p>
        </w:tc>
        <w:tc>
          <w:tcPr>
            <w:tcW w:w="720" w:type="dxa"/>
            <w:tcBorders>
              <w:top w:val="nil"/>
              <w:left w:val="nil"/>
              <w:bottom w:val="single" w:color="auto" w:sz="4" w:space="0"/>
              <w:right w:val="single" w:color="auto" w:sz="4" w:space="0"/>
            </w:tcBorders>
            <w:shd w:val="clear" w:color="auto" w:fill="auto"/>
            <w:vAlign w:val="center"/>
          </w:tcPr>
          <w:p w14:paraId="748F406F">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88</w:t>
            </w:r>
          </w:p>
        </w:tc>
        <w:tc>
          <w:tcPr>
            <w:tcW w:w="720" w:type="dxa"/>
            <w:tcBorders>
              <w:top w:val="nil"/>
              <w:left w:val="nil"/>
              <w:bottom w:val="single" w:color="auto" w:sz="4" w:space="0"/>
              <w:right w:val="single" w:color="auto" w:sz="4" w:space="0"/>
            </w:tcBorders>
            <w:shd w:val="clear" w:color="auto" w:fill="auto"/>
            <w:vAlign w:val="center"/>
          </w:tcPr>
          <w:p w14:paraId="63C06FE9">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6.0 </w:t>
            </w:r>
          </w:p>
        </w:tc>
        <w:tc>
          <w:tcPr>
            <w:tcW w:w="720" w:type="dxa"/>
            <w:tcBorders>
              <w:top w:val="nil"/>
              <w:left w:val="nil"/>
              <w:bottom w:val="single" w:color="auto" w:sz="4" w:space="0"/>
              <w:right w:val="single" w:color="auto" w:sz="4" w:space="0"/>
            </w:tcBorders>
            <w:shd w:val="clear" w:color="auto" w:fill="auto"/>
            <w:vAlign w:val="center"/>
          </w:tcPr>
          <w:p w14:paraId="627FC808">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9.9 </w:t>
            </w:r>
          </w:p>
        </w:tc>
        <w:tc>
          <w:tcPr>
            <w:tcW w:w="720" w:type="dxa"/>
            <w:tcBorders>
              <w:top w:val="nil"/>
              <w:left w:val="nil"/>
              <w:bottom w:val="single" w:color="auto" w:sz="4" w:space="0"/>
              <w:right w:val="single" w:color="auto" w:sz="4" w:space="0"/>
            </w:tcBorders>
            <w:shd w:val="clear" w:color="auto" w:fill="auto"/>
            <w:vAlign w:val="center"/>
          </w:tcPr>
          <w:p w14:paraId="70B9DC82">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8.0 </w:t>
            </w:r>
          </w:p>
        </w:tc>
        <w:tc>
          <w:tcPr>
            <w:tcW w:w="720" w:type="dxa"/>
            <w:tcBorders>
              <w:top w:val="nil"/>
              <w:left w:val="nil"/>
              <w:bottom w:val="single" w:color="auto" w:sz="4" w:space="0"/>
              <w:right w:val="single" w:color="auto" w:sz="4" w:space="0"/>
            </w:tcBorders>
            <w:shd w:val="clear" w:color="auto" w:fill="auto"/>
            <w:vAlign w:val="center"/>
          </w:tcPr>
          <w:p w14:paraId="69F351BC">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4.0 </w:t>
            </w:r>
          </w:p>
        </w:tc>
        <w:tc>
          <w:tcPr>
            <w:tcW w:w="1080" w:type="dxa"/>
            <w:tcBorders>
              <w:top w:val="nil"/>
              <w:left w:val="nil"/>
              <w:bottom w:val="single" w:color="auto" w:sz="4" w:space="0"/>
              <w:right w:val="single" w:color="auto" w:sz="4" w:space="0"/>
            </w:tcBorders>
            <w:shd w:val="clear" w:color="auto" w:fill="auto"/>
            <w:vAlign w:val="center"/>
          </w:tcPr>
          <w:p w14:paraId="16D1F1DF">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26.1 </w:t>
            </w:r>
          </w:p>
        </w:tc>
        <w:tc>
          <w:tcPr>
            <w:tcW w:w="1080" w:type="dxa"/>
            <w:tcBorders>
              <w:top w:val="nil"/>
              <w:left w:val="nil"/>
              <w:bottom w:val="single" w:color="auto" w:sz="4" w:space="0"/>
              <w:right w:val="single" w:color="auto" w:sz="4" w:space="0"/>
            </w:tcBorders>
            <w:shd w:val="clear" w:color="auto" w:fill="auto"/>
            <w:vAlign w:val="center"/>
          </w:tcPr>
          <w:p w14:paraId="02C00368">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20.5 </w:t>
            </w:r>
          </w:p>
        </w:tc>
        <w:tc>
          <w:tcPr>
            <w:tcW w:w="900" w:type="dxa"/>
            <w:tcBorders>
              <w:top w:val="nil"/>
              <w:left w:val="nil"/>
              <w:bottom w:val="single" w:color="auto" w:sz="4" w:space="0"/>
              <w:right w:val="single" w:color="auto" w:sz="4" w:space="0"/>
            </w:tcBorders>
            <w:shd w:val="clear" w:color="auto" w:fill="auto"/>
            <w:vAlign w:val="center"/>
          </w:tcPr>
          <w:p w14:paraId="3981EF1D">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1130 </w:t>
            </w:r>
          </w:p>
        </w:tc>
        <w:tc>
          <w:tcPr>
            <w:tcW w:w="900" w:type="dxa"/>
            <w:tcBorders>
              <w:top w:val="nil"/>
              <w:left w:val="nil"/>
              <w:bottom w:val="single" w:color="auto" w:sz="4" w:space="0"/>
              <w:right w:val="single" w:color="auto" w:sz="4" w:space="0"/>
            </w:tcBorders>
            <w:shd w:val="clear" w:color="auto" w:fill="auto"/>
            <w:vAlign w:val="center"/>
          </w:tcPr>
          <w:p w14:paraId="0E916062">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141 </w:t>
            </w:r>
          </w:p>
        </w:tc>
        <w:tc>
          <w:tcPr>
            <w:tcW w:w="900" w:type="dxa"/>
            <w:tcBorders>
              <w:top w:val="nil"/>
              <w:left w:val="nil"/>
              <w:bottom w:val="single" w:color="auto" w:sz="4" w:space="0"/>
              <w:right w:val="single" w:color="auto" w:sz="4" w:space="0"/>
            </w:tcBorders>
            <w:shd w:val="clear" w:color="auto" w:fill="auto"/>
            <w:vAlign w:val="center"/>
          </w:tcPr>
          <w:p w14:paraId="2626D09C">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6.58 </w:t>
            </w:r>
          </w:p>
        </w:tc>
        <w:tc>
          <w:tcPr>
            <w:tcW w:w="900" w:type="dxa"/>
            <w:tcBorders>
              <w:top w:val="nil"/>
              <w:left w:val="nil"/>
              <w:bottom w:val="single" w:color="auto" w:sz="4" w:space="0"/>
              <w:right w:val="single" w:color="auto" w:sz="4" w:space="0"/>
            </w:tcBorders>
            <w:shd w:val="clear" w:color="auto" w:fill="auto"/>
            <w:vAlign w:val="center"/>
          </w:tcPr>
          <w:p w14:paraId="641705C9">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13.8 </w:t>
            </w:r>
          </w:p>
        </w:tc>
        <w:tc>
          <w:tcPr>
            <w:tcW w:w="900" w:type="dxa"/>
            <w:tcBorders>
              <w:top w:val="nil"/>
              <w:left w:val="nil"/>
              <w:bottom w:val="single" w:color="auto" w:sz="4" w:space="0"/>
              <w:right w:val="single" w:color="auto" w:sz="4" w:space="0"/>
            </w:tcBorders>
            <w:shd w:val="clear" w:color="auto" w:fill="auto"/>
            <w:vAlign w:val="center"/>
          </w:tcPr>
          <w:p w14:paraId="6A03212A">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93.1 </w:t>
            </w:r>
          </w:p>
        </w:tc>
        <w:tc>
          <w:tcPr>
            <w:tcW w:w="900" w:type="dxa"/>
            <w:tcBorders>
              <w:top w:val="nil"/>
              <w:left w:val="nil"/>
              <w:bottom w:val="single" w:color="auto" w:sz="4" w:space="0"/>
              <w:right w:val="single" w:color="auto" w:sz="4" w:space="0"/>
            </w:tcBorders>
            <w:shd w:val="clear" w:color="auto" w:fill="auto"/>
            <w:vAlign w:val="center"/>
          </w:tcPr>
          <w:p w14:paraId="2CC494F3">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21.2 </w:t>
            </w:r>
          </w:p>
        </w:tc>
        <w:tc>
          <w:tcPr>
            <w:tcW w:w="900" w:type="dxa"/>
            <w:tcBorders>
              <w:top w:val="nil"/>
              <w:left w:val="nil"/>
              <w:bottom w:val="single" w:color="auto" w:sz="4" w:space="0"/>
              <w:right w:val="single" w:color="auto" w:sz="4" w:space="0"/>
            </w:tcBorders>
            <w:shd w:val="clear" w:color="auto" w:fill="auto"/>
            <w:vAlign w:val="center"/>
          </w:tcPr>
          <w:p w14:paraId="5C9000DB">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1.89 </w:t>
            </w:r>
          </w:p>
        </w:tc>
      </w:tr>
      <w:tr w14:paraId="37EB3742">
        <w:tblPrEx>
          <w:tblCellMar>
            <w:top w:w="0" w:type="dxa"/>
            <w:left w:w="108" w:type="dxa"/>
            <w:bottom w:w="0" w:type="dxa"/>
            <w:right w:w="108" w:type="dxa"/>
          </w:tblCellMar>
        </w:tblPrEx>
        <w:trPr>
          <w:trHeight w:val="285" w:hRule="atLeast"/>
        </w:trPr>
        <w:tc>
          <w:tcPr>
            <w:tcW w:w="828" w:type="dxa"/>
            <w:tcBorders>
              <w:top w:val="nil"/>
              <w:left w:val="single" w:color="auto" w:sz="4" w:space="0"/>
              <w:bottom w:val="single" w:color="auto" w:sz="4" w:space="0"/>
              <w:right w:val="single" w:color="auto" w:sz="4" w:space="0"/>
            </w:tcBorders>
            <w:shd w:val="clear" w:color="auto" w:fill="auto"/>
            <w:vAlign w:val="center"/>
          </w:tcPr>
          <w:p w14:paraId="6F8683B7">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18</w:t>
            </w:r>
          </w:p>
        </w:tc>
        <w:tc>
          <w:tcPr>
            <w:tcW w:w="720" w:type="dxa"/>
            <w:tcBorders>
              <w:top w:val="nil"/>
              <w:left w:val="nil"/>
              <w:bottom w:val="single" w:color="auto" w:sz="4" w:space="0"/>
              <w:right w:val="single" w:color="auto" w:sz="4" w:space="0"/>
            </w:tcBorders>
            <w:shd w:val="clear" w:color="auto" w:fill="auto"/>
            <w:vAlign w:val="center"/>
          </w:tcPr>
          <w:p w14:paraId="3E7ECA3B">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180</w:t>
            </w:r>
          </w:p>
        </w:tc>
        <w:tc>
          <w:tcPr>
            <w:tcW w:w="720" w:type="dxa"/>
            <w:tcBorders>
              <w:top w:val="nil"/>
              <w:left w:val="nil"/>
              <w:bottom w:val="single" w:color="auto" w:sz="4" w:space="0"/>
              <w:right w:val="single" w:color="auto" w:sz="4" w:space="0"/>
            </w:tcBorders>
            <w:shd w:val="clear" w:color="auto" w:fill="auto"/>
            <w:vAlign w:val="center"/>
          </w:tcPr>
          <w:p w14:paraId="29A4AF4F">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94</w:t>
            </w:r>
          </w:p>
        </w:tc>
        <w:tc>
          <w:tcPr>
            <w:tcW w:w="720" w:type="dxa"/>
            <w:tcBorders>
              <w:top w:val="nil"/>
              <w:left w:val="nil"/>
              <w:bottom w:val="single" w:color="auto" w:sz="4" w:space="0"/>
              <w:right w:val="single" w:color="auto" w:sz="4" w:space="0"/>
            </w:tcBorders>
            <w:shd w:val="clear" w:color="auto" w:fill="auto"/>
            <w:vAlign w:val="center"/>
          </w:tcPr>
          <w:p w14:paraId="6CD7A375">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6.5 </w:t>
            </w:r>
          </w:p>
        </w:tc>
        <w:tc>
          <w:tcPr>
            <w:tcW w:w="720" w:type="dxa"/>
            <w:tcBorders>
              <w:top w:val="nil"/>
              <w:left w:val="nil"/>
              <w:bottom w:val="single" w:color="auto" w:sz="4" w:space="0"/>
              <w:right w:val="single" w:color="auto" w:sz="4" w:space="0"/>
            </w:tcBorders>
            <w:shd w:val="clear" w:color="auto" w:fill="auto"/>
            <w:vAlign w:val="center"/>
          </w:tcPr>
          <w:p w14:paraId="2A7B5F9D">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10.7</w:t>
            </w:r>
          </w:p>
        </w:tc>
        <w:tc>
          <w:tcPr>
            <w:tcW w:w="720" w:type="dxa"/>
            <w:tcBorders>
              <w:top w:val="nil"/>
              <w:left w:val="nil"/>
              <w:bottom w:val="single" w:color="auto" w:sz="4" w:space="0"/>
              <w:right w:val="single" w:color="auto" w:sz="4" w:space="0"/>
            </w:tcBorders>
            <w:shd w:val="clear" w:color="auto" w:fill="auto"/>
            <w:vAlign w:val="center"/>
          </w:tcPr>
          <w:p w14:paraId="7455DBE2">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8.5 </w:t>
            </w:r>
          </w:p>
        </w:tc>
        <w:tc>
          <w:tcPr>
            <w:tcW w:w="720" w:type="dxa"/>
            <w:tcBorders>
              <w:top w:val="nil"/>
              <w:left w:val="nil"/>
              <w:bottom w:val="single" w:color="auto" w:sz="4" w:space="0"/>
              <w:right w:val="single" w:color="auto" w:sz="4" w:space="0"/>
            </w:tcBorders>
            <w:shd w:val="clear" w:color="auto" w:fill="auto"/>
            <w:vAlign w:val="center"/>
          </w:tcPr>
          <w:p w14:paraId="5857B833">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4.3 </w:t>
            </w:r>
          </w:p>
        </w:tc>
        <w:tc>
          <w:tcPr>
            <w:tcW w:w="1080" w:type="dxa"/>
            <w:tcBorders>
              <w:top w:val="nil"/>
              <w:left w:val="nil"/>
              <w:bottom w:val="single" w:color="auto" w:sz="4" w:space="0"/>
              <w:right w:val="single" w:color="auto" w:sz="4" w:space="0"/>
            </w:tcBorders>
            <w:shd w:val="clear" w:color="auto" w:fill="auto"/>
            <w:vAlign w:val="center"/>
          </w:tcPr>
          <w:p w14:paraId="1437E25D">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30.6 </w:t>
            </w:r>
          </w:p>
        </w:tc>
        <w:tc>
          <w:tcPr>
            <w:tcW w:w="1080" w:type="dxa"/>
            <w:tcBorders>
              <w:top w:val="nil"/>
              <w:left w:val="nil"/>
              <w:bottom w:val="single" w:color="auto" w:sz="4" w:space="0"/>
              <w:right w:val="single" w:color="auto" w:sz="4" w:space="0"/>
            </w:tcBorders>
            <w:shd w:val="clear" w:color="auto" w:fill="auto"/>
            <w:vAlign w:val="center"/>
          </w:tcPr>
          <w:p w14:paraId="434B6965">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24.1 </w:t>
            </w:r>
          </w:p>
        </w:tc>
        <w:tc>
          <w:tcPr>
            <w:tcW w:w="900" w:type="dxa"/>
            <w:tcBorders>
              <w:top w:val="nil"/>
              <w:left w:val="nil"/>
              <w:bottom w:val="single" w:color="auto" w:sz="4" w:space="0"/>
              <w:right w:val="single" w:color="auto" w:sz="4" w:space="0"/>
            </w:tcBorders>
            <w:shd w:val="clear" w:color="auto" w:fill="auto"/>
            <w:vAlign w:val="center"/>
          </w:tcPr>
          <w:p w14:paraId="508956D2">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1660 </w:t>
            </w:r>
          </w:p>
        </w:tc>
        <w:tc>
          <w:tcPr>
            <w:tcW w:w="900" w:type="dxa"/>
            <w:tcBorders>
              <w:top w:val="nil"/>
              <w:left w:val="nil"/>
              <w:bottom w:val="single" w:color="auto" w:sz="4" w:space="0"/>
              <w:right w:val="single" w:color="auto" w:sz="4" w:space="0"/>
            </w:tcBorders>
            <w:shd w:val="clear" w:color="auto" w:fill="auto"/>
            <w:vAlign w:val="center"/>
          </w:tcPr>
          <w:p w14:paraId="0266033D">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185 </w:t>
            </w:r>
          </w:p>
        </w:tc>
        <w:tc>
          <w:tcPr>
            <w:tcW w:w="900" w:type="dxa"/>
            <w:tcBorders>
              <w:top w:val="nil"/>
              <w:left w:val="nil"/>
              <w:bottom w:val="single" w:color="auto" w:sz="4" w:space="0"/>
              <w:right w:val="single" w:color="auto" w:sz="4" w:space="0"/>
            </w:tcBorders>
            <w:shd w:val="clear" w:color="auto" w:fill="auto"/>
            <w:vAlign w:val="center"/>
          </w:tcPr>
          <w:p w14:paraId="5C2C4432">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7.36 </w:t>
            </w:r>
          </w:p>
        </w:tc>
        <w:tc>
          <w:tcPr>
            <w:tcW w:w="900" w:type="dxa"/>
            <w:tcBorders>
              <w:top w:val="nil"/>
              <w:left w:val="nil"/>
              <w:bottom w:val="single" w:color="auto" w:sz="4" w:space="0"/>
              <w:right w:val="single" w:color="auto" w:sz="4" w:space="0"/>
            </w:tcBorders>
            <w:shd w:val="clear" w:color="auto" w:fill="auto"/>
            <w:vAlign w:val="center"/>
          </w:tcPr>
          <w:p w14:paraId="09BBCA98">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15.4 </w:t>
            </w:r>
          </w:p>
        </w:tc>
        <w:tc>
          <w:tcPr>
            <w:tcW w:w="900" w:type="dxa"/>
            <w:tcBorders>
              <w:top w:val="nil"/>
              <w:left w:val="nil"/>
              <w:bottom w:val="single" w:color="auto" w:sz="4" w:space="0"/>
              <w:right w:val="single" w:color="auto" w:sz="4" w:space="0"/>
            </w:tcBorders>
            <w:shd w:val="clear" w:color="auto" w:fill="auto"/>
            <w:vAlign w:val="center"/>
          </w:tcPr>
          <w:p w14:paraId="6DA5B475">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122 </w:t>
            </w:r>
          </w:p>
        </w:tc>
        <w:tc>
          <w:tcPr>
            <w:tcW w:w="900" w:type="dxa"/>
            <w:tcBorders>
              <w:top w:val="nil"/>
              <w:left w:val="nil"/>
              <w:bottom w:val="single" w:color="auto" w:sz="4" w:space="0"/>
              <w:right w:val="single" w:color="auto" w:sz="4" w:space="0"/>
            </w:tcBorders>
            <w:shd w:val="clear" w:color="auto" w:fill="auto"/>
            <w:vAlign w:val="center"/>
          </w:tcPr>
          <w:p w14:paraId="5F87C87D">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26.0 </w:t>
            </w:r>
          </w:p>
        </w:tc>
        <w:tc>
          <w:tcPr>
            <w:tcW w:w="900" w:type="dxa"/>
            <w:tcBorders>
              <w:top w:val="nil"/>
              <w:left w:val="nil"/>
              <w:bottom w:val="single" w:color="auto" w:sz="4" w:space="0"/>
              <w:right w:val="single" w:color="auto" w:sz="4" w:space="0"/>
            </w:tcBorders>
            <w:shd w:val="clear" w:color="auto" w:fill="auto"/>
            <w:vAlign w:val="center"/>
          </w:tcPr>
          <w:p w14:paraId="26AC38EB">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2.00 </w:t>
            </w:r>
          </w:p>
        </w:tc>
      </w:tr>
      <w:tr w14:paraId="1268EBCD">
        <w:tblPrEx>
          <w:tblCellMar>
            <w:top w:w="0" w:type="dxa"/>
            <w:left w:w="108" w:type="dxa"/>
            <w:bottom w:w="0" w:type="dxa"/>
            <w:right w:w="108" w:type="dxa"/>
          </w:tblCellMar>
        </w:tblPrEx>
        <w:trPr>
          <w:trHeight w:val="285" w:hRule="atLeast"/>
        </w:trPr>
        <w:tc>
          <w:tcPr>
            <w:tcW w:w="828" w:type="dxa"/>
            <w:tcBorders>
              <w:top w:val="nil"/>
              <w:left w:val="single" w:color="auto" w:sz="4" w:space="0"/>
              <w:bottom w:val="single" w:color="auto" w:sz="4" w:space="0"/>
              <w:right w:val="single" w:color="auto" w:sz="4" w:space="0"/>
            </w:tcBorders>
            <w:shd w:val="clear" w:color="auto" w:fill="auto"/>
            <w:vAlign w:val="center"/>
          </w:tcPr>
          <w:p w14:paraId="330FDDCC">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20a</w:t>
            </w:r>
          </w:p>
        </w:tc>
        <w:tc>
          <w:tcPr>
            <w:tcW w:w="720" w:type="dxa"/>
            <w:tcBorders>
              <w:top w:val="nil"/>
              <w:left w:val="nil"/>
              <w:bottom w:val="single" w:color="auto" w:sz="4" w:space="0"/>
              <w:right w:val="single" w:color="auto" w:sz="4" w:space="0"/>
            </w:tcBorders>
            <w:shd w:val="clear" w:color="auto" w:fill="auto"/>
            <w:vAlign w:val="center"/>
          </w:tcPr>
          <w:p w14:paraId="5EA5B854">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200</w:t>
            </w:r>
          </w:p>
        </w:tc>
        <w:tc>
          <w:tcPr>
            <w:tcW w:w="720" w:type="dxa"/>
            <w:tcBorders>
              <w:top w:val="nil"/>
              <w:left w:val="nil"/>
              <w:bottom w:val="single" w:color="auto" w:sz="4" w:space="0"/>
              <w:right w:val="single" w:color="auto" w:sz="4" w:space="0"/>
            </w:tcBorders>
            <w:shd w:val="clear" w:color="auto" w:fill="auto"/>
            <w:vAlign w:val="center"/>
          </w:tcPr>
          <w:p w14:paraId="6C433326">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100</w:t>
            </w:r>
          </w:p>
        </w:tc>
        <w:tc>
          <w:tcPr>
            <w:tcW w:w="720" w:type="dxa"/>
            <w:tcBorders>
              <w:top w:val="nil"/>
              <w:left w:val="nil"/>
              <w:bottom w:val="single" w:color="auto" w:sz="4" w:space="0"/>
              <w:right w:val="single" w:color="auto" w:sz="4" w:space="0"/>
            </w:tcBorders>
            <w:shd w:val="clear" w:color="auto" w:fill="auto"/>
            <w:vAlign w:val="center"/>
          </w:tcPr>
          <w:p w14:paraId="79D170C6">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7.0 </w:t>
            </w:r>
          </w:p>
        </w:tc>
        <w:tc>
          <w:tcPr>
            <w:tcW w:w="720" w:type="dxa"/>
            <w:tcBorders>
              <w:top w:val="nil"/>
              <w:left w:val="nil"/>
              <w:bottom w:val="single" w:color="auto" w:sz="4" w:space="0"/>
              <w:right w:val="single" w:color="auto" w:sz="4" w:space="0"/>
            </w:tcBorders>
            <w:shd w:val="clear" w:color="auto" w:fill="auto"/>
            <w:vAlign w:val="center"/>
          </w:tcPr>
          <w:p w14:paraId="17419E7E">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11.4</w:t>
            </w:r>
          </w:p>
        </w:tc>
        <w:tc>
          <w:tcPr>
            <w:tcW w:w="720" w:type="dxa"/>
            <w:tcBorders>
              <w:top w:val="nil"/>
              <w:left w:val="nil"/>
              <w:bottom w:val="single" w:color="auto" w:sz="4" w:space="0"/>
              <w:right w:val="single" w:color="auto" w:sz="4" w:space="0"/>
            </w:tcBorders>
            <w:shd w:val="clear" w:color="auto" w:fill="auto"/>
            <w:vAlign w:val="center"/>
          </w:tcPr>
          <w:p w14:paraId="786F283B">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9.0 </w:t>
            </w:r>
          </w:p>
        </w:tc>
        <w:tc>
          <w:tcPr>
            <w:tcW w:w="720" w:type="dxa"/>
            <w:tcBorders>
              <w:top w:val="nil"/>
              <w:left w:val="nil"/>
              <w:bottom w:val="single" w:color="auto" w:sz="4" w:space="0"/>
              <w:right w:val="single" w:color="auto" w:sz="4" w:space="0"/>
            </w:tcBorders>
            <w:shd w:val="clear" w:color="auto" w:fill="auto"/>
            <w:vAlign w:val="center"/>
          </w:tcPr>
          <w:p w14:paraId="5D6B7322">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4.5 </w:t>
            </w:r>
          </w:p>
        </w:tc>
        <w:tc>
          <w:tcPr>
            <w:tcW w:w="1080" w:type="dxa"/>
            <w:tcBorders>
              <w:top w:val="nil"/>
              <w:left w:val="nil"/>
              <w:bottom w:val="single" w:color="auto" w:sz="4" w:space="0"/>
              <w:right w:val="single" w:color="auto" w:sz="4" w:space="0"/>
            </w:tcBorders>
            <w:shd w:val="clear" w:color="auto" w:fill="auto"/>
            <w:vAlign w:val="center"/>
          </w:tcPr>
          <w:p w14:paraId="49027B58">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35.5 </w:t>
            </w:r>
          </w:p>
        </w:tc>
        <w:tc>
          <w:tcPr>
            <w:tcW w:w="1080" w:type="dxa"/>
            <w:tcBorders>
              <w:top w:val="nil"/>
              <w:left w:val="nil"/>
              <w:bottom w:val="single" w:color="auto" w:sz="4" w:space="0"/>
              <w:right w:val="single" w:color="auto" w:sz="4" w:space="0"/>
            </w:tcBorders>
            <w:shd w:val="clear" w:color="auto" w:fill="auto"/>
            <w:vAlign w:val="center"/>
          </w:tcPr>
          <w:p w14:paraId="1DCEDF59">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27.9 </w:t>
            </w:r>
          </w:p>
        </w:tc>
        <w:tc>
          <w:tcPr>
            <w:tcW w:w="900" w:type="dxa"/>
            <w:tcBorders>
              <w:top w:val="nil"/>
              <w:left w:val="nil"/>
              <w:bottom w:val="single" w:color="auto" w:sz="4" w:space="0"/>
              <w:right w:val="single" w:color="auto" w:sz="4" w:space="0"/>
            </w:tcBorders>
            <w:shd w:val="clear" w:color="auto" w:fill="auto"/>
            <w:vAlign w:val="center"/>
          </w:tcPr>
          <w:p w14:paraId="0C6F0C28">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2370 </w:t>
            </w:r>
          </w:p>
        </w:tc>
        <w:tc>
          <w:tcPr>
            <w:tcW w:w="900" w:type="dxa"/>
            <w:tcBorders>
              <w:top w:val="nil"/>
              <w:left w:val="nil"/>
              <w:bottom w:val="single" w:color="auto" w:sz="4" w:space="0"/>
              <w:right w:val="single" w:color="auto" w:sz="4" w:space="0"/>
            </w:tcBorders>
            <w:shd w:val="clear" w:color="auto" w:fill="auto"/>
            <w:vAlign w:val="center"/>
          </w:tcPr>
          <w:p w14:paraId="0CCC9C1B">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237 </w:t>
            </w:r>
          </w:p>
        </w:tc>
        <w:tc>
          <w:tcPr>
            <w:tcW w:w="900" w:type="dxa"/>
            <w:tcBorders>
              <w:top w:val="nil"/>
              <w:left w:val="nil"/>
              <w:bottom w:val="single" w:color="auto" w:sz="4" w:space="0"/>
              <w:right w:val="single" w:color="auto" w:sz="4" w:space="0"/>
            </w:tcBorders>
            <w:shd w:val="clear" w:color="auto" w:fill="auto"/>
            <w:vAlign w:val="center"/>
          </w:tcPr>
          <w:p w14:paraId="45FEB3A5">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8.15 </w:t>
            </w:r>
          </w:p>
        </w:tc>
        <w:tc>
          <w:tcPr>
            <w:tcW w:w="900" w:type="dxa"/>
            <w:tcBorders>
              <w:top w:val="nil"/>
              <w:left w:val="nil"/>
              <w:bottom w:val="single" w:color="auto" w:sz="4" w:space="0"/>
              <w:right w:val="single" w:color="auto" w:sz="4" w:space="0"/>
            </w:tcBorders>
            <w:shd w:val="clear" w:color="auto" w:fill="auto"/>
            <w:vAlign w:val="center"/>
          </w:tcPr>
          <w:p w14:paraId="45BAF175">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17.2 </w:t>
            </w:r>
          </w:p>
        </w:tc>
        <w:tc>
          <w:tcPr>
            <w:tcW w:w="900" w:type="dxa"/>
            <w:tcBorders>
              <w:top w:val="nil"/>
              <w:left w:val="nil"/>
              <w:bottom w:val="single" w:color="auto" w:sz="4" w:space="0"/>
              <w:right w:val="single" w:color="auto" w:sz="4" w:space="0"/>
            </w:tcBorders>
            <w:shd w:val="clear" w:color="auto" w:fill="auto"/>
            <w:vAlign w:val="center"/>
          </w:tcPr>
          <w:p w14:paraId="38D68C62">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158 </w:t>
            </w:r>
          </w:p>
        </w:tc>
        <w:tc>
          <w:tcPr>
            <w:tcW w:w="900" w:type="dxa"/>
            <w:tcBorders>
              <w:top w:val="nil"/>
              <w:left w:val="nil"/>
              <w:bottom w:val="single" w:color="auto" w:sz="4" w:space="0"/>
              <w:right w:val="single" w:color="auto" w:sz="4" w:space="0"/>
            </w:tcBorders>
            <w:shd w:val="clear" w:color="auto" w:fill="auto"/>
            <w:vAlign w:val="center"/>
          </w:tcPr>
          <w:p w14:paraId="2EBACD40">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31.5 </w:t>
            </w:r>
          </w:p>
        </w:tc>
        <w:tc>
          <w:tcPr>
            <w:tcW w:w="900" w:type="dxa"/>
            <w:tcBorders>
              <w:top w:val="nil"/>
              <w:left w:val="nil"/>
              <w:bottom w:val="single" w:color="auto" w:sz="4" w:space="0"/>
              <w:right w:val="single" w:color="auto" w:sz="4" w:space="0"/>
            </w:tcBorders>
            <w:shd w:val="clear" w:color="auto" w:fill="auto"/>
            <w:vAlign w:val="center"/>
          </w:tcPr>
          <w:p w14:paraId="6B36A6E3">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2.12 </w:t>
            </w:r>
          </w:p>
        </w:tc>
      </w:tr>
      <w:tr w14:paraId="39A1DB50">
        <w:tblPrEx>
          <w:tblCellMar>
            <w:top w:w="0" w:type="dxa"/>
            <w:left w:w="108" w:type="dxa"/>
            <w:bottom w:w="0" w:type="dxa"/>
            <w:right w:w="108" w:type="dxa"/>
          </w:tblCellMar>
        </w:tblPrEx>
        <w:trPr>
          <w:trHeight w:val="285" w:hRule="atLeast"/>
        </w:trPr>
        <w:tc>
          <w:tcPr>
            <w:tcW w:w="828" w:type="dxa"/>
            <w:tcBorders>
              <w:top w:val="nil"/>
              <w:left w:val="single" w:color="auto" w:sz="4" w:space="0"/>
              <w:bottom w:val="single" w:color="auto" w:sz="4" w:space="0"/>
              <w:right w:val="single" w:color="auto" w:sz="4" w:space="0"/>
            </w:tcBorders>
            <w:shd w:val="clear" w:color="auto" w:fill="auto"/>
            <w:vAlign w:val="center"/>
          </w:tcPr>
          <w:p w14:paraId="2E629837">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20b</w:t>
            </w:r>
          </w:p>
        </w:tc>
        <w:tc>
          <w:tcPr>
            <w:tcW w:w="720" w:type="dxa"/>
            <w:tcBorders>
              <w:top w:val="nil"/>
              <w:left w:val="nil"/>
              <w:bottom w:val="single" w:color="auto" w:sz="4" w:space="0"/>
              <w:right w:val="single" w:color="auto" w:sz="4" w:space="0"/>
            </w:tcBorders>
            <w:shd w:val="clear" w:color="auto" w:fill="auto"/>
            <w:vAlign w:val="center"/>
          </w:tcPr>
          <w:p w14:paraId="203098A2">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200</w:t>
            </w:r>
          </w:p>
        </w:tc>
        <w:tc>
          <w:tcPr>
            <w:tcW w:w="720" w:type="dxa"/>
            <w:tcBorders>
              <w:top w:val="nil"/>
              <w:left w:val="nil"/>
              <w:bottom w:val="single" w:color="auto" w:sz="4" w:space="0"/>
              <w:right w:val="single" w:color="auto" w:sz="4" w:space="0"/>
            </w:tcBorders>
            <w:shd w:val="clear" w:color="auto" w:fill="auto"/>
            <w:vAlign w:val="center"/>
          </w:tcPr>
          <w:p w14:paraId="34EDB477">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102</w:t>
            </w:r>
          </w:p>
        </w:tc>
        <w:tc>
          <w:tcPr>
            <w:tcW w:w="720" w:type="dxa"/>
            <w:tcBorders>
              <w:top w:val="nil"/>
              <w:left w:val="nil"/>
              <w:bottom w:val="single" w:color="auto" w:sz="4" w:space="0"/>
              <w:right w:val="single" w:color="auto" w:sz="4" w:space="0"/>
            </w:tcBorders>
            <w:shd w:val="clear" w:color="auto" w:fill="auto"/>
            <w:vAlign w:val="center"/>
          </w:tcPr>
          <w:p w14:paraId="40E882AC">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9.0 </w:t>
            </w:r>
          </w:p>
        </w:tc>
        <w:tc>
          <w:tcPr>
            <w:tcW w:w="720" w:type="dxa"/>
            <w:tcBorders>
              <w:top w:val="nil"/>
              <w:left w:val="nil"/>
              <w:bottom w:val="single" w:color="auto" w:sz="4" w:space="0"/>
              <w:right w:val="single" w:color="auto" w:sz="4" w:space="0"/>
            </w:tcBorders>
            <w:shd w:val="clear" w:color="auto" w:fill="auto"/>
            <w:vAlign w:val="center"/>
          </w:tcPr>
          <w:p w14:paraId="2E746BA3">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11.4</w:t>
            </w:r>
          </w:p>
        </w:tc>
        <w:tc>
          <w:tcPr>
            <w:tcW w:w="720" w:type="dxa"/>
            <w:tcBorders>
              <w:top w:val="nil"/>
              <w:left w:val="nil"/>
              <w:bottom w:val="single" w:color="auto" w:sz="4" w:space="0"/>
              <w:right w:val="single" w:color="auto" w:sz="4" w:space="0"/>
            </w:tcBorders>
            <w:shd w:val="clear" w:color="auto" w:fill="auto"/>
            <w:vAlign w:val="center"/>
          </w:tcPr>
          <w:p w14:paraId="7F224C5F">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9.0 </w:t>
            </w:r>
          </w:p>
        </w:tc>
        <w:tc>
          <w:tcPr>
            <w:tcW w:w="720" w:type="dxa"/>
            <w:tcBorders>
              <w:top w:val="nil"/>
              <w:left w:val="nil"/>
              <w:bottom w:val="single" w:color="auto" w:sz="4" w:space="0"/>
              <w:right w:val="single" w:color="auto" w:sz="4" w:space="0"/>
            </w:tcBorders>
            <w:shd w:val="clear" w:color="auto" w:fill="auto"/>
            <w:vAlign w:val="center"/>
          </w:tcPr>
          <w:p w14:paraId="35A40315">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4.5 </w:t>
            </w:r>
          </w:p>
        </w:tc>
        <w:tc>
          <w:tcPr>
            <w:tcW w:w="1080" w:type="dxa"/>
            <w:tcBorders>
              <w:top w:val="nil"/>
              <w:left w:val="nil"/>
              <w:bottom w:val="single" w:color="auto" w:sz="4" w:space="0"/>
              <w:right w:val="single" w:color="auto" w:sz="4" w:space="0"/>
            </w:tcBorders>
            <w:shd w:val="clear" w:color="auto" w:fill="auto"/>
            <w:vAlign w:val="center"/>
          </w:tcPr>
          <w:p w14:paraId="230928CE">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39.5 </w:t>
            </w:r>
          </w:p>
        </w:tc>
        <w:tc>
          <w:tcPr>
            <w:tcW w:w="1080" w:type="dxa"/>
            <w:tcBorders>
              <w:top w:val="nil"/>
              <w:left w:val="nil"/>
              <w:bottom w:val="single" w:color="auto" w:sz="4" w:space="0"/>
              <w:right w:val="single" w:color="auto" w:sz="4" w:space="0"/>
            </w:tcBorders>
            <w:shd w:val="clear" w:color="auto" w:fill="auto"/>
            <w:vAlign w:val="center"/>
          </w:tcPr>
          <w:p w14:paraId="531738B5">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31.1 </w:t>
            </w:r>
          </w:p>
        </w:tc>
        <w:tc>
          <w:tcPr>
            <w:tcW w:w="900" w:type="dxa"/>
            <w:tcBorders>
              <w:top w:val="nil"/>
              <w:left w:val="nil"/>
              <w:bottom w:val="single" w:color="auto" w:sz="4" w:space="0"/>
              <w:right w:val="single" w:color="auto" w:sz="4" w:space="0"/>
            </w:tcBorders>
            <w:shd w:val="clear" w:color="auto" w:fill="auto"/>
            <w:vAlign w:val="center"/>
          </w:tcPr>
          <w:p w14:paraId="6C3A8EA5">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2500 </w:t>
            </w:r>
          </w:p>
        </w:tc>
        <w:tc>
          <w:tcPr>
            <w:tcW w:w="900" w:type="dxa"/>
            <w:tcBorders>
              <w:top w:val="nil"/>
              <w:left w:val="nil"/>
              <w:bottom w:val="single" w:color="auto" w:sz="4" w:space="0"/>
              <w:right w:val="single" w:color="auto" w:sz="4" w:space="0"/>
            </w:tcBorders>
            <w:shd w:val="clear" w:color="auto" w:fill="auto"/>
            <w:vAlign w:val="center"/>
          </w:tcPr>
          <w:p w14:paraId="517EF4D5">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250 </w:t>
            </w:r>
          </w:p>
        </w:tc>
        <w:tc>
          <w:tcPr>
            <w:tcW w:w="900" w:type="dxa"/>
            <w:tcBorders>
              <w:top w:val="nil"/>
              <w:left w:val="nil"/>
              <w:bottom w:val="single" w:color="auto" w:sz="4" w:space="0"/>
              <w:right w:val="single" w:color="auto" w:sz="4" w:space="0"/>
            </w:tcBorders>
            <w:shd w:val="clear" w:color="auto" w:fill="auto"/>
            <w:vAlign w:val="center"/>
          </w:tcPr>
          <w:p w14:paraId="57F96616">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7.96 </w:t>
            </w:r>
          </w:p>
        </w:tc>
        <w:tc>
          <w:tcPr>
            <w:tcW w:w="900" w:type="dxa"/>
            <w:tcBorders>
              <w:top w:val="nil"/>
              <w:left w:val="nil"/>
              <w:bottom w:val="single" w:color="auto" w:sz="4" w:space="0"/>
              <w:right w:val="single" w:color="auto" w:sz="4" w:space="0"/>
            </w:tcBorders>
            <w:shd w:val="clear" w:color="auto" w:fill="auto"/>
            <w:vAlign w:val="center"/>
          </w:tcPr>
          <w:p w14:paraId="71B5BEAA">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16.9 </w:t>
            </w:r>
          </w:p>
        </w:tc>
        <w:tc>
          <w:tcPr>
            <w:tcW w:w="900" w:type="dxa"/>
            <w:tcBorders>
              <w:top w:val="nil"/>
              <w:left w:val="nil"/>
              <w:bottom w:val="single" w:color="auto" w:sz="4" w:space="0"/>
              <w:right w:val="single" w:color="auto" w:sz="4" w:space="0"/>
            </w:tcBorders>
            <w:shd w:val="clear" w:color="auto" w:fill="auto"/>
            <w:vAlign w:val="center"/>
          </w:tcPr>
          <w:p w14:paraId="12E36BAC">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169 </w:t>
            </w:r>
          </w:p>
        </w:tc>
        <w:tc>
          <w:tcPr>
            <w:tcW w:w="900" w:type="dxa"/>
            <w:tcBorders>
              <w:top w:val="nil"/>
              <w:left w:val="nil"/>
              <w:bottom w:val="single" w:color="auto" w:sz="4" w:space="0"/>
              <w:right w:val="single" w:color="auto" w:sz="4" w:space="0"/>
            </w:tcBorders>
            <w:shd w:val="clear" w:color="auto" w:fill="auto"/>
            <w:vAlign w:val="center"/>
          </w:tcPr>
          <w:p w14:paraId="1F8B75FF">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33.1 </w:t>
            </w:r>
          </w:p>
        </w:tc>
        <w:tc>
          <w:tcPr>
            <w:tcW w:w="900" w:type="dxa"/>
            <w:tcBorders>
              <w:top w:val="nil"/>
              <w:left w:val="nil"/>
              <w:bottom w:val="single" w:color="auto" w:sz="4" w:space="0"/>
              <w:right w:val="single" w:color="auto" w:sz="4" w:space="0"/>
            </w:tcBorders>
            <w:shd w:val="clear" w:color="auto" w:fill="auto"/>
            <w:vAlign w:val="center"/>
          </w:tcPr>
          <w:p w14:paraId="77458C27">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2.06 </w:t>
            </w:r>
          </w:p>
        </w:tc>
      </w:tr>
      <w:tr w14:paraId="1DC46CBC">
        <w:tblPrEx>
          <w:tblCellMar>
            <w:top w:w="0" w:type="dxa"/>
            <w:left w:w="108" w:type="dxa"/>
            <w:bottom w:w="0" w:type="dxa"/>
            <w:right w:w="108" w:type="dxa"/>
          </w:tblCellMar>
        </w:tblPrEx>
        <w:trPr>
          <w:trHeight w:val="285" w:hRule="atLeast"/>
        </w:trPr>
        <w:tc>
          <w:tcPr>
            <w:tcW w:w="828" w:type="dxa"/>
            <w:tcBorders>
              <w:top w:val="nil"/>
              <w:left w:val="single" w:color="auto" w:sz="4" w:space="0"/>
              <w:bottom w:val="single" w:color="auto" w:sz="4" w:space="0"/>
              <w:right w:val="single" w:color="auto" w:sz="4" w:space="0"/>
            </w:tcBorders>
            <w:shd w:val="clear" w:color="auto" w:fill="auto"/>
            <w:vAlign w:val="center"/>
          </w:tcPr>
          <w:p w14:paraId="17CF1A8B">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22a</w:t>
            </w:r>
          </w:p>
        </w:tc>
        <w:tc>
          <w:tcPr>
            <w:tcW w:w="720" w:type="dxa"/>
            <w:tcBorders>
              <w:top w:val="nil"/>
              <w:left w:val="nil"/>
              <w:bottom w:val="single" w:color="auto" w:sz="4" w:space="0"/>
              <w:right w:val="single" w:color="auto" w:sz="4" w:space="0"/>
            </w:tcBorders>
            <w:shd w:val="clear" w:color="auto" w:fill="auto"/>
            <w:vAlign w:val="center"/>
          </w:tcPr>
          <w:p w14:paraId="5C377156">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220</w:t>
            </w:r>
          </w:p>
        </w:tc>
        <w:tc>
          <w:tcPr>
            <w:tcW w:w="720" w:type="dxa"/>
            <w:tcBorders>
              <w:top w:val="nil"/>
              <w:left w:val="nil"/>
              <w:bottom w:val="single" w:color="auto" w:sz="4" w:space="0"/>
              <w:right w:val="single" w:color="auto" w:sz="4" w:space="0"/>
            </w:tcBorders>
            <w:shd w:val="clear" w:color="auto" w:fill="auto"/>
            <w:vAlign w:val="center"/>
          </w:tcPr>
          <w:p w14:paraId="73073E31">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110</w:t>
            </w:r>
          </w:p>
        </w:tc>
        <w:tc>
          <w:tcPr>
            <w:tcW w:w="720" w:type="dxa"/>
            <w:tcBorders>
              <w:top w:val="nil"/>
              <w:left w:val="nil"/>
              <w:bottom w:val="single" w:color="auto" w:sz="4" w:space="0"/>
              <w:right w:val="single" w:color="auto" w:sz="4" w:space="0"/>
            </w:tcBorders>
            <w:shd w:val="clear" w:color="auto" w:fill="auto"/>
            <w:vAlign w:val="center"/>
          </w:tcPr>
          <w:p w14:paraId="358A64C0">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7.5 </w:t>
            </w:r>
          </w:p>
        </w:tc>
        <w:tc>
          <w:tcPr>
            <w:tcW w:w="720" w:type="dxa"/>
            <w:tcBorders>
              <w:top w:val="nil"/>
              <w:left w:val="nil"/>
              <w:bottom w:val="single" w:color="auto" w:sz="4" w:space="0"/>
              <w:right w:val="single" w:color="auto" w:sz="4" w:space="0"/>
            </w:tcBorders>
            <w:shd w:val="clear" w:color="auto" w:fill="auto"/>
            <w:vAlign w:val="center"/>
          </w:tcPr>
          <w:p w14:paraId="50900E59">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12.3</w:t>
            </w:r>
          </w:p>
        </w:tc>
        <w:tc>
          <w:tcPr>
            <w:tcW w:w="720" w:type="dxa"/>
            <w:tcBorders>
              <w:top w:val="nil"/>
              <w:left w:val="nil"/>
              <w:bottom w:val="single" w:color="auto" w:sz="4" w:space="0"/>
              <w:right w:val="single" w:color="auto" w:sz="4" w:space="0"/>
            </w:tcBorders>
            <w:shd w:val="clear" w:color="auto" w:fill="auto"/>
            <w:vAlign w:val="center"/>
          </w:tcPr>
          <w:p w14:paraId="74A5544E">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9.5 </w:t>
            </w:r>
          </w:p>
        </w:tc>
        <w:tc>
          <w:tcPr>
            <w:tcW w:w="720" w:type="dxa"/>
            <w:tcBorders>
              <w:top w:val="nil"/>
              <w:left w:val="nil"/>
              <w:bottom w:val="single" w:color="auto" w:sz="4" w:space="0"/>
              <w:right w:val="single" w:color="auto" w:sz="4" w:space="0"/>
            </w:tcBorders>
            <w:shd w:val="clear" w:color="auto" w:fill="auto"/>
            <w:vAlign w:val="center"/>
          </w:tcPr>
          <w:p w14:paraId="5C2A8CEA">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4.8 </w:t>
            </w:r>
          </w:p>
        </w:tc>
        <w:tc>
          <w:tcPr>
            <w:tcW w:w="1080" w:type="dxa"/>
            <w:tcBorders>
              <w:top w:val="nil"/>
              <w:left w:val="nil"/>
              <w:bottom w:val="single" w:color="auto" w:sz="4" w:space="0"/>
              <w:right w:val="single" w:color="auto" w:sz="4" w:space="0"/>
            </w:tcBorders>
            <w:shd w:val="clear" w:color="auto" w:fill="auto"/>
            <w:vAlign w:val="center"/>
          </w:tcPr>
          <w:p w14:paraId="6D11244E">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42.0 </w:t>
            </w:r>
          </w:p>
        </w:tc>
        <w:tc>
          <w:tcPr>
            <w:tcW w:w="1080" w:type="dxa"/>
            <w:tcBorders>
              <w:top w:val="nil"/>
              <w:left w:val="nil"/>
              <w:bottom w:val="single" w:color="auto" w:sz="4" w:space="0"/>
              <w:right w:val="single" w:color="auto" w:sz="4" w:space="0"/>
            </w:tcBorders>
            <w:shd w:val="clear" w:color="auto" w:fill="auto"/>
            <w:vAlign w:val="center"/>
          </w:tcPr>
          <w:p w14:paraId="416286F5">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33.0 </w:t>
            </w:r>
          </w:p>
        </w:tc>
        <w:tc>
          <w:tcPr>
            <w:tcW w:w="900" w:type="dxa"/>
            <w:tcBorders>
              <w:top w:val="nil"/>
              <w:left w:val="nil"/>
              <w:bottom w:val="single" w:color="auto" w:sz="4" w:space="0"/>
              <w:right w:val="single" w:color="auto" w:sz="4" w:space="0"/>
            </w:tcBorders>
            <w:shd w:val="clear" w:color="auto" w:fill="auto"/>
            <w:vAlign w:val="center"/>
          </w:tcPr>
          <w:p w14:paraId="52F0FDF6">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3400 </w:t>
            </w:r>
          </w:p>
        </w:tc>
        <w:tc>
          <w:tcPr>
            <w:tcW w:w="900" w:type="dxa"/>
            <w:tcBorders>
              <w:top w:val="nil"/>
              <w:left w:val="nil"/>
              <w:bottom w:val="single" w:color="auto" w:sz="4" w:space="0"/>
              <w:right w:val="single" w:color="auto" w:sz="4" w:space="0"/>
            </w:tcBorders>
            <w:shd w:val="clear" w:color="auto" w:fill="auto"/>
            <w:vAlign w:val="center"/>
          </w:tcPr>
          <w:p w14:paraId="5A904E13">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309 </w:t>
            </w:r>
          </w:p>
        </w:tc>
        <w:tc>
          <w:tcPr>
            <w:tcW w:w="900" w:type="dxa"/>
            <w:tcBorders>
              <w:top w:val="nil"/>
              <w:left w:val="nil"/>
              <w:bottom w:val="single" w:color="auto" w:sz="4" w:space="0"/>
              <w:right w:val="single" w:color="auto" w:sz="4" w:space="0"/>
            </w:tcBorders>
            <w:shd w:val="clear" w:color="auto" w:fill="auto"/>
            <w:vAlign w:val="center"/>
          </w:tcPr>
          <w:p w14:paraId="050CEDC8">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8.99 </w:t>
            </w:r>
          </w:p>
        </w:tc>
        <w:tc>
          <w:tcPr>
            <w:tcW w:w="900" w:type="dxa"/>
            <w:tcBorders>
              <w:top w:val="nil"/>
              <w:left w:val="nil"/>
              <w:bottom w:val="single" w:color="auto" w:sz="4" w:space="0"/>
              <w:right w:val="single" w:color="auto" w:sz="4" w:space="0"/>
            </w:tcBorders>
            <w:shd w:val="clear" w:color="auto" w:fill="auto"/>
            <w:vAlign w:val="center"/>
          </w:tcPr>
          <w:p w14:paraId="18C2D2E4">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18.9 </w:t>
            </w:r>
          </w:p>
        </w:tc>
        <w:tc>
          <w:tcPr>
            <w:tcW w:w="900" w:type="dxa"/>
            <w:tcBorders>
              <w:top w:val="nil"/>
              <w:left w:val="nil"/>
              <w:bottom w:val="single" w:color="auto" w:sz="4" w:space="0"/>
              <w:right w:val="single" w:color="auto" w:sz="4" w:space="0"/>
            </w:tcBorders>
            <w:shd w:val="clear" w:color="auto" w:fill="auto"/>
            <w:vAlign w:val="center"/>
          </w:tcPr>
          <w:p w14:paraId="258F2225">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225 </w:t>
            </w:r>
          </w:p>
        </w:tc>
        <w:tc>
          <w:tcPr>
            <w:tcW w:w="900" w:type="dxa"/>
            <w:tcBorders>
              <w:top w:val="nil"/>
              <w:left w:val="nil"/>
              <w:bottom w:val="single" w:color="auto" w:sz="4" w:space="0"/>
              <w:right w:val="single" w:color="auto" w:sz="4" w:space="0"/>
            </w:tcBorders>
            <w:shd w:val="clear" w:color="auto" w:fill="auto"/>
            <w:vAlign w:val="center"/>
          </w:tcPr>
          <w:p w14:paraId="642F8226">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40.9 </w:t>
            </w:r>
          </w:p>
        </w:tc>
        <w:tc>
          <w:tcPr>
            <w:tcW w:w="900" w:type="dxa"/>
            <w:tcBorders>
              <w:top w:val="nil"/>
              <w:left w:val="nil"/>
              <w:bottom w:val="single" w:color="auto" w:sz="4" w:space="0"/>
              <w:right w:val="single" w:color="auto" w:sz="4" w:space="0"/>
            </w:tcBorders>
            <w:shd w:val="clear" w:color="auto" w:fill="auto"/>
            <w:vAlign w:val="center"/>
          </w:tcPr>
          <w:p w14:paraId="66F645A3">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2.31 </w:t>
            </w:r>
          </w:p>
        </w:tc>
      </w:tr>
      <w:tr w14:paraId="5EDC597C">
        <w:tblPrEx>
          <w:tblCellMar>
            <w:top w:w="0" w:type="dxa"/>
            <w:left w:w="108" w:type="dxa"/>
            <w:bottom w:w="0" w:type="dxa"/>
            <w:right w:w="108" w:type="dxa"/>
          </w:tblCellMar>
        </w:tblPrEx>
        <w:trPr>
          <w:trHeight w:val="285" w:hRule="atLeast"/>
        </w:trPr>
        <w:tc>
          <w:tcPr>
            <w:tcW w:w="828" w:type="dxa"/>
            <w:tcBorders>
              <w:top w:val="nil"/>
              <w:left w:val="single" w:color="auto" w:sz="4" w:space="0"/>
              <w:bottom w:val="single" w:color="auto" w:sz="4" w:space="0"/>
              <w:right w:val="single" w:color="auto" w:sz="4" w:space="0"/>
            </w:tcBorders>
            <w:shd w:val="clear" w:color="auto" w:fill="auto"/>
            <w:vAlign w:val="center"/>
          </w:tcPr>
          <w:p w14:paraId="600F0B90">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22b</w:t>
            </w:r>
          </w:p>
        </w:tc>
        <w:tc>
          <w:tcPr>
            <w:tcW w:w="720" w:type="dxa"/>
            <w:tcBorders>
              <w:top w:val="nil"/>
              <w:left w:val="nil"/>
              <w:bottom w:val="single" w:color="auto" w:sz="4" w:space="0"/>
              <w:right w:val="single" w:color="auto" w:sz="4" w:space="0"/>
            </w:tcBorders>
            <w:shd w:val="clear" w:color="auto" w:fill="auto"/>
            <w:vAlign w:val="center"/>
          </w:tcPr>
          <w:p w14:paraId="1C728DC1">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220</w:t>
            </w:r>
          </w:p>
        </w:tc>
        <w:tc>
          <w:tcPr>
            <w:tcW w:w="720" w:type="dxa"/>
            <w:tcBorders>
              <w:top w:val="nil"/>
              <w:left w:val="nil"/>
              <w:bottom w:val="single" w:color="auto" w:sz="4" w:space="0"/>
              <w:right w:val="single" w:color="auto" w:sz="4" w:space="0"/>
            </w:tcBorders>
            <w:shd w:val="clear" w:color="auto" w:fill="auto"/>
            <w:vAlign w:val="center"/>
          </w:tcPr>
          <w:p w14:paraId="4F17E81B">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112</w:t>
            </w:r>
          </w:p>
        </w:tc>
        <w:tc>
          <w:tcPr>
            <w:tcW w:w="720" w:type="dxa"/>
            <w:tcBorders>
              <w:top w:val="nil"/>
              <w:left w:val="nil"/>
              <w:bottom w:val="single" w:color="auto" w:sz="4" w:space="0"/>
              <w:right w:val="single" w:color="auto" w:sz="4" w:space="0"/>
            </w:tcBorders>
            <w:shd w:val="clear" w:color="auto" w:fill="auto"/>
            <w:vAlign w:val="center"/>
          </w:tcPr>
          <w:p w14:paraId="30A7E016">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9.5 </w:t>
            </w:r>
          </w:p>
        </w:tc>
        <w:tc>
          <w:tcPr>
            <w:tcW w:w="720" w:type="dxa"/>
            <w:tcBorders>
              <w:top w:val="nil"/>
              <w:left w:val="nil"/>
              <w:bottom w:val="single" w:color="auto" w:sz="4" w:space="0"/>
              <w:right w:val="single" w:color="auto" w:sz="4" w:space="0"/>
            </w:tcBorders>
            <w:shd w:val="clear" w:color="auto" w:fill="auto"/>
            <w:vAlign w:val="center"/>
          </w:tcPr>
          <w:p w14:paraId="78C4F59C">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12.3</w:t>
            </w:r>
          </w:p>
        </w:tc>
        <w:tc>
          <w:tcPr>
            <w:tcW w:w="720" w:type="dxa"/>
            <w:tcBorders>
              <w:top w:val="nil"/>
              <w:left w:val="nil"/>
              <w:bottom w:val="single" w:color="auto" w:sz="4" w:space="0"/>
              <w:right w:val="single" w:color="auto" w:sz="4" w:space="0"/>
            </w:tcBorders>
            <w:shd w:val="clear" w:color="auto" w:fill="auto"/>
            <w:vAlign w:val="center"/>
          </w:tcPr>
          <w:p w14:paraId="27A67594">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9.5 </w:t>
            </w:r>
          </w:p>
        </w:tc>
        <w:tc>
          <w:tcPr>
            <w:tcW w:w="720" w:type="dxa"/>
            <w:tcBorders>
              <w:top w:val="nil"/>
              <w:left w:val="nil"/>
              <w:bottom w:val="single" w:color="auto" w:sz="4" w:space="0"/>
              <w:right w:val="single" w:color="auto" w:sz="4" w:space="0"/>
            </w:tcBorders>
            <w:shd w:val="clear" w:color="auto" w:fill="auto"/>
            <w:vAlign w:val="center"/>
          </w:tcPr>
          <w:p w14:paraId="0EE48AB1">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4.8 </w:t>
            </w:r>
          </w:p>
        </w:tc>
        <w:tc>
          <w:tcPr>
            <w:tcW w:w="1080" w:type="dxa"/>
            <w:tcBorders>
              <w:top w:val="nil"/>
              <w:left w:val="nil"/>
              <w:bottom w:val="single" w:color="auto" w:sz="4" w:space="0"/>
              <w:right w:val="single" w:color="auto" w:sz="4" w:space="0"/>
            </w:tcBorders>
            <w:shd w:val="clear" w:color="auto" w:fill="auto"/>
            <w:vAlign w:val="center"/>
          </w:tcPr>
          <w:p w14:paraId="7F9F1F99">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46.4 </w:t>
            </w:r>
          </w:p>
        </w:tc>
        <w:tc>
          <w:tcPr>
            <w:tcW w:w="1080" w:type="dxa"/>
            <w:tcBorders>
              <w:top w:val="nil"/>
              <w:left w:val="nil"/>
              <w:bottom w:val="single" w:color="auto" w:sz="4" w:space="0"/>
              <w:right w:val="single" w:color="auto" w:sz="4" w:space="0"/>
            </w:tcBorders>
            <w:shd w:val="clear" w:color="auto" w:fill="auto"/>
            <w:vAlign w:val="center"/>
          </w:tcPr>
          <w:p w14:paraId="38CC69F8">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36.4 </w:t>
            </w:r>
          </w:p>
        </w:tc>
        <w:tc>
          <w:tcPr>
            <w:tcW w:w="900" w:type="dxa"/>
            <w:tcBorders>
              <w:top w:val="nil"/>
              <w:left w:val="nil"/>
              <w:bottom w:val="single" w:color="auto" w:sz="4" w:space="0"/>
              <w:right w:val="single" w:color="auto" w:sz="4" w:space="0"/>
            </w:tcBorders>
            <w:shd w:val="clear" w:color="auto" w:fill="auto"/>
            <w:vAlign w:val="center"/>
          </w:tcPr>
          <w:p w14:paraId="39C1D78C">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3570 </w:t>
            </w:r>
          </w:p>
        </w:tc>
        <w:tc>
          <w:tcPr>
            <w:tcW w:w="900" w:type="dxa"/>
            <w:tcBorders>
              <w:top w:val="nil"/>
              <w:left w:val="nil"/>
              <w:bottom w:val="single" w:color="auto" w:sz="4" w:space="0"/>
              <w:right w:val="single" w:color="auto" w:sz="4" w:space="0"/>
            </w:tcBorders>
            <w:shd w:val="clear" w:color="auto" w:fill="auto"/>
            <w:vAlign w:val="center"/>
          </w:tcPr>
          <w:p w14:paraId="05D8C490">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325 </w:t>
            </w:r>
          </w:p>
        </w:tc>
        <w:tc>
          <w:tcPr>
            <w:tcW w:w="900" w:type="dxa"/>
            <w:tcBorders>
              <w:top w:val="nil"/>
              <w:left w:val="nil"/>
              <w:bottom w:val="single" w:color="auto" w:sz="4" w:space="0"/>
              <w:right w:val="single" w:color="auto" w:sz="4" w:space="0"/>
            </w:tcBorders>
            <w:shd w:val="clear" w:color="auto" w:fill="auto"/>
            <w:vAlign w:val="center"/>
          </w:tcPr>
          <w:p w14:paraId="57099E2B">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8.78 </w:t>
            </w:r>
          </w:p>
        </w:tc>
        <w:tc>
          <w:tcPr>
            <w:tcW w:w="900" w:type="dxa"/>
            <w:tcBorders>
              <w:top w:val="nil"/>
              <w:left w:val="nil"/>
              <w:bottom w:val="single" w:color="auto" w:sz="4" w:space="0"/>
              <w:right w:val="single" w:color="auto" w:sz="4" w:space="0"/>
            </w:tcBorders>
            <w:shd w:val="clear" w:color="auto" w:fill="auto"/>
            <w:vAlign w:val="center"/>
          </w:tcPr>
          <w:p w14:paraId="1CA154DA">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18.7 </w:t>
            </w:r>
          </w:p>
        </w:tc>
        <w:tc>
          <w:tcPr>
            <w:tcW w:w="900" w:type="dxa"/>
            <w:tcBorders>
              <w:top w:val="nil"/>
              <w:left w:val="nil"/>
              <w:bottom w:val="single" w:color="auto" w:sz="4" w:space="0"/>
              <w:right w:val="single" w:color="auto" w:sz="4" w:space="0"/>
            </w:tcBorders>
            <w:shd w:val="clear" w:color="auto" w:fill="auto"/>
            <w:vAlign w:val="center"/>
          </w:tcPr>
          <w:p w14:paraId="010DD358">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239 </w:t>
            </w:r>
          </w:p>
        </w:tc>
        <w:tc>
          <w:tcPr>
            <w:tcW w:w="900" w:type="dxa"/>
            <w:tcBorders>
              <w:top w:val="nil"/>
              <w:left w:val="nil"/>
              <w:bottom w:val="single" w:color="auto" w:sz="4" w:space="0"/>
              <w:right w:val="single" w:color="auto" w:sz="4" w:space="0"/>
            </w:tcBorders>
            <w:shd w:val="clear" w:color="auto" w:fill="auto"/>
            <w:vAlign w:val="center"/>
          </w:tcPr>
          <w:p w14:paraId="397E63B8">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42.7 </w:t>
            </w:r>
          </w:p>
        </w:tc>
        <w:tc>
          <w:tcPr>
            <w:tcW w:w="900" w:type="dxa"/>
            <w:tcBorders>
              <w:top w:val="nil"/>
              <w:left w:val="nil"/>
              <w:bottom w:val="single" w:color="auto" w:sz="4" w:space="0"/>
              <w:right w:val="single" w:color="auto" w:sz="4" w:space="0"/>
            </w:tcBorders>
            <w:shd w:val="clear" w:color="auto" w:fill="auto"/>
            <w:vAlign w:val="center"/>
          </w:tcPr>
          <w:p w14:paraId="6E954580">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2.27 </w:t>
            </w:r>
          </w:p>
        </w:tc>
      </w:tr>
    </w:tbl>
    <w:p w14:paraId="5D91D38A">
      <w:pPr>
        <w:rPr>
          <w:color w:val="000000" w:themeColor="text1"/>
          <w:sz w:val="28"/>
          <w:szCs w:val="28"/>
          <w:highlight w:val="none"/>
          <w14:textFill>
            <w14:solidFill>
              <w14:schemeClr w14:val="tx1"/>
            </w14:solidFill>
          </w14:textFill>
        </w:rPr>
      </w:pPr>
    </w:p>
    <w:p w14:paraId="1C4CE109">
      <w:pPr>
        <w:jc w:val="center"/>
        <w:rPr>
          <w:b/>
          <w:color w:val="000000" w:themeColor="text1"/>
          <w:szCs w:val="21"/>
          <w:highlight w:val="none"/>
          <w14:textFill>
            <w14:solidFill>
              <w14:schemeClr w14:val="tx1"/>
            </w14:solidFill>
          </w14:textFill>
        </w:rPr>
      </w:pPr>
      <w:bookmarkStart w:id="80" w:name="_Toc28028"/>
    </w:p>
    <w:bookmarkEnd w:id="80"/>
    <w:p w14:paraId="106F31EC">
      <w:pPr>
        <w:rPr>
          <w:color w:val="000000" w:themeColor="text1"/>
          <w:sz w:val="28"/>
          <w:szCs w:val="28"/>
          <w:highlight w:val="none"/>
          <w14:textFill>
            <w14:solidFill>
              <w14:schemeClr w14:val="tx1"/>
            </w14:solidFill>
          </w14:textFill>
        </w:rPr>
      </w:pPr>
    </w:p>
    <w:p w14:paraId="0F68CF1A">
      <w:pPr>
        <w:jc w:val="center"/>
        <w:outlineLvl w:val="1"/>
        <w:rPr>
          <w:b/>
          <w:color w:val="000000" w:themeColor="text1"/>
          <w:szCs w:val="21"/>
          <w:highlight w:val="none"/>
          <w14:textFill>
            <w14:solidFill>
              <w14:schemeClr w14:val="tx1"/>
            </w14:solidFill>
          </w14:textFill>
        </w:rPr>
      </w:pPr>
      <w:bookmarkStart w:id="81" w:name="_Toc11871"/>
      <w:bookmarkStart w:id="82" w:name="_Toc14900"/>
      <w:r>
        <w:rPr>
          <w:rFonts w:hint="eastAsia"/>
          <w:b/>
          <w:color w:val="000000" w:themeColor="text1"/>
          <w:szCs w:val="21"/>
          <w:highlight w:val="none"/>
          <w14:textFill>
            <w14:solidFill>
              <w14:schemeClr w14:val="tx1"/>
            </w14:solidFill>
          </w14:textFill>
        </w:rPr>
        <w:t>表B.2   脚手架钢管截面力学特征</w:t>
      </w:r>
      <w:bookmarkEnd w:id="81"/>
      <w:bookmarkEnd w:id="82"/>
    </w:p>
    <w:tbl>
      <w:tblPr>
        <w:tblStyle w:val="18"/>
        <w:tblpPr w:leftFromText="180" w:rightFromText="180" w:horzAnchor="margin" w:tblpXSpec="center" w:tblpY="1098"/>
        <w:tblW w:w="8105" w:type="dxa"/>
        <w:tblInd w:w="0" w:type="dxa"/>
        <w:tblLayout w:type="fixed"/>
        <w:tblCellMar>
          <w:top w:w="0" w:type="dxa"/>
          <w:left w:w="108" w:type="dxa"/>
          <w:bottom w:w="0" w:type="dxa"/>
          <w:right w:w="108" w:type="dxa"/>
        </w:tblCellMar>
      </w:tblPr>
      <w:tblGrid>
        <w:gridCol w:w="905"/>
        <w:gridCol w:w="900"/>
        <w:gridCol w:w="1080"/>
        <w:gridCol w:w="1080"/>
        <w:gridCol w:w="1260"/>
        <w:gridCol w:w="1260"/>
        <w:gridCol w:w="1620"/>
      </w:tblGrid>
      <w:tr w14:paraId="3BCDA6C2">
        <w:tblPrEx>
          <w:tblCellMar>
            <w:top w:w="0" w:type="dxa"/>
            <w:left w:w="108" w:type="dxa"/>
            <w:bottom w:w="0" w:type="dxa"/>
            <w:right w:w="108" w:type="dxa"/>
          </w:tblCellMar>
        </w:tblPrEx>
        <w:trPr>
          <w:trHeight w:val="675" w:hRule="atLeast"/>
        </w:trPr>
        <w:tc>
          <w:tcPr>
            <w:tcW w:w="905" w:type="dxa"/>
            <w:tcBorders>
              <w:top w:val="single" w:color="auto" w:sz="4" w:space="0"/>
              <w:left w:val="single" w:color="auto" w:sz="4" w:space="0"/>
              <w:bottom w:val="single" w:color="auto" w:sz="4" w:space="0"/>
              <w:right w:val="single" w:color="auto" w:sz="4" w:space="0"/>
            </w:tcBorders>
            <w:shd w:val="clear" w:color="auto" w:fill="auto"/>
            <w:vAlign w:val="center"/>
          </w:tcPr>
          <w:p w14:paraId="74B19628">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外径</w:t>
            </w:r>
            <w:r>
              <w:rPr>
                <w:rFonts w:hint="eastAsia" w:ascii="宋体" w:hAnsi="宋体" w:cs="宋体"/>
                <w:i/>
                <w:iCs/>
                <w:color w:val="000000" w:themeColor="text1"/>
                <w:kern w:val="0"/>
                <w:sz w:val="20"/>
                <w:szCs w:val="20"/>
                <w:highlight w:val="none"/>
                <w14:textFill>
                  <w14:solidFill>
                    <w14:schemeClr w14:val="tx1"/>
                  </w14:solidFill>
                </w14:textFill>
              </w:rPr>
              <w:t>Ф,d</w:t>
            </w:r>
          </w:p>
        </w:tc>
        <w:tc>
          <w:tcPr>
            <w:tcW w:w="900" w:type="dxa"/>
            <w:tcBorders>
              <w:top w:val="single" w:color="auto" w:sz="4" w:space="0"/>
              <w:left w:val="nil"/>
              <w:bottom w:val="single" w:color="auto" w:sz="4" w:space="0"/>
              <w:right w:val="single" w:color="auto" w:sz="4" w:space="0"/>
            </w:tcBorders>
            <w:shd w:val="clear" w:color="auto" w:fill="auto"/>
            <w:vAlign w:val="center"/>
          </w:tcPr>
          <w:p w14:paraId="36FC6243">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壁厚</w:t>
            </w:r>
          </w:p>
          <w:p w14:paraId="130BC107">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i/>
                <w:iCs/>
                <w:color w:val="000000" w:themeColor="text1"/>
                <w:kern w:val="0"/>
                <w:sz w:val="20"/>
                <w:szCs w:val="20"/>
                <w:highlight w:val="none"/>
                <w14:textFill>
                  <w14:solidFill>
                    <w14:schemeClr w14:val="tx1"/>
                  </w14:solidFill>
                </w14:textFill>
              </w:rPr>
              <w:t>t</w:t>
            </w:r>
          </w:p>
        </w:tc>
        <w:tc>
          <w:tcPr>
            <w:tcW w:w="10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465261">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截面积</w:t>
            </w:r>
          </w:p>
          <w:p w14:paraId="49DF6649">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i/>
                <w:iCs/>
                <w:color w:val="000000" w:themeColor="text1"/>
                <w:kern w:val="0"/>
                <w:sz w:val="20"/>
                <w:szCs w:val="20"/>
                <w:highlight w:val="none"/>
                <w14:textFill>
                  <w14:solidFill>
                    <w14:schemeClr w14:val="tx1"/>
                  </w14:solidFill>
                </w14:textFill>
              </w:rPr>
              <w:t>A</w:t>
            </w:r>
            <w:r>
              <w:rPr>
                <w:rFonts w:hint="eastAsia" w:ascii="宋体" w:hAnsi="宋体" w:cs="宋体"/>
                <w:color w:val="000000" w:themeColor="text1"/>
                <w:kern w:val="0"/>
                <w:sz w:val="20"/>
                <w:szCs w:val="20"/>
                <w:highlight w:val="none"/>
                <w14:textFill>
                  <w14:solidFill>
                    <w14:schemeClr w14:val="tx1"/>
                  </w14:solidFill>
                </w14:textFill>
              </w:rPr>
              <w:t>(cm</w:t>
            </w:r>
            <w:r>
              <w:rPr>
                <w:rFonts w:hint="eastAsia" w:ascii="宋体" w:hAnsi="宋体" w:cs="宋体"/>
                <w:color w:val="000000" w:themeColor="text1"/>
                <w:kern w:val="0"/>
                <w:sz w:val="20"/>
                <w:szCs w:val="20"/>
                <w:highlight w:val="none"/>
                <w:vertAlign w:val="superscript"/>
                <w14:textFill>
                  <w14:solidFill>
                    <w14:schemeClr w14:val="tx1"/>
                  </w14:solidFill>
                </w14:textFill>
              </w:rPr>
              <w:t>2</w:t>
            </w:r>
            <w:r>
              <w:rPr>
                <w:rFonts w:hint="eastAsia" w:ascii="宋体" w:hAnsi="宋体" w:cs="宋体"/>
                <w:color w:val="000000" w:themeColor="text1"/>
                <w:kern w:val="0"/>
                <w:sz w:val="20"/>
                <w:szCs w:val="20"/>
                <w:highlight w:val="none"/>
                <w14:textFill>
                  <w14:solidFill>
                    <w14:schemeClr w14:val="tx1"/>
                  </w14:solidFill>
                </w14:textFill>
              </w:rPr>
              <w:t>)</w:t>
            </w:r>
          </w:p>
        </w:tc>
        <w:tc>
          <w:tcPr>
            <w:tcW w:w="10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E5397E">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惯性矩</w:t>
            </w:r>
          </w:p>
          <w:p w14:paraId="2ACCD905">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i/>
                <w:iCs/>
                <w:color w:val="000000" w:themeColor="text1"/>
                <w:kern w:val="0"/>
                <w:sz w:val="20"/>
                <w:szCs w:val="20"/>
                <w:highlight w:val="none"/>
                <w14:textFill>
                  <w14:solidFill>
                    <w14:schemeClr w14:val="tx1"/>
                  </w14:solidFill>
                </w14:textFill>
              </w:rPr>
              <w:t>I</w:t>
            </w:r>
            <w:r>
              <w:rPr>
                <w:rFonts w:hint="eastAsia" w:ascii="宋体" w:hAnsi="宋体" w:cs="宋体"/>
                <w:color w:val="000000" w:themeColor="text1"/>
                <w:kern w:val="0"/>
                <w:sz w:val="20"/>
                <w:szCs w:val="20"/>
                <w:highlight w:val="none"/>
                <w14:textFill>
                  <w14:solidFill>
                    <w14:schemeClr w14:val="tx1"/>
                  </w14:solidFill>
                </w14:textFill>
              </w:rPr>
              <w:t>(cm</w:t>
            </w:r>
            <w:r>
              <w:rPr>
                <w:rFonts w:hint="eastAsia" w:ascii="宋体" w:hAnsi="宋体" w:cs="宋体"/>
                <w:color w:val="000000" w:themeColor="text1"/>
                <w:kern w:val="0"/>
                <w:sz w:val="20"/>
                <w:szCs w:val="20"/>
                <w:highlight w:val="none"/>
                <w:vertAlign w:val="superscript"/>
                <w14:textFill>
                  <w14:solidFill>
                    <w14:schemeClr w14:val="tx1"/>
                  </w14:solidFill>
                </w14:textFill>
              </w:rPr>
              <w:t>4</w:t>
            </w:r>
            <w:r>
              <w:rPr>
                <w:rFonts w:hint="eastAsia" w:ascii="宋体" w:hAnsi="宋体" w:cs="宋体"/>
                <w:color w:val="000000" w:themeColor="text1"/>
                <w:kern w:val="0"/>
                <w:sz w:val="20"/>
                <w:szCs w:val="20"/>
                <w:highlight w:val="none"/>
                <w14:textFill>
                  <w14:solidFill>
                    <w14:schemeClr w14:val="tx1"/>
                  </w14:solidFill>
                </w14:textFill>
              </w:rPr>
              <w:t>)</w:t>
            </w:r>
          </w:p>
        </w:tc>
        <w:tc>
          <w:tcPr>
            <w:tcW w:w="12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1ACF94">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截面模量</w:t>
            </w:r>
          </w:p>
          <w:p w14:paraId="0B5998B7">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i/>
                <w:iCs/>
                <w:color w:val="000000" w:themeColor="text1"/>
                <w:kern w:val="0"/>
                <w:sz w:val="20"/>
                <w:szCs w:val="20"/>
                <w:highlight w:val="none"/>
                <w14:textFill>
                  <w14:solidFill>
                    <w14:schemeClr w14:val="tx1"/>
                  </w14:solidFill>
                </w14:textFill>
              </w:rPr>
              <w:t>W</w:t>
            </w:r>
            <w:r>
              <w:rPr>
                <w:rFonts w:hint="eastAsia" w:ascii="宋体" w:hAnsi="宋体" w:cs="宋体"/>
                <w:color w:val="000000" w:themeColor="text1"/>
                <w:kern w:val="0"/>
                <w:sz w:val="20"/>
                <w:szCs w:val="20"/>
                <w:highlight w:val="none"/>
                <w14:textFill>
                  <w14:solidFill>
                    <w14:schemeClr w14:val="tx1"/>
                  </w14:solidFill>
                </w14:textFill>
              </w:rPr>
              <w:t>(cm</w:t>
            </w:r>
            <w:r>
              <w:rPr>
                <w:rFonts w:hint="eastAsia" w:ascii="宋体" w:hAnsi="宋体" w:cs="宋体"/>
                <w:color w:val="000000" w:themeColor="text1"/>
                <w:kern w:val="0"/>
                <w:sz w:val="20"/>
                <w:szCs w:val="20"/>
                <w:highlight w:val="none"/>
                <w:vertAlign w:val="superscript"/>
                <w14:textFill>
                  <w14:solidFill>
                    <w14:schemeClr w14:val="tx1"/>
                  </w14:solidFill>
                </w14:textFill>
              </w:rPr>
              <w:t>3</w:t>
            </w:r>
            <w:r>
              <w:rPr>
                <w:rFonts w:hint="eastAsia" w:ascii="宋体" w:hAnsi="宋体" w:cs="宋体"/>
                <w:color w:val="000000" w:themeColor="text1"/>
                <w:kern w:val="0"/>
                <w:sz w:val="20"/>
                <w:szCs w:val="20"/>
                <w:highlight w:val="none"/>
                <w14:textFill>
                  <w14:solidFill>
                    <w14:schemeClr w14:val="tx1"/>
                  </w14:solidFill>
                </w14:textFill>
              </w:rPr>
              <w:t>)</w:t>
            </w:r>
          </w:p>
        </w:tc>
        <w:tc>
          <w:tcPr>
            <w:tcW w:w="12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139074">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回转半径</w:t>
            </w:r>
          </w:p>
          <w:p w14:paraId="06152D46">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i/>
                <w:iCs/>
                <w:color w:val="000000" w:themeColor="text1"/>
                <w:kern w:val="0"/>
                <w:sz w:val="20"/>
                <w:szCs w:val="20"/>
                <w:highlight w:val="none"/>
                <w14:textFill>
                  <w14:solidFill>
                    <w14:schemeClr w14:val="tx1"/>
                  </w14:solidFill>
                </w14:textFill>
              </w:rPr>
              <w:t>i</w:t>
            </w:r>
            <w:r>
              <w:rPr>
                <w:rFonts w:hint="eastAsia" w:ascii="宋体" w:hAnsi="宋体" w:cs="宋体"/>
                <w:color w:val="000000" w:themeColor="text1"/>
                <w:kern w:val="0"/>
                <w:sz w:val="20"/>
                <w:szCs w:val="20"/>
                <w:highlight w:val="none"/>
                <w14:textFill>
                  <w14:solidFill>
                    <w14:schemeClr w14:val="tx1"/>
                  </w14:solidFill>
                </w14:textFill>
              </w:rPr>
              <w:t>(cm)</w:t>
            </w:r>
          </w:p>
        </w:tc>
        <w:tc>
          <w:tcPr>
            <w:tcW w:w="16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52AFA7">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每米长质量</w:t>
            </w:r>
          </w:p>
          <w:p w14:paraId="08D2101B">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(kg/m)</w:t>
            </w:r>
          </w:p>
        </w:tc>
      </w:tr>
      <w:tr w14:paraId="69FB0F8C">
        <w:tblPrEx>
          <w:tblCellMar>
            <w:top w:w="0" w:type="dxa"/>
            <w:left w:w="108" w:type="dxa"/>
            <w:bottom w:w="0" w:type="dxa"/>
            <w:right w:w="108" w:type="dxa"/>
          </w:tblCellMar>
        </w:tblPrEx>
        <w:trPr>
          <w:trHeight w:val="285" w:hRule="atLeast"/>
        </w:trPr>
        <w:tc>
          <w:tcPr>
            <w:tcW w:w="18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96CB57">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(mm)</w:t>
            </w: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1A35B486">
            <w:pPr>
              <w:widowControl/>
              <w:jc w:val="left"/>
              <w:rPr>
                <w:rFonts w:ascii="宋体" w:hAnsi="宋体" w:cs="宋体"/>
                <w:color w:val="000000" w:themeColor="text1"/>
                <w:kern w:val="0"/>
                <w:sz w:val="20"/>
                <w:szCs w:val="20"/>
                <w:highlight w:val="none"/>
                <w14:textFill>
                  <w14:solidFill>
                    <w14:schemeClr w14:val="tx1"/>
                  </w14:solidFill>
                </w14:textFill>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5E75FE53">
            <w:pPr>
              <w:widowControl/>
              <w:jc w:val="left"/>
              <w:rPr>
                <w:rFonts w:ascii="宋体" w:hAnsi="宋体" w:cs="宋体"/>
                <w:color w:val="000000" w:themeColor="text1"/>
                <w:kern w:val="0"/>
                <w:sz w:val="20"/>
                <w:szCs w:val="20"/>
                <w:highlight w:val="none"/>
                <w14:textFill>
                  <w14:solidFill>
                    <w14:schemeClr w14:val="tx1"/>
                  </w14:solidFill>
                </w14:textFill>
              </w:rPr>
            </w:pPr>
          </w:p>
        </w:tc>
        <w:tc>
          <w:tcPr>
            <w:tcW w:w="1260" w:type="dxa"/>
            <w:vMerge w:val="continue"/>
            <w:tcBorders>
              <w:top w:val="single" w:color="auto" w:sz="4" w:space="0"/>
              <w:left w:val="single" w:color="auto" w:sz="4" w:space="0"/>
              <w:bottom w:val="single" w:color="auto" w:sz="4" w:space="0"/>
              <w:right w:val="single" w:color="auto" w:sz="4" w:space="0"/>
            </w:tcBorders>
            <w:vAlign w:val="center"/>
          </w:tcPr>
          <w:p w14:paraId="36C0D324">
            <w:pPr>
              <w:widowControl/>
              <w:jc w:val="left"/>
              <w:rPr>
                <w:rFonts w:ascii="宋体" w:hAnsi="宋体" w:cs="宋体"/>
                <w:color w:val="000000" w:themeColor="text1"/>
                <w:kern w:val="0"/>
                <w:sz w:val="20"/>
                <w:szCs w:val="20"/>
                <w:highlight w:val="none"/>
                <w14:textFill>
                  <w14:solidFill>
                    <w14:schemeClr w14:val="tx1"/>
                  </w14:solidFill>
                </w14:textFill>
              </w:rPr>
            </w:pPr>
          </w:p>
        </w:tc>
        <w:tc>
          <w:tcPr>
            <w:tcW w:w="1260" w:type="dxa"/>
            <w:vMerge w:val="continue"/>
            <w:tcBorders>
              <w:top w:val="single" w:color="auto" w:sz="4" w:space="0"/>
              <w:left w:val="single" w:color="auto" w:sz="4" w:space="0"/>
              <w:bottom w:val="single" w:color="auto" w:sz="4" w:space="0"/>
              <w:right w:val="single" w:color="auto" w:sz="4" w:space="0"/>
            </w:tcBorders>
            <w:vAlign w:val="center"/>
          </w:tcPr>
          <w:p w14:paraId="7C5F564D">
            <w:pPr>
              <w:widowControl/>
              <w:jc w:val="left"/>
              <w:rPr>
                <w:rFonts w:ascii="宋体" w:hAnsi="宋体" w:cs="宋体"/>
                <w:color w:val="000000" w:themeColor="text1"/>
                <w:kern w:val="0"/>
                <w:sz w:val="20"/>
                <w:szCs w:val="20"/>
                <w:highlight w:val="none"/>
                <w14:textFill>
                  <w14:solidFill>
                    <w14:schemeClr w14:val="tx1"/>
                  </w14:solidFill>
                </w14:textFill>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14:paraId="6BD9EE83">
            <w:pPr>
              <w:widowControl/>
              <w:jc w:val="left"/>
              <w:rPr>
                <w:rFonts w:ascii="宋体" w:hAnsi="宋体" w:cs="宋体"/>
                <w:color w:val="000000" w:themeColor="text1"/>
                <w:kern w:val="0"/>
                <w:sz w:val="20"/>
                <w:szCs w:val="20"/>
                <w:highlight w:val="none"/>
                <w14:textFill>
                  <w14:solidFill>
                    <w14:schemeClr w14:val="tx1"/>
                  </w14:solidFill>
                </w14:textFill>
              </w:rPr>
            </w:pPr>
          </w:p>
        </w:tc>
      </w:tr>
      <w:tr w14:paraId="57101D41">
        <w:tblPrEx>
          <w:tblCellMar>
            <w:top w:w="0" w:type="dxa"/>
            <w:left w:w="108" w:type="dxa"/>
            <w:bottom w:w="0" w:type="dxa"/>
            <w:right w:w="108" w:type="dxa"/>
          </w:tblCellMar>
        </w:tblPrEx>
        <w:trPr>
          <w:trHeight w:val="402" w:hRule="atLeast"/>
        </w:trPr>
        <w:tc>
          <w:tcPr>
            <w:tcW w:w="905" w:type="dxa"/>
            <w:tcBorders>
              <w:top w:val="nil"/>
              <w:left w:val="single" w:color="auto" w:sz="4" w:space="0"/>
              <w:bottom w:val="single" w:color="auto" w:sz="4" w:space="0"/>
              <w:right w:val="single" w:color="auto" w:sz="4" w:space="0"/>
            </w:tcBorders>
            <w:shd w:val="clear" w:color="auto" w:fill="auto"/>
            <w:vAlign w:val="center"/>
          </w:tcPr>
          <w:p w14:paraId="588BD6C3">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48</w:t>
            </w:r>
          </w:p>
        </w:tc>
        <w:tc>
          <w:tcPr>
            <w:tcW w:w="900" w:type="dxa"/>
            <w:tcBorders>
              <w:top w:val="nil"/>
              <w:left w:val="nil"/>
              <w:bottom w:val="single" w:color="auto" w:sz="4" w:space="0"/>
              <w:right w:val="single" w:color="auto" w:sz="4" w:space="0"/>
            </w:tcBorders>
            <w:shd w:val="clear" w:color="auto" w:fill="auto"/>
            <w:vAlign w:val="center"/>
          </w:tcPr>
          <w:p w14:paraId="6726977C">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3.5 </w:t>
            </w:r>
          </w:p>
        </w:tc>
        <w:tc>
          <w:tcPr>
            <w:tcW w:w="1080" w:type="dxa"/>
            <w:tcBorders>
              <w:top w:val="nil"/>
              <w:left w:val="nil"/>
              <w:bottom w:val="single" w:color="auto" w:sz="4" w:space="0"/>
              <w:right w:val="single" w:color="auto" w:sz="4" w:space="0"/>
            </w:tcBorders>
            <w:shd w:val="clear" w:color="auto" w:fill="auto"/>
            <w:vAlign w:val="center"/>
          </w:tcPr>
          <w:p w14:paraId="05049FB4">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4.89 </w:t>
            </w:r>
          </w:p>
        </w:tc>
        <w:tc>
          <w:tcPr>
            <w:tcW w:w="1080" w:type="dxa"/>
            <w:tcBorders>
              <w:top w:val="nil"/>
              <w:left w:val="nil"/>
              <w:bottom w:val="single" w:color="auto" w:sz="4" w:space="0"/>
              <w:right w:val="single" w:color="auto" w:sz="4" w:space="0"/>
            </w:tcBorders>
            <w:shd w:val="clear" w:color="auto" w:fill="auto"/>
            <w:vAlign w:val="center"/>
          </w:tcPr>
          <w:p w14:paraId="3FA0768D">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12.19 </w:t>
            </w:r>
          </w:p>
        </w:tc>
        <w:tc>
          <w:tcPr>
            <w:tcW w:w="1260" w:type="dxa"/>
            <w:tcBorders>
              <w:top w:val="nil"/>
              <w:left w:val="nil"/>
              <w:bottom w:val="single" w:color="auto" w:sz="4" w:space="0"/>
              <w:right w:val="single" w:color="auto" w:sz="4" w:space="0"/>
            </w:tcBorders>
            <w:shd w:val="clear" w:color="auto" w:fill="auto"/>
            <w:vAlign w:val="center"/>
          </w:tcPr>
          <w:p w14:paraId="304936BD">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5.08 </w:t>
            </w:r>
          </w:p>
        </w:tc>
        <w:tc>
          <w:tcPr>
            <w:tcW w:w="1260" w:type="dxa"/>
            <w:tcBorders>
              <w:top w:val="nil"/>
              <w:left w:val="nil"/>
              <w:bottom w:val="single" w:color="auto" w:sz="4" w:space="0"/>
              <w:right w:val="single" w:color="auto" w:sz="4" w:space="0"/>
            </w:tcBorders>
            <w:shd w:val="clear" w:color="auto" w:fill="auto"/>
            <w:vAlign w:val="center"/>
          </w:tcPr>
          <w:p w14:paraId="63930370">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1.58 </w:t>
            </w:r>
          </w:p>
        </w:tc>
        <w:tc>
          <w:tcPr>
            <w:tcW w:w="1620" w:type="dxa"/>
            <w:tcBorders>
              <w:top w:val="nil"/>
              <w:left w:val="nil"/>
              <w:bottom w:val="single" w:color="auto" w:sz="4" w:space="0"/>
              <w:right w:val="single" w:color="auto" w:sz="4" w:space="0"/>
            </w:tcBorders>
            <w:shd w:val="clear" w:color="auto" w:fill="auto"/>
            <w:vAlign w:val="center"/>
          </w:tcPr>
          <w:p w14:paraId="0C43ECA7">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3.84 </w:t>
            </w:r>
          </w:p>
        </w:tc>
      </w:tr>
      <w:tr w14:paraId="2803F85A">
        <w:tblPrEx>
          <w:tblCellMar>
            <w:top w:w="0" w:type="dxa"/>
            <w:left w:w="108" w:type="dxa"/>
            <w:bottom w:w="0" w:type="dxa"/>
            <w:right w:w="108" w:type="dxa"/>
          </w:tblCellMar>
        </w:tblPrEx>
        <w:trPr>
          <w:trHeight w:val="402" w:hRule="atLeast"/>
        </w:trPr>
        <w:tc>
          <w:tcPr>
            <w:tcW w:w="905" w:type="dxa"/>
            <w:tcBorders>
              <w:top w:val="nil"/>
              <w:left w:val="single" w:color="auto" w:sz="4" w:space="0"/>
              <w:bottom w:val="single" w:color="auto" w:sz="4" w:space="0"/>
              <w:right w:val="single" w:color="auto" w:sz="4" w:space="0"/>
            </w:tcBorders>
            <w:shd w:val="clear" w:color="auto" w:fill="auto"/>
            <w:vAlign w:val="center"/>
          </w:tcPr>
          <w:p w14:paraId="09BA3B23">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48</w:t>
            </w:r>
          </w:p>
        </w:tc>
        <w:tc>
          <w:tcPr>
            <w:tcW w:w="900" w:type="dxa"/>
            <w:tcBorders>
              <w:top w:val="nil"/>
              <w:left w:val="nil"/>
              <w:bottom w:val="single" w:color="auto" w:sz="4" w:space="0"/>
              <w:right w:val="single" w:color="auto" w:sz="4" w:space="0"/>
            </w:tcBorders>
            <w:shd w:val="clear" w:color="auto" w:fill="auto"/>
            <w:vAlign w:val="center"/>
          </w:tcPr>
          <w:p w14:paraId="43D0EE69">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3.2 </w:t>
            </w:r>
          </w:p>
        </w:tc>
        <w:tc>
          <w:tcPr>
            <w:tcW w:w="1080" w:type="dxa"/>
            <w:tcBorders>
              <w:top w:val="nil"/>
              <w:left w:val="nil"/>
              <w:bottom w:val="single" w:color="auto" w:sz="4" w:space="0"/>
              <w:right w:val="single" w:color="auto" w:sz="4" w:space="0"/>
            </w:tcBorders>
            <w:shd w:val="clear" w:color="auto" w:fill="auto"/>
            <w:vAlign w:val="center"/>
          </w:tcPr>
          <w:p w14:paraId="412611B6">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4.50 </w:t>
            </w:r>
          </w:p>
        </w:tc>
        <w:tc>
          <w:tcPr>
            <w:tcW w:w="1080" w:type="dxa"/>
            <w:tcBorders>
              <w:top w:val="nil"/>
              <w:left w:val="nil"/>
              <w:bottom w:val="single" w:color="auto" w:sz="4" w:space="0"/>
              <w:right w:val="single" w:color="auto" w:sz="4" w:space="0"/>
            </w:tcBorders>
            <w:shd w:val="clear" w:color="auto" w:fill="auto"/>
            <w:vAlign w:val="center"/>
          </w:tcPr>
          <w:p w14:paraId="6AF28C87">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11.35 </w:t>
            </w:r>
          </w:p>
        </w:tc>
        <w:tc>
          <w:tcPr>
            <w:tcW w:w="1260" w:type="dxa"/>
            <w:tcBorders>
              <w:top w:val="nil"/>
              <w:left w:val="nil"/>
              <w:bottom w:val="single" w:color="auto" w:sz="4" w:space="0"/>
              <w:right w:val="single" w:color="auto" w:sz="4" w:space="0"/>
            </w:tcBorders>
            <w:shd w:val="clear" w:color="auto" w:fill="auto"/>
            <w:vAlign w:val="center"/>
          </w:tcPr>
          <w:p w14:paraId="61CE4F97">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4.73 </w:t>
            </w:r>
          </w:p>
        </w:tc>
        <w:tc>
          <w:tcPr>
            <w:tcW w:w="1260" w:type="dxa"/>
            <w:tcBorders>
              <w:top w:val="nil"/>
              <w:left w:val="nil"/>
              <w:bottom w:val="single" w:color="auto" w:sz="4" w:space="0"/>
              <w:right w:val="single" w:color="auto" w:sz="4" w:space="0"/>
            </w:tcBorders>
            <w:shd w:val="clear" w:color="auto" w:fill="auto"/>
            <w:vAlign w:val="center"/>
          </w:tcPr>
          <w:p w14:paraId="101F327D">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1.59 </w:t>
            </w:r>
          </w:p>
        </w:tc>
        <w:tc>
          <w:tcPr>
            <w:tcW w:w="1620" w:type="dxa"/>
            <w:tcBorders>
              <w:top w:val="nil"/>
              <w:left w:val="nil"/>
              <w:bottom w:val="single" w:color="auto" w:sz="4" w:space="0"/>
              <w:right w:val="single" w:color="auto" w:sz="4" w:space="0"/>
            </w:tcBorders>
            <w:shd w:val="clear" w:color="auto" w:fill="auto"/>
            <w:vAlign w:val="center"/>
          </w:tcPr>
          <w:p w14:paraId="310CC7C5">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3.53 </w:t>
            </w:r>
          </w:p>
        </w:tc>
      </w:tr>
      <w:tr w14:paraId="526F6042">
        <w:tblPrEx>
          <w:tblCellMar>
            <w:top w:w="0" w:type="dxa"/>
            <w:left w:w="108" w:type="dxa"/>
            <w:bottom w:w="0" w:type="dxa"/>
            <w:right w:w="108" w:type="dxa"/>
          </w:tblCellMar>
        </w:tblPrEx>
        <w:trPr>
          <w:trHeight w:val="402" w:hRule="atLeast"/>
        </w:trPr>
        <w:tc>
          <w:tcPr>
            <w:tcW w:w="905" w:type="dxa"/>
            <w:tcBorders>
              <w:top w:val="nil"/>
              <w:left w:val="single" w:color="auto" w:sz="4" w:space="0"/>
              <w:bottom w:val="single" w:color="auto" w:sz="4" w:space="0"/>
              <w:right w:val="single" w:color="auto" w:sz="4" w:space="0"/>
            </w:tcBorders>
            <w:shd w:val="clear" w:color="auto" w:fill="auto"/>
            <w:vAlign w:val="center"/>
          </w:tcPr>
          <w:p w14:paraId="79ABFD99">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48</w:t>
            </w:r>
          </w:p>
        </w:tc>
        <w:tc>
          <w:tcPr>
            <w:tcW w:w="900" w:type="dxa"/>
            <w:tcBorders>
              <w:top w:val="nil"/>
              <w:left w:val="nil"/>
              <w:bottom w:val="single" w:color="auto" w:sz="4" w:space="0"/>
              <w:right w:val="single" w:color="auto" w:sz="4" w:space="0"/>
            </w:tcBorders>
            <w:shd w:val="clear" w:color="auto" w:fill="auto"/>
            <w:vAlign w:val="center"/>
          </w:tcPr>
          <w:p w14:paraId="4087CB60">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3.0 </w:t>
            </w:r>
          </w:p>
        </w:tc>
        <w:tc>
          <w:tcPr>
            <w:tcW w:w="1080" w:type="dxa"/>
            <w:tcBorders>
              <w:top w:val="nil"/>
              <w:left w:val="nil"/>
              <w:bottom w:val="single" w:color="auto" w:sz="4" w:space="0"/>
              <w:right w:val="single" w:color="auto" w:sz="4" w:space="0"/>
            </w:tcBorders>
            <w:shd w:val="clear" w:color="auto" w:fill="auto"/>
            <w:vAlign w:val="center"/>
          </w:tcPr>
          <w:p w14:paraId="4083D024">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4.24 </w:t>
            </w:r>
          </w:p>
        </w:tc>
        <w:tc>
          <w:tcPr>
            <w:tcW w:w="1080" w:type="dxa"/>
            <w:tcBorders>
              <w:top w:val="nil"/>
              <w:left w:val="nil"/>
              <w:bottom w:val="single" w:color="auto" w:sz="4" w:space="0"/>
              <w:right w:val="single" w:color="auto" w:sz="4" w:space="0"/>
            </w:tcBorders>
            <w:shd w:val="clear" w:color="auto" w:fill="auto"/>
            <w:vAlign w:val="center"/>
          </w:tcPr>
          <w:p w14:paraId="6A6D68BA">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10.78 </w:t>
            </w:r>
          </w:p>
        </w:tc>
        <w:tc>
          <w:tcPr>
            <w:tcW w:w="1260" w:type="dxa"/>
            <w:tcBorders>
              <w:top w:val="nil"/>
              <w:left w:val="nil"/>
              <w:bottom w:val="single" w:color="auto" w:sz="4" w:space="0"/>
              <w:right w:val="single" w:color="auto" w:sz="4" w:space="0"/>
            </w:tcBorders>
            <w:shd w:val="clear" w:color="auto" w:fill="auto"/>
            <w:vAlign w:val="center"/>
          </w:tcPr>
          <w:p w14:paraId="744416A3">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4.49 </w:t>
            </w:r>
          </w:p>
        </w:tc>
        <w:tc>
          <w:tcPr>
            <w:tcW w:w="1260" w:type="dxa"/>
            <w:tcBorders>
              <w:top w:val="nil"/>
              <w:left w:val="nil"/>
              <w:bottom w:val="single" w:color="auto" w:sz="4" w:space="0"/>
              <w:right w:val="single" w:color="auto" w:sz="4" w:space="0"/>
            </w:tcBorders>
            <w:shd w:val="clear" w:color="auto" w:fill="auto"/>
            <w:vAlign w:val="center"/>
          </w:tcPr>
          <w:p w14:paraId="48332180">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1.59 </w:t>
            </w:r>
          </w:p>
        </w:tc>
        <w:tc>
          <w:tcPr>
            <w:tcW w:w="1620" w:type="dxa"/>
            <w:tcBorders>
              <w:top w:val="nil"/>
              <w:left w:val="nil"/>
              <w:bottom w:val="single" w:color="auto" w:sz="4" w:space="0"/>
              <w:right w:val="single" w:color="auto" w:sz="4" w:space="0"/>
            </w:tcBorders>
            <w:shd w:val="clear" w:color="auto" w:fill="auto"/>
            <w:vAlign w:val="center"/>
          </w:tcPr>
          <w:p w14:paraId="676C5B71">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3.33 </w:t>
            </w:r>
          </w:p>
        </w:tc>
      </w:tr>
      <w:tr w14:paraId="4EBDD071">
        <w:tblPrEx>
          <w:tblCellMar>
            <w:top w:w="0" w:type="dxa"/>
            <w:left w:w="108" w:type="dxa"/>
            <w:bottom w:w="0" w:type="dxa"/>
            <w:right w:w="108" w:type="dxa"/>
          </w:tblCellMar>
        </w:tblPrEx>
        <w:trPr>
          <w:trHeight w:val="402" w:hRule="atLeast"/>
        </w:trPr>
        <w:tc>
          <w:tcPr>
            <w:tcW w:w="905" w:type="dxa"/>
            <w:tcBorders>
              <w:top w:val="nil"/>
              <w:left w:val="single" w:color="auto" w:sz="4" w:space="0"/>
              <w:bottom w:val="single" w:color="auto" w:sz="4" w:space="0"/>
              <w:right w:val="single" w:color="auto" w:sz="4" w:space="0"/>
            </w:tcBorders>
            <w:shd w:val="clear" w:color="auto" w:fill="auto"/>
            <w:vAlign w:val="center"/>
          </w:tcPr>
          <w:p w14:paraId="22FBB3BE">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48</w:t>
            </w:r>
          </w:p>
        </w:tc>
        <w:tc>
          <w:tcPr>
            <w:tcW w:w="900" w:type="dxa"/>
            <w:tcBorders>
              <w:top w:val="nil"/>
              <w:left w:val="nil"/>
              <w:bottom w:val="single" w:color="auto" w:sz="4" w:space="0"/>
              <w:right w:val="single" w:color="auto" w:sz="4" w:space="0"/>
            </w:tcBorders>
            <w:shd w:val="clear" w:color="auto" w:fill="auto"/>
            <w:vAlign w:val="center"/>
          </w:tcPr>
          <w:p w14:paraId="01CE0EDD">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2.8 </w:t>
            </w:r>
          </w:p>
        </w:tc>
        <w:tc>
          <w:tcPr>
            <w:tcW w:w="1080" w:type="dxa"/>
            <w:tcBorders>
              <w:top w:val="nil"/>
              <w:left w:val="nil"/>
              <w:bottom w:val="single" w:color="auto" w:sz="4" w:space="0"/>
              <w:right w:val="single" w:color="auto" w:sz="4" w:space="0"/>
            </w:tcBorders>
            <w:shd w:val="clear" w:color="auto" w:fill="auto"/>
            <w:vAlign w:val="center"/>
          </w:tcPr>
          <w:p w14:paraId="52ABE18B">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3.97 </w:t>
            </w:r>
          </w:p>
        </w:tc>
        <w:tc>
          <w:tcPr>
            <w:tcW w:w="1080" w:type="dxa"/>
            <w:tcBorders>
              <w:top w:val="nil"/>
              <w:left w:val="nil"/>
              <w:bottom w:val="single" w:color="auto" w:sz="4" w:space="0"/>
              <w:right w:val="single" w:color="auto" w:sz="4" w:space="0"/>
            </w:tcBorders>
            <w:shd w:val="clear" w:color="auto" w:fill="auto"/>
            <w:vAlign w:val="center"/>
          </w:tcPr>
          <w:p w14:paraId="635991AB">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10.19 </w:t>
            </w:r>
          </w:p>
        </w:tc>
        <w:tc>
          <w:tcPr>
            <w:tcW w:w="1260" w:type="dxa"/>
            <w:tcBorders>
              <w:top w:val="nil"/>
              <w:left w:val="nil"/>
              <w:bottom w:val="single" w:color="auto" w:sz="4" w:space="0"/>
              <w:right w:val="single" w:color="auto" w:sz="4" w:space="0"/>
            </w:tcBorders>
            <w:shd w:val="clear" w:color="auto" w:fill="auto"/>
            <w:vAlign w:val="center"/>
          </w:tcPr>
          <w:p w14:paraId="259E5EF4">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4.24 </w:t>
            </w:r>
          </w:p>
        </w:tc>
        <w:tc>
          <w:tcPr>
            <w:tcW w:w="1260" w:type="dxa"/>
            <w:tcBorders>
              <w:top w:val="nil"/>
              <w:left w:val="nil"/>
              <w:bottom w:val="single" w:color="auto" w:sz="4" w:space="0"/>
              <w:right w:val="single" w:color="auto" w:sz="4" w:space="0"/>
            </w:tcBorders>
            <w:shd w:val="clear" w:color="auto" w:fill="auto"/>
            <w:vAlign w:val="center"/>
          </w:tcPr>
          <w:p w14:paraId="3DCB5622">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1.60 </w:t>
            </w:r>
          </w:p>
        </w:tc>
        <w:tc>
          <w:tcPr>
            <w:tcW w:w="1620" w:type="dxa"/>
            <w:tcBorders>
              <w:top w:val="nil"/>
              <w:left w:val="nil"/>
              <w:bottom w:val="single" w:color="auto" w:sz="4" w:space="0"/>
              <w:right w:val="single" w:color="auto" w:sz="4" w:space="0"/>
            </w:tcBorders>
            <w:shd w:val="clear" w:color="auto" w:fill="auto"/>
            <w:vAlign w:val="center"/>
          </w:tcPr>
          <w:p w14:paraId="243C6C2D">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xml:space="preserve">3.12 </w:t>
            </w:r>
          </w:p>
        </w:tc>
      </w:tr>
    </w:tbl>
    <w:p w14:paraId="55129BFE">
      <w:pPr>
        <w:jc w:val="center"/>
        <w:rPr>
          <w:rFonts w:ascii="宋体" w:hAnsi="宋体"/>
          <w:color w:val="000000" w:themeColor="text1"/>
          <w:sz w:val="28"/>
          <w:szCs w:val="28"/>
          <w:highlight w:val="none"/>
          <w14:textFill>
            <w14:solidFill>
              <w14:schemeClr w14:val="tx1"/>
            </w14:solidFill>
          </w14:textFill>
        </w:rPr>
        <w:sectPr>
          <w:pgSz w:w="16838" w:h="11906" w:orient="landscape"/>
          <w:pgMar w:top="1797" w:right="1440" w:bottom="1797" w:left="1440" w:header="851" w:footer="992" w:gutter="0"/>
          <w:cols w:space="425" w:num="1"/>
          <w:docGrid w:type="lines" w:linePitch="312" w:charSpace="0"/>
        </w:sectPr>
      </w:pPr>
    </w:p>
    <w:p w14:paraId="00971F19">
      <w:pPr>
        <w:jc w:val="center"/>
        <w:outlineLvl w:val="0"/>
        <w:rPr>
          <w:rFonts w:ascii="宋体" w:hAnsi="宋体"/>
          <w:b/>
          <w:color w:val="000000" w:themeColor="text1"/>
          <w:sz w:val="28"/>
          <w:szCs w:val="28"/>
          <w:highlight w:val="none"/>
          <w14:textFill>
            <w14:solidFill>
              <w14:schemeClr w14:val="tx1"/>
            </w14:solidFill>
          </w14:textFill>
        </w:rPr>
      </w:pPr>
      <w:bookmarkStart w:id="83" w:name="_Toc30685"/>
      <w:bookmarkStart w:id="84" w:name="_Toc13793"/>
      <w:r>
        <w:rPr>
          <w:rFonts w:hint="eastAsia" w:ascii="宋体" w:hAnsi="宋体"/>
          <w:b/>
          <w:color w:val="000000" w:themeColor="text1"/>
          <w:sz w:val="28"/>
          <w:szCs w:val="28"/>
          <w:highlight w:val="none"/>
          <w14:textFill>
            <w14:solidFill>
              <w14:schemeClr w14:val="tx1"/>
            </w14:solidFill>
          </w14:textFill>
        </w:rPr>
        <w:t>附录C   轴心受压构件的稳定系数</w:t>
      </w:r>
      <w:bookmarkEnd w:id="83"/>
      <w:bookmarkEnd w:id="84"/>
    </w:p>
    <w:p w14:paraId="2B65C1CF">
      <w:pPr>
        <w:pStyle w:val="9"/>
        <w:tabs>
          <w:tab w:val="left" w:pos="960"/>
        </w:tabs>
        <w:spacing w:before="141" w:line="360" w:lineRule="auto"/>
        <w:ind w:right="318"/>
        <w:jc w:val="left"/>
        <w:rPr>
          <w:color w:val="000000" w:themeColor="text1"/>
          <w:highlight w:val="none"/>
          <w14:textFill>
            <w14:solidFill>
              <w14:schemeClr w14:val="tx1"/>
            </w14:solidFill>
          </w14:textFill>
        </w:rPr>
      </w:pPr>
      <w:r>
        <w:rPr>
          <w:rFonts w:hint="eastAsia"/>
          <w:b/>
          <w:color w:val="000000" w:themeColor="text1"/>
          <w:sz w:val="21"/>
          <w:szCs w:val="21"/>
          <w:highlight w:val="none"/>
          <w:lang w:val="en-US"/>
          <w14:textFill>
            <w14:solidFill>
              <w14:schemeClr w14:val="tx1"/>
            </w14:solidFill>
          </w14:textFill>
        </w:rPr>
        <w:t xml:space="preserve">C.0.1  </w:t>
      </w:r>
      <w:r>
        <w:rPr>
          <w:rFonts w:hint="eastAsia" w:eastAsiaTheme="minorEastAsia" w:cstheme="minorBidi"/>
          <w:color w:val="000000" w:themeColor="text1"/>
          <w:sz w:val="21"/>
          <w:szCs w:val="21"/>
          <w:highlight w:val="none"/>
          <w:lang w:val="en-US" w:bidi="ar-SA"/>
          <w14:textFill>
            <w14:solidFill>
              <w14:schemeClr w14:val="tx1"/>
            </w14:solidFill>
          </w14:textFill>
        </w:rPr>
        <w:t>Q235钢管轴心受压构件的稳定系数</w:t>
      </w:r>
      <w:r>
        <w:rPr>
          <w:rFonts w:hint="eastAsia" w:eastAsiaTheme="minorEastAsia" w:cstheme="minorBidi"/>
          <w:color w:val="000000" w:themeColor="text1"/>
          <w:position w:val="-10"/>
          <w:sz w:val="21"/>
          <w:szCs w:val="21"/>
          <w:highlight w:val="none"/>
          <w:lang w:val="en-US" w:bidi="ar-SA"/>
          <w14:textFill>
            <w14:solidFill>
              <w14:schemeClr w14:val="tx1"/>
            </w14:solidFill>
          </w14:textFill>
        </w:rPr>
        <w:object>
          <v:shape id="_x0000_i1154" o:spt="75" type="#_x0000_t75" style="height:13pt;width:11.5pt;" o:ole="t" filled="f" o:preferrelative="t" stroked="f" coordsize="21600,21600">
            <v:path/>
            <v:fill on="f" focussize="0,0"/>
            <v:stroke on="f" joinstyle="miter"/>
            <v:imagedata r:id="rId260" o:title=""/>
            <o:lock v:ext="edit" aspectratio="t"/>
            <w10:wrap type="none"/>
            <w10:anchorlock/>
          </v:shape>
          <o:OLEObject Type="Embed" ProgID="Equation.3" ShapeID="_x0000_i1154" DrawAspect="Content" ObjectID="_1468075854" r:id="rId259">
            <o:LockedField>false</o:LockedField>
          </o:OLEObject>
        </w:object>
      </w:r>
      <w:r>
        <w:rPr>
          <w:rFonts w:hint="eastAsia" w:eastAsiaTheme="minorEastAsia" w:cstheme="minorBidi"/>
          <w:color w:val="000000" w:themeColor="text1"/>
          <w:sz w:val="21"/>
          <w:szCs w:val="21"/>
          <w:highlight w:val="none"/>
          <w:lang w:val="en-US" w:bidi="ar-SA"/>
          <w14:textFill>
            <w14:solidFill>
              <w14:schemeClr w14:val="tx1"/>
            </w14:solidFill>
          </w14:textFill>
        </w:rPr>
        <w:t>应按表C.0.1取值。</w:t>
      </w:r>
    </w:p>
    <w:p w14:paraId="7C454766">
      <w:pPr>
        <w:jc w:val="center"/>
        <w:outlineLvl w:val="1"/>
        <w:rPr>
          <w:rFonts w:ascii="黑体" w:eastAsia="黑体"/>
          <w:b/>
          <w:color w:val="000000" w:themeColor="text1"/>
          <w:szCs w:val="21"/>
          <w:highlight w:val="none"/>
          <w14:textFill>
            <w14:solidFill>
              <w14:schemeClr w14:val="tx1"/>
            </w14:solidFill>
          </w14:textFill>
        </w:rPr>
      </w:pPr>
      <w:bookmarkStart w:id="85" w:name="_Toc20814"/>
      <w:bookmarkStart w:id="86" w:name="_Toc6469"/>
      <w:r>
        <w:rPr>
          <w:rFonts w:hint="eastAsia" w:ascii="黑体" w:eastAsia="黑体"/>
          <w:b/>
          <w:color w:val="000000" w:themeColor="text1"/>
          <w:szCs w:val="21"/>
          <w:highlight w:val="none"/>
          <w14:textFill>
            <w14:solidFill>
              <w14:schemeClr w14:val="tx1"/>
            </w14:solidFill>
          </w14:textFill>
        </w:rPr>
        <w:t>表C.0.1   Q235钢管轴心受压构件的稳定系数</w:t>
      </w:r>
      <w:bookmarkEnd w:id="85"/>
      <w:bookmarkEnd w:id="86"/>
    </w:p>
    <w:tbl>
      <w:tblPr>
        <w:tblStyle w:val="18"/>
        <w:tblW w:w="8586" w:type="dxa"/>
        <w:tblInd w:w="0" w:type="dxa"/>
        <w:tblLayout w:type="fixed"/>
        <w:tblCellMar>
          <w:top w:w="0" w:type="dxa"/>
          <w:left w:w="108" w:type="dxa"/>
          <w:bottom w:w="0" w:type="dxa"/>
          <w:right w:w="108" w:type="dxa"/>
        </w:tblCellMar>
      </w:tblPr>
      <w:tblGrid>
        <w:gridCol w:w="576"/>
        <w:gridCol w:w="816"/>
        <w:gridCol w:w="816"/>
        <w:gridCol w:w="816"/>
        <w:gridCol w:w="816"/>
        <w:gridCol w:w="816"/>
        <w:gridCol w:w="816"/>
        <w:gridCol w:w="816"/>
        <w:gridCol w:w="666"/>
        <w:gridCol w:w="816"/>
        <w:gridCol w:w="816"/>
      </w:tblGrid>
      <w:tr w14:paraId="6FFACF98">
        <w:tblPrEx>
          <w:tblCellMar>
            <w:top w:w="0" w:type="dxa"/>
            <w:left w:w="108" w:type="dxa"/>
            <w:bottom w:w="0" w:type="dxa"/>
            <w:right w:w="108" w:type="dxa"/>
          </w:tblCellMar>
        </w:tblPrEx>
        <w:trPr>
          <w:trHeight w:val="360" w:hRule="atLeast"/>
        </w:trPr>
        <w:tc>
          <w:tcPr>
            <w:tcW w:w="576" w:type="dxa"/>
            <w:tcBorders>
              <w:top w:val="single" w:color="auto" w:sz="4" w:space="0"/>
              <w:left w:val="single" w:color="auto" w:sz="4" w:space="0"/>
              <w:bottom w:val="single" w:color="auto" w:sz="4" w:space="0"/>
              <w:right w:val="single" w:color="auto" w:sz="4" w:space="0"/>
            </w:tcBorders>
            <w:shd w:val="clear" w:color="auto" w:fill="auto"/>
            <w:vAlign w:val="center"/>
          </w:tcPr>
          <w:p w14:paraId="22086DF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i/>
                <w:iCs/>
                <w:color w:val="000000" w:themeColor="text1"/>
                <w:kern w:val="0"/>
                <w:sz w:val="18"/>
                <w:szCs w:val="18"/>
                <w:highlight w:val="none"/>
                <w14:textFill>
                  <w14:solidFill>
                    <w14:schemeClr w14:val="tx1"/>
                  </w14:solidFill>
                </w14:textFill>
              </w:rPr>
              <w:t>λ</w:t>
            </w:r>
          </w:p>
        </w:tc>
        <w:tc>
          <w:tcPr>
            <w:tcW w:w="816" w:type="dxa"/>
            <w:tcBorders>
              <w:top w:val="single" w:color="auto" w:sz="4" w:space="0"/>
              <w:left w:val="nil"/>
              <w:bottom w:val="single" w:color="auto" w:sz="4" w:space="0"/>
              <w:right w:val="single" w:color="auto" w:sz="4" w:space="0"/>
            </w:tcBorders>
            <w:shd w:val="clear" w:color="auto" w:fill="auto"/>
            <w:vAlign w:val="center"/>
          </w:tcPr>
          <w:p w14:paraId="17BC274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0</w:t>
            </w:r>
          </w:p>
        </w:tc>
        <w:tc>
          <w:tcPr>
            <w:tcW w:w="816" w:type="dxa"/>
            <w:tcBorders>
              <w:top w:val="single" w:color="auto" w:sz="4" w:space="0"/>
              <w:left w:val="nil"/>
              <w:bottom w:val="single" w:color="auto" w:sz="4" w:space="0"/>
              <w:right w:val="single" w:color="auto" w:sz="4" w:space="0"/>
            </w:tcBorders>
            <w:shd w:val="clear" w:color="auto" w:fill="auto"/>
            <w:vAlign w:val="center"/>
          </w:tcPr>
          <w:p w14:paraId="713115E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w:t>
            </w:r>
          </w:p>
        </w:tc>
        <w:tc>
          <w:tcPr>
            <w:tcW w:w="816" w:type="dxa"/>
            <w:tcBorders>
              <w:top w:val="single" w:color="auto" w:sz="4" w:space="0"/>
              <w:left w:val="nil"/>
              <w:bottom w:val="single" w:color="auto" w:sz="4" w:space="0"/>
              <w:right w:val="single" w:color="auto" w:sz="4" w:space="0"/>
            </w:tcBorders>
            <w:shd w:val="clear" w:color="auto" w:fill="auto"/>
            <w:vAlign w:val="center"/>
          </w:tcPr>
          <w:p w14:paraId="4063D4D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2</w:t>
            </w:r>
          </w:p>
        </w:tc>
        <w:tc>
          <w:tcPr>
            <w:tcW w:w="816" w:type="dxa"/>
            <w:tcBorders>
              <w:top w:val="single" w:color="auto" w:sz="4" w:space="0"/>
              <w:left w:val="nil"/>
              <w:bottom w:val="single" w:color="auto" w:sz="4" w:space="0"/>
              <w:right w:val="single" w:color="auto" w:sz="4" w:space="0"/>
            </w:tcBorders>
            <w:shd w:val="clear" w:color="auto" w:fill="auto"/>
            <w:vAlign w:val="center"/>
          </w:tcPr>
          <w:p w14:paraId="604FF6B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3</w:t>
            </w:r>
          </w:p>
        </w:tc>
        <w:tc>
          <w:tcPr>
            <w:tcW w:w="816" w:type="dxa"/>
            <w:tcBorders>
              <w:top w:val="single" w:color="auto" w:sz="4" w:space="0"/>
              <w:left w:val="nil"/>
              <w:bottom w:val="single" w:color="auto" w:sz="4" w:space="0"/>
              <w:right w:val="single" w:color="auto" w:sz="4" w:space="0"/>
            </w:tcBorders>
            <w:shd w:val="clear" w:color="auto" w:fill="auto"/>
            <w:vAlign w:val="center"/>
          </w:tcPr>
          <w:p w14:paraId="3BDECB9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4</w:t>
            </w:r>
          </w:p>
        </w:tc>
        <w:tc>
          <w:tcPr>
            <w:tcW w:w="816" w:type="dxa"/>
            <w:tcBorders>
              <w:top w:val="single" w:color="auto" w:sz="4" w:space="0"/>
              <w:left w:val="nil"/>
              <w:bottom w:val="single" w:color="auto" w:sz="4" w:space="0"/>
              <w:right w:val="single" w:color="auto" w:sz="4" w:space="0"/>
            </w:tcBorders>
            <w:shd w:val="clear" w:color="auto" w:fill="auto"/>
            <w:vAlign w:val="center"/>
          </w:tcPr>
          <w:p w14:paraId="33B4CB3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5</w:t>
            </w:r>
          </w:p>
        </w:tc>
        <w:tc>
          <w:tcPr>
            <w:tcW w:w="816" w:type="dxa"/>
            <w:tcBorders>
              <w:top w:val="single" w:color="auto" w:sz="4" w:space="0"/>
              <w:left w:val="nil"/>
              <w:bottom w:val="single" w:color="auto" w:sz="4" w:space="0"/>
              <w:right w:val="single" w:color="auto" w:sz="4" w:space="0"/>
            </w:tcBorders>
            <w:shd w:val="clear" w:color="auto" w:fill="auto"/>
            <w:vAlign w:val="center"/>
          </w:tcPr>
          <w:p w14:paraId="224D10F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6</w:t>
            </w:r>
          </w:p>
        </w:tc>
        <w:tc>
          <w:tcPr>
            <w:tcW w:w="666" w:type="dxa"/>
            <w:tcBorders>
              <w:top w:val="single" w:color="auto" w:sz="4" w:space="0"/>
              <w:left w:val="nil"/>
              <w:bottom w:val="single" w:color="auto" w:sz="4" w:space="0"/>
              <w:right w:val="single" w:color="auto" w:sz="4" w:space="0"/>
            </w:tcBorders>
            <w:shd w:val="clear" w:color="auto" w:fill="auto"/>
            <w:vAlign w:val="center"/>
          </w:tcPr>
          <w:p w14:paraId="09B6370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7</w:t>
            </w:r>
          </w:p>
        </w:tc>
        <w:tc>
          <w:tcPr>
            <w:tcW w:w="816" w:type="dxa"/>
            <w:tcBorders>
              <w:top w:val="single" w:color="auto" w:sz="4" w:space="0"/>
              <w:left w:val="nil"/>
              <w:bottom w:val="single" w:color="auto" w:sz="4" w:space="0"/>
              <w:right w:val="single" w:color="auto" w:sz="4" w:space="0"/>
            </w:tcBorders>
            <w:shd w:val="clear" w:color="auto" w:fill="auto"/>
            <w:vAlign w:val="center"/>
          </w:tcPr>
          <w:p w14:paraId="2CCBEFF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8</w:t>
            </w:r>
          </w:p>
        </w:tc>
        <w:tc>
          <w:tcPr>
            <w:tcW w:w="816" w:type="dxa"/>
            <w:tcBorders>
              <w:top w:val="single" w:color="auto" w:sz="4" w:space="0"/>
              <w:left w:val="nil"/>
              <w:bottom w:val="single" w:color="auto" w:sz="4" w:space="0"/>
              <w:right w:val="single" w:color="auto" w:sz="4" w:space="0"/>
            </w:tcBorders>
            <w:shd w:val="clear" w:color="auto" w:fill="auto"/>
            <w:vAlign w:val="center"/>
          </w:tcPr>
          <w:p w14:paraId="73EC076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9</w:t>
            </w:r>
          </w:p>
        </w:tc>
      </w:tr>
      <w:tr w14:paraId="4A50C091">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420DE63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0</w:t>
            </w:r>
          </w:p>
        </w:tc>
        <w:tc>
          <w:tcPr>
            <w:tcW w:w="816" w:type="dxa"/>
            <w:tcBorders>
              <w:top w:val="nil"/>
              <w:left w:val="nil"/>
              <w:bottom w:val="single" w:color="auto" w:sz="4" w:space="0"/>
              <w:right w:val="single" w:color="auto" w:sz="4" w:space="0"/>
            </w:tcBorders>
            <w:shd w:val="clear" w:color="auto" w:fill="auto"/>
            <w:vAlign w:val="center"/>
          </w:tcPr>
          <w:p w14:paraId="7C16FFC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1.000 </w:t>
            </w:r>
          </w:p>
        </w:tc>
        <w:tc>
          <w:tcPr>
            <w:tcW w:w="816" w:type="dxa"/>
            <w:tcBorders>
              <w:top w:val="nil"/>
              <w:left w:val="nil"/>
              <w:bottom w:val="single" w:color="auto" w:sz="4" w:space="0"/>
              <w:right w:val="single" w:color="auto" w:sz="4" w:space="0"/>
            </w:tcBorders>
            <w:shd w:val="clear" w:color="auto" w:fill="auto"/>
            <w:vAlign w:val="center"/>
          </w:tcPr>
          <w:p w14:paraId="479AB6A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0.997 </w:t>
            </w:r>
          </w:p>
        </w:tc>
        <w:tc>
          <w:tcPr>
            <w:tcW w:w="816" w:type="dxa"/>
            <w:tcBorders>
              <w:top w:val="nil"/>
              <w:left w:val="nil"/>
              <w:bottom w:val="single" w:color="auto" w:sz="4" w:space="0"/>
              <w:right w:val="single" w:color="auto" w:sz="4" w:space="0"/>
            </w:tcBorders>
            <w:shd w:val="clear" w:color="auto" w:fill="auto"/>
            <w:vAlign w:val="center"/>
          </w:tcPr>
          <w:p w14:paraId="2FC0D23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0.995 </w:t>
            </w:r>
          </w:p>
        </w:tc>
        <w:tc>
          <w:tcPr>
            <w:tcW w:w="816" w:type="dxa"/>
            <w:tcBorders>
              <w:top w:val="nil"/>
              <w:left w:val="nil"/>
              <w:bottom w:val="single" w:color="auto" w:sz="4" w:space="0"/>
              <w:right w:val="single" w:color="auto" w:sz="4" w:space="0"/>
            </w:tcBorders>
            <w:shd w:val="clear" w:color="auto" w:fill="auto"/>
            <w:vAlign w:val="center"/>
          </w:tcPr>
          <w:p w14:paraId="686CDED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0.992 </w:t>
            </w:r>
          </w:p>
        </w:tc>
        <w:tc>
          <w:tcPr>
            <w:tcW w:w="816" w:type="dxa"/>
            <w:tcBorders>
              <w:top w:val="nil"/>
              <w:left w:val="nil"/>
              <w:bottom w:val="single" w:color="auto" w:sz="4" w:space="0"/>
              <w:right w:val="single" w:color="auto" w:sz="4" w:space="0"/>
            </w:tcBorders>
            <w:shd w:val="clear" w:color="auto" w:fill="auto"/>
            <w:vAlign w:val="center"/>
          </w:tcPr>
          <w:p w14:paraId="7FD4187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0.989 </w:t>
            </w:r>
          </w:p>
        </w:tc>
        <w:tc>
          <w:tcPr>
            <w:tcW w:w="816" w:type="dxa"/>
            <w:tcBorders>
              <w:top w:val="nil"/>
              <w:left w:val="nil"/>
              <w:bottom w:val="single" w:color="auto" w:sz="4" w:space="0"/>
              <w:right w:val="single" w:color="auto" w:sz="4" w:space="0"/>
            </w:tcBorders>
            <w:shd w:val="clear" w:color="auto" w:fill="auto"/>
            <w:vAlign w:val="center"/>
          </w:tcPr>
          <w:p w14:paraId="1B52CEB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0.987 </w:t>
            </w:r>
          </w:p>
        </w:tc>
        <w:tc>
          <w:tcPr>
            <w:tcW w:w="816" w:type="dxa"/>
            <w:tcBorders>
              <w:top w:val="nil"/>
              <w:left w:val="nil"/>
              <w:bottom w:val="single" w:color="auto" w:sz="4" w:space="0"/>
              <w:right w:val="single" w:color="auto" w:sz="4" w:space="0"/>
            </w:tcBorders>
            <w:shd w:val="clear" w:color="auto" w:fill="auto"/>
            <w:vAlign w:val="center"/>
          </w:tcPr>
          <w:p w14:paraId="25E9308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0.984 </w:t>
            </w:r>
          </w:p>
        </w:tc>
        <w:tc>
          <w:tcPr>
            <w:tcW w:w="666" w:type="dxa"/>
            <w:tcBorders>
              <w:top w:val="nil"/>
              <w:left w:val="nil"/>
              <w:bottom w:val="single" w:color="auto" w:sz="4" w:space="0"/>
              <w:right w:val="single" w:color="auto" w:sz="4" w:space="0"/>
            </w:tcBorders>
            <w:shd w:val="clear" w:color="auto" w:fill="auto"/>
            <w:vAlign w:val="center"/>
          </w:tcPr>
          <w:p w14:paraId="21F660D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0.981 </w:t>
            </w:r>
          </w:p>
        </w:tc>
        <w:tc>
          <w:tcPr>
            <w:tcW w:w="816" w:type="dxa"/>
            <w:tcBorders>
              <w:top w:val="nil"/>
              <w:left w:val="nil"/>
              <w:bottom w:val="single" w:color="auto" w:sz="4" w:space="0"/>
              <w:right w:val="single" w:color="auto" w:sz="4" w:space="0"/>
            </w:tcBorders>
            <w:shd w:val="clear" w:color="auto" w:fill="auto"/>
            <w:vAlign w:val="center"/>
          </w:tcPr>
          <w:p w14:paraId="74F4384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0.979 </w:t>
            </w:r>
          </w:p>
        </w:tc>
        <w:tc>
          <w:tcPr>
            <w:tcW w:w="816" w:type="dxa"/>
            <w:tcBorders>
              <w:top w:val="nil"/>
              <w:left w:val="nil"/>
              <w:bottom w:val="single" w:color="auto" w:sz="4" w:space="0"/>
              <w:right w:val="single" w:color="auto" w:sz="4" w:space="0"/>
            </w:tcBorders>
            <w:shd w:val="clear" w:color="auto" w:fill="auto"/>
            <w:vAlign w:val="center"/>
          </w:tcPr>
          <w:p w14:paraId="4EEA282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0.976 </w:t>
            </w:r>
          </w:p>
        </w:tc>
      </w:tr>
      <w:tr w14:paraId="5BD09D6E">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7CD2009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10</w:t>
            </w:r>
          </w:p>
        </w:tc>
        <w:tc>
          <w:tcPr>
            <w:tcW w:w="816" w:type="dxa"/>
            <w:tcBorders>
              <w:top w:val="nil"/>
              <w:left w:val="nil"/>
              <w:bottom w:val="single" w:color="auto" w:sz="4" w:space="0"/>
              <w:right w:val="single" w:color="auto" w:sz="4" w:space="0"/>
            </w:tcBorders>
            <w:shd w:val="clear" w:color="auto" w:fill="auto"/>
            <w:vAlign w:val="center"/>
          </w:tcPr>
          <w:p w14:paraId="0CF23A0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0.974 </w:t>
            </w:r>
          </w:p>
        </w:tc>
        <w:tc>
          <w:tcPr>
            <w:tcW w:w="816" w:type="dxa"/>
            <w:tcBorders>
              <w:top w:val="nil"/>
              <w:left w:val="nil"/>
              <w:bottom w:val="single" w:color="auto" w:sz="4" w:space="0"/>
              <w:right w:val="single" w:color="auto" w:sz="4" w:space="0"/>
            </w:tcBorders>
            <w:shd w:val="clear" w:color="auto" w:fill="auto"/>
            <w:vAlign w:val="center"/>
          </w:tcPr>
          <w:p w14:paraId="003EB42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0.971 </w:t>
            </w:r>
          </w:p>
        </w:tc>
        <w:tc>
          <w:tcPr>
            <w:tcW w:w="816" w:type="dxa"/>
            <w:tcBorders>
              <w:top w:val="nil"/>
              <w:left w:val="nil"/>
              <w:bottom w:val="single" w:color="auto" w:sz="4" w:space="0"/>
              <w:right w:val="single" w:color="auto" w:sz="4" w:space="0"/>
            </w:tcBorders>
            <w:shd w:val="clear" w:color="auto" w:fill="auto"/>
            <w:vAlign w:val="center"/>
          </w:tcPr>
          <w:p w14:paraId="4C73A35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0.968 </w:t>
            </w:r>
          </w:p>
        </w:tc>
        <w:tc>
          <w:tcPr>
            <w:tcW w:w="816" w:type="dxa"/>
            <w:tcBorders>
              <w:top w:val="nil"/>
              <w:left w:val="nil"/>
              <w:bottom w:val="single" w:color="auto" w:sz="4" w:space="0"/>
              <w:right w:val="single" w:color="auto" w:sz="4" w:space="0"/>
            </w:tcBorders>
            <w:shd w:val="clear" w:color="auto" w:fill="auto"/>
            <w:vAlign w:val="center"/>
          </w:tcPr>
          <w:p w14:paraId="55DA9B9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0.966 </w:t>
            </w:r>
          </w:p>
        </w:tc>
        <w:tc>
          <w:tcPr>
            <w:tcW w:w="816" w:type="dxa"/>
            <w:tcBorders>
              <w:top w:val="nil"/>
              <w:left w:val="nil"/>
              <w:bottom w:val="single" w:color="auto" w:sz="4" w:space="0"/>
              <w:right w:val="single" w:color="auto" w:sz="4" w:space="0"/>
            </w:tcBorders>
            <w:shd w:val="clear" w:color="auto" w:fill="auto"/>
            <w:vAlign w:val="center"/>
          </w:tcPr>
          <w:p w14:paraId="1F3E363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0.963 </w:t>
            </w:r>
          </w:p>
        </w:tc>
        <w:tc>
          <w:tcPr>
            <w:tcW w:w="816" w:type="dxa"/>
            <w:tcBorders>
              <w:top w:val="nil"/>
              <w:left w:val="nil"/>
              <w:bottom w:val="single" w:color="auto" w:sz="4" w:space="0"/>
              <w:right w:val="single" w:color="auto" w:sz="4" w:space="0"/>
            </w:tcBorders>
            <w:shd w:val="clear" w:color="auto" w:fill="auto"/>
            <w:vAlign w:val="center"/>
          </w:tcPr>
          <w:p w14:paraId="16A1942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0.960 </w:t>
            </w:r>
          </w:p>
        </w:tc>
        <w:tc>
          <w:tcPr>
            <w:tcW w:w="816" w:type="dxa"/>
            <w:tcBorders>
              <w:top w:val="nil"/>
              <w:left w:val="nil"/>
              <w:bottom w:val="single" w:color="auto" w:sz="4" w:space="0"/>
              <w:right w:val="single" w:color="auto" w:sz="4" w:space="0"/>
            </w:tcBorders>
            <w:shd w:val="clear" w:color="auto" w:fill="auto"/>
            <w:vAlign w:val="center"/>
          </w:tcPr>
          <w:p w14:paraId="542C63B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0.958 </w:t>
            </w:r>
          </w:p>
        </w:tc>
        <w:tc>
          <w:tcPr>
            <w:tcW w:w="666" w:type="dxa"/>
            <w:tcBorders>
              <w:top w:val="nil"/>
              <w:left w:val="nil"/>
              <w:bottom w:val="single" w:color="auto" w:sz="4" w:space="0"/>
              <w:right w:val="single" w:color="auto" w:sz="4" w:space="0"/>
            </w:tcBorders>
            <w:shd w:val="clear" w:color="auto" w:fill="auto"/>
            <w:vAlign w:val="center"/>
          </w:tcPr>
          <w:p w14:paraId="2D62E1F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0.955 </w:t>
            </w:r>
          </w:p>
        </w:tc>
        <w:tc>
          <w:tcPr>
            <w:tcW w:w="816" w:type="dxa"/>
            <w:tcBorders>
              <w:top w:val="nil"/>
              <w:left w:val="nil"/>
              <w:bottom w:val="single" w:color="auto" w:sz="4" w:space="0"/>
              <w:right w:val="single" w:color="auto" w:sz="4" w:space="0"/>
            </w:tcBorders>
            <w:shd w:val="clear" w:color="auto" w:fill="auto"/>
            <w:vAlign w:val="center"/>
          </w:tcPr>
          <w:p w14:paraId="3187D23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0.952 </w:t>
            </w:r>
          </w:p>
        </w:tc>
        <w:tc>
          <w:tcPr>
            <w:tcW w:w="816" w:type="dxa"/>
            <w:tcBorders>
              <w:top w:val="nil"/>
              <w:left w:val="nil"/>
              <w:bottom w:val="single" w:color="auto" w:sz="4" w:space="0"/>
              <w:right w:val="single" w:color="auto" w:sz="4" w:space="0"/>
            </w:tcBorders>
            <w:shd w:val="clear" w:color="auto" w:fill="auto"/>
            <w:vAlign w:val="center"/>
          </w:tcPr>
          <w:p w14:paraId="0BA814A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0.949 </w:t>
            </w:r>
          </w:p>
        </w:tc>
      </w:tr>
      <w:tr w14:paraId="17362FCE">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1039352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20</w:t>
            </w:r>
          </w:p>
        </w:tc>
        <w:tc>
          <w:tcPr>
            <w:tcW w:w="816" w:type="dxa"/>
            <w:tcBorders>
              <w:top w:val="nil"/>
              <w:left w:val="nil"/>
              <w:bottom w:val="single" w:color="auto" w:sz="4" w:space="0"/>
              <w:right w:val="single" w:color="auto" w:sz="4" w:space="0"/>
            </w:tcBorders>
            <w:shd w:val="clear" w:color="auto" w:fill="auto"/>
            <w:vAlign w:val="center"/>
          </w:tcPr>
          <w:p w14:paraId="26D5FDD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0.947 </w:t>
            </w:r>
          </w:p>
        </w:tc>
        <w:tc>
          <w:tcPr>
            <w:tcW w:w="816" w:type="dxa"/>
            <w:tcBorders>
              <w:top w:val="nil"/>
              <w:left w:val="nil"/>
              <w:bottom w:val="single" w:color="auto" w:sz="4" w:space="0"/>
              <w:right w:val="single" w:color="auto" w:sz="4" w:space="0"/>
            </w:tcBorders>
            <w:shd w:val="clear" w:color="auto" w:fill="auto"/>
            <w:vAlign w:val="center"/>
          </w:tcPr>
          <w:p w14:paraId="379423F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0.944 </w:t>
            </w:r>
          </w:p>
        </w:tc>
        <w:tc>
          <w:tcPr>
            <w:tcW w:w="816" w:type="dxa"/>
            <w:tcBorders>
              <w:top w:val="nil"/>
              <w:left w:val="nil"/>
              <w:bottom w:val="single" w:color="auto" w:sz="4" w:space="0"/>
              <w:right w:val="single" w:color="auto" w:sz="4" w:space="0"/>
            </w:tcBorders>
            <w:shd w:val="clear" w:color="auto" w:fill="auto"/>
            <w:vAlign w:val="center"/>
          </w:tcPr>
          <w:p w14:paraId="75AF946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0.941 </w:t>
            </w:r>
          </w:p>
        </w:tc>
        <w:tc>
          <w:tcPr>
            <w:tcW w:w="816" w:type="dxa"/>
            <w:tcBorders>
              <w:top w:val="nil"/>
              <w:left w:val="nil"/>
              <w:bottom w:val="single" w:color="auto" w:sz="4" w:space="0"/>
              <w:right w:val="single" w:color="auto" w:sz="4" w:space="0"/>
            </w:tcBorders>
            <w:shd w:val="clear" w:color="auto" w:fill="auto"/>
            <w:vAlign w:val="center"/>
          </w:tcPr>
          <w:p w14:paraId="3CEC960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0.938 </w:t>
            </w:r>
          </w:p>
        </w:tc>
        <w:tc>
          <w:tcPr>
            <w:tcW w:w="816" w:type="dxa"/>
            <w:tcBorders>
              <w:top w:val="nil"/>
              <w:left w:val="nil"/>
              <w:bottom w:val="single" w:color="auto" w:sz="4" w:space="0"/>
              <w:right w:val="single" w:color="auto" w:sz="4" w:space="0"/>
            </w:tcBorders>
            <w:shd w:val="clear" w:color="auto" w:fill="auto"/>
            <w:vAlign w:val="center"/>
          </w:tcPr>
          <w:p w14:paraId="4821FF7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0.936 </w:t>
            </w:r>
          </w:p>
        </w:tc>
        <w:tc>
          <w:tcPr>
            <w:tcW w:w="816" w:type="dxa"/>
            <w:tcBorders>
              <w:top w:val="nil"/>
              <w:left w:val="nil"/>
              <w:bottom w:val="single" w:color="auto" w:sz="4" w:space="0"/>
              <w:right w:val="single" w:color="auto" w:sz="4" w:space="0"/>
            </w:tcBorders>
            <w:shd w:val="clear" w:color="auto" w:fill="auto"/>
            <w:vAlign w:val="center"/>
          </w:tcPr>
          <w:p w14:paraId="0FD4D64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0.933 </w:t>
            </w:r>
          </w:p>
        </w:tc>
        <w:tc>
          <w:tcPr>
            <w:tcW w:w="816" w:type="dxa"/>
            <w:tcBorders>
              <w:top w:val="nil"/>
              <w:left w:val="nil"/>
              <w:bottom w:val="single" w:color="auto" w:sz="4" w:space="0"/>
              <w:right w:val="single" w:color="auto" w:sz="4" w:space="0"/>
            </w:tcBorders>
            <w:shd w:val="clear" w:color="auto" w:fill="auto"/>
            <w:vAlign w:val="center"/>
          </w:tcPr>
          <w:p w14:paraId="0D27E00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0.930 </w:t>
            </w:r>
          </w:p>
        </w:tc>
        <w:tc>
          <w:tcPr>
            <w:tcW w:w="666" w:type="dxa"/>
            <w:tcBorders>
              <w:top w:val="nil"/>
              <w:left w:val="nil"/>
              <w:bottom w:val="single" w:color="auto" w:sz="4" w:space="0"/>
              <w:right w:val="single" w:color="auto" w:sz="4" w:space="0"/>
            </w:tcBorders>
            <w:shd w:val="clear" w:color="auto" w:fill="auto"/>
            <w:vAlign w:val="center"/>
          </w:tcPr>
          <w:p w14:paraId="7FFD31F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0.927 </w:t>
            </w:r>
          </w:p>
        </w:tc>
        <w:tc>
          <w:tcPr>
            <w:tcW w:w="816" w:type="dxa"/>
            <w:tcBorders>
              <w:top w:val="nil"/>
              <w:left w:val="nil"/>
              <w:bottom w:val="single" w:color="auto" w:sz="4" w:space="0"/>
              <w:right w:val="single" w:color="auto" w:sz="4" w:space="0"/>
            </w:tcBorders>
            <w:shd w:val="clear" w:color="auto" w:fill="auto"/>
            <w:vAlign w:val="center"/>
          </w:tcPr>
          <w:p w14:paraId="565881C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0.924 </w:t>
            </w:r>
          </w:p>
        </w:tc>
        <w:tc>
          <w:tcPr>
            <w:tcW w:w="816" w:type="dxa"/>
            <w:tcBorders>
              <w:top w:val="nil"/>
              <w:left w:val="nil"/>
              <w:bottom w:val="single" w:color="auto" w:sz="4" w:space="0"/>
              <w:right w:val="single" w:color="auto" w:sz="4" w:space="0"/>
            </w:tcBorders>
            <w:shd w:val="clear" w:color="auto" w:fill="auto"/>
            <w:vAlign w:val="center"/>
          </w:tcPr>
          <w:p w14:paraId="5C286D8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0.921 </w:t>
            </w:r>
          </w:p>
        </w:tc>
      </w:tr>
      <w:tr w14:paraId="781D1A0E">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5CFC033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30</w:t>
            </w:r>
          </w:p>
        </w:tc>
        <w:tc>
          <w:tcPr>
            <w:tcW w:w="816" w:type="dxa"/>
            <w:tcBorders>
              <w:top w:val="nil"/>
              <w:left w:val="nil"/>
              <w:bottom w:val="single" w:color="auto" w:sz="4" w:space="0"/>
              <w:right w:val="single" w:color="auto" w:sz="4" w:space="0"/>
            </w:tcBorders>
            <w:shd w:val="clear" w:color="auto" w:fill="auto"/>
            <w:vAlign w:val="center"/>
          </w:tcPr>
          <w:p w14:paraId="0771D35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0.918 </w:t>
            </w:r>
          </w:p>
        </w:tc>
        <w:tc>
          <w:tcPr>
            <w:tcW w:w="816" w:type="dxa"/>
            <w:tcBorders>
              <w:top w:val="nil"/>
              <w:left w:val="nil"/>
              <w:bottom w:val="single" w:color="auto" w:sz="4" w:space="0"/>
              <w:right w:val="single" w:color="auto" w:sz="4" w:space="0"/>
            </w:tcBorders>
            <w:shd w:val="clear" w:color="auto" w:fill="auto"/>
            <w:vAlign w:val="center"/>
          </w:tcPr>
          <w:p w14:paraId="0981708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0.915 </w:t>
            </w:r>
          </w:p>
        </w:tc>
        <w:tc>
          <w:tcPr>
            <w:tcW w:w="816" w:type="dxa"/>
            <w:tcBorders>
              <w:top w:val="nil"/>
              <w:left w:val="nil"/>
              <w:bottom w:val="single" w:color="auto" w:sz="4" w:space="0"/>
              <w:right w:val="single" w:color="auto" w:sz="4" w:space="0"/>
            </w:tcBorders>
            <w:shd w:val="clear" w:color="auto" w:fill="auto"/>
            <w:vAlign w:val="center"/>
          </w:tcPr>
          <w:p w14:paraId="62E5C74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0.912 </w:t>
            </w:r>
          </w:p>
        </w:tc>
        <w:tc>
          <w:tcPr>
            <w:tcW w:w="816" w:type="dxa"/>
            <w:tcBorders>
              <w:top w:val="nil"/>
              <w:left w:val="nil"/>
              <w:bottom w:val="single" w:color="auto" w:sz="4" w:space="0"/>
              <w:right w:val="single" w:color="auto" w:sz="4" w:space="0"/>
            </w:tcBorders>
            <w:shd w:val="clear" w:color="auto" w:fill="auto"/>
            <w:vAlign w:val="center"/>
          </w:tcPr>
          <w:p w14:paraId="2E067EF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0.909 </w:t>
            </w:r>
          </w:p>
        </w:tc>
        <w:tc>
          <w:tcPr>
            <w:tcW w:w="816" w:type="dxa"/>
            <w:tcBorders>
              <w:top w:val="nil"/>
              <w:left w:val="nil"/>
              <w:bottom w:val="single" w:color="auto" w:sz="4" w:space="0"/>
              <w:right w:val="single" w:color="auto" w:sz="4" w:space="0"/>
            </w:tcBorders>
            <w:shd w:val="clear" w:color="auto" w:fill="auto"/>
            <w:vAlign w:val="center"/>
          </w:tcPr>
          <w:p w14:paraId="48F56EC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0.906 </w:t>
            </w:r>
          </w:p>
        </w:tc>
        <w:tc>
          <w:tcPr>
            <w:tcW w:w="816" w:type="dxa"/>
            <w:tcBorders>
              <w:top w:val="nil"/>
              <w:left w:val="nil"/>
              <w:bottom w:val="single" w:color="auto" w:sz="4" w:space="0"/>
              <w:right w:val="single" w:color="auto" w:sz="4" w:space="0"/>
            </w:tcBorders>
            <w:shd w:val="clear" w:color="auto" w:fill="auto"/>
            <w:vAlign w:val="center"/>
          </w:tcPr>
          <w:p w14:paraId="1E5CFC5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0.903 </w:t>
            </w:r>
          </w:p>
        </w:tc>
        <w:tc>
          <w:tcPr>
            <w:tcW w:w="816" w:type="dxa"/>
            <w:tcBorders>
              <w:top w:val="nil"/>
              <w:left w:val="nil"/>
              <w:bottom w:val="single" w:color="auto" w:sz="4" w:space="0"/>
              <w:right w:val="single" w:color="auto" w:sz="4" w:space="0"/>
            </w:tcBorders>
            <w:shd w:val="clear" w:color="auto" w:fill="auto"/>
            <w:vAlign w:val="center"/>
          </w:tcPr>
          <w:p w14:paraId="1EDF348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0.899 </w:t>
            </w:r>
          </w:p>
        </w:tc>
        <w:tc>
          <w:tcPr>
            <w:tcW w:w="666" w:type="dxa"/>
            <w:tcBorders>
              <w:top w:val="nil"/>
              <w:left w:val="nil"/>
              <w:bottom w:val="single" w:color="auto" w:sz="4" w:space="0"/>
              <w:right w:val="single" w:color="auto" w:sz="4" w:space="0"/>
            </w:tcBorders>
            <w:shd w:val="clear" w:color="auto" w:fill="auto"/>
            <w:vAlign w:val="center"/>
          </w:tcPr>
          <w:p w14:paraId="3480AD3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0.896 </w:t>
            </w:r>
          </w:p>
        </w:tc>
        <w:tc>
          <w:tcPr>
            <w:tcW w:w="816" w:type="dxa"/>
            <w:tcBorders>
              <w:top w:val="nil"/>
              <w:left w:val="nil"/>
              <w:bottom w:val="single" w:color="auto" w:sz="4" w:space="0"/>
              <w:right w:val="single" w:color="auto" w:sz="4" w:space="0"/>
            </w:tcBorders>
            <w:shd w:val="clear" w:color="auto" w:fill="auto"/>
            <w:vAlign w:val="center"/>
          </w:tcPr>
          <w:p w14:paraId="5A3F2CD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0.893 </w:t>
            </w:r>
          </w:p>
        </w:tc>
        <w:tc>
          <w:tcPr>
            <w:tcW w:w="816" w:type="dxa"/>
            <w:tcBorders>
              <w:top w:val="nil"/>
              <w:left w:val="nil"/>
              <w:bottom w:val="single" w:color="auto" w:sz="4" w:space="0"/>
              <w:right w:val="single" w:color="auto" w:sz="4" w:space="0"/>
            </w:tcBorders>
            <w:shd w:val="clear" w:color="auto" w:fill="auto"/>
            <w:vAlign w:val="center"/>
          </w:tcPr>
          <w:p w14:paraId="66C7B9F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0.889 </w:t>
            </w:r>
          </w:p>
        </w:tc>
      </w:tr>
      <w:tr w14:paraId="2BE530BD">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1FEA5E3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40</w:t>
            </w:r>
          </w:p>
        </w:tc>
        <w:tc>
          <w:tcPr>
            <w:tcW w:w="816" w:type="dxa"/>
            <w:tcBorders>
              <w:top w:val="nil"/>
              <w:left w:val="nil"/>
              <w:bottom w:val="single" w:color="auto" w:sz="4" w:space="0"/>
              <w:right w:val="single" w:color="auto" w:sz="4" w:space="0"/>
            </w:tcBorders>
            <w:shd w:val="clear" w:color="auto" w:fill="auto"/>
            <w:vAlign w:val="center"/>
          </w:tcPr>
          <w:p w14:paraId="4B26C4C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0.886 </w:t>
            </w:r>
          </w:p>
        </w:tc>
        <w:tc>
          <w:tcPr>
            <w:tcW w:w="816" w:type="dxa"/>
            <w:tcBorders>
              <w:top w:val="nil"/>
              <w:left w:val="nil"/>
              <w:bottom w:val="single" w:color="auto" w:sz="4" w:space="0"/>
              <w:right w:val="single" w:color="auto" w:sz="4" w:space="0"/>
            </w:tcBorders>
            <w:shd w:val="clear" w:color="auto" w:fill="auto"/>
            <w:vAlign w:val="center"/>
          </w:tcPr>
          <w:p w14:paraId="6B86354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0.882 </w:t>
            </w:r>
          </w:p>
        </w:tc>
        <w:tc>
          <w:tcPr>
            <w:tcW w:w="816" w:type="dxa"/>
            <w:tcBorders>
              <w:top w:val="nil"/>
              <w:left w:val="nil"/>
              <w:bottom w:val="single" w:color="auto" w:sz="4" w:space="0"/>
              <w:right w:val="single" w:color="auto" w:sz="4" w:space="0"/>
            </w:tcBorders>
            <w:shd w:val="clear" w:color="auto" w:fill="auto"/>
            <w:vAlign w:val="center"/>
          </w:tcPr>
          <w:p w14:paraId="1F0F9A2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0.879 </w:t>
            </w:r>
          </w:p>
        </w:tc>
        <w:tc>
          <w:tcPr>
            <w:tcW w:w="816" w:type="dxa"/>
            <w:tcBorders>
              <w:top w:val="nil"/>
              <w:left w:val="nil"/>
              <w:bottom w:val="single" w:color="auto" w:sz="4" w:space="0"/>
              <w:right w:val="single" w:color="auto" w:sz="4" w:space="0"/>
            </w:tcBorders>
            <w:shd w:val="clear" w:color="auto" w:fill="auto"/>
            <w:vAlign w:val="center"/>
          </w:tcPr>
          <w:p w14:paraId="3B29E62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0.875 </w:t>
            </w:r>
          </w:p>
        </w:tc>
        <w:tc>
          <w:tcPr>
            <w:tcW w:w="816" w:type="dxa"/>
            <w:tcBorders>
              <w:top w:val="nil"/>
              <w:left w:val="nil"/>
              <w:bottom w:val="single" w:color="auto" w:sz="4" w:space="0"/>
              <w:right w:val="single" w:color="auto" w:sz="4" w:space="0"/>
            </w:tcBorders>
            <w:shd w:val="clear" w:color="auto" w:fill="auto"/>
            <w:vAlign w:val="center"/>
          </w:tcPr>
          <w:p w14:paraId="28FE5E6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0.872 </w:t>
            </w:r>
          </w:p>
        </w:tc>
        <w:tc>
          <w:tcPr>
            <w:tcW w:w="816" w:type="dxa"/>
            <w:tcBorders>
              <w:top w:val="nil"/>
              <w:left w:val="nil"/>
              <w:bottom w:val="single" w:color="auto" w:sz="4" w:space="0"/>
              <w:right w:val="single" w:color="auto" w:sz="4" w:space="0"/>
            </w:tcBorders>
            <w:shd w:val="clear" w:color="auto" w:fill="auto"/>
            <w:vAlign w:val="center"/>
          </w:tcPr>
          <w:p w14:paraId="6AD4CD0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0.868 </w:t>
            </w:r>
          </w:p>
        </w:tc>
        <w:tc>
          <w:tcPr>
            <w:tcW w:w="816" w:type="dxa"/>
            <w:tcBorders>
              <w:top w:val="nil"/>
              <w:left w:val="nil"/>
              <w:bottom w:val="single" w:color="auto" w:sz="4" w:space="0"/>
              <w:right w:val="single" w:color="auto" w:sz="4" w:space="0"/>
            </w:tcBorders>
            <w:shd w:val="clear" w:color="auto" w:fill="auto"/>
            <w:vAlign w:val="center"/>
          </w:tcPr>
          <w:p w14:paraId="09C6DCF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0.864 </w:t>
            </w:r>
          </w:p>
        </w:tc>
        <w:tc>
          <w:tcPr>
            <w:tcW w:w="666" w:type="dxa"/>
            <w:tcBorders>
              <w:top w:val="nil"/>
              <w:left w:val="nil"/>
              <w:bottom w:val="single" w:color="auto" w:sz="4" w:space="0"/>
              <w:right w:val="single" w:color="auto" w:sz="4" w:space="0"/>
            </w:tcBorders>
            <w:shd w:val="clear" w:color="auto" w:fill="auto"/>
            <w:vAlign w:val="center"/>
          </w:tcPr>
          <w:p w14:paraId="1CDA701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0.861 </w:t>
            </w:r>
          </w:p>
        </w:tc>
        <w:tc>
          <w:tcPr>
            <w:tcW w:w="816" w:type="dxa"/>
            <w:tcBorders>
              <w:top w:val="nil"/>
              <w:left w:val="nil"/>
              <w:bottom w:val="single" w:color="auto" w:sz="4" w:space="0"/>
              <w:right w:val="single" w:color="auto" w:sz="4" w:space="0"/>
            </w:tcBorders>
            <w:shd w:val="clear" w:color="auto" w:fill="auto"/>
            <w:vAlign w:val="center"/>
          </w:tcPr>
          <w:p w14:paraId="12EA53D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0.858 </w:t>
            </w:r>
          </w:p>
        </w:tc>
        <w:tc>
          <w:tcPr>
            <w:tcW w:w="816" w:type="dxa"/>
            <w:tcBorders>
              <w:top w:val="nil"/>
              <w:left w:val="nil"/>
              <w:bottom w:val="single" w:color="auto" w:sz="4" w:space="0"/>
              <w:right w:val="single" w:color="auto" w:sz="4" w:space="0"/>
            </w:tcBorders>
            <w:shd w:val="clear" w:color="auto" w:fill="auto"/>
            <w:vAlign w:val="center"/>
          </w:tcPr>
          <w:p w14:paraId="2B7617A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0.855 </w:t>
            </w:r>
          </w:p>
        </w:tc>
      </w:tr>
      <w:tr w14:paraId="44353D86">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26D7BB9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50</w:t>
            </w:r>
          </w:p>
        </w:tc>
        <w:tc>
          <w:tcPr>
            <w:tcW w:w="816" w:type="dxa"/>
            <w:tcBorders>
              <w:top w:val="nil"/>
              <w:left w:val="nil"/>
              <w:bottom w:val="single" w:color="auto" w:sz="4" w:space="0"/>
              <w:right w:val="single" w:color="auto" w:sz="4" w:space="0"/>
            </w:tcBorders>
            <w:shd w:val="clear" w:color="auto" w:fill="auto"/>
            <w:vAlign w:val="center"/>
          </w:tcPr>
          <w:p w14:paraId="28F2AE7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0.852 </w:t>
            </w:r>
          </w:p>
        </w:tc>
        <w:tc>
          <w:tcPr>
            <w:tcW w:w="816" w:type="dxa"/>
            <w:tcBorders>
              <w:top w:val="nil"/>
              <w:left w:val="nil"/>
              <w:bottom w:val="single" w:color="auto" w:sz="4" w:space="0"/>
              <w:right w:val="single" w:color="auto" w:sz="4" w:space="0"/>
            </w:tcBorders>
            <w:shd w:val="clear" w:color="auto" w:fill="auto"/>
            <w:vAlign w:val="center"/>
          </w:tcPr>
          <w:p w14:paraId="5412E6C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0.849 </w:t>
            </w:r>
          </w:p>
        </w:tc>
        <w:tc>
          <w:tcPr>
            <w:tcW w:w="816" w:type="dxa"/>
            <w:tcBorders>
              <w:top w:val="nil"/>
              <w:left w:val="nil"/>
              <w:bottom w:val="single" w:color="auto" w:sz="4" w:space="0"/>
              <w:right w:val="single" w:color="auto" w:sz="4" w:space="0"/>
            </w:tcBorders>
            <w:shd w:val="clear" w:color="auto" w:fill="auto"/>
            <w:vAlign w:val="center"/>
          </w:tcPr>
          <w:p w14:paraId="58E403E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0.846 </w:t>
            </w:r>
          </w:p>
        </w:tc>
        <w:tc>
          <w:tcPr>
            <w:tcW w:w="816" w:type="dxa"/>
            <w:tcBorders>
              <w:top w:val="nil"/>
              <w:left w:val="nil"/>
              <w:bottom w:val="single" w:color="auto" w:sz="4" w:space="0"/>
              <w:right w:val="single" w:color="auto" w:sz="4" w:space="0"/>
            </w:tcBorders>
            <w:shd w:val="clear" w:color="auto" w:fill="auto"/>
            <w:vAlign w:val="center"/>
          </w:tcPr>
          <w:p w14:paraId="23EA9B5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0.843 </w:t>
            </w:r>
          </w:p>
        </w:tc>
        <w:tc>
          <w:tcPr>
            <w:tcW w:w="816" w:type="dxa"/>
            <w:tcBorders>
              <w:top w:val="nil"/>
              <w:left w:val="nil"/>
              <w:bottom w:val="single" w:color="auto" w:sz="4" w:space="0"/>
              <w:right w:val="single" w:color="auto" w:sz="4" w:space="0"/>
            </w:tcBorders>
            <w:shd w:val="clear" w:color="auto" w:fill="auto"/>
            <w:vAlign w:val="center"/>
          </w:tcPr>
          <w:p w14:paraId="66448E9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0.839 </w:t>
            </w:r>
          </w:p>
        </w:tc>
        <w:tc>
          <w:tcPr>
            <w:tcW w:w="816" w:type="dxa"/>
            <w:tcBorders>
              <w:top w:val="nil"/>
              <w:left w:val="nil"/>
              <w:bottom w:val="single" w:color="auto" w:sz="4" w:space="0"/>
              <w:right w:val="single" w:color="auto" w:sz="4" w:space="0"/>
            </w:tcBorders>
            <w:shd w:val="clear" w:color="auto" w:fill="auto"/>
            <w:vAlign w:val="center"/>
          </w:tcPr>
          <w:p w14:paraId="1313F4D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0.836 </w:t>
            </w:r>
          </w:p>
        </w:tc>
        <w:tc>
          <w:tcPr>
            <w:tcW w:w="816" w:type="dxa"/>
            <w:tcBorders>
              <w:top w:val="nil"/>
              <w:left w:val="nil"/>
              <w:bottom w:val="single" w:color="auto" w:sz="4" w:space="0"/>
              <w:right w:val="single" w:color="auto" w:sz="4" w:space="0"/>
            </w:tcBorders>
            <w:shd w:val="clear" w:color="auto" w:fill="auto"/>
            <w:vAlign w:val="center"/>
          </w:tcPr>
          <w:p w14:paraId="466A994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0.832 </w:t>
            </w:r>
          </w:p>
        </w:tc>
        <w:tc>
          <w:tcPr>
            <w:tcW w:w="666" w:type="dxa"/>
            <w:tcBorders>
              <w:top w:val="nil"/>
              <w:left w:val="nil"/>
              <w:bottom w:val="single" w:color="auto" w:sz="4" w:space="0"/>
              <w:right w:val="single" w:color="auto" w:sz="4" w:space="0"/>
            </w:tcBorders>
            <w:shd w:val="clear" w:color="auto" w:fill="auto"/>
            <w:vAlign w:val="center"/>
          </w:tcPr>
          <w:p w14:paraId="72E154A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0.829 </w:t>
            </w:r>
          </w:p>
        </w:tc>
        <w:tc>
          <w:tcPr>
            <w:tcW w:w="816" w:type="dxa"/>
            <w:tcBorders>
              <w:top w:val="nil"/>
              <w:left w:val="nil"/>
              <w:bottom w:val="single" w:color="auto" w:sz="4" w:space="0"/>
              <w:right w:val="single" w:color="auto" w:sz="4" w:space="0"/>
            </w:tcBorders>
            <w:shd w:val="clear" w:color="auto" w:fill="auto"/>
            <w:vAlign w:val="center"/>
          </w:tcPr>
          <w:p w14:paraId="1FA6660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0.825 </w:t>
            </w:r>
          </w:p>
        </w:tc>
        <w:tc>
          <w:tcPr>
            <w:tcW w:w="816" w:type="dxa"/>
            <w:tcBorders>
              <w:top w:val="nil"/>
              <w:left w:val="nil"/>
              <w:bottom w:val="single" w:color="auto" w:sz="4" w:space="0"/>
              <w:right w:val="single" w:color="auto" w:sz="4" w:space="0"/>
            </w:tcBorders>
            <w:shd w:val="clear" w:color="auto" w:fill="auto"/>
            <w:vAlign w:val="center"/>
          </w:tcPr>
          <w:p w14:paraId="0B24D19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0.822 </w:t>
            </w:r>
          </w:p>
        </w:tc>
      </w:tr>
      <w:tr w14:paraId="42A65792">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5663CB5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60</w:t>
            </w:r>
          </w:p>
        </w:tc>
        <w:tc>
          <w:tcPr>
            <w:tcW w:w="816" w:type="dxa"/>
            <w:tcBorders>
              <w:top w:val="nil"/>
              <w:left w:val="nil"/>
              <w:bottom w:val="single" w:color="auto" w:sz="4" w:space="0"/>
              <w:right w:val="single" w:color="auto" w:sz="4" w:space="0"/>
            </w:tcBorders>
            <w:shd w:val="clear" w:color="auto" w:fill="auto"/>
            <w:vAlign w:val="center"/>
          </w:tcPr>
          <w:p w14:paraId="7CD17D6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0.818 </w:t>
            </w:r>
          </w:p>
        </w:tc>
        <w:tc>
          <w:tcPr>
            <w:tcW w:w="816" w:type="dxa"/>
            <w:tcBorders>
              <w:top w:val="nil"/>
              <w:left w:val="nil"/>
              <w:bottom w:val="single" w:color="auto" w:sz="4" w:space="0"/>
              <w:right w:val="single" w:color="auto" w:sz="4" w:space="0"/>
            </w:tcBorders>
            <w:shd w:val="clear" w:color="auto" w:fill="auto"/>
            <w:vAlign w:val="center"/>
          </w:tcPr>
          <w:p w14:paraId="0AB9A94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0.814 </w:t>
            </w:r>
          </w:p>
        </w:tc>
        <w:tc>
          <w:tcPr>
            <w:tcW w:w="816" w:type="dxa"/>
            <w:tcBorders>
              <w:top w:val="nil"/>
              <w:left w:val="nil"/>
              <w:bottom w:val="single" w:color="auto" w:sz="4" w:space="0"/>
              <w:right w:val="single" w:color="auto" w:sz="4" w:space="0"/>
            </w:tcBorders>
            <w:shd w:val="clear" w:color="auto" w:fill="auto"/>
            <w:vAlign w:val="center"/>
          </w:tcPr>
          <w:p w14:paraId="3FA4DD4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0.810 </w:t>
            </w:r>
          </w:p>
        </w:tc>
        <w:tc>
          <w:tcPr>
            <w:tcW w:w="816" w:type="dxa"/>
            <w:tcBorders>
              <w:top w:val="nil"/>
              <w:left w:val="nil"/>
              <w:bottom w:val="single" w:color="auto" w:sz="4" w:space="0"/>
              <w:right w:val="single" w:color="auto" w:sz="4" w:space="0"/>
            </w:tcBorders>
            <w:shd w:val="clear" w:color="auto" w:fill="auto"/>
            <w:vAlign w:val="center"/>
          </w:tcPr>
          <w:p w14:paraId="45A3AF7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0.806 </w:t>
            </w:r>
          </w:p>
        </w:tc>
        <w:tc>
          <w:tcPr>
            <w:tcW w:w="816" w:type="dxa"/>
            <w:tcBorders>
              <w:top w:val="nil"/>
              <w:left w:val="nil"/>
              <w:bottom w:val="single" w:color="auto" w:sz="4" w:space="0"/>
              <w:right w:val="single" w:color="auto" w:sz="4" w:space="0"/>
            </w:tcBorders>
            <w:shd w:val="clear" w:color="auto" w:fill="auto"/>
            <w:vAlign w:val="center"/>
          </w:tcPr>
          <w:p w14:paraId="5A15819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0.802 </w:t>
            </w:r>
          </w:p>
        </w:tc>
        <w:tc>
          <w:tcPr>
            <w:tcW w:w="816" w:type="dxa"/>
            <w:tcBorders>
              <w:top w:val="nil"/>
              <w:left w:val="nil"/>
              <w:bottom w:val="single" w:color="auto" w:sz="4" w:space="0"/>
              <w:right w:val="single" w:color="auto" w:sz="4" w:space="0"/>
            </w:tcBorders>
            <w:shd w:val="clear" w:color="auto" w:fill="auto"/>
            <w:vAlign w:val="center"/>
          </w:tcPr>
          <w:p w14:paraId="16F6698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0.797 </w:t>
            </w:r>
          </w:p>
        </w:tc>
        <w:tc>
          <w:tcPr>
            <w:tcW w:w="816" w:type="dxa"/>
            <w:tcBorders>
              <w:top w:val="nil"/>
              <w:left w:val="nil"/>
              <w:bottom w:val="single" w:color="auto" w:sz="4" w:space="0"/>
              <w:right w:val="single" w:color="auto" w:sz="4" w:space="0"/>
            </w:tcBorders>
            <w:shd w:val="clear" w:color="auto" w:fill="auto"/>
            <w:vAlign w:val="center"/>
          </w:tcPr>
          <w:p w14:paraId="3DD3E83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0.793 </w:t>
            </w:r>
          </w:p>
        </w:tc>
        <w:tc>
          <w:tcPr>
            <w:tcW w:w="666" w:type="dxa"/>
            <w:tcBorders>
              <w:top w:val="nil"/>
              <w:left w:val="nil"/>
              <w:bottom w:val="single" w:color="auto" w:sz="4" w:space="0"/>
              <w:right w:val="single" w:color="auto" w:sz="4" w:space="0"/>
            </w:tcBorders>
            <w:shd w:val="clear" w:color="auto" w:fill="auto"/>
            <w:vAlign w:val="center"/>
          </w:tcPr>
          <w:p w14:paraId="682AF23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0.789 </w:t>
            </w:r>
          </w:p>
        </w:tc>
        <w:tc>
          <w:tcPr>
            <w:tcW w:w="816" w:type="dxa"/>
            <w:tcBorders>
              <w:top w:val="nil"/>
              <w:left w:val="nil"/>
              <w:bottom w:val="single" w:color="auto" w:sz="4" w:space="0"/>
              <w:right w:val="single" w:color="auto" w:sz="4" w:space="0"/>
            </w:tcBorders>
            <w:shd w:val="clear" w:color="auto" w:fill="auto"/>
            <w:vAlign w:val="center"/>
          </w:tcPr>
          <w:p w14:paraId="6A0A43E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0.784 </w:t>
            </w:r>
          </w:p>
        </w:tc>
        <w:tc>
          <w:tcPr>
            <w:tcW w:w="816" w:type="dxa"/>
            <w:tcBorders>
              <w:top w:val="nil"/>
              <w:left w:val="nil"/>
              <w:bottom w:val="single" w:color="auto" w:sz="4" w:space="0"/>
              <w:right w:val="single" w:color="auto" w:sz="4" w:space="0"/>
            </w:tcBorders>
            <w:shd w:val="clear" w:color="auto" w:fill="auto"/>
            <w:vAlign w:val="center"/>
          </w:tcPr>
          <w:p w14:paraId="657AB3C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0.779 </w:t>
            </w:r>
          </w:p>
        </w:tc>
      </w:tr>
      <w:tr w14:paraId="623C3DDB">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6679F68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70</w:t>
            </w:r>
          </w:p>
        </w:tc>
        <w:tc>
          <w:tcPr>
            <w:tcW w:w="816" w:type="dxa"/>
            <w:tcBorders>
              <w:top w:val="nil"/>
              <w:left w:val="nil"/>
              <w:bottom w:val="single" w:color="auto" w:sz="4" w:space="0"/>
              <w:right w:val="single" w:color="auto" w:sz="4" w:space="0"/>
            </w:tcBorders>
            <w:shd w:val="clear" w:color="auto" w:fill="auto"/>
            <w:vAlign w:val="center"/>
          </w:tcPr>
          <w:p w14:paraId="371AD60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0.775 </w:t>
            </w:r>
          </w:p>
        </w:tc>
        <w:tc>
          <w:tcPr>
            <w:tcW w:w="816" w:type="dxa"/>
            <w:tcBorders>
              <w:top w:val="nil"/>
              <w:left w:val="nil"/>
              <w:bottom w:val="single" w:color="auto" w:sz="4" w:space="0"/>
              <w:right w:val="single" w:color="auto" w:sz="4" w:space="0"/>
            </w:tcBorders>
            <w:shd w:val="clear" w:color="auto" w:fill="auto"/>
            <w:vAlign w:val="center"/>
          </w:tcPr>
          <w:p w14:paraId="440BD50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0.770 </w:t>
            </w:r>
          </w:p>
        </w:tc>
        <w:tc>
          <w:tcPr>
            <w:tcW w:w="816" w:type="dxa"/>
            <w:tcBorders>
              <w:top w:val="nil"/>
              <w:left w:val="nil"/>
              <w:bottom w:val="single" w:color="auto" w:sz="4" w:space="0"/>
              <w:right w:val="single" w:color="auto" w:sz="4" w:space="0"/>
            </w:tcBorders>
            <w:shd w:val="clear" w:color="auto" w:fill="auto"/>
            <w:vAlign w:val="center"/>
          </w:tcPr>
          <w:p w14:paraId="27C119D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0.765 </w:t>
            </w:r>
          </w:p>
        </w:tc>
        <w:tc>
          <w:tcPr>
            <w:tcW w:w="816" w:type="dxa"/>
            <w:tcBorders>
              <w:top w:val="nil"/>
              <w:left w:val="nil"/>
              <w:bottom w:val="single" w:color="auto" w:sz="4" w:space="0"/>
              <w:right w:val="single" w:color="auto" w:sz="4" w:space="0"/>
            </w:tcBorders>
            <w:shd w:val="clear" w:color="auto" w:fill="auto"/>
            <w:vAlign w:val="center"/>
          </w:tcPr>
          <w:p w14:paraId="0803654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0.760 </w:t>
            </w:r>
          </w:p>
        </w:tc>
        <w:tc>
          <w:tcPr>
            <w:tcW w:w="816" w:type="dxa"/>
            <w:tcBorders>
              <w:top w:val="nil"/>
              <w:left w:val="nil"/>
              <w:bottom w:val="single" w:color="auto" w:sz="4" w:space="0"/>
              <w:right w:val="single" w:color="auto" w:sz="4" w:space="0"/>
            </w:tcBorders>
            <w:shd w:val="clear" w:color="auto" w:fill="auto"/>
            <w:vAlign w:val="center"/>
          </w:tcPr>
          <w:p w14:paraId="2FE1F06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0.755 </w:t>
            </w:r>
          </w:p>
        </w:tc>
        <w:tc>
          <w:tcPr>
            <w:tcW w:w="816" w:type="dxa"/>
            <w:tcBorders>
              <w:top w:val="nil"/>
              <w:left w:val="nil"/>
              <w:bottom w:val="single" w:color="auto" w:sz="4" w:space="0"/>
              <w:right w:val="single" w:color="auto" w:sz="4" w:space="0"/>
            </w:tcBorders>
            <w:shd w:val="clear" w:color="auto" w:fill="auto"/>
            <w:vAlign w:val="center"/>
          </w:tcPr>
          <w:p w14:paraId="52D684D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0.750 </w:t>
            </w:r>
          </w:p>
        </w:tc>
        <w:tc>
          <w:tcPr>
            <w:tcW w:w="816" w:type="dxa"/>
            <w:tcBorders>
              <w:top w:val="nil"/>
              <w:left w:val="nil"/>
              <w:bottom w:val="single" w:color="auto" w:sz="4" w:space="0"/>
              <w:right w:val="single" w:color="auto" w:sz="4" w:space="0"/>
            </w:tcBorders>
            <w:shd w:val="clear" w:color="auto" w:fill="auto"/>
            <w:vAlign w:val="center"/>
          </w:tcPr>
          <w:p w14:paraId="1232A0D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0.744 </w:t>
            </w:r>
          </w:p>
        </w:tc>
        <w:tc>
          <w:tcPr>
            <w:tcW w:w="666" w:type="dxa"/>
            <w:tcBorders>
              <w:top w:val="nil"/>
              <w:left w:val="nil"/>
              <w:bottom w:val="single" w:color="auto" w:sz="4" w:space="0"/>
              <w:right w:val="single" w:color="auto" w:sz="4" w:space="0"/>
            </w:tcBorders>
            <w:shd w:val="clear" w:color="auto" w:fill="auto"/>
            <w:vAlign w:val="center"/>
          </w:tcPr>
          <w:p w14:paraId="3786FAA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0.739 </w:t>
            </w:r>
          </w:p>
        </w:tc>
        <w:tc>
          <w:tcPr>
            <w:tcW w:w="816" w:type="dxa"/>
            <w:tcBorders>
              <w:top w:val="nil"/>
              <w:left w:val="nil"/>
              <w:bottom w:val="single" w:color="auto" w:sz="4" w:space="0"/>
              <w:right w:val="single" w:color="auto" w:sz="4" w:space="0"/>
            </w:tcBorders>
            <w:shd w:val="clear" w:color="auto" w:fill="auto"/>
            <w:vAlign w:val="center"/>
          </w:tcPr>
          <w:p w14:paraId="5650062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0.733 </w:t>
            </w:r>
          </w:p>
        </w:tc>
        <w:tc>
          <w:tcPr>
            <w:tcW w:w="816" w:type="dxa"/>
            <w:tcBorders>
              <w:top w:val="nil"/>
              <w:left w:val="nil"/>
              <w:bottom w:val="single" w:color="auto" w:sz="4" w:space="0"/>
              <w:right w:val="single" w:color="auto" w:sz="4" w:space="0"/>
            </w:tcBorders>
            <w:shd w:val="clear" w:color="auto" w:fill="auto"/>
            <w:vAlign w:val="center"/>
          </w:tcPr>
          <w:p w14:paraId="3C07873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0.728 </w:t>
            </w:r>
          </w:p>
        </w:tc>
      </w:tr>
      <w:tr w14:paraId="4DD5FE63">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7BDA256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80</w:t>
            </w:r>
          </w:p>
        </w:tc>
        <w:tc>
          <w:tcPr>
            <w:tcW w:w="816" w:type="dxa"/>
            <w:tcBorders>
              <w:top w:val="nil"/>
              <w:left w:val="nil"/>
              <w:bottom w:val="single" w:color="auto" w:sz="4" w:space="0"/>
              <w:right w:val="single" w:color="auto" w:sz="4" w:space="0"/>
            </w:tcBorders>
            <w:shd w:val="clear" w:color="auto" w:fill="auto"/>
            <w:vAlign w:val="center"/>
          </w:tcPr>
          <w:p w14:paraId="7157FE1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0.722 </w:t>
            </w:r>
          </w:p>
        </w:tc>
        <w:tc>
          <w:tcPr>
            <w:tcW w:w="816" w:type="dxa"/>
            <w:tcBorders>
              <w:top w:val="nil"/>
              <w:left w:val="nil"/>
              <w:bottom w:val="single" w:color="auto" w:sz="4" w:space="0"/>
              <w:right w:val="single" w:color="auto" w:sz="4" w:space="0"/>
            </w:tcBorders>
            <w:shd w:val="clear" w:color="auto" w:fill="auto"/>
            <w:vAlign w:val="center"/>
          </w:tcPr>
          <w:p w14:paraId="0E5B7D6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0.716 </w:t>
            </w:r>
          </w:p>
        </w:tc>
        <w:tc>
          <w:tcPr>
            <w:tcW w:w="816" w:type="dxa"/>
            <w:tcBorders>
              <w:top w:val="nil"/>
              <w:left w:val="nil"/>
              <w:bottom w:val="single" w:color="auto" w:sz="4" w:space="0"/>
              <w:right w:val="single" w:color="auto" w:sz="4" w:space="0"/>
            </w:tcBorders>
            <w:shd w:val="clear" w:color="auto" w:fill="auto"/>
            <w:vAlign w:val="center"/>
          </w:tcPr>
          <w:p w14:paraId="6495091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0.710 </w:t>
            </w:r>
          </w:p>
        </w:tc>
        <w:tc>
          <w:tcPr>
            <w:tcW w:w="816" w:type="dxa"/>
            <w:tcBorders>
              <w:top w:val="nil"/>
              <w:left w:val="nil"/>
              <w:bottom w:val="single" w:color="auto" w:sz="4" w:space="0"/>
              <w:right w:val="single" w:color="auto" w:sz="4" w:space="0"/>
            </w:tcBorders>
            <w:shd w:val="clear" w:color="auto" w:fill="auto"/>
            <w:vAlign w:val="center"/>
          </w:tcPr>
          <w:p w14:paraId="1C4A43E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0.704 </w:t>
            </w:r>
          </w:p>
        </w:tc>
        <w:tc>
          <w:tcPr>
            <w:tcW w:w="816" w:type="dxa"/>
            <w:tcBorders>
              <w:top w:val="nil"/>
              <w:left w:val="nil"/>
              <w:bottom w:val="single" w:color="auto" w:sz="4" w:space="0"/>
              <w:right w:val="single" w:color="auto" w:sz="4" w:space="0"/>
            </w:tcBorders>
            <w:shd w:val="clear" w:color="auto" w:fill="auto"/>
            <w:vAlign w:val="center"/>
          </w:tcPr>
          <w:p w14:paraId="5B892F1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0.698 </w:t>
            </w:r>
          </w:p>
        </w:tc>
        <w:tc>
          <w:tcPr>
            <w:tcW w:w="816" w:type="dxa"/>
            <w:tcBorders>
              <w:top w:val="nil"/>
              <w:left w:val="nil"/>
              <w:bottom w:val="single" w:color="auto" w:sz="4" w:space="0"/>
              <w:right w:val="single" w:color="auto" w:sz="4" w:space="0"/>
            </w:tcBorders>
            <w:shd w:val="clear" w:color="auto" w:fill="auto"/>
            <w:vAlign w:val="center"/>
          </w:tcPr>
          <w:p w14:paraId="14E3E1D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0.692 </w:t>
            </w:r>
          </w:p>
        </w:tc>
        <w:tc>
          <w:tcPr>
            <w:tcW w:w="816" w:type="dxa"/>
            <w:tcBorders>
              <w:top w:val="nil"/>
              <w:left w:val="nil"/>
              <w:bottom w:val="single" w:color="auto" w:sz="4" w:space="0"/>
              <w:right w:val="single" w:color="auto" w:sz="4" w:space="0"/>
            </w:tcBorders>
            <w:shd w:val="clear" w:color="auto" w:fill="auto"/>
            <w:vAlign w:val="center"/>
          </w:tcPr>
          <w:p w14:paraId="7AA33E1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0.686 </w:t>
            </w:r>
          </w:p>
        </w:tc>
        <w:tc>
          <w:tcPr>
            <w:tcW w:w="666" w:type="dxa"/>
            <w:tcBorders>
              <w:top w:val="nil"/>
              <w:left w:val="nil"/>
              <w:bottom w:val="single" w:color="auto" w:sz="4" w:space="0"/>
              <w:right w:val="single" w:color="auto" w:sz="4" w:space="0"/>
            </w:tcBorders>
            <w:shd w:val="clear" w:color="auto" w:fill="auto"/>
            <w:vAlign w:val="center"/>
          </w:tcPr>
          <w:p w14:paraId="38CA0B6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0.680 </w:t>
            </w:r>
          </w:p>
        </w:tc>
        <w:tc>
          <w:tcPr>
            <w:tcW w:w="816" w:type="dxa"/>
            <w:tcBorders>
              <w:top w:val="nil"/>
              <w:left w:val="nil"/>
              <w:bottom w:val="single" w:color="auto" w:sz="4" w:space="0"/>
              <w:right w:val="single" w:color="auto" w:sz="4" w:space="0"/>
            </w:tcBorders>
            <w:shd w:val="clear" w:color="auto" w:fill="auto"/>
            <w:vAlign w:val="center"/>
          </w:tcPr>
          <w:p w14:paraId="32B0751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0.673 </w:t>
            </w:r>
          </w:p>
        </w:tc>
        <w:tc>
          <w:tcPr>
            <w:tcW w:w="816" w:type="dxa"/>
            <w:tcBorders>
              <w:top w:val="nil"/>
              <w:left w:val="nil"/>
              <w:bottom w:val="single" w:color="auto" w:sz="4" w:space="0"/>
              <w:right w:val="single" w:color="auto" w:sz="4" w:space="0"/>
            </w:tcBorders>
            <w:shd w:val="clear" w:color="auto" w:fill="auto"/>
            <w:vAlign w:val="center"/>
          </w:tcPr>
          <w:p w14:paraId="270011C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0.667 </w:t>
            </w:r>
          </w:p>
        </w:tc>
      </w:tr>
      <w:tr w14:paraId="257A52CB">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51B8CAE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90</w:t>
            </w:r>
          </w:p>
        </w:tc>
        <w:tc>
          <w:tcPr>
            <w:tcW w:w="816" w:type="dxa"/>
            <w:tcBorders>
              <w:top w:val="nil"/>
              <w:left w:val="nil"/>
              <w:bottom w:val="single" w:color="auto" w:sz="4" w:space="0"/>
              <w:right w:val="single" w:color="auto" w:sz="4" w:space="0"/>
            </w:tcBorders>
            <w:shd w:val="clear" w:color="auto" w:fill="auto"/>
            <w:vAlign w:val="center"/>
          </w:tcPr>
          <w:p w14:paraId="7603205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0.661 </w:t>
            </w:r>
          </w:p>
        </w:tc>
        <w:tc>
          <w:tcPr>
            <w:tcW w:w="816" w:type="dxa"/>
            <w:tcBorders>
              <w:top w:val="nil"/>
              <w:left w:val="nil"/>
              <w:bottom w:val="single" w:color="auto" w:sz="4" w:space="0"/>
              <w:right w:val="single" w:color="auto" w:sz="4" w:space="0"/>
            </w:tcBorders>
            <w:shd w:val="clear" w:color="auto" w:fill="auto"/>
            <w:vAlign w:val="center"/>
          </w:tcPr>
          <w:p w14:paraId="22A888E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0.654 </w:t>
            </w:r>
          </w:p>
        </w:tc>
        <w:tc>
          <w:tcPr>
            <w:tcW w:w="816" w:type="dxa"/>
            <w:tcBorders>
              <w:top w:val="nil"/>
              <w:left w:val="nil"/>
              <w:bottom w:val="single" w:color="auto" w:sz="4" w:space="0"/>
              <w:right w:val="single" w:color="auto" w:sz="4" w:space="0"/>
            </w:tcBorders>
            <w:shd w:val="clear" w:color="auto" w:fill="auto"/>
            <w:vAlign w:val="center"/>
          </w:tcPr>
          <w:p w14:paraId="105FEEC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0.648 </w:t>
            </w:r>
          </w:p>
        </w:tc>
        <w:tc>
          <w:tcPr>
            <w:tcW w:w="816" w:type="dxa"/>
            <w:tcBorders>
              <w:top w:val="nil"/>
              <w:left w:val="nil"/>
              <w:bottom w:val="single" w:color="auto" w:sz="4" w:space="0"/>
              <w:right w:val="single" w:color="auto" w:sz="4" w:space="0"/>
            </w:tcBorders>
            <w:shd w:val="clear" w:color="auto" w:fill="auto"/>
            <w:vAlign w:val="center"/>
          </w:tcPr>
          <w:p w14:paraId="3719569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0.641 </w:t>
            </w:r>
          </w:p>
        </w:tc>
        <w:tc>
          <w:tcPr>
            <w:tcW w:w="816" w:type="dxa"/>
            <w:tcBorders>
              <w:top w:val="nil"/>
              <w:left w:val="nil"/>
              <w:bottom w:val="single" w:color="auto" w:sz="4" w:space="0"/>
              <w:right w:val="single" w:color="auto" w:sz="4" w:space="0"/>
            </w:tcBorders>
            <w:shd w:val="clear" w:color="auto" w:fill="auto"/>
            <w:vAlign w:val="center"/>
          </w:tcPr>
          <w:p w14:paraId="1E0B1CC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0.634 </w:t>
            </w:r>
          </w:p>
        </w:tc>
        <w:tc>
          <w:tcPr>
            <w:tcW w:w="816" w:type="dxa"/>
            <w:tcBorders>
              <w:top w:val="nil"/>
              <w:left w:val="nil"/>
              <w:bottom w:val="single" w:color="auto" w:sz="4" w:space="0"/>
              <w:right w:val="single" w:color="auto" w:sz="4" w:space="0"/>
            </w:tcBorders>
            <w:shd w:val="clear" w:color="auto" w:fill="auto"/>
            <w:vAlign w:val="center"/>
          </w:tcPr>
          <w:p w14:paraId="1E81A8C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0.626 </w:t>
            </w:r>
          </w:p>
        </w:tc>
        <w:tc>
          <w:tcPr>
            <w:tcW w:w="816" w:type="dxa"/>
            <w:tcBorders>
              <w:top w:val="nil"/>
              <w:left w:val="nil"/>
              <w:bottom w:val="single" w:color="auto" w:sz="4" w:space="0"/>
              <w:right w:val="single" w:color="auto" w:sz="4" w:space="0"/>
            </w:tcBorders>
            <w:shd w:val="clear" w:color="auto" w:fill="auto"/>
            <w:vAlign w:val="center"/>
          </w:tcPr>
          <w:p w14:paraId="2114EE4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0.618 </w:t>
            </w:r>
          </w:p>
        </w:tc>
        <w:tc>
          <w:tcPr>
            <w:tcW w:w="666" w:type="dxa"/>
            <w:tcBorders>
              <w:top w:val="nil"/>
              <w:left w:val="nil"/>
              <w:bottom w:val="single" w:color="auto" w:sz="4" w:space="0"/>
              <w:right w:val="single" w:color="auto" w:sz="4" w:space="0"/>
            </w:tcBorders>
            <w:shd w:val="clear" w:color="auto" w:fill="auto"/>
            <w:vAlign w:val="center"/>
          </w:tcPr>
          <w:p w14:paraId="4258735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0.611 </w:t>
            </w:r>
          </w:p>
        </w:tc>
        <w:tc>
          <w:tcPr>
            <w:tcW w:w="816" w:type="dxa"/>
            <w:tcBorders>
              <w:top w:val="nil"/>
              <w:left w:val="nil"/>
              <w:bottom w:val="single" w:color="auto" w:sz="4" w:space="0"/>
              <w:right w:val="single" w:color="auto" w:sz="4" w:space="0"/>
            </w:tcBorders>
            <w:shd w:val="clear" w:color="auto" w:fill="auto"/>
            <w:vAlign w:val="center"/>
          </w:tcPr>
          <w:p w14:paraId="54D344E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0.603 </w:t>
            </w:r>
          </w:p>
        </w:tc>
        <w:tc>
          <w:tcPr>
            <w:tcW w:w="816" w:type="dxa"/>
            <w:tcBorders>
              <w:top w:val="nil"/>
              <w:left w:val="nil"/>
              <w:bottom w:val="single" w:color="auto" w:sz="4" w:space="0"/>
              <w:right w:val="single" w:color="auto" w:sz="4" w:space="0"/>
            </w:tcBorders>
            <w:shd w:val="clear" w:color="auto" w:fill="auto"/>
            <w:vAlign w:val="center"/>
          </w:tcPr>
          <w:p w14:paraId="113334D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0.595 </w:t>
            </w:r>
          </w:p>
        </w:tc>
      </w:tr>
      <w:tr w14:paraId="0A88D323">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16EDA06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100</w:t>
            </w:r>
          </w:p>
        </w:tc>
        <w:tc>
          <w:tcPr>
            <w:tcW w:w="816" w:type="dxa"/>
            <w:tcBorders>
              <w:top w:val="nil"/>
              <w:left w:val="nil"/>
              <w:bottom w:val="single" w:color="auto" w:sz="4" w:space="0"/>
              <w:right w:val="single" w:color="auto" w:sz="4" w:space="0"/>
            </w:tcBorders>
            <w:shd w:val="clear" w:color="auto" w:fill="auto"/>
            <w:vAlign w:val="center"/>
          </w:tcPr>
          <w:p w14:paraId="0BC00D0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0.588 </w:t>
            </w:r>
          </w:p>
        </w:tc>
        <w:tc>
          <w:tcPr>
            <w:tcW w:w="816" w:type="dxa"/>
            <w:tcBorders>
              <w:top w:val="nil"/>
              <w:left w:val="nil"/>
              <w:bottom w:val="single" w:color="auto" w:sz="4" w:space="0"/>
              <w:right w:val="single" w:color="auto" w:sz="4" w:space="0"/>
            </w:tcBorders>
            <w:shd w:val="clear" w:color="auto" w:fill="auto"/>
            <w:vAlign w:val="center"/>
          </w:tcPr>
          <w:p w14:paraId="6F69812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0.580 </w:t>
            </w:r>
          </w:p>
        </w:tc>
        <w:tc>
          <w:tcPr>
            <w:tcW w:w="816" w:type="dxa"/>
            <w:tcBorders>
              <w:top w:val="nil"/>
              <w:left w:val="nil"/>
              <w:bottom w:val="single" w:color="auto" w:sz="4" w:space="0"/>
              <w:right w:val="single" w:color="auto" w:sz="4" w:space="0"/>
            </w:tcBorders>
            <w:shd w:val="clear" w:color="auto" w:fill="auto"/>
            <w:vAlign w:val="center"/>
          </w:tcPr>
          <w:p w14:paraId="6C9E98F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0.573 </w:t>
            </w:r>
          </w:p>
        </w:tc>
        <w:tc>
          <w:tcPr>
            <w:tcW w:w="816" w:type="dxa"/>
            <w:tcBorders>
              <w:top w:val="nil"/>
              <w:left w:val="nil"/>
              <w:bottom w:val="single" w:color="auto" w:sz="4" w:space="0"/>
              <w:right w:val="single" w:color="auto" w:sz="4" w:space="0"/>
            </w:tcBorders>
            <w:shd w:val="clear" w:color="auto" w:fill="auto"/>
            <w:vAlign w:val="center"/>
          </w:tcPr>
          <w:p w14:paraId="45BAD7A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0.566 </w:t>
            </w:r>
          </w:p>
        </w:tc>
        <w:tc>
          <w:tcPr>
            <w:tcW w:w="816" w:type="dxa"/>
            <w:tcBorders>
              <w:top w:val="nil"/>
              <w:left w:val="nil"/>
              <w:bottom w:val="single" w:color="auto" w:sz="4" w:space="0"/>
              <w:right w:val="single" w:color="auto" w:sz="4" w:space="0"/>
            </w:tcBorders>
            <w:shd w:val="clear" w:color="auto" w:fill="auto"/>
            <w:vAlign w:val="center"/>
          </w:tcPr>
          <w:p w14:paraId="59AE697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0.558 </w:t>
            </w:r>
          </w:p>
        </w:tc>
        <w:tc>
          <w:tcPr>
            <w:tcW w:w="816" w:type="dxa"/>
            <w:tcBorders>
              <w:top w:val="nil"/>
              <w:left w:val="nil"/>
              <w:bottom w:val="single" w:color="auto" w:sz="4" w:space="0"/>
              <w:right w:val="single" w:color="auto" w:sz="4" w:space="0"/>
            </w:tcBorders>
            <w:shd w:val="clear" w:color="auto" w:fill="auto"/>
            <w:vAlign w:val="center"/>
          </w:tcPr>
          <w:p w14:paraId="5FDB15E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0.551 </w:t>
            </w:r>
          </w:p>
        </w:tc>
        <w:tc>
          <w:tcPr>
            <w:tcW w:w="816" w:type="dxa"/>
            <w:tcBorders>
              <w:top w:val="nil"/>
              <w:left w:val="nil"/>
              <w:bottom w:val="single" w:color="auto" w:sz="4" w:space="0"/>
              <w:right w:val="single" w:color="auto" w:sz="4" w:space="0"/>
            </w:tcBorders>
            <w:shd w:val="clear" w:color="auto" w:fill="auto"/>
            <w:vAlign w:val="center"/>
          </w:tcPr>
          <w:p w14:paraId="506A58B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0.544 </w:t>
            </w:r>
          </w:p>
        </w:tc>
        <w:tc>
          <w:tcPr>
            <w:tcW w:w="666" w:type="dxa"/>
            <w:tcBorders>
              <w:top w:val="nil"/>
              <w:left w:val="nil"/>
              <w:bottom w:val="single" w:color="auto" w:sz="4" w:space="0"/>
              <w:right w:val="single" w:color="auto" w:sz="4" w:space="0"/>
            </w:tcBorders>
            <w:shd w:val="clear" w:color="auto" w:fill="auto"/>
            <w:vAlign w:val="center"/>
          </w:tcPr>
          <w:p w14:paraId="4154C55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0.537 </w:t>
            </w:r>
          </w:p>
        </w:tc>
        <w:tc>
          <w:tcPr>
            <w:tcW w:w="816" w:type="dxa"/>
            <w:tcBorders>
              <w:top w:val="nil"/>
              <w:left w:val="nil"/>
              <w:bottom w:val="single" w:color="auto" w:sz="4" w:space="0"/>
              <w:right w:val="single" w:color="auto" w:sz="4" w:space="0"/>
            </w:tcBorders>
            <w:shd w:val="clear" w:color="auto" w:fill="auto"/>
            <w:vAlign w:val="center"/>
          </w:tcPr>
          <w:p w14:paraId="438D913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0.530 </w:t>
            </w:r>
          </w:p>
        </w:tc>
        <w:tc>
          <w:tcPr>
            <w:tcW w:w="816" w:type="dxa"/>
            <w:tcBorders>
              <w:top w:val="nil"/>
              <w:left w:val="nil"/>
              <w:bottom w:val="single" w:color="auto" w:sz="4" w:space="0"/>
              <w:right w:val="single" w:color="auto" w:sz="4" w:space="0"/>
            </w:tcBorders>
            <w:shd w:val="clear" w:color="auto" w:fill="auto"/>
            <w:vAlign w:val="center"/>
          </w:tcPr>
          <w:p w14:paraId="25C2DAA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0.523 </w:t>
            </w:r>
          </w:p>
        </w:tc>
      </w:tr>
      <w:tr w14:paraId="6ECDE334">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04F16A9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110</w:t>
            </w:r>
          </w:p>
        </w:tc>
        <w:tc>
          <w:tcPr>
            <w:tcW w:w="816" w:type="dxa"/>
            <w:tcBorders>
              <w:top w:val="nil"/>
              <w:left w:val="nil"/>
              <w:bottom w:val="single" w:color="auto" w:sz="4" w:space="0"/>
              <w:right w:val="single" w:color="auto" w:sz="4" w:space="0"/>
            </w:tcBorders>
            <w:shd w:val="clear" w:color="auto" w:fill="auto"/>
            <w:vAlign w:val="center"/>
          </w:tcPr>
          <w:p w14:paraId="1233B68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0.516 </w:t>
            </w:r>
          </w:p>
        </w:tc>
        <w:tc>
          <w:tcPr>
            <w:tcW w:w="816" w:type="dxa"/>
            <w:tcBorders>
              <w:top w:val="nil"/>
              <w:left w:val="nil"/>
              <w:bottom w:val="single" w:color="auto" w:sz="4" w:space="0"/>
              <w:right w:val="single" w:color="auto" w:sz="4" w:space="0"/>
            </w:tcBorders>
            <w:shd w:val="clear" w:color="auto" w:fill="auto"/>
            <w:vAlign w:val="center"/>
          </w:tcPr>
          <w:p w14:paraId="0D69E53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0.509 </w:t>
            </w:r>
          </w:p>
        </w:tc>
        <w:tc>
          <w:tcPr>
            <w:tcW w:w="816" w:type="dxa"/>
            <w:tcBorders>
              <w:top w:val="nil"/>
              <w:left w:val="nil"/>
              <w:bottom w:val="single" w:color="auto" w:sz="4" w:space="0"/>
              <w:right w:val="single" w:color="auto" w:sz="4" w:space="0"/>
            </w:tcBorders>
            <w:shd w:val="clear" w:color="auto" w:fill="auto"/>
            <w:vAlign w:val="center"/>
          </w:tcPr>
          <w:p w14:paraId="4DD78AA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0.502 </w:t>
            </w:r>
          </w:p>
        </w:tc>
        <w:tc>
          <w:tcPr>
            <w:tcW w:w="816" w:type="dxa"/>
            <w:tcBorders>
              <w:top w:val="nil"/>
              <w:left w:val="nil"/>
              <w:bottom w:val="single" w:color="auto" w:sz="4" w:space="0"/>
              <w:right w:val="single" w:color="auto" w:sz="4" w:space="0"/>
            </w:tcBorders>
            <w:shd w:val="clear" w:color="auto" w:fill="auto"/>
            <w:vAlign w:val="center"/>
          </w:tcPr>
          <w:p w14:paraId="098A429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0.496 </w:t>
            </w:r>
          </w:p>
        </w:tc>
        <w:tc>
          <w:tcPr>
            <w:tcW w:w="816" w:type="dxa"/>
            <w:tcBorders>
              <w:top w:val="nil"/>
              <w:left w:val="nil"/>
              <w:bottom w:val="single" w:color="auto" w:sz="4" w:space="0"/>
              <w:right w:val="single" w:color="auto" w:sz="4" w:space="0"/>
            </w:tcBorders>
            <w:shd w:val="clear" w:color="auto" w:fill="auto"/>
            <w:vAlign w:val="center"/>
          </w:tcPr>
          <w:p w14:paraId="1713FF1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0.489 </w:t>
            </w:r>
          </w:p>
        </w:tc>
        <w:tc>
          <w:tcPr>
            <w:tcW w:w="816" w:type="dxa"/>
            <w:tcBorders>
              <w:top w:val="nil"/>
              <w:left w:val="nil"/>
              <w:bottom w:val="single" w:color="auto" w:sz="4" w:space="0"/>
              <w:right w:val="single" w:color="auto" w:sz="4" w:space="0"/>
            </w:tcBorders>
            <w:shd w:val="clear" w:color="auto" w:fill="auto"/>
            <w:vAlign w:val="center"/>
          </w:tcPr>
          <w:p w14:paraId="7CB76F0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0.483 </w:t>
            </w:r>
          </w:p>
        </w:tc>
        <w:tc>
          <w:tcPr>
            <w:tcW w:w="816" w:type="dxa"/>
            <w:tcBorders>
              <w:top w:val="nil"/>
              <w:left w:val="nil"/>
              <w:bottom w:val="single" w:color="auto" w:sz="4" w:space="0"/>
              <w:right w:val="single" w:color="auto" w:sz="4" w:space="0"/>
            </w:tcBorders>
            <w:shd w:val="clear" w:color="auto" w:fill="auto"/>
            <w:vAlign w:val="center"/>
          </w:tcPr>
          <w:p w14:paraId="29B9B37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0.476 </w:t>
            </w:r>
          </w:p>
        </w:tc>
        <w:tc>
          <w:tcPr>
            <w:tcW w:w="666" w:type="dxa"/>
            <w:tcBorders>
              <w:top w:val="nil"/>
              <w:left w:val="nil"/>
              <w:bottom w:val="single" w:color="auto" w:sz="4" w:space="0"/>
              <w:right w:val="single" w:color="auto" w:sz="4" w:space="0"/>
            </w:tcBorders>
            <w:shd w:val="clear" w:color="auto" w:fill="auto"/>
            <w:vAlign w:val="center"/>
          </w:tcPr>
          <w:p w14:paraId="1BFC17F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0.470 </w:t>
            </w:r>
          </w:p>
        </w:tc>
        <w:tc>
          <w:tcPr>
            <w:tcW w:w="816" w:type="dxa"/>
            <w:tcBorders>
              <w:top w:val="nil"/>
              <w:left w:val="nil"/>
              <w:bottom w:val="single" w:color="auto" w:sz="4" w:space="0"/>
              <w:right w:val="single" w:color="auto" w:sz="4" w:space="0"/>
            </w:tcBorders>
            <w:shd w:val="clear" w:color="auto" w:fill="auto"/>
            <w:vAlign w:val="center"/>
          </w:tcPr>
          <w:p w14:paraId="381AA15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0.464 </w:t>
            </w:r>
          </w:p>
        </w:tc>
        <w:tc>
          <w:tcPr>
            <w:tcW w:w="816" w:type="dxa"/>
            <w:tcBorders>
              <w:top w:val="nil"/>
              <w:left w:val="nil"/>
              <w:bottom w:val="single" w:color="auto" w:sz="4" w:space="0"/>
              <w:right w:val="single" w:color="auto" w:sz="4" w:space="0"/>
            </w:tcBorders>
            <w:shd w:val="clear" w:color="auto" w:fill="auto"/>
            <w:vAlign w:val="center"/>
          </w:tcPr>
          <w:p w14:paraId="6BE876B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0.458 </w:t>
            </w:r>
          </w:p>
        </w:tc>
      </w:tr>
      <w:tr w14:paraId="33D236BA">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3194830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120</w:t>
            </w:r>
          </w:p>
        </w:tc>
        <w:tc>
          <w:tcPr>
            <w:tcW w:w="816" w:type="dxa"/>
            <w:tcBorders>
              <w:top w:val="nil"/>
              <w:left w:val="nil"/>
              <w:bottom w:val="single" w:color="auto" w:sz="4" w:space="0"/>
              <w:right w:val="single" w:color="auto" w:sz="4" w:space="0"/>
            </w:tcBorders>
            <w:shd w:val="clear" w:color="auto" w:fill="auto"/>
            <w:vAlign w:val="center"/>
          </w:tcPr>
          <w:p w14:paraId="531569F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0.452 </w:t>
            </w:r>
          </w:p>
        </w:tc>
        <w:tc>
          <w:tcPr>
            <w:tcW w:w="816" w:type="dxa"/>
            <w:tcBorders>
              <w:top w:val="nil"/>
              <w:left w:val="nil"/>
              <w:bottom w:val="single" w:color="auto" w:sz="4" w:space="0"/>
              <w:right w:val="single" w:color="auto" w:sz="4" w:space="0"/>
            </w:tcBorders>
            <w:shd w:val="clear" w:color="auto" w:fill="auto"/>
            <w:vAlign w:val="center"/>
          </w:tcPr>
          <w:p w14:paraId="6413055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0.446 </w:t>
            </w:r>
          </w:p>
        </w:tc>
        <w:tc>
          <w:tcPr>
            <w:tcW w:w="816" w:type="dxa"/>
            <w:tcBorders>
              <w:top w:val="nil"/>
              <w:left w:val="nil"/>
              <w:bottom w:val="single" w:color="auto" w:sz="4" w:space="0"/>
              <w:right w:val="single" w:color="auto" w:sz="4" w:space="0"/>
            </w:tcBorders>
            <w:shd w:val="clear" w:color="auto" w:fill="auto"/>
            <w:vAlign w:val="center"/>
          </w:tcPr>
          <w:p w14:paraId="146ACEC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0.440 </w:t>
            </w:r>
          </w:p>
        </w:tc>
        <w:tc>
          <w:tcPr>
            <w:tcW w:w="816" w:type="dxa"/>
            <w:tcBorders>
              <w:top w:val="nil"/>
              <w:left w:val="nil"/>
              <w:bottom w:val="single" w:color="auto" w:sz="4" w:space="0"/>
              <w:right w:val="single" w:color="auto" w:sz="4" w:space="0"/>
            </w:tcBorders>
            <w:shd w:val="clear" w:color="auto" w:fill="auto"/>
            <w:vAlign w:val="center"/>
          </w:tcPr>
          <w:p w14:paraId="2E97A53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0.434 </w:t>
            </w:r>
          </w:p>
        </w:tc>
        <w:tc>
          <w:tcPr>
            <w:tcW w:w="816" w:type="dxa"/>
            <w:tcBorders>
              <w:top w:val="nil"/>
              <w:left w:val="nil"/>
              <w:bottom w:val="single" w:color="auto" w:sz="4" w:space="0"/>
              <w:right w:val="single" w:color="auto" w:sz="4" w:space="0"/>
            </w:tcBorders>
            <w:shd w:val="clear" w:color="auto" w:fill="auto"/>
            <w:vAlign w:val="center"/>
          </w:tcPr>
          <w:p w14:paraId="75B40BC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0.428 </w:t>
            </w:r>
          </w:p>
        </w:tc>
        <w:tc>
          <w:tcPr>
            <w:tcW w:w="816" w:type="dxa"/>
            <w:tcBorders>
              <w:top w:val="nil"/>
              <w:left w:val="nil"/>
              <w:bottom w:val="single" w:color="auto" w:sz="4" w:space="0"/>
              <w:right w:val="single" w:color="auto" w:sz="4" w:space="0"/>
            </w:tcBorders>
            <w:shd w:val="clear" w:color="auto" w:fill="auto"/>
            <w:vAlign w:val="center"/>
          </w:tcPr>
          <w:p w14:paraId="61104E3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0.423 </w:t>
            </w:r>
          </w:p>
        </w:tc>
        <w:tc>
          <w:tcPr>
            <w:tcW w:w="816" w:type="dxa"/>
            <w:tcBorders>
              <w:top w:val="nil"/>
              <w:left w:val="nil"/>
              <w:bottom w:val="single" w:color="auto" w:sz="4" w:space="0"/>
              <w:right w:val="single" w:color="auto" w:sz="4" w:space="0"/>
            </w:tcBorders>
            <w:shd w:val="clear" w:color="auto" w:fill="auto"/>
            <w:vAlign w:val="center"/>
          </w:tcPr>
          <w:p w14:paraId="4BB3FB7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0.417 </w:t>
            </w:r>
          </w:p>
        </w:tc>
        <w:tc>
          <w:tcPr>
            <w:tcW w:w="666" w:type="dxa"/>
            <w:tcBorders>
              <w:top w:val="nil"/>
              <w:left w:val="nil"/>
              <w:bottom w:val="single" w:color="auto" w:sz="4" w:space="0"/>
              <w:right w:val="single" w:color="auto" w:sz="4" w:space="0"/>
            </w:tcBorders>
            <w:shd w:val="clear" w:color="auto" w:fill="auto"/>
            <w:vAlign w:val="center"/>
          </w:tcPr>
          <w:p w14:paraId="09D1FD6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0.412 </w:t>
            </w:r>
          </w:p>
        </w:tc>
        <w:tc>
          <w:tcPr>
            <w:tcW w:w="816" w:type="dxa"/>
            <w:tcBorders>
              <w:top w:val="nil"/>
              <w:left w:val="nil"/>
              <w:bottom w:val="single" w:color="auto" w:sz="4" w:space="0"/>
              <w:right w:val="single" w:color="auto" w:sz="4" w:space="0"/>
            </w:tcBorders>
            <w:shd w:val="clear" w:color="auto" w:fill="auto"/>
            <w:vAlign w:val="center"/>
          </w:tcPr>
          <w:p w14:paraId="4C84DB5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0.406 </w:t>
            </w:r>
          </w:p>
        </w:tc>
        <w:tc>
          <w:tcPr>
            <w:tcW w:w="816" w:type="dxa"/>
            <w:tcBorders>
              <w:top w:val="nil"/>
              <w:left w:val="nil"/>
              <w:bottom w:val="single" w:color="auto" w:sz="4" w:space="0"/>
              <w:right w:val="single" w:color="auto" w:sz="4" w:space="0"/>
            </w:tcBorders>
            <w:shd w:val="clear" w:color="auto" w:fill="auto"/>
            <w:vAlign w:val="center"/>
          </w:tcPr>
          <w:p w14:paraId="5FAD858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0.401 </w:t>
            </w:r>
          </w:p>
        </w:tc>
      </w:tr>
      <w:tr w14:paraId="64AE860C">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451D772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130</w:t>
            </w:r>
          </w:p>
        </w:tc>
        <w:tc>
          <w:tcPr>
            <w:tcW w:w="816" w:type="dxa"/>
            <w:tcBorders>
              <w:top w:val="nil"/>
              <w:left w:val="nil"/>
              <w:bottom w:val="single" w:color="auto" w:sz="4" w:space="0"/>
              <w:right w:val="single" w:color="auto" w:sz="4" w:space="0"/>
            </w:tcBorders>
            <w:shd w:val="clear" w:color="auto" w:fill="auto"/>
            <w:vAlign w:val="center"/>
          </w:tcPr>
          <w:p w14:paraId="59DD592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0.396 </w:t>
            </w:r>
          </w:p>
        </w:tc>
        <w:tc>
          <w:tcPr>
            <w:tcW w:w="816" w:type="dxa"/>
            <w:tcBorders>
              <w:top w:val="nil"/>
              <w:left w:val="nil"/>
              <w:bottom w:val="single" w:color="auto" w:sz="4" w:space="0"/>
              <w:right w:val="single" w:color="auto" w:sz="4" w:space="0"/>
            </w:tcBorders>
            <w:shd w:val="clear" w:color="auto" w:fill="auto"/>
            <w:vAlign w:val="center"/>
          </w:tcPr>
          <w:p w14:paraId="62E168B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0.391 </w:t>
            </w:r>
          </w:p>
        </w:tc>
        <w:tc>
          <w:tcPr>
            <w:tcW w:w="816" w:type="dxa"/>
            <w:tcBorders>
              <w:top w:val="nil"/>
              <w:left w:val="nil"/>
              <w:bottom w:val="single" w:color="auto" w:sz="4" w:space="0"/>
              <w:right w:val="single" w:color="auto" w:sz="4" w:space="0"/>
            </w:tcBorders>
            <w:shd w:val="clear" w:color="auto" w:fill="auto"/>
            <w:vAlign w:val="center"/>
          </w:tcPr>
          <w:p w14:paraId="07B0BFF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0.386 </w:t>
            </w:r>
          </w:p>
        </w:tc>
        <w:tc>
          <w:tcPr>
            <w:tcW w:w="816" w:type="dxa"/>
            <w:tcBorders>
              <w:top w:val="nil"/>
              <w:left w:val="nil"/>
              <w:bottom w:val="single" w:color="auto" w:sz="4" w:space="0"/>
              <w:right w:val="single" w:color="auto" w:sz="4" w:space="0"/>
            </w:tcBorders>
            <w:shd w:val="clear" w:color="auto" w:fill="auto"/>
            <w:vAlign w:val="center"/>
          </w:tcPr>
          <w:p w14:paraId="260EF0B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0.381 </w:t>
            </w:r>
          </w:p>
        </w:tc>
        <w:tc>
          <w:tcPr>
            <w:tcW w:w="816" w:type="dxa"/>
            <w:tcBorders>
              <w:top w:val="nil"/>
              <w:left w:val="nil"/>
              <w:bottom w:val="single" w:color="auto" w:sz="4" w:space="0"/>
              <w:right w:val="single" w:color="auto" w:sz="4" w:space="0"/>
            </w:tcBorders>
            <w:shd w:val="clear" w:color="auto" w:fill="auto"/>
            <w:vAlign w:val="center"/>
          </w:tcPr>
          <w:p w14:paraId="6503B6F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0.376 </w:t>
            </w:r>
          </w:p>
        </w:tc>
        <w:tc>
          <w:tcPr>
            <w:tcW w:w="816" w:type="dxa"/>
            <w:tcBorders>
              <w:top w:val="nil"/>
              <w:left w:val="nil"/>
              <w:bottom w:val="single" w:color="auto" w:sz="4" w:space="0"/>
              <w:right w:val="single" w:color="auto" w:sz="4" w:space="0"/>
            </w:tcBorders>
            <w:shd w:val="clear" w:color="auto" w:fill="auto"/>
            <w:vAlign w:val="center"/>
          </w:tcPr>
          <w:p w14:paraId="76A2AD8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0.371 </w:t>
            </w:r>
          </w:p>
        </w:tc>
        <w:tc>
          <w:tcPr>
            <w:tcW w:w="816" w:type="dxa"/>
            <w:tcBorders>
              <w:top w:val="nil"/>
              <w:left w:val="nil"/>
              <w:bottom w:val="single" w:color="auto" w:sz="4" w:space="0"/>
              <w:right w:val="single" w:color="auto" w:sz="4" w:space="0"/>
            </w:tcBorders>
            <w:shd w:val="clear" w:color="auto" w:fill="auto"/>
            <w:vAlign w:val="center"/>
          </w:tcPr>
          <w:p w14:paraId="6F7A60B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0.367 </w:t>
            </w:r>
          </w:p>
        </w:tc>
        <w:tc>
          <w:tcPr>
            <w:tcW w:w="666" w:type="dxa"/>
            <w:tcBorders>
              <w:top w:val="nil"/>
              <w:left w:val="nil"/>
              <w:bottom w:val="single" w:color="auto" w:sz="4" w:space="0"/>
              <w:right w:val="single" w:color="auto" w:sz="4" w:space="0"/>
            </w:tcBorders>
            <w:shd w:val="clear" w:color="auto" w:fill="auto"/>
            <w:vAlign w:val="center"/>
          </w:tcPr>
          <w:p w14:paraId="0179592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0.362 </w:t>
            </w:r>
          </w:p>
        </w:tc>
        <w:tc>
          <w:tcPr>
            <w:tcW w:w="816" w:type="dxa"/>
            <w:tcBorders>
              <w:top w:val="nil"/>
              <w:left w:val="nil"/>
              <w:bottom w:val="single" w:color="auto" w:sz="4" w:space="0"/>
              <w:right w:val="single" w:color="auto" w:sz="4" w:space="0"/>
            </w:tcBorders>
            <w:shd w:val="clear" w:color="auto" w:fill="auto"/>
            <w:vAlign w:val="center"/>
          </w:tcPr>
          <w:p w14:paraId="53143C8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0.357 </w:t>
            </w:r>
          </w:p>
        </w:tc>
        <w:tc>
          <w:tcPr>
            <w:tcW w:w="816" w:type="dxa"/>
            <w:tcBorders>
              <w:top w:val="nil"/>
              <w:left w:val="nil"/>
              <w:bottom w:val="single" w:color="auto" w:sz="4" w:space="0"/>
              <w:right w:val="single" w:color="auto" w:sz="4" w:space="0"/>
            </w:tcBorders>
            <w:shd w:val="clear" w:color="auto" w:fill="auto"/>
            <w:vAlign w:val="center"/>
          </w:tcPr>
          <w:p w14:paraId="7D49849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0.353 </w:t>
            </w:r>
          </w:p>
        </w:tc>
      </w:tr>
      <w:tr w14:paraId="1388F76D">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70B67A6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140</w:t>
            </w:r>
          </w:p>
        </w:tc>
        <w:tc>
          <w:tcPr>
            <w:tcW w:w="816" w:type="dxa"/>
            <w:tcBorders>
              <w:top w:val="nil"/>
              <w:left w:val="nil"/>
              <w:bottom w:val="single" w:color="auto" w:sz="4" w:space="0"/>
              <w:right w:val="single" w:color="auto" w:sz="4" w:space="0"/>
            </w:tcBorders>
            <w:shd w:val="clear" w:color="auto" w:fill="auto"/>
            <w:vAlign w:val="center"/>
          </w:tcPr>
          <w:p w14:paraId="6892788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0.349 </w:t>
            </w:r>
          </w:p>
        </w:tc>
        <w:tc>
          <w:tcPr>
            <w:tcW w:w="816" w:type="dxa"/>
            <w:tcBorders>
              <w:top w:val="nil"/>
              <w:left w:val="nil"/>
              <w:bottom w:val="single" w:color="auto" w:sz="4" w:space="0"/>
              <w:right w:val="single" w:color="auto" w:sz="4" w:space="0"/>
            </w:tcBorders>
            <w:shd w:val="clear" w:color="auto" w:fill="auto"/>
            <w:vAlign w:val="center"/>
          </w:tcPr>
          <w:p w14:paraId="16739FB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0.344 </w:t>
            </w:r>
          </w:p>
        </w:tc>
        <w:tc>
          <w:tcPr>
            <w:tcW w:w="816" w:type="dxa"/>
            <w:tcBorders>
              <w:top w:val="nil"/>
              <w:left w:val="nil"/>
              <w:bottom w:val="single" w:color="auto" w:sz="4" w:space="0"/>
              <w:right w:val="single" w:color="auto" w:sz="4" w:space="0"/>
            </w:tcBorders>
            <w:shd w:val="clear" w:color="auto" w:fill="auto"/>
            <w:vAlign w:val="center"/>
          </w:tcPr>
          <w:p w14:paraId="1811056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0.340 </w:t>
            </w:r>
          </w:p>
        </w:tc>
        <w:tc>
          <w:tcPr>
            <w:tcW w:w="816" w:type="dxa"/>
            <w:tcBorders>
              <w:top w:val="nil"/>
              <w:left w:val="nil"/>
              <w:bottom w:val="single" w:color="auto" w:sz="4" w:space="0"/>
              <w:right w:val="single" w:color="auto" w:sz="4" w:space="0"/>
            </w:tcBorders>
            <w:shd w:val="clear" w:color="auto" w:fill="auto"/>
            <w:vAlign w:val="center"/>
          </w:tcPr>
          <w:p w14:paraId="095E97A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0.336 </w:t>
            </w:r>
          </w:p>
        </w:tc>
        <w:tc>
          <w:tcPr>
            <w:tcW w:w="816" w:type="dxa"/>
            <w:tcBorders>
              <w:top w:val="nil"/>
              <w:left w:val="nil"/>
              <w:bottom w:val="single" w:color="auto" w:sz="4" w:space="0"/>
              <w:right w:val="single" w:color="auto" w:sz="4" w:space="0"/>
            </w:tcBorders>
            <w:shd w:val="clear" w:color="auto" w:fill="auto"/>
            <w:vAlign w:val="center"/>
          </w:tcPr>
          <w:p w14:paraId="33EBA02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0.332 </w:t>
            </w:r>
          </w:p>
        </w:tc>
        <w:tc>
          <w:tcPr>
            <w:tcW w:w="816" w:type="dxa"/>
            <w:tcBorders>
              <w:top w:val="nil"/>
              <w:left w:val="nil"/>
              <w:bottom w:val="single" w:color="auto" w:sz="4" w:space="0"/>
              <w:right w:val="single" w:color="auto" w:sz="4" w:space="0"/>
            </w:tcBorders>
            <w:shd w:val="clear" w:color="auto" w:fill="auto"/>
            <w:vAlign w:val="center"/>
          </w:tcPr>
          <w:p w14:paraId="50C751F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0.328 </w:t>
            </w:r>
          </w:p>
        </w:tc>
        <w:tc>
          <w:tcPr>
            <w:tcW w:w="816" w:type="dxa"/>
            <w:tcBorders>
              <w:top w:val="nil"/>
              <w:left w:val="nil"/>
              <w:bottom w:val="single" w:color="auto" w:sz="4" w:space="0"/>
              <w:right w:val="single" w:color="auto" w:sz="4" w:space="0"/>
            </w:tcBorders>
            <w:shd w:val="clear" w:color="auto" w:fill="auto"/>
            <w:vAlign w:val="center"/>
          </w:tcPr>
          <w:p w14:paraId="0869B9D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0.324 </w:t>
            </w:r>
          </w:p>
        </w:tc>
        <w:tc>
          <w:tcPr>
            <w:tcW w:w="666" w:type="dxa"/>
            <w:tcBorders>
              <w:top w:val="nil"/>
              <w:left w:val="nil"/>
              <w:bottom w:val="single" w:color="auto" w:sz="4" w:space="0"/>
              <w:right w:val="single" w:color="auto" w:sz="4" w:space="0"/>
            </w:tcBorders>
            <w:shd w:val="clear" w:color="auto" w:fill="auto"/>
            <w:vAlign w:val="center"/>
          </w:tcPr>
          <w:p w14:paraId="44EED5A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0.320 </w:t>
            </w:r>
          </w:p>
        </w:tc>
        <w:tc>
          <w:tcPr>
            <w:tcW w:w="816" w:type="dxa"/>
            <w:tcBorders>
              <w:top w:val="nil"/>
              <w:left w:val="nil"/>
              <w:bottom w:val="single" w:color="auto" w:sz="4" w:space="0"/>
              <w:right w:val="single" w:color="auto" w:sz="4" w:space="0"/>
            </w:tcBorders>
            <w:shd w:val="clear" w:color="auto" w:fill="auto"/>
            <w:vAlign w:val="center"/>
          </w:tcPr>
          <w:p w14:paraId="2FD6D35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0.316 </w:t>
            </w:r>
          </w:p>
        </w:tc>
        <w:tc>
          <w:tcPr>
            <w:tcW w:w="816" w:type="dxa"/>
            <w:tcBorders>
              <w:top w:val="nil"/>
              <w:left w:val="nil"/>
              <w:bottom w:val="single" w:color="auto" w:sz="4" w:space="0"/>
              <w:right w:val="single" w:color="auto" w:sz="4" w:space="0"/>
            </w:tcBorders>
            <w:shd w:val="clear" w:color="auto" w:fill="auto"/>
            <w:vAlign w:val="center"/>
          </w:tcPr>
          <w:p w14:paraId="38110BE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0.312 </w:t>
            </w:r>
          </w:p>
        </w:tc>
      </w:tr>
      <w:tr w14:paraId="06A63D56">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6F32050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150</w:t>
            </w:r>
          </w:p>
        </w:tc>
        <w:tc>
          <w:tcPr>
            <w:tcW w:w="816" w:type="dxa"/>
            <w:tcBorders>
              <w:top w:val="nil"/>
              <w:left w:val="nil"/>
              <w:bottom w:val="single" w:color="auto" w:sz="4" w:space="0"/>
              <w:right w:val="single" w:color="auto" w:sz="4" w:space="0"/>
            </w:tcBorders>
            <w:shd w:val="clear" w:color="auto" w:fill="auto"/>
            <w:vAlign w:val="center"/>
          </w:tcPr>
          <w:p w14:paraId="565768C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0.308 </w:t>
            </w:r>
          </w:p>
        </w:tc>
        <w:tc>
          <w:tcPr>
            <w:tcW w:w="816" w:type="dxa"/>
            <w:tcBorders>
              <w:top w:val="nil"/>
              <w:left w:val="nil"/>
              <w:bottom w:val="single" w:color="auto" w:sz="4" w:space="0"/>
              <w:right w:val="single" w:color="auto" w:sz="4" w:space="0"/>
            </w:tcBorders>
            <w:shd w:val="clear" w:color="auto" w:fill="auto"/>
            <w:vAlign w:val="center"/>
          </w:tcPr>
          <w:p w14:paraId="399B30B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0.305 </w:t>
            </w:r>
          </w:p>
        </w:tc>
        <w:tc>
          <w:tcPr>
            <w:tcW w:w="816" w:type="dxa"/>
            <w:tcBorders>
              <w:top w:val="nil"/>
              <w:left w:val="nil"/>
              <w:bottom w:val="single" w:color="auto" w:sz="4" w:space="0"/>
              <w:right w:val="single" w:color="auto" w:sz="4" w:space="0"/>
            </w:tcBorders>
            <w:shd w:val="clear" w:color="auto" w:fill="auto"/>
            <w:vAlign w:val="center"/>
          </w:tcPr>
          <w:p w14:paraId="576FD23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0.301 </w:t>
            </w:r>
          </w:p>
        </w:tc>
        <w:tc>
          <w:tcPr>
            <w:tcW w:w="816" w:type="dxa"/>
            <w:tcBorders>
              <w:top w:val="nil"/>
              <w:left w:val="nil"/>
              <w:bottom w:val="single" w:color="auto" w:sz="4" w:space="0"/>
              <w:right w:val="single" w:color="auto" w:sz="4" w:space="0"/>
            </w:tcBorders>
            <w:shd w:val="clear" w:color="auto" w:fill="auto"/>
            <w:vAlign w:val="center"/>
          </w:tcPr>
          <w:p w14:paraId="1A594AC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0.298 </w:t>
            </w:r>
          </w:p>
        </w:tc>
        <w:tc>
          <w:tcPr>
            <w:tcW w:w="816" w:type="dxa"/>
            <w:tcBorders>
              <w:top w:val="nil"/>
              <w:left w:val="nil"/>
              <w:bottom w:val="single" w:color="auto" w:sz="4" w:space="0"/>
              <w:right w:val="single" w:color="auto" w:sz="4" w:space="0"/>
            </w:tcBorders>
            <w:shd w:val="clear" w:color="auto" w:fill="auto"/>
            <w:vAlign w:val="center"/>
          </w:tcPr>
          <w:p w14:paraId="4718C5D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0.294 </w:t>
            </w:r>
          </w:p>
        </w:tc>
        <w:tc>
          <w:tcPr>
            <w:tcW w:w="816" w:type="dxa"/>
            <w:tcBorders>
              <w:top w:val="nil"/>
              <w:left w:val="nil"/>
              <w:bottom w:val="single" w:color="auto" w:sz="4" w:space="0"/>
              <w:right w:val="single" w:color="auto" w:sz="4" w:space="0"/>
            </w:tcBorders>
            <w:shd w:val="clear" w:color="auto" w:fill="auto"/>
            <w:vAlign w:val="center"/>
          </w:tcPr>
          <w:p w14:paraId="17E2470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0.291 </w:t>
            </w:r>
          </w:p>
        </w:tc>
        <w:tc>
          <w:tcPr>
            <w:tcW w:w="816" w:type="dxa"/>
            <w:tcBorders>
              <w:top w:val="nil"/>
              <w:left w:val="nil"/>
              <w:bottom w:val="single" w:color="auto" w:sz="4" w:space="0"/>
              <w:right w:val="single" w:color="auto" w:sz="4" w:space="0"/>
            </w:tcBorders>
            <w:shd w:val="clear" w:color="auto" w:fill="auto"/>
            <w:vAlign w:val="center"/>
          </w:tcPr>
          <w:p w14:paraId="4A654B8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0.287 </w:t>
            </w:r>
          </w:p>
        </w:tc>
        <w:tc>
          <w:tcPr>
            <w:tcW w:w="666" w:type="dxa"/>
            <w:tcBorders>
              <w:top w:val="nil"/>
              <w:left w:val="nil"/>
              <w:bottom w:val="single" w:color="auto" w:sz="4" w:space="0"/>
              <w:right w:val="single" w:color="auto" w:sz="4" w:space="0"/>
            </w:tcBorders>
            <w:shd w:val="clear" w:color="auto" w:fill="auto"/>
            <w:vAlign w:val="center"/>
          </w:tcPr>
          <w:p w14:paraId="3F630B5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0.284 </w:t>
            </w:r>
          </w:p>
        </w:tc>
        <w:tc>
          <w:tcPr>
            <w:tcW w:w="816" w:type="dxa"/>
            <w:tcBorders>
              <w:top w:val="nil"/>
              <w:left w:val="nil"/>
              <w:bottom w:val="single" w:color="auto" w:sz="4" w:space="0"/>
              <w:right w:val="single" w:color="auto" w:sz="4" w:space="0"/>
            </w:tcBorders>
            <w:shd w:val="clear" w:color="auto" w:fill="auto"/>
            <w:vAlign w:val="center"/>
          </w:tcPr>
          <w:p w14:paraId="5D93CA4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0.281 </w:t>
            </w:r>
          </w:p>
        </w:tc>
        <w:tc>
          <w:tcPr>
            <w:tcW w:w="816" w:type="dxa"/>
            <w:tcBorders>
              <w:top w:val="nil"/>
              <w:left w:val="nil"/>
              <w:bottom w:val="single" w:color="auto" w:sz="4" w:space="0"/>
              <w:right w:val="single" w:color="auto" w:sz="4" w:space="0"/>
            </w:tcBorders>
            <w:shd w:val="clear" w:color="auto" w:fill="auto"/>
            <w:vAlign w:val="center"/>
          </w:tcPr>
          <w:p w14:paraId="6C52F26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0.277 </w:t>
            </w:r>
          </w:p>
        </w:tc>
      </w:tr>
      <w:tr w14:paraId="5522361B">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15BA300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160</w:t>
            </w:r>
          </w:p>
        </w:tc>
        <w:tc>
          <w:tcPr>
            <w:tcW w:w="816" w:type="dxa"/>
            <w:tcBorders>
              <w:top w:val="nil"/>
              <w:left w:val="nil"/>
              <w:bottom w:val="single" w:color="auto" w:sz="4" w:space="0"/>
              <w:right w:val="single" w:color="auto" w:sz="4" w:space="0"/>
            </w:tcBorders>
            <w:shd w:val="clear" w:color="auto" w:fill="auto"/>
            <w:vAlign w:val="center"/>
          </w:tcPr>
          <w:p w14:paraId="4FAFCE1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0.274 </w:t>
            </w:r>
          </w:p>
        </w:tc>
        <w:tc>
          <w:tcPr>
            <w:tcW w:w="816" w:type="dxa"/>
            <w:tcBorders>
              <w:top w:val="nil"/>
              <w:left w:val="nil"/>
              <w:bottom w:val="single" w:color="auto" w:sz="4" w:space="0"/>
              <w:right w:val="single" w:color="auto" w:sz="4" w:space="0"/>
            </w:tcBorders>
            <w:shd w:val="clear" w:color="auto" w:fill="auto"/>
            <w:vAlign w:val="center"/>
          </w:tcPr>
          <w:p w14:paraId="4BFB26F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0.271 </w:t>
            </w:r>
          </w:p>
        </w:tc>
        <w:tc>
          <w:tcPr>
            <w:tcW w:w="816" w:type="dxa"/>
            <w:tcBorders>
              <w:top w:val="nil"/>
              <w:left w:val="nil"/>
              <w:bottom w:val="single" w:color="auto" w:sz="4" w:space="0"/>
              <w:right w:val="single" w:color="auto" w:sz="4" w:space="0"/>
            </w:tcBorders>
            <w:shd w:val="clear" w:color="auto" w:fill="auto"/>
            <w:vAlign w:val="center"/>
          </w:tcPr>
          <w:p w14:paraId="101EAA4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0.268 </w:t>
            </w:r>
          </w:p>
        </w:tc>
        <w:tc>
          <w:tcPr>
            <w:tcW w:w="816" w:type="dxa"/>
            <w:tcBorders>
              <w:top w:val="nil"/>
              <w:left w:val="nil"/>
              <w:bottom w:val="single" w:color="auto" w:sz="4" w:space="0"/>
              <w:right w:val="single" w:color="auto" w:sz="4" w:space="0"/>
            </w:tcBorders>
            <w:shd w:val="clear" w:color="auto" w:fill="auto"/>
            <w:vAlign w:val="center"/>
          </w:tcPr>
          <w:p w14:paraId="46C115B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0.265 </w:t>
            </w:r>
          </w:p>
        </w:tc>
        <w:tc>
          <w:tcPr>
            <w:tcW w:w="816" w:type="dxa"/>
            <w:tcBorders>
              <w:top w:val="nil"/>
              <w:left w:val="nil"/>
              <w:bottom w:val="single" w:color="auto" w:sz="4" w:space="0"/>
              <w:right w:val="single" w:color="auto" w:sz="4" w:space="0"/>
            </w:tcBorders>
            <w:shd w:val="clear" w:color="auto" w:fill="auto"/>
            <w:vAlign w:val="center"/>
          </w:tcPr>
          <w:p w14:paraId="351EE6D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0.262 </w:t>
            </w:r>
          </w:p>
        </w:tc>
        <w:tc>
          <w:tcPr>
            <w:tcW w:w="816" w:type="dxa"/>
            <w:tcBorders>
              <w:top w:val="nil"/>
              <w:left w:val="nil"/>
              <w:bottom w:val="single" w:color="auto" w:sz="4" w:space="0"/>
              <w:right w:val="single" w:color="auto" w:sz="4" w:space="0"/>
            </w:tcBorders>
            <w:shd w:val="clear" w:color="auto" w:fill="auto"/>
            <w:vAlign w:val="center"/>
          </w:tcPr>
          <w:p w14:paraId="5666B6B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0.259 </w:t>
            </w:r>
          </w:p>
        </w:tc>
        <w:tc>
          <w:tcPr>
            <w:tcW w:w="816" w:type="dxa"/>
            <w:tcBorders>
              <w:top w:val="nil"/>
              <w:left w:val="nil"/>
              <w:bottom w:val="single" w:color="auto" w:sz="4" w:space="0"/>
              <w:right w:val="single" w:color="auto" w:sz="4" w:space="0"/>
            </w:tcBorders>
            <w:shd w:val="clear" w:color="auto" w:fill="auto"/>
            <w:vAlign w:val="center"/>
          </w:tcPr>
          <w:p w14:paraId="151E2AA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0.256 </w:t>
            </w:r>
          </w:p>
        </w:tc>
        <w:tc>
          <w:tcPr>
            <w:tcW w:w="666" w:type="dxa"/>
            <w:tcBorders>
              <w:top w:val="nil"/>
              <w:left w:val="nil"/>
              <w:bottom w:val="single" w:color="auto" w:sz="4" w:space="0"/>
              <w:right w:val="single" w:color="auto" w:sz="4" w:space="0"/>
            </w:tcBorders>
            <w:shd w:val="clear" w:color="auto" w:fill="auto"/>
            <w:vAlign w:val="center"/>
          </w:tcPr>
          <w:p w14:paraId="7B6C751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0.253 </w:t>
            </w:r>
          </w:p>
        </w:tc>
        <w:tc>
          <w:tcPr>
            <w:tcW w:w="816" w:type="dxa"/>
            <w:tcBorders>
              <w:top w:val="nil"/>
              <w:left w:val="nil"/>
              <w:bottom w:val="single" w:color="auto" w:sz="4" w:space="0"/>
              <w:right w:val="single" w:color="auto" w:sz="4" w:space="0"/>
            </w:tcBorders>
            <w:shd w:val="clear" w:color="auto" w:fill="auto"/>
            <w:vAlign w:val="center"/>
          </w:tcPr>
          <w:p w14:paraId="2FA1FA6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0.251 </w:t>
            </w:r>
          </w:p>
        </w:tc>
        <w:tc>
          <w:tcPr>
            <w:tcW w:w="816" w:type="dxa"/>
            <w:tcBorders>
              <w:top w:val="nil"/>
              <w:left w:val="nil"/>
              <w:bottom w:val="single" w:color="auto" w:sz="4" w:space="0"/>
              <w:right w:val="single" w:color="auto" w:sz="4" w:space="0"/>
            </w:tcBorders>
            <w:shd w:val="clear" w:color="auto" w:fill="auto"/>
            <w:vAlign w:val="center"/>
          </w:tcPr>
          <w:p w14:paraId="3E6D693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0.248 </w:t>
            </w:r>
          </w:p>
        </w:tc>
      </w:tr>
      <w:tr w14:paraId="1F0D0E3B">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63AF429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170</w:t>
            </w:r>
          </w:p>
        </w:tc>
        <w:tc>
          <w:tcPr>
            <w:tcW w:w="816" w:type="dxa"/>
            <w:tcBorders>
              <w:top w:val="nil"/>
              <w:left w:val="nil"/>
              <w:bottom w:val="single" w:color="auto" w:sz="4" w:space="0"/>
              <w:right w:val="single" w:color="auto" w:sz="4" w:space="0"/>
            </w:tcBorders>
            <w:shd w:val="clear" w:color="auto" w:fill="auto"/>
            <w:vAlign w:val="center"/>
          </w:tcPr>
          <w:p w14:paraId="5AD11FB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0.245 </w:t>
            </w:r>
          </w:p>
        </w:tc>
        <w:tc>
          <w:tcPr>
            <w:tcW w:w="816" w:type="dxa"/>
            <w:tcBorders>
              <w:top w:val="nil"/>
              <w:left w:val="nil"/>
              <w:bottom w:val="single" w:color="auto" w:sz="4" w:space="0"/>
              <w:right w:val="single" w:color="auto" w:sz="4" w:space="0"/>
            </w:tcBorders>
            <w:shd w:val="clear" w:color="auto" w:fill="auto"/>
            <w:vAlign w:val="center"/>
          </w:tcPr>
          <w:p w14:paraId="7BCB284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0.243 </w:t>
            </w:r>
          </w:p>
        </w:tc>
        <w:tc>
          <w:tcPr>
            <w:tcW w:w="816" w:type="dxa"/>
            <w:tcBorders>
              <w:top w:val="nil"/>
              <w:left w:val="nil"/>
              <w:bottom w:val="single" w:color="auto" w:sz="4" w:space="0"/>
              <w:right w:val="single" w:color="auto" w:sz="4" w:space="0"/>
            </w:tcBorders>
            <w:shd w:val="clear" w:color="auto" w:fill="auto"/>
            <w:vAlign w:val="center"/>
          </w:tcPr>
          <w:p w14:paraId="504583A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0.240 </w:t>
            </w:r>
          </w:p>
        </w:tc>
        <w:tc>
          <w:tcPr>
            <w:tcW w:w="816" w:type="dxa"/>
            <w:tcBorders>
              <w:top w:val="nil"/>
              <w:left w:val="nil"/>
              <w:bottom w:val="single" w:color="auto" w:sz="4" w:space="0"/>
              <w:right w:val="single" w:color="auto" w:sz="4" w:space="0"/>
            </w:tcBorders>
            <w:shd w:val="clear" w:color="auto" w:fill="auto"/>
            <w:vAlign w:val="center"/>
          </w:tcPr>
          <w:p w14:paraId="6042093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0.237 </w:t>
            </w:r>
          </w:p>
        </w:tc>
        <w:tc>
          <w:tcPr>
            <w:tcW w:w="816" w:type="dxa"/>
            <w:tcBorders>
              <w:top w:val="nil"/>
              <w:left w:val="nil"/>
              <w:bottom w:val="single" w:color="auto" w:sz="4" w:space="0"/>
              <w:right w:val="single" w:color="auto" w:sz="4" w:space="0"/>
            </w:tcBorders>
            <w:shd w:val="clear" w:color="auto" w:fill="auto"/>
            <w:vAlign w:val="center"/>
          </w:tcPr>
          <w:p w14:paraId="2B247A0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0.235 </w:t>
            </w:r>
          </w:p>
        </w:tc>
        <w:tc>
          <w:tcPr>
            <w:tcW w:w="816" w:type="dxa"/>
            <w:tcBorders>
              <w:top w:val="nil"/>
              <w:left w:val="nil"/>
              <w:bottom w:val="single" w:color="auto" w:sz="4" w:space="0"/>
              <w:right w:val="single" w:color="auto" w:sz="4" w:space="0"/>
            </w:tcBorders>
            <w:shd w:val="clear" w:color="auto" w:fill="auto"/>
            <w:vAlign w:val="center"/>
          </w:tcPr>
          <w:p w14:paraId="4663BD4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0.232 </w:t>
            </w:r>
          </w:p>
        </w:tc>
        <w:tc>
          <w:tcPr>
            <w:tcW w:w="816" w:type="dxa"/>
            <w:tcBorders>
              <w:top w:val="nil"/>
              <w:left w:val="nil"/>
              <w:bottom w:val="single" w:color="auto" w:sz="4" w:space="0"/>
              <w:right w:val="single" w:color="auto" w:sz="4" w:space="0"/>
            </w:tcBorders>
            <w:shd w:val="clear" w:color="auto" w:fill="auto"/>
            <w:vAlign w:val="center"/>
          </w:tcPr>
          <w:p w14:paraId="6F1EF9D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0.230 </w:t>
            </w:r>
          </w:p>
        </w:tc>
        <w:tc>
          <w:tcPr>
            <w:tcW w:w="666" w:type="dxa"/>
            <w:tcBorders>
              <w:top w:val="nil"/>
              <w:left w:val="nil"/>
              <w:bottom w:val="single" w:color="auto" w:sz="4" w:space="0"/>
              <w:right w:val="single" w:color="auto" w:sz="4" w:space="0"/>
            </w:tcBorders>
            <w:shd w:val="clear" w:color="auto" w:fill="auto"/>
            <w:vAlign w:val="center"/>
          </w:tcPr>
          <w:p w14:paraId="3DDD961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0.227 </w:t>
            </w:r>
          </w:p>
        </w:tc>
        <w:tc>
          <w:tcPr>
            <w:tcW w:w="816" w:type="dxa"/>
            <w:tcBorders>
              <w:top w:val="nil"/>
              <w:left w:val="nil"/>
              <w:bottom w:val="single" w:color="auto" w:sz="4" w:space="0"/>
              <w:right w:val="single" w:color="auto" w:sz="4" w:space="0"/>
            </w:tcBorders>
            <w:shd w:val="clear" w:color="auto" w:fill="auto"/>
            <w:vAlign w:val="center"/>
          </w:tcPr>
          <w:p w14:paraId="624B8A4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0.225 </w:t>
            </w:r>
          </w:p>
        </w:tc>
        <w:tc>
          <w:tcPr>
            <w:tcW w:w="816" w:type="dxa"/>
            <w:tcBorders>
              <w:top w:val="nil"/>
              <w:left w:val="nil"/>
              <w:bottom w:val="single" w:color="auto" w:sz="4" w:space="0"/>
              <w:right w:val="single" w:color="auto" w:sz="4" w:space="0"/>
            </w:tcBorders>
            <w:shd w:val="clear" w:color="auto" w:fill="auto"/>
            <w:vAlign w:val="center"/>
          </w:tcPr>
          <w:p w14:paraId="4C34B11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0.223 </w:t>
            </w:r>
          </w:p>
        </w:tc>
      </w:tr>
      <w:tr w14:paraId="4C272B25">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16C447D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180</w:t>
            </w:r>
          </w:p>
        </w:tc>
        <w:tc>
          <w:tcPr>
            <w:tcW w:w="816" w:type="dxa"/>
            <w:tcBorders>
              <w:top w:val="nil"/>
              <w:left w:val="nil"/>
              <w:bottom w:val="single" w:color="auto" w:sz="4" w:space="0"/>
              <w:right w:val="single" w:color="auto" w:sz="4" w:space="0"/>
            </w:tcBorders>
            <w:shd w:val="clear" w:color="auto" w:fill="auto"/>
            <w:vAlign w:val="center"/>
          </w:tcPr>
          <w:p w14:paraId="66CDA15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0.220 </w:t>
            </w:r>
          </w:p>
        </w:tc>
        <w:tc>
          <w:tcPr>
            <w:tcW w:w="816" w:type="dxa"/>
            <w:tcBorders>
              <w:top w:val="nil"/>
              <w:left w:val="nil"/>
              <w:bottom w:val="single" w:color="auto" w:sz="4" w:space="0"/>
              <w:right w:val="single" w:color="auto" w:sz="4" w:space="0"/>
            </w:tcBorders>
            <w:shd w:val="clear" w:color="auto" w:fill="auto"/>
            <w:vAlign w:val="center"/>
          </w:tcPr>
          <w:p w14:paraId="245BF94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0.218 </w:t>
            </w:r>
          </w:p>
        </w:tc>
        <w:tc>
          <w:tcPr>
            <w:tcW w:w="816" w:type="dxa"/>
            <w:tcBorders>
              <w:top w:val="nil"/>
              <w:left w:val="nil"/>
              <w:bottom w:val="single" w:color="auto" w:sz="4" w:space="0"/>
              <w:right w:val="single" w:color="auto" w:sz="4" w:space="0"/>
            </w:tcBorders>
            <w:shd w:val="clear" w:color="auto" w:fill="auto"/>
            <w:vAlign w:val="center"/>
          </w:tcPr>
          <w:p w14:paraId="5CA8F75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0.216 </w:t>
            </w:r>
          </w:p>
        </w:tc>
        <w:tc>
          <w:tcPr>
            <w:tcW w:w="816" w:type="dxa"/>
            <w:tcBorders>
              <w:top w:val="nil"/>
              <w:left w:val="nil"/>
              <w:bottom w:val="single" w:color="auto" w:sz="4" w:space="0"/>
              <w:right w:val="single" w:color="auto" w:sz="4" w:space="0"/>
            </w:tcBorders>
            <w:shd w:val="clear" w:color="auto" w:fill="auto"/>
            <w:vAlign w:val="center"/>
          </w:tcPr>
          <w:p w14:paraId="4B5B847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0.214 </w:t>
            </w:r>
          </w:p>
        </w:tc>
        <w:tc>
          <w:tcPr>
            <w:tcW w:w="816" w:type="dxa"/>
            <w:tcBorders>
              <w:top w:val="nil"/>
              <w:left w:val="nil"/>
              <w:bottom w:val="single" w:color="auto" w:sz="4" w:space="0"/>
              <w:right w:val="single" w:color="auto" w:sz="4" w:space="0"/>
            </w:tcBorders>
            <w:shd w:val="clear" w:color="auto" w:fill="auto"/>
            <w:vAlign w:val="center"/>
          </w:tcPr>
          <w:p w14:paraId="2D92DBB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0.211 </w:t>
            </w:r>
          </w:p>
        </w:tc>
        <w:tc>
          <w:tcPr>
            <w:tcW w:w="816" w:type="dxa"/>
            <w:tcBorders>
              <w:top w:val="nil"/>
              <w:left w:val="nil"/>
              <w:bottom w:val="single" w:color="auto" w:sz="4" w:space="0"/>
              <w:right w:val="single" w:color="auto" w:sz="4" w:space="0"/>
            </w:tcBorders>
            <w:shd w:val="clear" w:color="auto" w:fill="auto"/>
            <w:vAlign w:val="center"/>
          </w:tcPr>
          <w:p w14:paraId="1A67F35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0.209 </w:t>
            </w:r>
          </w:p>
        </w:tc>
        <w:tc>
          <w:tcPr>
            <w:tcW w:w="816" w:type="dxa"/>
            <w:tcBorders>
              <w:top w:val="nil"/>
              <w:left w:val="nil"/>
              <w:bottom w:val="single" w:color="auto" w:sz="4" w:space="0"/>
              <w:right w:val="single" w:color="auto" w:sz="4" w:space="0"/>
            </w:tcBorders>
            <w:shd w:val="clear" w:color="auto" w:fill="auto"/>
            <w:vAlign w:val="center"/>
          </w:tcPr>
          <w:p w14:paraId="3B96DC6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0.207 </w:t>
            </w:r>
          </w:p>
        </w:tc>
        <w:tc>
          <w:tcPr>
            <w:tcW w:w="666" w:type="dxa"/>
            <w:tcBorders>
              <w:top w:val="nil"/>
              <w:left w:val="nil"/>
              <w:bottom w:val="single" w:color="auto" w:sz="4" w:space="0"/>
              <w:right w:val="single" w:color="auto" w:sz="4" w:space="0"/>
            </w:tcBorders>
            <w:shd w:val="clear" w:color="auto" w:fill="auto"/>
            <w:vAlign w:val="center"/>
          </w:tcPr>
          <w:p w14:paraId="658E5AA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0.205 </w:t>
            </w:r>
          </w:p>
        </w:tc>
        <w:tc>
          <w:tcPr>
            <w:tcW w:w="816" w:type="dxa"/>
            <w:tcBorders>
              <w:top w:val="nil"/>
              <w:left w:val="nil"/>
              <w:bottom w:val="single" w:color="auto" w:sz="4" w:space="0"/>
              <w:right w:val="single" w:color="auto" w:sz="4" w:space="0"/>
            </w:tcBorders>
            <w:shd w:val="clear" w:color="auto" w:fill="auto"/>
            <w:vAlign w:val="center"/>
          </w:tcPr>
          <w:p w14:paraId="335E55F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0.203 </w:t>
            </w:r>
          </w:p>
        </w:tc>
        <w:tc>
          <w:tcPr>
            <w:tcW w:w="816" w:type="dxa"/>
            <w:tcBorders>
              <w:top w:val="nil"/>
              <w:left w:val="nil"/>
              <w:bottom w:val="single" w:color="auto" w:sz="4" w:space="0"/>
              <w:right w:val="single" w:color="auto" w:sz="4" w:space="0"/>
            </w:tcBorders>
            <w:shd w:val="clear" w:color="auto" w:fill="auto"/>
            <w:vAlign w:val="center"/>
          </w:tcPr>
          <w:p w14:paraId="43FE2BC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0.201 </w:t>
            </w:r>
          </w:p>
        </w:tc>
      </w:tr>
      <w:tr w14:paraId="247D5E9C">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0A2B321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190</w:t>
            </w:r>
          </w:p>
        </w:tc>
        <w:tc>
          <w:tcPr>
            <w:tcW w:w="816" w:type="dxa"/>
            <w:tcBorders>
              <w:top w:val="nil"/>
              <w:left w:val="nil"/>
              <w:bottom w:val="single" w:color="auto" w:sz="4" w:space="0"/>
              <w:right w:val="single" w:color="auto" w:sz="4" w:space="0"/>
            </w:tcBorders>
            <w:shd w:val="clear" w:color="auto" w:fill="auto"/>
            <w:vAlign w:val="center"/>
          </w:tcPr>
          <w:p w14:paraId="0911C53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0.199 </w:t>
            </w:r>
          </w:p>
        </w:tc>
        <w:tc>
          <w:tcPr>
            <w:tcW w:w="816" w:type="dxa"/>
            <w:tcBorders>
              <w:top w:val="nil"/>
              <w:left w:val="nil"/>
              <w:bottom w:val="single" w:color="auto" w:sz="4" w:space="0"/>
              <w:right w:val="single" w:color="auto" w:sz="4" w:space="0"/>
            </w:tcBorders>
            <w:shd w:val="clear" w:color="auto" w:fill="auto"/>
            <w:vAlign w:val="center"/>
          </w:tcPr>
          <w:p w14:paraId="47DB043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0.197 </w:t>
            </w:r>
          </w:p>
        </w:tc>
        <w:tc>
          <w:tcPr>
            <w:tcW w:w="816" w:type="dxa"/>
            <w:tcBorders>
              <w:top w:val="nil"/>
              <w:left w:val="nil"/>
              <w:bottom w:val="single" w:color="auto" w:sz="4" w:space="0"/>
              <w:right w:val="single" w:color="auto" w:sz="4" w:space="0"/>
            </w:tcBorders>
            <w:shd w:val="clear" w:color="auto" w:fill="auto"/>
            <w:vAlign w:val="center"/>
          </w:tcPr>
          <w:p w14:paraId="164A37E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0.195 </w:t>
            </w:r>
          </w:p>
        </w:tc>
        <w:tc>
          <w:tcPr>
            <w:tcW w:w="816" w:type="dxa"/>
            <w:tcBorders>
              <w:top w:val="nil"/>
              <w:left w:val="nil"/>
              <w:bottom w:val="single" w:color="auto" w:sz="4" w:space="0"/>
              <w:right w:val="single" w:color="auto" w:sz="4" w:space="0"/>
            </w:tcBorders>
            <w:shd w:val="clear" w:color="auto" w:fill="auto"/>
            <w:vAlign w:val="center"/>
          </w:tcPr>
          <w:p w14:paraId="1BE7AE0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0.193 </w:t>
            </w:r>
          </w:p>
        </w:tc>
        <w:tc>
          <w:tcPr>
            <w:tcW w:w="816" w:type="dxa"/>
            <w:tcBorders>
              <w:top w:val="nil"/>
              <w:left w:val="nil"/>
              <w:bottom w:val="single" w:color="auto" w:sz="4" w:space="0"/>
              <w:right w:val="single" w:color="auto" w:sz="4" w:space="0"/>
            </w:tcBorders>
            <w:shd w:val="clear" w:color="auto" w:fill="auto"/>
            <w:vAlign w:val="center"/>
          </w:tcPr>
          <w:p w14:paraId="3D3A201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0.191 </w:t>
            </w:r>
          </w:p>
        </w:tc>
        <w:tc>
          <w:tcPr>
            <w:tcW w:w="816" w:type="dxa"/>
            <w:tcBorders>
              <w:top w:val="nil"/>
              <w:left w:val="nil"/>
              <w:bottom w:val="single" w:color="auto" w:sz="4" w:space="0"/>
              <w:right w:val="single" w:color="auto" w:sz="4" w:space="0"/>
            </w:tcBorders>
            <w:shd w:val="clear" w:color="auto" w:fill="auto"/>
            <w:vAlign w:val="center"/>
          </w:tcPr>
          <w:p w14:paraId="39736BF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0.189 </w:t>
            </w:r>
          </w:p>
        </w:tc>
        <w:tc>
          <w:tcPr>
            <w:tcW w:w="816" w:type="dxa"/>
            <w:tcBorders>
              <w:top w:val="nil"/>
              <w:left w:val="nil"/>
              <w:bottom w:val="single" w:color="auto" w:sz="4" w:space="0"/>
              <w:right w:val="single" w:color="auto" w:sz="4" w:space="0"/>
            </w:tcBorders>
            <w:shd w:val="clear" w:color="auto" w:fill="auto"/>
            <w:vAlign w:val="center"/>
          </w:tcPr>
          <w:p w14:paraId="19AB4F0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0.188 </w:t>
            </w:r>
          </w:p>
        </w:tc>
        <w:tc>
          <w:tcPr>
            <w:tcW w:w="666" w:type="dxa"/>
            <w:tcBorders>
              <w:top w:val="nil"/>
              <w:left w:val="nil"/>
              <w:bottom w:val="single" w:color="auto" w:sz="4" w:space="0"/>
              <w:right w:val="single" w:color="auto" w:sz="4" w:space="0"/>
            </w:tcBorders>
            <w:shd w:val="clear" w:color="auto" w:fill="auto"/>
            <w:vAlign w:val="center"/>
          </w:tcPr>
          <w:p w14:paraId="7DCC898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0.186 </w:t>
            </w:r>
          </w:p>
        </w:tc>
        <w:tc>
          <w:tcPr>
            <w:tcW w:w="816" w:type="dxa"/>
            <w:tcBorders>
              <w:top w:val="nil"/>
              <w:left w:val="nil"/>
              <w:bottom w:val="single" w:color="auto" w:sz="4" w:space="0"/>
              <w:right w:val="single" w:color="auto" w:sz="4" w:space="0"/>
            </w:tcBorders>
            <w:shd w:val="clear" w:color="auto" w:fill="auto"/>
            <w:vAlign w:val="center"/>
          </w:tcPr>
          <w:p w14:paraId="35DF53B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0.184 </w:t>
            </w:r>
          </w:p>
        </w:tc>
        <w:tc>
          <w:tcPr>
            <w:tcW w:w="816" w:type="dxa"/>
            <w:tcBorders>
              <w:top w:val="nil"/>
              <w:left w:val="nil"/>
              <w:bottom w:val="single" w:color="auto" w:sz="4" w:space="0"/>
              <w:right w:val="single" w:color="auto" w:sz="4" w:space="0"/>
            </w:tcBorders>
            <w:shd w:val="clear" w:color="auto" w:fill="auto"/>
            <w:vAlign w:val="center"/>
          </w:tcPr>
          <w:p w14:paraId="30E5AD6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0.182 </w:t>
            </w:r>
          </w:p>
        </w:tc>
      </w:tr>
      <w:tr w14:paraId="64879F7E">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681648D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200</w:t>
            </w:r>
          </w:p>
        </w:tc>
        <w:tc>
          <w:tcPr>
            <w:tcW w:w="816" w:type="dxa"/>
            <w:tcBorders>
              <w:top w:val="nil"/>
              <w:left w:val="nil"/>
              <w:bottom w:val="single" w:color="auto" w:sz="4" w:space="0"/>
              <w:right w:val="single" w:color="auto" w:sz="4" w:space="0"/>
            </w:tcBorders>
            <w:shd w:val="clear" w:color="auto" w:fill="auto"/>
            <w:vAlign w:val="center"/>
          </w:tcPr>
          <w:p w14:paraId="68C2AB5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0.180 </w:t>
            </w:r>
          </w:p>
        </w:tc>
        <w:tc>
          <w:tcPr>
            <w:tcW w:w="816" w:type="dxa"/>
            <w:tcBorders>
              <w:top w:val="nil"/>
              <w:left w:val="nil"/>
              <w:bottom w:val="single" w:color="auto" w:sz="4" w:space="0"/>
              <w:right w:val="single" w:color="auto" w:sz="4" w:space="0"/>
            </w:tcBorders>
            <w:shd w:val="clear" w:color="auto" w:fill="auto"/>
            <w:vAlign w:val="center"/>
          </w:tcPr>
          <w:p w14:paraId="5A04BDD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0.179 </w:t>
            </w:r>
          </w:p>
        </w:tc>
        <w:tc>
          <w:tcPr>
            <w:tcW w:w="816" w:type="dxa"/>
            <w:tcBorders>
              <w:top w:val="nil"/>
              <w:left w:val="nil"/>
              <w:bottom w:val="single" w:color="auto" w:sz="4" w:space="0"/>
              <w:right w:val="single" w:color="auto" w:sz="4" w:space="0"/>
            </w:tcBorders>
            <w:shd w:val="clear" w:color="auto" w:fill="auto"/>
            <w:vAlign w:val="center"/>
          </w:tcPr>
          <w:p w14:paraId="61BCE1C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0.177 </w:t>
            </w:r>
          </w:p>
        </w:tc>
        <w:tc>
          <w:tcPr>
            <w:tcW w:w="816" w:type="dxa"/>
            <w:tcBorders>
              <w:top w:val="nil"/>
              <w:left w:val="nil"/>
              <w:bottom w:val="single" w:color="auto" w:sz="4" w:space="0"/>
              <w:right w:val="single" w:color="auto" w:sz="4" w:space="0"/>
            </w:tcBorders>
            <w:shd w:val="clear" w:color="auto" w:fill="auto"/>
            <w:vAlign w:val="center"/>
          </w:tcPr>
          <w:p w14:paraId="32EA4C7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0.175 </w:t>
            </w:r>
          </w:p>
        </w:tc>
        <w:tc>
          <w:tcPr>
            <w:tcW w:w="816" w:type="dxa"/>
            <w:tcBorders>
              <w:top w:val="nil"/>
              <w:left w:val="nil"/>
              <w:bottom w:val="single" w:color="auto" w:sz="4" w:space="0"/>
              <w:right w:val="single" w:color="auto" w:sz="4" w:space="0"/>
            </w:tcBorders>
            <w:shd w:val="clear" w:color="auto" w:fill="auto"/>
            <w:vAlign w:val="center"/>
          </w:tcPr>
          <w:p w14:paraId="31B8DFD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0.174 </w:t>
            </w:r>
          </w:p>
        </w:tc>
        <w:tc>
          <w:tcPr>
            <w:tcW w:w="816" w:type="dxa"/>
            <w:tcBorders>
              <w:top w:val="nil"/>
              <w:left w:val="nil"/>
              <w:bottom w:val="single" w:color="auto" w:sz="4" w:space="0"/>
              <w:right w:val="single" w:color="auto" w:sz="4" w:space="0"/>
            </w:tcBorders>
            <w:shd w:val="clear" w:color="auto" w:fill="auto"/>
            <w:vAlign w:val="center"/>
          </w:tcPr>
          <w:p w14:paraId="44C5C1C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0.172 </w:t>
            </w:r>
          </w:p>
        </w:tc>
        <w:tc>
          <w:tcPr>
            <w:tcW w:w="816" w:type="dxa"/>
            <w:tcBorders>
              <w:top w:val="nil"/>
              <w:left w:val="nil"/>
              <w:bottom w:val="single" w:color="auto" w:sz="4" w:space="0"/>
              <w:right w:val="single" w:color="auto" w:sz="4" w:space="0"/>
            </w:tcBorders>
            <w:shd w:val="clear" w:color="auto" w:fill="auto"/>
            <w:vAlign w:val="center"/>
          </w:tcPr>
          <w:p w14:paraId="0EE071C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0.171 </w:t>
            </w:r>
          </w:p>
        </w:tc>
        <w:tc>
          <w:tcPr>
            <w:tcW w:w="666" w:type="dxa"/>
            <w:tcBorders>
              <w:top w:val="nil"/>
              <w:left w:val="nil"/>
              <w:bottom w:val="single" w:color="auto" w:sz="4" w:space="0"/>
              <w:right w:val="single" w:color="auto" w:sz="4" w:space="0"/>
            </w:tcBorders>
            <w:shd w:val="clear" w:color="auto" w:fill="auto"/>
            <w:vAlign w:val="center"/>
          </w:tcPr>
          <w:p w14:paraId="0FC1C2A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0.169 </w:t>
            </w:r>
          </w:p>
        </w:tc>
        <w:tc>
          <w:tcPr>
            <w:tcW w:w="816" w:type="dxa"/>
            <w:tcBorders>
              <w:top w:val="nil"/>
              <w:left w:val="nil"/>
              <w:bottom w:val="single" w:color="auto" w:sz="4" w:space="0"/>
              <w:right w:val="single" w:color="auto" w:sz="4" w:space="0"/>
            </w:tcBorders>
            <w:shd w:val="clear" w:color="auto" w:fill="auto"/>
            <w:vAlign w:val="center"/>
          </w:tcPr>
          <w:p w14:paraId="204DA47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0.167 </w:t>
            </w:r>
          </w:p>
        </w:tc>
        <w:tc>
          <w:tcPr>
            <w:tcW w:w="816" w:type="dxa"/>
            <w:tcBorders>
              <w:top w:val="nil"/>
              <w:left w:val="nil"/>
              <w:bottom w:val="single" w:color="auto" w:sz="4" w:space="0"/>
              <w:right w:val="single" w:color="auto" w:sz="4" w:space="0"/>
            </w:tcBorders>
            <w:shd w:val="clear" w:color="auto" w:fill="auto"/>
            <w:vAlign w:val="center"/>
          </w:tcPr>
          <w:p w14:paraId="4A4D1C0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0.166 </w:t>
            </w:r>
          </w:p>
        </w:tc>
      </w:tr>
      <w:tr w14:paraId="5C39FC32">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235B319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210</w:t>
            </w:r>
          </w:p>
        </w:tc>
        <w:tc>
          <w:tcPr>
            <w:tcW w:w="816" w:type="dxa"/>
            <w:tcBorders>
              <w:top w:val="nil"/>
              <w:left w:val="nil"/>
              <w:bottom w:val="single" w:color="auto" w:sz="4" w:space="0"/>
              <w:right w:val="single" w:color="auto" w:sz="4" w:space="0"/>
            </w:tcBorders>
            <w:shd w:val="clear" w:color="auto" w:fill="auto"/>
            <w:vAlign w:val="center"/>
          </w:tcPr>
          <w:p w14:paraId="6F66D1D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0.164 </w:t>
            </w:r>
          </w:p>
        </w:tc>
        <w:tc>
          <w:tcPr>
            <w:tcW w:w="816" w:type="dxa"/>
            <w:tcBorders>
              <w:top w:val="nil"/>
              <w:left w:val="nil"/>
              <w:bottom w:val="single" w:color="auto" w:sz="4" w:space="0"/>
              <w:right w:val="single" w:color="auto" w:sz="4" w:space="0"/>
            </w:tcBorders>
            <w:shd w:val="clear" w:color="auto" w:fill="auto"/>
            <w:vAlign w:val="center"/>
          </w:tcPr>
          <w:p w14:paraId="7F70C29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0.163 </w:t>
            </w:r>
          </w:p>
        </w:tc>
        <w:tc>
          <w:tcPr>
            <w:tcW w:w="816" w:type="dxa"/>
            <w:tcBorders>
              <w:top w:val="nil"/>
              <w:left w:val="nil"/>
              <w:bottom w:val="single" w:color="auto" w:sz="4" w:space="0"/>
              <w:right w:val="single" w:color="auto" w:sz="4" w:space="0"/>
            </w:tcBorders>
            <w:shd w:val="clear" w:color="auto" w:fill="auto"/>
            <w:vAlign w:val="center"/>
          </w:tcPr>
          <w:p w14:paraId="44FE6E5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0.161 </w:t>
            </w:r>
          </w:p>
        </w:tc>
        <w:tc>
          <w:tcPr>
            <w:tcW w:w="816" w:type="dxa"/>
            <w:tcBorders>
              <w:top w:val="nil"/>
              <w:left w:val="nil"/>
              <w:bottom w:val="single" w:color="auto" w:sz="4" w:space="0"/>
              <w:right w:val="single" w:color="auto" w:sz="4" w:space="0"/>
            </w:tcBorders>
            <w:shd w:val="clear" w:color="auto" w:fill="auto"/>
            <w:vAlign w:val="center"/>
          </w:tcPr>
          <w:p w14:paraId="1B76748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0.160 </w:t>
            </w:r>
          </w:p>
        </w:tc>
        <w:tc>
          <w:tcPr>
            <w:tcW w:w="816" w:type="dxa"/>
            <w:tcBorders>
              <w:top w:val="nil"/>
              <w:left w:val="nil"/>
              <w:bottom w:val="single" w:color="auto" w:sz="4" w:space="0"/>
              <w:right w:val="single" w:color="auto" w:sz="4" w:space="0"/>
            </w:tcBorders>
            <w:shd w:val="clear" w:color="auto" w:fill="auto"/>
            <w:vAlign w:val="center"/>
          </w:tcPr>
          <w:p w14:paraId="1042DB9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0.159 </w:t>
            </w:r>
          </w:p>
        </w:tc>
        <w:tc>
          <w:tcPr>
            <w:tcW w:w="816" w:type="dxa"/>
            <w:tcBorders>
              <w:top w:val="nil"/>
              <w:left w:val="nil"/>
              <w:bottom w:val="single" w:color="auto" w:sz="4" w:space="0"/>
              <w:right w:val="single" w:color="auto" w:sz="4" w:space="0"/>
            </w:tcBorders>
            <w:shd w:val="clear" w:color="auto" w:fill="auto"/>
            <w:vAlign w:val="center"/>
          </w:tcPr>
          <w:p w14:paraId="6000EC5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0.157 </w:t>
            </w:r>
          </w:p>
        </w:tc>
        <w:tc>
          <w:tcPr>
            <w:tcW w:w="816" w:type="dxa"/>
            <w:tcBorders>
              <w:top w:val="nil"/>
              <w:left w:val="nil"/>
              <w:bottom w:val="single" w:color="auto" w:sz="4" w:space="0"/>
              <w:right w:val="single" w:color="auto" w:sz="4" w:space="0"/>
            </w:tcBorders>
            <w:shd w:val="clear" w:color="auto" w:fill="auto"/>
            <w:vAlign w:val="center"/>
          </w:tcPr>
          <w:p w14:paraId="39186B8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0.156 </w:t>
            </w:r>
          </w:p>
        </w:tc>
        <w:tc>
          <w:tcPr>
            <w:tcW w:w="666" w:type="dxa"/>
            <w:tcBorders>
              <w:top w:val="nil"/>
              <w:left w:val="nil"/>
              <w:bottom w:val="single" w:color="auto" w:sz="4" w:space="0"/>
              <w:right w:val="single" w:color="auto" w:sz="4" w:space="0"/>
            </w:tcBorders>
            <w:shd w:val="clear" w:color="auto" w:fill="auto"/>
            <w:vAlign w:val="center"/>
          </w:tcPr>
          <w:p w14:paraId="2DECEB8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0.154 </w:t>
            </w:r>
          </w:p>
        </w:tc>
        <w:tc>
          <w:tcPr>
            <w:tcW w:w="816" w:type="dxa"/>
            <w:tcBorders>
              <w:top w:val="nil"/>
              <w:left w:val="nil"/>
              <w:bottom w:val="single" w:color="auto" w:sz="4" w:space="0"/>
              <w:right w:val="single" w:color="auto" w:sz="4" w:space="0"/>
            </w:tcBorders>
            <w:shd w:val="clear" w:color="auto" w:fill="auto"/>
            <w:vAlign w:val="center"/>
          </w:tcPr>
          <w:p w14:paraId="550DDD9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0.153 </w:t>
            </w:r>
          </w:p>
        </w:tc>
        <w:tc>
          <w:tcPr>
            <w:tcW w:w="816" w:type="dxa"/>
            <w:tcBorders>
              <w:top w:val="nil"/>
              <w:left w:val="nil"/>
              <w:bottom w:val="single" w:color="auto" w:sz="4" w:space="0"/>
              <w:right w:val="single" w:color="auto" w:sz="4" w:space="0"/>
            </w:tcBorders>
            <w:shd w:val="clear" w:color="auto" w:fill="auto"/>
            <w:vAlign w:val="center"/>
          </w:tcPr>
          <w:p w14:paraId="7EDF911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0.152 </w:t>
            </w:r>
          </w:p>
        </w:tc>
      </w:tr>
      <w:tr w14:paraId="0E2B7F27">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4E902BA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220</w:t>
            </w:r>
          </w:p>
        </w:tc>
        <w:tc>
          <w:tcPr>
            <w:tcW w:w="816" w:type="dxa"/>
            <w:tcBorders>
              <w:top w:val="nil"/>
              <w:left w:val="nil"/>
              <w:bottom w:val="single" w:color="auto" w:sz="4" w:space="0"/>
              <w:right w:val="single" w:color="auto" w:sz="4" w:space="0"/>
            </w:tcBorders>
            <w:shd w:val="clear" w:color="auto" w:fill="auto"/>
            <w:vAlign w:val="center"/>
          </w:tcPr>
          <w:p w14:paraId="4364CC0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0.150 </w:t>
            </w:r>
          </w:p>
        </w:tc>
        <w:tc>
          <w:tcPr>
            <w:tcW w:w="816" w:type="dxa"/>
            <w:tcBorders>
              <w:top w:val="nil"/>
              <w:left w:val="nil"/>
              <w:bottom w:val="single" w:color="auto" w:sz="4" w:space="0"/>
              <w:right w:val="single" w:color="auto" w:sz="4" w:space="0"/>
            </w:tcBorders>
            <w:shd w:val="clear" w:color="auto" w:fill="auto"/>
            <w:vAlign w:val="center"/>
          </w:tcPr>
          <w:p w14:paraId="112A949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0.149 </w:t>
            </w:r>
          </w:p>
        </w:tc>
        <w:tc>
          <w:tcPr>
            <w:tcW w:w="816" w:type="dxa"/>
            <w:tcBorders>
              <w:top w:val="nil"/>
              <w:left w:val="nil"/>
              <w:bottom w:val="single" w:color="auto" w:sz="4" w:space="0"/>
              <w:right w:val="single" w:color="auto" w:sz="4" w:space="0"/>
            </w:tcBorders>
            <w:shd w:val="clear" w:color="auto" w:fill="auto"/>
            <w:vAlign w:val="center"/>
          </w:tcPr>
          <w:p w14:paraId="504BD41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0.148 </w:t>
            </w:r>
          </w:p>
        </w:tc>
        <w:tc>
          <w:tcPr>
            <w:tcW w:w="816" w:type="dxa"/>
            <w:tcBorders>
              <w:top w:val="nil"/>
              <w:left w:val="nil"/>
              <w:bottom w:val="single" w:color="auto" w:sz="4" w:space="0"/>
              <w:right w:val="single" w:color="auto" w:sz="4" w:space="0"/>
            </w:tcBorders>
            <w:shd w:val="clear" w:color="auto" w:fill="auto"/>
            <w:vAlign w:val="center"/>
          </w:tcPr>
          <w:p w14:paraId="78C5689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0.146 </w:t>
            </w:r>
          </w:p>
        </w:tc>
        <w:tc>
          <w:tcPr>
            <w:tcW w:w="816" w:type="dxa"/>
            <w:tcBorders>
              <w:top w:val="nil"/>
              <w:left w:val="nil"/>
              <w:bottom w:val="single" w:color="auto" w:sz="4" w:space="0"/>
              <w:right w:val="single" w:color="auto" w:sz="4" w:space="0"/>
            </w:tcBorders>
            <w:shd w:val="clear" w:color="auto" w:fill="auto"/>
            <w:vAlign w:val="center"/>
          </w:tcPr>
          <w:p w14:paraId="163AA25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0.145 </w:t>
            </w:r>
          </w:p>
        </w:tc>
        <w:tc>
          <w:tcPr>
            <w:tcW w:w="816" w:type="dxa"/>
            <w:tcBorders>
              <w:top w:val="nil"/>
              <w:left w:val="nil"/>
              <w:bottom w:val="single" w:color="auto" w:sz="4" w:space="0"/>
              <w:right w:val="single" w:color="auto" w:sz="4" w:space="0"/>
            </w:tcBorders>
            <w:shd w:val="clear" w:color="auto" w:fill="auto"/>
            <w:vAlign w:val="center"/>
          </w:tcPr>
          <w:p w14:paraId="6578A44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0.144 </w:t>
            </w:r>
          </w:p>
        </w:tc>
        <w:tc>
          <w:tcPr>
            <w:tcW w:w="816" w:type="dxa"/>
            <w:tcBorders>
              <w:top w:val="nil"/>
              <w:left w:val="nil"/>
              <w:bottom w:val="single" w:color="auto" w:sz="4" w:space="0"/>
              <w:right w:val="single" w:color="auto" w:sz="4" w:space="0"/>
            </w:tcBorders>
            <w:shd w:val="clear" w:color="auto" w:fill="auto"/>
            <w:vAlign w:val="center"/>
          </w:tcPr>
          <w:p w14:paraId="47A4454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0.143 </w:t>
            </w:r>
          </w:p>
        </w:tc>
        <w:tc>
          <w:tcPr>
            <w:tcW w:w="666" w:type="dxa"/>
            <w:tcBorders>
              <w:top w:val="nil"/>
              <w:left w:val="nil"/>
              <w:bottom w:val="single" w:color="auto" w:sz="4" w:space="0"/>
              <w:right w:val="single" w:color="auto" w:sz="4" w:space="0"/>
            </w:tcBorders>
            <w:shd w:val="clear" w:color="auto" w:fill="auto"/>
            <w:vAlign w:val="center"/>
          </w:tcPr>
          <w:p w14:paraId="6CA25BA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0.141 </w:t>
            </w:r>
          </w:p>
        </w:tc>
        <w:tc>
          <w:tcPr>
            <w:tcW w:w="816" w:type="dxa"/>
            <w:tcBorders>
              <w:top w:val="nil"/>
              <w:left w:val="nil"/>
              <w:bottom w:val="single" w:color="auto" w:sz="4" w:space="0"/>
              <w:right w:val="single" w:color="auto" w:sz="4" w:space="0"/>
            </w:tcBorders>
            <w:shd w:val="clear" w:color="auto" w:fill="auto"/>
            <w:vAlign w:val="center"/>
          </w:tcPr>
          <w:p w14:paraId="18BFC08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0.140 </w:t>
            </w:r>
          </w:p>
        </w:tc>
        <w:tc>
          <w:tcPr>
            <w:tcW w:w="816" w:type="dxa"/>
            <w:tcBorders>
              <w:top w:val="nil"/>
              <w:left w:val="nil"/>
              <w:bottom w:val="single" w:color="auto" w:sz="4" w:space="0"/>
              <w:right w:val="single" w:color="auto" w:sz="4" w:space="0"/>
            </w:tcBorders>
            <w:shd w:val="clear" w:color="auto" w:fill="auto"/>
            <w:vAlign w:val="center"/>
          </w:tcPr>
          <w:p w14:paraId="2B99C8D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0.139 </w:t>
            </w:r>
          </w:p>
        </w:tc>
      </w:tr>
      <w:tr w14:paraId="71410484">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7E17A40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230</w:t>
            </w:r>
          </w:p>
        </w:tc>
        <w:tc>
          <w:tcPr>
            <w:tcW w:w="816" w:type="dxa"/>
            <w:tcBorders>
              <w:top w:val="nil"/>
              <w:left w:val="nil"/>
              <w:bottom w:val="single" w:color="auto" w:sz="4" w:space="0"/>
              <w:right w:val="single" w:color="auto" w:sz="4" w:space="0"/>
            </w:tcBorders>
            <w:shd w:val="clear" w:color="auto" w:fill="auto"/>
            <w:vAlign w:val="center"/>
          </w:tcPr>
          <w:p w14:paraId="534B785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0.138 </w:t>
            </w:r>
          </w:p>
        </w:tc>
        <w:tc>
          <w:tcPr>
            <w:tcW w:w="816" w:type="dxa"/>
            <w:tcBorders>
              <w:top w:val="nil"/>
              <w:left w:val="nil"/>
              <w:bottom w:val="single" w:color="auto" w:sz="4" w:space="0"/>
              <w:right w:val="single" w:color="auto" w:sz="4" w:space="0"/>
            </w:tcBorders>
            <w:shd w:val="clear" w:color="auto" w:fill="auto"/>
            <w:vAlign w:val="center"/>
          </w:tcPr>
          <w:p w14:paraId="10C5FEB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0.137 </w:t>
            </w:r>
          </w:p>
        </w:tc>
        <w:tc>
          <w:tcPr>
            <w:tcW w:w="816" w:type="dxa"/>
            <w:tcBorders>
              <w:top w:val="nil"/>
              <w:left w:val="nil"/>
              <w:bottom w:val="single" w:color="auto" w:sz="4" w:space="0"/>
              <w:right w:val="single" w:color="auto" w:sz="4" w:space="0"/>
            </w:tcBorders>
            <w:shd w:val="clear" w:color="auto" w:fill="auto"/>
            <w:vAlign w:val="center"/>
          </w:tcPr>
          <w:p w14:paraId="3803B79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0.136 </w:t>
            </w:r>
          </w:p>
        </w:tc>
        <w:tc>
          <w:tcPr>
            <w:tcW w:w="816" w:type="dxa"/>
            <w:tcBorders>
              <w:top w:val="nil"/>
              <w:left w:val="nil"/>
              <w:bottom w:val="single" w:color="auto" w:sz="4" w:space="0"/>
              <w:right w:val="single" w:color="auto" w:sz="4" w:space="0"/>
            </w:tcBorders>
            <w:shd w:val="clear" w:color="auto" w:fill="auto"/>
            <w:vAlign w:val="center"/>
          </w:tcPr>
          <w:p w14:paraId="0CD2CF5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0.135 </w:t>
            </w:r>
          </w:p>
        </w:tc>
        <w:tc>
          <w:tcPr>
            <w:tcW w:w="816" w:type="dxa"/>
            <w:tcBorders>
              <w:top w:val="nil"/>
              <w:left w:val="nil"/>
              <w:bottom w:val="single" w:color="auto" w:sz="4" w:space="0"/>
              <w:right w:val="single" w:color="auto" w:sz="4" w:space="0"/>
            </w:tcBorders>
            <w:shd w:val="clear" w:color="auto" w:fill="auto"/>
            <w:vAlign w:val="center"/>
          </w:tcPr>
          <w:p w14:paraId="18BB4AE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0.133 </w:t>
            </w:r>
          </w:p>
        </w:tc>
        <w:tc>
          <w:tcPr>
            <w:tcW w:w="816" w:type="dxa"/>
            <w:tcBorders>
              <w:top w:val="nil"/>
              <w:left w:val="nil"/>
              <w:bottom w:val="single" w:color="auto" w:sz="4" w:space="0"/>
              <w:right w:val="single" w:color="auto" w:sz="4" w:space="0"/>
            </w:tcBorders>
            <w:shd w:val="clear" w:color="auto" w:fill="auto"/>
            <w:vAlign w:val="center"/>
          </w:tcPr>
          <w:p w14:paraId="1189C26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0.132 </w:t>
            </w:r>
          </w:p>
        </w:tc>
        <w:tc>
          <w:tcPr>
            <w:tcW w:w="816" w:type="dxa"/>
            <w:tcBorders>
              <w:top w:val="nil"/>
              <w:left w:val="nil"/>
              <w:bottom w:val="single" w:color="auto" w:sz="4" w:space="0"/>
              <w:right w:val="single" w:color="auto" w:sz="4" w:space="0"/>
            </w:tcBorders>
            <w:shd w:val="clear" w:color="auto" w:fill="auto"/>
            <w:vAlign w:val="center"/>
          </w:tcPr>
          <w:p w14:paraId="0DAE5FF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0.131 </w:t>
            </w:r>
          </w:p>
        </w:tc>
        <w:tc>
          <w:tcPr>
            <w:tcW w:w="666" w:type="dxa"/>
            <w:tcBorders>
              <w:top w:val="nil"/>
              <w:left w:val="nil"/>
              <w:bottom w:val="single" w:color="auto" w:sz="4" w:space="0"/>
              <w:right w:val="single" w:color="auto" w:sz="4" w:space="0"/>
            </w:tcBorders>
            <w:shd w:val="clear" w:color="auto" w:fill="auto"/>
            <w:vAlign w:val="center"/>
          </w:tcPr>
          <w:p w14:paraId="0D33CFE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0.130 </w:t>
            </w:r>
          </w:p>
        </w:tc>
        <w:tc>
          <w:tcPr>
            <w:tcW w:w="816" w:type="dxa"/>
            <w:tcBorders>
              <w:top w:val="nil"/>
              <w:left w:val="nil"/>
              <w:bottom w:val="single" w:color="auto" w:sz="4" w:space="0"/>
              <w:right w:val="single" w:color="auto" w:sz="4" w:space="0"/>
            </w:tcBorders>
            <w:shd w:val="clear" w:color="auto" w:fill="auto"/>
            <w:vAlign w:val="center"/>
          </w:tcPr>
          <w:p w14:paraId="7164B13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0.129 </w:t>
            </w:r>
          </w:p>
        </w:tc>
        <w:tc>
          <w:tcPr>
            <w:tcW w:w="816" w:type="dxa"/>
            <w:tcBorders>
              <w:top w:val="nil"/>
              <w:left w:val="nil"/>
              <w:bottom w:val="single" w:color="auto" w:sz="4" w:space="0"/>
              <w:right w:val="single" w:color="auto" w:sz="4" w:space="0"/>
            </w:tcBorders>
            <w:shd w:val="clear" w:color="auto" w:fill="auto"/>
            <w:vAlign w:val="center"/>
          </w:tcPr>
          <w:p w14:paraId="6F67B84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0.128 </w:t>
            </w:r>
          </w:p>
        </w:tc>
      </w:tr>
      <w:tr w14:paraId="6BDB4312">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44701FC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240</w:t>
            </w:r>
          </w:p>
        </w:tc>
        <w:tc>
          <w:tcPr>
            <w:tcW w:w="816" w:type="dxa"/>
            <w:tcBorders>
              <w:top w:val="nil"/>
              <w:left w:val="nil"/>
              <w:bottom w:val="single" w:color="auto" w:sz="4" w:space="0"/>
              <w:right w:val="single" w:color="auto" w:sz="4" w:space="0"/>
            </w:tcBorders>
            <w:shd w:val="clear" w:color="auto" w:fill="auto"/>
            <w:vAlign w:val="center"/>
          </w:tcPr>
          <w:p w14:paraId="5FC2557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0.127 </w:t>
            </w:r>
          </w:p>
        </w:tc>
        <w:tc>
          <w:tcPr>
            <w:tcW w:w="816" w:type="dxa"/>
            <w:tcBorders>
              <w:top w:val="nil"/>
              <w:left w:val="nil"/>
              <w:bottom w:val="single" w:color="auto" w:sz="4" w:space="0"/>
              <w:right w:val="single" w:color="auto" w:sz="4" w:space="0"/>
            </w:tcBorders>
            <w:shd w:val="clear" w:color="auto" w:fill="auto"/>
            <w:vAlign w:val="center"/>
          </w:tcPr>
          <w:p w14:paraId="5FFFD3F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0.126 </w:t>
            </w:r>
          </w:p>
        </w:tc>
        <w:tc>
          <w:tcPr>
            <w:tcW w:w="816" w:type="dxa"/>
            <w:tcBorders>
              <w:top w:val="nil"/>
              <w:left w:val="nil"/>
              <w:bottom w:val="single" w:color="auto" w:sz="4" w:space="0"/>
              <w:right w:val="single" w:color="auto" w:sz="4" w:space="0"/>
            </w:tcBorders>
            <w:shd w:val="clear" w:color="auto" w:fill="auto"/>
            <w:vAlign w:val="center"/>
          </w:tcPr>
          <w:p w14:paraId="035EAA6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0.125 </w:t>
            </w:r>
          </w:p>
        </w:tc>
        <w:tc>
          <w:tcPr>
            <w:tcW w:w="816" w:type="dxa"/>
            <w:tcBorders>
              <w:top w:val="nil"/>
              <w:left w:val="nil"/>
              <w:bottom w:val="single" w:color="auto" w:sz="4" w:space="0"/>
              <w:right w:val="single" w:color="auto" w:sz="4" w:space="0"/>
            </w:tcBorders>
            <w:shd w:val="clear" w:color="auto" w:fill="auto"/>
            <w:vAlign w:val="center"/>
          </w:tcPr>
          <w:p w14:paraId="28D1945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0.124 </w:t>
            </w:r>
          </w:p>
        </w:tc>
        <w:tc>
          <w:tcPr>
            <w:tcW w:w="816" w:type="dxa"/>
            <w:tcBorders>
              <w:top w:val="nil"/>
              <w:left w:val="nil"/>
              <w:bottom w:val="single" w:color="auto" w:sz="4" w:space="0"/>
              <w:right w:val="single" w:color="auto" w:sz="4" w:space="0"/>
            </w:tcBorders>
            <w:shd w:val="clear" w:color="auto" w:fill="auto"/>
            <w:vAlign w:val="center"/>
          </w:tcPr>
          <w:p w14:paraId="5F70AFD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0.123 </w:t>
            </w:r>
          </w:p>
        </w:tc>
        <w:tc>
          <w:tcPr>
            <w:tcW w:w="816" w:type="dxa"/>
            <w:tcBorders>
              <w:top w:val="nil"/>
              <w:left w:val="nil"/>
              <w:bottom w:val="single" w:color="auto" w:sz="4" w:space="0"/>
              <w:right w:val="single" w:color="auto" w:sz="4" w:space="0"/>
            </w:tcBorders>
            <w:shd w:val="clear" w:color="auto" w:fill="auto"/>
            <w:vAlign w:val="center"/>
          </w:tcPr>
          <w:p w14:paraId="3420BA1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0.122 </w:t>
            </w:r>
          </w:p>
        </w:tc>
        <w:tc>
          <w:tcPr>
            <w:tcW w:w="816" w:type="dxa"/>
            <w:tcBorders>
              <w:top w:val="nil"/>
              <w:left w:val="nil"/>
              <w:bottom w:val="single" w:color="auto" w:sz="4" w:space="0"/>
              <w:right w:val="single" w:color="auto" w:sz="4" w:space="0"/>
            </w:tcBorders>
            <w:shd w:val="clear" w:color="auto" w:fill="auto"/>
            <w:vAlign w:val="center"/>
          </w:tcPr>
          <w:p w14:paraId="503C923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0.121 </w:t>
            </w:r>
          </w:p>
        </w:tc>
        <w:tc>
          <w:tcPr>
            <w:tcW w:w="666" w:type="dxa"/>
            <w:tcBorders>
              <w:top w:val="nil"/>
              <w:left w:val="nil"/>
              <w:bottom w:val="single" w:color="auto" w:sz="4" w:space="0"/>
              <w:right w:val="single" w:color="auto" w:sz="4" w:space="0"/>
            </w:tcBorders>
            <w:shd w:val="clear" w:color="auto" w:fill="auto"/>
            <w:vAlign w:val="center"/>
          </w:tcPr>
          <w:p w14:paraId="3352EEC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0.120 </w:t>
            </w:r>
          </w:p>
        </w:tc>
        <w:tc>
          <w:tcPr>
            <w:tcW w:w="816" w:type="dxa"/>
            <w:tcBorders>
              <w:top w:val="nil"/>
              <w:left w:val="nil"/>
              <w:bottom w:val="single" w:color="auto" w:sz="4" w:space="0"/>
              <w:right w:val="single" w:color="auto" w:sz="4" w:space="0"/>
            </w:tcBorders>
            <w:shd w:val="clear" w:color="auto" w:fill="auto"/>
            <w:vAlign w:val="center"/>
          </w:tcPr>
          <w:p w14:paraId="532E800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0.119 </w:t>
            </w:r>
          </w:p>
        </w:tc>
        <w:tc>
          <w:tcPr>
            <w:tcW w:w="816" w:type="dxa"/>
            <w:tcBorders>
              <w:top w:val="nil"/>
              <w:left w:val="nil"/>
              <w:bottom w:val="single" w:color="auto" w:sz="4" w:space="0"/>
              <w:right w:val="single" w:color="auto" w:sz="4" w:space="0"/>
            </w:tcBorders>
            <w:shd w:val="clear" w:color="auto" w:fill="auto"/>
            <w:vAlign w:val="center"/>
          </w:tcPr>
          <w:p w14:paraId="086D660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0.118 </w:t>
            </w:r>
          </w:p>
        </w:tc>
      </w:tr>
      <w:tr w14:paraId="1CD90A85">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41F111F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250</w:t>
            </w:r>
          </w:p>
        </w:tc>
        <w:tc>
          <w:tcPr>
            <w:tcW w:w="816" w:type="dxa"/>
            <w:tcBorders>
              <w:top w:val="nil"/>
              <w:left w:val="nil"/>
              <w:bottom w:val="single" w:color="auto" w:sz="4" w:space="0"/>
              <w:right w:val="single" w:color="auto" w:sz="4" w:space="0"/>
            </w:tcBorders>
            <w:shd w:val="clear" w:color="auto" w:fill="auto"/>
            <w:vAlign w:val="center"/>
          </w:tcPr>
          <w:p w14:paraId="1E2D55D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0.117 </w:t>
            </w:r>
          </w:p>
        </w:tc>
        <w:tc>
          <w:tcPr>
            <w:tcW w:w="816" w:type="dxa"/>
            <w:tcBorders>
              <w:top w:val="nil"/>
              <w:left w:val="nil"/>
              <w:bottom w:val="single" w:color="auto" w:sz="4" w:space="0"/>
              <w:right w:val="single" w:color="auto" w:sz="4" w:space="0"/>
            </w:tcBorders>
            <w:shd w:val="clear" w:color="auto" w:fill="auto"/>
            <w:vAlign w:val="center"/>
          </w:tcPr>
          <w:p w14:paraId="636DE8B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w:t>
            </w:r>
          </w:p>
        </w:tc>
        <w:tc>
          <w:tcPr>
            <w:tcW w:w="816" w:type="dxa"/>
            <w:tcBorders>
              <w:top w:val="nil"/>
              <w:left w:val="nil"/>
              <w:bottom w:val="single" w:color="auto" w:sz="4" w:space="0"/>
              <w:right w:val="single" w:color="auto" w:sz="4" w:space="0"/>
            </w:tcBorders>
            <w:shd w:val="clear" w:color="auto" w:fill="auto"/>
            <w:vAlign w:val="center"/>
          </w:tcPr>
          <w:p w14:paraId="2369C4B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w:t>
            </w:r>
          </w:p>
        </w:tc>
        <w:tc>
          <w:tcPr>
            <w:tcW w:w="816" w:type="dxa"/>
            <w:tcBorders>
              <w:top w:val="nil"/>
              <w:left w:val="nil"/>
              <w:bottom w:val="single" w:color="auto" w:sz="4" w:space="0"/>
              <w:right w:val="single" w:color="auto" w:sz="4" w:space="0"/>
            </w:tcBorders>
            <w:shd w:val="clear" w:color="auto" w:fill="auto"/>
            <w:vAlign w:val="center"/>
          </w:tcPr>
          <w:p w14:paraId="3426C1C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w:t>
            </w:r>
          </w:p>
        </w:tc>
        <w:tc>
          <w:tcPr>
            <w:tcW w:w="816" w:type="dxa"/>
            <w:tcBorders>
              <w:top w:val="nil"/>
              <w:left w:val="nil"/>
              <w:bottom w:val="single" w:color="auto" w:sz="4" w:space="0"/>
              <w:right w:val="single" w:color="auto" w:sz="4" w:space="0"/>
            </w:tcBorders>
            <w:shd w:val="clear" w:color="auto" w:fill="auto"/>
            <w:vAlign w:val="center"/>
          </w:tcPr>
          <w:p w14:paraId="795326F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w:t>
            </w:r>
          </w:p>
        </w:tc>
        <w:tc>
          <w:tcPr>
            <w:tcW w:w="816" w:type="dxa"/>
            <w:tcBorders>
              <w:top w:val="nil"/>
              <w:left w:val="nil"/>
              <w:bottom w:val="single" w:color="auto" w:sz="4" w:space="0"/>
              <w:right w:val="single" w:color="auto" w:sz="4" w:space="0"/>
            </w:tcBorders>
            <w:shd w:val="clear" w:color="auto" w:fill="auto"/>
            <w:vAlign w:val="center"/>
          </w:tcPr>
          <w:p w14:paraId="7F48014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w:t>
            </w:r>
          </w:p>
        </w:tc>
        <w:tc>
          <w:tcPr>
            <w:tcW w:w="816" w:type="dxa"/>
            <w:tcBorders>
              <w:top w:val="nil"/>
              <w:left w:val="nil"/>
              <w:bottom w:val="single" w:color="auto" w:sz="4" w:space="0"/>
              <w:right w:val="single" w:color="auto" w:sz="4" w:space="0"/>
            </w:tcBorders>
            <w:shd w:val="clear" w:color="auto" w:fill="auto"/>
            <w:vAlign w:val="center"/>
          </w:tcPr>
          <w:p w14:paraId="62554EA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w:t>
            </w:r>
          </w:p>
        </w:tc>
        <w:tc>
          <w:tcPr>
            <w:tcW w:w="666" w:type="dxa"/>
            <w:tcBorders>
              <w:top w:val="nil"/>
              <w:left w:val="nil"/>
              <w:bottom w:val="single" w:color="auto" w:sz="4" w:space="0"/>
              <w:right w:val="single" w:color="auto" w:sz="4" w:space="0"/>
            </w:tcBorders>
            <w:shd w:val="clear" w:color="auto" w:fill="auto"/>
            <w:vAlign w:val="center"/>
          </w:tcPr>
          <w:p w14:paraId="7CA98FF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w:t>
            </w:r>
          </w:p>
        </w:tc>
        <w:tc>
          <w:tcPr>
            <w:tcW w:w="816" w:type="dxa"/>
            <w:tcBorders>
              <w:top w:val="nil"/>
              <w:left w:val="nil"/>
              <w:bottom w:val="single" w:color="auto" w:sz="4" w:space="0"/>
              <w:right w:val="single" w:color="auto" w:sz="4" w:space="0"/>
            </w:tcBorders>
            <w:shd w:val="clear" w:color="auto" w:fill="auto"/>
            <w:vAlign w:val="center"/>
          </w:tcPr>
          <w:p w14:paraId="10A8F2D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w:t>
            </w:r>
          </w:p>
        </w:tc>
        <w:tc>
          <w:tcPr>
            <w:tcW w:w="816" w:type="dxa"/>
            <w:tcBorders>
              <w:top w:val="nil"/>
              <w:left w:val="nil"/>
              <w:bottom w:val="single" w:color="auto" w:sz="4" w:space="0"/>
              <w:right w:val="single" w:color="auto" w:sz="4" w:space="0"/>
            </w:tcBorders>
            <w:shd w:val="clear" w:color="auto" w:fill="auto"/>
            <w:vAlign w:val="center"/>
          </w:tcPr>
          <w:p w14:paraId="1948C7F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w:t>
            </w:r>
          </w:p>
        </w:tc>
      </w:tr>
    </w:tbl>
    <w:p w14:paraId="01D359E0">
      <w:pPr>
        <w:widowControl/>
        <w:jc w:val="lef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注：λ为立杆长细比。</w:t>
      </w:r>
    </w:p>
    <w:p w14:paraId="441FD078">
      <w:pPr>
        <w:jc w:val="center"/>
        <w:rPr>
          <w:color w:val="000000" w:themeColor="text1"/>
          <w:sz w:val="28"/>
          <w:szCs w:val="28"/>
          <w:highlight w:val="none"/>
          <w14:textFill>
            <w14:solidFill>
              <w14:schemeClr w14:val="tx1"/>
            </w14:solidFill>
          </w14:textFill>
        </w:rPr>
      </w:pPr>
    </w:p>
    <w:p w14:paraId="650BD159">
      <w:pPr>
        <w:jc w:val="center"/>
        <w:rPr>
          <w:color w:val="000000" w:themeColor="text1"/>
          <w:sz w:val="28"/>
          <w:szCs w:val="28"/>
          <w:highlight w:val="none"/>
          <w14:textFill>
            <w14:solidFill>
              <w14:schemeClr w14:val="tx1"/>
            </w14:solidFill>
          </w14:textFill>
        </w:rPr>
      </w:pPr>
    </w:p>
    <w:p w14:paraId="120A0B52">
      <w:pPr>
        <w:jc w:val="center"/>
        <w:rPr>
          <w:color w:val="000000" w:themeColor="text1"/>
          <w:sz w:val="28"/>
          <w:szCs w:val="28"/>
          <w:highlight w:val="none"/>
          <w14:textFill>
            <w14:solidFill>
              <w14:schemeClr w14:val="tx1"/>
            </w14:solidFill>
          </w14:textFill>
        </w:rPr>
      </w:pPr>
    </w:p>
    <w:p w14:paraId="7C30BF51">
      <w:pPr>
        <w:pStyle w:val="9"/>
        <w:tabs>
          <w:tab w:val="left" w:pos="960"/>
        </w:tabs>
        <w:spacing w:before="141" w:line="360" w:lineRule="auto"/>
        <w:ind w:right="318"/>
        <w:jc w:val="left"/>
        <w:rPr>
          <w:color w:val="000000" w:themeColor="text1"/>
          <w:highlight w:val="none"/>
          <w14:textFill>
            <w14:solidFill>
              <w14:schemeClr w14:val="tx1"/>
            </w14:solidFill>
          </w14:textFill>
        </w:rPr>
      </w:pPr>
      <w:r>
        <w:rPr>
          <w:rFonts w:hint="eastAsia"/>
          <w:b/>
          <w:color w:val="000000" w:themeColor="text1"/>
          <w:sz w:val="21"/>
          <w:szCs w:val="21"/>
          <w:highlight w:val="none"/>
          <w:lang w:val="en-US"/>
          <w14:textFill>
            <w14:solidFill>
              <w14:schemeClr w14:val="tx1"/>
            </w14:solidFill>
          </w14:textFill>
        </w:rPr>
        <w:t xml:space="preserve">C.0.2  </w:t>
      </w:r>
      <w:r>
        <w:rPr>
          <w:rFonts w:hint="eastAsia" w:eastAsiaTheme="minorEastAsia" w:cstheme="minorBidi"/>
          <w:color w:val="000000" w:themeColor="text1"/>
          <w:sz w:val="21"/>
          <w:szCs w:val="21"/>
          <w:highlight w:val="none"/>
          <w:lang w:val="en-US" w:bidi="ar-SA"/>
          <w14:textFill>
            <w14:solidFill>
              <w14:schemeClr w14:val="tx1"/>
            </w14:solidFill>
          </w14:textFill>
        </w:rPr>
        <w:t>Q355钢管轴心受压构件的稳定系数</w:t>
      </w:r>
      <w:r>
        <w:rPr>
          <w:rFonts w:hint="eastAsia" w:eastAsiaTheme="minorEastAsia" w:cstheme="minorBidi"/>
          <w:color w:val="000000" w:themeColor="text1"/>
          <w:position w:val="-10"/>
          <w:sz w:val="21"/>
          <w:szCs w:val="21"/>
          <w:highlight w:val="none"/>
          <w:lang w:val="en-US" w:bidi="ar-SA"/>
          <w14:textFill>
            <w14:solidFill>
              <w14:schemeClr w14:val="tx1"/>
            </w14:solidFill>
          </w14:textFill>
        </w:rPr>
        <w:object>
          <v:shape id="_x0000_i1155" o:spt="75" type="#_x0000_t75" style="height:13pt;width:11.5pt;" o:ole="t" filled="f" o:preferrelative="t" stroked="f" coordsize="21600,21600">
            <v:path/>
            <v:fill on="f" focussize="0,0"/>
            <v:stroke on="f" joinstyle="miter"/>
            <v:imagedata r:id="rId260" o:title=""/>
            <o:lock v:ext="edit" aspectratio="t"/>
            <w10:wrap type="none"/>
            <w10:anchorlock/>
          </v:shape>
          <o:OLEObject Type="Embed" ProgID="Equation.3" ShapeID="_x0000_i1155" DrawAspect="Content" ObjectID="_1468075855" r:id="rId261">
            <o:LockedField>false</o:LockedField>
          </o:OLEObject>
        </w:object>
      </w:r>
      <w:r>
        <w:rPr>
          <w:rFonts w:hint="eastAsia" w:eastAsiaTheme="minorEastAsia" w:cstheme="minorBidi"/>
          <w:color w:val="000000" w:themeColor="text1"/>
          <w:sz w:val="21"/>
          <w:szCs w:val="21"/>
          <w:highlight w:val="none"/>
          <w:lang w:val="en-US" w:bidi="ar-SA"/>
          <w14:textFill>
            <w14:solidFill>
              <w14:schemeClr w14:val="tx1"/>
            </w14:solidFill>
          </w14:textFill>
        </w:rPr>
        <w:t>应按表C.0.2取值。</w:t>
      </w:r>
    </w:p>
    <w:p w14:paraId="158059AB">
      <w:pPr>
        <w:jc w:val="center"/>
        <w:outlineLvl w:val="1"/>
        <w:rPr>
          <w:rFonts w:ascii="黑体" w:eastAsia="黑体"/>
          <w:b/>
          <w:color w:val="000000" w:themeColor="text1"/>
          <w:szCs w:val="21"/>
          <w:highlight w:val="none"/>
          <w14:textFill>
            <w14:solidFill>
              <w14:schemeClr w14:val="tx1"/>
            </w14:solidFill>
          </w14:textFill>
        </w:rPr>
      </w:pPr>
      <w:r>
        <w:rPr>
          <w:rFonts w:hint="eastAsia" w:ascii="黑体" w:eastAsia="黑体"/>
          <w:b/>
          <w:color w:val="000000" w:themeColor="text1"/>
          <w:szCs w:val="21"/>
          <w:highlight w:val="none"/>
          <w14:textFill>
            <w14:solidFill>
              <w14:schemeClr w14:val="tx1"/>
            </w14:solidFill>
          </w14:textFill>
        </w:rPr>
        <w:t>表C.0.2   Q355钢管轴心受压构件的稳定系数</w:t>
      </w:r>
    </w:p>
    <w:tbl>
      <w:tblPr>
        <w:tblStyle w:val="18"/>
        <w:tblW w:w="8586" w:type="dxa"/>
        <w:tblInd w:w="0" w:type="dxa"/>
        <w:tblLayout w:type="fixed"/>
        <w:tblCellMar>
          <w:top w:w="0" w:type="dxa"/>
          <w:left w:w="108" w:type="dxa"/>
          <w:bottom w:w="0" w:type="dxa"/>
          <w:right w:w="108" w:type="dxa"/>
        </w:tblCellMar>
      </w:tblPr>
      <w:tblGrid>
        <w:gridCol w:w="576"/>
        <w:gridCol w:w="816"/>
        <w:gridCol w:w="816"/>
        <w:gridCol w:w="816"/>
        <w:gridCol w:w="816"/>
        <w:gridCol w:w="816"/>
        <w:gridCol w:w="816"/>
        <w:gridCol w:w="816"/>
        <w:gridCol w:w="666"/>
        <w:gridCol w:w="816"/>
        <w:gridCol w:w="816"/>
      </w:tblGrid>
      <w:tr w14:paraId="2F83E2F0">
        <w:tblPrEx>
          <w:tblCellMar>
            <w:top w:w="0" w:type="dxa"/>
            <w:left w:w="108" w:type="dxa"/>
            <w:bottom w:w="0" w:type="dxa"/>
            <w:right w:w="108" w:type="dxa"/>
          </w:tblCellMar>
        </w:tblPrEx>
        <w:trPr>
          <w:trHeight w:val="360" w:hRule="atLeast"/>
        </w:trPr>
        <w:tc>
          <w:tcPr>
            <w:tcW w:w="576" w:type="dxa"/>
            <w:tcBorders>
              <w:top w:val="single" w:color="auto" w:sz="4" w:space="0"/>
              <w:left w:val="single" w:color="auto" w:sz="4" w:space="0"/>
              <w:bottom w:val="single" w:color="auto" w:sz="4" w:space="0"/>
              <w:right w:val="single" w:color="auto" w:sz="4" w:space="0"/>
            </w:tcBorders>
            <w:shd w:val="clear" w:color="auto" w:fill="auto"/>
            <w:vAlign w:val="center"/>
          </w:tcPr>
          <w:p w14:paraId="6639438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i/>
                <w:iCs/>
                <w:color w:val="000000" w:themeColor="text1"/>
                <w:kern w:val="0"/>
                <w:sz w:val="18"/>
                <w:szCs w:val="18"/>
                <w:highlight w:val="none"/>
                <w14:textFill>
                  <w14:solidFill>
                    <w14:schemeClr w14:val="tx1"/>
                  </w14:solidFill>
                </w14:textFill>
              </w:rPr>
              <w:t>λ</w:t>
            </w:r>
          </w:p>
        </w:tc>
        <w:tc>
          <w:tcPr>
            <w:tcW w:w="816" w:type="dxa"/>
            <w:tcBorders>
              <w:top w:val="single" w:color="auto" w:sz="4" w:space="0"/>
              <w:left w:val="nil"/>
              <w:bottom w:val="single" w:color="auto" w:sz="4" w:space="0"/>
              <w:right w:val="single" w:color="auto" w:sz="4" w:space="0"/>
            </w:tcBorders>
            <w:shd w:val="clear" w:color="auto" w:fill="auto"/>
            <w:vAlign w:val="center"/>
          </w:tcPr>
          <w:p w14:paraId="2A7A946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0</w:t>
            </w:r>
          </w:p>
        </w:tc>
        <w:tc>
          <w:tcPr>
            <w:tcW w:w="816" w:type="dxa"/>
            <w:tcBorders>
              <w:top w:val="single" w:color="auto" w:sz="4" w:space="0"/>
              <w:left w:val="nil"/>
              <w:bottom w:val="single" w:color="auto" w:sz="4" w:space="0"/>
              <w:right w:val="single" w:color="auto" w:sz="4" w:space="0"/>
            </w:tcBorders>
            <w:shd w:val="clear" w:color="auto" w:fill="auto"/>
            <w:vAlign w:val="center"/>
          </w:tcPr>
          <w:p w14:paraId="656EA1A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w:t>
            </w:r>
          </w:p>
        </w:tc>
        <w:tc>
          <w:tcPr>
            <w:tcW w:w="816" w:type="dxa"/>
            <w:tcBorders>
              <w:top w:val="single" w:color="auto" w:sz="4" w:space="0"/>
              <w:left w:val="nil"/>
              <w:bottom w:val="single" w:color="auto" w:sz="4" w:space="0"/>
              <w:right w:val="single" w:color="auto" w:sz="4" w:space="0"/>
            </w:tcBorders>
            <w:shd w:val="clear" w:color="auto" w:fill="auto"/>
            <w:vAlign w:val="center"/>
          </w:tcPr>
          <w:p w14:paraId="2F00098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2</w:t>
            </w:r>
          </w:p>
        </w:tc>
        <w:tc>
          <w:tcPr>
            <w:tcW w:w="816" w:type="dxa"/>
            <w:tcBorders>
              <w:top w:val="single" w:color="auto" w:sz="4" w:space="0"/>
              <w:left w:val="nil"/>
              <w:bottom w:val="single" w:color="auto" w:sz="4" w:space="0"/>
              <w:right w:val="single" w:color="auto" w:sz="4" w:space="0"/>
            </w:tcBorders>
            <w:shd w:val="clear" w:color="auto" w:fill="auto"/>
            <w:vAlign w:val="center"/>
          </w:tcPr>
          <w:p w14:paraId="0234385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3</w:t>
            </w:r>
          </w:p>
        </w:tc>
        <w:tc>
          <w:tcPr>
            <w:tcW w:w="816" w:type="dxa"/>
            <w:tcBorders>
              <w:top w:val="single" w:color="auto" w:sz="4" w:space="0"/>
              <w:left w:val="nil"/>
              <w:bottom w:val="single" w:color="auto" w:sz="4" w:space="0"/>
              <w:right w:val="single" w:color="auto" w:sz="4" w:space="0"/>
            </w:tcBorders>
            <w:shd w:val="clear" w:color="auto" w:fill="auto"/>
            <w:vAlign w:val="center"/>
          </w:tcPr>
          <w:p w14:paraId="6BC7C64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4</w:t>
            </w:r>
          </w:p>
        </w:tc>
        <w:tc>
          <w:tcPr>
            <w:tcW w:w="816" w:type="dxa"/>
            <w:tcBorders>
              <w:top w:val="single" w:color="auto" w:sz="4" w:space="0"/>
              <w:left w:val="nil"/>
              <w:bottom w:val="single" w:color="auto" w:sz="4" w:space="0"/>
              <w:right w:val="single" w:color="auto" w:sz="4" w:space="0"/>
            </w:tcBorders>
            <w:shd w:val="clear" w:color="auto" w:fill="auto"/>
            <w:vAlign w:val="center"/>
          </w:tcPr>
          <w:p w14:paraId="7B0137E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5</w:t>
            </w:r>
          </w:p>
        </w:tc>
        <w:tc>
          <w:tcPr>
            <w:tcW w:w="816" w:type="dxa"/>
            <w:tcBorders>
              <w:top w:val="single" w:color="auto" w:sz="4" w:space="0"/>
              <w:left w:val="nil"/>
              <w:bottom w:val="single" w:color="auto" w:sz="4" w:space="0"/>
              <w:right w:val="single" w:color="auto" w:sz="4" w:space="0"/>
            </w:tcBorders>
            <w:shd w:val="clear" w:color="auto" w:fill="auto"/>
            <w:vAlign w:val="center"/>
          </w:tcPr>
          <w:p w14:paraId="25A90F9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6</w:t>
            </w:r>
          </w:p>
        </w:tc>
        <w:tc>
          <w:tcPr>
            <w:tcW w:w="666" w:type="dxa"/>
            <w:tcBorders>
              <w:top w:val="single" w:color="auto" w:sz="4" w:space="0"/>
              <w:left w:val="nil"/>
              <w:bottom w:val="single" w:color="auto" w:sz="4" w:space="0"/>
              <w:right w:val="single" w:color="auto" w:sz="4" w:space="0"/>
            </w:tcBorders>
            <w:shd w:val="clear" w:color="auto" w:fill="auto"/>
            <w:vAlign w:val="center"/>
          </w:tcPr>
          <w:p w14:paraId="78F8B1D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7</w:t>
            </w:r>
          </w:p>
        </w:tc>
        <w:tc>
          <w:tcPr>
            <w:tcW w:w="816" w:type="dxa"/>
            <w:tcBorders>
              <w:top w:val="single" w:color="auto" w:sz="4" w:space="0"/>
              <w:left w:val="nil"/>
              <w:bottom w:val="single" w:color="auto" w:sz="4" w:space="0"/>
              <w:right w:val="single" w:color="auto" w:sz="4" w:space="0"/>
            </w:tcBorders>
            <w:shd w:val="clear" w:color="auto" w:fill="auto"/>
            <w:vAlign w:val="center"/>
          </w:tcPr>
          <w:p w14:paraId="0DEC337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8</w:t>
            </w:r>
          </w:p>
        </w:tc>
        <w:tc>
          <w:tcPr>
            <w:tcW w:w="816" w:type="dxa"/>
            <w:tcBorders>
              <w:top w:val="single" w:color="auto" w:sz="4" w:space="0"/>
              <w:left w:val="nil"/>
              <w:bottom w:val="single" w:color="auto" w:sz="4" w:space="0"/>
              <w:right w:val="single" w:color="auto" w:sz="4" w:space="0"/>
            </w:tcBorders>
            <w:shd w:val="clear" w:color="auto" w:fill="auto"/>
            <w:vAlign w:val="center"/>
          </w:tcPr>
          <w:p w14:paraId="3D72CD4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9</w:t>
            </w:r>
          </w:p>
        </w:tc>
      </w:tr>
      <w:tr w14:paraId="6475F5C0">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79966A0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0</w:t>
            </w:r>
          </w:p>
        </w:tc>
        <w:tc>
          <w:tcPr>
            <w:tcW w:w="816" w:type="dxa"/>
            <w:tcBorders>
              <w:top w:val="nil"/>
              <w:left w:val="nil"/>
              <w:bottom w:val="single" w:color="auto" w:sz="4" w:space="0"/>
              <w:right w:val="single" w:color="auto" w:sz="4" w:space="0"/>
            </w:tcBorders>
            <w:shd w:val="clear" w:color="auto" w:fill="auto"/>
            <w:vAlign w:val="center"/>
          </w:tcPr>
          <w:p w14:paraId="695442A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1.000 </w:t>
            </w:r>
          </w:p>
        </w:tc>
        <w:tc>
          <w:tcPr>
            <w:tcW w:w="816" w:type="dxa"/>
            <w:tcBorders>
              <w:top w:val="nil"/>
              <w:left w:val="nil"/>
              <w:bottom w:val="single" w:color="auto" w:sz="4" w:space="0"/>
              <w:right w:val="single" w:color="auto" w:sz="4" w:space="0"/>
            </w:tcBorders>
            <w:shd w:val="clear" w:color="auto" w:fill="auto"/>
            <w:vAlign w:val="center"/>
          </w:tcPr>
          <w:p w14:paraId="218E49D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0.997 </w:t>
            </w:r>
          </w:p>
        </w:tc>
        <w:tc>
          <w:tcPr>
            <w:tcW w:w="816" w:type="dxa"/>
            <w:tcBorders>
              <w:top w:val="nil"/>
              <w:left w:val="nil"/>
              <w:bottom w:val="single" w:color="auto" w:sz="4" w:space="0"/>
              <w:right w:val="single" w:color="auto" w:sz="4" w:space="0"/>
            </w:tcBorders>
            <w:shd w:val="clear" w:color="auto" w:fill="auto"/>
            <w:vAlign w:val="center"/>
          </w:tcPr>
          <w:p w14:paraId="7C46696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0.994 </w:t>
            </w:r>
          </w:p>
        </w:tc>
        <w:tc>
          <w:tcPr>
            <w:tcW w:w="816" w:type="dxa"/>
            <w:tcBorders>
              <w:top w:val="nil"/>
              <w:left w:val="nil"/>
              <w:bottom w:val="single" w:color="auto" w:sz="4" w:space="0"/>
              <w:right w:val="single" w:color="auto" w:sz="4" w:space="0"/>
            </w:tcBorders>
            <w:shd w:val="clear" w:color="auto" w:fill="auto"/>
            <w:vAlign w:val="center"/>
          </w:tcPr>
          <w:p w14:paraId="096219B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0.991 </w:t>
            </w:r>
          </w:p>
        </w:tc>
        <w:tc>
          <w:tcPr>
            <w:tcW w:w="816" w:type="dxa"/>
            <w:tcBorders>
              <w:top w:val="nil"/>
              <w:left w:val="nil"/>
              <w:bottom w:val="single" w:color="auto" w:sz="4" w:space="0"/>
              <w:right w:val="single" w:color="auto" w:sz="4" w:space="0"/>
            </w:tcBorders>
            <w:shd w:val="clear" w:color="auto" w:fill="auto"/>
            <w:vAlign w:val="center"/>
          </w:tcPr>
          <w:p w14:paraId="581D6FB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0.988 </w:t>
            </w:r>
          </w:p>
        </w:tc>
        <w:tc>
          <w:tcPr>
            <w:tcW w:w="816" w:type="dxa"/>
            <w:tcBorders>
              <w:top w:val="nil"/>
              <w:left w:val="nil"/>
              <w:bottom w:val="single" w:color="auto" w:sz="4" w:space="0"/>
              <w:right w:val="single" w:color="auto" w:sz="4" w:space="0"/>
            </w:tcBorders>
            <w:shd w:val="clear" w:color="auto" w:fill="auto"/>
            <w:vAlign w:val="center"/>
          </w:tcPr>
          <w:p w14:paraId="0939E88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0.985 </w:t>
            </w:r>
          </w:p>
        </w:tc>
        <w:tc>
          <w:tcPr>
            <w:tcW w:w="816" w:type="dxa"/>
            <w:tcBorders>
              <w:top w:val="nil"/>
              <w:left w:val="nil"/>
              <w:bottom w:val="single" w:color="auto" w:sz="4" w:space="0"/>
              <w:right w:val="single" w:color="auto" w:sz="4" w:space="0"/>
            </w:tcBorders>
            <w:shd w:val="clear" w:color="auto" w:fill="auto"/>
            <w:vAlign w:val="center"/>
          </w:tcPr>
          <w:p w14:paraId="37ABF63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0.982 </w:t>
            </w:r>
          </w:p>
        </w:tc>
        <w:tc>
          <w:tcPr>
            <w:tcW w:w="666" w:type="dxa"/>
            <w:tcBorders>
              <w:top w:val="nil"/>
              <w:left w:val="nil"/>
              <w:bottom w:val="single" w:color="auto" w:sz="4" w:space="0"/>
              <w:right w:val="single" w:color="auto" w:sz="4" w:space="0"/>
            </w:tcBorders>
            <w:shd w:val="clear" w:color="auto" w:fill="auto"/>
            <w:vAlign w:val="center"/>
          </w:tcPr>
          <w:p w14:paraId="4D3D76B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0.979 </w:t>
            </w:r>
          </w:p>
        </w:tc>
        <w:tc>
          <w:tcPr>
            <w:tcW w:w="816" w:type="dxa"/>
            <w:tcBorders>
              <w:top w:val="nil"/>
              <w:left w:val="nil"/>
              <w:bottom w:val="single" w:color="auto" w:sz="4" w:space="0"/>
              <w:right w:val="single" w:color="auto" w:sz="4" w:space="0"/>
            </w:tcBorders>
            <w:shd w:val="clear" w:color="auto" w:fill="auto"/>
            <w:vAlign w:val="center"/>
          </w:tcPr>
          <w:p w14:paraId="6B7C9D8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0.976 </w:t>
            </w:r>
          </w:p>
        </w:tc>
        <w:tc>
          <w:tcPr>
            <w:tcW w:w="816" w:type="dxa"/>
            <w:tcBorders>
              <w:top w:val="nil"/>
              <w:left w:val="nil"/>
              <w:bottom w:val="single" w:color="auto" w:sz="4" w:space="0"/>
              <w:right w:val="single" w:color="auto" w:sz="4" w:space="0"/>
            </w:tcBorders>
            <w:shd w:val="clear" w:color="auto" w:fill="auto"/>
            <w:vAlign w:val="center"/>
          </w:tcPr>
          <w:p w14:paraId="5DDFFC0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0.973 </w:t>
            </w:r>
          </w:p>
        </w:tc>
      </w:tr>
      <w:tr w14:paraId="5AE65B22">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014926A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10</w:t>
            </w:r>
          </w:p>
        </w:tc>
        <w:tc>
          <w:tcPr>
            <w:tcW w:w="816" w:type="dxa"/>
            <w:tcBorders>
              <w:top w:val="nil"/>
              <w:left w:val="nil"/>
              <w:bottom w:val="single" w:color="auto" w:sz="4" w:space="0"/>
              <w:right w:val="single" w:color="auto" w:sz="4" w:space="0"/>
            </w:tcBorders>
            <w:shd w:val="clear" w:color="auto" w:fill="auto"/>
            <w:vAlign w:val="center"/>
          </w:tcPr>
          <w:p w14:paraId="1D8C103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0.971 </w:t>
            </w:r>
          </w:p>
        </w:tc>
        <w:tc>
          <w:tcPr>
            <w:tcW w:w="816" w:type="dxa"/>
            <w:tcBorders>
              <w:top w:val="nil"/>
              <w:left w:val="nil"/>
              <w:bottom w:val="single" w:color="auto" w:sz="4" w:space="0"/>
              <w:right w:val="single" w:color="auto" w:sz="4" w:space="0"/>
            </w:tcBorders>
            <w:shd w:val="clear" w:color="auto" w:fill="auto"/>
            <w:vAlign w:val="center"/>
          </w:tcPr>
          <w:p w14:paraId="544B8C9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0.968 </w:t>
            </w:r>
          </w:p>
        </w:tc>
        <w:tc>
          <w:tcPr>
            <w:tcW w:w="816" w:type="dxa"/>
            <w:tcBorders>
              <w:top w:val="nil"/>
              <w:left w:val="nil"/>
              <w:bottom w:val="single" w:color="auto" w:sz="4" w:space="0"/>
              <w:right w:val="single" w:color="auto" w:sz="4" w:space="0"/>
            </w:tcBorders>
            <w:shd w:val="clear" w:color="auto" w:fill="auto"/>
            <w:vAlign w:val="center"/>
          </w:tcPr>
          <w:p w14:paraId="523DECF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0.965 </w:t>
            </w:r>
          </w:p>
        </w:tc>
        <w:tc>
          <w:tcPr>
            <w:tcW w:w="816" w:type="dxa"/>
            <w:tcBorders>
              <w:top w:val="nil"/>
              <w:left w:val="nil"/>
              <w:bottom w:val="single" w:color="auto" w:sz="4" w:space="0"/>
              <w:right w:val="single" w:color="auto" w:sz="4" w:space="0"/>
            </w:tcBorders>
            <w:shd w:val="clear" w:color="auto" w:fill="auto"/>
            <w:vAlign w:val="center"/>
          </w:tcPr>
          <w:p w14:paraId="3E324F0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0.962 </w:t>
            </w:r>
          </w:p>
        </w:tc>
        <w:tc>
          <w:tcPr>
            <w:tcW w:w="816" w:type="dxa"/>
            <w:tcBorders>
              <w:top w:val="nil"/>
              <w:left w:val="nil"/>
              <w:bottom w:val="single" w:color="auto" w:sz="4" w:space="0"/>
              <w:right w:val="single" w:color="auto" w:sz="4" w:space="0"/>
            </w:tcBorders>
            <w:shd w:val="clear" w:color="auto" w:fill="auto"/>
            <w:vAlign w:val="center"/>
          </w:tcPr>
          <w:p w14:paraId="5462448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0.959 </w:t>
            </w:r>
          </w:p>
        </w:tc>
        <w:tc>
          <w:tcPr>
            <w:tcW w:w="816" w:type="dxa"/>
            <w:tcBorders>
              <w:top w:val="nil"/>
              <w:left w:val="nil"/>
              <w:bottom w:val="single" w:color="auto" w:sz="4" w:space="0"/>
              <w:right w:val="single" w:color="auto" w:sz="4" w:space="0"/>
            </w:tcBorders>
            <w:shd w:val="clear" w:color="auto" w:fill="auto"/>
            <w:vAlign w:val="center"/>
          </w:tcPr>
          <w:p w14:paraId="3D1989C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0.956 </w:t>
            </w:r>
          </w:p>
        </w:tc>
        <w:tc>
          <w:tcPr>
            <w:tcW w:w="816" w:type="dxa"/>
            <w:tcBorders>
              <w:top w:val="nil"/>
              <w:left w:val="nil"/>
              <w:bottom w:val="single" w:color="auto" w:sz="4" w:space="0"/>
              <w:right w:val="single" w:color="auto" w:sz="4" w:space="0"/>
            </w:tcBorders>
            <w:shd w:val="clear" w:color="auto" w:fill="auto"/>
            <w:vAlign w:val="center"/>
          </w:tcPr>
          <w:p w14:paraId="37A1773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0.952 </w:t>
            </w:r>
          </w:p>
        </w:tc>
        <w:tc>
          <w:tcPr>
            <w:tcW w:w="666" w:type="dxa"/>
            <w:tcBorders>
              <w:top w:val="nil"/>
              <w:left w:val="nil"/>
              <w:bottom w:val="single" w:color="auto" w:sz="4" w:space="0"/>
              <w:right w:val="single" w:color="auto" w:sz="4" w:space="0"/>
            </w:tcBorders>
            <w:shd w:val="clear" w:color="auto" w:fill="auto"/>
            <w:vAlign w:val="center"/>
          </w:tcPr>
          <w:p w14:paraId="11AB0E4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0.949 </w:t>
            </w:r>
          </w:p>
        </w:tc>
        <w:tc>
          <w:tcPr>
            <w:tcW w:w="816" w:type="dxa"/>
            <w:tcBorders>
              <w:top w:val="nil"/>
              <w:left w:val="nil"/>
              <w:bottom w:val="single" w:color="auto" w:sz="4" w:space="0"/>
              <w:right w:val="single" w:color="auto" w:sz="4" w:space="0"/>
            </w:tcBorders>
            <w:shd w:val="clear" w:color="auto" w:fill="auto"/>
            <w:vAlign w:val="center"/>
          </w:tcPr>
          <w:p w14:paraId="04AA037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0.946 </w:t>
            </w:r>
          </w:p>
        </w:tc>
        <w:tc>
          <w:tcPr>
            <w:tcW w:w="816" w:type="dxa"/>
            <w:tcBorders>
              <w:top w:val="nil"/>
              <w:left w:val="nil"/>
              <w:bottom w:val="single" w:color="auto" w:sz="4" w:space="0"/>
              <w:right w:val="single" w:color="auto" w:sz="4" w:space="0"/>
            </w:tcBorders>
            <w:shd w:val="clear" w:color="auto" w:fill="auto"/>
            <w:vAlign w:val="center"/>
          </w:tcPr>
          <w:p w14:paraId="03F6B05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0.943 </w:t>
            </w:r>
          </w:p>
        </w:tc>
      </w:tr>
      <w:tr w14:paraId="642CF89E">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3AB9614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20</w:t>
            </w:r>
          </w:p>
        </w:tc>
        <w:tc>
          <w:tcPr>
            <w:tcW w:w="816" w:type="dxa"/>
            <w:tcBorders>
              <w:top w:val="nil"/>
              <w:left w:val="nil"/>
              <w:bottom w:val="single" w:color="auto" w:sz="4" w:space="0"/>
              <w:right w:val="single" w:color="auto" w:sz="4" w:space="0"/>
            </w:tcBorders>
            <w:shd w:val="clear" w:color="auto" w:fill="auto"/>
            <w:vAlign w:val="center"/>
          </w:tcPr>
          <w:p w14:paraId="643536C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0.940 </w:t>
            </w:r>
          </w:p>
        </w:tc>
        <w:tc>
          <w:tcPr>
            <w:tcW w:w="816" w:type="dxa"/>
            <w:tcBorders>
              <w:top w:val="nil"/>
              <w:left w:val="nil"/>
              <w:bottom w:val="single" w:color="auto" w:sz="4" w:space="0"/>
              <w:right w:val="single" w:color="auto" w:sz="4" w:space="0"/>
            </w:tcBorders>
            <w:shd w:val="clear" w:color="auto" w:fill="auto"/>
            <w:vAlign w:val="center"/>
          </w:tcPr>
          <w:p w14:paraId="208594B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0.937 </w:t>
            </w:r>
          </w:p>
        </w:tc>
        <w:tc>
          <w:tcPr>
            <w:tcW w:w="816" w:type="dxa"/>
            <w:tcBorders>
              <w:top w:val="nil"/>
              <w:left w:val="nil"/>
              <w:bottom w:val="single" w:color="auto" w:sz="4" w:space="0"/>
              <w:right w:val="single" w:color="auto" w:sz="4" w:space="0"/>
            </w:tcBorders>
            <w:shd w:val="clear" w:color="auto" w:fill="auto"/>
            <w:vAlign w:val="center"/>
          </w:tcPr>
          <w:p w14:paraId="2222F9F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0.934 </w:t>
            </w:r>
          </w:p>
        </w:tc>
        <w:tc>
          <w:tcPr>
            <w:tcW w:w="816" w:type="dxa"/>
            <w:tcBorders>
              <w:top w:val="nil"/>
              <w:left w:val="nil"/>
              <w:bottom w:val="single" w:color="auto" w:sz="4" w:space="0"/>
              <w:right w:val="single" w:color="auto" w:sz="4" w:space="0"/>
            </w:tcBorders>
            <w:shd w:val="clear" w:color="auto" w:fill="auto"/>
            <w:vAlign w:val="center"/>
          </w:tcPr>
          <w:p w14:paraId="6D9DD17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0.930 </w:t>
            </w:r>
          </w:p>
        </w:tc>
        <w:tc>
          <w:tcPr>
            <w:tcW w:w="816" w:type="dxa"/>
            <w:tcBorders>
              <w:top w:val="nil"/>
              <w:left w:val="nil"/>
              <w:bottom w:val="single" w:color="auto" w:sz="4" w:space="0"/>
              <w:right w:val="single" w:color="auto" w:sz="4" w:space="0"/>
            </w:tcBorders>
            <w:shd w:val="clear" w:color="auto" w:fill="auto"/>
            <w:vAlign w:val="center"/>
          </w:tcPr>
          <w:p w14:paraId="11D50AB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0.927 </w:t>
            </w:r>
          </w:p>
        </w:tc>
        <w:tc>
          <w:tcPr>
            <w:tcW w:w="816" w:type="dxa"/>
            <w:tcBorders>
              <w:top w:val="nil"/>
              <w:left w:val="nil"/>
              <w:bottom w:val="single" w:color="auto" w:sz="4" w:space="0"/>
              <w:right w:val="single" w:color="auto" w:sz="4" w:space="0"/>
            </w:tcBorders>
            <w:shd w:val="clear" w:color="auto" w:fill="auto"/>
            <w:vAlign w:val="center"/>
          </w:tcPr>
          <w:p w14:paraId="4D23C02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0.924 </w:t>
            </w:r>
          </w:p>
        </w:tc>
        <w:tc>
          <w:tcPr>
            <w:tcW w:w="816" w:type="dxa"/>
            <w:tcBorders>
              <w:top w:val="nil"/>
              <w:left w:val="nil"/>
              <w:bottom w:val="single" w:color="auto" w:sz="4" w:space="0"/>
              <w:right w:val="single" w:color="auto" w:sz="4" w:space="0"/>
            </w:tcBorders>
            <w:shd w:val="clear" w:color="auto" w:fill="auto"/>
            <w:vAlign w:val="center"/>
          </w:tcPr>
          <w:p w14:paraId="7DD0BF1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0.920 </w:t>
            </w:r>
          </w:p>
        </w:tc>
        <w:tc>
          <w:tcPr>
            <w:tcW w:w="666" w:type="dxa"/>
            <w:tcBorders>
              <w:top w:val="nil"/>
              <w:left w:val="nil"/>
              <w:bottom w:val="single" w:color="auto" w:sz="4" w:space="0"/>
              <w:right w:val="single" w:color="auto" w:sz="4" w:space="0"/>
            </w:tcBorders>
            <w:shd w:val="clear" w:color="auto" w:fill="auto"/>
            <w:vAlign w:val="center"/>
          </w:tcPr>
          <w:p w14:paraId="5EFD032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0.917 </w:t>
            </w:r>
          </w:p>
        </w:tc>
        <w:tc>
          <w:tcPr>
            <w:tcW w:w="816" w:type="dxa"/>
            <w:tcBorders>
              <w:top w:val="nil"/>
              <w:left w:val="nil"/>
              <w:bottom w:val="single" w:color="auto" w:sz="4" w:space="0"/>
              <w:right w:val="single" w:color="auto" w:sz="4" w:space="0"/>
            </w:tcBorders>
            <w:shd w:val="clear" w:color="auto" w:fill="auto"/>
            <w:vAlign w:val="center"/>
          </w:tcPr>
          <w:p w14:paraId="2846EDC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0.913 </w:t>
            </w:r>
          </w:p>
        </w:tc>
        <w:tc>
          <w:tcPr>
            <w:tcW w:w="816" w:type="dxa"/>
            <w:tcBorders>
              <w:top w:val="nil"/>
              <w:left w:val="nil"/>
              <w:bottom w:val="single" w:color="auto" w:sz="4" w:space="0"/>
              <w:right w:val="single" w:color="auto" w:sz="4" w:space="0"/>
            </w:tcBorders>
            <w:shd w:val="clear" w:color="auto" w:fill="auto"/>
            <w:vAlign w:val="center"/>
          </w:tcPr>
          <w:p w14:paraId="3A5EFD8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0.909 </w:t>
            </w:r>
          </w:p>
        </w:tc>
      </w:tr>
      <w:tr w14:paraId="40D90E7D">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4BFC109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30</w:t>
            </w:r>
          </w:p>
        </w:tc>
        <w:tc>
          <w:tcPr>
            <w:tcW w:w="816" w:type="dxa"/>
            <w:tcBorders>
              <w:top w:val="nil"/>
              <w:left w:val="nil"/>
              <w:bottom w:val="single" w:color="auto" w:sz="4" w:space="0"/>
              <w:right w:val="single" w:color="auto" w:sz="4" w:space="0"/>
            </w:tcBorders>
            <w:shd w:val="clear" w:color="auto" w:fill="auto"/>
            <w:vAlign w:val="center"/>
          </w:tcPr>
          <w:p w14:paraId="19D523D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0.906 </w:t>
            </w:r>
          </w:p>
        </w:tc>
        <w:tc>
          <w:tcPr>
            <w:tcW w:w="816" w:type="dxa"/>
            <w:tcBorders>
              <w:top w:val="nil"/>
              <w:left w:val="nil"/>
              <w:bottom w:val="single" w:color="auto" w:sz="4" w:space="0"/>
              <w:right w:val="single" w:color="auto" w:sz="4" w:space="0"/>
            </w:tcBorders>
            <w:shd w:val="clear" w:color="auto" w:fill="auto"/>
            <w:vAlign w:val="center"/>
          </w:tcPr>
          <w:p w14:paraId="37E1425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0.902 </w:t>
            </w:r>
          </w:p>
        </w:tc>
        <w:tc>
          <w:tcPr>
            <w:tcW w:w="816" w:type="dxa"/>
            <w:tcBorders>
              <w:top w:val="nil"/>
              <w:left w:val="nil"/>
              <w:bottom w:val="single" w:color="auto" w:sz="4" w:space="0"/>
              <w:right w:val="single" w:color="auto" w:sz="4" w:space="0"/>
            </w:tcBorders>
            <w:shd w:val="clear" w:color="auto" w:fill="auto"/>
            <w:vAlign w:val="center"/>
          </w:tcPr>
          <w:p w14:paraId="044F3DE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0.898 </w:t>
            </w:r>
          </w:p>
        </w:tc>
        <w:tc>
          <w:tcPr>
            <w:tcW w:w="816" w:type="dxa"/>
            <w:tcBorders>
              <w:top w:val="nil"/>
              <w:left w:val="nil"/>
              <w:bottom w:val="single" w:color="auto" w:sz="4" w:space="0"/>
              <w:right w:val="single" w:color="auto" w:sz="4" w:space="0"/>
            </w:tcBorders>
            <w:shd w:val="clear" w:color="auto" w:fill="auto"/>
            <w:vAlign w:val="center"/>
          </w:tcPr>
          <w:p w14:paraId="6711DCF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0.894 </w:t>
            </w:r>
          </w:p>
        </w:tc>
        <w:tc>
          <w:tcPr>
            <w:tcW w:w="816" w:type="dxa"/>
            <w:tcBorders>
              <w:top w:val="nil"/>
              <w:left w:val="nil"/>
              <w:bottom w:val="single" w:color="auto" w:sz="4" w:space="0"/>
              <w:right w:val="single" w:color="auto" w:sz="4" w:space="0"/>
            </w:tcBorders>
            <w:shd w:val="clear" w:color="auto" w:fill="auto"/>
            <w:vAlign w:val="center"/>
          </w:tcPr>
          <w:p w14:paraId="0EE1B26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0.890 </w:t>
            </w:r>
          </w:p>
        </w:tc>
        <w:tc>
          <w:tcPr>
            <w:tcW w:w="816" w:type="dxa"/>
            <w:tcBorders>
              <w:top w:val="nil"/>
              <w:left w:val="nil"/>
              <w:bottom w:val="single" w:color="auto" w:sz="4" w:space="0"/>
              <w:right w:val="single" w:color="auto" w:sz="4" w:space="0"/>
            </w:tcBorders>
            <w:shd w:val="clear" w:color="auto" w:fill="auto"/>
            <w:vAlign w:val="center"/>
          </w:tcPr>
          <w:p w14:paraId="0ED31EF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0.886 </w:t>
            </w:r>
          </w:p>
        </w:tc>
        <w:tc>
          <w:tcPr>
            <w:tcW w:w="816" w:type="dxa"/>
            <w:tcBorders>
              <w:top w:val="nil"/>
              <w:left w:val="nil"/>
              <w:bottom w:val="single" w:color="auto" w:sz="4" w:space="0"/>
              <w:right w:val="single" w:color="auto" w:sz="4" w:space="0"/>
            </w:tcBorders>
            <w:shd w:val="clear" w:color="auto" w:fill="auto"/>
            <w:vAlign w:val="center"/>
          </w:tcPr>
          <w:p w14:paraId="6D35055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0.882 </w:t>
            </w:r>
          </w:p>
        </w:tc>
        <w:tc>
          <w:tcPr>
            <w:tcW w:w="666" w:type="dxa"/>
            <w:tcBorders>
              <w:top w:val="nil"/>
              <w:left w:val="nil"/>
              <w:bottom w:val="single" w:color="auto" w:sz="4" w:space="0"/>
              <w:right w:val="single" w:color="auto" w:sz="4" w:space="0"/>
            </w:tcBorders>
            <w:shd w:val="clear" w:color="auto" w:fill="auto"/>
            <w:vAlign w:val="center"/>
          </w:tcPr>
          <w:p w14:paraId="049BE24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0.878 </w:t>
            </w:r>
          </w:p>
        </w:tc>
        <w:tc>
          <w:tcPr>
            <w:tcW w:w="816" w:type="dxa"/>
            <w:tcBorders>
              <w:top w:val="nil"/>
              <w:left w:val="nil"/>
              <w:bottom w:val="single" w:color="auto" w:sz="4" w:space="0"/>
              <w:right w:val="single" w:color="auto" w:sz="4" w:space="0"/>
            </w:tcBorders>
            <w:shd w:val="clear" w:color="auto" w:fill="auto"/>
            <w:vAlign w:val="center"/>
          </w:tcPr>
          <w:p w14:paraId="2326CD6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0.874 </w:t>
            </w:r>
          </w:p>
        </w:tc>
        <w:tc>
          <w:tcPr>
            <w:tcW w:w="816" w:type="dxa"/>
            <w:tcBorders>
              <w:top w:val="nil"/>
              <w:left w:val="nil"/>
              <w:bottom w:val="single" w:color="auto" w:sz="4" w:space="0"/>
              <w:right w:val="single" w:color="auto" w:sz="4" w:space="0"/>
            </w:tcBorders>
            <w:shd w:val="clear" w:color="auto" w:fill="auto"/>
            <w:vAlign w:val="center"/>
          </w:tcPr>
          <w:p w14:paraId="3E43A01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0.870 </w:t>
            </w:r>
          </w:p>
        </w:tc>
      </w:tr>
      <w:tr w14:paraId="30A89A83">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32FB74A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40</w:t>
            </w:r>
          </w:p>
        </w:tc>
        <w:tc>
          <w:tcPr>
            <w:tcW w:w="816" w:type="dxa"/>
            <w:tcBorders>
              <w:top w:val="nil"/>
              <w:left w:val="nil"/>
              <w:bottom w:val="single" w:color="auto" w:sz="4" w:space="0"/>
              <w:right w:val="single" w:color="auto" w:sz="4" w:space="0"/>
            </w:tcBorders>
            <w:shd w:val="clear" w:color="auto" w:fill="auto"/>
            <w:vAlign w:val="center"/>
          </w:tcPr>
          <w:p w14:paraId="05A10D4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0.867 </w:t>
            </w:r>
          </w:p>
        </w:tc>
        <w:tc>
          <w:tcPr>
            <w:tcW w:w="816" w:type="dxa"/>
            <w:tcBorders>
              <w:top w:val="nil"/>
              <w:left w:val="nil"/>
              <w:bottom w:val="single" w:color="auto" w:sz="4" w:space="0"/>
              <w:right w:val="single" w:color="auto" w:sz="4" w:space="0"/>
            </w:tcBorders>
            <w:shd w:val="clear" w:color="auto" w:fill="auto"/>
            <w:vAlign w:val="center"/>
          </w:tcPr>
          <w:p w14:paraId="6063C2B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0.864 </w:t>
            </w:r>
          </w:p>
        </w:tc>
        <w:tc>
          <w:tcPr>
            <w:tcW w:w="816" w:type="dxa"/>
            <w:tcBorders>
              <w:top w:val="nil"/>
              <w:left w:val="nil"/>
              <w:bottom w:val="single" w:color="auto" w:sz="4" w:space="0"/>
              <w:right w:val="single" w:color="auto" w:sz="4" w:space="0"/>
            </w:tcBorders>
            <w:shd w:val="clear" w:color="auto" w:fill="auto"/>
            <w:vAlign w:val="center"/>
          </w:tcPr>
          <w:p w14:paraId="169DB0F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0.860 </w:t>
            </w:r>
          </w:p>
        </w:tc>
        <w:tc>
          <w:tcPr>
            <w:tcW w:w="816" w:type="dxa"/>
            <w:tcBorders>
              <w:top w:val="nil"/>
              <w:left w:val="nil"/>
              <w:bottom w:val="single" w:color="auto" w:sz="4" w:space="0"/>
              <w:right w:val="single" w:color="auto" w:sz="4" w:space="0"/>
            </w:tcBorders>
            <w:shd w:val="clear" w:color="auto" w:fill="auto"/>
            <w:vAlign w:val="center"/>
          </w:tcPr>
          <w:p w14:paraId="2F8E2EA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0.857 </w:t>
            </w:r>
          </w:p>
        </w:tc>
        <w:tc>
          <w:tcPr>
            <w:tcW w:w="816" w:type="dxa"/>
            <w:tcBorders>
              <w:top w:val="nil"/>
              <w:left w:val="nil"/>
              <w:bottom w:val="single" w:color="auto" w:sz="4" w:space="0"/>
              <w:right w:val="single" w:color="auto" w:sz="4" w:space="0"/>
            </w:tcBorders>
            <w:shd w:val="clear" w:color="auto" w:fill="auto"/>
            <w:vAlign w:val="center"/>
          </w:tcPr>
          <w:p w14:paraId="45B06AF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0.853 </w:t>
            </w:r>
          </w:p>
        </w:tc>
        <w:tc>
          <w:tcPr>
            <w:tcW w:w="816" w:type="dxa"/>
            <w:tcBorders>
              <w:top w:val="nil"/>
              <w:left w:val="nil"/>
              <w:bottom w:val="single" w:color="auto" w:sz="4" w:space="0"/>
              <w:right w:val="single" w:color="auto" w:sz="4" w:space="0"/>
            </w:tcBorders>
            <w:shd w:val="clear" w:color="auto" w:fill="auto"/>
            <w:vAlign w:val="center"/>
          </w:tcPr>
          <w:p w14:paraId="747D244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0.849 </w:t>
            </w:r>
          </w:p>
        </w:tc>
        <w:tc>
          <w:tcPr>
            <w:tcW w:w="816" w:type="dxa"/>
            <w:tcBorders>
              <w:top w:val="nil"/>
              <w:left w:val="nil"/>
              <w:bottom w:val="single" w:color="auto" w:sz="4" w:space="0"/>
              <w:right w:val="single" w:color="auto" w:sz="4" w:space="0"/>
            </w:tcBorders>
            <w:shd w:val="clear" w:color="auto" w:fill="auto"/>
            <w:vAlign w:val="center"/>
          </w:tcPr>
          <w:p w14:paraId="0959693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0.845 </w:t>
            </w:r>
          </w:p>
        </w:tc>
        <w:tc>
          <w:tcPr>
            <w:tcW w:w="666" w:type="dxa"/>
            <w:tcBorders>
              <w:top w:val="nil"/>
              <w:left w:val="nil"/>
              <w:bottom w:val="single" w:color="auto" w:sz="4" w:space="0"/>
              <w:right w:val="single" w:color="auto" w:sz="4" w:space="0"/>
            </w:tcBorders>
            <w:shd w:val="clear" w:color="auto" w:fill="auto"/>
            <w:vAlign w:val="center"/>
          </w:tcPr>
          <w:p w14:paraId="7CE20C8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0.841 </w:t>
            </w:r>
          </w:p>
        </w:tc>
        <w:tc>
          <w:tcPr>
            <w:tcW w:w="816" w:type="dxa"/>
            <w:tcBorders>
              <w:top w:val="nil"/>
              <w:left w:val="nil"/>
              <w:bottom w:val="single" w:color="auto" w:sz="4" w:space="0"/>
              <w:right w:val="single" w:color="auto" w:sz="4" w:space="0"/>
            </w:tcBorders>
            <w:shd w:val="clear" w:color="auto" w:fill="auto"/>
            <w:vAlign w:val="center"/>
          </w:tcPr>
          <w:p w14:paraId="76585F5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0.837 </w:t>
            </w:r>
          </w:p>
        </w:tc>
        <w:tc>
          <w:tcPr>
            <w:tcW w:w="816" w:type="dxa"/>
            <w:tcBorders>
              <w:top w:val="nil"/>
              <w:left w:val="nil"/>
              <w:bottom w:val="single" w:color="auto" w:sz="4" w:space="0"/>
              <w:right w:val="single" w:color="auto" w:sz="4" w:space="0"/>
            </w:tcBorders>
            <w:shd w:val="clear" w:color="auto" w:fill="auto"/>
            <w:vAlign w:val="center"/>
          </w:tcPr>
          <w:p w14:paraId="232AED5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0.833 </w:t>
            </w:r>
          </w:p>
        </w:tc>
      </w:tr>
      <w:tr w14:paraId="67274823">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7EA52E8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50</w:t>
            </w:r>
          </w:p>
        </w:tc>
        <w:tc>
          <w:tcPr>
            <w:tcW w:w="816" w:type="dxa"/>
            <w:tcBorders>
              <w:top w:val="nil"/>
              <w:left w:val="nil"/>
              <w:bottom w:val="single" w:color="auto" w:sz="4" w:space="0"/>
              <w:right w:val="single" w:color="auto" w:sz="4" w:space="0"/>
            </w:tcBorders>
            <w:shd w:val="clear" w:color="auto" w:fill="auto"/>
            <w:vAlign w:val="center"/>
          </w:tcPr>
          <w:p w14:paraId="280A54A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0.829 </w:t>
            </w:r>
          </w:p>
        </w:tc>
        <w:tc>
          <w:tcPr>
            <w:tcW w:w="816" w:type="dxa"/>
            <w:tcBorders>
              <w:top w:val="nil"/>
              <w:left w:val="nil"/>
              <w:bottom w:val="single" w:color="auto" w:sz="4" w:space="0"/>
              <w:right w:val="single" w:color="auto" w:sz="4" w:space="0"/>
            </w:tcBorders>
            <w:shd w:val="clear" w:color="auto" w:fill="auto"/>
            <w:vAlign w:val="center"/>
          </w:tcPr>
          <w:p w14:paraId="548B28E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0.824 </w:t>
            </w:r>
          </w:p>
        </w:tc>
        <w:tc>
          <w:tcPr>
            <w:tcW w:w="816" w:type="dxa"/>
            <w:tcBorders>
              <w:top w:val="nil"/>
              <w:left w:val="nil"/>
              <w:bottom w:val="single" w:color="auto" w:sz="4" w:space="0"/>
              <w:right w:val="single" w:color="auto" w:sz="4" w:space="0"/>
            </w:tcBorders>
            <w:shd w:val="clear" w:color="auto" w:fill="auto"/>
            <w:vAlign w:val="center"/>
          </w:tcPr>
          <w:p w14:paraId="4F35819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0.819 </w:t>
            </w:r>
          </w:p>
        </w:tc>
        <w:tc>
          <w:tcPr>
            <w:tcW w:w="816" w:type="dxa"/>
            <w:tcBorders>
              <w:top w:val="nil"/>
              <w:left w:val="nil"/>
              <w:bottom w:val="single" w:color="auto" w:sz="4" w:space="0"/>
              <w:right w:val="single" w:color="auto" w:sz="4" w:space="0"/>
            </w:tcBorders>
            <w:shd w:val="clear" w:color="auto" w:fill="auto"/>
            <w:vAlign w:val="center"/>
          </w:tcPr>
          <w:p w14:paraId="0564051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0.815 </w:t>
            </w:r>
          </w:p>
        </w:tc>
        <w:tc>
          <w:tcPr>
            <w:tcW w:w="816" w:type="dxa"/>
            <w:tcBorders>
              <w:top w:val="nil"/>
              <w:left w:val="nil"/>
              <w:bottom w:val="single" w:color="auto" w:sz="4" w:space="0"/>
              <w:right w:val="single" w:color="auto" w:sz="4" w:space="0"/>
            </w:tcBorders>
            <w:shd w:val="clear" w:color="auto" w:fill="auto"/>
            <w:vAlign w:val="center"/>
          </w:tcPr>
          <w:p w14:paraId="53B9E75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0.810 </w:t>
            </w:r>
          </w:p>
        </w:tc>
        <w:tc>
          <w:tcPr>
            <w:tcW w:w="816" w:type="dxa"/>
            <w:tcBorders>
              <w:top w:val="nil"/>
              <w:left w:val="nil"/>
              <w:bottom w:val="single" w:color="auto" w:sz="4" w:space="0"/>
              <w:right w:val="single" w:color="auto" w:sz="4" w:space="0"/>
            </w:tcBorders>
            <w:shd w:val="clear" w:color="auto" w:fill="auto"/>
            <w:vAlign w:val="center"/>
          </w:tcPr>
          <w:p w14:paraId="60D5CD9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0.805 </w:t>
            </w:r>
          </w:p>
        </w:tc>
        <w:tc>
          <w:tcPr>
            <w:tcW w:w="816" w:type="dxa"/>
            <w:tcBorders>
              <w:top w:val="nil"/>
              <w:left w:val="nil"/>
              <w:bottom w:val="single" w:color="auto" w:sz="4" w:space="0"/>
              <w:right w:val="single" w:color="auto" w:sz="4" w:space="0"/>
            </w:tcBorders>
            <w:shd w:val="clear" w:color="auto" w:fill="auto"/>
            <w:vAlign w:val="center"/>
          </w:tcPr>
          <w:p w14:paraId="15283F2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0.800 </w:t>
            </w:r>
          </w:p>
        </w:tc>
        <w:tc>
          <w:tcPr>
            <w:tcW w:w="666" w:type="dxa"/>
            <w:tcBorders>
              <w:top w:val="nil"/>
              <w:left w:val="nil"/>
              <w:bottom w:val="single" w:color="auto" w:sz="4" w:space="0"/>
              <w:right w:val="single" w:color="auto" w:sz="4" w:space="0"/>
            </w:tcBorders>
            <w:shd w:val="clear" w:color="auto" w:fill="auto"/>
            <w:vAlign w:val="center"/>
          </w:tcPr>
          <w:p w14:paraId="510EDEE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0.794 </w:t>
            </w:r>
          </w:p>
        </w:tc>
        <w:tc>
          <w:tcPr>
            <w:tcW w:w="816" w:type="dxa"/>
            <w:tcBorders>
              <w:top w:val="nil"/>
              <w:left w:val="nil"/>
              <w:bottom w:val="single" w:color="auto" w:sz="4" w:space="0"/>
              <w:right w:val="single" w:color="auto" w:sz="4" w:space="0"/>
            </w:tcBorders>
            <w:shd w:val="clear" w:color="auto" w:fill="auto"/>
            <w:vAlign w:val="center"/>
          </w:tcPr>
          <w:p w14:paraId="6E17903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0.789 </w:t>
            </w:r>
          </w:p>
        </w:tc>
        <w:tc>
          <w:tcPr>
            <w:tcW w:w="816" w:type="dxa"/>
            <w:tcBorders>
              <w:top w:val="nil"/>
              <w:left w:val="nil"/>
              <w:bottom w:val="single" w:color="auto" w:sz="4" w:space="0"/>
              <w:right w:val="single" w:color="auto" w:sz="4" w:space="0"/>
            </w:tcBorders>
            <w:shd w:val="clear" w:color="auto" w:fill="auto"/>
            <w:vAlign w:val="center"/>
          </w:tcPr>
          <w:p w14:paraId="3FDACE8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0.783 </w:t>
            </w:r>
          </w:p>
        </w:tc>
      </w:tr>
      <w:tr w14:paraId="7EECC83A">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1D57511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60</w:t>
            </w:r>
          </w:p>
        </w:tc>
        <w:tc>
          <w:tcPr>
            <w:tcW w:w="816" w:type="dxa"/>
            <w:tcBorders>
              <w:top w:val="nil"/>
              <w:left w:val="nil"/>
              <w:bottom w:val="single" w:color="auto" w:sz="4" w:space="0"/>
              <w:right w:val="single" w:color="auto" w:sz="4" w:space="0"/>
            </w:tcBorders>
            <w:shd w:val="clear" w:color="auto" w:fill="auto"/>
            <w:vAlign w:val="center"/>
          </w:tcPr>
          <w:p w14:paraId="13B2C5E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0.777 </w:t>
            </w:r>
          </w:p>
        </w:tc>
        <w:tc>
          <w:tcPr>
            <w:tcW w:w="816" w:type="dxa"/>
            <w:tcBorders>
              <w:top w:val="nil"/>
              <w:left w:val="nil"/>
              <w:bottom w:val="single" w:color="auto" w:sz="4" w:space="0"/>
              <w:right w:val="single" w:color="auto" w:sz="4" w:space="0"/>
            </w:tcBorders>
            <w:shd w:val="clear" w:color="auto" w:fill="auto"/>
            <w:vAlign w:val="center"/>
          </w:tcPr>
          <w:p w14:paraId="3551CC1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0.771 </w:t>
            </w:r>
          </w:p>
        </w:tc>
        <w:tc>
          <w:tcPr>
            <w:tcW w:w="816" w:type="dxa"/>
            <w:tcBorders>
              <w:top w:val="nil"/>
              <w:left w:val="nil"/>
              <w:bottom w:val="single" w:color="auto" w:sz="4" w:space="0"/>
              <w:right w:val="single" w:color="auto" w:sz="4" w:space="0"/>
            </w:tcBorders>
            <w:shd w:val="clear" w:color="auto" w:fill="auto"/>
            <w:vAlign w:val="center"/>
          </w:tcPr>
          <w:p w14:paraId="0A61BBA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0.765 </w:t>
            </w:r>
          </w:p>
        </w:tc>
        <w:tc>
          <w:tcPr>
            <w:tcW w:w="816" w:type="dxa"/>
            <w:tcBorders>
              <w:top w:val="nil"/>
              <w:left w:val="nil"/>
              <w:bottom w:val="single" w:color="auto" w:sz="4" w:space="0"/>
              <w:right w:val="single" w:color="auto" w:sz="4" w:space="0"/>
            </w:tcBorders>
            <w:shd w:val="clear" w:color="auto" w:fill="auto"/>
            <w:vAlign w:val="center"/>
          </w:tcPr>
          <w:p w14:paraId="76D6F2C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0.759 </w:t>
            </w:r>
          </w:p>
        </w:tc>
        <w:tc>
          <w:tcPr>
            <w:tcW w:w="816" w:type="dxa"/>
            <w:tcBorders>
              <w:top w:val="nil"/>
              <w:left w:val="nil"/>
              <w:bottom w:val="single" w:color="auto" w:sz="4" w:space="0"/>
              <w:right w:val="single" w:color="auto" w:sz="4" w:space="0"/>
            </w:tcBorders>
            <w:shd w:val="clear" w:color="auto" w:fill="auto"/>
            <w:vAlign w:val="center"/>
          </w:tcPr>
          <w:p w14:paraId="6ED3A5B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0.752 </w:t>
            </w:r>
          </w:p>
        </w:tc>
        <w:tc>
          <w:tcPr>
            <w:tcW w:w="816" w:type="dxa"/>
            <w:tcBorders>
              <w:top w:val="nil"/>
              <w:left w:val="nil"/>
              <w:bottom w:val="single" w:color="auto" w:sz="4" w:space="0"/>
              <w:right w:val="single" w:color="auto" w:sz="4" w:space="0"/>
            </w:tcBorders>
            <w:shd w:val="clear" w:color="auto" w:fill="auto"/>
            <w:vAlign w:val="center"/>
          </w:tcPr>
          <w:p w14:paraId="0950EF8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0.746 </w:t>
            </w:r>
          </w:p>
        </w:tc>
        <w:tc>
          <w:tcPr>
            <w:tcW w:w="816" w:type="dxa"/>
            <w:tcBorders>
              <w:top w:val="nil"/>
              <w:left w:val="nil"/>
              <w:bottom w:val="single" w:color="auto" w:sz="4" w:space="0"/>
              <w:right w:val="single" w:color="auto" w:sz="4" w:space="0"/>
            </w:tcBorders>
            <w:shd w:val="clear" w:color="auto" w:fill="auto"/>
            <w:vAlign w:val="center"/>
          </w:tcPr>
          <w:p w14:paraId="7815DFE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0.739 </w:t>
            </w:r>
          </w:p>
        </w:tc>
        <w:tc>
          <w:tcPr>
            <w:tcW w:w="666" w:type="dxa"/>
            <w:tcBorders>
              <w:top w:val="nil"/>
              <w:left w:val="nil"/>
              <w:bottom w:val="single" w:color="auto" w:sz="4" w:space="0"/>
              <w:right w:val="single" w:color="auto" w:sz="4" w:space="0"/>
            </w:tcBorders>
            <w:shd w:val="clear" w:color="auto" w:fill="auto"/>
            <w:vAlign w:val="center"/>
          </w:tcPr>
          <w:p w14:paraId="0838B63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0.732 </w:t>
            </w:r>
          </w:p>
        </w:tc>
        <w:tc>
          <w:tcPr>
            <w:tcW w:w="816" w:type="dxa"/>
            <w:tcBorders>
              <w:top w:val="nil"/>
              <w:left w:val="nil"/>
              <w:bottom w:val="single" w:color="auto" w:sz="4" w:space="0"/>
              <w:right w:val="single" w:color="auto" w:sz="4" w:space="0"/>
            </w:tcBorders>
            <w:shd w:val="clear" w:color="auto" w:fill="auto"/>
            <w:vAlign w:val="center"/>
          </w:tcPr>
          <w:p w14:paraId="05CFD91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0.725 </w:t>
            </w:r>
          </w:p>
        </w:tc>
        <w:tc>
          <w:tcPr>
            <w:tcW w:w="816" w:type="dxa"/>
            <w:tcBorders>
              <w:top w:val="nil"/>
              <w:left w:val="nil"/>
              <w:bottom w:val="single" w:color="auto" w:sz="4" w:space="0"/>
              <w:right w:val="single" w:color="auto" w:sz="4" w:space="0"/>
            </w:tcBorders>
            <w:shd w:val="clear" w:color="auto" w:fill="auto"/>
            <w:vAlign w:val="center"/>
          </w:tcPr>
          <w:p w14:paraId="245CC87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0.718 </w:t>
            </w:r>
          </w:p>
        </w:tc>
      </w:tr>
      <w:tr w14:paraId="57D9CD3A">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2158C5C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70</w:t>
            </w:r>
          </w:p>
        </w:tc>
        <w:tc>
          <w:tcPr>
            <w:tcW w:w="816" w:type="dxa"/>
            <w:tcBorders>
              <w:top w:val="nil"/>
              <w:left w:val="nil"/>
              <w:bottom w:val="single" w:color="auto" w:sz="4" w:space="0"/>
              <w:right w:val="single" w:color="auto" w:sz="4" w:space="0"/>
            </w:tcBorders>
            <w:shd w:val="clear" w:color="auto" w:fill="auto"/>
            <w:vAlign w:val="center"/>
          </w:tcPr>
          <w:p w14:paraId="2345C1A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0.710 </w:t>
            </w:r>
          </w:p>
        </w:tc>
        <w:tc>
          <w:tcPr>
            <w:tcW w:w="816" w:type="dxa"/>
            <w:tcBorders>
              <w:top w:val="nil"/>
              <w:left w:val="nil"/>
              <w:bottom w:val="single" w:color="auto" w:sz="4" w:space="0"/>
              <w:right w:val="single" w:color="auto" w:sz="4" w:space="0"/>
            </w:tcBorders>
            <w:shd w:val="clear" w:color="auto" w:fill="auto"/>
            <w:vAlign w:val="center"/>
          </w:tcPr>
          <w:p w14:paraId="64541C8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0.703 </w:t>
            </w:r>
          </w:p>
        </w:tc>
        <w:tc>
          <w:tcPr>
            <w:tcW w:w="816" w:type="dxa"/>
            <w:tcBorders>
              <w:top w:val="nil"/>
              <w:left w:val="nil"/>
              <w:bottom w:val="single" w:color="auto" w:sz="4" w:space="0"/>
              <w:right w:val="single" w:color="auto" w:sz="4" w:space="0"/>
            </w:tcBorders>
            <w:shd w:val="clear" w:color="auto" w:fill="auto"/>
            <w:vAlign w:val="center"/>
          </w:tcPr>
          <w:p w14:paraId="695CBA7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0.695 </w:t>
            </w:r>
          </w:p>
        </w:tc>
        <w:tc>
          <w:tcPr>
            <w:tcW w:w="816" w:type="dxa"/>
            <w:tcBorders>
              <w:top w:val="nil"/>
              <w:left w:val="nil"/>
              <w:bottom w:val="single" w:color="auto" w:sz="4" w:space="0"/>
              <w:right w:val="single" w:color="auto" w:sz="4" w:space="0"/>
            </w:tcBorders>
            <w:shd w:val="clear" w:color="auto" w:fill="auto"/>
            <w:vAlign w:val="center"/>
          </w:tcPr>
          <w:p w14:paraId="00A14AF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0.688 </w:t>
            </w:r>
          </w:p>
        </w:tc>
        <w:tc>
          <w:tcPr>
            <w:tcW w:w="816" w:type="dxa"/>
            <w:tcBorders>
              <w:top w:val="nil"/>
              <w:left w:val="nil"/>
              <w:bottom w:val="single" w:color="auto" w:sz="4" w:space="0"/>
              <w:right w:val="single" w:color="auto" w:sz="4" w:space="0"/>
            </w:tcBorders>
            <w:shd w:val="clear" w:color="auto" w:fill="auto"/>
            <w:vAlign w:val="center"/>
          </w:tcPr>
          <w:p w14:paraId="4947CB1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0.680 </w:t>
            </w:r>
          </w:p>
        </w:tc>
        <w:tc>
          <w:tcPr>
            <w:tcW w:w="816" w:type="dxa"/>
            <w:tcBorders>
              <w:top w:val="nil"/>
              <w:left w:val="nil"/>
              <w:bottom w:val="single" w:color="auto" w:sz="4" w:space="0"/>
              <w:right w:val="single" w:color="auto" w:sz="4" w:space="0"/>
            </w:tcBorders>
            <w:shd w:val="clear" w:color="auto" w:fill="auto"/>
            <w:vAlign w:val="center"/>
          </w:tcPr>
          <w:p w14:paraId="252EA2E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0.672 </w:t>
            </w:r>
          </w:p>
        </w:tc>
        <w:tc>
          <w:tcPr>
            <w:tcW w:w="816" w:type="dxa"/>
            <w:tcBorders>
              <w:top w:val="nil"/>
              <w:left w:val="nil"/>
              <w:bottom w:val="single" w:color="auto" w:sz="4" w:space="0"/>
              <w:right w:val="single" w:color="auto" w:sz="4" w:space="0"/>
            </w:tcBorders>
            <w:shd w:val="clear" w:color="auto" w:fill="auto"/>
            <w:vAlign w:val="center"/>
          </w:tcPr>
          <w:p w14:paraId="10FEE2C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0.664 </w:t>
            </w:r>
          </w:p>
        </w:tc>
        <w:tc>
          <w:tcPr>
            <w:tcW w:w="666" w:type="dxa"/>
            <w:tcBorders>
              <w:top w:val="nil"/>
              <w:left w:val="nil"/>
              <w:bottom w:val="single" w:color="auto" w:sz="4" w:space="0"/>
              <w:right w:val="single" w:color="auto" w:sz="4" w:space="0"/>
            </w:tcBorders>
            <w:shd w:val="clear" w:color="auto" w:fill="auto"/>
            <w:vAlign w:val="center"/>
          </w:tcPr>
          <w:p w14:paraId="2535F84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0.656 </w:t>
            </w:r>
          </w:p>
        </w:tc>
        <w:tc>
          <w:tcPr>
            <w:tcW w:w="816" w:type="dxa"/>
            <w:tcBorders>
              <w:top w:val="nil"/>
              <w:left w:val="nil"/>
              <w:bottom w:val="single" w:color="auto" w:sz="4" w:space="0"/>
              <w:right w:val="single" w:color="auto" w:sz="4" w:space="0"/>
            </w:tcBorders>
            <w:shd w:val="clear" w:color="auto" w:fill="auto"/>
            <w:vAlign w:val="center"/>
          </w:tcPr>
          <w:p w14:paraId="5195CE8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0.648 </w:t>
            </w:r>
          </w:p>
        </w:tc>
        <w:tc>
          <w:tcPr>
            <w:tcW w:w="816" w:type="dxa"/>
            <w:tcBorders>
              <w:top w:val="nil"/>
              <w:left w:val="nil"/>
              <w:bottom w:val="single" w:color="auto" w:sz="4" w:space="0"/>
              <w:right w:val="single" w:color="auto" w:sz="4" w:space="0"/>
            </w:tcBorders>
            <w:shd w:val="clear" w:color="auto" w:fill="auto"/>
            <w:vAlign w:val="center"/>
          </w:tcPr>
          <w:p w14:paraId="5AE7D73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0.640 </w:t>
            </w:r>
          </w:p>
        </w:tc>
      </w:tr>
      <w:tr w14:paraId="4CE9056C">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7555269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80</w:t>
            </w:r>
          </w:p>
        </w:tc>
        <w:tc>
          <w:tcPr>
            <w:tcW w:w="816" w:type="dxa"/>
            <w:tcBorders>
              <w:top w:val="nil"/>
              <w:left w:val="nil"/>
              <w:bottom w:val="single" w:color="auto" w:sz="4" w:space="0"/>
              <w:right w:val="single" w:color="auto" w:sz="4" w:space="0"/>
            </w:tcBorders>
            <w:shd w:val="clear" w:color="auto" w:fill="auto"/>
            <w:vAlign w:val="center"/>
          </w:tcPr>
          <w:p w14:paraId="3C3825A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0.632 </w:t>
            </w:r>
          </w:p>
        </w:tc>
        <w:tc>
          <w:tcPr>
            <w:tcW w:w="816" w:type="dxa"/>
            <w:tcBorders>
              <w:top w:val="nil"/>
              <w:left w:val="nil"/>
              <w:bottom w:val="single" w:color="auto" w:sz="4" w:space="0"/>
              <w:right w:val="single" w:color="auto" w:sz="4" w:space="0"/>
            </w:tcBorders>
            <w:shd w:val="clear" w:color="auto" w:fill="auto"/>
            <w:vAlign w:val="center"/>
          </w:tcPr>
          <w:p w14:paraId="62EAB20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0.623 </w:t>
            </w:r>
          </w:p>
        </w:tc>
        <w:tc>
          <w:tcPr>
            <w:tcW w:w="816" w:type="dxa"/>
            <w:tcBorders>
              <w:top w:val="nil"/>
              <w:left w:val="nil"/>
              <w:bottom w:val="single" w:color="auto" w:sz="4" w:space="0"/>
              <w:right w:val="single" w:color="auto" w:sz="4" w:space="0"/>
            </w:tcBorders>
            <w:shd w:val="clear" w:color="auto" w:fill="auto"/>
            <w:vAlign w:val="center"/>
          </w:tcPr>
          <w:p w14:paraId="1633486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0.615 </w:t>
            </w:r>
          </w:p>
        </w:tc>
        <w:tc>
          <w:tcPr>
            <w:tcW w:w="816" w:type="dxa"/>
            <w:tcBorders>
              <w:top w:val="nil"/>
              <w:left w:val="nil"/>
              <w:bottom w:val="single" w:color="auto" w:sz="4" w:space="0"/>
              <w:right w:val="single" w:color="auto" w:sz="4" w:space="0"/>
            </w:tcBorders>
            <w:shd w:val="clear" w:color="auto" w:fill="auto"/>
            <w:vAlign w:val="center"/>
          </w:tcPr>
          <w:p w14:paraId="7CAB534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0.607 </w:t>
            </w:r>
          </w:p>
        </w:tc>
        <w:tc>
          <w:tcPr>
            <w:tcW w:w="816" w:type="dxa"/>
            <w:tcBorders>
              <w:top w:val="nil"/>
              <w:left w:val="nil"/>
              <w:bottom w:val="single" w:color="auto" w:sz="4" w:space="0"/>
              <w:right w:val="single" w:color="auto" w:sz="4" w:space="0"/>
            </w:tcBorders>
            <w:shd w:val="clear" w:color="auto" w:fill="auto"/>
            <w:vAlign w:val="center"/>
          </w:tcPr>
          <w:p w14:paraId="013103D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0.599 </w:t>
            </w:r>
          </w:p>
        </w:tc>
        <w:tc>
          <w:tcPr>
            <w:tcW w:w="816" w:type="dxa"/>
            <w:tcBorders>
              <w:top w:val="nil"/>
              <w:left w:val="nil"/>
              <w:bottom w:val="single" w:color="auto" w:sz="4" w:space="0"/>
              <w:right w:val="single" w:color="auto" w:sz="4" w:space="0"/>
            </w:tcBorders>
            <w:shd w:val="clear" w:color="auto" w:fill="auto"/>
            <w:vAlign w:val="center"/>
          </w:tcPr>
          <w:p w14:paraId="6453F27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0.591 </w:t>
            </w:r>
          </w:p>
        </w:tc>
        <w:tc>
          <w:tcPr>
            <w:tcW w:w="816" w:type="dxa"/>
            <w:tcBorders>
              <w:top w:val="nil"/>
              <w:left w:val="nil"/>
              <w:bottom w:val="single" w:color="auto" w:sz="4" w:space="0"/>
              <w:right w:val="single" w:color="auto" w:sz="4" w:space="0"/>
            </w:tcBorders>
            <w:shd w:val="clear" w:color="auto" w:fill="auto"/>
            <w:vAlign w:val="center"/>
          </w:tcPr>
          <w:p w14:paraId="254AB2C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0.583 </w:t>
            </w:r>
          </w:p>
        </w:tc>
        <w:tc>
          <w:tcPr>
            <w:tcW w:w="666" w:type="dxa"/>
            <w:tcBorders>
              <w:top w:val="nil"/>
              <w:left w:val="nil"/>
              <w:bottom w:val="single" w:color="auto" w:sz="4" w:space="0"/>
              <w:right w:val="single" w:color="auto" w:sz="4" w:space="0"/>
            </w:tcBorders>
            <w:shd w:val="clear" w:color="auto" w:fill="auto"/>
            <w:vAlign w:val="center"/>
          </w:tcPr>
          <w:p w14:paraId="48E8ABE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0.574 </w:t>
            </w:r>
          </w:p>
        </w:tc>
        <w:tc>
          <w:tcPr>
            <w:tcW w:w="816" w:type="dxa"/>
            <w:tcBorders>
              <w:top w:val="nil"/>
              <w:left w:val="nil"/>
              <w:bottom w:val="single" w:color="auto" w:sz="4" w:space="0"/>
              <w:right w:val="single" w:color="auto" w:sz="4" w:space="0"/>
            </w:tcBorders>
            <w:shd w:val="clear" w:color="auto" w:fill="auto"/>
            <w:vAlign w:val="center"/>
          </w:tcPr>
          <w:p w14:paraId="72EBA0F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0.566 </w:t>
            </w:r>
          </w:p>
        </w:tc>
        <w:tc>
          <w:tcPr>
            <w:tcW w:w="816" w:type="dxa"/>
            <w:tcBorders>
              <w:top w:val="nil"/>
              <w:left w:val="nil"/>
              <w:bottom w:val="single" w:color="auto" w:sz="4" w:space="0"/>
              <w:right w:val="single" w:color="auto" w:sz="4" w:space="0"/>
            </w:tcBorders>
            <w:shd w:val="clear" w:color="auto" w:fill="auto"/>
            <w:vAlign w:val="center"/>
          </w:tcPr>
          <w:p w14:paraId="08409BB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0.558 </w:t>
            </w:r>
          </w:p>
        </w:tc>
      </w:tr>
      <w:tr w14:paraId="1DF9EC20">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1459178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90</w:t>
            </w:r>
          </w:p>
        </w:tc>
        <w:tc>
          <w:tcPr>
            <w:tcW w:w="816" w:type="dxa"/>
            <w:tcBorders>
              <w:top w:val="nil"/>
              <w:left w:val="nil"/>
              <w:bottom w:val="single" w:color="auto" w:sz="4" w:space="0"/>
              <w:right w:val="single" w:color="auto" w:sz="4" w:space="0"/>
            </w:tcBorders>
            <w:shd w:val="clear" w:color="auto" w:fill="auto"/>
            <w:vAlign w:val="center"/>
          </w:tcPr>
          <w:p w14:paraId="061E0A2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0.550 </w:t>
            </w:r>
          </w:p>
        </w:tc>
        <w:tc>
          <w:tcPr>
            <w:tcW w:w="816" w:type="dxa"/>
            <w:tcBorders>
              <w:top w:val="nil"/>
              <w:left w:val="nil"/>
              <w:bottom w:val="single" w:color="auto" w:sz="4" w:space="0"/>
              <w:right w:val="single" w:color="auto" w:sz="4" w:space="0"/>
            </w:tcBorders>
            <w:shd w:val="clear" w:color="auto" w:fill="auto"/>
            <w:vAlign w:val="center"/>
          </w:tcPr>
          <w:p w14:paraId="6B348E1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0.542 </w:t>
            </w:r>
          </w:p>
        </w:tc>
        <w:tc>
          <w:tcPr>
            <w:tcW w:w="816" w:type="dxa"/>
            <w:tcBorders>
              <w:top w:val="nil"/>
              <w:left w:val="nil"/>
              <w:bottom w:val="single" w:color="auto" w:sz="4" w:space="0"/>
              <w:right w:val="single" w:color="auto" w:sz="4" w:space="0"/>
            </w:tcBorders>
            <w:shd w:val="clear" w:color="auto" w:fill="auto"/>
            <w:vAlign w:val="center"/>
          </w:tcPr>
          <w:p w14:paraId="443B5DA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0.535 </w:t>
            </w:r>
          </w:p>
        </w:tc>
        <w:tc>
          <w:tcPr>
            <w:tcW w:w="816" w:type="dxa"/>
            <w:tcBorders>
              <w:top w:val="nil"/>
              <w:left w:val="nil"/>
              <w:bottom w:val="single" w:color="auto" w:sz="4" w:space="0"/>
              <w:right w:val="single" w:color="auto" w:sz="4" w:space="0"/>
            </w:tcBorders>
            <w:shd w:val="clear" w:color="auto" w:fill="auto"/>
            <w:vAlign w:val="center"/>
          </w:tcPr>
          <w:p w14:paraId="6A689BD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0.527 </w:t>
            </w:r>
          </w:p>
        </w:tc>
        <w:tc>
          <w:tcPr>
            <w:tcW w:w="816" w:type="dxa"/>
            <w:tcBorders>
              <w:top w:val="nil"/>
              <w:left w:val="nil"/>
              <w:bottom w:val="single" w:color="auto" w:sz="4" w:space="0"/>
              <w:right w:val="single" w:color="auto" w:sz="4" w:space="0"/>
            </w:tcBorders>
            <w:shd w:val="clear" w:color="auto" w:fill="auto"/>
            <w:vAlign w:val="center"/>
          </w:tcPr>
          <w:p w14:paraId="3157C41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0.519 </w:t>
            </w:r>
          </w:p>
        </w:tc>
        <w:tc>
          <w:tcPr>
            <w:tcW w:w="816" w:type="dxa"/>
            <w:tcBorders>
              <w:top w:val="nil"/>
              <w:left w:val="nil"/>
              <w:bottom w:val="single" w:color="auto" w:sz="4" w:space="0"/>
              <w:right w:val="single" w:color="auto" w:sz="4" w:space="0"/>
            </w:tcBorders>
            <w:shd w:val="clear" w:color="auto" w:fill="auto"/>
            <w:vAlign w:val="center"/>
          </w:tcPr>
          <w:p w14:paraId="41CD777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0.512 </w:t>
            </w:r>
          </w:p>
        </w:tc>
        <w:tc>
          <w:tcPr>
            <w:tcW w:w="816" w:type="dxa"/>
            <w:tcBorders>
              <w:top w:val="nil"/>
              <w:left w:val="nil"/>
              <w:bottom w:val="single" w:color="auto" w:sz="4" w:space="0"/>
              <w:right w:val="single" w:color="auto" w:sz="4" w:space="0"/>
            </w:tcBorders>
            <w:shd w:val="clear" w:color="auto" w:fill="auto"/>
            <w:vAlign w:val="center"/>
          </w:tcPr>
          <w:p w14:paraId="700BB5C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0.504 </w:t>
            </w:r>
          </w:p>
        </w:tc>
        <w:tc>
          <w:tcPr>
            <w:tcW w:w="666" w:type="dxa"/>
            <w:tcBorders>
              <w:top w:val="nil"/>
              <w:left w:val="nil"/>
              <w:bottom w:val="single" w:color="auto" w:sz="4" w:space="0"/>
              <w:right w:val="single" w:color="auto" w:sz="4" w:space="0"/>
            </w:tcBorders>
            <w:shd w:val="clear" w:color="auto" w:fill="auto"/>
            <w:vAlign w:val="center"/>
          </w:tcPr>
          <w:p w14:paraId="73E3D75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0.497 </w:t>
            </w:r>
          </w:p>
        </w:tc>
        <w:tc>
          <w:tcPr>
            <w:tcW w:w="816" w:type="dxa"/>
            <w:tcBorders>
              <w:top w:val="nil"/>
              <w:left w:val="nil"/>
              <w:bottom w:val="single" w:color="auto" w:sz="4" w:space="0"/>
              <w:right w:val="single" w:color="auto" w:sz="4" w:space="0"/>
            </w:tcBorders>
            <w:shd w:val="clear" w:color="auto" w:fill="auto"/>
            <w:vAlign w:val="center"/>
          </w:tcPr>
          <w:p w14:paraId="63AB25B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0.489 </w:t>
            </w:r>
          </w:p>
        </w:tc>
        <w:tc>
          <w:tcPr>
            <w:tcW w:w="816" w:type="dxa"/>
            <w:tcBorders>
              <w:top w:val="nil"/>
              <w:left w:val="nil"/>
              <w:bottom w:val="single" w:color="auto" w:sz="4" w:space="0"/>
              <w:right w:val="single" w:color="auto" w:sz="4" w:space="0"/>
            </w:tcBorders>
            <w:shd w:val="clear" w:color="auto" w:fill="auto"/>
            <w:vAlign w:val="center"/>
          </w:tcPr>
          <w:p w14:paraId="38EF4C2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0.482 </w:t>
            </w:r>
          </w:p>
        </w:tc>
      </w:tr>
      <w:tr w14:paraId="7E2790A2">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5C5D6FD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100</w:t>
            </w:r>
          </w:p>
        </w:tc>
        <w:tc>
          <w:tcPr>
            <w:tcW w:w="816" w:type="dxa"/>
            <w:tcBorders>
              <w:top w:val="nil"/>
              <w:left w:val="nil"/>
              <w:bottom w:val="single" w:color="auto" w:sz="4" w:space="0"/>
              <w:right w:val="single" w:color="auto" w:sz="4" w:space="0"/>
            </w:tcBorders>
            <w:shd w:val="clear" w:color="auto" w:fill="auto"/>
            <w:vAlign w:val="center"/>
          </w:tcPr>
          <w:p w14:paraId="53CE500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0.475 </w:t>
            </w:r>
          </w:p>
        </w:tc>
        <w:tc>
          <w:tcPr>
            <w:tcW w:w="816" w:type="dxa"/>
            <w:tcBorders>
              <w:top w:val="nil"/>
              <w:left w:val="nil"/>
              <w:bottom w:val="single" w:color="auto" w:sz="4" w:space="0"/>
              <w:right w:val="single" w:color="auto" w:sz="4" w:space="0"/>
            </w:tcBorders>
            <w:shd w:val="clear" w:color="auto" w:fill="auto"/>
            <w:vAlign w:val="center"/>
          </w:tcPr>
          <w:p w14:paraId="67E656B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0.467 </w:t>
            </w:r>
          </w:p>
        </w:tc>
        <w:tc>
          <w:tcPr>
            <w:tcW w:w="816" w:type="dxa"/>
            <w:tcBorders>
              <w:top w:val="nil"/>
              <w:left w:val="nil"/>
              <w:bottom w:val="single" w:color="auto" w:sz="4" w:space="0"/>
              <w:right w:val="single" w:color="auto" w:sz="4" w:space="0"/>
            </w:tcBorders>
            <w:shd w:val="clear" w:color="auto" w:fill="auto"/>
            <w:vAlign w:val="center"/>
          </w:tcPr>
          <w:p w14:paraId="05CCF21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0.460 </w:t>
            </w:r>
          </w:p>
        </w:tc>
        <w:tc>
          <w:tcPr>
            <w:tcW w:w="816" w:type="dxa"/>
            <w:tcBorders>
              <w:top w:val="nil"/>
              <w:left w:val="nil"/>
              <w:bottom w:val="single" w:color="auto" w:sz="4" w:space="0"/>
              <w:right w:val="single" w:color="auto" w:sz="4" w:space="0"/>
            </w:tcBorders>
            <w:shd w:val="clear" w:color="auto" w:fill="auto"/>
            <w:vAlign w:val="center"/>
          </w:tcPr>
          <w:p w14:paraId="74FCEBF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0.452 </w:t>
            </w:r>
          </w:p>
        </w:tc>
        <w:tc>
          <w:tcPr>
            <w:tcW w:w="816" w:type="dxa"/>
            <w:tcBorders>
              <w:top w:val="nil"/>
              <w:left w:val="nil"/>
              <w:bottom w:val="single" w:color="auto" w:sz="4" w:space="0"/>
              <w:right w:val="single" w:color="auto" w:sz="4" w:space="0"/>
            </w:tcBorders>
            <w:shd w:val="clear" w:color="auto" w:fill="auto"/>
            <w:vAlign w:val="center"/>
          </w:tcPr>
          <w:p w14:paraId="4D2B072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0.445</w:t>
            </w:r>
          </w:p>
        </w:tc>
        <w:tc>
          <w:tcPr>
            <w:tcW w:w="816" w:type="dxa"/>
            <w:tcBorders>
              <w:top w:val="nil"/>
              <w:left w:val="nil"/>
              <w:bottom w:val="single" w:color="auto" w:sz="4" w:space="0"/>
              <w:right w:val="single" w:color="auto" w:sz="4" w:space="0"/>
            </w:tcBorders>
            <w:shd w:val="clear" w:color="auto" w:fill="auto"/>
            <w:vAlign w:val="center"/>
          </w:tcPr>
          <w:p w14:paraId="1C3EF97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0.438 </w:t>
            </w:r>
          </w:p>
        </w:tc>
        <w:tc>
          <w:tcPr>
            <w:tcW w:w="816" w:type="dxa"/>
            <w:tcBorders>
              <w:top w:val="nil"/>
              <w:left w:val="nil"/>
              <w:bottom w:val="single" w:color="auto" w:sz="4" w:space="0"/>
              <w:right w:val="single" w:color="auto" w:sz="4" w:space="0"/>
            </w:tcBorders>
            <w:shd w:val="clear" w:color="auto" w:fill="auto"/>
            <w:vAlign w:val="center"/>
          </w:tcPr>
          <w:p w14:paraId="3AA4B0E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0.431</w:t>
            </w:r>
          </w:p>
        </w:tc>
        <w:tc>
          <w:tcPr>
            <w:tcW w:w="666" w:type="dxa"/>
            <w:tcBorders>
              <w:top w:val="nil"/>
              <w:left w:val="nil"/>
              <w:bottom w:val="single" w:color="auto" w:sz="4" w:space="0"/>
              <w:right w:val="single" w:color="auto" w:sz="4" w:space="0"/>
            </w:tcBorders>
            <w:shd w:val="clear" w:color="auto" w:fill="auto"/>
            <w:vAlign w:val="center"/>
          </w:tcPr>
          <w:p w14:paraId="095AD8B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0.424 </w:t>
            </w:r>
          </w:p>
        </w:tc>
        <w:tc>
          <w:tcPr>
            <w:tcW w:w="816" w:type="dxa"/>
            <w:tcBorders>
              <w:top w:val="nil"/>
              <w:left w:val="nil"/>
              <w:bottom w:val="single" w:color="auto" w:sz="4" w:space="0"/>
              <w:right w:val="single" w:color="auto" w:sz="4" w:space="0"/>
            </w:tcBorders>
            <w:shd w:val="clear" w:color="auto" w:fill="auto"/>
            <w:vAlign w:val="center"/>
          </w:tcPr>
          <w:p w14:paraId="7601216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0.418 </w:t>
            </w:r>
          </w:p>
        </w:tc>
        <w:tc>
          <w:tcPr>
            <w:tcW w:w="816" w:type="dxa"/>
            <w:tcBorders>
              <w:top w:val="nil"/>
              <w:left w:val="nil"/>
              <w:bottom w:val="single" w:color="auto" w:sz="4" w:space="0"/>
              <w:right w:val="single" w:color="auto" w:sz="4" w:space="0"/>
            </w:tcBorders>
            <w:shd w:val="clear" w:color="auto" w:fill="auto"/>
            <w:vAlign w:val="center"/>
          </w:tcPr>
          <w:p w14:paraId="448B340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0.411 </w:t>
            </w:r>
          </w:p>
        </w:tc>
      </w:tr>
      <w:tr w14:paraId="0A4504A0">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2AB01F1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110</w:t>
            </w:r>
          </w:p>
        </w:tc>
        <w:tc>
          <w:tcPr>
            <w:tcW w:w="816" w:type="dxa"/>
            <w:tcBorders>
              <w:top w:val="nil"/>
              <w:left w:val="nil"/>
              <w:bottom w:val="single" w:color="auto" w:sz="4" w:space="0"/>
              <w:right w:val="single" w:color="auto" w:sz="4" w:space="0"/>
            </w:tcBorders>
            <w:shd w:val="clear" w:color="auto" w:fill="auto"/>
            <w:vAlign w:val="center"/>
          </w:tcPr>
          <w:p w14:paraId="4A92153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0.405 </w:t>
            </w:r>
          </w:p>
        </w:tc>
        <w:tc>
          <w:tcPr>
            <w:tcW w:w="816" w:type="dxa"/>
            <w:tcBorders>
              <w:top w:val="nil"/>
              <w:left w:val="nil"/>
              <w:bottom w:val="single" w:color="auto" w:sz="4" w:space="0"/>
              <w:right w:val="single" w:color="auto" w:sz="4" w:space="0"/>
            </w:tcBorders>
            <w:shd w:val="clear" w:color="auto" w:fill="auto"/>
            <w:vAlign w:val="center"/>
          </w:tcPr>
          <w:p w14:paraId="1E44F7F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0.398 </w:t>
            </w:r>
          </w:p>
        </w:tc>
        <w:tc>
          <w:tcPr>
            <w:tcW w:w="816" w:type="dxa"/>
            <w:tcBorders>
              <w:top w:val="nil"/>
              <w:left w:val="nil"/>
              <w:bottom w:val="single" w:color="auto" w:sz="4" w:space="0"/>
              <w:right w:val="single" w:color="auto" w:sz="4" w:space="0"/>
            </w:tcBorders>
            <w:shd w:val="clear" w:color="auto" w:fill="auto"/>
            <w:vAlign w:val="center"/>
          </w:tcPr>
          <w:p w14:paraId="061A917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0.392 </w:t>
            </w:r>
          </w:p>
        </w:tc>
        <w:tc>
          <w:tcPr>
            <w:tcW w:w="816" w:type="dxa"/>
            <w:tcBorders>
              <w:top w:val="nil"/>
              <w:left w:val="nil"/>
              <w:bottom w:val="single" w:color="auto" w:sz="4" w:space="0"/>
              <w:right w:val="single" w:color="auto" w:sz="4" w:space="0"/>
            </w:tcBorders>
            <w:shd w:val="clear" w:color="auto" w:fill="auto"/>
            <w:vAlign w:val="center"/>
          </w:tcPr>
          <w:p w14:paraId="7ED2164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0.386 </w:t>
            </w:r>
          </w:p>
        </w:tc>
        <w:tc>
          <w:tcPr>
            <w:tcW w:w="816" w:type="dxa"/>
            <w:tcBorders>
              <w:top w:val="nil"/>
              <w:left w:val="nil"/>
              <w:bottom w:val="single" w:color="auto" w:sz="4" w:space="0"/>
              <w:right w:val="single" w:color="auto" w:sz="4" w:space="0"/>
            </w:tcBorders>
            <w:shd w:val="clear" w:color="auto" w:fill="auto"/>
            <w:vAlign w:val="center"/>
          </w:tcPr>
          <w:p w14:paraId="5350370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0.380 </w:t>
            </w:r>
          </w:p>
        </w:tc>
        <w:tc>
          <w:tcPr>
            <w:tcW w:w="816" w:type="dxa"/>
            <w:tcBorders>
              <w:top w:val="nil"/>
              <w:left w:val="nil"/>
              <w:bottom w:val="single" w:color="auto" w:sz="4" w:space="0"/>
              <w:right w:val="single" w:color="auto" w:sz="4" w:space="0"/>
            </w:tcBorders>
            <w:shd w:val="clear" w:color="auto" w:fill="auto"/>
            <w:vAlign w:val="center"/>
          </w:tcPr>
          <w:p w14:paraId="094B724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0.375 </w:t>
            </w:r>
          </w:p>
        </w:tc>
        <w:tc>
          <w:tcPr>
            <w:tcW w:w="816" w:type="dxa"/>
            <w:tcBorders>
              <w:top w:val="nil"/>
              <w:left w:val="nil"/>
              <w:bottom w:val="single" w:color="auto" w:sz="4" w:space="0"/>
              <w:right w:val="single" w:color="auto" w:sz="4" w:space="0"/>
            </w:tcBorders>
            <w:shd w:val="clear" w:color="auto" w:fill="auto"/>
            <w:vAlign w:val="center"/>
          </w:tcPr>
          <w:p w14:paraId="1DA1656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0.369 </w:t>
            </w:r>
          </w:p>
        </w:tc>
        <w:tc>
          <w:tcPr>
            <w:tcW w:w="666" w:type="dxa"/>
            <w:tcBorders>
              <w:top w:val="nil"/>
              <w:left w:val="nil"/>
              <w:bottom w:val="single" w:color="auto" w:sz="4" w:space="0"/>
              <w:right w:val="single" w:color="auto" w:sz="4" w:space="0"/>
            </w:tcBorders>
            <w:shd w:val="clear" w:color="auto" w:fill="auto"/>
            <w:vAlign w:val="center"/>
          </w:tcPr>
          <w:p w14:paraId="6699BC1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0.363 </w:t>
            </w:r>
          </w:p>
        </w:tc>
        <w:tc>
          <w:tcPr>
            <w:tcW w:w="816" w:type="dxa"/>
            <w:tcBorders>
              <w:top w:val="nil"/>
              <w:left w:val="nil"/>
              <w:bottom w:val="single" w:color="auto" w:sz="4" w:space="0"/>
              <w:right w:val="single" w:color="auto" w:sz="4" w:space="0"/>
            </w:tcBorders>
            <w:shd w:val="clear" w:color="auto" w:fill="auto"/>
            <w:vAlign w:val="center"/>
          </w:tcPr>
          <w:p w14:paraId="40EC4A9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0.358 </w:t>
            </w:r>
          </w:p>
        </w:tc>
        <w:tc>
          <w:tcPr>
            <w:tcW w:w="816" w:type="dxa"/>
            <w:tcBorders>
              <w:top w:val="nil"/>
              <w:left w:val="nil"/>
              <w:bottom w:val="single" w:color="auto" w:sz="4" w:space="0"/>
              <w:right w:val="single" w:color="auto" w:sz="4" w:space="0"/>
            </w:tcBorders>
            <w:shd w:val="clear" w:color="auto" w:fill="auto"/>
            <w:vAlign w:val="center"/>
          </w:tcPr>
          <w:p w14:paraId="1399EED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0.352 </w:t>
            </w:r>
          </w:p>
        </w:tc>
      </w:tr>
      <w:tr w14:paraId="6792758C">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32190A5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120</w:t>
            </w:r>
          </w:p>
        </w:tc>
        <w:tc>
          <w:tcPr>
            <w:tcW w:w="816" w:type="dxa"/>
            <w:tcBorders>
              <w:top w:val="nil"/>
              <w:left w:val="nil"/>
              <w:bottom w:val="single" w:color="auto" w:sz="4" w:space="0"/>
              <w:right w:val="single" w:color="auto" w:sz="4" w:space="0"/>
            </w:tcBorders>
            <w:shd w:val="clear" w:color="auto" w:fill="auto"/>
            <w:vAlign w:val="center"/>
          </w:tcPr>
          <w:p w14:paraId="1EED01F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0.347 </w:t>
            </w:r>
          </w:p>
        </w:tc>
        <w:tc>
          <w:tcPr>
            <w:tcW w:w="816" w:type="dxa"/>
            <w:tcBorders>
              <w:top w:val="nil"/>
              <w:left w:val="nil"/>
              <w:bottom w:val="single" w:color="auto" w:sz="4" w:space="0"/>
              <w:right w:val="single" w:color="auto" w:sz="4" w:space="0"/>
            </w:tcBorders>
            <w:shd w:val="clear" w:color="auto" w:fill="auto"/>
            <w:vAlign w:val="center"/>
          </w:tcPr>
          <w:p w14:paraId="228A1D5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0.342 </w:t>
            </w:r>
          </w:p>
        </w:tc>
        <w:tc>
          <w:tcPr>
            <w:tcW w:w="816" w:type="dxa"/>
            <w:tcBorders>
              <w:top w:val="nil"/>
              <w:left w:val="nil"/>
              <w:bottom w:val="single" w:color="auto" w:sz="4" w:space="0"/>
              <w:right w:val="single" w:color="auto" w:sz="4" w:space="0"/>
            </w:tcBorders>
            <w:shd w:val="clear" w:color="auto" w:fill="auto"/>
            <w:vAlign w:val="center"/>
          </w:tcPr>
          <w:p w14:paraId="1864952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0.337 </w:t>
            </w:r>
          </w:p>
        </w:tc>
        <w:tc>
          <w:tcPr>
            <w:tcW w:w="816" w:type="dxa"/>
            <w:tcBorders>
              <w:top w:val="nil"/>
              <w:left w:val="nil"/>
              <w:bottom w:val="single" w:color="auto" w:sz="4" w:space="0"/>
              <w:right w:val="single" w:color="auto" w:sz="4" w:space="0"/>
            </w:tcBorders>
            <w:shd w:val="clear" w:color="auto" w:fill="auto"/>
            <w:vAlign w:val="center"/>
          </w:tcPr>
          <w:p w14:paraId="49E6F88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0.332 </w:t>
            </w:r>
          </w:p>
        </w:tc>
        <w:tc>
          <w:tcPr>
            <w:tcW w:w="816" w:type="dxa"/>
            <w:tcBorders>
              <w:top w:val="nil"/>
              <w:left w:val="nil"/>
              <w:bottom w:val="single" w:color="auto" w:sz="4" w:space="0"/>
              <w:right w:val="single" w:color="auto" w:sz="4" w:space="0"/>
            </w:tcBorders>
            <w:shd w:val="clear" w:color="auto" w:fill="auto"/>
            <w:vAlign w:val="center"/>
          </w:tcPr>
          <w:p w14:paraId="2DD54B0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0.327 </w:t>
            </w:r>
          </w:p>
        </w:tc>
        <w:tc>
          <w:tcPr>
            <w:tcW w:w="816" w:type="dxa"/>
            <w:tcBorders>
              <w:top w:val="nil"/>
              <w:left w:val="nil"/>
              <w:bottom w:val="single" w:color="auto" w:sz="4" w:space="0"/>
              <w:right w:val="single" w:color="auto" w:sz="4" w:space="0"/>
            </w:tcBorders>
            <w:shd w:val="clear" w:color="auto" w:fill="auto"/>
            <w:vAlign w:val="center"/>
          </w:tcPr>
          <w:p w14:paraId="05B6E2C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0.322 </w:t>
            </w:r>
          </w:p>
        </w:tc>
        <w:tc>
          <w:tcPr>
            <w:tcW w:w="816" w:type="dxa"/>
            <w:tcBorders>
              <w:top w:val="nil"/>
              <w:left w:val="nil"/>
              <w:bottom w:val="single" w:color="auto" w:sz="4" w:space="0"/>
              <w:right w:val="single" w:color="auto" w:sz="4" w:space="0"/>
            </w:tcBorders>
            <w:shd w:val="clear" w:color="auto" w:fill="auto"/>
            <w:vAlign w:val="center"/>
          </w:tcPr>
          <w:p w14:paraId="360E988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0.318 </w:t>
            </w:r>
          </w:p>
        </w:tc>
        <w:tc>
          <w:tcPr>
            <w:tcW w:w="666" w:type="dxa"/>
            <w:tcBorders>
              <w:top w:val="nil"/>
              <w:left w:val="nil"/>
              <w:bottom w:val="single" w:color="auto" w:sz="4" w:space="0"/>
              <w:right w:val="single" w:color="auto" w:sz="4" w:space="0"/>
            </w:tcBorders>
            <w:shd w:val="clear" w:color="auto" w:fill="auto"/>
            <w:vAlign w:val="center"/>
          </w:tcPr>
          <w:p w14:paraId="4E023BF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0.313 </w:t>
            </w:r>
          </w:p>
        </w:tc>
        <w:tc>
          <w:tcPr>
            <w:tcW w:w="816" w:type="dxa"/>
            <w:tcBorders>
              <w:top w:val="nil"/>
              <w:left w:val="nil"/>
              <w:bottom w:val="single" w:color="auto" w:sz="4" w:space="0"/>
              <w:right w:val="single" w:color="auto" w:sz="4" w:space="0"/>
            </w:tcBorders>
            <w:shd w:val="clear" w:color="auto" w:fill="auto"/>
            <w:vAlign w:val="center"/>
          </w:tcPr>
          <w:p w14:paraId="4065106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0.309 </w:t>
            </w:r>
          </w:p>
        </w:tc>
        <w:tc>
          <w:tcPr>
            <w:tcW w:w="816" w:type="dxa"/>
            <w:tcBorders>
              <w:top w:val="nil"/>
              <w:left w:val="nil"/>
              <w:bottom w:val="single" w:color="auto" w:sz="4" w:space="0"/>
              <w:right w:val="single" w:color="auto" w:sz="4" w:space="0"/>
            </w:tcBorders>
            <w:shd w:val="clear" w:color="auto" w:fill="auto"/>
            <w:vAlign w:val="center"/>
          </w:tcPr>
          <w:p w14:paraId="0C1AD1F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0.304 </w:t>
            </w:r>
          </w:p>
        </w:tc>
      </w:tr>
      <w:tr w14:paraId="6DD1462B">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3F2D200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130</w:t>
            </w:r>
          </w:p>
        </w:tc>
        <w:tc>
          <w:tcPr>
            <w:tcW w:w="816" w:type="dxa"/>
            <w:tcBorders>
              <w:top w:val="nil"/>
              <w:left w:val="nil"/>
              <w:bottom w:val="single" w:color="auto" w:sz="4" w:space="0"/>
              <w:right w:val="single" w:color="auto" w:sz="4" w:space="0"/>
            </w:tcBorders>
            <w:shd w:val="clear" w:color="auto" w:fill="auto"/>
            <w:vAlign w:val="center"/>
          </w:tcPr>
          <w:p w14:paraId="6EBACDF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0.300</w:t>
            </w:r>
          </w:p>
        </w:tc>
        <w:tc>
          <w:tcPr>
            <w:tcW w:w="816" w:type="dxa"/>
            <w:tcBorders>
              <w:top w:val="nil"/>
              <w:left w:val="nil"/>
              <w:bottom w:val="single" w:color="auto" w:sz="4" w:space="0"/>
              <w:right w:val="single" w:color="auto" w:sz="4" w:space="0"/>
            </w:tcBorders>
            <w:shd w:val="clear" w:color="auto" w:fill="auto"/>
            <w:vAlign w:val="center"/>
          </w:tcPr>
          <w:p w14:paraId="2EFF47D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0.296 </w:t>
            </w:r>
          </w:p>
        </w:tc>
        <w:tc>
          <w:tcPr>
            <w:tcW w:w="816" w:type="dxa"/>
            <w:tcBorders>
              <w:top w:val="nil"/>
              <w:left w:val="nil"/>
              <w:bottom w:val="single" w:color="auto" w:sz="4" w:space="0"/>
              <w:right w:val="single" w:color="auto" w:sz="4" w:space="0"/>
            </w:tcBorders>
            <w:shd w:val="clear" w:color="auto" w:fill="auto"/>
            <w:vAlign w:val="center"/>
          </w:tcPr>
          <w:p w14:paraId="6943265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0.292 </w:t>
            </w:r>
          </w:p>
        </w:tc>
        <w:tc>
          <w:tcPr>
            <w:tcW w:w="816" w:type="dxa"/>
            <w:tcBorders>
              <w:top w:val="nil"/>
              <w:left w:val="nil"/>
              <w:bottom w:val="single" w:color="auto" w:sz="4" w:space="0"/>
              <w:right w:val="single" w:color="auto" w:sz="4" w:space="0"/>
            </w:tcBorders>
            <w:shd w:val="clear" w:color="auto" w:fill="auto"/>
            <w:vAlign w:val="center"/>
          </w:tcPr>
          <w:p w14:paraId="0B72EE2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0.288 </w:t>
            </w:r>
          </w:p>
        </w:tc>
        <w:tc>
          <w:tcPr>
            <w:tcW w:w="816" w:type="dxa"/>
            <w:tcBorders>
              <w:top w:val="nil"/>
              <w:left w:val="nil"/>
              <w:bottom w:val="single" w:color="auto" w:sz="4" w:space="0"/>
              <w:right w:val="single" w:color="auto" w:sz="4" w:space="0"/>
            </w:tcBorders>
            <w:shd w:val="clear" w:color="auto" w:fill="auto"/>
            <w:vAlign w:val="center"/>
          </w:tcPr>
          <w:p w14:paraId="1E6D16B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0.284 </w:t>
            </w:r>
          </w:p>
        </w:tc>
        <w:tc>
          <w:tcPr>
            <w:tcW w:w="816" w:type="dxa"/>
            <w:tcBorders>
              <w:top w:val="nil"/>
              <w:left w:val="nil"/>
              <w:bottom w:val="single" w:color="auto" w:sz="4" w:space="0"/>
              <w:right w:val="single" w:color="auto" w:sz="4" w:space="0"/>
            </w:tcBorders>
            <w:shd w:val="clear" w:color="auto" w:fill="auto"/>
            <w:vAlign w:val="center"/>
          </w:tcPr>
          <w:p w14:paraId="06E1E34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0.280 </w:t>
            </w:r>
          </w:p>
        </w:tc>
        <w:tc>
          <w:tcPr>
            <w:tcW w:w="816" w:type="dxa"/>
            <w:tcBorders>
              <w:top w:val="nil"/>
              <w:left w:val="nil"/>
              <w:bottom w:val="single" w:color="auto" w:sz="4" w:space="0"/>
              <w:right w:val="single" w:color="auto" w:sz="4" w:space="0"/>
            </w:tcBorders>
            <w:shd w:val="clear" w:color="auto" w:fill="auto"/>
            <w:vAlign w:val="center"/>
          </w:tcPr>
          <w:p w14:paraId="5E0AB80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0.276 </w:t>
            </w:r>
          </w:p>
        </w:tc>
        <w:tc>
          <w:tcPr>
            <w:tcW w:w="666" w:type="dxa"/>
            <w:tcBorders>
              <w:top w:val="nil"/>
              <w:left w:val="nil"/>
              <w:bottom w:val="single" w:color="auto" w:sz="4" w:space="0"/>
              <w:right w:val="single" w:color="auto" w:sz="4" w:space="0"/>
            </w:tcBorders>
            <w:shd w:val="clear" w:color="auto" w:fill="auto"/>
            <w:vAlign w:val="center"/>
          </w:tcPr>
          <w:p w14:paraId="0DF6B1D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0.272 </w:t>
            </w:r>
          </w:p>
        </w:tc>
        <w:tc>
          <w:tcPr>
            <w:tcW w:w="816" w:type="dxa"/>
            <w:tcBorders>
              <w:top w:val="nil"/>
              <w:left w:val="nil"/>
              <w:bottom w:val="single" w:color="auto" w:sz="4" w:space="0"/>
              <w:right w:val="single" w:color="auto" w:sz="4" w:space="0"/>
            </w:tcBorders>
            <w:shd w:val="clear" w:color="auto" w:fill="auto"/>
            <w:vAlign w:val="center"/>
          </w:tcPr>
          <w:p w14:paraId="1857E55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0.269 </w:t>
            </w:r>
          </w:p>
        </w:tc>
        <w:tc>
          <w:tcPr>
            <w:tcW w:w="816" w:type="dxa"/>
            <w:tcBorders>
              <w:top w:val="nil"/>
              <w:left w:val="nil"/>
              <w:bottom w:val="single" w:color="auto" w:sz="4" w:space="0"/>
              <w:right w:val="single" w:color="auto" w:sz="4" w:space="0"/>
            </w:tcBorders>
            <w:shd w:val="clear" w:color="auto" w:fill="auto"/>
            <w:vAlign w:val="center"/>
          </w:tcPr>
          <w:p w14:paraId="206868F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0.265 </w:t>
            </w:r>
          </w:p>
        </w:tc>
      </w:tr>
      <w:tr w14:paraId="7325B3A9">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434634C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140</w:t>
            </w:r>
          </w:p>
        </w:tc>
        <w:tc>
          <w:tcPr>
            <w:tcW w:w="816" w:type="dxa"/>
            <w:tcBorders>
              <w:top w:val="nil"/>
              <w:left w:val="nil"/>
              <w:bottom w:val="single" w:color="auto" w:sz="4" w:space="0"/>
              <w:right w:val="single" w:color="auto" w:sz="4" w:space="0"/>
            </w:tcBorders>
            <w:shd w:val="clear" w:color="auto" w:fill="auto"/>
            <w:vAlign w:val="center"/>
          </w:tcPr>
          <w:p w14:paraId="3533283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0.261 </w:t>
            </w:r>
          </w:p>
        </w:tc>
        <w:tc>
          <w:tcPr>
            <w:tcW w:w="816" w:type="dxa"/>
            <w:tcBorders>
              <w:top w:val="nil"/>
              <w:left w:val="nil"/>
              <w:bottom w:val="single" w:color="auto" w:sz="4" w:space="0"/>
              <w:right w:val="single" w:color="auto" w:sz="4" w:space="0"/>
            </w:tcBorders>
            <w:shd w:val="clear" w:color="auto" w:fill="auto"/>
            <w:vAlign w:val="center"/>
          </w:tcPr>
          <w:p w14:paraId="7181CC3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0.258 </w:t>
            </w:r>
          </w:p>
        </w:tc>
        <w:tc>
          <w:tcPr>
            <w:tcW w:w="816" w:type="dxa"/>
            <w:tcBorders>
              <w:top w:val="nil"/>
              <w:left w:val="nil"/>
              <w:bottom w:val="single" w:color="auto" w:sz="4" w:space="0"/>
              <w:right w:val="single" w:color="auto" w:sz="4" w:space="0"/>
            </w:tcBorders>
            <w:shd w:val="clear" w:color="auto" w:fill="auto"/>
            <w:vAlign w:val="center"/>
          </w:tcPr>
          <w:p w14:paraId="0254FC1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0.255 </w:t>
            </w:r>
          </w:p>
        </w:tc>
        <w:tc>
          <w:tcPr>
            <w:tcW w:w="816" w:type="dxa"/>
            <w:tcBorders>
              <w:top w:val="nil"/>
              <w:left w:val="nil"/>
              <w:bottom w:val="single" w:color="auto" w:sz="4" w:space="0"/>
              <w:right w:val="single" w:color="auto" w:sz="4" w:space="0"/>
            </w:tcBorders>
            <w:shd w:val="clear" w:color="auto" w:fill="auto"/>
            <w:vAlign w:val="center"/>
          </w:tcPr>
          <w:p w14:paraId="2DA6C8A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0.251 </w:t>
            </w:r>
          </w:p>
        </w:tc>
        <w:tc>
          <w:tcPr>
            <w:tcW w:w="816" w:type="dxa"/>
            <w:tcBorders>
              <w:top w:val="nil"/>
              <w:left w:val="nil"/>
              <w:bottom w:val="single" w:color="auto" w:sz="4" w:space="0"/>
              <w:right w:val="single" w:color="auto" w:sz="4" w:space="0"/>
            </w:tcBorders>
            <w:shd w:val="clear" w:color="auto" w:fill="auto"/>
            <w:vAlign w:val="center"/>
          </w:tcPr>
          <w:p w14:paraId="7CD39F0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0.248 </w:t>
            </w:r>
          </w:p>
        </w:tc>
        <w:tc>
          <w:tcPr>
            <w:tcW w:w="816" w:type="dxa"/>
            <w:tcBorders>
              <w:top w:val="nil"/>
              <w:left w:val="nil"/>
              <w:bottom w:val="single" w:color="auto" w:sz="4" w:space="0"/>
              <w:right w:val="single" w:color="auto" w:sz="4" w:space="0"/>
            </w:tcBorders>
            <w:shd w:val="clear" w:color="auto" w:fill="auto"/>
            <w:vAlign w:val="center"/>
          </w:tcPr>
          <w:p w14:paraId="3B8E801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0.245 </w:t>
            </w:r>
          </w:p>
        </w:tc>
        <w:tc>
          <w:tcPr>
            <w:tcW w:w="816" w:type="dxa"/>
            <w:tcBorders>
              <w:top w:val="nil"/>
              <w:left w:val="nil"/>
              <w:bottom w:val="single" w:color="auto" w:sz="4" w:space="0"/>
              <w:right w:val="single" w:color="auto" w:sz="4" w:space="0"/>
            </w:tcBorders>
            <w:shd w:val="clear" w:color="auto" w:fill="auto"/>
            <w:vAlign w:val="center"/>
          </w:tcPr>
          <w:p w14:paraId="3BCAECF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0.242 </w:t>
            </w:r>
          </w:p>
        </w:tc>
        <w:tc>
          <w:tcPr>
            <w:tcW w:w="666" w:type="dxa"/>
            <w:tcBorders>
              <w:top w:val="nil"/>
              <w:left w:val="nil"/>
              <w:bottom w:val="single" w:color="auto" w:sz="4" w:space="0"/>
              <w:right w:val="single" w:color="auto" w:sz="4" w:space="0"/>
            </w:tcBorders>
            <w:shd w:val="clear" w:color="auto" w:fill="auto"/>
            <w:vAlign w:val="center"/>
          </w:tcPr>
          <w:p w14:paraId="5464E35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0.238 </w:t>
            </w:r>
          </w:p>
        </w:tc>
        <w:tc>
          <w:tcPr>
            <w:tcW w:w="816" w:type="dxa"/>
            <w:tcBorders>
              <w:top w:val="nil"/>
              <w:left w:val="nil"/>
              <w:bottom w:val="single" w:color="auto" w:sz="4" w:space="0"/>
              <w:right w:val="single" w:color="auto" w:sz="4" w:space="0"/>
            </w:tcBorders>
            <w:shd w:val="clear" w:color="auto" w:fill="auto"/>
            <w:vAlign w:val="center"/>
          </w:tcPr>
          <w:p w14:paraId="48B6DD5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0.235 </w:t>
            </w:r>
          </w:p>
        </w:tc>
        <w:tc>
          <w:tcPr>
            <w:tcW w:w="816" w:type="dxa"/>
            <w:tcBorders>
              <w:top w:val="nil"/>
              <w:left w:val="nil"/>
              <w:bottom w:val="single" w:color="auto" w:sz="4" w:space="0"/>
              <w:right w:val="single" w:color="auto" w:sz="4" w:space="0"/>
            </w:tcBorders>
            <w:shd w:val="clear" w:color="auto" w:fill="auto"/>
            <w:vAlign w:val="center"/>
          </w:tcPr>
          <w:p w14:paraId="65C7C84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0.232 </w:t>
            </w:r>
          </w:p>
        </w:tc>
      </w:tr>
      <w:tr w14:paraId="574166CB">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06826F6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150</w:t>
            </w:r>
          </w:p>
        </w:tc>
        <w:tc>
          <w:tcPr>
            <w:tcW w:w="816" w:type="dxa"/>
            <w:tcBorders>
              <w:top w:val="nil"/>
              <w:left w:val="nil"/>
              <w:bottom w:val="single" w:color="auto" w:sz="4" w:space="0"/>
              <w:right w:val="single" w:color="auto" w:sz="4" w:space="0"/>
            </w:tcBorders>
            <w:shd w:val="clear" w:color="auto" w:fill="auto"/>
            <w:vAlign w:val="center"/>
          </w:tcPr>
          <w:p w14:paraId="6FD0512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0.229 </w:t>
            </w:r>
          </w:p>
        </w:tc>
        <w:tc>
          <w:tcPr>
            <w:tcW w:w="816" w:type="dxa"/>
            <w:tcBorders>
              <w:top w:val="nil"/>
              <w:left w:val="nil"/>
              <w:bottom w:val="single" w:color="auto" w:sz="4" w:space="0"/>
              <w:right w:val="single" w:color="auto" w:sz="4" w:space="0"/>
            </w:tcBorders>
            <w:shd w:val="clear" w:color="auto" w:fill="auto"/>
            <w:vAlign w:val="center"/>
          </w:tcPr>
          <w:p w14:paraId="5057C28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0.227 </w:t>
            </w:r>
          </w:p>
        </w:tc>
        <w:tc>
          <w:tcPr>
            <w:tcW w:w="816" w:type="dxa"/>
            <w:tcBorders>
              <w:top w:val="nil"/>
              <w:left w:val="nil"/>
              <w:bottom w:val="single" w:color="auto" w:sz="4" w:space="0"/>
              <w:right w:val="single" w:color="auto" w:sz="4" w:space="0"/>
            </w:tcBorders>
            <w:shd w:val="clear" w:color="auto" w:fill="auto"/>
            <w:vAlign w:val="center"/>
          </w:tcPr>
          <w:p w14:paraId="7E09707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0.224 </w:t>
            </w:r>
          </w:p>
        </w:tc>
        <w:tc>
          <w:tcPr>
            <w:tcW w:w="816" w:type="dxa"/>
            <w:tcBorders>
              <w:top w:val="nil"/>
              <w:left w:val="nil"/>
              <w:bottom w:val="single" w:color="auto" w:sz="4" w:space="0"/>
              <w:right w:val="single" w:color="auto" w:sz="4" w:space="0"/>
            </w:tcBorders>
            <w:shd w:val="clear" w:color="auto" w:fill="auto"/>
            <w:vAlign w:val="center"/>
          </w:tcPr>
          <w:p w14:paraId="6816839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0.221 </w:t>
            </w:r>
          </w:p>
        </w:tc>
        <w:tc>
          <w:tcPr>
            <w:tcW w:w="816" w:type="dxa"/>
            <w:tcBorders>
              <w:top w:val="nil"/>
              <w:left w:val="nil"/>
              <w:bottom w:val="single" w:color="auto" w:sz="4" w:space="0"/>
              <w:right w:val="single" w:color="auto" w:sz="4" w:space="0"/>
            </w:tcBorders>
            <w:shd w:val="clear" w:color="auto" w:fill="auto"/>
            <w:vAlign w:val="center"/>
          </w:tcPr>
          <w:p w14:paraId="6D3ED0E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0.218 </w:t>
            </w:r>
          </w:p>
        </w:tc>
        <w:tc>
          <w:tcPr>
            <w:tcW w:w="816" w:type="dxa"/>
            <w:tcBorders>
              <w:top w:val="nil"/>
              <w:left w:val="nil"/>
              <w:bottom w:val="single" w:color="auto" w:sz="4" w:space="0"/>
              <w:right w:val="single" w:color="auto" w:sz="4" w:space="0"/>
            </w:tcBorders>
            <w:shd w:val="clear" w:color="auto" w:fill="auto"/>
            <w:vAlign w:val="center"/>
          </w:tcPr>
          <w:p w14:paraId="76114D1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0.216 </w:t>
            </w:r>
          </w:p>
        </w:tc>
        <w:tc>
          <w:tcPr>
            <w:tcW w:w="816" w:type="dxa"/>
            <w:tcBorders>
              <w:top w:val="nil"/>
              <w:left w:val="nil"/>
              <w:bottom w:val="single" w:color="auto" w:sz="4" w:space="0"/>
              <w:right w:val="single" w:color="auto" w:sz="4" w:space="0"/>
            </w:tcBorders>
            <w:shd w:val="clear" w:color="auto" w:fill="auto"/>
            <w:vAlign w:val="center"/>
          </w:tcPr>
          <w:p w14:paraId="62DA67A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0.213 </w:t>
            </w:r>
          </w:p>
        </w:tc>
        <w:tc>
          <w:tcPr>
            <w:tcW w:w="666" w:type="dxa"/>
            <w:tcBorders>
              <w:top w:val="nil"/>
              <w:left w:val="nil"/>
              <w:bottom w:val="single" w:color="auto" w:sz="4" w:space="0"/>
              <w:right w:val="single" w:color="auto" w:sz="4" w:space="0"/>
            </w:tcBorders>
            <w:shd w:val="clear" w:color="auto" w:fill="auto"/>
            <w:vAlign w:val="center"/>
          </w:tcPr>
          <w:p w14:paraId="38069B4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0.210 </w:t>
            </w:r>
          </w:p>
        </w:tc>
        <w:tc>
          <w:tcPr>
            <w:tcW w:w="816" w:type="dxa"/>
            <w:tcBorders>
              <w:top w:val="nil"/>
              <w:left w:val="nil"/>
              <w:bottom w:val="single" w:color="auto" w:sz="4" w:space="0"/>
              <w:right w:val="single" w:color="auto" w:sz="4" w:space="0"/>
            </w:tcBorders>
            <w:shd w:val="clear" w:color="auto" w:fill="auto"/>
            <w:vAlign w:val="center"/>
          </w:tcPr>
          <w:p w14:paraId="1C5663E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0.208 </w:t>
            </w:r>
          </w:p>
        </w:tc>
        <w:tc>
          <w:tcPr>
            <w:tcW w:w="816" w:type="dxa"/>
            <w:tcBorders>
              <w:top w:val="nil"/>
              <w:left w:val="nil"/>
              <w:bottom w:val="single" w:color="auto" w:sz="4" w:space="0"/>
              <w:right w:val="single" w:color="auto" w:sz="4" w:space="0"/>
            </w:tcBorders>
            <w:shd w:val="clear" w:color="auto" w:fill="auto"/>
            <w:vAlign w:val="center"/>
          </w:tcPr>
          <w:p w14:paraId="1E903F3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0.205 </w:t>
            </w:r>
          </w:p>
        </w:tc>
      </w:tr>
      <w:tr w14:paraId="622E077B">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33118B7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160</w:t>
            </w:r>
          </w:p>
        </w:tc>
        <w:tc>
          <w:tcPr>
            <w:tcW w:w="816" w:type="dxa"/>
            <w:tcBorders>
              <w:top w:val="nil"/>
              <w:left w:val="nil"/>
              <w:bottom w:val="single" w:color="auto" w:sz="4" w:space="0"/>
              <w:right w:val="single" w:color="auto" w:sz="4" w:space="0"/>
            </w:tcBorders>
            <w:shd w:val="clear" w:color="auto" w:fill="auto"/>
            <w:vAlign w:val="center"/>
          </w:tcPr>
          <w:p w14:paraId="13BFA2E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0.203 </w:t>
            </w:r>
          </w:p>
        </w:tc>
        <w:tc>
          <w:tcPr>
            <w:tcW w:w="816" w:type="dxa"/>
            <w:tcBorders>
              <w:top w:val="nil"/>
              <w:left w:val="nil"/>
              <w:bottom w:val="single" w:color="auto" w:sz="4" w:space="0"/>
              <w:right w:val="single" w:color="auto" w:sz="4" w:space="0"/>
            </w:tcBorders>
            <w:shd w:val="clear" w:color="auto" w:fill="auto"/>
            <w:vAlign w:val="center"/>
          </w:tcPr>
          <w:p w14:paraId="795703E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0.201 </w:t>
            </w:r>
          </w:p>
        </w:tc>
        <w:tc>
          <w:tcPr>
            <w:tcW w:w="816" w:type="dxa"/>
            <w:tcBorders>
              <w:top w:val="nil"/>
              <w:left w:val="nil"/>
              <w:bottom w:val="single" w:color="auto" w:sz="4" w:space="0"/>
              <w:right w:val="single" w:color="auto" w:sz="4" w:space="0"/>
            </w:tcBorders>
            <w:shd w:val="clear" w:color="auto" w:fill="auto"/>
            <w:vAlign w:val="center"/>
          </w:tcPr>
          <w:p w14:paraId="5D60E5C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0.198 </w:t>
            </w:r>
          </w:p>
        </w:tc>
        <w:tc>
          <w:tcPr>
            <w:tcW w:w="816" w:type="dxa"/>
            <w:tcBorders>
              <w:top w:val="nil"/>
              <w:left w:val="nil"/>
              <w:bottom w:val="single" w:color="auto" w:sz="4" w:space="0"/>
              <w:right w:val="single" w:color="auto" w:sz="4" w:space="0"/>
            </w:tcBorders>
            <w:shd w:val="clear" w:color="auto" w:fill="auto"/>
            <w:vAlign w:val="center"/>
          </w:tcPr>
          <w:p w14:paraId="69CD96A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0.196 </w:t>
            </w:r>
          </w:p>
        </w:tc>
        <w:tc>
          <w:tcPr>
            <w:tcW w:w="816" w:type="dxa"/>
            <w:tcBorders>
              <w:top w:val="nil"/>
              <w:left w:val="nil"/>
              <w:bottom w:val="single" w:color="auto" w:sz="4" w:space="0"/>
              <w:right w:val="single" w:color="auto" w:sz="4" w:space="0"/>
            </w:tcBorders>
            <w:shd w:val="clear" w:color="auto" w:fill="auto"/>
            <w:vAlign w:val="center"/>
          </w:tcPr>
          <w:p w14:paraId="44EEE11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0.194 </w:t>
            </w:r>
          </w:p>
        </w:tc>
        <w:tc>
          <w:tcPr>
            <w:tcW w:w="816" w:type="dxa"/>
            <w:tcBorders>
              <w:top w:val="nil"/>
              <w:left w:val="nil"/>
              <w:bottom w:val="single" w:color="auto" w:sz="4" w:space="0"/>
              <w:right w:val="single" w:color="auto" w:sz="4" w:space="0"/>
            </w:tcBorders>
            <w:shd w:val="clear" w:color="auto" w:fill="auto"/>
            <w:vAlign w:val="center"/>
          </w:tcPr>
          <w:p w14:paraId="4CC13A1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0.191 </w:t>
            </w:r>
          </w:p>
        </w:tc>
        <w:tc>
          <w:tcPr>
            <w:tcW w:w="816" w:type="dxa"/>
            <w:tcBorders>
              <w:top w:val="nil"/>
              <w:left w:val="nil"/>
              <w:bottom w:val="single" w:color="auto" w:sz="4" w:space="0"/>
              <w:right w:val="single" w:color="auto" w:sz="4" w:space="0"/>
            </w:tcBorders>
            <w:shd w:val="clear" w:color="auto" w:fill="auto"/>
            <w:vAlign w:val="center"/>
          </w:tcPr>
          <w:p w14:paraId="2204E04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0.189 </w:t>
            </w:r>
          </w:p>
        </w:tc>
        <w:tc>
          <w:tcPr>
            <w:tcW w:w="666" w:type="dxa"/>
            <w:tcBorders>
              <w:top w:val="nil"/>
              <w:left w:val="nil"/>
              <w:bottom w:val="single" w:color="auto" w:sz="4" w:space="0"/>
              <w:right w:val="single" w:color="auto" w:sz="4" w:space="0"/>
            </w:tcBorders>
            <w:shd w:val="clear" w:color="auto" w:fill="auto"/>
            <w:vAlign w:val="center"/>
          </w:tcPr>
          <w:p w14:paraId="622939D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0.187 </w:t>
            </w:r>
          </w:p>
        </w:tc>
        <w:tc>
          <w:tcPr>
            <w:tcW w:w="816" w:type="dxa"/>
            <w:tcBorders>
              <w:top w:val="nil"/>
              <w:left w:val="nil"/>
              <w:bottom w:val="single" w:color="auto" w:sz="4" w:space="0"/>
              <w:right w:val="single" w:color="auto" w:sz="4" w:space="0"/>
            </w:tcBorders>
            <w:shd w:val="clear" w:color="auto" w:fill="auto"/>
            <w:vAlign w:val="center"/>
          </w:tcPr>
          <w:p w14:paraId="3C2D71F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0.185 </w:t>
            </w:r>
          </w:p>
        </w:tc>
        <w:tc>
          <w:tcPr>
            <w:tcW w:w="816" w:type="dxa"/>
            <w:tcBorders>
              <w:top w:val="nil"/>
              <w:left w:val="nil"/>
              <w:bottom w:val="single" w:color="auto" w:sz="4" w:space="0"/>
              <w:right w:val="single" w:color="auto" w:sz="4" w:space="0"/>
            </w:tcBorders>
            <w:shd w:val="clear" w:color="auto" w:fill="auto"/>
            <w:vAlign w:val="center"/>
          </w:tcPr>
          <w:p w14:paraId="7A5E865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0.183 </w:t>
            </w:r>
          </w:p>
        </w:tc>
      </w:tr>
      <w:tr w14:paraId="41B15A5D">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41878B5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170</w:t>
            </w:r>
          </w:p>
        </w:tc>
        <w:tc>
          <w:tcPr>
            <w:tcW w:w="816" w:type="dxa"/>
            <w:tcBorders>
              <w:top w:val="nil"/>
              <w:left w:val="nil"/>
              <w:bottom w:val="single" w:color="auto" w:sz="4" w:space="0"/>
              <w:right w:val="single" w:color="auto" w:sz="4" w:space="0"/>
            </w:tcBorders>
            <w:shd w:val="clear" w:color="auto" w:fill="auto"/>
            <w:vAlign w:val="center"/>
          </w:tcPr>
          <w:p w14:paraId="17029A6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0.181 </w:t>
            </w:r>
          </w:p>
        </w:tc>
        <w:tc>
          <w:tcPr>
            <w:tcW w:w="816" w:type="dxa"/>
            <w:tcBorders>
              <w:top w:val="nil"/>
              <w:left w:val="nil"/>
              <w:bottom w:val="single" w:color="auto" w:sz="4" w:space="0"/>
              <w:right w:val="single" w:color="auto" w:sz="4" w:space="0"/>
            </w:tcBorders>
            <w:shd w:val="clear" w:color="auto" w:fill="auto"/>
            <w:vAlign w:val="center"/>
          </w:tcPr>
          <w:p w14:paraId="26FFFED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0.179 </w:t>
            </w:r>
          </w:p>
        </w:tc>
        <w:tc>
          <w:tcPr>
            <w:tcW w:w="816" w:type="dxa"/>
            <w:tcBorders>
              <w:top w:val="nil"/>
              <w:left w:val="nil"/>
              <w:bottom w:val="single" w:color="auto" w:sz="4" w:space="0"/>
              <w:right w:val="single" w:color="auto" w:sz="4" w:space="0"/>
            </w:tcBorders>
            <w:shd w:val="clear" w:color="auto" w:fill="auto"/>
            <w:vAlign w:val="center"/>
          </w:tcPr>
          <w:p w14:paraId="1DF1FED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0.177 </w:t>
            </w:r>
          </w:p>
        </w:tc>
        <w:tc>
          <w:tcPr>
            <w:tcW w:w="816" w:type="dxa"/>
            <w:tcBorders>
              <w:top w:val="nil"/>
              <w:left w:val="nil"/>
              <w:bottom w:val="single" w:color="auto" w:sz="4" w:space="0"/>
              <w:right w:val="single" w:color="auto" w:sz="4" w:space="0"/>
            </w:tcBorders>
            <w:shd w:val="clear" w:color="auto" w:fill="auto"/>
            <w:vAlign w:val="center"/>
          </w:tcPr>
          <w:p w14:paraId="00EEB70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0.175 </w:t>
            </w:r>
          </w:p>
        </w:tc>
        <w:tc>
          <w:tcPr>
            <w:tcW w:w="816" w:type="dxa"/>
            <w:tcBorders>
              <w:top w:val="nil"/>
              <w:left w:val="nil"/>
              <w:bottom w:val="single" w:color="auto" w:sz="4" w:space="0"/>
              <w:right w:val="single" w:color="auto" w:sz="4" w:space="0"/>
            </w:tcBorders>
            <w:shd w:val="clear" w:color="auto" w:fill="auto"/>
            <w:vAlign w:val="center"/>
          </w:tcPr>
          <w:p w14:paraId="4AA3BEF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0.173 </w:t>
            </w:r>
          </w:p>
        </w:tc>
        <w:tc>
          <w:tcPr>
            <w:tcW w:w="816" w:type="dxa"/>
            <w:tcBorders>
              <w:top w:val="nil"/>
              <w:left w:val="nil"/>
              <w:bottom w:val="single" w:color="auto" w:sz="4" w:space="0"/>
              <w:right w:val="single" w:color="auto" w:sz="4" w:space="0"/>
            </w:tcBorders>
            <w:shd w:val="clear" w:color="auto" w:fill="auto"/>
            <w:vAlign w:val="center"/>
          </w:tcPr>
          <w:p w14:paraId="337F8CB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0.171 </w:t>
            </w:r>
          </w:p>
        </w:tc>
        <w:tc>
          <w:tcPr>
            <w:tcW w:w="816" w:type="dxa"/>
            <w:tcBorders>
              <w:top w:val="nil"/>
              <w:left w:val="nil"/>
              <w:bottom w:val="single" w:color="auto" w:sz="4" w:space="0"/>
              <w:right w:val="single" w:color="auto" w:sz="4" w:space="0"/>
            </w:tcBorders>
            <w:shd w:val="clear" w:color="auto" w:fill="auto"/>
            <w:vAlign w:val="center"/>
          </w:tcPr>
          <w:p w14:paraId="11D166D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0.169 </w:t>
            </w:r>
          </w:p>
        </w:tc>
        <w:tc>
          <w:tcPr>
            <w:tcW w:w="666" w:type="dxa"/>
            <w:tcBorders>
              <w:top w:val="nil"/>
              <w:left w:val="nil"/>
              <w:bottom w:val="single" w:color="auto" w:sz="4" w:space="0"/>
              <w:right w:val="single" w:color="auto" w:sz="4" w:space="0"/>
            </w:tcBorders>
            <w:shd w:val="clear" w:color="auto" w:fill="auto"/>
            <w:vAlign w:val="center"/>
          </w:tcPr>
          <w:p w14:paraId="426E5B9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0.167 </w:t>
            </w:r>
          </w:p>
        </w:tc>
        <w:tc>
          <w:tcPr>
            <w:tcW w:w="816" w:type="dxa"/>
            <w:tcBorders>
              <w:top w:val="nil"/>
              <w:left w:val="nil"/>
              <w:bottom w:val="single" w:color="auto" w:sz="4" w:space="0"/>
              <w:right w:val="single" w:color="auto" w:sz="4" w:space="0"/>
            </w:tcBorders>
            <w:shd w:val="clear" w:color="auto" w:fill="auto"/>
            <w:vAlign w:val="center"/>
          </w:tcPr>
          <w:p w14:paraId="05CBE3E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0.165 </w:t>
            </w:r>
          </w:p>
        </w:tc>
        <w:tc>
          <w:tcPr>
            <w:tcW w:w="816" w:type="dxa"/>
            <w:tcBorders>
              <w:top w:val="nil"/>
              <w:left w:val="nil"/>
              <w:bottom w:val="single" w:color="auto" w:sz="4" w:space="0"/>
              <w:right w:val="single" w:color="auto" w:sz="4" w:space="0"/>
            </w:tcBorders>
            <w:shd w:val="clear" w:color="auto" w:fill="auto"/>
            <w:vAlign w:val="center"/>
          </w:tcPr>
          <w:p w14:paraId="7770169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0.163 </w:t>
            </w:r>
          </w:p>
        </w:tc>
      </w:tr>
      <w:tr w14:paraId="16C3A083">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787CAB9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180</w:t>
            </w:r>
          </w:p>
        </w:tc>
        <w:tc>
          <w:tcPr>
            <w:tcW w:w="816" w:type="dxa"/>
            <w:tcBorders>
              <w:top w:val="nil"/>
              <w:left w:val="nil"/>
              <w:bottom w:val="single" w:color="auto" w:sz="4" w:space="0"/>
              <w:right w:val="single" w:color="auto" w:sz="4" w:space="0"/>
            </w:tcBorders>
            <w:shd w:val="clear" w:color="auto" w:fill="auto"/>
            <w:vAlign w:val="center"/>
          </w:tcPr>
          <w:p w14:paraId="7972220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0.162 </w:t>
            </w:r>
          </w:p>
        </w:tc>
        <w:tc>
          <w:tcPr>
            <w:tcW w:w="816" w:type="dxa"/>
            <w:tcBorders>
              <w:top w:val="nil"/>
              <w:left w:val="nil"/>
              <w:bottom w:val="single" w:color="auto" w:sz="4" w:space="0"/>
              <w:right w:val="single" w:color="auto" w:sz="4" w:space="0"/>
            </w:tcBorders>
            <w:shd w:val="clear" w:color="auto" w:fill="auto"/>
            <w:vAlign w:val="center"/>
          </w:tcPr>
          <w:p w14:paraId="18090DC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0.160 </w:t>
            </w:r>
          </w:p>
        </w:tc>
        <w:tc>
          <w:tcPr>
            <w:tcW w:w="816" w:type="dxa"/>
            <w:tcBorders>
              <w:top w:val="nil"/>
              <w:left w:val="nil"/>
              <w:bottom w:val="single" w:color="auto" w:sz="4" w:space="0"/>
              <w:right w:val="single" w:color="auto" w:sz="4" w:space="0"/>
            </w:tcBorders>
            <w:shd w:val="clear" w:color="auto" w:fill="auto"/>
            <w:vAlign w:val="center"/>
          </w:tcPr>
          <w:p w14:paraId="064CAFA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0.158 </w:t>
            </w:r>
          </w:p>
        </w:tc>
        <w:tc>
          <w:tcPr>
            <w:tcW w:w="816" w:type="dxa"/>
            <w:tcBorders>
              <w:top w:val="nil"/>
              <w:left w:val="nil"/>
              <w:bottom w:val="single" w:color="auto" w:sz="4" w:space="0"/>
              <w:right w:val="single" w:color="auto" w:sz="4" w:space="0"/>
            </w:tcBorders>
            <w:shd w:val="clear" w:color="auto" w:fill="auto"/>
            <w:vAlign w:val="center"/>
          </w:tcPr>
          <w:p w14:paraId="5FF12D8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0.157 </w:t>
            </w:r>
          </w:p>
        </w:tc>
        <w:tc>
          <w:tcPr>
            <w:tcW w:w="816" w:type="dxa"/>
            <w:tcBorders>
              <w:top w:val="nil"/>
              <w:left w:val="nil"/>
              <w:bottom w:val="single" w:color="auto" w:sz="4" w:space="0"/>
              <w:right w:val="single" w:color="auto" w:sz="4" w:space="0"/>
            </w:tcBorders>
            <w:shd w:val="clear" w:color="auto" w:fill="auto"/>
            <w:vAlign w:val="center"/>
          </w:tcPr>
          <w:p w14:paraId="41A6E6A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0.155 </w:t>
            </w:r>
          </w:p>
        </w:tc>
        <w:tc>
          <w:tcPr>
            <w:tcW w:w="816" w:type="dxa"/>
            <w:tcBorders>
              <w:top w:val="nil"/>
              <w:left w:val="nil"/>
              <w:bottom w:val="single" w:color="auto" w:sz="4" w:space="0"/>
              <w:right w:val="single" w:color="auto" w:sz="4" w:space="0"/>
            </w:tcBorders>
            <w:shd w:val="clear" w:color="auto" w:fill="auto"/>
            <w:vAlign w:val="center"/>
          </w:tcPr>
          <w:p w14:paraId="75ED7DD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0.153 </w:t>
            </w:r>
          </w:p>
        </w:tc>
        <w:tc>
          <w:tcPr>
            <w:tcW w:w="816" w:type="dxa"/>
            <w:tcBorders>
              <w:top w:val="nil"/>
              <w:left w:val="nil"/>
              <w:bottom w:val="single" w:color="auto" w:sz="4" w:space="0"/>
              <w:right w:val="single" w:color="auto" w:sz="4" w:space="0"/>
            </w:tcBorders>
            <w:shd w:val="clear" w:color="auto" w:fill="auto"/>
            <w:vAlign w:val="center"/>
          </w:tcPr>
          <w:p w14:paraId="14F3CB4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0.152 </w:t>
            </w:r>
          </w:p>
        </w:tc>
        <w:tc>
          <w:tcPr>
            <w:tcW w:w="666" w:type="dxa"/>
            <w:tcBorders>
              <w:top w:val="nil"/>
              <w:left w:val="nil"/>
              <w:bottom w:val="single" w:color="auto" w:sz="4" w:space="0"/>
              <w:right w:val="single" w:color="auto" w:sz="4" w:space="0"/>
            </w:tcBorders>
            <w:shd w:val="clear" w:color="auto" w:fill="auto"/>
            <w:vAlign w:val="center"/>
          </w:tcPr>
          <w:p w14:paraId="5DF8058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0.150 </w:t>
            </w:r>
          </w:p>
        </w:tc>
        <w:tc>
          <w:tcPr>
            <w:tcW w:w="816" w:type="dxa"/>
            <w:tcBorders>
              <w:top w:val="nil"/>
              <w:left w:val="nil"/>
              <w:bottom w:val="single" w:color="auto" w:sz="4" w:space="0"/>
              <w:right w:val="single" w:color="auto" w:sz="4" w:space="0"/>
            </w:tcBorders>
            <w:shd w:val="clear" w:color="auto" w:fill="auto"/>
            <w:vAlign w:val="center"/>
          </w:tcPr>
          <w:p w14:paraId="5D59936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0.149 </w:t>
            </w:r>
          </w:p>
        </w:tc>
        <w:tc>
          <w:tcPr>
            <w:tcW w:w="816" w:type="dxa"/>
            <w:tcBorders>
              <w:top w:val="nil"/>
              <w:left w:val="nil"/>
              <w:bottom w:val="single" w:color="auto" w:sz="4" w:space="0"/>
              <w:right w:val="single" w:color="auto" w:sz="4" w:space="0"/>
            </w:tcBorders>
            <w:shd w:val="clear" w:color="auto" w:fill="auto"/>
            <w:vAlign w:val="center"/>
          </w:tcPr>
          <w:p w14:paraId="438C122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0.147 </w:t>
            </w:r>
          </w:p>
        </w:tc>
      </w:tr>
      <w:tr w14:paraId="316D60DC">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5B11536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190</w:t>
            </w:r>
          </w:p>
        </w:tc>
        <w:tc>
          <w:tcPr>
            <w:tcW w:w="816" w:type="dxa"/>
            <w:tcBorders>
              <w:top w:val="nil"/>
              <w:left w:val="nil"/>
              <w:bottom w:val="single" w:color="auto" w:sz="4" w:space="0"/>
              <w:right w:val="single" w:color="auto" w:sz="4" w:space="0"/>
            </w:tcBorders>
            <w:shd w:val="clear" w:color="auto" w:fill="auto"/>
            <w:vAlign w:val="center"/>
          </w:tcPr>
          <w:p w14:paraId="06E56D3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0.146 </w:t>
            </w:r>
          </w:p>
        </w:tc>
        <w:tc>
          <w:tcPr>
            <w:tcW w:w="816" w:type="dxa"/>
            <w:tcBorders>
              <w:top w:val="nil"/>
              <w:left w:val="nil"/>
              <w:bottom w:val="single" w:color="auto" w:sz="4" w:space="0"/>
              <w:right w:val="single" w:color="auto" w:sz="4" w:space="0"/>
            </w:tcBorders>
            <w:shd w:val="clear" w:color="auto" w:fill="auto"/>
            <w:vAlign w:val="center"/>
          </w:tcPr>
          <w:p w14:paraId="5F6ED8C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0.144 </w:t>
            </w:r>
          </w:p>
        </w:tc>
        <w:tc>
          <w:tcPr>
            <w:tcW w:w="816" w:type="dxa"/>
            <w:tcBorders>
              <w:top w:val="nil"/>
              <w:left w:val="nil"/>
              <w:bottom w:val="single" w:color="auto" w:sz="4" w:space="0"/>
              <w:right w:val="single" w:color="auto" w:sz="4" w:space="0"/>
            </w:tcBorders>
            <w:shd w:val="clear" w:color="auto" w:fill="auto"/>
            <w:vAlign w:val="center"/>
          </w:tcPr>
          <w:p w14:paraId="527550A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0.143 </w:t>
            </w:r>
          </w:p>
        </w:tc>
        <w:tc>
          <w:tcPr>
            <w:tcW w:w="816" w:type="dxa"/>
            <w:tcBorders>
              <w:top w:val="nil"/>
              <w:left w:val="nil"/>
              <w:bottom w:val="single" w:color="auto" w:sz="4" w:space="0"/>
              <w:right w:val="single" w:color="auto" w:sz="4" w:space="0"/>
            </w:tcBorders>
            <w:shd w:val="clear" w:color="auto" w:fill="auto"/>
            <w:vAlign w:val="center"/>
          </w:tcPr>
          <w:p w14:paraId="715EE93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0.141 </w:t>
            </w:r>
          </w:p>
        </w:tc>
        <w:tc>
          <w:tcPr>
            <w:tcW w:w="816" w:type="dxa"/>
            <w:tcBorders>
              <w:top w:val="nil"/>
              <w:left w:val="nil"/>
              <w:bottom w:val="single" w:color="auto" w:sz="4" w:space="0"/>
              <w:right w:val="single" w:color="auto" w:sz="4" w:space="0"/>
            </w:tcBorders>
            <w:shd w:val="clear" w:color="auto" w:fill="auto"/>
            <w:vAlign w:val="center"/>
          </w:tcPr>
          <w:p w14:paraId="7601F8F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0.140 </w:t>
            </w:r>
          </w:p>
        </w:tc>
        <w:tc>
          <w:tcPr>
            <w:tcW w:w="816" w:type="dxa"/>
            <w:tcBorders>
              <w:top w:val="nil"/>
              <w:left w:val="nil"/>
              <w:bottom w:val="single" w:color="auto" w:sz="4" w:space="0"/>
              <w:right w:val="single" w:color="auto" w:sz="4" w:space="0"/>
            </w:tcBorders>
            <w:shd w:val="clear" w:color="auto" w:fill="auto"/>
            <w:vAlign w:val="center"/>
          </w:tcPr>
          <w:p w14:paraId="3A00D8F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0.138 </w:t>
            </w:r>
          </w:p>
        </w:tc>
        <w:tc>
          <w:tcPr>
            <w:tcW w:w="816" w:type="dxa"/>
            <w:tcBorders>
              <w:top w:val="nil"/>
              <w:left w:val="nil"/>
              <w:bottom w:val="single" w:color="auto" w:sz="4" w:space="0"/>
              <w:right w:val="single" w:color="auto" w:sz="4" w:space="0"/>
            </w:tcBorders>
            <w:shd w:val="clear" w:color="auto" w:fill="auto"/>
            <w:vAlign w:val="center"/>
          </w:tcPr>
          <w:p w14:paraId="0A06219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0.137 </w:t>
            </w:r>
          </w:p>
        </w:tc>
        <w:tc>
          <w:tcPr>
            <w:tcW w:w="666" w:type="dxa"/>
            <w:tcBorders>
              <w:top w:val="nil"/>
              <w:left w:val="nil"/>
              <w:bottom w:val="single" w:color="auto" w:sz="4" w:space="0"/>
              <w:right w:val="single" w:color="auto" w:sz="4" w:space="0"/>
            </w:tcBorders>
            <w:shd w:val="clear" w:color="auto" w:fill="auto"/>
            <w:vAlign w:val="center"/>
          </w:tcPr>
          <w:p w14:paraId="3C08338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0.136 </w:t>
            </w:r>
          </w:p>
        </w:tc>
        <w:tc>
          <w:tcPr>
            <w:tcW w:w="816" w:type="dxa"/>
            <w:tcBorders>
              <w:top w:val="nil"/>
              <w:left w:val="nil"/>
              <w:bottom w:val="single" w:color="auto" w:sz="4" w:space="0"/>
              <w:right w:val="single" w:color="auto" w:sz="4" w:space="0"/>
            </w:tcBorders>
            <w:shd w:val="clear" w:color="auto" w:fill="auto"/>
            <w:vAlign w:val="center"/>
          </w:tcPr>
          <w:p w14:paraId="4FDF9FF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0.134 </w:t>
            </w:r>
          </w:p>
        </w:tc>
        <w:tc>
          <w:tcPr>
            <w:tcW w:w="816" w:type="dxa"/>
            <w:tcBorders>
              <w:top w:val="nil"/>
              <w:left w:val="nil"/>
              <w:bottom w:val="single" w:color="auto" w:sz="4" w:space="0"/>
              <w:right w:val="single" w:color="auto" w:sz="4" w:space="0"/>
            </w:tcBorders>
            <w:shd w:val="clear" w:color="auto" w:fill="auto"/>
            <w:vAlign w:val="center"/>
          </w:tcPr>
          <w:p w14:paraId="3980788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0.133 </w:t>
            </w:r>
          </w:p>
        </w:tc>
      </w:tr>
      <w:tr w14:paraId="088A5751">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1C6CDF2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200</w:t>
            </w:r>
          </w:p>
        </w:tc>
        <w:tc>
          <w:tcPr>
            <w:tcW w:w="816" w:type="dxa"/>
            <w:tcBorders>
              <w:top w:val="nil"/>
              <w:left w:val="nil"/>
              <w:bottom w:val="single" w:color="auto" w:sz="4" w:space="0"/>
              <w:right w:val="single" w:color="auto" w:sz="4" w:space="0"/>
            </w:tcBorders>
            <w:shd w:val="clear" w:color="auto" w:fill="auto"/>
            <w:vAlign w:val="center"/>
          </w:tcPr>
          <w:p w14:paraId="7F7CFF0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0.132 </w:t>
            </w:r>
          </w:p>
        </w:tc>
        <w:tc>
          <w:tcPr>
            <w:tcW w:w="816" w:type="dxa"/>
            <w:tcBorders>
              <w:top w:val="nil"/>
              <w:left w:val="nil"/>
              <w:bottom w:val="single" w:color="auto" w:sz="4" w:space="0"/>
              <w:right w:val="single" w:color="auto" w:sz="4" w:space="0"/>
            </w:tcBorders>
            <w:shd w:val="clear" w:color="auto" w:fill="auto"/>
            <w:vAlign w:val="center"/>
          </w:tcPr>
          <w:p w14:paraId="4B23F69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0.130 </w:t>
            </w:r>
          </w:p>
        </w:tc>
        <w:tc>
          <w:tcPr>
            <w:tcW w:w="816" w:type="dxa"/>
            <w:tcBorders>
              <w:top w:val="nil"/>
              <w:left w:val="nil"/>
              <w:bottom w:val="single" w:color="auto" w:sz="4" w:space="0"/>
              <w:right w:val="single" w:color="auto" w:sz="4" w:space="0"/>
            </w:tcBorders>
            <w:shd w:val="clear" w:color="auto" w:fill="auto"/>
            <w:vAlign w:val="center"/>
          </w:tcPr>
          <w:p w14:paraId="155C624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0.129 </w:t>
            </w:r>
          </w:p>
        </w:tc>
        <w:tc>
          <w:tcPr>
            <w:tcW w:w="816" w:type="dxa"/>
            <w:tcBorders>
              <w:top w:val="nil"/>
              <w:left w:val="nil"/>
              <w:bottom w:val="single" w:color="auto" w:sz="4" w:space="0"/>
              <w:right w:val="single" w:color="auto" w:sz="4" w:space="0"/>
            </w:tcBorders>
            <w:shd w:val="clear" w:color="auto" w:fill="auto"/>
            <w:vAlign w:val="center"/>
          </w:tcPr>
          <w:p w14:paraId="095077F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0.128 </w:t>
            </w:r>
          </w:p>
        </w:tc>
        <w:tc>
          <w:tcPr>
            <w:tcW w:w="816" w:type="dxa"/>
            <w:tcBorders>
              <w:top w:val="nil"/>
              <w:left w:val="nil"/>
              <w:bottom w:val="single" w:color="auto" w:sz="4" w:space="0"/>
              <w:right w:val="single" w:color="auto" w:sz="4" w:space="0"/>
            </w:tcBorders>
            <w:shd w:val="clear" w:color="auto" w:fill="auto"/>
            <w:vAlign w:val="center"/>
          </w:tcPr>
          <w:p w14:paraId="12F18BB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0.127 </w:t>
            </w:r>
          </w:p>
        </w:tc>
        <w:tc>
          <w:tcPr>
            <w:tcW w:w="816" w:type="dxa"/>
            <w:tcBorders>
              <w:top w:val="nil"/>
              <w:left w:val="nil"/>
              <w:bottom w:val="single" w:color="auto" w:sz="4" w:space="0"/>
              <w:right w:val="single" w:color="auto" w:sz="4" w:space="0"/>
            </w:tcBorders>
            <w:shd w:val="clear" w:color="auto" w:fill="auto"/>
            <w:vAlign w:val="center"/>
          </w:tcPr>
          <w:p w14:paraId="2877331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0.126 </w:t>
            </w:r>
          </w:p>
        </w:tc>
        <w:tc>
          <w:tcPr>
            <w:tcW w:w="816" w:type="dxa"/>
            <w:tcBorders>
              <w:top w:val="nil"/>
              <w:left w:val="nil"/>
              <w:bottom w:val="single" w:color="auto" w:sz="4" w:space="0"/>
              <w:right w:val="single" w:color="auto" w:sz="4" w:space="0"/>
            </w:tcBorders>
            <w:shd w:val="clear" w:color="auto" w:fill="auto"/>
            <w:vAlign w:val="center"/>
          </w:tcPr>
          <w:p w14:paraId="7E529A4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0.124 </w:t>
            </w:r>
          </w:p>
        </w:tc>
        <w:tc>
          <w:tcPr>
            <w:tcW w:w="666" w:type="dxa"/>
            <w:tcBorders>
              <w:top w:val="nil"/>
              <w:left w:val="nil"/>
              <w:bottom w:val="single" w:color="auto" w:sz="4" w:space="0"/>
              <w:right w:val="single" w:color="auto" w:sz="4" w:space="0"/>
            </w:tcBorders>
            <w:shd w:val="clear" w:color="auto" w:fill="auto"/>
            <w:vAlign w:val="center"/>
          </w:tcPr>
          <w:p w14:paraId="1CC40F5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0.123 </w:t>
            </w:r>
          </w:p>
        </w:tc>
        <w:tc>
          <w:tcPr>
            <w:tcW w:w="816" w:type="dxa"/>
            <w:tcBorders>
              <w:top w:val="nil"/>
              <w:left w:val="nil"/>
              <w:bottom w:val="single" w:color="auto" w:sz="4" w:space="0"/>
              <w:right w:val="single" w:color="auto" w:sz="4" w:space="0"/>
            </w:tcBorders>
            <w:shd w:val="clear" w:color="auto" w:fill="auto"/>
            <w:vAlign w:val="center"/>
          </w:tcPr>
          <w:p w14:paraId="43DDCE6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0.122 </w:t>
            </w:r>
          </w:p>
        </w:tc>
        <w:tc>
          <w:tcPr>
            <w:tcW w:w="816" w:type="dxa"/>
            <w:tcBorders>
              <w:top w:val="nil"/>
              <w:left w:val="nil"/>
              <w:bottom w:val="single" w:color="auto" w:sz="4" w:space="0"/>
              <w:right w:val="single" w:color="auto" w:sz="4" w:space="0"/>
            </w:tcBorders>
            <w:shd w:val="clear" w:color="auto" w:fill="auto"/>
            <w:vAlign w:val="center"/>
          </w:tcPr>
          <w:p w14:paraId="60A2665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0.121 </w:t>
            </w:r>
          </w:p>
        </w:tc>
      </w:tr>
      <w:tr w14:paraId="2F649C70">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71967FC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210</w:t>
            </w:r>
          </w:p>
        </w:tc>
        <w:tc>
          <w:tcPr>
            <w:tcW w:w="816" w:type="dxa"/>
            <w:tcBorders>
              <w:top w:val="nil"/>
              <w:left w:val="nil"/>
              <w:bottom w:val="single" w:color="auto" w:sz="4" w:space="0"/>
              <w:right w:val="single" w:color="auto" w:sz="4" w:space="0"/>
            </w:tcBorders>
            <w:shd w:val="clear" w:color="auto" w:fill="auto"/>
            <w:vAlign w:val="center"/>
          </w:tcPr>
          <w:p w14:paraId="501105B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0.120 </w:t>
            </w:r>
          </w:p>
        </w:tc>
        <w:tc>
          <w:tcPr>
            <w:tcW w:w="816" w:type="dxa"/>
            <w:tcBorders>
              <w:top w:val="nil"/>
              <w:left w:val="nil"/>
              <w:bottom w:val="single" w:color="auto" w:sz="4" w:space="0"/>
              <w:right w:val="single" w:color="auto" w:sz="4" w:space="0"/>
            </w:tcBorders>
            <w:shd w:val="clear" w:color="auto" w:fill="auto"/>
            <w:vAlign w:val="center"/>
          </w:tcPr>
          <w:p w14:paraId="49AE9A9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0.119 </w:t>
            </w:r>
          </w:p>
        </w:tc>
        <w:tc>
          <w:tcPr>
            <w:tcW w:w="816" w:type="dxa"/>
            <w:tcBorders>
              <w:top w:val="nil"/>
              <w:left w:val="nil"/>
              <w:bottom w:val="single" w:color="auto" w:sz="4" w:space="0"/>
              <w:right w:val="single" w:color="auto" w:sz="4" w:space="0"/>
            </w:tcBorders>
            <w:shd w:val="clear" w:color="auto" w:fill="auto"/>
            <w:vAlign w:val="center"/>
          </w:tcPr>
          <w:p w14:paraId="1E3DF4D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0.118 </w:t>
            </w:r>
          </w:p>
        </w:tc>
        <w:tc>
          <w:tcPr>
            <w:tcW w:w="816" w:type="dxa"/>
            <w:tcBorders>
              <w:top w:val="nil"/>
              <w:left w:val="nil"/>
              <w:bottom w:val="single" w:color="auto" w:sz="4" w:space="0"/>
              <w:right w:val="single" w:color="auto" w:sz="4" w:space="0"/>
            </w:tcBorders>
            <w:shd w:val="clear" w:color="auto" w:fill="auto"/>
            <w:vAlign w:val="center"/>
          </w:tcPr>
          <w:p w14:paraId="5F781E2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0.116 </w:t>
            </w:r>
          </w:p>
        </w:tc>
        <w:tc>
          <w:tcPr>
            <w:tcW w:w="816" w:type="dxa"/>
            <w:tcBorders>
              <w:top w:val="nil"/>
              <w:left w:val="nil"/>
              <w:bottom w:val="single" w:color="auto" w:sz="4" w:space="0"/>
              <w:right w:val="single" w:color="auto" w:sz="4" w:space="0"/>
            </w:tcBorders>
            <w:shd w:val="clear" w:color="auto" w:fill="auto"/>
            <w:vAlign w:val="center"/>
          </w:tcPr>
          <w:p w14:paraId="30D2E95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0.115 </w:t>
            </w:r>
          </w:p>
        </w:tc>
        <w:tc>
          <w:tcPr>
            <w:tcW w:w="816" w:type="dxa"/>
            <w:tcBorders>
              <w:top w:val="nil"/>
              <w:left w:val="nil"/>
              <w:bottom w:val="single" w:color="auto" w:sz="4" w:space="0"/>
              <w:right w:val="single" w:color="auto" w:sz="4" w:space="0"/>
            </w:tcBorders>
            <w:shd w:val="clear" w:color="auto" w:fill="auto"/>
            <w:vAlign w:val="center"/>
          </w:tcPr>
          <w:p w14:paraId="4EE1393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0.114 </w:t>
            </w:r>
          </w:p>
        </w:tc>
        <w:tc>
          <w:tcPr>
            <w:tcW w:w="816" w:type="dxa"/>
            <w:tcBorders>
              <w:top w:val="nil"/>
              <w:left w:val="nil"/>
              <w:bottom w:val="single" w:color="auto" w:sz="4" w:space="0"/>
              <w:right w:val="single" w:color="auto" w:sz="4" w:space="0"/>
            </w:tcBorders>
            <w:shd w:val="clear" w:color="auto" w:fill="auto"/>
            <w:vAlign w:val="center"/>
          </w:tcPr>
          <w:p w14:paraId="65FBE4C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0.113 </w:t>
            </w:r>
          </w:p>
        </w:tc>
        <w:tc>
          <w:tcPr>
            <w:tcW w:w="666" w:type="dxa"/>
            <w:tcBorders>
              <w:top w:val="nil"/>
              <w:left w:val="nil"/>
              <w:bottom w:val="single" w:color="auto" w:sz="4" w:space="0"/>
              <w:right w:val="single" w:color="auto" w:sz="4" w:space="0"/>
            </w:tcBorders>
            <w:shd w:val="clear" w:color="auto" w:fill="auto"/>
            <w:vAlign w:val="center"/>
          </w:tcPr>
          <w:p w14:paraId="0427178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0.112 </w:t>
            </w:r>
          </w:p>
        </w:tc>
        <w:tc>
          <w:tcPr>
            <w:tcW w:w="816" w:type="dxa"/>
            <w:tcBorders>
              <w:top w:val="nil"/>
              <w:left w:val="nil"/>
              <w:bottom w:val="single" w:color="auto" w:sz="4" w:space="0"/>
              <w:right w:val="single" w:color="auto" w:sz="4" w:space="0"/>
            </w:tcBorders>
            <w:shd w:val="clear" w:color="auto" w:fill="auto"/>
            <w:vAlign w:val="center"/>
          </w:tcPr>
          <w:p w14:paraId="1BC3CA6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0.111 </w:t>
            </w:r>
          </w:p>
        </w:tc>
        <w:tc>
          <w:tcPr>
            <w:tcW w:w="816" w:type="dxa"/>
            <w:tcBorders>
              <w:top w:val="nil"/>
              <w:left w:val="nil"/>
              <w:bottom w:val="single" w:color="auto" w:sz="4" w:space="0"/>
              <w:right w:val="single" w:color="auto" w:sz="4" w:space="0"/>
            </w:tcBorders>
            <w:shd w:val="clear" w:color="auto" w:fill="auto"/>
            <w:vAlign w:val="center"/>
          </w:tcPr>
          <w:p w14:paraId="7DCAD3D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0.110 </w:t>
            </w:r>
          </w:p>
        </w:tc>
      </w:tr>
      <w:tr w14:paraId="170752E2">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12D77D8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220</w:t>
            </w:r>
          </w:p>
        </w:tc>
        <w:tc>
          <w:tcPr>
            <w:tcW w:w="816" w:type="dxa"/>
            <w:tcBorders>
              <w:top w:val="nil"/>
              <w:left w:val="nil"/>
              <w:bottom w:val="single" w:color="auto" w:sz="4" w:space="0"/>
              <w:right w:val="single" w:color="auto" w:sz="4" w:space="0"/>
            </w:tcBorders>
            <w:shd w:val="clear" w:color="auto" w:fill="auto"/>
            <w:vAlign w:val="center"/>
          </w:tcPr>
          <w:p w14:paraId="270FC4A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0.109 </w:t>
            </w:r>
          </w:p>
        </w:tc>
        <w:tc>
          <w:tcPr>
            <w:tcW w:w="816" w:type="dxa"/>
            <w:tcBorders>
              <w:top w:val="nil"/>
              <w:left w:val="nil"/>
              <w:bottom w:val="single" w:color="auto" w:sz="4" w:space="0"/>
              <w:right w:val="single" w:color="auto" w:sz="4" w:space="0"/>
            </w:tcBorders>
            <w:shd w:val="clear" w:color="auto" w:fill="auto"/>
            <w:vAlign w:val="center"/>
          </w:tcPr>
          <w:p w14:paraId="23D9E81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0.108 </w:t>
            </w:r>
          </w:p>
        </w:tc>
        <w:tc>
          <w:tcPr>
            <w:tcW w:w="816" w:type="dxa"/>
            <w:tcBorders>
              <w:top w:val="nil"/>
              <w:left w:val="nil"/>
              <w:bottom w:val="single" w:color="auto" w:sz="4" w:space="0"/>
              <w:right w:val="single" w:color="auto" w:sz="4" w:space="0"/>
            </w:tcBorders>
            <w:shd w:val="clear" w:color="auto" w:fill="auto"/>
            <w:vAlign w:val="center"/>
          </w:tcPr>
          <w:p w14:paraId="61268D3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0.107 </w:t>
            </w:r>
          </w:p>
        </w:tc>
        <w:tc>
          <w:tcPr>
            <w:tcW w:w="816" w:type="dxa"/>
            <w:tcBorders>
              <w:top w:val="nil"/>
              <w:left w:val="nil"/>
              <w:bottom w:val="single" w:color="auto" w:sz="4" w:space="0"/>
              <w:right w:val="single" w:color="auto" w:sz="4" w:space="0"/>
            </w:tcBorders>
            <w:shd w:val="clear" w:color="auto" w:fill="auto"/>
            <w:vAlign w:val="center"/>
          </w:tcPr>
          <w:p w14:paraId="556A197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0.106 </w:t>
            </w:r>
          </w:p>
        </w:tc>
        <w:tc>
          <w:tcPr>
            <w:tcW w:w="816" w:type="dxa"/>
            <w:tcBorders>
              <w:top w:val="nil"/>
              <w:left w:val="nil"/>
              <w:bottom w:val="single" w:color="auto" w:sz="4" w:space="0"/>
              <w:right w:val="single" w:color="auto" w:sz="4" w:space="0"/>
            </w:tcBorders>
            <w:shd w:val="clear" w:color="auto" w:fill="auto"/>
            <w:vAlign w:val="center"/>
          </w:tcPr>
          <w:p w14:paraId="1362B33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0.106</w:t>
            </w:r>
          </w:p>
        </w:tc>
        <w:tc>
          <w:tcPr>
            <w:tcW w:w="816" w:type="dxa"/>
            <w:tcBorders>
              <w:top w:val="nil"/>
              <w:left w:val="nil"/>
              <w:bottom w:val="single" w:color="auto" w:sz="4" w:space="0"/>
              <w:right w:val="single" w:color="auto" w:sz="4" w:space="0"/>
            </w:tcBorders>
            <w:shd w:val="clear" w:color="auto" w:fill="auto"/>
            <w:vAlign w:val="center"/>
          </w:tcPr>
          <w:p w14:paraId="654A9D2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0.105 </w:t>
            </w:r>
          </w:p>
        </w:tc>
        <w:tc>
          <w:tcPr>
            <w:tcW w:w="816" w:type="dxa"/>
            <w:tcBorders>
              <w:top w:val="nil"/>
              <w:left w:val="nil"/>
              <w:bottom w:val="single" w:color="auto" w:sz="4" w:space="0"/>
              <w:right w:val="single" w:color="auto" w:sz="4" w:space="0"/>
            </w:tcBorders>
            <w:shd w:val="clear" w:color="auto" w:fill="auto"/>
            <w:vAlign w:val="center"/>
          </w:tcPr>
          <w:p w14:paraId="21A9A58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0.104 </w:t>
            </w:r>
          </w:p>
        </w:tc>
        <w:tc>
          <w:tcPr>
            <w:tcW w:w="666" w:type="dxa"/>
            <w:tcBorders>
              <w:top w:val="nil"/>
              <w:left w:val="nil"/>
              <w:bottom w:val="single" w:color="auto" w:sz="4" w:space="0"/>
              <w:right w:val="single" w:color="auto" w:sz="4" w:space="0"/>
            </w:tcBorders>
            <w:shd w:val="clear" w:color="auto" w:fill="auto"/>
            <w:vAlign w:val="center"/>
          </w:tcPr>
          <w:p w14:paraId="4B00808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0.103 </w:t>
            </w:r>
          </w:p>
        </w:tc>
        <w:tc>
          <w:tcPr>
            <w:tcW w:w="816" w:type="dxa"/>
            <w:tcBorders>
              <w:top w:val="nil"/>
              <w:left w:val="nil"/>
              <w:bottom w:val="single" w:color="auto" w:sz="4" w:space="0"/>
              <w:right w:val="single" w:color="auto" w:sz="4" w:space="0"/>
            </w:tcBorders>
            <w:shd w:val="clear" w:color="auto" w:fill="auto"/>
            <w:vAlign w:val="center"/>
          </w:tcPr>
          <w:p w14:paraId="786506E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0.101 </w:t>
            </w:r>
          </w:p>
        </w:tc>
        <w:tc>
          <w:tcPr>
            <w:tcW w:w="816" w:type="dxa"/>
            <w:tcBorders>
              <w:top w:val="nil"/>
              <w:left w:val="nil"/>
              <w:bottom w:val="single" w:color="auto" w:sz="4" w:space="0"/>
              <w:right w:val="single" w:color="auto" w:sz="4" w:space="0"/>
            </w:tcBorders>
            <w:shd w:val="clear" w:color="auto" w:fill="auto"/>
            <w:vAlign w:val="center"/>
          </w:tcPr>
          <w:p w14:paraId="574AB8A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0.101 </w:t>
            </w:r>
          </w:p>
        </w:tc>
      </w:tr>
      <w:tr w14:paraId="49846410">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132C13F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230</w:t>
            </w:r>
          </w:p>
        </w:tc>
        <w:tc>
          <w:tcPr>
            <w:tcW w:w="816" w:type="dxa"/>
            <w:tcBorders>
              <w:top w:val="nil"/>
              <w:left w:val="nil"/>
              <w:bottom w:val="single" w:color="auto" w:sz="4" w:space="0"/>
              <w:right w:val="single" w:color="auto" w:sz="4" w:space="0"/>
            </w:tcBorders>
            <w:shd w:val="clear" w:color="auto" w:fill="auto"/>
            <w:vAlign w:val="center"/>
          </w:tcPr>
          <w:p w14:paraId="3FD4249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0.100 </w:t>
            </w:r>
          </w:p>
        </w:tc>
        <w:tc>
          <w:tcPr>
            <w:tcW w:w="816" w:type="dxa"/>
            <w:tcBorders>
              <w:top w:val="nil"/>
              <w:left w:val="nil"/>
              <w:bottom w:val="single" w:color="auto" w:sz="4" w:space="0"/>
              <w:right w:val="single" w:color="auto" w:sz="4" w:space="0"/>
            </w:tcBorders>
            <w:shd w:val="clear" w:color="auto" w:fill="auto"/>
            <w:vAlign w:val="center"/>
          </w:tcPr>
          <w:p w14:paraId="572CD95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0.099 </w:t>
            </w:r>
          </w:p>
        </w:tc>
        <w:tc>
          <w:tcPr>
            <w:tcW w:w="816" w:type="dxa"/>
            <w:tcBorders>
              <w:top w:val="nil"/>
              <w:left w:val="nil"/>
              <w:bottom w:val="single" w:color="auto" w:sz="4" w:space="0"/>
              <w:right w:val="single" w:color="auto" w:sz="4" w:space="0"/>
            </w:tcBorders>
            <w:shd w:val="clear" w:color="auto" w:fill="auto"/>
            <w:vAlign w:val="center"/>
          </w:tcPr>
          <w:p w14:paraId="7F693AA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0.098 </w:t>
            </w:r>
          </w:p>
        </w:tc>
        <w:tc>
          <w:tcPr>
            <w:tcW w:w="816" w:type="dxa"/>
            <w:tcBorders>
              <w:top w:val="nil"/>
              <w:left w:val="nil"/>
              <w:bottom w:val="single" w:color="auto" w:sz="4" w:space="0"/>
              <w:right w:val="single" w:color="auto" w:sz="4" w:space="0"/>
            </w:tcBorders>
            <w:shd w:val="clear" w:color="auto" w:fill="auto"/>
            <w:vAlign w:val="center"/>
          </w:tcPr>
          <w:p w14:paraId="0857F60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0.098 </w:t>
            </w:r>
          </w:p>
        </w:tc>
        <w:tc>
          <w:tcPr>
            <w:tcW w:w="816" w:type="dxa"/>
            <w:tcBorders>
              <w:top w:val="nil"/>
              <w:left w:val="nil"/>
              <w:bottom w:val="single" w:color="auto" w:sz="4" w:space="0"/>
              <w:right w:val="single" w:color="auto" w:sz="4" w:space="0"/>
            </w:tcBorders>
            <w:shd w:val="clear" w:color="auto" w:fill="auto"/>
            <w:vAlign w:val="center"/>
          </w:tcPr>
          <w:p w14:paraId="7011CD8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0.097 </w:t>
            </w:r>
          </w:p>
        </w:tc>
        <w:tc>
          <w:tcPr>
            <w:tcW w:w="816" w:type="dxa"/>
            <w:tcBorders>
              <w:top w:val="nil"/>
              <w:left w:val="nil"/>
              <w:bottom w:val="single" w:color="auto" w:sz="4" w:space="0"/>
              <w:right w:val="single" w:color="auto" w:sz="4" w:space="0"/>
            </w:tcBorders>
            <w:shd w:val="clear" w:color="auto" w:fill="auto"/>
            <w:vAlign w:val="center"/>
          </w:tcPr>
          <w:p w14:paraId="2F15B6B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0.096 </w:t>
            </w:r>
          </w:p>
        </w:tc>
        <w:tc>
          <w:tcPr>
            <w:tcW w:w="816" w:type="dxa"/>
            <w:tcBorders>
              <w:top w:val="nil"/>
              <w:left w:val="nil"/>
              <w:bottom w:val="single" w:color="auto" w:sz="4" w:space="0"/>
              <w:right w:val="single" w:color="auto" w:sz="4" w:space="0"/>
            </w:tcBorders>
            <w:shd w:val="clear" w:color="auto" w:fill="auto"/>
            <w:vAlign w:val="center"/>
          </w:tcPr>
          <w:p w14:paraId="54BB619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0.095</w:t>
            </w:r>
          </w:p>
        </w:tc>
        <w:tc>
          <w:tcPr>
            <w:tcW w:w="666" w:type="dxa"/>
            <w:tcBorders>
              <w:top w:val="nil"/>
              <w:left w:val="nil"/>
              <w:bottom w:val="single" w:color="auto" w:sz="4" w:space="0"/>
              <w:right w:val="single" w:color="auto" w:sz="4" w:space="0"/>
            </w:tcBorders>
            <w:shd w:val="clear" w:color="auto" w:fill="auto"/>
            <w:vAlign w:val="center"/>
          </w:tcPr>
          <w:p w14:paraId="08206F5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0.094 </w:t>
            </w:r>
          </w:p>
        </w:tc>
        <w:tc>
          <w:tcPr>
            <w:tcW w:w="816" w:type="dxa"/>
            <w:tcBorders>
              <w:top w:val="nil"/>
              <w:left w:val="nil"/>
              <w:bottom w:val="single" w:color="auto" w:sz="4" w:space="0"/>
              <w:right w:val="single" w:color="auto" w:sz="4" w:space="0"/>
            </w:tcBorders>
            <w:shd w:val="clear" w:color="auto" w:fill="auto"/>
            <w:vAlign w:val="center"/>
          </w:tcPr>
          <w:p w14:paraId="6CB9F9D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0.094 </w:t>
            </w:r>
          </w:p>
        </w:tc>
        <w:tc>
          <w:tcPr>
            <w:tcW w:w="816" w:type="dxa"/>
            <w:tcBorders>
              <w:top w:val="nil"/>
              <w:left w:val="nil"/>
              <w:bottom w:val="single" w:color="auto" w:sz="4" w:space="0"/>
              <w:right w:val="single" w:color="auto" w:sz="4" w:space="0"/>
            </w:tcBorders>
            <w:shd w:val="clear" w:color="auto" w:fill="auto"/>
            <w:vAlign w:val="center"/>
          </w:tcPr>
          <w:p w14:paraId="72867F1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0.093 </w:t>
            </w:r>
          </w:p>
        </w:tc>
      </w:tr>
      <w:tr w14:paraId="5399E28B">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7F1DF7C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240</w:t>
            </w:r>
          </w:p>
        </w:tc>
        <w:tc>
          <w:tcPr>
            <w:tcW w:w="816" w:type="dxa"/>
            <w:tcBorders>
              <w:top w:val="nil"/>
              <w:left w:val="nil"/>
              <w:bottom w:val="single" w:color="auto" w:sz="4" w:space="0"/>
              <w:right w:val="single" w:color="auto" w:sz="4" w:space="0"/>
            </w:tcBorders>
            <w:shd w:val="clear" w:color="auto" w:fill="auto"/>
            <w:vAlign w:val="center"/>
          </w:tcPr>
          <w:p w14:paraId="118013D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0.092 </w:t>
            </w:r>
          </w:p>
        </w:tc>
        <w:tc>
          <w:tcPr>
            <w:tcW w:w="816" w:type="dxa"/>
            <w:tcBorders>
              <w:top w:val="nil"/>
              <w:left w:val="nil"/>
              <w:bottom w:val="single" w:color="auto" w:sz="4" w:space="0"/>
              <w:right w:val="single" w:color="auto" w:sz="4" w:space="0"/>
            </w:tcBorders>
            <w:shd w:val="clear" w:color="auto" w:fill="auto"/>
            <w:vAlign w:val="center"/>
          </w:tcPr>
          <w:p w14:paraId="4DBC19B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0.091 </w:t>
            </w:r>
          </w:p>
        </w:tc>
        <w:tc>
          <w:tcPr>
            <w:tcW w:w="816" w:type="dxa"/>
            <w:tcBorders>
              <w:top w:val="nil"/>
              <w:left w:val="nil"/>
              <w:bottom w:val="single" w:color="auto" w:sz="4" w:space="0"/>
              <w:right w:val="single" w:color="auto" w:sz="4" w:space="0"/>
            </w:tcBorders>
            <w:shd w:val="clear" w:color="auto" w:fill="auto"/>
            <w:vAlign w:val="center"/>
          </w:tcPr>
          <w:p w14:paraId="495FC0E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0.091 </w:t>
            </w:r>
          </w:p>
        </w:tc>
        <w:tc>
          <w:tcPr>
            <w:tcW w:w="816" w:type="dxa"/>
            <w:tcBorders>
              <w:top w:val="nil"/>
              <w:left w:val="nil"/>
              <w:bottom w:val="single" w:color="auto" w:sz="4" w:space="0"/>
              <w:right w:val="single" w:color="auto" w:sz="4" w:space="0"/>
            </w:tcBorders>
            <w:shd w:val="clear" w:color="auto" w:fill="auto"/>
            <w:vAlign w:val="center"/>
          </w:tcPr>
          <w:p w14:paraId="04983B1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0.090 </w:t>
            </w:r>
          </w:p>
        </w:tc>
        <w:tc>
          <w:tcPr>
            <w:tcW w:w="816" w:type="dxa"/>
            <w:tcBorders>
              <w:top w:val="nil"/>
              <w:left w:val="nil"/>
              <w:bottom w:val="single" w:color="auto" w:sz="4" w:space="0"/>
              <w:right w:val="single" w:color="auto" w:sz="4" w:space="0"/>
            </w:tcBorders>
            <w:shd w:val="clear" w:color="auto" w:fill="auto"/>
            <w:vAlign w:val="center"/>
          </w:tcPr>
          <w:p w14:paraId="7C9502B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0.089 </w:t>
            </w:r>
          </w:p>
        </w:tc>
        <w:tc>
          <w:tcPr>
            <w:tcW w:w="816" w:type="dxa"/>
            <w:tcBorders>
              <w:top w:val="nil"/>
              <w:left w:val="nil"/>
              <w:bottom w:val="single" w:color="auto" w:sz="4" w:space="0"/>
              <w:right w:val="single" w:color="auto" w:sz="4" w:space="0"/>
            </w:tcBorders>
            <w:shd w:val="clear" w:color="auto" w:fill="auto"/>
            <w:vAlign w:val="center"/>
          </w:tcPr>
          <w:p w14:paraId="4A2B184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0.088 </w:t>
            </w:r>
          </w:p>
        </w:tc>
        <w:tc>
          <w:tcPr>
            <w:tcW w:w="816" w:type="dxa"/>
            <w:tcBorders>
              <w:top w:val="nil"/>
              <w:left w:val="nil"/>
              <w:bottom w:val="single" w:color="auto" w:sz="4" w:space="0"/>
              <w:right w:val="single" w:color="auto" w:sz="4" w:space="0"/>
            </w:tcBorders>
            <w:shd w:val="clear" w:color="auto" w:fill="auto"/>
            <w:vAlign w:val="center"/>
          </w:tcPr>
          <w:p w14:paraId="7CBDE31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0.088 </w:t>
            </w:r>
          </w:p>
        </w:tc>
        <w:tc>
          <w:tcPr>
            <w:tcW w:w="666" w:type="dxa"/>
            <w:tcBorders>
              <w:top w:val="nil"/>
              <w:left w:val="nil"/>
              <w:bottom w:val="single" w:color="auto" w:sz="4" w:space="0"/>
              <w:right w:val="single" w:color="auto" w:sz="4" w:space="0"/>
            </w:tcBorders>
            <w:shd w:val="clear" w:color="auto" w:fill="auto"/>
            <w:vAlign w:val="center"/>
          </w:tcPr>
          <w:p w14:paraId="4747B61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0.087 </w:t>
            </w:r>
          </w:p>
        </w:tc>
        <w:tc>
          <w:tcPr>
            <w:tcW w:w="816" w:type="dxa"/>
            <w:tcBorders>
              <w:top w:val="nil"/>
              <w:left w:val="nil"/>
              <w:bottom w:val="single" w:color="auto" w:sz="4" w:space="0"/>
              <w:right w:val="single" w:color="auto" w:sz="4" w:space="0"/>
            </w:tcBorders>
            <w:shd w:val="clear" w:color="auto" w:fill="auto"/>
            <w:vAlign w:val="center"/>
          </w:tcPr>
          <w:p w14:paraId="4B5D4D8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0.086 </w:t>
            </w:r>
          </w:p>
        </w:tc>
        <w:tc>
          <w:tcPr>
            <w:tcW w:w="816" w:type="dxa"/>
            <w:tcBorders>
              <w:top w:val="nil"/>
              <w:left w:val="nil"/>
              <w:bottom w:val="single" w:color="auto" w:sz="4" w:space="0"/>
              <w:right w:val="single" w:color="auto" w:sz="4" w:space="0"/>
            </w:tcBorders>
            <w:shd w:val="clear" w:color="auto" w:fill="auto"/>
            <w:vAlign w:val="center"/>
          </w:tcPr>
          <w:p w14:paraId="3D98B9A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0.086 </w:t>
            </w:r>
          </w:p>
        </w:tc>
      </w:tr>
      <w:tr w14:paraId="5261EF5E">
        <w:tblPrEx>
          <w:tblCellMar>
            <w:top w:w="0" w:type="dxa"/>
            <w:left w:w="108" w:type="dxa"/>
            <w:bottom w:w="0" w:type="dxa"/>
            <w:right w:w="108" w:type="dxa"/>
          </w:tblCellMar>
        </w:tblPrEx>
        <w:trPr>
          <w:trHeight w:val="360"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5827DAB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250</w:t>
            </w:r>
          </w:p>
        </w:tc>
        <w:tc>
          <w:tcPr>
            <w:tcW w:w="816" w:type="dxa"/>
            <w:tcBorders>
              <w:top w:val="nil"/>
              <w:left w:val="nil"/>
              <w:bottom w:val="single" w:color="auto" w:sz="4" w:space="0"/>
              <w:right w:val="single" w:color="auto" w:sz="4" w:space="0"/>
            </w:tcBorders>
            <w:shd w:val="clear" w:color="auto" w:fill="auto"/>
            <w:vAlign w:val="center"/>
          </w:tcPr>
          <w:p w14:paraId="1CD7C33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0.085 </w:t>
            </w:r>
          </w:p>
        </w:tc>
        <w:tc>
          <w:tcPr>
            <w:tcW w:w="816" w:type="dxa"/>
            <w:tcBorders>
              <w:top w:val="nil"/>
              <w:left w:val="nil"/>
              <w:bottom w:val="single" w:color="auto" w:sz="4" w:space="0"/>
              <w:right w:val="single" w:color="auto" w:sz="4" w:space="0"/>
            </w:tcBorders>
            <w:shd w:val="clear" w:color="auto" w:fill="auto"/>
            <w:vAlign w:val="center"/>
          </w:tcPr>
          <w:p w14:paraId="3CD6450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w:t>
            </w:r>
          </w:p>
        </w:tc>
        <w:tc>
          <w:tcPr>
            <w:tcW w:w="816" w:type="dxa"/>
            <w:tcBorders>
              <w:top w:val="nil"/>
              <w:left w:val="nil"/>
              <w:bottom w:val="single" w:color="auto" w:sz="4" w:space="0"/>
              <w:right w:val="single" w:color="auto" w:sz="4" w:space="0"/>
            </w:tcBorders>
            <w:shd w:val="clear" w:color="auto" w:fill="auto"/>
            <w:vAlign w:val="center"/>
          </w:tcPr>
          <w:p w14:paraId="7642F02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w:t>
            </w:r>
          </w:p>
        </w:tc>
        <w:tc>
          <w:tcPr>
            <w:tcW w:w="816" w:type="dxa"/>
            <w:tcBorders>
              <w:top w:val="nil"/>
              <w:left w:val="nil"/>
              <w:bottom w:val="single" w:color="auto" w:sz="4" w:space="0"/>
              <w:right w:val="single" w:color="auto" w:sz="4" w:space="0"/>
            </w:tcBorders>
            <w:shd w:val="clear" w:color="auto" w:fill="auto"/>
            <w:vAlign w:val="center"/>
          </w:tcPr>
          <w:p w14:paraId="06D6B96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w:t>
            </w:r>
          </w:p>
        </w:tc>
        <w:tc>
          <w:tcPr>
            <w:tcW w:w="816" w:type="dxa"/>
            <w:tcBorders>
              <w:top w:val="nil"/>
              <w:left w:val="nil"/>
              <w:bottom w:val="single" w:color="auto" w:sz="4" w:space="0"/>
              <w:right w:val="single" w:color="auto" w:sz="4" w:space="0"/>
            </w:tcBorders>
            <w:shd w:val="clear" w:color="auto" w:fill="auto"/>
            <w:vAlign w:val="center"/>
          </w:tcPr>
          <w:p w14:paraId="24EE93C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w:t>
            </w:r>
          </w:p>
        </w:tc>
        <w:tc>
          <w:tcPr>
            <w:tcW w:w="816" w:type="dxa"/>
            <w:tcBorders>
              <w:top w:val="nil"/>
              <w:left w:val="nil"/>
              <w:bottom w:val="single" w:color="auto" w:sz="4" w:space="0"/>
              <w:right w:val="single" w:color="auto" w:sz="4" w:space="0"/>
            </w:tcBorders>
            <w:shd w:val="clear" w:color="auto" w:fill="auto"/>
            <w:vAlign w:val="center"/>
          </w:tcPr>
          <w:p w14:paraId="038B242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w:t>
            </w:r>
          </w:p>
        </w:tc>
        <w:tc>
          <w:tcPr>
            <w:tcW w:w="816" w:type="dxa"/>
            <w:tcBorders>
              <w:top w:val="nil"/>
              <w:left w:val="nil"/>
              <w:bottom w:val="single" w:color="auto" w:sz="4" w:space="0"/>
              <w:right w:val="single" w:color="auto" w:sz="4" w:space="0"/>
            </w:tcBorders>
            <w:shd w:val="clear" w:color="auto" w:fill="auto"/>
            <w:vAlign w:val="center"/>
          </w:tcPr>
          <w:p w14:paraId="7853E34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w:t>
            </w:r>
          </w:p>
        </w:tc>
        <w:tc>
          <w:tcPr>
            <w:tcW w:w="666" w:type="dxa"/>
            <w:tcBorders>
              <w:top w:val="nil"/>
              <w:left w:val="nil"/>
              <w:bottom w:val="single" w:color="auto" w:sz="4" w:space="0"/>
              <w:right w:val="single" w:color="auto" w:sz="4" w:space="0"/>
            </w:tcBorders>
            <w:shd w:val="clear" w:color="auto" w:fill="auto"/>
            <w:vAlign w:val="center"/>
          </w:tcPr>
          <w:p w14:paraId="6894643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w:t>
            </w:r>
          </w:p>
        </w:tc>
        <w:tc>
          <w:tcPr>
            <w:tcW w:w="816" w:type="dxa"/>
            <w:tcBorders>
              <w:top w:val="nil"/>
              <w:left w:val="nil"/>
              <w:bottom w:val="single" w:color="auto" w:sz="4" w:space="0"/>
              <w:right w:val="single" w:color="auto" w:sz="4" w:space="0"/>
            </w:tcBorders>
            <w:shd w:val="clear" w:color="auto" w:fill="auto"/>
            <w:vAlign w:val="center"/>
          </w:tcPr>
          <w:p w14:paraId="2FA2004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w:t>
            </w:r>
          </w:p>
        </w:tc>
        <w:tc>
          <w:tcPr>
            <w:tcW w:w="816" w:type="dxa"/>
            <w:tcBorders>
              <w:top w:val="nil"/>
              <w:left w:val="nil"/>
              <w:bottom w:val="single" w:color="auto" w:sz="4" w:space="0"/>
              <w:right w:val="single" w:color="auto" w:sz="4" w:space="0"/>
            </w:tcBorders>
            <w:shd w:val="clear" w:color="auto" w:fill="auto"/>
            <w:vAlign w:val="center"/>
          </w:tcPr>
          <w:p w14:paraId="1F3860D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w:t>
            </w:r>
          </w:p>
        </w:tc>
      </w:tr>
    </w:tbl>
    <w:p w14:paraId="7F7A8098">
      <w:pPr>
        <w:widowControl/>
        <w:jc w:val="left"/>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注：λ为立杆长细比。</w:t>
      </w:r>
    </w:p>
    <w:p w14:paraId="3C501349">
      <w:pPr>
        <w:rPr>
          <w:color w:val="000000" w:themeColor="text1"/>
          <w:highlight w:val="none"/>
          <w14:textFill>
            <w14:solidFill>
              <w14:schemeClr w14:val="tx1"/>
            </w14:solidFill>
          </w14:textFill>
        </w:rPr>
      </w:pPr>
    </w:p>
    <w:p w14:paraId="4B0E461C">
      <w:pPr>
        <w:rPr>
          <w:color w:val="000000" w:themeColor="text1"/>
          <w:sz w:val="28"/>
          <w:szCs w:val="28"/>
          <w:highlight w:val="none"/>
          <w14:textFill>
            <w14:solidFill>
              <w14:schemeClr w14:val="tx1"/>
            </w14:solidFill>
          </w14:textFill>
        </w:rPr>
      </w:pPr>
    </w:p>
    <w:p w14:paraId="43812868">
      <w:pPr>
        <w:jc w:val="center"/>
        <w:outlineLvl w:val="1"/>
        <w:rPr>
          <w:b/>
          <w:color w:val="000000" w:themeColor="text1"/>
          <w:szCs w:val="21"/>
          <w:highlight w:val="none"/>
          <w14:textFill>
            <w14:solidFill>
              <w14:schemeClr w14:val="tx1"/>
            </w14:solidFill>
          </w14:textFill>
        </w:rPr>
      </w:pPr>
      <w:bookmarkStart w:id="87" w:name="_Toc30682"/>
      <w:bookmarkStart w:id="88" w:name="_Toc15123"/>
      <w:r>
        <w:rPr>
          <w:rFonts w:hint="eastAsia"/>
          <w:b/>
          <w:color w:val="000000" w:themeColor="text1"/>
          <w:szCs w:val="21"/>
          <w:highlight w:val="none"/>
          <w14:textFill>
            <w14:solidFill>
              <w14:schemeClr w14:val="tx1"/>
            </w14:solidFill>
          </w14:textFill>
        </w:rPr>
        <w:t>表C.0.3   b类截面轴心受压构件的稳定系数（采用轧制或焊接截面）</w:t>
      </w:r>
      <w:bookmarkEnd w:id="87"/>
      <w:bookmarkEnd w:id="88"/>
    </w:p>
    <w:tbl>
      <w:tblPr>
        <w:tblStyle w:val="18"/>
        <w:tblW w:w="9516" w:type="dxa"/>
        <w:tblInd w:w="-595" w:type="dxa"/>
        <w:tblLayout w:type="fixed"/>
        <w:tblCellMar>
          <w:top w:w="0" w:type="dxa"/>
          <w:left w:w="108" w:type="dxa"/>
          <w:bottom w:w="0" w:type="dxa"/>
          <w:right w:w="108" w:type="dxa"/>
        </w:tblCellMar>
      </w:tblPr>
      <w:tblGrid>
        <w:gridCol w:w="1356"/>
        <w:gridCol w:w="816"/>
        <w:gridCol w:w="816"/>
        <w:gridCol w:w="816"/>
        <w:gridCol w:w="816"/>
        <w:gridCol w:w="816"/>
        <w:gridCol w:w="816"/>
        <w:gridCol w:w="816"/>
        <w:gridCol w:w="816"/>
        <w:gridCol w:w="816"/>
        <w:gridCol w:w="816"/>
      </w:tblGrid>
      <w:tr w14:paraId="21CDFBA4">
        <w:tblPrEx>
          <w:tblCellMar>
            <w:top w:w="0" w:type="dxa"/>
            <w:left w:w="108" w:type="dxa"/>
            <w:bottom w:w="0" w:type="dxa"/>
            <w:right w:w="108" w:type="dxa"/>
          </w:tblCellMar>
        </w:tblPrEx>
        <w:trPr>
          <w:trHeight w:val="608" w:hRule="atLeast"/>
        </w:trPr>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14:paraId="1BE127E4">
            <w:pPr>
              <w:widowControl/>
              <w:jc w:val="left"/>
              <w:rPr>
                <w:rFonts w:ascii="宋体" w:hAnsi="宋体" w:cs="宋体"/>
                <w:color w:val="000000" w:themeColor="text1"/>
                <w:kern w:val="0"/>
                <w:sz w:val="18"/>
                <w:szCs w:val="18"/>
                <w:highlight w:val="none"/>
                <w14:textFill>
                  <w14:solidFill>
                    <w14:schemeClr w14:val="tx1"/>
                  </w14:solidFill>
                </w14:textFill>
              </w:rPr>
            </w:pPr>
            <w:r>
              <w:rPr>
                <w:color w:val="000000" w:themeColor="text1"/>
                <w:position w:val="-16"/>
                <w:sz w:val="18"/>
                <w:szCs w:val="18"/>
                <w:highlight w:val="none"/>
                <w14:textFill>
                  <w14:solidFill>
                    <w14:schemeClr w14:val="tx1"/>
                  </w14:solidFill>
                </w14:textFill>
              </w:rPr>
              <w:object>
                <v:shape id="_x0000_i1156" o:spt="75" type="#_x0000_t75" style="height:20.5pt;width:52pt;" o:ole="t" filled="f" o:preferrelative="t" stroked="f" coordsize="21600,21600">
                  <v:path/>
                  <v:fill on="f" focussize="0,0"/>
                  <v:stroke on="f" joinstyle="miter"/>
                  <v:imagedata r:id="rId263" o:title=""/>
                  <o:lock v:ext="edit" aspectratio="t"/>
                  <w10:wrap type="none"/>
                  <w10:anchorlock/>
                </v:shape>
                <o:OLEObject Type="Embed" ProgID="Equation.3" ShapeID="_x0000_i1156" DrawAspect="Content" ObjectID="_1468075856" r:id="rId262">
                  <o:LockedField>false</o:LockedField>
                </o:OLEObject>
              </w:object>
            </w:r>
            <w:r>
              <w:rPr>
                <w:rFonts w:hint="eastAsia" w:ascii="宋体" w:hAnsi="宋体" w:cs="宋体"/>
                <w:color w:val="000000" w:themeColor="text1"/>
                <w:kern w:val="0"/>
                <w:sz w:val="18"/>
                <w:szCs w:val="18"/>
                <w:highlight w:val="none"/>
                <w14:textFill>
                  <w14:solidFill>
                    <w14:schemeClr w14:val="tx1"/>
                  </w14:solidFill>
                </w14:textFill>
              </w:rPr>
              <w:t>　</w:t>
            </w:r>
          </w:p>
        </w:tc>
        <w:tc>
          <w:tcPr>
            <w:tcW w:w="816" w:type="dxa"/>
            <w:tcBorders>
              <w:top w:val="single" w:color="auto" w:sz="4" w:space="0"/>
              <w:left w:val="nil"/>
              <w:bottom w:val="single" w:color="auto" w:sz="4" w:space="0"/>
              <w:right w:val="single" w:color="auto" w:sz="4" w:space="0"/>
            </w:tcBorders>
            <w:shd w:val="clear" w:color="auto" w:fill="auto"/>
            <w:vAlign w:val="center"/>
          </w:tcPr>
          <w:p w14:paraId="37A5E81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0</w:t>
            </w:r>
          </w:p>
        </w:tc>
        <w:tc>
          <w:tcPr>
            <w:tcW w:w="816" w:type="dxa"/>
            <w:tcBorders>
              <w:top w:val="single" w:color="auto" w:sz="4" w:space="0"/>
              <w:left w:val="nil"/>
              <w:bottom w:val="single" w:color="auto" w:sz="4" w:space="0"/>
              <w:right w:val="single" w:color="auto" w:sz="4" w:space="0"/>
            </w:tcBorders>
            <w:shd w:val="clear" w:color="auto" w:fill="auto"/>
            <w:vAlign w:val="center"/>
          </w:tcPr>
          <w:p w14:paraId="2EE8D8D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w:t>
            </w:r>
          </w:p>
        </w:tc>
        <w:tc>
          <w:tcPr>
            <w:tcW w:w="816" w:type="dxa"/>
            <w:tcBorders>
              <w:top w:val="single" w:color="auto" w:sz="4" w:space="0"/>
              <w:left w:val="nil"/>
              <w:bottom w:val="single" w:color="auto" w:sz="4" w:space="0"/>
              <w:right w:val="single" w:color="auto" w:sz="4" w:space="0"/>
            </w:tcBorders>
            <w:shd w:val="clear" w:color="auto" w:fill="auto"/>
            <w:vAlign w:val="center"/>
          </w:tcPr>
          <w:p w14:paraId="6326E72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2</w:t>
            </w:r>
          </w:p>
        </w:tc>
        <w:tc>
          <w:tcPr>
            <w:tcW w:w="816" w:type="dxa"/>
            <w:tcBorders>
              <w:top w:val="single" w:color="auto" w:sz="4" w:space="0"/>
              <w:left w:val="nil"/>
              <w:bottom w:val="single" w:color="auto" w:sz="4" w:space="0"/>
              <w:right w:val="single" w:color="auto" w:sz="4" w:space="0"/>
            </w:tcBorders>
            <w:shd w:val="clear" w:color="auto" w:fill="auto"/>
            <w:vAlign w:val="center"/>
          </w:tcPr>
          <w:p w14:paraId="243ABDE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3</w:t>
            </w:r>
          </w:p>
        </w:tc>
        <w:tc>
          <w:tcPr>
            <w:tcW w:w="816" w:type="dxa"/>
            <w:tcBorders>
              <w:top w:val="single" w:color="auto" w:sz="4" w:space="0"/>
              <w:left w:val="nil"/>
              <w:bottom w:val="single" w:color="auto" w:sz="4" w:space="0"/>
              <w:right w:val="single" w:color="auto" w:sz="4" w:space="0"/>
            </w:tcBorders>
            <w:shd w:val="clear" w:color="auto" w:fill="auto"/>
            <w:vAlign w:val="center"/>
          </w:tcPr>
          <w:p w14:paraId="150B5CF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4</w:t>
            </w:r>
          </w:p>
        </w:tc>
        <w:tc>
          <w:tcPr>
            <w:tcW w:w="816" w:type="dxa"/>
            <w:tcBorders>
              <w:top w:val="single" w:color="auto" w:sz="4" w:space="0"/>
              <w:left w:val="nil"/>
              <w:bottom w:val="single" w:color="auto" w:sz="4" w:space="0"/>
              <w:right w:val="single" w:color="auto" w:sz="4" w:space="0"/>
            </w:tcBorders>
            <w:shd w:val="clear" w:color="auto" w:fill="auto"/>
            <w:vAlign w:val="center"/>
          </w:tcPr>
          <w:p w14:paraId="6D6B260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5</w:t>
            </w:r>
          </w:p>
        </w:tc>
        <w:tc>
          <w:tcPr>
            <w:tcW w:w="816" w:type="dxa"/>
            <w:tcBorders>
              <w:top w:val="single" w:color="auto" w:sz="4" w:space="0"/>
              <w:left w:val="nil"/>
              <w:bottom w:val="single" w:color="auto" w:sz="4" w:space="0"/>
              <w:right w:val="single" w:color="auto" w:sz="4" w:space="0"/>
            </w:tcBorders>
            <w:shd w:val="clear" w:color="auto" w:fill="auto"/>
            <w:vAlign w:val="center"/>
          </w:tcPr>
          <w:p w14:paraId="1F12007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6</w:t>
            </w:r>
          </w:p>
        </w:tc>
        <w:tc>
          <w:tcPr>
            <w:tcW w:w="816" w:type="dxa"/>
            <w:tcBorders>
              <w:top w:val="single" w:color="auto" w:sz="4" w:space="0"/>
              <w:left w:val="nil"/>
              <w:bottom w:val="single" w:color="auto" w:sz="4" w:space="0"/>
              <w:right w:val="single" w:color="auto" w:sz="4" w:space="0"/>
            </w:tcBorders>
            <w:shd w:val="clear" w:color="auto" w:fill="auto"/>
            <w:vAlign w:val="center"/>
          </w:tcPr>
          <w:p w14:paraId="60A42EA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7</w:t>
            </w:r>
          </w:p>
        </w:tc>
        <w:tc>
          <w:tcPr>
            <w:tcW w:w="816" w:type="dxa"/>
            <w:tcBorders>
              <w:top w:val="single" w:color="auto" w:sz="4" w:space="0"/>
              <w:left w:val="nil"/>
              <w:bottom w:val="single" w:color="auto" w:sz="4" w:space="0"/>
              <w:right w:val="single" w:color="auto" w:sz="4" w:space="0"/>
            </w:tcBorders>
            <w:shd w:val="clear" w:color="auto" w:fill="auto"/>
            <w:vAlign w:val="center"/>
          </w:tcPr>
          <w:p w14:paraId="3A83970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8</w:t>
            </w:r>
          </w:p>
        </w:tc>
        <w:tc>
          <w:tcPr>
            <w:tcW w:w="816" w:type="dxa"/>
            <w:tcBorders>
              <w:top w:val="single" w:color="auto" w:sz="4" w:space="0"/>
              <w:left w:val="nil"/>
              <w:bottom w:val="single" w:color="auto" w:sz="4" w:space="0"/>
              <w:right w:val="single" w:color="auto" w:sz="4" w:space="0"/>
            </w:tcBorders>
            <w:shd w:val="clear" w:color="auto" w:fill="auto"/>
            <w:vAlign w:val="center"/>
          </w:tcPr>
          <w:p w14:paraId="13BBA9F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9</w:t>
            </w:r>
          </w:p>
        </w:tc>
      </w:tr>
      <w:tr w14:paraId="2655804B">
        <w:tblPrEx>
          <w:tblCellMar>
            <w:top w:w="0" w:type="dxa"/>
            <w:left w:w="108" w:type="dxa"/>
            <w:bottom w:w="0" w:type="dxa"/>
            <w:right w:w="108" w:type="dxa"/>
          </w:tblCellMar>
        </w:tblPrEx>
        <w:trPr>
          <w:trHeight w:val="360" w:hRule="atLeast"/>
        </w:trPr>
        <w:tc>
          <w:tcPr>
            <w:tcW w:w="1356" w:type="dxa"/>
            <w:tcBorders>
              <w:top w:val="nil"/>
              <w:left w:val="single" w:color="auto" w:sz="4" w:space="0"/>
              <w:bottom w:val="single" w:color="auto" w:sz="4" w:space="0"/>
              <w:right w:val="single" w:color="auto" w:sz="4" w:space="0"/>
            </w:tcBorders>
            <w:shd w:val="clear" w:color="auto" w:fill="auto"/>
            <w:vAlign w:val="center"/>
          </w:tcPr>
          <w:p w14:paraId="54525E7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0</w:t>
            </w:r>
          </w:p>
        </w:tc>
        <w:tc>
          <w:tcPr>
            <w:tcW w:w="816" w:type="dxa"/>
            <w:tcBorders>
              <w:top w:val="nil"/>
              <w:left w:val="nil"/>
              <w:bottom w:val="single" w:color="auto" w:sz="4" w:space="0"/>
              <w:right w:val="single" w:color="auto" w:sz="4" w:space="0"/>
            </w:tcBorders>
            <w:shd w:val="clear" w:color="auto" w:fill="auto"/>
            <w:vAlign w:val="center"/>
          </w:tcPr>
          <w:p w14:paraId="4EB9D45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1.000 </w:t>
            </w:r>
          </w:p>
        </w:tc>
        <w:tc>
          <w:tcPr>
            <w:tcW w:w="816" w:type="dxa"/>
            <w:tcBorders>
              <w:top w:val="nil"/>
              <w:left w:val="nil"/>
              <w:bottom w:val="single" w:color="auto" w:sz="4" w:space="0"/>
              <w:right w:val="single" w:color="auto" w:sz="4" w:space="0"/>
            </w:tcBorders>
            <w:shd w:val="clear" w:color="auto" w:fill="auto"/>
            <w:vAlign w:val="center"/>
          </w:tcPr>
          <w:p w14:paraId="372E116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1.000 </w:t>
            </w:r>
          </w:p>
        </w:tc>
        <w:tc>
          <w:tcPr>
            <w:tcW w:w="816" w:type="dxa"/>
            <w:tcBorders>
              <w:top w:val="nil"/>
              <w:left w:val="nil"/>
              <w:bottom w:val="single" w:color="auto" w:sz="4" w:space="0"/>
              <w:right w:val="single" w:color="auto" w:sz="4" w:space="0"/>
            </w:tcBorders>
            <w:shd w:val="clear" w:color="auto" w:fill="auto"/>
            <w:vAlign w:val="center"/>
          </w:tcPr>
          <w:p w14:paraId="69763F8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1.000 </w:t>
            </w:r>
          </w:p>
        </w:tc>
        <w:tc>
          <w:tcPr>
            <w:tcW w:w="816" w:type="dxa"/>
            <w:tcBorders>
              <w:top w:val="nil"/>
              <w:left w:val="nil"/>
              <w:bottom w:val="single" w:color="auto" w:sz="4" w:space="0"/>
              <w:right w:val="single" w:color="auto" w:sz="4" w:space="0"/>
            </w:tcBorders>
            <w:shd w:val="clear" w:color="auto" w:fill="auto"/>
            <w:vAlign w:val="center"/>
          </w:tcPr>
          <w:p w14:paraId="3A3B621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0.999 </w:t>
            </w:r>
          </w:p>
        </w:tc>
        <w:tc>
          <w:tcPr>
            <w:tcW w:w="816" w:type="dxa"/>
            <w:tcBorders>
              <w:top w:val="nil"/>
              <w:left w:val="nil"/>
              <w:bottom w:val="single" w:color="auto" w:sz="4" w:space="0"/>
              <w:right w:val="single" w:color="auto" w:sz="4" w:space="0"/>
            </w:tcBorders>
            <w:shd w:val="clear" w:color="auto" w:fill="auto"/>
            <w:vAlign w:val="center"/>
          </w:tcPr>
          <w:p w14:paraId="2CFA061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0.999 </w:t>
            </w:r>
          </w:p>
        </w:tc>
        <w:tc>
          <w:tcPr>
            <w:tcW w:w="816" w:type="dxa"/>
            <w:tcBorders>
              <w:top w:val="nil"/>
              <w:left w:val="nil"/>
              <w:bottom w:val="single" w:color="auto" w:sz="4" w:space="0"/>
              <w:right w:val="single" w:color="auto" w:sz="4" w:space="0"/>
            </w:tcBorders>
            <w:shd w:val="clear" w:color="auto" w:fill="auto"/>
            <w:vAlign w:val="center"/>
          </w:tcPr>
          <w:p w14:paraId="3B12F1E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0.998 </w:t>
            </w:r>
          </w:p>
        </w:tc>
        <w:tc>
          <w:tcPr>
            <w:tcW w:w="816" w:type="dxa"/>
            <w:tcBorders>
              <w:top w:val="nil"/>
              <w:left w:val="nil"/>
              <w:bottom w:val="single" w:color="auto" w:sz="4" w:space="0"/>
              <w:right w:val="single" w:color="auto" w:sz="4" w:space="0"/>
            </w:tcBorders>
            <w:shd w:val="clear" w:color="auto" w:fill="auto"/>
            <w:vAlign w:val="center"/>
          </w:tcPr>
          <w:p w14:paraId="1518E0C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0.997 </w:t>
            </w:r>
          </w:p>
        </w:tc>
        <w:tc>
          <w:tcPr>
            <w:tcW w:w="816" w:type="dxa"/>
            <w:tcBorders>
              <w:top w:val="nil"/>
              <w:left w:val="nil"/>
              <w:bottom w:val="single" w:color="auto" w:sz="4" w:space="0"/>
              <w:right w:val="single" w:color="auto" w:sz="4" w:space="0"/>
            </w:tcBorders>
            <w:shd w:val="clear" w:color="auto" w:fill="auto"/>
            <w:vAlign w:val="center"/>
          </w:tcPr>
          <w:p w14:paraId="7B529C8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0.996 </w:t>
            </w:r>
          </w:p>
        </w:tc>
        <w:tc>
          <w:tcPr>
            <w:tcW w:w="816" w:type="dxa"/>
            <w:tcBorders>
              <w:top w:val="nil"/>
              <w:left w:val="nil"/>
              <w:bottom w:val="single" w:color="auto" w:sz="4" w:space="0"/>
              <w:right w:val="single" w:color="auto" w:sz="4" w:space="0"/>
            </w:tcBorders>
            <w:shd w:val="clear" w:color="auto" w:fill="auto"/>
            <w:vAlign w:val="center"/>
          </w:tcPr>
          <w:p w14:paraId="14D6031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0.995 </w:t>
            </w:r>
          </w:p>
        </w:tc>
        <w:tc>
          <w:tcPr>
            <w:tcW w:w="816" w:type="dxa"/>
            <w:tcBorders>
              <w:top w:val="nil"/>
              <w:left w:val="nil"/>
              <w:bottom w:val="single" w:color="auto" w:sz="4" w:space="0"/>
              <w:right w:val="single" w:color="auto" w:sz="4" w:space="0"/>
            </w:tcBorders>
            <w:shd w:val="clear" w:color="auto" w:fill="auto"/>
            <w:vAlign w:val="center"/>
          </w:tcPr>
          <w:p w14:paraId="0D7B9FE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0.994 </w:t>
            </w:r>
          </w:p>
        </w:tc>
      </w:tr>
      <w:tr w14:paraId="4809D00B">
        <w:tblPrEx>
          <w:tblCellMar>
            <w:top w:w="0" w:type="dxa"/>
            <w:left w:w="108" w:type="dxa"/>
            <w:bottom w:w="0" w:type="dxa"/>
            <w:right w:w="108" w:type="dxa"/>
          </w:tblCellMar>
        </w:tblPrEx>
        <w:trPr>
          <w:trHeight w:val="360" w:hRule="atLeast"/>
        </w:trPr>
        <w:tc>
          <w:tcPr>
            <w:tcW w:w="1356" w:type="dxa"/>
            <w:tcBorders>
              <w:top w:val="nil"/>
              <w:left w:val="single" w:color="auto" w:sz="4" w:space="0"/>
              <w:bottom w:val="single" w:color="auto" w:sz="4" w:space="0"/>
              <w:right w:val="single" w:color="auto" w:sz="4" w:space="0"/>
            </w:tcBorders>
            <w:shd w:val="clear" w:color="auto" w:fill="auto"/>
            <w:vAlign w:val="center"/>
          </w:tcPr>
          <w:p w14:paraId="551AB8C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10</w:t>
            </w:r>
          </w:p>
        </w:tc>
        <w:tc>
          <w:tcPr>
            <w:tcW w:w="816" w:type="dxa"/>
            <w:tcBorders>
              <w:top w:val="nil"/>
              <w:left w:val="nil"/>
              <w:bottom w:val="single" w:color="auto" w:sz="4" w:space="0"/>
              <w:right w:val="single" w:color="auto" w:sz="4" w:space="0"/>
            </w:tcBorders>
            <w:shd w:val="clear" w:color="auto" w:fill="auto"/>
            <w:vAlign w:val="center"/>
          </w:tcPr>
          <w:p w14:paraId="45E05FA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0.992 </w:t>
            </w:r>
          </w:p>
        </w:tc>
        <w:tc>
          <w:tcPr>
            <w:tcW w:w="816" w:type="dxa"/>
            <w:tcBorders>
              <w:top w:val="nil"/>
              <w:left w:val="nil"/>
              <w:bottom w:val="single" w:color="auto" w:sz="4" w:space="0"/>
              <w:right w:val="single" w:color="auto" w:sz="4" w:space="0"/>
            </w:tcBorders>
            <w:shd w:val="clear" w:color="auto" w:fill="auto"/>
            <w:vAlign w:val="center"/>
          </w:tcPr>
          <w:p w14:paraId="4DF096F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0.991 </w:t>
            </w:r>
          </w:p>
        </w:tc>
        <w:tc>
          <w:tcPr>
            <w:tcW w:w="816" w:type="dxa"/>
            <w:tcBorders>
              <w:top w:val="nil"/>
              <w:left w:val="nil"/>
              <w:bottom w:val="single" w:color="auto" w:sz="4" w:space="0"/>
              <w:right w:val="single" w:color="auto" w:sz="4" w:space="0"/>
            </w:tcBorders>
            <w:shd w:val="clear" w:color="auto" w:fill="auto"/>
            <w:vAlign w:val="center"/>
          </w:tcPr>
          <w:p w14:paraId="0A03842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0.989 </w:t>
            </w:r>
          </w:p>
        </w:tc>
        <w:tc>
          <w:tcPr>
            <w:tcW w:w="816" w:type="dxa"/>
            <w:tcBorders>
              <w:top w:val="nil"/>
              <w:left w:val="nil"/>
              <w:bottom w:val="single" w:color="auto" w:sz="4" w:space="0"/>
              <w:right w:val="single" w:color="auto" w:sz="4" w:space="0"/>
            </w:tcBorders>
            <w:shd w:val="clear" w:color="auto" w:fill="auto"/>
            <w:vAlign w:val="center"/>
          </w:tcPr>
          <w:p w14:paraId="7D8BFD0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0.987 </w:t>
            </w:r>
          </w:p>
        </w:tc>
        <w:tc>
          <w:tcPr>
            <w:tcW w:w="816" w:type="dxa"/>
            <w:tcBorders>
              <w:top w:val="nil"/>
              <w:left w:val="nil"/>
              <w:bottom w:val="single" w:color="auto" w:sz="4" w:space="0"/>
              <w:right w:val="single" w:color="auto" w:sz="4" w:space="0"/>
            </w:tcBorders>
            <w:shd w:val="clear" w:color="auto" w:fill="auto"/>
            <w:vAlign w:val="center"/>
          </w:tcPr>
          <w:p w14:paraId="25529D0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0.985 </w:t>
            </w:r>
          </w:p>
        </w:tc>
        <w:tc>
          <w:tcPr>
            <w:tcW w:w="816" w:type="dxa"/>
            <w:tcBorders>
              <w:top w:val="nil"/>
              <w:left w:val="nil"/>
              <w:bottom w:val="single" w:color="auto" w:sz="4" w:space="0"/>
              <w:right w:val="single" w:color="auto" w:sz="4" w:space="0"/>
            </w:tcBorders>
            <w:shd w:val="clear" w:color="auto" w:fill="auto"/>
            <w:vAlign w:val="center"/>
          </w:tcPr>
          <w:p w14:paraId="5E4AA93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0.983 </w:t>
            </w:r>
          </w:p>
        </w:tc>
        <w:tc>
          <w:tcPr>
            <w:tcW w:w="816" w:type="dxa"/>
            <w:tcBorders>
              <w:top w:val="nil"/>
              <w:left w:val="nil"/>
              <w:bottom w:val="single" w:color="auto" w:sz="4" w:space="0"/>
              <w:right w:val="single" w:color="auto" w:sz="4" w:space="0"/>
            </w:tcBorders>
            <w:shd w:val="clear" w:color="auto" w:fill="auto"/>
            <w:vAlign w:val="center"/>
          </w:tcPr>
          <w:p w14:paraId="420B621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0.981 </w:t>
            </w:r>
          </w:p>
        </w:tc>
        <w:tc>
          <w:tcPr>
            <w:tcW w:w="816" w:type="dxa"/>
            <w:tcBorders>
              <w:top w:val="nil"/>
              <w:left w:val="nil"/>
              <w:bottom w:val="single" w:color="auto" w:sz="4" w:space="0"/>
              <w:right w:val="single" w:color="auto" w:sz="4" w:space="0"/>
            </w:tcBorders>
            <w:shd w:val="clear" w:color="auto" w:fill="auto"/>
            <w:vAlign w:val="center"/>
          </w:tcPr>
          <w:p w14:paraId="795D5F1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0.978 </w:t>
            </w:r>
          </w:p>
        </w:tc>
        <w:tc>
          <w:tcPr>
            <w:tcW w:w="816" w:type="dxa"/>
            <w:tcBorders>
              <w:top w:val="nil"/>
              <w:left w:val="nil"/>
              <w:bottom w:val="single" w:color="auto" w:sz="4" w:space="0"/>
              <w:right w:val="single" w:color="auto" w:sz="4" w:space="0"/>
            </w:tcBorders>
            <w:shd w:val="clear" w:color="auto" w:fill="auto"/>
            <w:vAlign w:val="center"/>
          </w:tcPr>
          <w:p w14:paraId="578E44B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0.976 </w:t>
            </w:r>
          </w:p>
        </w:tc>
        <w:tc>
          <w:tcPr>
            <w:tcW w:w="816" w:type="dxa"/>
            <w:tcBorders>
              <w:top w:val="nil"/>
              <w:left w:val="nil"/>
              <w:bottom w:val="single" w:color="auto" w:sz="4" w:space="0"/>
              <w:right w:val="single" w:color="auto" w:sz="4" w:space="0"/>
            </w:tcBorders>
            <w:shd w:val="clear" w:color="auto" w:fill="auto"/>
            <w:vAlign w:val="center"/>
          </w:tcPr>
          <w:p w14:paraId="47423E4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0.973 </w:t>
            </w:r>
          </w:p>
        </w:tc>
      </w:tr>
      <w:tr w14:paraId="7D7F23FF">
        <w:tblPrEx>
          <w:tblCellMar>
            <w:top w:w="0" w:type="dxa"/>
            <w:left w:w="108" w:type="dxa"/>
            <w:bottom w:w="0" w:type="dxa"/>
            <w:right w:w="108" w:type="dxa"/>
          </w:tblCellMar>
        </w:tblPrEx>
        <w:trPr>
          <w:trHeight w:val="360" w:hRule="atLeast"/>
        </w:trPr>
        <w:tc>
          <w:tcPr>
            <w:tcW w:w="1356" w:type="dxa"/>
            <w:tcBorders>
              <w:top w:val="nil"/>
              <w:left w:val="single" w:color="auto" w:sz="4" w:space="0"/>
              <w:bottom w:val="single" w:color="auto" w:sz="4" w:space="0"/>
              <w:right w:val="single" w:color="auto" w:sz="4" w:space="0"/>
            </w:tcBorders>
            <w:shd w:val="clear" w:color="auto" w:fill="auto"/>
            <w:vAlign w:val="center"/>
          </w:tcPr>
          <w:p w14:paraId="7BC3151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20</w:t>
            </w:r>
          </w:p>
        </w:tc>
        <w:tc>
          <w:tcPr>
            <w:tcW w:w="816" w:type="dxa"/>
            <w:tcBorders>
              <w:top w:val="nil"/>
              <w:left w:val="nil"/>
              <w:bottom w:val="single" w:color="auto" w:sz="4" w:space="0"/>
              <w:right w:val="single" w:color="auto" w:sz="4" w:space="0"/>
            </w:tcBorders>
            <w:shd w:val="clear" w:color="auto" w:fill="auto"/>
            <w:vAlign w:val="center"/>
          </w:tcPr>
          <w:p w14:paraId="1AB9CB3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0.970 </w:t>
            </w:r>
          </w:p>
        </w:tc>
        <w:tc>
          <w:tcPr>
            <w:tcW w:w="816" w:type="dxa"/>
            <w:tcBorders>
              <w:top w:val="nil"/>
              <w:left w:val="nil"/>
              <w:bottom w:val="single" w:color="auto" w:sz="4" w:space="0"/>
              <w:right w:val="single" w:color="auto" w:sz="4" w:space="0"/>
            </w:tcBorders>
            <w:shd w:val="clear" w:color="auto" w:fill="auto"/>
            <w:vAlign w:val="center"/>
          </w:tcPr>
          <w:p w14:paraId="6AA16CC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0.967 </w:t>
            </w:r>
          </w:p>
        </w:tc>
        <w:tc>
          <w:tcPr>
            <w:tcW w:w="816" w:type="dxa"/>
            <w:tcBorders>
              <w:top w:val="nil"/>
              <w:left w:val="nil"/>
              <w:bottom w:val="single" w:color="auto" w:sz="4" w:space="0"/>
              <w:right w:val="single" w:color="auto" w:sz="4" w:space="0"/>
            </w:tcBorders>
            <w:shd w:val="clear" w:color="auto" w:fill="auto"/>
            <w:vAlign w:val="center"/>
          </w:tcPr>
          <w:p w14:paraId="7F1B2BC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0.963 </w:t>
            </w:r>
          </w:p>
        </w:tc>
        <w:tc>
          <w:tcPr>
            <w:tcW w:w="816" w:type="dxa"/>
            <w:tcBorders>
              <w:top w:val="nil"/>
              <w:left w:val="nil"/>
              <w:bottom w:val="single" w:color="auto" w:sz="4" w:space="0"/>
              <w:right w:val="single" w:color="auto" w:sz="4" w:space="0"/>
            </w:tcBorders>
            <w:shd w:val="clear" w:color="auto" w:fill="auto"/>
            <w:vAlign w:val="center"/>
          </w:tcPr>
          <w:p w14:paraId="53C2772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0.960 </w:t>
            </w:r>
          </w:p>
        </w:tc>
        <w:tc>
          <w:tcPr>
            <w:tcW w:w="816" w:type="dxa"/>
            <w:tcBorders>
              <w:top w:val="nil"/>
              <w:left w:val="nil"/>
              <w:bottom w:val="single" w:color="auto" w:sz="4" w:space="0"/>
              <w:right w:val="single" w:color="auto" w:sz="4" w:space="0"/>
            </w:tcBorders>
            <w:shd w:val="clear" w:color="auto" w:fill="auto"/>
            <w:vAlign w:val="center"/>
          </w:tcPr>
          <w:p w14:paraId="7A3EEA5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0.957 </w:t>
            </w:r>
          </w:p>
        </w:tc>
        <w:tc>
          <w:tcPr>
            <w:tcW w:w="816" w:type="dxa"/>
            <w:tcBorders>
              <w:top w:val="nil"/>
              <w:left w:val="nil"/>
              <w:bottom w:val="single" w:color="auto" w:sz="4" w:space="0"/>
              <w:right w:val="single" w:color="auto" w:sz="4" w:space="0"/>
            </w:tcBorders>
            <w:shd w:val="clear" w:color="auto" w:fill="auto"/>
            <w:vAlign w:val="center"/>
          </w:tcPr>
          <w:p w14:paraId="44C48CC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0.953 </w:t>
            </w:r>
          </w:p>
        </w:tc>
        <w:tc>
          <w:tcPr>
            <w:tcW w:w="816" w:type="dxa"/>
            <w:tcBorders>
              <w:top w:val="nil"/>
              <w:left w:val="nil"/>
              <w:bottom w:val="single" w:color="auto" w:sz="4" w:space="0"/>
              <w:right w:val="single" w:color="auto" w:sz="4" w:space="0"/>
            </w:tcBorders>
            <w:shd w:val="clear" w:color="auto" w:fill="auto"/>
            <w:vAlign w:val="center"/>
          </w:tcPr>
          <w:p w14:paraId="4F7E97F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0.950 </w:t>
            </w:r>
          </w:p>
        </w:tc>
        <w:tc>
          <w:tcPr>
            <w:tcW w:w="816" w:type="dxa"/>
            <w:tcBorders>
              <w:top w:val="nil"/>
              <w:left w:val="nil"/>
              <w:bottom w:val="single" w:color="auto" w:sz="4" w:space="0"/>
              <w:right w:val="single" w:color="auto" w:sz="4" w:space="0"/>
            </w:tcBorders>
            <w:shd w:val="clear" w:color="auto" w:fill="auto"/>
            <w:vAlign w:val="center"/>
          </w:tcPr>
          <w:p w14:paraId="54A4FC7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0.946 </w:t>
            </w:r>
          </w:p>
        </w:tc>
        <w:tc>
          <w:tcPr>
            <w:tcW w:w="816" w:type="dxa"/>
            <w:tcBorders>
              <w:top w:val="nil"/>
              <w:left w:val="nil"/>
              <w:bottom w:val="single" w:color="auto" w:sz="4" w:space="0"/>
              <w:right w:val="single" w:color="auto" w:sz="4" w:space="0"/>
            </w:tcBorders>
            <w:shd w:val="clear" w:color="auto" w:fill="auto"/>
            <w:vAlign w:val="center"/>
          </w:tcPr>
          <w:p w14:paraId="59F90FD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0.943 </w:t>
            </w:r>
          </w:p>
        </w:tc>
        <w:tc>
          <w:tcPr>
            <w:tcW w:w="816" w:type="dxa"/>
            <w:tcBorders>
              <w:top w:val="nil"/>
              <w:left w:val="nil"/>
              <w:bottom w:val="single" w:color="auto" w:sz="4" w:space="0"/>
              <w:right w:val="single" w:color="auto" w:sz="4" w:space="0"/>
            </w:tcBorders>
            <w:shd w:val="clear" w:color="auto" w:fill="auto"/>
            <w:vAlign w:val="center"/>
          </w:tcPr>
          <w:p w14:paraId="7E786F3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0.939 </w:t>
            </w:r>
          </w:p>
        </w:tc>
      </w:tr>
      <w:tr w14:paraId="05C3DD71">
        <w:tblPrEx>
          <w:tblCellMar>
            <w:top w:w="0" w:type="dxa"/>
            <w:left w:w="108" w:type="dxa"/>
            <w:bottom w:w="0" w:type="dxa"/>
            <w:right w:w="108" w:type="dxa"/>
          </w:tblCellMar>
        </w:tblPrEx>
        <w:trPr>
          <w:trHeight w:val="360" w:hRule="atLeast"/>
        </w:trPr>
        <w:tc>
          <w:tcPr>
            <w:tcW w:w="1356" w:type="dxa"/>
            <w:tcBorders>
              <w:top w:val="nil"/>
              <w:left w:val="single" w:color="auto" w:sz="4" w:space="0"/>
              <w:bottom w:val="single" w:color="auto" w:sz="4" w:space="0"/>
              <w:right w:val="single" w:color="auto" w:sz="4" w:space="0"/>
            </w:tcBorders>
            <w:shd w:val="clear" w:color="auto" w:fill="auto"/>
            <w:vAlign w:val="center"/>
          </w:tcPr>
          <w:p w14:paraId="474B9BC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30</w:t>
            </w:r>
          </w:p>
        </w:tc>
        <w:tc>
          <w:tcPr>
            <w:tcW w:w="816" w:type="dxa"/>
            <w:tcBorders>
              <w:top w:val="nil"/>
              <w:left w:val="nil"/>
              <w:bottom w:val="single" w:color="auto" w:sz="4" w:space="0"/>
              <w:right w:val="single" w:color="auto" w:sz="4" w:space="0"/>
            </w:tcBorders>
            <w:shd w:val="clear" w:color="auto" w:fill="auto"/>
            <w:vAlign w:val="center"/>
          </w:tcPr>
          <w:p w14:paraId="625D3F9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0.936 </w:t>
            </w:r>
          </w:p>
        </w:tc>
        <w:tc>
          <w:tcPr>
            <w:tcW w:w="816" w:type="dxa"/>
            <w:tcBorders>
              <w:top w:val="nil"/>
              <w:left w:val="nil"/>
              <w:bottom w:val="single" w:color="auto" w:sz="4" w:space="0"/>
              <w:right w:val="single" w:color="auto" w:sz="4" w:space="0"/>
            </w:tcBorders>
            <w:shd w:val="clear" w:color="auto" w:fill="auto"/>
            <w:vAlign w:val="center"/>
          </w:tcPr>
          <w:p w14:paraId="77856FD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0.932 </w:t>
            </w:r>
          </w:p>
        </w:tc>
        <w:tc>
          <w:tcPr>
            <w:tcW w:w="816" w:type="dxa"/>
            <w:tcBorders>
              <w:top w:val="nil"/>
              <w:left w:val="nil"/>
              <w:bottom w:val="single" w:color="auto" w:sz="4" w:space="0"/>
              <w:right w:val="single" w:color="auto" w:sz="4" w:space="0"/>
            </w:tcBorders>
            <w:shd w:val="clear" w:color="auto" w:fill="auto"/>
            <w:vAlign w:val="center"/>
          </w:tcPr>
          <w:p w14:paraId="2DE8F35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0.929 </w:t>
            </w:r>
          </w:p>
        </w:tc>
        <w:tc>
          <w:tcPr>
            <w:tcW w:w="816" w:type="dxa"/>
            <w:tcBorders>
              <w:top w:val="nil"/>
              <w:left w:val="nil"/>
              <w:bottom w:val="single" w:color="auto" w:sz="4" w:space="0"/>
              <w:right w:val="single" w:color="auto" w:sz="4" w:space="0"/>
            </w:tcBorders>
            <w:shd w:val="clear" w:color="auto" w:fill="auto"/>
            <w:vAlign w:val="center"/>
          </w:tcPr>
          <w:p w14:paraId="0D8B0BB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0.925 </w:t>
            </w:r>
          </w:p>
        </w:tc>
        <w:tc>
          <w:tcPr>
            <w:tcW w:w="816" w:type="dxa"/>
            <w:tcBorders>
              <w:top w:val="nil"/>
              <w:left w:val="nil"/>
              <w:bottom w:val="single" w:color="auto" w:sz="4" w:space="0"/>
              <w:right w:val="single" w:color="auto" w:sz="4" w:space="0"/>
            </w:tcBorders>
            <w:shd w:val="clear" w:color="auto" w:fill="auto"/>
            <w:vAlign w:val="center"/>
          </w:tcPr>
          <w:p w14:paraId="77C99AA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0.922 </w:t>
            </w:r>
          </w:p>
        </w:tc>
        <w:tc>
          <w:tcPr>
            <w:tcW w:w="816" w:type="dxa"/>
            <w:tcBorders>
              <w:top w:val="nil"/>
              <w:left w:val="nil"/>
              <w:bottom w:val="single" w:color="auto" w:sz="4" w:space="0"/>
              <w:right w:val="single" w:color="auto" w:sz="4" w:space="0"/>
            </w:tcBorders>
            <w:shd w:val="clear" w:color="auto" w:fill="auto"/>
            <w:vAlign w:val="center"/>
          </w:tcPr>
          <w:p w14:paraId="50DDC5A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0.918 </w:t>
            </w:r>
          </w:p>
        </w:tc>
        <w:tc>
          <w:tcPr>
            <w:tcW w:w="816" w:type="dxa"/>
            <w:tcBorders>
              <w:top w:val="nil"/>
              <w:left w:val="nil"/>
              <w:bottom w:val="single" w:color="auto" w:sz="4" w:space="0"/>
              <w:right w:val="single" w:color="auto" w:sz="4" w:space="0"/>
            </w:tcBorders>
            <w:shd w:val="clear" w:color="auto" w:fill="auto"/>
            <w:vAlign w:val="center"/>
          </w:tcPr>
          <w:p w14:paraId="33270B4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0.914 </w:t>
            </w:r>
          </w:p>
        </w:tc>
        <w:tc>
          <w:tcPr>
            <w:tcW w:w="816" w:type="dxa"/>
            <w:tcBorders>
              <w:top w:val="nil"/>
              <w:left w:val="nil"/>
              <w:bottom w:val="single" w:color="auto" w:sz="4" w:space="0"/>
              <w:right w:val="single" w:color="auto" w:sz="4" w:space="0"/>
            </w:tcBorders>
            <w:shd w:val="clear" w:color="auto" w:fill="auto"/>
            <w:vAlign w:val="center"/>
          </w:tcPr>
          <w:p w14:paraId="16FD578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0.910 </w:t>
            </w:r>
          </w:p>
        </w:tc>
        <w:tc>
          <w:tcPr>
            <w:tcW w:w="816" w:type="dxa"/>
            <w:tcBorders>
              <w:top w:val="nil"/>
              <w:left w:val="nil"/>
              <w:bottom w:val="single" w:color="auto" w:sz="4" w:space="0"/>
              <w:right w:val="single" w:color="auto" w:sz="4" w:space="0"/>
            </w:tcBorders>
            <w:shd w:val="clear" w:color="auto" w:fill="auto"/>
            <w:vAlign w:val="center"/>
          </w:tcPr>
          <w:p w14:paraId="0FD3E7C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0.906 </w:t>
            </w:r>
          </w:p>
        </w:tc>
        <w:tc>
          <w:tcPr>
            <w:tcW w:w="816" w:type="dxa"/>
            <w:tcBorders>
              <w:top w:val="nil"/>
              <w:left w:val="nil"/>
              <w:bottom w:val="single" w:color="auto" w:sz="4" w:space="0"/>
              <w:right w:val="single" w:color="auto" w:sz="4" w:space="0"/>
            </w:tcBorders>
            <w:shd w:val="clear" w:color="auto" w:fill="auto"/>
            <w:vAlign w:val="center"/>
          </w:tcPr>
          <w:p w14:paraId="6CF3311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0.903 </w:t>
            </w:r>
          </w:p>
        </w:tc>
      </w:tr>
      <w:tr w14:paraId="4B7B4A64">
        <w:tblPrEx>
          <w:tblCellMar>
            <w:top w:w="0" w:type="dxa"/>
            <w:left w:w="108" w:type="dxa"/>
            <w:bottom w:w="0" w:type="dxa"/>
            <w:right w:w="108" w:type="dxa"/>
          </w:tblCellMar>
        </w:tblPrEx>
        <w:trPr>
          <w:trHeight w:val="360" w:hRule="atLeast"/>
        </w:trPr>
        <w:tc>
          <w:tcPr>
            <w:tcW w:w="1356" w:type="dxa"/>
            <w:tcBorders>
              <w:top w:val="nil"/>
              <w:left w:val="single" w:color="auto" w:sz="4" w:space="0"/>
              <w:bottom w:val="single" w:color="auto" w:sz="4" w:space="0"/>
              <w:right w:val="single" w:color="auto" w:sz="4" w:space="0"/>
            </w:tcBorders>
            <w:shd w:val="clear" w:color="auto" w:fill="auto"/>
            <w:vAlign w:val="center"/>
          </w:tcPr>
          <w:p w14:paraId="7BF48D8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40</w:t>
            </w:r>
          </w:p>
        </w:tc>
        <w:tc>
          <w:tcPr>
            <w:tcW w:w="816" w:type="dxa"/>
            <w:tcBorders>
              <w:top w:val="nil"/>
              <w:left w:val="nil"/>
              <w:bottom w:val="single" w:color="auto" w:sz="4" w:space="0"/>
              <w:right w:val="single" w:color="auto" w:sz="4" w:space="0"/>
            </w:tcBorders>
            <w:shd w:val="clear" w:color="auto" w:fill="auto"/>
            <w:vAlign w:val="center"/>
          </w:tcPr>
          <w:p w14:paraId="63BBE68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0.899 </w:t>
            </w:r>
          </w:p>
        </w:tc>
        <w:tc>
          <w:tcPr>
            <w:tcW w:w="816" w:type="dxa"/>
            <w:tcBorders>
              <w:top w:val="nil"/>
              <w:left w:val="nil"/>
              <w:bottom w:val="single" w:color="auto" w:sz="4" w:space="0"/>
              <w:right w:val="single" w:color="auto" w:sz="4" w:space="0"/>
            </w:tcBorders>
            <w:shd w:val="clear" w:color="auto" w:fill="auto"/>
            <w:vAlign w:val="center"/>
          </w:tcPr>
          <w:p w14:paraId="674D809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0.895 </w:t>
            </w:r>
          </w:p>
        </w:tc>
        <w:tc>
          <w:tcPr>
            <w:tcW w:w="816" w:type="dxa"/>
            <w:tcBorders>
              <w:top w:val="nil"/>
              <w:left w:val="nil"/>
              <w:bottom w:val="single" w:color="auto" w:sz="4" w:space="0"/>
              <w:right w:val="single" w:color="auto" w:sz="4" w:space="0"/>
            </w:tcBorders>
            <w:shd w:val="clear" w:color="auto" w:fill="auto"/>
            <w:vAlign w:val="center"/>
          </w:tcPr>
          <w:p w14:paraId="585BFC8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0.891 </w:t>
            </w:r>
          </w:p>
        </w:tc>
        <w:tc>
          <w:tcPr>
            <w:tcW w:w="816" w:type="dxa"/>
            <w:tcBorders>
              <w:top w:val="nil"/>
              <w:left w:val="nil"/>
              <w:bottom w:val="single" w:color="auto" w:sz="4" w:space="0"/>
              <w:right w:val="single" w:color="auto" w:sz="4" w:space="0"/>
            </w:tcBorders>
            <w:shd w:val="clear" w:color="auto" w:fill="auto"/>
            <w:vAlign w:val="center"/>
          </w:tcPr>
          <w:p w14:paraId="73668C6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0.887 </w:t>
            </w:r>
          </w:p>
        </w:tc>
        <w:tc>
          <w:tcPr>
            <w:tcW w:w="816" w:type="dxa"/>
            <w:tcBorders>
              <w:top w:val="nil"/>
              <w:left w:val="nil"/>
              <w:bottom w:val="single" w:color="auto" w:sz="4" w:space="0"/>
              <w:right w:val="single" w:color="auto" w:sz="4" w:space="0"/>
            </w:tcBorders>
            <w:shd w:val="clear" w:color="auto" w:fill="auto"/>
            <w:vAlign w:val="center"/>
          </w:tcPr>
          <w:p w14:paraId="7FF2D1B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0.882 </w:t>
            </w:r>
          </w:p>
        </w:tc>
        <w:tc>
          <w:tcPr>
            <w:tcW w:w="816" w:type="dxa"/>
            <w:tcBorders>
              <w:top w:val="nil"/>
              <w:left w:val="nil"/>
              <w:bottom w:val="single" w:color="auto" w:sz="4" w:space="0"/>
              <w:right w:val="single" w:color="auto" w:sz="4" w:space="0"/>
            </w:tcBorders>
            <w:shd w:val="clear" w:color="auto" w:fill="auto"/>
            <w:vAlign w:val="center"/>
          </w:tcPr>
          <w:p w14:paraId="24C131C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0.878 </w:t>
            </w:r>
          </w:p>
        </w:tc>
        <w:tc>
          <w:tcPr>
            <w:tcW w:w="816" w:type="dxa"/>
            <w:tcBorders>
              <w:top w:val="nil"/>
              <w:left w:val="nil"/>
              <w:bottom w:val="single" w:color="auto" w:sz="4" w:space="0"/>
              <w:right w:val="single" w:color="auto" w:sz="4" w:space="0"/>
            </w:tcBorders>
            <w:shd w:val="clear" w:color="auto" w:fill="auto"/>
            <w:vAlign w:val="center"/>
          </w:tcPr>
          <w:p w14:paraId="649F35D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0.874 </w:t>
            </w:r>
          </w:p>
        </w:tc>
        <w:tc>
          <w:tcPr>
            <w:tcW w:w="816" w:type="dxa"/>
            <w:tcBorders>
              <w:top w:val="nil"/>
              <w:left w:val="nil"/>
              <w:bottom w:val="single" w:color="auto" w:sz="4" w:space="0"/>
              <w:right w:val="single" w:color="auto" w:sz="4" w:space="0"/>
            </w:tcBorders>
            <w:shd w:val="clear" w:color="auto" w:fill="auto"/>
            <w:vAlign w:val="center"/>
          </w:tcPr>
          <w:p w14:paraId="2772E71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0.870 </w:t>
            </w:r>
          </w:p>
        </w:tc>
        <w:tc>
          <w:tcPr>
            <w:tcW w:w="816" w:type="dxa"/>
            <w:tcBorders>
              <w:top w:val="nil"/>
              <w:left w:val="nil"/>
              <w:bottom w:val="single" w:color="auto" w:sz="4" w:space="0"/>
              <w:right w:val="single" w:color="auto" w:sz="4" w:space="0"/>
            </w:tcBorders>
            <w:shd w:val="clear" w:color="auto" w:fill="auto"/>
            <w:vAlign w:val="center"/>
          </w:tcPr>
          <w:p w14:paraId="15ED9BD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0.865 </w:t>
            </w:r>
          </w:p>
        </w:tc>
        <w:tc>
          <w:tcPr>
            <w:tcW w:w="816" w:type="dxa"/>
            <w:tcBorders>
              <w:top w:val="nil"/>
              <w:left w:val="nil"/>
              <w:bottom w:val="single" w:color="auto" w:sz="4" w:space="0"/>
              <w:right w:val="single" w:color="auto" w:sz="4" w:space="0"/>
            </w:tcBorders>
            <w:shd w:val="clear" w:color="auto" w:fill="auto"/>
            <w:vAlign w:val="center"/>
          </w:tcPr>
          <w:p w14:paraId="2568C50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0.861 </w:t>
            </w:r>
          </w:p>
        </w:tc>
      </w:tr>
      <w:tr w14:paraId="7B448019">
        <w:tblPrEx>
          <w:tblCellMar>
            <w:top w:w="0" w:type="dxa"/>
            <w:left w:w="108" w:type="dxa"/>
            <w:bottom w:w="0" w:type="dxa"/>
            <w:right w:w="108" w:type="dxa"/>
          </w:tblCellMar>
        </w:tblPrEx>
        <w:trPr>
          <w:trHeight w:val="360" w:hRule="atLeast"/>
        </w:trPr>
        <w:tc>
          <w:tcPr>
            <w:tcW w:w="1356" w:type="dxa"/>
            <w:tcBorders>
              <w:top w:val="nil"/>
              <w:left w:val="single" w:color="auto" w:sz="4" w:space="0"/>
              <w:bottom w:val="single" w:color="auto" w:sz="4" w:space="0"/>
              <w:right w:val="single" w:color="auto" w:sz="4" w:space="0"/>
            </w:tcBorders>
            <w:shd w:val="clear" w:color="auto" w:fill="auto"/>
            <w:vAlign w:val="center"/>
          </w:tcPr>
          <w:p w14:paraId="1F60DB8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50</w:t>
            </w:r>
          </w:p>
        </w:tc>
        <w:tc>
          <w:tcPr>
            <w:tcW w:w="816" w:type="dxa"/>
            <w:tcBorders>
              <w:top w:val="nil"/>
              <w:left w:val="nil"/>
              <w:bottom w:val="single" w:color="auto" w:sz="4" w:space="0"/>
              <w:right w:val="single" w:color="auto" w:sz="4" w:space="0"/>
            </w:tcBorders>
            <w:shd w:val="clear" w:color="auto" w:fill="auto"/>
            <w:vAlign w:val="center"/>
          </w:tcPr>
          <w:p w14:paraId="6F94086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0.856 </w:t>
            </w:r>
          </w:p>
        </w:tc>
        <w:tc>
          <w:tcPr>
            <w:tcW w:w="816" w:type="dxa"/>
            <w:tcBorders>
              <w:top w:val="nil"/>
              <w:left w:val="nil"/>
              <w:bottom w:val="single" w:color="auto" w:sz="4" w:space="0"/>
              <w:right w:val="single" w:color="auto" w:sz="4" w:space="0"/>
            </w:tcBorders>
            <w:shd w:val="clear" w:color="auto" w:fill="auto"/>
            <w:vAlign w:val="center"/>
          </w:tcPr>
          <w:p w14:paraId="345F3E3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0.852 </w:t>
            </w:r>
          </w:p>
        </w:tc>
        <w:tc>
          <w:tcPr>
            <w:tcW w:w="816" w:type="dxa"/>
            <w:tcBorders>
              <w:top w:val="nil"/>
              <w:left w:val="nil"/>
              <w:bottom w:val="single" w:color="auto" w:sz="4" w:space="0"/>
              <w:right w:val="single" w:color="auto" w:sz="4" w:space="0"/>
            </w:tcBorders>
            <w:shd w:val="clear" w:color="auto" w:fill="auto"/>
            <w:vAlign w:val="center"/>
          </w:tcPr>
          <w:p w14:paraId="796A81F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0.847 </w:t>
            </w:r>
          </w:p>
        </w:tc>
        <w:tc>
          <w:tcPr>
            <w:tcW w:w="816" w:type="dxa"/>
            <w:tcBorders>
              <w:top w:val="nil"/>
              <w:left w:val="nil"/>
              <w:bottom w:val="single" w:color="auto" w:sz="4" w:space="0"/>
              <w:right w:val="single" w:color="auto" w:sz="4" w:space="0"/>
            </w:tcBorders>
            <w:shd w:val="clear" w:color="auto" w:fill="auto"/>
            <w:vAlign w:val="center"/>
          </w:tcPr>
          <w:p w14:paraId="5A7E7C4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0.842 </w:t>
            </w:r>
          </w:p>
        </w:tc>
        <w:tc>
          <w:tcPr>
            <w:tcW w:w="816" w:type="dxa"/>
            <w:tcBorders>
              <w:top w:val="nil"/>
              <w:left w:val="nil"/>
              <w:bottom w:val="single" w:color="auto" w:sz="4" w:space="0"/>
              <w:right w:val="single" w:color="auto" w:sz="4" w:space="0"/>
            </w:tcBorders>
            <w:shd w:val="clear" w:color="auto" w:fill="auto"/>
            <w:vAlign w:val="center"/>
          </w:tcPr>
          <w:p w14:paraId="1231C6C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0.838 </w:t>
            </w:r>
          </w:p>
        </w:tc>
        <w:tc>
          <w:tcPr>
            <w:tcW w:w="816" w:type="dxa"/>
            <w:tcBorders>
              <w:top w:val="nil"/>
              <w:left w:val="nil"/>
              <w:bottom w:val="single" w:color="auto" w:sz="4" w:space="0"/>
              <w:right w:val="single" w:color="auto" w:sz="4" w:space="0"/>
            </w:tcBorders>
            <w:shd w:val="clear" w:color="auto" w:fill="auto"/>
            <w:vAlign w:val="center"/>
          </w:tcPr>
          <w:p w14:paraId="773C365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0.833 </w:t>
            </w:r>
          </w:p>
        </w:tc>
        <w:tc>
          <w:tcPr>
            <w:tcW w:w="816" w:type="dxa"/>
            <w:tcBorders>
              <w:top w:val="nil"/>
              <w:left w:val="nil"/>
              <w:bottom w:val="single" w:color="auto" w:sz="4" w:space="0"/>
              <w:right w:val="single" w:color="auto" w:sz="4" w:space="0"/>
            </w:tcBorders>
            <w:shd w:val="clear" w:color="auto" w:fill="auto"/>
            <w:vAlign w:val="center"/>
          </w:tcPr>
          <w:p w14:paraId="5618969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0.828 </w:t>
            </w:r>
          </w:p>
        </w:tc>
        <w:tc>
          <w:tcPr>
            <w:tcW w:w="816" w:type="dxa"/>
            <w:tcBorders>
              <w:top w:val="nil"/>
              <w:left w:val="nil"/>
              <w:bottom w:val="single" w:color="auto" w:sz="4" w:space="0"/>
              <w:right w:val="single" w:color="auto" w:sz="4" w:space="0"/>
            </w:tcBorders>
            <w:shd w:val="clear" w:color="auto" w:fill="auto"/>
            <w:vAlign w:val="center"/>
          </w:tcPr>
          <w:p w14:paraId="07F2975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0.822 </w:t>
            </w:r>
          </w:p>
        </w:tc>
        <w:tc>
          <w:tcPr>
            <w:tcW w:w="816" w:type="dxa"/>
            <w:tcBorders>
              <w:top w:val="nil"/>
              <w:left w:val="nil"/>
              <w:bottom w:val="single" w:color="auto" w:sz="4" w:space="0"/>
              <w:right w:val="single" w:color="auto" w:sz="4" w:space="0"/>
            </w:tcBorders>
            <w:shd w:val="clear" w:color="auto" w:fill="auto"/>
            <w:vAlign w:val="center"/>
          </w:tcPr>
          <w:p w14:paraId="4DEE146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0.818 </w:t>
            </w:r>
          </w:p>
        </w:tc>
        <w:tc>
          <w:tcPr>
            <w:tcW w:w="816" w:type="dxa"/>
            <w:tcBorders>
              <w:top w:val="nil"/>
              <w:left w:val="nil"/>
              <w:bottom w:val="single" w:color="auto" w:sz="4" w:space="0"/>
              <w:right w:val="single" w:color="auto" w:sz="4" w:space="0"/>
            </w:tcBorders>
            <w:shd w:val="clear" w:color="auto" w:fill="auto"/>
            <w:vAlign w:val="center"/>
          </w:tcPr>
          <w:p w14:paraId="279285C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0.813 </w:t>
            </w:r>
          </w:p>
        </w:tc>
      </w:tr>
      <w:tr w14:paraId="418FFA86">
        <w:tblPrEx>
          <w:tblCellMar>
            <w:top w:w="0" w:type="dxa"/>
            <w:left w:w="108" w:type="dxa"/>
            <w:bottom w:w="0" w:type="dxa"/>
            <w:right w:w="108" w:type="dxa"/>
          </w:tblCellMar>
        </w:tblPrEx>
        <w:trPr>
          <w:trHeight w:val="360" w:hRule="atLeast"/>
        </w:trPr>
        <w:tc>
          <w:tcPr>
            <w:tcW w:w="1356" w:type="dxa"/>
            <w:tcBorders>
              <w:top w:val="nil"/>
              <w:left w:val="single" w:color="auto" w:sz="4" w:space="0"/>
              <w:bottom w:val="single" w:color="auto" w:sz="4" w:space="0"/>
              <w:right w:val="single" w:color="auto" w:sz="4" w:space="0"/>
            </w:tcBorders>
            <w:shd w:val="clear" w:color="auto" w:fill="auto"/>
            <w:vAlign w:val="center"/>
          </w:tcPr>
          <w:p w14:paraId="541E2A7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60</w:t>
            </w:r>
          </w:p>
        </w:tc>
        <w:tc>
          <w:tcPr>
            <w:tcW w:w="816" w:type="dxa"/>
            <w:tcBorders>
              <w:top w:val="nil"/>
              <w:left w:val="nil"/>
              <w:bottom w:val="single" w:color="auto" w:sz="4" w:space="0"/>
              <w:right w:val="single" w:color="auto" w:sz="4" w:space="0"/>
            </w:tcBorders>
            <w:shd w:val="clear" w:color="auto" w:fill="auto"/>
            <w:vAlign w:val="center"/>
          </w:tcPr>
          <w:p w14:paraId="1427B86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0.807 </w:t>
            </w:r>
          </w:p>
        </w:tc>
        <w:tc>
          <w:tcPr>
            <w:tcW w:w="816" w:type="dxa"/>
            <w:tcBorders>
              <w:top w:val="nil"/>
              <w:left w:val="nil"/>
              <w:bottom w:val="single" w:color="auto" w:sz="4" w:space="0"/>
              <w:right w:val="single" w:color="auto" w:sz="4" w:space="0"/>
            </w:tcBorders>
            <w:shd w:val="clear" w:color="auto" w:fill="auto"/>
            <w:vAlign w:val="center"/>
          </w:tcPr>
          <w:p w14:paraId="0793AE1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0.802 </w:t>
            </w:r>
          </w:p>
        </w:tc>
        <w:tc>
          <w:tcPr>
            <w:tcW w:w="816" w:type="dxa"/>
            <w:tcBorders>
              <w:top w:val="nil"/>
              <w:left w:val="nil"/>
              <w:bottom w:val="single" w:color="auto" w:sz="4" w:space="0"/>
              <w:right w:val="single" w:color="auto" w:sz="4" w:space="0"/>
            </w:tcBorders>
            <w:shd w:val="clear" w:color="auto" w:fill="auto"/>
            <w:vAlign w:val="center"/>
          </w:tcPr>
          <w:p w14:paraId="18D1507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0.797 </w:t>
            </w:r>
          </w:p>
        </w:tc>
        <w:tc>
          <w:tcPr>
            <w:tcW w:w="816" w:type="dxa"/>
            <w:tcBorders>
              <w:top w:val="nil"/>
              <w:left w:val="nil"/>
              <w:bottom w:val="single" w:color="auto" w:sz="4" w:space="0"/>
              <w:right w:val="single" w:color="auto" w:sz="4" w:space="0"/>
            </w:tcBorders>
            <w:shd w:val="clear" w:color="auto" w:fill="auto"/>
            <w:vAlign w:val="center"/>
          </w:tcPr>
          <w:p w14:paraId="7F3EB94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0.791 </w:t>
            </w:r>
          </w:p>
        </w:tc>
        <w:tc>
          <w:tcPr>
            <w:tcW w:w="816" w:type="dxa"/>
            <w:tcBorders>
              <w:top w:val="nil"/>
              <w:left w:val="nil"/>
              <w:bottom w:val="single" w:color="auto" w:sz="4" w:space="0"/>
              <w:right w:val="single" w:color="auto" w:sz="4" w:space="0"/>
            </w:tcBorders>
            <w:shd w:val="clear" w:color="auto" w:fill="auto"/>
            <w:vAlign w:val="center"/>
          </w:tcPr>
          <w:p w14:paraId="5D4A90E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0.786 </w:t>
            </w:r>
          </w:p>
        </w:tc>
        <w:tc>
          <w:tcPr>
            <w:tcW w:w="816" w:type="dxa"/>
            <w:tcBorders>
              <w:top w:val="nil"/>
              <w:left w:val="nil"/>
              <w:bottom w:val="single" w:color="auto" w:sz="4" w:space="0"/>
              <w:right w:val="single" w:color="auto" w:sz="4" w:space="0"/>
            </w:tcBorders>
            <w:shd w:val="clear" w:color="auto" w:fill="auto"/>
            <w:vAlign w:val="center"/>
          </w:tcPr>
          <w:p w14:paraId="4F76230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0.780 </w:t>
            </w:r>
          </w:p>
        </w:tc>
        <w:tc>
          <w:tcPr>
            <w:tcW w:w="816" w:type="dxa"/>
            <w:tcBorders>
              <w:top w:val="nil"/>
              <w:left w:val="nil"/>
              <w:bottom w:val="single" w:color="auto" w:sz="4" w:space="0"/>
              <w:right w:val="single" w:color="auto" w:sz="4" w:space="0"/>
            </w:tcBorders>
            <w:shd w:val="clear" w:color="auto" w:fill="auto"/>
            <w:vAlign w:val="center"/>
          </w:tcPr>
          <w:p w14:paraId="4521E71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0.774 </w:t>
            </w:r>
          </w:p>
        </w:tc>
        <w:tc>
          <w:tcPr>
            <w:tcW w:w="816" w:type="dxa"/>
            <w:tcBorders>
              <w:top w:val="nil"/>
              <w:left w:val="nil"/>
              <w:bottom w:val="single" w:color="auto" w:sz="4" w:space="0"/>
              <w:right w:val="single" w:color="auto" w:sz="4" w:space="0"/>
            </w:tcBorders>
            <w:shd w:val="clear" w:color="auto" w:fill="auto"/>
            <w:vAlign w:val="center"/>
          </w:tcPr>
          <w:p w14:paraId="6999D8D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0.769 </w:t>
            </w:r>
          </w:p>
        </w:tc>
        <w:tc>
          <w:tcPr>
            <w:tcW w:w="816" w:type="dxa"/>
            <w:tcBorders>
              <w:top w:val="nil"/>
              <w:left w:val="nil"/>
              <w:bottom w:val="single" w:color="auto" w:sz="4" w:space="0"/>
              <w:right w:val="single" w:color="auto" w:sz="4" w:space="0"/>
            </w:tcBorders>
            <w:shd w:val="clear" w:color="auto" w:fill="auto"/>
            <w:vAlign w:val="center"/>
          </w:tcPr>
          <w:p w14:paraId="46A1217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0.763 </w:t>
            </w:r>
          </w:p>
        </w:tc>
        <w:tc>
          <w:tcPr>
            <w:tcW w:w="816" w:type="dxa"/>
            <w:tcBorders>
              <w:top w:val="nil"/>
              <w:left w:val="nil"/>
              <w:bottom w:val="single" w:color="auto" w:sz="4" w:space="0"/>
              <w:right w:val="single" w:color="auto" w:sz="4" w:space="0"/>
            </w:tcBorders>
            <w:shd w:val="clear" w:color="auto" w:fill="auto"/>
            <w:vAlign w:val="center"/>
          </w:tcPr>
          <w:p w14:paraId="44F28BF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0.757 </w:t>
            </w:r>
          </w:p>
        </w:tc>
      </w:tr>
      <w:tr w14:paraId="067D0427">
        <w:tblPrEx>
          <w:tblCellMar>
            <w:top w:w="0" w:type="dxa"/>
            <w:left w:w="108" w:type="dxa"/>
            <w:bottom w:w="0" w:type="dxa"/>
            <w:right w:w="108" w:type="dxa"/>
          </w:tblCellMar>
        </w:tblPrEx>
        <w:trPr>
          <w:trHeight w:val="360" w:hRule="atLeast"/>
        </w:trPr>
        <w:tc>
          <w:tcPr>
            <w:tcW w:w="1356" w:type="dxa"/>
            <w:tcBorders>
              <w:top w:val="nil"/>
              <w:left w:val="single" w:color="auto" w:sz="4" w:space="0"/>
              <w:bottom w:val="single" w:color="auto" w:sz="4" w:space="0"/>
              <w:right w:val="single" w:color="auto" w:sz="4" w:space="0"/>
            </w:tcBorders>
            <w:shd w:val="clear" w:color="auto" w:fill="auto"/>
            <w:vAlign w:val="center"/>
          </w:tcPr>
          <w:p w14:paraId="4AB0EA7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70</w:t>
            </w:r>
          </w:p>
        </w:tc>
        <w:tc>
          <w:tcPr>
            <w:tcW w:w="816" w:type="dxa"/>
            <w:tcBorders>
              <w:top w:val="nil"/>
              <w:left w:val="nil"/>
              <w:bottom w:val="single" w:color="auto" w:sz="4" w:space="0"/>
              <w:right w:val="single" w:color="auto" w:sz="4" w:space="0"/>
            </w:tcBorders>
            <w:shd w:val="clear" w:color="auto" w:fill="auto"/>
            <w:vAlign w:val="center"/>
          </w:tcPr>
          <w:p w14:paraId="0F99642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0.751 </w:t>
            </w:r>
          </w:p>
        </w:tc>
        <w:tc>
          <w:tcPr>
            <w:tcW w:w="816" w:type="dxa"/>
            <w:tcBorders>
              <w:top w:val="nil"/>
              <w:left w:val="nil"/>
              <w:bottom w:val="single" w:color="auto" w:sz="4" w:space="0"/>
              <w:right w:val="single" w:color="auto" w:sz="4" w:space="0"/>
            </w:tcBorders>
            <w:shd w:val="clear" w:color="auto" w:fill="auto"/>
            <w:vAlign w:val="center"/>
          </w:tcPr>
          <w:p w14:paraId="1365E2B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0.745 </w:t>
            </w:r>
          </w:p>
        </w:tc>
        <w:tc>
          <w:tcPr>
            <w:tcW w:w="816" w:type="dxa"/>
            <w:tcBorders>
              <w:top w:val="nil"/>
              <w:left w:val="nil"/>
              <w:bottom w:val="single" w:color="auto" w:sz="4" w:space="0"/>
              <w:right w:val="single" w:color="auto" w:sz="4" w:space="0"/>
            </w:tcBorders>
            <w:shd w:val="clear" w:color="auto" w:fill="auto"/>
            <w:vAlign w:val="center"/>
          </w:tcPr>
          <w:p w14:paraId="339D5BE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0.739 </w:t>
            </w:r>
          </w:p>
        </w:tc>
        <w:tc>
          <w:tcPr>
            <w:tcW w:w="816" w:type="dxa"/>
            <w:tcBorders>
              <w:top w:val="nil"/>
              <w:left w:val="nil"/>
              <w:bottom w:val="single" w:color="auto" w:sz="4" w:space="0"/>
              <w:right w:val="single" w:color="auto" w:sz="4" w:space="0"/>
            </w:tcBorders>
            <w:shd w:val="clear" w:color="auto" w:fill="auto"/>
            <w:vAlign w:val="center"/>
          </w:tcPr>
          <w:p w14:paraId="5BA79C6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0.732 </w:t>
            </w:r>
          </w:p>
        </w:tc>
        <w:tc>
          <w:tcPr>
            <w:tcW w:w="816" w:type="dxa"/>
            <w:tcBorders>
              <w:top w:val="nil"/>
              <w:left w:val="nil"/>
              <w:bottom w:val="single" w:color="auto" w:sz="4" w:space="0"/>
              <w:right w:val="single" w:color="auto" w:sz="4" w:space="0"/>
            </w:tcBorders>
            <w:shd w:val="clear" w:color="auto" w:fill="auto"/>
            <w:vAlign w:val="center"/>
          </w:tcPr>
          <w:p w14:paraId="32A3F71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0.726 </w:t>
            </w:r>
          </w:p>
        </w:tc>
        <w:tc>
          <w:tcPr>
            <w:tcW w:w="816" w:type="dxa"/>
            <w:tcBorders>
              <w:top w:val="nil"/>
              <w:left w:val="nil"/>
              <w:bottom w:val="single" w:color="auto" w:sz="4" w:space="0"/>
              <w:right w:val="single" w:color="auto" w:sz="4" w:space="0"/>
            </w:tcBorders>
            <w:shd w:val="clear" w:color="auto" w:fill="auto"/>
            <w:vAlign w:val="center"/>
          </w:tcPr>
          <w:p w14:paraId="71C6047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0.720 </w:t>
            </w:r>
          </w:p>
        </w:tc>
        <w:tc>
          <w:tcPr>
            <w:tcW w:w="816" w:type="dxa"/>
            <w:tcBorders>
              <w:top w:val="nil"/>
              <w:left w:val="nil"/>
              <w:bottom w:val="single" w:color="auto" w:sz="4" w:space="0"/>
              <w:right w:val="single" w:color="auto" w:sz="4" w:space="0"/>
            </w:tcBorders>
            <w:shd w:val="clear" w:color="auto" w:fill="auto"/>
            <w:vAlign w:val="center"/>
          </w:tcPr>
          <w:p w14:paraId="52B1907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0.714 </w:t>
            </w:r>
          </w:p>
        </w:tc>
        <w:tc>
          <w:tcPr>
            <w:tcW w:w="816" w:type="dxa"/>
            <w:tcBorders>
              <w:top w:val="nil"/>
              <w:left w:val="nil"/>
              <w:bottom w:val="single" w:color="auto" w:sz="4" w:space="0"/>
              <w:right w:val="single" w:color="auto" w:sz="4" w:space="0"/>
            </w:tcBorders>
            <w:shd w:val="clear" w:color="auto" w:fill="auto"/>
            <w:vAlign w:val="center"/>
          </w:tcPr>
          <w:p w14:paraId="2AA5671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0.707 </w:t>
            </w:r>
          </w:p>
        </w:tc>
        <w:tc>
          <w:tcPr>
            <w:tcW w:w="816" w:type="dxa"/>
            <w:tcBorders>
              <w:top w:val="nil"/>
              <w:left w:val="nil"/>
              <w:bottom w:val="single" w:color="auto" w:sz="4" w:space="0"/>
              <w:right w:val="single" w:color="auto" w:sz="4" w:space="0"/>
            </w:tcBorders>
            <w:shd w:val="clear" w:color="auto" w:fill="auto"/>
            <w:vAlign w:val="center"/>
          </w:tcPr>
          <w:p w14:paraId="6449FCE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0.701 </w:t>
            </w:r>
          </w:p>
        </w:tc>
        <w:tc>
          <w:tcPr>
            <w:tcW w:w="816" w:type="dxa"/>
            <w:tcBorders>
              <w:top w:val="nil"/>
              <w:left w:val="nil"/>
              <w:bottom w:val="single" w:color="auto" w:sz="4" w:space="0"/>
              <w:right w:val="single" w:color="auto" w:sz="4" w:space="0"/>
            </w:tcBorders>
            <w:shd w:val="clear" w:color="auto" w:fill="auto"/>
            <w:vAlign w:val="center"/>
          </w:tcPr>
          <w:p w14:paraId="04E1E89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0.694 </w:t>
            </w:r>
          </w:p>
        </w:tc>
      </w:tr>
      <w:tr w14:paraId="7903E9D1">
        <w:tblPrEx>
          <w:tblCellMar>
            <w:top w:w="0" w:type="dxa"/>
            <w:left w:w="108" w:type="dxa"/>
            <w:bottom w:w="0" w:type="dxa"/>
            <w:right w:w="108" w:type="dxa"/>
          </w:tblCellMar>
        </w:tblPrEx>
        <w:trPr>
          <w:trHeight w:val="360" w:hRule="atLeast"/>
        </w:trPr>
        <w:tc>
          <w:tcPr>
            <w:tcW w:w="1356" w:type="dxa"/>
            <w:tcBorders>
              <w:top w:val="nil"/>
              <w:left w:val="single" w:color="auto" w:sz="4" w:space="0"/>
              <w:bottom w:val="single" w:color="auto" w:sz="4" w:space="0"/>
              <w:right w:val="single" w:color="auto" w:sz="4" w:space="0"/>
            </w:tcBorders>
            <w:shd w:val="clear" w:color="auto" w:fill="auto"/>
            <w:vAlign w:val="center"/>
          </w:tcPr>
          <w:p w14:paraId="5890087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80</w:t>
            </w:r>
          </w:p>
        </w:tc>
        <w:tc>
          <w:tcPr>
            <w:tcW w:w="816" w:type="dxa"/>
            <w:tcBorders>
              <w:top w:val="nil"/>
              <w:left w:val="nil"/>
              <w:bottom w:val="single" w:color="auto" w:sz="4" w:space="0"/>
              <w:right w:val="single" w:color="auto" w:sz="4" w:space="0"/>
            </w:tcBorders>
            <w:shd w:val="clear" w:color="auto" w:fill="auto"/>
            <w:vAlign w:val="center"/>
          </w:tcPr>
          <w:p w14:paraId="5EBA3AC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0.688 </w:t>
            </w:r>
          </w:p>
        </w:tc>
        <w:tc>
          <w:tcPr>
            <w:tcW w:w="816" w:type="dxa"/>
            <w:tcBorders>
              <w:top w:val="nil"/>
              <w:left w:val="nil"/>
              <w:bottom w:val="single" w:color="auto" w:sz="4" w:space="0"/>
              <w:right w:val="single" w:color="auto" w:sz="4" w:space="0"/>
            </w:tcBorders>
            <w:shd w:val="clear" w:color="auto" w:fill="auto"/>
            <w:vAlign w:val="center"/>
          </w:tcPr>
          <w:p w14:paraId="294B980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0.681 </w:t>
            </w:r>
          </w:p>
        </w:tc>
        <w:tc>
          <w:tcPr>
            <w:tcW w:w="816" w:type="dxa"/>
            <w:tcBorders>
              <w:top w:val="nil"/>
              <w:left w:val="nil"/>
              <w:bottom w:val="single" w:color="auto" w:sz="4" w:space="0"/>
              <w:right w:val="single" w:color="auto" w:sz="4" w:space="0"/>
            </w:tcBorders>
            <w:shd w:val="clear" w:color="auto" w:fill="auto"/>
            <w:vAlign w:val="center"/>
          </w:tcPr>
          <w:p w14:paraId="4E67E98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0.675 </w:t>
            </w:r>
          </w:p>
        </w:tc>
        <w:tc>
          <w:tcPr>
            <w:tcW w:w="816" w:type="dxa"/>
            <w:tcBorders>
              <w:top w:val="nil"/>
              <w:left w:val="nil"/>
              <w:bottom w:val="single" w:color="auto" w:sz="4" w:space="0"/>
              <w:right w:val="single" w:color="auto" w:sz="4" w:space="0"/>
            </w:tcBorders>
            <w:shd w:val="clear" w:color="auto" w:fill="auto"/>
            <w:vAlign w:val="center"/>
          </w:tcPr>
          <w:p w14:paraId="49A1C23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0.668 </w:t>
            </w:r>
          </w:p>
        </w:tc>
        <w:tc>
          <w:tcPr>
            <w:tcW w:w="816" w:type="dxa"/>
            <w:tcBorders>
              <w:top w:val="nil"/>
              <w:left w:val="nil"/>
              <w:bottom w:val="single" w:color="auto" w:sz="4" w:space="0"/>
              <w:right w:val="single" w:color="auto" w:sz="4" w:space="0"/>
            </w:tcBorders>
            <w:shd w:val="clear" w:color="auto" w:fill="auto"/>
            <w:vAlign w:val="center"/>
          </w:tcPr>
          <w:p w14:paraId="21A7773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0.661 </w:t>
            </w:r>
          </w:p>
        </w:tc>
        <w:tc>
          <w:tcPr>
            <w:tcW w:w="816" w:type="dxa"/>
            <w:tcBorders>
              <w:top w:val="nil"/>
              <w:left w:val="nil"/>
              <w:bottom w:val="single" w:color="auto" w:sz="4" w:space="0"/>
              <w:right w:val="single" w:color="auto" w:sz="4" w:space="0"/>
            </w:tcBorders>
            <w:shd w:val="clear" w:color="auto" w:fill="auto"/>
            <w:vAlign w:val="center"/>
          </w:tcPr>
          <w:p w14:paraId="4B82CA2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0.655 </w:t>
            </w:r>
          </w:p>
        </w:tc>
        <w:tc>
          <w:tcPr>
            <w:tcW w:w="816" w:type="dxa"/>
            <w:tcBorders>
              <w:top w:val="nil"/>
              <w:left w:val="nil"/>
              <w:bottom w:val="single" w:color="auto" w:sz="4" w:space="0"/>
              <w:right w:val="single" w:color="auto" w:sz="4" w:space="0"/>
            </w:tcBorders>
            <w:shd w:val="clear" w:color="auto" w:fill="auto"/>
            <w:vAlign w:val="center"/>
          </w:tcPr>
          <w:p w14:paraId="0EB6E7E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0.648 </w:t>
            </w:r>
          </w:p>
        </w:tc>
        <w:tc>
          <w:tcPr>
            <w:tcW w:w="816" w:type="dxa"/>
            <w:tcBorders>
              <w:top w:val="nil"/>
              <w:left w:val="nil"/>
              <w:bottom w:val="single" w:color="auto" w:sz="4" w:space="0"/>
              <w:right w:val="single" w:color="auto" w:sz="4" w:space="0"/>
            </w:tcBorders>
            <w:shd w:val="clear" w:color="auto" w:fill="auto"/>
            <w:vAlign w:val="center"/>
          </w:tcPr>
          <w:p w14:paraId="5ADB234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0.641 </w:t>
            </w:r>
          </w:p>
        </w:tc>
        <w:tc>
          <w:tcPr>
            <w:tcW w:w="816" w:type="dxa"/>
            <w:tcBorders>
              <w:top w:val="nil"/>
              <w:left w:val="nil"/>
              <w:bottom w:val="single" w:color="auto" w:sz="4" w:space="0"/>
              <w:right w:val="single" w:color="auto" w:sz="4" w:space="0"/>
            </w:tcBorders>
            <w:shd w:val="clear" w:color="auto" w:fill="auto"/>
            <w:vAlign w:val="center"/>
          </w:tcPr>
          <w:p w14:paraId="1995877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0.635 </w:t>
            </w:r>
          </w:p>
        </w:tc>
        <w:tc>
          <w:tcPr>
            <w:tcW w:w="816" w:type="dxa"/>
            <w:tcBorders>
              <w:top w:val="nil"/>
              <w:left w:val="nil"/>
              <w:bottom w:val="single" w:color="auto" w:sz="4" w:space="0"/>
              <w:right w:val="single" w:color="auto" w:sz="4" w:space="0"/>
            </w:tcBorders>
            <w:shd w:val="clear" w:color="auto" w:fill="auto"/>
            <w:vAlign w:val="center"/>
          </w:tcPr>
          <w:p w14:paraId="51A3761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0.628 </w:t>
            </w:r>
          </w:p>
        </w:tc>
      </w:tr>
      <w:tr w14:paraId="06FE739B">
        <w:tblPrEx>
          <w:tblCellMar>
            <w:top w:w="0" w:type="dxa"/>
            <w:left w:w="108" w:type="dxa"/>
            <w:bottom w:w="0" w:type="dxa"/>
            <w:right w:w="108" w:type="dxa"/>
          </w:tblCellMar>
        </w:tblPrEx>
        <w:trPr>
          <w:trHeight w:val="360" w:hRule="atLeast"/>
        </w:trPr>
        <w:tc>
          <w:tcPr>
            <w:tcW w:w="1356" w:type="dxa"/>
            <w:tcBorders>
              <w:top w:val="nil"/>
              <w:left w:val="single" w:color="auto" w:sz="4" w:space="0"/>
              <w:bottom w:val="single" w:color="auto" w:sz="4" w:space="0"/>
              <w:right w:val="single" w:color="auto" w:sz="4" w:space="0"/>
            </w:tcBorders>
            <w:shd w:val="clear" w:color="auto" w:fill="auto"/>
            <w:vAlign w:val="center"/>
          </w:tcPr>
          <w:p w14:paraId="7A973A9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90</w:t>
            </w:r>
          </w:p>
        </w:tc>
        <w:tc>
          <w:tcPr>
            <w:tcW w:w="816" w:type="dxa"/>
            <w:tcBorders>
              <w:top w:val="nil"/>
              <w:left w:val="nil"/>
              <w:bottom w:val="single" w:color="auto" w:sz="4" w:space="0"/>
              <w:right w:val="single" w:color="auto" w:sz="4" w:space="0"/>
            </w:tcBorders>
            <w:shd w:val="clear" w:color="auto" w:fill="auto"/>
            <w:vAlign w:val="center"/>
          </w:tcPr>
          <w:p w14:paraId="4A8593B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0.621 </w:t>
            </w:r>
          </w:p>
        </w:tc>
        <w:tc>
          <w:tcPr>
            <w:tcW w:w="816" w:type="dxa"/>
            <w:tcBorders>
              <w:top w:val="nil"/>
              <w:left w:val="nil"/>
              <w:bottom w:val="single" w:color="auto" w:sz="4" w:space="0"/>
              <w:right w:val="single" w:color="auto" w:sz="4" w:space="0"/>
            </w:tcBorders>
            <w:shd w:val="clear" w:color="auto" w:fill="auto"/>
            <w:vAlign w:val="center"/>
          </w:tcPr>
          <w:p w14:paraId="6CFAE8E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0.614 </w:t>
            </w:r>
          </w:p>
        </w:tc>
        <w:tc>
          <w:tcPr>
            <w:tcW w:w="816" w:type="dxa"/>
            <w:tcBorders>
              <w:top w:val="nil"/>
              <w:left w:val="nil"/>
              <w:bottom w:val="single" w:color="auto" w:sz="4" w:space="0"/>
              <w:right w:val="single" w:color="auto" w:sz="4" w:space="0"/>
            </w:tcBorders>
            <w:shd w:val="clear" w:color="auto" w:fill="auto"/>
            <w:vAlign w:val="center"/>
          </w:tcPr>
          <w:p w14:paraId="74D570D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0.608 </w:t>
            </w:r>
          </w:p>
        </w:tc>
        <w:tc>
          <w:tcPr>
            <w:tcW w:w="816" w:type="dxa"/>
            <w:tcBorders>
              <w:top w:val="nil"/>
              <w:left w:val="nil"/>
              <w:bottom w:val="single" w:color="auto" w:sz="4" w:space="0"/>
              <w:right w:val="single" w:color="auto" w:sz="4" w:space="0"/>
            </w:tcBorders>
            <w:shd w:val="clear" w:color="auto" w:fill="auto"/>
            <w:vAlign w:val="center"/>
          </w:tcPr>
          <w:p w14:paraId="618BA8B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0.601 </w:t>
            </w:r>
          </w:p>
        </w:tc>
        <w:tc>
          <w:tcPr>
            <w:tcW w:w="816" w:type="dxa"/>
            <w:tcBorders>
              <w:top w:val="nil"/>
              <w:left w:val="nil"/>
              <w:bottom w:val="single" w:color="auto" w:sz="4" w:space="0"/>
              <w:right w:val="single" w:color="auto" w:sz="4" w:space="0"/>
            </w:tcBorders>
            <w:shd w:val="clear" w:color="auto" w:fill="auto"/>
            <w:vAlign w:val="center"/>
          </w:tcPr>
          <w:p w14:paraId="1D3E0E2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0.594 </w:t>
            </w:r>
          </w:p>
        </w:tc>
        <w:tc>
          <w:tcPr>
            <w:tcW w:w="816" w:type="dxa"/>
            <w:tcBorders>
              <w:top w:val="nil"/>
              <w:left w:val="nil"/>
              <w:bottom w:val="single" w:color="auto" w:sz="4" w:space="0"/>
              <w:right w:val="single" w:color="auto" w:sz="4" w:space="0"/>
            </w:tcBorders>
            <w:shd w:val="clear" w:color="auto" w:fill="auto"/>
            <w:vAlign w:val="center"/>
          </w:tcPr>
          <w:p w14:paraId="0260227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0.588 </w:t>
            </w:r>
          </w:p>
        </w:tc>
        <w:tc>
          <w:tcPr>
            <w:tcW w:w="816" w:type="dxa"/>
            <w:tcBorders>
              <w:top w:val="nil"/>
              <w:left w:val="nil"/>
              <w:bottom w:val="single" w:color="auto" w:sz="4" w:space="0"/>
              <w:right w:val="single" w:color="auto" w:sz="4" w:space="0"/>
            </w:tcBorders>
            <w:shd w:val="clear" w:color="auto" w:fill="auto"/>
            <w:vAlign w:val="center"/>
          </w:tcPr>
          <w:p w14:paraId="5FDFA29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0.581 </w:t>
            </w:r>
          </w:p>
        </w:tc>
        <w:tc>
          <w:tcPr>
            <w:tcW w:w="816" w:type="dxa"/>
            <w:tcBorders>
              <w:top w:val="nil"/>
              <w:left w:val="nil"/>
              <w:bottom w:val="single" w:color="auto" w:sz="4" w:space="0"/>
              <w:right w:val="single" w:color="auto" w:sz="4" w:space="0"/>
            </w:tcBorders>
            <w:shd w:val="clear" w:color="auto" w:fill="auto"/>
            <w:vAlign w:val="center"/>
          </w:tcPr>
          <w:p w14:paraId="0DCF123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0.575 </w:t>
            </w:r>
          </w:p>
        </w:tc>
        <w:tc>
          <w:tcPr>
            <w:tcW w:w="816" w:type="dxa"/>
            <w:tcBorders>
              <w:top w:val="nil"/>
              <w:left w:val="nil"/>
              <w:bottom w:val="single" w:color="auto" w:sz="4" w:space="0"/>
              <w:right w:val="single" w:color="auto" w:sz="4" w:space="0"/>
            </w:tcBorders>
            <w:shd w:val="clear" w:color="auto" w:fill="auto"/>
            <w:vAlign w:val="center"/>
          </w:tcPr>
          <w:p w14:paraId="057905D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0.568 </w:t>
            </w:r>
          </w:p>
        </w:tc>
        <w:tc>
          <w:tcPr>
            <w:tcW w:w="816" w:type="dxa"/>
            <w:tcBorders>
              <w:top w:val="nil"/>
              <w:left w:val="nil"/>
              <w:bottom w:val="single" w:color="auto" w:sz="4" w:space="0"/>
              <w:right w:val="single" w:color="auto" w:sz="4" w:space="0"/>
            </w:tcBorders>
            <w:shd w:val="clear" w:color="auto" w:fill="auto"/>
            <w:vAlign w:val="center"/>
          </w:tcPr>
          <w:p w14:paraId="7F495B7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0.561 </w:t>
            </w:r>
          </w:p>
        </w:tc>
      </w:tr>
      <w:tr w14:paraId="2A9BE5AE">
        <w:tblPrEx>
          <w:tblCellMar>
            <w:top w:w="0" w:type="dxa"/>
            <w:left w:w="108" w:type="dxa"/>
            <w:bottom w:w="0" w:type="dxa"/>
            <w:right w:w="108" w:type="dxa"/>
          </w:tblCellMar>
        </w:tblPrEx>
        <w:trPr>
          <w:trHeight w:val="360" w:hRule="atLeast"/>
        </w:trPr>
        <w:tc>
          <w:tcPr>
            <w:tcW w:w="1356" w:type="dxa"/>
            <w:tcBorders>
              <w:top w:val="nil"/>
              <w:left w:val="single" w:color="auto" w:sz="4" w:space="0"/>
              <w:bottom w:val="single" w:color="auto" w:sz="4" w:space="0"/>
              <w:right w:val="single" w:color="auto" w:sz="4" w:space="0"/>
            </w:tcBorders>
            <w:shd w:val="clear" w:color="auto" w:fill="auto"/>
            <w:vAlign w:val="center"/>
          </w:tcPr>
          <w:p w14:paraId="06729CB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100</w:t>
            </w:r>
          </w:p>
        </w:tc>
        <w:tc>
          <w:tcPr>
            <w:tcW w:w="816" w:type="dxa"/>
            <w:tcBorders>
              <w:top w:val="nil"/>
              <w:left w:val="nil"/>
              <w:bottom w:val="single" w:color="auto" w:sz="4" w:space="0"/>
              <w:right w:val="single" w:color="auto" w:sz="4" w:space="0"/>
            </w:tcBorders>
            <w:shd w:val="clear" w:color="auto" w:fill="auto"/>
            <w:vAlign w:val="center"/>
          </w:tcPr>
          <w:p w14:paraId="054ACF3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0.555 </w:t>
            </w:r>
          </w:p>
        </w:tc>
        <w:tc>
          <w:tcPr>
            <w:tcW w:w="816" w:type="dxa"/>
            <w:tcBorders>
              <w:top w:val="nil"/>
              <w:left w:val="nil"/>
              <w:bottom w:val="single" w:color="auto" w:sz="4" w:space="0"/>
              <w:right w:val="single" w:color="auto" w:sz="4" w:space="0"/>
            </w:tcBorders>
            <w:shd w:val="clear" w:color="auto" w:fill="auto"/>
            <w:vAlign w:val="center"/>
          </w:tcPr>
          <w:p w14:paraId="686D08B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0.549 </w:t>
            </w:r>
          </w:p>
        </w:tc>
        <w:tc>
          <w:tcPr>
            <w:tcW w:w="816" w:type="dxa"/>
            <w:tcBorders>
              <w:top w:val="nil"/>
              <w:left w:val="nil"/>
              <w:bottom w:val="single" w:color="auto" w:sz="4" w:space="0"/>
              <w:right w:val="single" w:color="auto" w:sz="4" w:space="0"/>
            </w:tcBorders>
            <w:shd w:val="clear" w:color="auto" w:fill="auto"/>
            <w:vAlign w:val="center"/>
          </w:tcPr>
          <w:p w14:paraId="4EEAE45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0.542 </w:t>
            </w:r>
          </w:p>
        </w:tc>
        <w:tc>
          <w:tcPr>
            <w:tcW w:w="816" w:type="dxa"/>
            <w:tcBorders>
              <w:top w:val="nil"/>
              <w:left w:val="nil"/>
              <w:bottom w:val="single" w:color="auto" w:sz="4" w:space="0"/>
              <w:right w:val="single" w:color="auto" w:sz="4" w:space="0"/>
            </w:tcBorders>
            <w:shd w:val="clear" w:color="auto" w:fill="auto"/>
            <w:vAlign w:val="center"/>
          </w:tcPr>
          <w:p w14:paraId="1283D60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0.536 </w:t>
            </w:r>
          </w:p>
        </w:tc>
        <w:tc>
          <w:tcPr>
            <w:tcW w:w="816" w:type="dxa"/>
            <w:tcBorders>
              <w:top w:val="nil"/>
              <w:left w:val="nil"/>
              <w:bottom w:val="single" w:color="auto" w:sz="4" w:space="0"/>
              <w:right w:val="single" w:color="auto" w:sz="4" w:space="0"/>
            </w:tcBorders>
            <w:shd w:val="clear" w:color="auto" w:fill="auto"/>
            <w:vAlign w:val="center"/>
          </w:tcPr>
          <w:p w14:paraId="3613AC4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0.529 </w:t>
            </w:r>
          </w:p>
        </w:tc>
        <w:tc>
          <w:tcPr>
            <w:tcW w:w="816" w:type="dxa"/>
            <w:tcBorders>
              <w:top w:val="nil"/>
              <w:left w:val="nil"/>
              <w:bottom w:val="single" w:color="auto" w:sz="4" w:space="0"/>
              <w:right w:val="single" w:color="auto" w:sz="4" w:space="0"/>
            </w:tcBorders>
            <w:shd w:val="clear" w:color="auto" w:fill="auto"/>
            <w:vAlign w:val="center"/>
          </w:tcPr>
          <w:p w14:paraId="498ECD8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0.523 </w:t>
            </w:r>
          </w:p>
        </w:tc>
        <w:tc>
          <w:tcPr>
            <w:tcW w:w="816" w:type="dxa"/>
            <w:tcBorders>
              <w:top w:val="nil"/>
              <w:left w:val="nil"/>
              <w:bottom w:val="single" w:color="auto" w:sz="4" w:space="0"/>
              <w:right w:val="single" w:color="auto" w:sz="4" w:space="0"/>
            </w:tcBorders>
            <w:shd w:val="clear" w:color="auto" w:fill="auto"/>
            <w:vAlign w:val="center"/>
          </w:tcPr>
          <w:p w14:paraId="1EE9FFE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0.517 </w:t>
            </w:r>
          </w:p>
        </w:tc>
        <w:tc>
          <w:tcPr>
            <w:tcW w:w="816" w:type="dxa"/>
            <w:tcBorders>
              <w:top w:val="nil"/>
              <w:left w:val="nil"/>
              <w:bottom w:val="single" w:color="auto" w:sz="4" w:space="0"/>
              <w:right w:val="single" w:color="auto" w:sz="4" w:space="0"/>
            </w:tcBorders>
            <w:shd w:val="clear" w:color="auto" w:fill="auto"/>
            <w:vAlign w:val="center"/>
          </w:tcPr>
          <w:p w14:paraId="720AE5C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0.511 </w:t>
            </w:r>
          </w:p>
        </w:tc>
        <w:tc>
          <w:tcPr>
            <w:tcW w:w="816" w:type="dxa"/>
            <w:tcBorders>
              <w:top w:val="nil"/>
              <w:left w:val="nil"/>
              <w:bottom w:val="single" w:color="auto" w:sz="4" w:space="0"/>
              <w:right w:val="single" w:color="auto" w:sz="4" w:space="0"/>
            </w:tcBorders>
            <w:shd w:val="clear" w:color="auto" w:fill="auto"/>
            <w:vAlign w:val="center"/>
          </w:tcPr>
          <w:p w14:paraId="1BA57F2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0.505 </w:t>
            </w:r>
          </w:p>
        </w:tc>
        <w:tc>
          <w:tcPr>
            <w:tcW w:w="816" w:type="dxa"/>
            <w:tcBorders>
              <w:top w:val="nil"/>
              <w:left w:val="nil"/>
              <w:bottom w:val="single" w:color="auto" w:sz="4" w:space="0"/>
              <w:right w:val="single" w:color="auto" w:sz="4" w:space="0"/>
            </w:tcBorders>
            <w:shd w:val="clear" w:color="auto" w:fill="auto"/>
            <w:vAlign w:val="center"/>
          </w:tcPr>
          <w:p w14:paraId="5911307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0.499 </w:t>
            </w:r>
          </w:p>
        </w:tc>
      </w:tr>
      <w:tr w14:paraId="5B3B630E">
        <w:tblPrEx>
          <w:tblCellMar>
            <w:top w:w="0" w:type="dxa"/>
            <w:left w:w="108" w:type="dxa"/>
            <w:bottom w:w="0" w:type="dxa"/>
            <w:right w:w="108" w:type="dxa"/>
          </w:tblCellMar>
        </w:tblPrEx>
        <w:trPr>
          <w:trHeight w:val="360" w:hRule="atLeast"/>
        </w:trPr>
        <w:tc>
          <w:tcPr>
            <w:tcW w:w="1356" w:type="dxa"/>
            <w:tcBorders>
              <w:top w:val="nil"/>
              <w:left w:val="single" w:color="auto" w:sz="4" w:space="0"/>
              <w:bottom w:val="single" w:color="auto" w:sz="4" w:space="0"/>
              <w:right w:val="single" w:color="auto" w:sz="4" w:space="0"/>
            </w:tcBorders>
            <w:shd w:val="clear" w:color="auto" w:fill="auto"/>
            <w:vAlign w:val="center"/>
          </w:tcPr>
          <w:p w14:paraId="4A57786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110</w:t>
            </w:r>
          </w:p>
        </w:tc>
        <w:tc>
          <w:tcPr>
            <w:tcW w:w="816" w:type="dxa"/>
            <w:tcBorders>
              <w:top w:val="nil"/>
              <w:left w:val="nil"/>
              <w:bottom w:val="single" w:color="auto" w:sz="4" w:space="0"/>
              <w:right w:val="single" w:color="auto" w:sz="4" w:space="0"/>
            </w:tcBorders>
            <w:shd w:val="clear" w:color="auto" w:fill="auto"/>
            <w:vAlign w:val="center"/>
          </w:tcPr>
          <w:p w14:paraId="3C55D16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0.493 </w:t>
            </w:r>
          </w:p>
        </w:tc>
        <w:tc>
          <w:tcPr>
            <w:tcW w:w="816" w:type="dxa"/>
            <w:tcBorders>
              <w:top w:val="nil"/>
              <w:left w:val="nil"/>
              <w:bottom w:val="single" w:color="auto" w:sz="4" w:space="0"/>
              <w:right w:val="single" w:color="auto" w:sz="4" w:space="0"/>
            </w:tcBorders>
            <w:shd w:val="clear" w:color="auto" w:fill="auto"/>
            <w:vAlign w:val="center"/>
          </w:tcPr>
          <w:p w14:paraId="7EF2463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0.487 </w:t>
            </w:r>
          </w:p>
        </w:tc>
        <w:tc>
          <w:tcPr>
            <w:tcW w:w="816" w:type="dxa"/>
            <w:tcBorders>
              <w:top w:val="nil"/>
              <w:left w:val="nil"/>
              <w:bottom w:val="single" w:color="auto" w:sz="4" w:space="0"/>
              <w:right w:val="single" w:color="auto" w:sz="4" w:space="0"/>
            </w:tcBorders>
            <w:shd w:val="clear" w:color="auto" w:fill="auto"/>
            <w:vAlign w:val="center"/>
          </w:tcPr>
          <w:p w14:paraId="3163DEA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0.481 </w:t>
            </w:r>
          </w:p>
        </w:tc>
        <w:tc>
          <w:tcPr>
            <w:tcW w:w="816" w:type="dxa"/>
            <w:tcBorders>
              <w:top w:val="nil"/>
              <w:left w:val="nil"/>
              <w:bottom w:val="single" w:color="auto" w:sz="4" w:space="0"/>
              <w:right w:val="single" w:color="auto" w:sz="4" w:space="0"/>
            </w:tcBorders>
            <w:shd w:val="clear" w:color="auto" w:fill="auto"/>
            <w:vAlign w:val="center"/>
          </w:tcPr>
          <w:p w14:paraId="5CD94FB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0.475 </w:t>
            </w:r>
          </w:p>
        </w:tc>
        <w:tc>
          <w:tcPr>
            <w:tcW w:w="816" w:type="dxa"/>
            <w:tcBorders>
              <w:top w:val="nil"/>
              <w:left w:val="nil"/>
              <w:bottom w:val="single" w:color="auto" w:sz="4" w:space="0"/>
              <w:right w:val="single" w:color="auto" w:sz="4" w:space="0"/>
            </w:tcBorders>
            <w:shd w:val="clear" w:color="auto" w:fill="auto"/>
            <w:vAlign w:val="center"/>
          </w:tcPr>
          <w:p w14:paraId="21B74ED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0.470 </w:t>
            </w:r>
          </w:p>
        </w:tc>
        <w:tc>
          <w:tcPr>
            <w:tcW w:w="816" w:type="dxa"/>
            <w:tcBorders>
              <w:top w:val="nil"/>
              <w:left w:val="nil"/>
              <w:bottom w:val="single" w:color="auto" w:sz="4" w:space="0"/>
              <w:right w:val="single" w:color="auto" w:sz="4" w:space="0"/>
            </w:tcBorders>
            <w:shd w:val="clear" w:color="auto" w:fill="auto"/>
            <w:vAlign w:val="center"/>
          </w:tcPr>
          <w:p w14:paraId="0F34DE2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0.464 </w:t>
            </w:r>
          </w:p>
        </w:tc>
        <w:tc>
          <w:tcPr>
            <w:tcW w:w="816" w:type="dxa"/>
            <w:tcBorders>
              <w:top w:val="nil"/>
              <w:left w:val="nil"/>
              <w:bottom w:val="single" w:color="auto" w:sz="4" w:space="0"/>
              <w:right w:val="single" w:color="auto" w:sz="4" w:space="0"/>
            </w:tcBorders>
            <w:shd w:val="clear" w:color="auto" w:fill="auto"/>
            <w:vAlign w:val="center"/>
          </w:tcPr>
          <w:p w14:paraId="3B72D09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0.458 </w:t>
            </w:r>
          </w:p>
        </w:tc>
        <w:tc>
          <w:tcPr>
            <w:tcW w:w="816" w:type="dxa"/>
            <w:tcBorders>
              <w:top w:val="nil"/>
              <w:left w:val="nil"/>
              <w:bottom w:val="single" w:color="auto" w:sz="4" w:space="0"/>
              <w:right w:val="single" w:color="auto" w:sz="4" w:space="0"/>
            </w:tcBorders>
            <w:shd w:val="clear" w:color="auto" w:fill="auto"/>
            <w:vAlign w:val="center"/>
          </w:tcPr>
          <w:p w14:paraId="2348ECE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0.453 </w:t>
            </w:r>
          </w:p>
        </w:tc>
        <w:tc>
          <w:tcPr>
            <w:tcW w:w="816" w:type="dxa"/>
            <w:tcBorders>
              <w:top w:val="nil"/>
              <w:left w:val="nil"/>
              <w:bottom w:val="single" w:color="auto" w:sz="4" w:space="0"/>
              <w:right w:val="single" w:color="auto" w:sz="4" w:space="0"/>
            </w:tcBorders>
            <w:shd w:val="clear" w:color="auto" w:fill="auto"/>
            <w:vAlign w:val="center"/>
          </w:tcPr>
          <w:p w14:paraId="61032A1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0.447 </w:t>
            </w:r>
          </w:p>
        </w:tc>
        <w:tc>
          <w:tcPr>
            <w:tcW w:w="816" w:type="dxa"/>
            <w:tcBorders>
              <w:top w:val="nil"/>
              <w:left w:val="nil"/>
              <w:bottom w:val="single" w:color="auto" w:sz="4" w:space="0"/>
              <w:right w:val="single" w:color="auto" w:sz="4" w:space="0"/>
            </w:tcBorders>
            <w:shd w:val="clear" w:color="auto" w:fill="auto"/>
            <w:vAlign w:val="center"/>
          </w:tcPr>
          <w:p w14:paraId="04CA519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0.442 </w:t>
            </w:r>
          </w:p>
        </w:tc>
      </w:tr>
      <w:tr w14:paraId="7F1B4914">
        <w:tblPrEx>
          <w:tblCellMar>
            <w:top w:w="0" w:type="dxa"/>
            <w:left w:w="108" w:type="dxa"/>
            <w:bottom w:w="0" w:type="dxa"/>
            <w:right w:w="108" w:type="dxa"/>
          </w:tblCellMar>
        </w:tblPrEx>
        <w:trPr>
          <w:trHeight w:val="360" w:hRule="atLeast"/>
        </w:trPr>
        <w:tc>
          <w:tcPr>
            <w:tcW w:w="1356" w:type="dxa"/>
            <w:tcBorders>
              <w:top w:val="nil"/>
              <w:left w:val="single" w:color="auto" w:sz="4" w:space="0"/>
              <w:bottom w:val="single" w:color="auto" w:sz="4" w:space="0"/>
              <w:right w:val="single" w:color="auto" w:sz="4" w:space="0"/>
            </w:tcBorders>
            <w:shd w:val="clear" w:color="auto" w:fill="auto"/>
            <w:vAlign w:val="center"/>
          </w:tcPr>
          <w:p w14:paraId="2B873B8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120</w:t>
            </w:r>
          </w:p>
        </w:tc>
        <w:tc>
          <w:tcPr>
            <w:tcW w:w="816" w:type="dxa"/>
            <w:tcBorders>
              <w:top w:val="nil"/>
              <w:left w:val="nil"/>
              <w:bottom w:val="single" w:color="auto" w:sz="4" w:space="0"/>
              <w:right w:val="single" w:color="auto" w:sz="4" w:space="0"/>
            </w:tcBorders>
            <w:shd w:val="clear" w:color="auto" w:fill="auto"/>
            <w:vAlign w:val="center"/>
          </w:tcPr>
          <w:p w14:paraId="20A9E6A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0.437 </w:t>
            </w:r>
          </w:p>
        </w:tc>
        <w:tc>
          <w:tcPr>
            <w:tcW w:w="816" w:type="dxa"/>
            <w:tcBorders>
              <w:top w:val="nil"/>
              <w:left w:val="nil"/>
              <w:bottom w:val="single" w:color="auto" w:sz="4" w:space="0"/>
              <w:right w:val="single" w:color="auto" w:sz="4" w:space="0"/>
            </w:tcBorders>
            <w:shd w:val="clear" w:color="auto" w:fill="auto"/>
            <w:vAlign w:val="center"/>
          </w:tcPr>
          <w:p w14:paraId="0479AB9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0.432 </w:t>
            </w:r>
          </w:p>
        </w:tc>
        <w:tc>
          <w:tcPr>
            <w:tcW w:w="816" w:type="dxa"/>
            <w:tcBorders>
              <w:top w:val="nil"/>
              <w:left w:val="nil"/>
              <w:bottom w:val="single" w:color="auto" w:sz="4" w:space="0"/>
              <w:right w:val="single" w:color="auto" w:sz="4" w:space="0"/>
            </w:tcBorders>
            <w:shd w:val="clear" w:color="auto" w:fill="auto"/>
            <w:vAlign w:val="center"/>
          </w:tcPr>
          <w:p w14:paraId="5E5C4B9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0.426 </w:t>
            </w:r>
          </w:p>
        </w:tc>
        <w:tc>
          <w:tcPr>
            <w:tcW w:w="816" w:type="dxa"/>
            <w:tcBorders>
              <w:top w:val="nil"/>
              <w:left w:val="nil"/>
              <w:bottom w:val="single" w:color="auto" w:sz="4" w:space="0"/>
              <w:right w:val="single" w:color="auto" w:sz="4" w:space="0"/>
            </w:tcBorders>
            <w:shd w:val="clear" w:color="auto" w:fill="auto"/>
            <w:vAlign w:val="center"/>
          </w:tcPr>
          <w:p w14:paraId="72118AA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0.421 </w:t>
            </w:r>
          </w:p>
        </w:tc>
        <w:tc>
          <w:tcPr>
            <w:tcW w:w="816" w:type="dxa"/>
            <w:tcBorders>
              <w:top w:val="nil"/>
              <w:left w:val="nil"/>
              <w:bottom w:val="single" w:color="auto" w:sz="4" w:space="0"/>
              <w:right w:val="single" w:color="auto" w:sz="4" w:space="0"/>
            </w:tcBorders>
            <w:shd w:val="clear" w:color="auto" w:fill="auto"/>
            <w:vAlign w:val="center"/>
          </w:tcPr>
          <w:p w14:paraId="5F73A92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0.416 </w:t>
            </w:r>
          </w:p>
        </w:tc>
        <w:tc>
          <w:tcPr>
            <w:tcW w:w="816" w:type="dxa"/>
            <w:tcBorders>
              <w:top w:val="nil"/>
              <w:left w:val="nil"/>
              <w:bottom w:val="single" w:color="auto" w:sz="4" w:space="0"/>
              <w:right w:val="single" w:color="auto" w:sz="4" w:space="0"/>
            </w:tcBorders>
            <w:shd w:val="clear" w:color="auto" w:fill="auto"/>
            <w:vAlign w:val="center"/>
          </w:tcPr>
          <w:p w14:paraId="45D6E68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0.411 </w:t>
            </w:r>
          </w:p>
        </w:tc>
        <w:tc>
          <w:tcPr>
            <w:tcW w:w="816" w:type="dxa"/>
            <w:tcBorders>
              <w:top w:val="nil"/>
              <w:left w:val="nil"/>
              <w:bottom w:val="single" w:color="auto" w:sz="4" w:space="0"/>
              <w:right w:val="single" w:color="auto" w:sz="4" w:space="0"/>
            </w:tcBorders>
            <w:shd w:val="clear" w:color="auto" w:fill="auto"/>
            <w:vAlign w:val="center"/>
          </w:tcPr>
          <w:p w14:paraId="2F6FA21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0.406 </w:t>
            </w:r>
          </w:p>
        </w:tc>
        <w:tc>
          <w:tcPr>
            <w:tcW w:w="816" w:type="dxa"/>
            <w:tcBorders>
              <w:top w:val="nil"/>
              <w:left w:val="nil"/>
              <w:bottom w:val="single" w:color="auto" w:sz="4" w:space="0"/>
              <w:right w:val="single" w:color="auto" w:sz="4" w:space="0"/>
            </w:tcBorders>
            <w:shd w:val="clear" w:color="auto" w:fill="auto"/>
            <w:vAlign w:val="center"/>
          </w:tcPr>
          <w:p w14:paraId="13927E2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0.402 </w:t>
            </w:r>
          </w:p>
        </w:tc>
        <w:tc>
          <w:tcPr>
            <w:tcW w:w="816" w:type="dxa"/>
            <w:tcBorders>
              <w:top w:val="nil"/>
              <w:left w:val="nil"/>
              <w:bottom w:val="single" w:color="auto" w:sz="4" w:space="0"/>
              <w:right w:val="single" w:color="auto" w:sz="4" w:space="0"/>
            </w:tcBorders>
            <w:shd w:val="clear" w:color="auto" w:fill="auto"/>
            <w:vAlign w:val="center"/>
          </w:tcPr>
          <w:p w14:paraId="0EE5AAF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0.397 </w:t>
            </w:r>
          </w:p>
        </w:tc>
        <w:tc>
          <w:tcPr>
            <w:tcW w:w="816" w:type="dxa"/>
            <w:tcBorders>
              <w:top w:val="nil"/>
              <w:left w:val="nil"/>
              <w:bottom w:val="single" w:color="auto" w:sz="4" w:space="0"/>
              <w:right w:val="single" w:color="auto" w:sz="4" w:space="0"/>
            </w:tcBorders>
            <w:shd w:val="clear" w:color="auto" w:fill="auto"/>
            <w:vAlign w:val="center"/>
          </w:tcPr>
          <w:p w14:paraId="1D29F52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0.392 </w:t>
            </w:r>
          </w:p>
        </w:tc>
      </w:tr>
      <w:tr w14:paraId="7D844E93">
        <w:tblPrEx>
          <w:tblCellMar>
            <w:top w:w="0" w:type="dxa"/>
            <w:left w:w="108" w:type="dxa"/>
            <w:bottom w:w="0" w:type="dxa"/>
            <w:right w:w="108" w:type="dxa"/>
          </w:tblCellMar>
        </w:tblPrEx>
        <w:trPr>
          <w:trHeight w:val="360" w:hRule="atLeast"/>
        </w:trPr>
        <w:tc>
          <w:tcPr>
            <w:tcW w:w="1356" w:type="dxa"/>
            <w:tcBorders>
              <w:top w:val="nil"/>
              <w:left w:val="single" w:color="auto" w:sz="4" w:space="0"/>
              <w:bottom w:val="single" w:color="auto" w:sz="4" w:space="0"/>
              <w:right w:val="single" w:color="auto" w:sz="4" w:space="0"/>
            </w:tcBorders>
            <w:shd w:val="clear" w:color="auto" w:fill="auto"/>
            <w:vAlign w:val="center"/>
          </w:tcPr>
          <w:p w14:paraId="31EB347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130</w:t>
            </w:r>
          </w:p>
        </w:tc>
        <w:tc>
          <w:tcPr>
            <w:tcW w:w="816" w:type="dxa"/>
            <w:tcBorders>
              <w:top w:val="nil"/>
              <w:left w:val="nil"/>
              <w:bottom w:val="single" w:color="auto" w:sz="4" w:space="0"/>
              <w:right w:val="single" w:color="auto" w:sz="4" w:space="0"/>
            </w:tcBorders>
            <w:shd w:val="clear" w:color="auto" w:fill="auto"/>
            <w:vAlign w:val="center"/>
          </w:tcPr>
          <w:p w14:paraId="7152757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0.387 </w:t>
            </w:r>
          </w:p>
        </w:tc>
        <w:tc>
          <w:tcPr>
            <w:tcW w:w="816" w:type="dxa"/>
            <w:tcBorders>
              <w:top w:val="nil"/>
              <w:left w:val="nil"/>
              <w:bottom w:val="single" w:color="auto" w:sz="4" w:space="0"/>
              <w:right w:val="single" w:color="auto" w:sz="4" w:space="0"/>
            </w:tcBorders>
            <w:shd w:val="clear" w:color="auto" w:fill="auto"/>
            <w:vAlign w:val="center"/>
          </w:tcPr>
          <w:p w14:paraId="68008D0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0.383 </w:t>
            </w:r>
          </w:p>
        </w:tc>
        <w:tc>
          <w:tcPr>
            <w:tcW w:w="816" w:type="dxa"/>
            <w:tcBorders>
              <w:top w:val="nil"/>
              <w:left w:val="nil"/>
              <w:bottom w:val="single" w:color="auto" w:sz="4" w:space="0"/>
              <w:right w:val="single" w:color="auto" w:sz="4" w:space="0"/>
            </w:tcBorders>
            <w:shd w:val="clear" w:color="auto" w:fill="auto"/>
            <w:vAlign w:val="center"/>
          </w:tcPr>
          <w:p w14:paraId="654E592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0.378 </w:t>
            </w:r>
          </w:p>
        </w:tc>
        <w:tc>
          <w:tcPr>
            <w:tcW w:w="816" w:type="dxa"/>
            <w:tcBorders>
              <w:top w:val="nil"/>
              <w:left w:val="nil"/>
              <w:bottom w:val="single" w:color="auto" w:sz="4" w:space="0"/>
              <w:right w:val="single" w:color="auto" w:sz="4" w:space="0"/>
            </w:tcBorders>
            <w:shd w:val="clear" w:color="auto" w:fill="auto"/>
            <w:vAlign w:val="center"/>
          </w:tcPr>
          <w:p w14:paraId="5A6A6C1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0.374 </w:t>
            </w:r>
          </w:p>
        </w:tc>
        <w:tc>
          <w:tcPr>
            <w:tcW w:w="816" w:type="dxa"/>
            <w:tcBorders>
              <w:top w:val="nil"/>
              <w:left w:val="nil"/>
              <w:bottom w:val="single" w:color="auto" w:sz="4" w:space="0"/>
              <w:right w:val="single" w:color="auto" w:sz="4" w:space="0"/>
            </w:tcBorders>
            <w:shd w:val="clear" w:color="auto" w:fill="auto"/>
            <w:vAlign w:val="center"/>
          </w:tcPr>
          <w:p w14:paraId="3988A00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0.370 </w:t>
            </w:r>
          </w:p>
        </w:tc>
        <w:tc>
          <w:tcPr>
            <w:tcW w:w="816" w:type="dxa"/>
            <w:tcBorders>
              <w:top w:val="nil"/>
              <w:left w:val="nil"/>
              <w:bottom w:val="single" w:color="auto" w:sz="4" w:space="0"/>
              <w:right w:val="single" w:color="auto" w:sz="4" w:space="0"/>
            </w:tcBorders>
            <w:shd w:val="clear" w:color="auto" w:fill="auto"/>
            <w:vAlign w:val="center"/>
          </w:tcPr>
          <w:p w14:paraId="192D7F2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0.365 </w:t>
            </w:r>
          </w:p>
        </w:tc>
        <w:tc>
          <w:tcPr>
            <w:tcW w:w="816" w:type="dxa"/>
            <w:tcBorders>
              <w:top w:val="nil"/>
              <w:left w:val="nil"/>
              <w:bottom w:val="single" w:color="auto" w:sz="4" w:space="0"/>
              <w:right w:val="single" w:color="auto" w:sz="4" w:space="0"/>
            </w:tcBorders>
            <w:shd w:val="clear" w:color="auto" w:fill="auto"/>
            <w:vAlign w:val="center"/>
          </w:tcPr>
          <w:p w14:paraId="0F89E29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0.361 </w:t>
            </w:r>
          </w:p>
        </w:tc>
        <w:tc>
          <w:tcPr>
            <w:tcW w:w="816" w:type="dxa"/>
            <w:tcBorders>
              <w:top w:val="nil"/>
              <w:left w:val="nil"/>
              <w:bottom w:val="single" w:color="auto" w:sz="4" w:space="0"/>
              <w:right w:val="single" w:color="auto" w:sz="4" w:space="0"/>
            </w:tcBorders>
            <w:shd w:val="clear" w:color="auto" w:fill="auto"/>
            <w:vAlign w:val="center"/>
          </w:tcPr>
          <w:p w14:paraId="1E24342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0.357 </w:t>
            </w:r>
          </w:p>
        </w:tc>
        <w:tc>
          <w:tcPr>
            <w:tcW w:w="816" w:type="dxa"/>
            <w:tcBorders>
              <w:top w:val="nil"/>
              <w:left w:val="nil"/>
              <w:bottom w:val="single" w:color="auto" w:sz="4" w:space="0"/>
              <w:right w:val="single" w:color="auto" w:sz="4" w:space="0"/>
            </w:tcBorders>
            <w:shd w:val="clear" w:color="auto" w:fill="auto"/>
            <w:vAlign w:val="center"/>
          </w:tcPr>
          <w:p w14:paraId="109E124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0.353 </w:t>
            </w:r>
          </w:p>
        </w:tc>
        <w:tc>
          <w:tcPr>
            <w:tcW w:w="816" w:type="dxa"/>
            <w:tcBorders>
              <w:top w:val="nil"/>
              <w:left w:val="nil"/>
              <w:bottom w:val="single" w:color="auto" w:sz="4" w:space="0"/>
              <w:right w:val="single" w:color="auto" w:sz="4" w:space="0"/>
            </w:tcBorders>
            <w:shd w:val="clear" w:color="auto" w:fill="auto"/>
            <w:vAlign w:val="center"/>
          </w:tcPr>
          <w:p w14:paraId="078CFD3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0.349 </w:t>
            </w:r>
          </w:p>
        </w:tc>
      </w:tr>
      <w:tr w14:paraId="59DC6624">
        <w:tblPrEx>
          <w:tblCellMar>
            <w:top w:w="0" w:type="dxa"/>
            <w:left w:w="108" w:type="dxa"/>
            <w:bottom w:w="0" w:type="dxa"/>
            <w:right w:w="108" w:type="dxa"/>
          </w:tblCellMar>
        </w:tblPrEx>
        <w:trPr>
          <w:trHeight w:val="360" w:hRule="atLeast"/>
        </w:trPr>
        <w:tc>
          <w:tcPr>
            <w:tcW w:w="1356" w:type="dxa"/>
            <w:tcBorders>
              <w:top w:val="nil"/>
              <w:left w:val="single" w:color="auto" w:sz="4" w:space="0"/>
              <w:bottom w:val="single" w:color="auto" w:sz="4" w:space="0"/>
              <w:right w:val="single" w:color="auto" w:sz="4" w:space="0"/>
            </w:tcBorders>
            <w:shd w:val="clear" w:color="auto" w:fill="auto"/>
            <w:vAlign w:val="center"/>
          </w:tcPr>
          <w:p w14:paraId="1B14EF8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140</w:t>
            </w:r>
          </w:p>
        </w:tc>
        <w:tc>
          <w:tcPr>
            <w:tcW w:w="816" w:type="dxa"/>
            <w:tcBorders>
              <w:top w:val="nil"/>
              <w:left w:val="nil"/>
              <w:bottom w:val="single" w:color="auto" w:sz="4" w:space="0"/>
              <w:right w:val="single" w:color="auto" w:sz="4" w:space="0"/>
            </w:tcBorders>
            <w:shd w:val="clear" w:color="auto" w:fill="auto"/>
            <w:vAlign w:val="center"/>
          </w:tcPr>
          <w:p w14:paraId="1222289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0.345 </w:t>
            </w:r>
          </w:p>
        </w:tc>
        <w:tc>
          <w:tcPr>
            <w:tcW w:w="816" w:type="dxa"/>
            <w:tcBorders>
              <w:top w:val="nil"/>
              <w:left w:val="nil"/>
              <w:bottom w:val="single" w:color="auto" w:sz="4" w:space="0"/>
              <w:right w:val="single" w:color="auto" w:sz="4" w:space="0"/>
            </w:tcBorders>
            <w:shd w:val="clear" w:color="auto" w:fill="auto"/>
            <w:vAlign w:val="center"/>
          </w:tcPr>
          <w:p w14:paraId="06B2C95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0.341 </w:t>
            </w:r>
          </w:p>
        </w:tc>
        <w:tc>
          <w:tcPr>
            <w:tcW w:w="816" w:type="dxa"/>
            <w:tcBorders>
              <w:top w:val="nil"/>
              <w:left w:val="nil"/>
              <w:bottom w:val="single" w:color="auto" w:sz="4" w:space="0"/>
              <w:right w:val="single" w:color="auto" w:sz="4" w:space="0"/>
            </w:tcBorders>
            <w:shd w:val="clear" w:color="auto" w:fill="auto"/>
            <w:vAlign w:val="center"/>
          </w:tcPr>
          <w:p w14:paraId="0846D39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0.337 </w:t>
            </w:r>
          </w:p>
        </w:tc>
        <w:tc>
          <w:tcPr>
            <w:tcW w:w="816" w:type="dxa"/>
            <w:tcBorders>
              <w:top w:val="nil"/>
              <w:left w:val="nil"/>
              <w:bottom w:val="single" w:color="auto" w:sz="4" w:space="0"/>
              <w:right w:val="single" w:color="auto" w:sz="4" w:space="0"/>
            </w:tcBorders>
            <w:shd w:val="clear" w:color="auto" w:fill="auto"/>
            <w:vAlign w:val="center"/>
          </w:tcPr>
          <w:p w14:paraId="3EA3603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0.333 </w:t>
            </w:r>
          </w:p>
        </w:tc>
        <w:tc>
          <w:tcPr>
            <w:tcW w:w="816" w:type="dxa"/>
            <w:tcBorders>
              <w:top w:val="nil"/>
              <w:left w:val="nil"/>
              <w:bottom w:val="single" w:color="auto" w:sz="4" w:space="0"/>
              <w:right w:val="single" w:color="auto" w:sz="4" w:space="0"/>
            </w:tcBorders>
            <w:shd w:val="clear" w:color="auto" w:fill="auto"/>
            <w:vAlign w:val="center"/>
          </w:tcPr>
          <w:p w14:paraId="16CC256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0.329 </w:t>
            </w:r>
          </w:p>
        </w:tc>
        <w:tc>
          <w:tcPr>
            <w:tcW w:w="816" w:type="dxa"/>
            <w:tcBorders>
              <w:top w:val="nil"/>
              <w:left w:val="nil"/>
              <w:bottom w:val="single" w:color="auto" w:sz="4" w:space="0"/>
              <w:right w:val="single" w:color="auto" w:sz="4" w:space="0"/>
            </w:tcBorders>
            <w:shd w:val="clear" w:color="auto" w:fill="auto"/>
            <w:vAlign w:val="center"/>
          </w:tcPr>
          <w:p w14:paraId="2312816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0.326 </w:t>
            </w:r>
          </w:p>
        </w:tc>
        <w:tc>
          <w:tcPr>
            <w:tcW w:w="816" w:type="dxa"/>
            <w:tcBorders>
              <w:top w:val="nil"/>
              <w:left w:val="nil"/>
              <w:bottom w:val="single" w:color="auto" w:sz="4" w:space="0"/>
              <w:right w:val="single" w:color="auto" w:sz="4" w:space="0"/>
            </w:tcBorders>
            <w:shd w:val="clear" w:color="auto" w:fill="auto"/>
            <w:vAlign w:val="center"/>
          </w:tcPr>
          <w:p w14:paraId="4095204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0.322 </w:t>
            </w:r>
          </w:p>
        </w:tc>
        <w:tc>
          <w:tcPr>
            <w:tcW w:w="816" w:type="dxa"/>
            <w:tcBorders>
              <w:top w:val="nil"/>
              <w:left w:val="nil"/>
              <w:bottom w:val="single" w:color="auto" w:sz="4" w:space="0"/>
              <w:right w:val="single" w:color="auto" w:sz="4" w:space="0"/>
            </w:tcBorders>
            <w:shd w:val="clear" w:color="auto" w:fill="auto"/>
            <w:vAlign w:val="center"/>
          </w:tcPr>
          <w:p w14:paraId="503B32D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0.318 </w:t>
            </w:r>
          </w:p>
        </w:tc>
        <w:tc>
          <w:tcPr>
            <w:tcW w:w="816" w:type="dxa"/>
            <w:tcBorders>
              <w:top w:val="nil"/>
              <w:left w:val="nil"/>
              <w:bottom w:val="single" w:color="auto" w:sz="4" w:space="0"/>
              <w:right w:val="single" w:color="auto" w:sz="4" w:space="0"/>
            </w:tcBorders>
            <w:shd w:val="clear" w:color="auto" w:fill="auto"/>
            <w:vAlign w:val="center"/>
          </w:tcPr>
          <w:p w14:paraId="607D781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0.315 </w:t>
            </w:r>
          </w:p>
        </w:tc>
        <w:tc>
          <w:tcPr>
            <w:tcW w:w="816" w:type="dxa"/>
            <w:tcBorders>
              <w:top w:val="nil"/>
              <w:left w:val="nil"/>
              <w:bottom w:val="single" w:color="auto" w:sz="4" w:space="0"/>
              <w:right w:val="single" w:color="auto" w:sz="4" w:space="0"/>
            </w:tcBorders>
            <w:shd w:val="clear" w:color="auto" w:fill="auto"/>
            <w:vAlign w:val="center"/>
          </w:tcPr>
          <w:p w14:paraId="5629D9C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0.311 </w:t>
            </w:r>
          </w:p>
        </w:tc>
      </w:tr>
      <w:tr w14:paraId="2A8C1365">
        <w:tblPrEx>
          <w:tblCellMar>
            <w:top w:w="0" w:type="dxa"/>
            <w:left w:w="108" w:type="dxa"/>
            <w:bottom w:w="0" w:type="dxa"/>
            <w:right w:w="108" w:type="dxa"/>
          </w:tblCellMar>
        </w:tblPrEx>
        <w:trPr>
          <w:trHeight w:val="360" w:hRule="atLeast"/>
        </w:trPr>
        <w:tc>
          <w:tcPr>
            <w:tcW w:w="1356" w:type="dxa"/>
            <w:tcBorders>
              <w:top w:val="nil"/>
              <w:left w:val="single" w:color="auto" w:sz="4" w:space="0"/>
              <w:bottom w:val="single" w:color="auto" w:sz="4" w:space="0"/>
              <w:right w:val="single" w:color="auto" w:sz="4" w:space="0"/>
            </w:tcBorders>
            <w:shd w:val="clear" w:color="auto" w:fill="auto"/>
            <w:vAlign w:val="center"/>
          </w:tcPr>
          <w:p w14:paraId="6891E2D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150</w:t>
            </w:r>
          </w:p>
        </w:tc>
        <w:tc>
          <w:tcPr>
            <w:tcW w:w="816" w:type="dxa"/>
            <w:tcBorders>
              <w:top w:val="nil"/>
              <w:left w:val="nil"/>
              <w:bottom w:val="single" w:color="auto" w:sz="4" w:space="0"/>
              <w:right w:val="single" w:color="auto" w:sz="4" w:space="0"/>
            </w:tcBorders>
            <w:shd w:val="clear" w:color="auto" w:fill="auto"/>
            <w:vAlign w:val="center"/>
          </w:tcPr>
          <w:p w14:paraId="5510DB4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0.308 </w:t>
            </w:r>
          </w:p>
        </w:tc>
        <w:tc>
          <w:tcPr>
            <w:tcW w:w="816" w:type="dxa"/>
            <w:tcBorders>
              <w:top w:val="nil"/>
              <w:left w:val="nil"/>
              <w:bottom w:val="single" w:color="auto" w:sz="4" w:space="0"/>
              <w:right w:val="single" w:color="auto" w:sz="4" w:space="0"/>
            </w:tcBorders>
            <w:shd w:val="clear" w:color="auto" w:fill="auto"/>
            <w:vAlign w:val="center"/>
          </w:tcPr>
          <w:p w14:paraId="2A652F1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0.304 </w:t>
            </w:r>
          </w:p>
        </w:tc>
        <w:tc>
          <w:tcPr>
            <w:tcW w:w="816" w:type="dxa"/>
            <w:tcBorders>
              <w:top w:val="nil"/>
              <w:left w:val="nil"/>
              <w:bottom w:val="single" w:color="auto" w:sz="4" w:space="0"/>
              <w:right w:val="single" w:color="auto" w:sz="4" w:space="0"/>
            </w:tcBorders>
            <w:shd w:val="clear" w:color="auto" w:fill="auto"/>
            <w:vAlign w:val="center"/>
          </w:tcPr>
          <w:p w14:paraId="0AEA40A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0.301 </w:t>
            </w:r>
          </w:p>
        </w:tc>
        <w:tc>
          <w:tcPr>
            <w:tcW w:w="816" w:type="dxa"/>
            <w:tcBorders>
              <w:top w:val="nil"/>
              <w:left w:val="nil"/>
              <w:bottom w:val="single" w:color="auto" w:sz="4" w:space="0"/>
              <w:right w:val="single" w:color="auto" w:sz="4" w:space="0"/>
            </w:tcBorders>
            <w:shd w:val="clear" w:color="auto" w:fill="auto"/>
            <w:vAlign w:val="center"/>
          </w:tcPr>
          <w:p w14:paraId="72D6204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0.298 </w:t>
            </w:r>
          </w:p>
        </w:tc>
        <w:tc>
          <w:tcPr>
            <w:tcW w:w="816" w:type="dxa"/>
            <w:tcBorders>
              <w:top w:val="nil"/>
              <w:left w:val="nil"/>
              <w:bottom w:val="single" w:color="auto" w:sz="4" w:space="0"/>
              <w:right w:val="single" w:color="auto" w:sz="4" w:space="0"/>
            </w:tcBorders>
            <w:shd w:val="clear" w:color="auto" w:fill="auto"/>
            <w:vAlign w:val="center"/>
          </w:tcPr>
          <w:p w14:paraId="4D327CA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0.295 </w:t>
            </w:r>
          </w:p>
        </w:tc>
        <w:tc>
          <w:tcPr>
            <w:tcW w:w="816" w:type="dxa"/>
            <w:tcBorders>
              <w:top w:val="nil"/>
              <w:left w:val="nil"/>
              <w:bottom w:val="single" w:color="auto" w:sz="4" w:space="0"/>
              <w:right w:val="single" w:color="auto" w:sz="4" w:space="0"/>
            </w:tcBorders>
            <w:shd w:val="clear" w:color="auto" w:fill="auto"/>
            <w:vAlign w:val="center"/>
          </w:tcPr>
          <w:p w14:paraId="1FF73EB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0.291 </w:t>
            </w:r>
          </w:p>
        </w:tc>
        <w:tc>
          <w:tcPr>
            <w:tcW w:w="816" w:type="dxa"/>
            <w:tcBorders>
              <w:top w:val="nil"/>
              <w:left w:val="nil"/>
              <w:bottom w:val="single" w:color="auto" w:sz="4" w:space="0"/>
              <w:right w:val="single" w:color="auto" w:sz="4" w:space="0"/>
            </w:tcBorders>
            <w:shd w:val="clear" w:color="auto" w:fill="auto"/>
            <w:vAlign w:val="center"/>
          </w:tcPr>
          <w:p w14:paraId="743C0A5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0.288 </w:t>
            </w:r>
          </w:p>
        </w:tc>
        <w:tc>
          <w:tcPr>
            <w:tcW w:w="816" w:type="dxa"/>
            <w:tcBorders>
              <w:top w:val="nil"/>
              <w:left w:val="nil"/>
              <w:bottom w:val="single" w:color="auto" w:sz="4" w:space="0"/>
              <w:right w:val="single" w:color="auto" w:sz="4" w:space="0"/>
            </w:tcBorders>
            <w:shd w:val="clear" w:color="auto" w:fill="auto"/>
            <w:vAlign w:val="center"/>
          </w:tcPr>
          <w:p w14:paraId="0E50671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0.285 </w:t>
            </w:r>
          </w:p>
        </w:tc>
        <w:tc>
          <w:tcPr>
            <w:tcW w:w="816" w:type="dxa"/>
            <w:tcBorders>
              <w:top w:val="nil"/>
              <w:left w:val="nil"/>
              <w:bottom w:val="single" w:color="auto" w:sz="4" w:space="0"/>
              <w:right w:val="single" w:color="auto" w:sz="4" w:space="0"/>
            </w:tcBorders>
            <w:shd w:val="clear" w:color="auto" w:fill="auto"/>
            <w:vAlign w:val="center"/>
          </w:tcPr>
          <w:p w14:paraId="2AD840B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0.282 </w:t>
            </w:r>
          </w:p>
        </w:tc>
        <w:tc>
          <w:tcPr>
            <w:tcW w:w="816" w:type="dxa"/>
            <w:tcBorders>
              <w:top w:val="nil"/>
              <w:left w:val="nil"/>
              <w:bottom w:val="single" w:color="auto" w:sz="4" w:space="0"/>
              <w:right w:val="single" w:color="auto" w:sz="4" w:space="0"/>
            </w:tcBorders>
            <w:shd w:val="clear" w:color="auto" w:fill="auto"/>
            <w:vAlign w:val="center"/>
          </w:tcPr>
          <w:p w14:paraId="2EE4485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0.279 </w:t>
            </w:r>
          </w:p>
        </w:tc>
      </w:tr>
      <w:tr w14:paraId="04AAEAC1">
        <w:tblPrEx>
          <w:tblCellMar>
            <w:top w:w="0" w:type="dxa"/>
            <w:left w:w="108" w:type="dxa"/>
            <w:bottom w:w="0" w:type="dxa"/>
            <w:right w:w="108" w:type="dxa"/>
          </w:tblCellMar>
        </w:tblPrEx>
        <w:trPr>
          <w:trHeight w:val="360" w:hRule="atLeast"/>
        </w:trPr>
        <w:tc>
          <w:tcPr>
            <w:tcW w:w="1356" w:type="dxa"/>
            <w:tcBorders>
              <w:top w:val="nil"/>
              <w:left w:val="single" w:color="auto" w:sz="4" w:space="0"/>
              <w:bottom w:val="single" w:color="auto" w:sz="4" w:space="0"/>
              <w:right w:val="single" w:color="auto" w:sz="4" w:space="0"/>
            </w:tcBorders>
            <w:shd w:val="clear" w:color="auto" w:fill="auto"/>
            <w:vAlign w:val="center"/>
          </w:tcPr>
          <w:p w14:paraId="2517ECB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160</w:t>
            </w:r>
          </w:p>
        </w:tc>
        <w:tc>
          <w:tcPr>
            <w:tcW w:w="816" w:type="dxa"/>
            <w:tcBorders>
              <w:top w:val="nil"/>
              <w:left w:val="nil"/>
              <w:bottom w:val="single" w:color="auto" w:sz="4" w:space="0"/>
              <w:right w:val="single" w:color="auto" w:sz="4" w:space="0"/>
            </w:tcBorders>
            <w:shd w:val="clear" w:color="auto" w:fill="auto"/>
            <w:vAlign w:val="center"/>
          </w:tcPr>
          <w:p w14:paraId="3A5A76E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0.276 </w:t>
            </w:r>
          </w:p>
        </w:tc>
        <w:tc>
          <w:tcPr>
            <w:tcW w:w="816" w:type="dxa"/>
            <w:tcBorders>
              <w:top w:val="nil"/>
              <w:left w:val="nil"/>
              <w:bottom w:val="single" w:color="auto" w:sz="4" w:space="0"/>
              <w:right w:val="single" w:color="auto" w:sz="4" w:space="0"/>
            </w:tcBorders>
            <w:shd w:val="clear" w:color="auto" w:fill="auto"/>
            <w:vAlign w:val="center"/>
          </w:tcPr>
          <w:p w14:paraId="6B1CA84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0.273 </w:t>
            </w:r>
          </w:p>
        </w:tc>
        <w:tc>
          <w:tcPr>
            <w:tcW w:w="816" w:type="dxa"/>
            <w:tcBorders>
              <w:top w:val="nil"/>
              <w:left w:val="nil"/>
              <w:bottom w:val="single" w:color="auto" w:sz="4" w:space="0"/>
              <w:right w:val="single" w:color="auto" w:sz="4" w:space="0"/>
            </w:tcBorders>
            <w:shd w:val="clear" w:color="auto" w:fill="auto"/>
            <w:vAlign w:val="center"/>
          </w:tcPr>
          <w:p w14:paraId="3CC617C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0.270 </w:t>
            </w:r>
          </w:p>
        </w:tc>
        <w:tc>
          <w:tcPr>
            <w:tcW w:w="816" w:type="dxa"/>
            <w:tcBorders>
              <w:top w:val="nil"/>
              <w:left w:val="nil"/>
              <w:bottom w:val="single" w:color="auto" w:sz="4" w:space="0"/>
              <w:right w:val="single" w:color="auto" w:sz="4" w:space="0"/>
            </w:tcBorders>
            <w:shd w:val="clear" w:color="auto" w:fill="auto"/>
            <w:vAlign w:val="center"/>
          </w:tcPr>
          <w:p w14:paraId="27A17DA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0.267 </w:t>
            </w:r>
          </w:p>
        </w:tc>
        <w:tc>
          <w:tcPr>
            <w:tcW w:w="816" w:type="dxa"/>
            <w:tcBorders>
              <w:top w:val="nil"/>
              <w:left w:val="nil"/>
              <w:bottom w:val="single" w:color="auto" w:sz="4" w:space="0"/>
              <w:right w:val="single" w:color="auto" w:sz="4" w:space="0"/>
            </w:tcBorders>
            <w:shd w:val="clear" w:color="auto" w:fill="auto"/>
            <w:vAlign w:val="center"/>
          </w:tcPr>
          <w:p w14:paraId="3D1DAFD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0.265 </w:t>
            </w:r>
          </w:p>
        </w:tc>
        <w:tc>
          <w:tcPr>
            <w:tcW w:w="816" w:type="dxa"/>
            <w:tcBorders>
              <w:top w:val="nil"/>
              <w:left w:val="nil"/>
              <w:bottom w:val="single" w:color="auto" w:sz="4" w:space="0"/>
              <w:right w:val="single" w:color="auto" w:sz="4" w:space="0"/>
            </w:tcBorders>
            <w:shd w:val="clear" w:color="auto" w:fill="auto"/>
            <w:vAlign w:val="center"/>
          </w:tcPr>
          <w:p w14:paraId="044972C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0.262 </w:t>
            </w:r>
          </w:p>
        </w:tc>
        <w:tc>
          <w:tcPr>
            <w:tcW w:w="816" w:type="dxa"/>
            <w:tcBorders>
              <w:top w:val="nil"/>
              <w:left w:val="nil"/>
              <w:bottom w:val="single" w:color="auto" w:sz="4" w:space="0"/>
              <w:right w:val="single" w:color="auto" w:sz="4" w:space="0"/>
            </w:tcBorders>
            <w:shd w:val="clear" w:color="auto" w:fill="auto"/>
            <w:vAlign w:val="center"/>
          </w:tcPr>
          <w:p w14:paraId="414B259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0.259 </w:t>
            </w:r>
          </w:p>
        </w:tc>
        <w:tc>
          <w:tcPr>
            <w:tcW w:w="816" w:type="dxa"/>
            <w:tcBorders>
              <w:top w:val="nil"/>
              <w:left w:val="nil"/>
              <w:bottom w:val="single" w:color="auto" w:sz="4" w:space="0"/>
              <w:right w:val="single" w:color="auto" w:sz="4" w:space="0"/>
            </w:tcBorders>
            <w:shd w:val="clear" w:color="auto" w:fill="auto"/>
            <w:vAlign w:val="center"/>
          </w:tcPr>
          <w:p w14:paraId="0F36724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0.256 </w:t>
            </w:r>
          </w:p>
        </w:tc>
        <w:tc>
          <w:tcPr>
            <w:tcW w:w="816" w:type="dxa"/>
            <w:tcBorders>
              <w:top w:val="nil"/>
              <w:left w:val="nil"/>
              <w:bottom w:val="single" w:color="auto" w:sz="4" w:space="0"/>
              <w:right w:val="single" w:color="auto" w:sz="4" w:space="0"/>
            </w:tcBorders>
            <w:shd w:val="clear" w:color="auto" w:fill="auto"/>
            <w:vAlign w:val="center"/>
          </w:tcPr>
          <w:p w14:paraId="24E8047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0.254 </w:t>
            </w:r>
          </w:p>
        </w:tc>
        <w:tc>
          <w:tcPr>
            <w:tcW w:w="816" w:type="dxa"/>
            <w:tcBorders>
              <w:top w:val="nil"/>
              <w:left w:val="nil"/>
              <w:bottom w:val="single" w:color="auto" w:sz="4" w:space="0"/>
              <w:right w:val="single" w:color="auto" w:sz="4" w:space="0"/>
            </w:tcBorders>
            <w:shd w:val="clear" w:color="auto" w:fill="auto"/>
            <w:vAlign w:val="center"/>
          </w:tcPr>
          <w:p w14:paraId="75358DC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0.251 </w:t>
            </w:r>
          </w:p>
        </w:tc>
      </w:tr>
      <w:tr w14:paraId="5C07BE74">
        <w:tblPrEx>
          <w:tblCellMar>
            <w:top w:w="0" w:type="dxa"/>
            <w:left w:w="108" w:type="dxa"/>
            <w:bottom w:w="0" w:type="dxa"/>
            <w:right w:w="108" w:type="dxa"/>
          </w:tblCellMar>
        </w:tblPrEx>
        <w:trPr>
          <w:trHeight w:val="360" w:hRule="atLeast"/>
        </w:trPr>
        <w:tc>
          <w:tcPr>
            <w:tcW w:w="1356" w:type="dxa"/>
            <w:tcBorders>
              <w:top w:val="nil"/>
              <w:left w:val="single" w:color="auto" w:sz="4" w:space="0"/>
              <w:bottom w:val="single" w:color="auto" w:sz="4" w:space="0"/>
              <w:right w:val="single" w:color="auto" w:sz="4" w:space="0"/>
            </w:tcBorders>
            <w:shd w:val="clear" w:color="auto" w:fill="auto"/>
            <w:vAlign w:val="center"/>
          </w:tcPr>
          <w:p w14:paraId="767B982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170</w:t>
            </w:r>
          </w:p>
        </w:tc>
        <w:tc>
          <w:tcPr>
            <w:tcW w:w="816" w:type="dxa"/>
            <w:tcBorders>
              <w:top w:val="nil"/>
              <w:left w:val="nil"/>
              <w:bottom w:val="single" w:color="auto" w:sz="4" w:space="0"/>
              <w:right w:val="single" w:color="auto" w:sz="4" w:space="0"/>
            </w:tcBorders>
            <w:shd w:val="clear" w:color="auto" w:fill="auto"/>
            <w:vAlign w:val="center"/>
          </w:tcPr>
          <w:p w14:paraId="66E1CF4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0.249 </w:t>
            </w:r>
          </w:p>
        </w:tc>
        <w:tc>
          <w:tcPr>
            <w:tcW w:w="816" w:type="dxa"/>
            <w:tcBorders>
              <w:top w:val="nil"/>
              <w:left w:val="nil"/>
              <w:bottom w:val="single" w:color="auto" w:sz="4" w:space="0"/>
              <w:right w:val="single" w:color="auto" w:sz="4" w:space="0"/>
            </w:tcBorders>
            <w:shd w:val="clear" w:color="auto" w:fill="auto"/>
            <w:vAlign w:val="center"/>
          </w:tcPr>
          <w:p w14:paraId="3A35007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0.246 </w:t>
            </w:r>
          </w:p>
        </w:tc>
        <w:tc>
          <w:tcPr>
            <w:tcW w:w="816" w:type="dxa"/>
            <w:tcBorders>
              <w:top w:val="nil"/>
              <w:left w:val="nil"/>
              <w:bottom w:val="single" w:color="auto" w:sz="4" w:space="0"/>
              <w:right w:val="single" w:color="auto" w:sz="4" w:space="0"/>
            </w:tcBorders>
            <w:shd w:val="clear" w:color="auto" w:fill="auto"/>
            <w:vAlign w:val="center"/>
          </w:tcPr>
          <w:p w14:paraId="02915FB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0.244 </w:t>
            </w:r>
          </w:p>
        </w:tc>
        <w:tc>
          <w:tcPr>
            <w:tcW w:w="816" w:type="dxa"/>
            <w:tcBorders>
              <w:top w:val="nil"/>
              <w:left w:val="nil"/>
              <w:bottom w:val="single" w:color="auto" w:sz="4" w:space="0"/>
              <w:right w:val="single" w:color="auto" w:sz="4" w:space="0"/>
            </w:tcBorders>
            <w:shd w:val="clear" w:color="auto" w:fill="auto"/>
            <w:vAlign w:val="center"/>
          </w:tcPr>
          <w:p w14:paraId="7A29AB8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0.241 </w:t>
            </w:r>
          </w:p>
        </w:tc>
        <w:tc>
          <w:tcPr>
            <w:tcW w:w="816" w:type="dxa"/>
            <w:tcBorders>
              <w:top w:val="nil"/>
              <w:left w:val="nil"/>
              <w:bottom w:val="single" w:color="auto" w:sz="4" w:space="0"/>
              <w:right w:val="single" w:color="auto" w:sz="4" w:space="0"/>
            </w:tcBorders>
            <w:shd w:val="clear" w:color="auto" w:fill="auto"/>
            <w:vAlign w:val="center"/>
          </w:tcPr>
          <w:p w14:paraId="78F6EFD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0.239 </w:t>
            </w:r>
          </w:p>
        </w:tc>
        <w:tc>
          <w:tcPr>
            <w:tcW w:w="816" w:type="dxa"/>
            <w:tcBorders>
              <w:top w:val="nil"/>
              <w:left w:val="nil"/>
              <w:bottom w:val="single" w:color="auto" w:sz="4" w:space="0"/>
              <w:right w:val="single" w:color="auto" w:sz="4" w:space="0"/>
            </w:tcBorders>
            <w:shd w:val="clear" w:color="auto" w:fill="auto"/>
            <w:vAlign w:val="center"/>
          </w:tcPr>
          <w:p w14:paraId="58C20A0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0.236 </w:t>
            </w:r>
          </w:p>
        </w:tc>
        <w:tc>
          <w:tcPr>
            <w:tcW w:w="816" w:type="dxa"/>
            <w:tcBorders>
              <w:top w:val="nil"/>
              <w:left w:val="nil"/>
              <w:bottom w:val="single" w:color="auto" w:sz="4" w:space="0"/>
              <w:right w:val="single" w:color="auto" w:sz="4" w:space="0"/>
            </w:tcBorders>
            <w:shd w:val="clear" w:color="auto" w:fill="auto"/>
            <w:vAlign w:val="center"/>
          </w:tcPr>
          <w:p w14:paraId="611A064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0.234 </w:t>
            </w:r>
          </w:p>
        </w:tc>
        <w:tc>
          <w:tcPr>
            <w:tcW w:w="816" w:type="dxa"/>
            <w:tcBorders>
              <w:top w:val="nil"/>
              <w:left w:val="nil"/>
              <w:bottom w:val="single" w:color="auto" w:sz="4" w:space="0"/>
              <w:right w:val="single" w:color="auto" w:sz="4" w:space="0"/>
            </w:tcBorders>
            <w:shd w:val="clear" w:color="auto" w:fill="auto"/>
            <w:vAlign w:val="center"/>
          </w:tcPr>
          <w:p w14:paraId="57DC24A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0.232 </w:t>
            </w:r>
          </w:p>
        </w:tc>
        <w:tc>
          <w:tcPr>
            <w:tcW w:w="816" w:type="dxa"/>
            <w:tcBorders>
              <w:top w:val="nil"/>
              <w:left w:val="nil"/>
              <w:bottom w:val="single" w:color="auto" w:sz="4" w:space="0"/>
              <w:right w:val="single" w:color="auto" w:sz="4" w:space="0"/>
            </w:tcBorders>
            <w:shd w:val="clear" w:color="auto" w:fill="auto"/>
            <w:vAlign w:val="center"/>
          </w:tcPr>
          <w:p w14:paraId="27B9AD5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0.229 </w:t>
            </w:r>
          </w:p>
        </w:tc>
        <w:tc>
          <w:tcPr>
            <w:tcW w:w="816" w:type="dxa"/>
            <w:tcBorders>
              <w:top w:val="nil"/>
              <w:left w:val="nil"/>
              <w:bottom w:val="single" w:color="auto" w:sz="4" w:space="0"/>
              <w:right w:val="single" w:color="auto" w:sz="4" w:space="0"/>
            </w:tcBorders>
            <w:shd w:val="clear" w:color="auto" w:fill="auto"/>
            <w:vAlign w:val="center"/>
          </w:tcPr>
          <w:p w14:paraId="0DDA63E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0.227 </w:t>
            </w:r>
          </w:p>
        </w:tc>
      </w:tr>
      <w:tr w14:paraId="7B86A529">
        <w:tblPrEx>
          <w:tblCellMar>
            <w:top w:w="0" w:type="dxa"/>
            <w:left w:w="108" w:type="dxa"/>
            <w:bottom w:w="0" w:type="dxa"/>
            <w:right w:w="108" w:type="dxa"/>
          </w:tblCellMar>
        </w:tblPrEx>
        <w:trPr>
          <w:trHeight w:val="360" w:hRule="atLeast"/>
        </w:trPr>
        <w:tc>
          <w:tcPr>
            <w:tcW w:w="1356" w:type="dxa"/>
            <w:tcBorders>
              <w:top w:val="nil"/>
              <w:left w:val="single" w:color="auto" w:sz="4" w:space="0"/>
              <w:bottom w:val="single" w:color="auto" w:sz="4" w:space="0"/>
              <w:right w:val="single" w:color="auto" w:sz="4" w:space="0"/>
            </w:tcBorders>
            <w:shd w:val="clear" w:color="auto" w:fill="auto"/>
            <w:vAlign w:val="center"/>
          </w:tcPr>
          <w:p w14:paraId="776ED5B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180</w:t>
            </w:r>
          </w:p>
        </w:tc>
        <w:tc>
          <w:tcPr>
            <w:tcW w:w="816" w:type="dxa"/>
            <w:tcBorders>
              <w:top w:val="nil"/>
              <w:left w:val="nil"/>
              <w:bottom w:val="single" w:color="auto" w:sz="4" w:space="0"/>
              <w:right w:val="single" w:color="auto" w:sz="4" w:space="0"/>
            </w:tcBorders>
            <w:shd w:val="clear" w:color="auto" w:fill="auto"/>
            <w:vAlign w:val="center"/>
          </w:tcPr>
          <w:p w14:paraId="3C3FCA6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0.225 </w:t>
            </w:r>
          </w:p>
        </w:tc>
        <w:tc>
          <w:tcPr>
            <w:tcW w:w="816" w:type="dxa"/>
            <w:tcBorders>
              <w:top w:val="nil"/>
              <w:left w:val="nil"/>
              <w:bottom w:val="single" w:color="auto" w:sz="4" w:space="0"/>
              <w:right w:val="single" w:color="auto" w:sz="4" w:space="0"/>
            </w:tcBorders>
            <w:shd w:val="clear" w:color="auto" w:fill="auto"/>
            <w:vAlign w:val="center"/>
          </w:tcPr>
          <w:p w14:paraId="7915AAF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0.223 </w:t>
            </w:r>
          </w:p>
        </w:tc>
        <w:tc>
          <w:tcPr>
            <w:tcW w:w="816" w:type="dxa"/>
            <w:tcBorders>
              <w:top w:val="nil"/>
              <w:left w:val="nil"/>
              <w:bottom w:val="single" w:color="auto" w:sz="4" w:space="0"/>
              <w:right w:val="single" w:color="auto" w:sz="4" w:space="0"/>
            </w:tcBorders>
            <w:shd w:val="clear" w:color="auto" w:fill="auto"/>
            <w:vAlign w:val="center"/>
          </w:tcPr>
          <w:p w14:paraId="2653835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0.220 </w:t>
            </w:r>
          </w:p>
        </w:tc>
        <w:tc>
          <w:tcPr>
            <w:tcW w:w="816" w:type="dxa"/>
            <w:tcBorders>
              <w:top w:val="nil"/>
              <w:left w:val="nil"/>
              <w:bottom w:val="single" w:color="auto" w:sz="4" w:space="0"/>
              <w:right w:val="single" w:color="auto" w:sz="4" w:space="0"/>
            </w:tcBorders>
            <w:shd w:val="clear" w:color="auto" w:fill="auto"/>
            <w:vAlign w:val="center"/>
          </w:tcPr>
          <w:p w14:paraId="30F4B53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0.218 </w:t>
            </w:r>
          </w:p>
        </w:tc>
        <w:tc>
          <w:tcPr>
            <w:tcW w:w="816" w:type="dxa"/>
            <w:tcBorders>
              <w:top w:val="nil"/>
              <w:left w:val="nil"/>
              <w:bottom w:val="single" w:color="auto" w:sz="4" w:space="0"/>
              <w:right w:val="single" w:color="auto" w:sz="4" w:space="0"/>
            </w:tcBorders>
            <w:shd w:val="clear" w:color="auto" w:fill="auto"/>
            <w:vAlign w:val="center"/>
          </w:tcPr>
          <w:p w14:paraId="4168CBA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0.216 </w:t>
            </w:r>
          </w:p>
        </w:tc>
        <w:tc>
          <w:tcPr>
            <w:tcW w:w="816" w:type="dxa"/>
            <w:tcBorders>
              <w:top w:val="nil"/>
              <w:left w:val="nil"/>
              <w:bottom w:val="single" w:color="auto" w:sz="4" w:space="0"/>
              <w:right w:val="single" w:color="auto" w:sz="4" w:space="0"/>
            </w:tcBorders>
            <w:shd w:val="clear" w:color="auto" w:fill="auto"/>
            <w:vAlign w:val="center"/>
          </w:tcPr>
          <w:p w14:paraId="4C9BB08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0.214 </w:t>
            </w:r>
          </w:p>
        </w:tc>
        <w:tc>
          <w:tcPr>
            <w:tcW w:w="816" w:type="dxa"/>
            <w:tcBorders>
              <w:top w:val="nil"/>
              <w:left w:val="nil"/>
              <w:bottom w:val="single" w:color="auto" w:sz="4" w:space="0"/>
              <w:right w:val="single" w:color="auto" w:sz="4" w:space="0"/>
            </w:tcBorders>
            <w:shd w:val="clear" w:color="auto" w:fill="auto"/>
            <w:vAlign w:val="center"/>
          </w:tcPr>
          <w:p w14:paraId="48A4A9A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0.212 </w:t>
            </w:r>
          </w:p>
        </w:tc>
        <w:tc>
          <w:tcPr>
            <w:tcW w:w="816" w:type="dxa"/>
            <w:tcBorders>
              <w:top w:val="nil"/>
              <w:left w:val="nil"/>
              <w:bottom w:val="single" w:color="auto" w:sz="4" w:space="0"/>
              <w:right w:val="single" w:color="auto" w:sz="4" w:space="0"/>
            </w:tcBorders>
            <w:shd w:val="clear" w:color="auto" w:fill="auto"/>
            <w:vAlign w:val="center"/>
          </w:tcPr>
          <w:p w14:paraId="3FB1057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0.210 </w:t>
            </w:r>
          </w:p>
        </w:tc>
        <w:tc>
          <w:tcPr>
            <w:tcW w:w="816" w:type="dxa"/>
            <w:tcBorders>
              <w:top w:val="nil"/>
              <w:left w:val="nil"/>
              <w:bottom w:val="single" w:color="auto" w:sz="4" w:space="0"/>
              <w:right w:val="single" w:color="auto" w:sz="4" w:space="0"/>
            </w:tcBorders>
            <w:shd w:val="clear" w:color="auto" w:fill="auto"/>
            <w:vAlign w:val="center"/>
          </w:tcPr>
          <w:p w14:paraId="52D69BB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0.208 </w:t>
            </w:r>
          </w:p>
        </w:tc>
        <w:tc>
          <w:tcPr>
            <w:tcW w:w="816" w:type="dxa"/>
            <w:tcBorders>
              <w:top w:val="nil"/>
              <w:left w:val="nil"/>
              <w:bottom w:val="single" w:color="auto" w:sz="4" w:space="0"/>
              <w:right w:val="single" w:color="auto" w:sz="4" w:space="0"/>
            </w:tcBorders>
            <w:shd w:val="clear" w:color="auto" w:fill="auto"/>
            <w:vAlign w:val="center"/>
          </w:tcPr>
          <w:p w14:paraId="2D9A823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0.206 </w:t>
            </w:r>
          </w:p>
        </w:tc>
      </w:tr>
      <w:tr w14:paraId="4AB5C16A">
        <w:tblPrEx>
          <w:tblCellMar>
            <w:top w:w="0" w:type="dxa"/>
            <w:left w:w="108" w:type="dxa"/>
            <w:bottom w:w="0" w:type="dxa"/>
            <w:right w:w="108" w:type="dxa"/>
          </w:tblCellMar>
        </w:tblPrEx>
        <w:trPr>
          <w:trHeight w:val="360" w:hRule="atLeast"/>
        </w:trPr>
        <w:tc>
          <w:tcPr>
            <w:tcW w:w="1356" w:type="dxa"/>
            <w:tcBorders>
              <w:top w:val="nil"/>
              <w:left w:val="single" w:color="auto" w:sz="4" w:space="0"/>
              <w:bottom w:val="single" w:color="auto" w:sz="4" w:space="0"/>
              <w:right w:val="single" w:color="auto" w:sz="4" w:space="0"/>
            </w:tcBorders>
            <w:shd w:val="clear" w:color="auto" w:fill="auto"/>
            <w:vAlign w:val="center"/>
          </w:tcPr>
          <w:p w14:paraId="240C88F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190</w:t>
            </w:r>
          </w:p>
        </w:tc>
        <w:tc>
          <w:tcPr>
            <w:tcW w:w="816" w:type="dxa"/>
            <w:tcBorders>
              <w:top w:val="nil"/>
              <w:left w:val="nil"/>
              <w:bottom w:val="single" w:color="auto" w:sz="4" w:space="0"/>
              <w:right w:val="single" w:color="auto" w:sz="4" w:space="0"/>
            </w:tcBorders>
            <w:shd w:val="clear" w:color="auto" w:fill="auto"/>
            <w:vAlign w:val="center"/>
          </w:tcPr>
          <w:p w14:paraId="45A336A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0.204 </w:t>
            </w:r>
          </w:p>
        </w:tc>
        <w:tc>
          <w:tcPr>
            <w:tcW w:w="816" w:type="dxa"/>
            <w:tcBorders>
              <w:top w:val="nil"/>
              <w:left w:val="nil"/>
              <w:bottom w:val="single" w:color="auto" w:sz="4" w:space="0"/>
              <w:right w:val="single" w:color="auto" w:sz="4" w:space="0"/>
            </w:tcBorders>
            <w:shd w:val="clear" w:color="auto" w:fill="auto"/>
            <w:vAlign w:val="center"/>
          </w:tcPr>
          <w:p w14:paraId="2545CA5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0.202 </w:t>
            </w:r>
          </w:p>
        </w:tc>
        <w:tc>
          <w:tcPr>
            <w:tcW w:w="816" w:type="dxa"/>
            <w:tcBorders>
              <w:top w:val="nil"/>
              <w:left w:val="nil"/>
              <w:bottom w:val="single" w:color="auto" w:sz="4" w:space="0"/>
              <w:right w:val="single" w:color="auto" w:sz="4" w:space="0"/>
            </w:tcBorders>
            <w:shd w:val="clear" w:color="auto" w:fill="auto"/>
            <w:vAlign w:val="center"/>
          </w:tcPr>
          <w:p w14:paraId="43493BC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0.200 </w:t>
            </w:r>
          </w:p>
        </w:tc>
        <w:tc>
          <w:tcPr>
            <w:tcW w:w="816" w:type="dxa"/>
            <w:tcBorders>
              <w:top w:val="nil"/>
              <w:left w:val="nil"/>
              <w:bottom w:val="single" w:color="auto" w:sz="4" w:space="0"/>
              <w:right w:val="single" w:color="auto" w:sz="4" w:space="0"/>
            </w:tcBorders>
            <w:shd w:val="clear" w:color="auto" w:fill="auto"/>
            <w:vAlign w:val="center"/>
          </w:tcPr>
          <w:p w14:paraId="1674484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0.198 </w:t>
            </w:r>
          </w:p>
        </w:tc>
        <w:tc>
          <w:tcPr>
            <w:tcW w:w="816" w:type="dxa"/>
            <w:tcBorders>
              <w:top w:val="nil"/>
              <w:left w:val="nil"/>
              <w:bottom w:val="single" w:color="auto" w:sz="4" w:space="0"/>
              <w:right w:val="single" w:color="auto" w:sz="4" w:space="0"/>
            </w:tcBorders>
            <w:shd w:val="clear" w:color="auto" w:fill="auto"/>
            <w:vAlign w:val="center"/>
          </w:tcPr>
          <w:p w14:paraId="76EF39C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0.197 </w:t>
            </w:r>
          </w:p>
        </w:tc>
        <w:tc>
          <w:tcPr>
            <w:tcW w:w="816" w:type="dxa"/>
            <w:tcBorders>
              <w:top w:val="nil"/>
              <w:left w:val="nil"/>
              <w:bottom w:val="single" w:color="auto" w:sz="4" w:space="0"/>
              <w:right w:val="single" w:color="auto" w:sz="4" w:space="0"/>
            </w:tcBorders>
            <w:shd w:val="clear" w:color="auto" w:fill="auto"/>
            <w:vAlign w:val="center"/>
          </w:tcPr>
          <w:p w14:paraId="418CE8A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0.195 </w:t>
            </w:r>
          </w:p>
        </w:tc>
        <w:tc>
          <w:tcPr>
            <w:tcW w:w="816" w:type="dxa"/>
            <w:tcBorders>
              <w:top w:val="nil"/>
              <w:left w:val="nil"/>
              <w:bottom w:val="single" w:color="auto" w:sz="4" w:space="0"/>
              <w:right w:val="single" w:color="auto" w:sz="4" w:space="0"/>
            </w:tcBorders>
            <w:shd w:val="clear" w:color="auto" w:fill="auto"/>
            <w:vAlign w:val="center"/>
          </w:tcPr>
          <w:p w14:paraId="78A6FC6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0.193 </w:t>
            </w:r>
          </w:p>
        </w:tc>
        <w:tc>
          <w:tcPr>
            <w:tcW w:w="816" w:type="dxa"/>
            <w:tcBorders>
              <w:top w:val="nil"/>
              <w:left w:val="nil"/>
              <w:bottom w:val="single" w:color="auto" w:sz="4" w:space="0"/>
              <w:right w:val="single" w:color="auto" w:sz="4" w:space="0"/>
            </w:tcBorders>
            <w:shd w:val="clear" w:color="auto" w:fill="auto"/>
            <w:vAlign w:val="center"/>
          </w:tcPr>
          <w:p w14:paraId="47F67AB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0.191 </w:t>
            </w:r>
          </w:p>
        </w:tc>
        <w:tc>
          <w:tcPr>
            <w:tcW w:w="816" w:type="dxa"/>
            <w:tcBorders>
              <w:top w:val="nil"/>
              <w:left w:val="nil"/>
              <w:bottom w:val="single" w:color="auto" w:sz="4" w:space="0"/>
              <w:right w:val="single" w:color="auto" w:sz="4" w:space="0"/>
            </w:tcBorders>
            <w:shd w:val="clear" w:color="auto" w:fill="auto"/>
            <w:vAlign w:val="center"/>
          </w:tcPr>
          <w:p w14:paraId="78045FA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0.190 </w:t>
            </w:r>
          </w:p>
        </w:tc>
        <w:tc>
          <w:tcPr>
            <w:tcW w:w="816" w:type="dxa"/>
            <w:tcBorders>
              <w:top w:val="nil"/>
              <w:left w:val="nil"/>
              <w:bottom w:val="single" w:color="auto" w:sz="4" w:space="0"/>
              <w:right w:val="single" w:color="auto" w:sz="4" w:space="0"/>
            </w:tcBorders>
            <w:shd w:val="clear" w:color="auto" w:fill="auto"/>
            <w:vAlign w:val="center"/>
          </w:tcPr>
          <w:p w14:paraId="54FFD73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0.188 </w:t>
            </w:r>
          </w:p>
        </w:tc>
      </w:tr>
      <w:tr w14:paraId="735E3EB6">
        <w:tblPrEx>
          <w:tblCellMar>
            <w:top w:w="0" w:type="dxa"/>
            <w:left w:w="108" w:type="dxa"/>
            <w:bottom w:w="0" w:type="dxa"/>
            <w:right w:w="108" w:type="dxa"/>
          </w:tblCellMar>
        </w:tblPrEx>
        <w:trPr>
          <w:trHeight w:val="360" w:hRule="atLeast"/>
        </w:trPr>
        <w:tc>
          <w:tcPr>
            <w:tcW w:w="1356" w:type="dxa"/>
            <w:tcBorders>
              <w:top w:val="nil"/>
              <w:left w:val="single" w:color="auto" w:sz="4" w:space="0"/>
              <w:bottom w:val="single" w:color="auto" w:sz="4" w:space="0"/>
              <w:right w:val="single" w:color="auto" w:sz="4" w:space="0"/>
            </w:tcBorders>
            <w:shd w:val="clear" w:color="auto" w:fill="auto"/>
            <w:vAlign w:val="center"/>
          </w:tcPr>
          <w:p w14:paraId="789EEB6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200</w:t>
            </w:r>
          </w:p>
        </w:tc>
        <w:tc>
          <w:tcPr>
            <w:tcW w:w="816" w:type="dxa"/>
            <w:tcBorders>
              <w:top w:val="nil"/>
              <w:left w:val="nil"/>
              <w:bottom w:val="single" w:color="auto" w:sz="4" w:space="0"/>
              <w:right w:val="single" w:color="auto" w:sz="4" w:space="0"/>
            </w:tcBorders>
            <w:shd w:val="clear" w:color="auto" w:fill="auto"/>
            <w:vAlign w:val="center"/>
          </w:tcPr>
          <w:p w14:paraId="57D2EDD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0.186 </w:t>
            </w:r>
          </w:p>
        </w:tc>
        <w:tc>
          <w:tcPr>
            <w:tcW w:w="816" w:type="dxa"/>
            <w:tcBorders>
              <w:top w:val="nil"/>
              <w:left w:val="nil"/>
              <w:bottom w:val="single" w:color="auto" w:sz="4" w:space="0"/>
              <w:right w:val="single" w:color="auto" w:sz="4" w:space="0"/>
            </w:tcBorders>
            <w:shd w:val="clear" w:color="auto" w:fill="auto"/>
            <w:vAlign w:val="center"/>
          </w:tcPr>
          <w:p w14:paraId="7322C65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0.184 </w:t>
            </w:r>
          </w:p>
        </w:tc>
        <w:tc>
          <w:tcPr>
            <w:tcW w:w="816" w:type="dxa"/>
            <w:tcBorders>
              <w:top w:val="nil"/>
              <w:left w:val="nil"/>
              <w:bottom w:val="single" w:color="auto" w:sz="4" w:space="0"/>
              <w:right w:val="single" w:color="auto" w:sz="4" w:space="0"/>
            </w:tcBorders>
            <w:shd w:val="clear" w:color="auto" w:fill="auto"/>
            <w:vAlign w:val="center"/>
          </w:tcPr>
          <w:p w14:paraId="1374E45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0.183 </w:t>
            </w:r>
          </w:p>
        </w:tc>
        <w:tc>
          <w:tcPr>
            <w:tcW w:w="816" w:type="dxa"/>
            <w:tcBorders>
              <w:top w:val="nil"/>
              <w:left w:val="nil"/>
              <w:bottom w:val="single" w:color="auto" w:sz="4" w:space="0"/>
              <w:right w:val="single" w:color="auto" w:sz="4" w:space="0"/>
            </w:tcBorders>
            <w:shd w:val="clear" w:color="auto" w:fill="auto"/>
            <w:vAlign w:val="center"/>
          </w:tcPr>
          <w:p w14:paraId="5B65630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0.181 </w:t>
            </w:r>
          </w:p>
        </w:tc>
        <w:tc>
          <w:tcPr>
            <w:tcW w:w="816" w:type="dxa"/>
            <w:tcBorders>
              <w:top w:val="nil"/>
              <w:left w:val="nil"/>
              <w:bottom w:val="single" w:color="auto" w:sz="4" w:space="0"/>
              <w:right w:val="single" w:color="auto" w:sz="4" w:space="0"/>
            </w:tcBorders>
            <w:shd w:val="clear" w:color="auto" w:fill="auto"/>
            <w:vAlign w:val="center"/>
          </w:tcPr>
          <w:p w14:paraId="09D0EBB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0.180 </w:t>
            </w:r>
          </w:p>
        </w:tc>
        <w:tc>
          <w:tcPr>
            <w:tcW w:w="816" w:type="dxa"/>
            <w:tcBorders>
              <w:top w:val="nil"/>
              <w:left w:val="nil"/>
              <w:bottom w:val="single" w:color="auto" w:sz="4" w:space="0"/>
              <w:right w:val="single" w:color="auto" w:sz="4" w:space="0"/>
            </w:tcBorders>
            <w:shd w:val="clear" w:color="auto" w:fill="auto"/>
            <w:vAlign w:val="center"/>
          </w:tcPr>
          <w:p w14:paraId="0A468A9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0.178 </w:t>
            </w:r>
          </w:p>
        </w:tc>
        <w:tc>
          <w:tcPr>
            <w:tcW w:w="816" w:type="dxa"/>
            <w:tcBorders>
              <w:top w:val="nil"/>
              <w:left w:val="nil"/>
              <w:bottom w:val="single" w:color="auto" w:sz="4" w:space="0"/>
              <w:right w:val="single" w:color="auto" w:sz="4" w:space="0"/>
            </w:tcBorders>
            <w:shd w:val="clear" w:color="auto" w:fill="auto"/>
            <w:vAlign w:val="center"/>
          </w:tcPr>
          <w:p w14:paraId="458D888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0.176 </w:t>
            </w:r>
          </w:p>
        </w:tc>
        <w:tc>
          <w:tcPr>
            <w:tcW w:w="816" w:type="dxa"/>
            <w:tcBorders>
              <w:top w:val="nil"/>
              <w:left w:val="nil"/>
              <w:bottom w:val="single" w:color="auto" w:sz="4" w:space="0"/>
              <w:right w:val="single" w:color="auto" w:sz="4" w:space="0"/>
            </w:tcBorders>
            <w:shd w:val="clear" w:color="auto" w:fill="auto"/>
            <w:vAlign w:val="center"/>
          </w:tcPr>
          <w:p w14:paraId="33EED48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0.175 </w:t>
            </w:r>
          </w:p>
        </w:tc>
        <w:tc>
          <w:tcPr>
            <w:tcW w:w="816" w:type="dxa"/>
            <w:tcBorders>
              <w:top w:val="nil"/>
              <w:left w:val="nil"/>
              <w:bottom w:val="single" w:color="auto" w:sz="4" w:space="0"/>
              <w:right w:val="single" w:color="auto" w:sz="4" w:space="0"/>
            </w:tcBorders>
            <w:shd w:val="clear" w:color="auto" w:fill="auto"/>
            <w:vAlign w:val="center"/>
          </w:tcPr>
          <w:p w14:paraId="77742F3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0.173 </w:t>
            </w:r>
          </w:p>
        </w:tc>
        <w:tc>
          <w:tcPr>
            <w:tcW w:w="816" w:type="dxa"/>
            <w:tcBorders>
              <w:top w:val="nil"/>
              <w:left w:val="nil"/>
              <w:bottom w:val="single" w:color="auto" w:sz="4" w:space="0"/>
              <w:right w:val="single" w:color="auto" w:sz="4" w:space="0"/>
            </w:tcBorders>
            <w:shd w:val="clear" w:color="auto" w:fill="auto"/>
            <w:vAlign w:val="center"/>
          </w:tcPr>
          <w:p w14:paraId="4478530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0.172 </w:t>
            </w:r>
          </w:p>
        </w:tc>
      </w:tr>
      <w:tr w14:paraId="17B82376">
        <w:tblPrEx>
          <w:tblCellMar>
            <w:top w:w="0" w:type="dxa"/>
            <w:left w:w="108" w:type="dxa"/>
            <w:bottom w:w="0" w:type="dxa"/>
            <w:right w:w="108" w:type="dxa"/>
          </w:tblCellMar>
        </w:tblPrEx>
        <w:trPr>
          <w:trHeight w:val="360" w:hRule="atLeast"/>
        </w:trPr>
        <w:tc>
          <w:tcPr>
            <w:tcW w:w="1356" w:type="dxa"/>
            <w:tcBorders>
              <w:top w:val="nil"/>
              <w:left w:val="single" w:color="auto" w:sz="4" w:space="0"/>
              <w:bottom w:val="single" w:color="auto" w:sz="4" w:space="0"/>
              <w:right w:val="single" w:color="auto" w:sz="4" w:space="0"/>
            </w:tcBorders>
            <w:shd w:val="clear" w:color="auto" w:fill="auto"/>
            <w:vAlign w:val="center"/>
          </w:tcPr>
          <w:p w14:paraId="3A7BD73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210</w:t>
            </w:r>
          </w:p>
        </w:tc>
        <w:tc>
          <w:tcPr>
            <w:tcW w:w="816" w:type="dxa"/>
            <w:tcBorders>
              <w:top w:val="nil"/>
              <w:left w:val="nil"/>
              <w:bottom w:val="single" w:color="auto" w:sz="4" w:space="0"/>
              <w:right w:val="single" w:color="auto" w:sz="4" w:space="0"/>
            </w:tcBorders>
            <w:shd w:val="clear" w:color="auto" w:fill="auto"/>
            <w:vAlign w:val="center"/>
          </w:tcPr>
          <w:p w14:paraId="2079DAA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0.170 </w:t>
            </w:r>
          </w:p>
        </w:tc>
        <w:tc>
          <w:tcPr>
            <w:tcW w:w="816" w:type="dxa"/>
            <w:tcBorders>
              <w:top w:val="nil"/>
              <w:left w:val="nil"/>
              <w:bottom w:val="single" w:color="auto" w:sz="4" w:space="0"/>
              <w:right w:val="single" w:color="auto" w:sz="4" w:space="0"/>
            </w:tcBorders>
            <w:shd w:val="clear" w:color="auto" w:fill="auto"/>
            <w:vAlign w:val="center"/>
          </w:tcPr>
          <w:p w14:paraId="01F2F44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0.169 </w:t>
            </w:r>
          </w:p>
        </w:tc>
        <w:tc>
          <w:tcPr>
            <w:tcW w:w="816" w:type="dxa"/>
            <w:tcBorders>
              <w:top w:val="nil"/>
              <w:left w:val="nil"/>
              <w:bottom w:val="single" w:color="auto" w:sz="4" w:space="0"/>
              <w:right w:val="single" w:color="auto" w:sz="4" w:space="0"/>
            </w:tcBorders>
            <w:shd w:val="clear" w:color="auto" w:fill="auto"/>
            <w:vAlign w:val="center"/>
          </w:tcPr>
          <w:p w14:paraId="3E28D11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0.167 </w:t>
            </w:r>
          </w:p>
        </w:tc>
        <w:tc>
          <w:tcPr>
            <w:tcW w:w="816" w:type="dxa"/>
            <w:tcBorders>
              <w:top w:val="nil"/>
              <w:left w:val="nil"/>
              <w:bottom w:val="single" w:color="auto" w:sz="4" w:space="0"/>
              <w:right w:val="single" w:color="auto" w:sz="4" w:space="0"/>
            </w:tcBorders>
            <w:shd w:val="clear" w:color="auto" w:fill="auto"/>
            <w:vAlign w:val="center"/>
          </w:tcPr>
          <w:p w14:paraId="53E1254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0.166 </w:t>
            </w:r>
          </w:p>
        </w:tc>
        <w:tc>
          <w:tcPr>
            <w:tcW w:w="816" w:type="dxa"/>
            <w:tcBorders>
              <w:top w:val="nil"/>
              <w:left w:val="nil"/>
              <w:bottom w:val="single" w:color="auto" w:sz="4" w:space="0"/>
              <w:right w:val="single" w:color="auto" w:sz="4" w:space="0"/>
            </w:tcBorders>
            <w:shd w:val="clear" w:color="auto" w:fill="auto"/>
            <w:vAlign w:val="center"/>
          </w:tcPr>
          <w:p w14:paraId="2E314A1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0.165 </w:t>
            </w:r>
          </w:p>
        </w:tc>
        <w:tc>
          <w:tcPr>
            <w:tcW w:w="816" w:type="dxa"/>
            <w:tcBorders>
              <w:top w:val="nil"/>
              <w:left w:val="nil"/>
              <w:bottom w:val="single" w:color="auto" w:sz="4" w:space="0"/>
              <w:right w:val="single" w:color="auto" w:sz="4" w:space="0"/>
            </w:tcBorders>
            <w:shd w:val="clear" w:color="auto" w:fill="auto"/>
            <w:vAlign w:val="center"/>
          </w:tcPr>
          <w:p w14:paraId="2571670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0.163 </w:t>
            </w:r>
          </w:p>
        </w:tc>
        <w:tc>
          <w:tcPr>
            <w:tcW w:w="816" w:type="dxa"/>
            <w:tcBorders>
              <w:top w:val="nil"/>
              <w:left w:val="nil"/>
              <w:bottom w:val="single" w:color="auto" w:sz="4" w:space="0"/>
              <w:right w:val="single" w:color="auto" w:sz="4" w:space="0"/>
            </w:tcBorders>
            <w:shd w:val="clear" w:color="auto" w:fill="auto"/>
            <w:vAlign w:val="center"/>
          </w:tcPr>
          <w:p w14:paraId="26ABA27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0.162 </w:t>
            </w:r>
          </w:p>
        </w:tc>
        <w:tc>
          <w:tcPr>
            <w:tcW w:w="816" w:type="dxa"/>
            <w:tcBorders>
              <w:top w:val="nil"/>
              <w:left w:val="nil"/>
              <w:bottom w:val="single" w:color="auto" w:sz="4" w:space="0"/>
              <w:right w:val="single" w:color="auto" w:sz="4" w:space="0"/>
            </w:tcBorders>
            <w:shd w:val="clear" w:color="auto" w:fill="auto"/>
            <w:vAlign w:val="center"/>
          </w:tcPr>
          <w:p w14:paraId="72A61FF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0.160 </w:t>
            </w:r>
          </w:p>
        </w:tc>
        <w:tc>
          <w:tcPr>
            <w:tcW w:w="816" w:type="dxa"/>
            <w:tcBorders>
              <w:top w:val="nil"/>
              <w:left w:val="nil"/>
              <w:bottom w:val="single" w:color="auto" w:sz="4" w:space="0"/>
              <w:right w:val="single" w:color="auto" w:sz="4" w:space="0"/>
            </w:tcBorders>
            <w:shd w:val="clear" w:color="auto" w:fill="auto"/>
            <w:vAlign w:val="center"/>
          </w:tcPr>
          <w:p w14:paraId="79616DE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0.159 </w:t>
            </w:r>
          </w:p>
        </w:tc>
        <w:tc>
          <w:tcPr>
            <w:tcW w:w="816" w:type="dxa"/>
            <w:tcBorders>
              <w:top w:val="nil"/>
              <w:left w:val="nil"/>
              <w:bottom w:val="single" w:color="auto" w:sz="4" w:space="0"/>
              <w:right w:val="single" w:color="auto" w:sz="4" w:space="0"/>
            </w:tcBorders>
            <w:shd w:val="clear" w:color="auto" w:fill="auto"/>
            <w:vAlign w:val="center"/>
          </w:tcPr>
          <w:p w14:paraId="1FDFF1A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0.158 </w:t>
            </w:r>
          </w:p>
        </w:tc>
      </w:tr>
      <w:tr w14:paraId="5211ABDE">
        <w:tblPrEx>
          <w:tblCellMar>
            <w:top w:w="0" w:type="dxa"/>
            <w:left w:w="108" w:type="dxa"/>
            <w:bottom w:w="0" w:type="dxa"/>
            <w:right w:w="108" w:type="dxa"/>
          </w:tblCellMar>
        </w:tblPrEx>
        <w:trPr>
          <w:trHeight w:val="360" w:hRule="atLeast"/>
        </w:trPr>
        <w:tc>
          <w:tcPr>
            <w:tcW w:w="1356" w:type="dxa"/>
            <w:tcBorders>
              <w:top w:val="nil"/>
              <w:left w:val="single" w:color="auto" w:sz="4" w:space="0"/>
              <w:bottom w:val="single" w:color="auto" w:sz="4" w:space="0"/>
              <w:right w:val="single" w:color="auto" w:sz="4" w:space="0"/>
            </w:tcBorders>
            <w:shd w:val="clear" w:color="auto" w:fill="auto"/>
            <w:vAlign w:val="center"/>
          </w:tcPr>
          <w:p w14:paraId="0A7F713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220</w:t>
            </w:r>
          </w:p>
        </w:tc>
        <w:tc>
          <w:tcPr>
            <w:tcW w:w="816" w:type="dxa"/>
            <w:tcBorders>
              <w:top w:val="nil"/>
              <w:left w:val="nil"/>
              <w:bottom w:val="single" w:color="auto" w:sz="4" w:space="0"/>
              <w:right w:val="single" w:color="auto" w:sz="4" w:space="0"/>
            </w:tcBorders>
            <w:shd w:val="clear" w:color="auto" w:fill="auto"/>
            <w:vAlign w:val="center"/>
          </w:tcPr>
          <w:p w14:paraId="32E6B4BA">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0.156 </w:t>
            </w:r>
          </w:p>
        </w:tc>
        <w:tc>
          <w:tcPr>
            <w:tcW w:w="816" w:type="dxa"/>
            <w:tcBorders>
              <w:top w:val="nil"/>
              <w:left w:val="nil"/>
              <w:bottom w:val="single" w:color="auto" w:sz="4" w:space="0"/>
              <w:right w:val="single" w:color="auto" w:sz="4" w:space="0"/>
            </w:tcBorders>
            <w:shd w:val="clear" w:color="auto" w:fill="auto"/>
            <w:vAlign w:val="center"/>
          </w:tcPr>
          <w:p w14:paraId="1182140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0.155 </w:t>
            </w:r>
          </w:p>
        </w:tc>
        <w:tc>
          <w:tcPr>
            <w:tcW w:w="816" w:type="dxa"/>
            <w:tcBorders>
              <w:top w:val="nil"/>
              <w:left w:val="nil"/>
              <w:bottom w:val="single" w:color="auto" w:sz="4" w:space="0"/>
              <w:right w:val="single" w:color="auto" w:sz="4" w:space="0"/>
            </w:tcBorders>
            <w:shd w:val="clear" w:color="auto" w:fill="auto"/>
            <w:vAlign w:val="center"/>
          </w:tcPr>
          <w:p w14:paraId="1248FAB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0.154 </w:t>
            </w:r>
          </w:p>
        </w:tc>
        <w:tc>
          <w:tcPr>
            <w:tcW w:w="816" w:type="dxa"/>
            <w:tcBorders>
              <w:top w:val="nil"/>
              <w:left w:val="nil"/>
              <w:bottom w:val="single" w:color="auto" w:sz="4" w:space="0"/>
              <w:right w:val="single" w:color="auto" w:sz="4" w:space="0"/>
            </w:tcBorders>
            <w:shd w:val="clear" w:color="auto" w:fill="auto"/>
            <w:vAlign w:val="center"/>
          </w:tcPr>
          <w:p w14:paraId="7487495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0.153 </w:t>
            </w:r>
          </w:p>
        </w:tc>
        <w:tc>
          <w:tcPr>
            <w:tcW w:w="816" w:type="dxa"/>
            <w:tcBorders>
              <w:top w:val="nil"/>
              <w:left w:val="nil"/>
              <w:bottom w:val="single" w:color="auto" w:sz="4" w:space="0"/>
              <w:right w:val="single" w:color="auto" w:sz="4" w:space="0"/>
            </w:tcBorders>
            <w:shd w:val="clear" w:color="auto" w:fill="auto"/>
            <w:vAlign w:val="center"/>
          </w:tcPr>
          <w:p w14:paraId="0BEB25FC">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0.151 </w:t>
            </w:r>
          </w:p>
        </w:tc>
        <w:tc>
          <w:tcPr>
            <w:tcW w:w="816" w:type="dxa"/>
            <w:tcBorders>
              <w:top w:val="nil"/>
              <w:left w:val="nil"/>
              <w:bottom w:val="single" w:color="auto" w:sz="4" w:space="0"/>
              <w:right w:val="single" w:color="auto" w:sz="4" w:space="0"/>
            </w:tcBorders>
            <w:shd w:val="clear" w:color="auto" w:fill="auto"/>
            <w:vAlign w:val="center"/>
          </w:tcPr>
          <w:p w14:paraId="53EFF2F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0.150 </w:t>
            </w:r>
          </w:p>
        </w:tc>
        <w:tc>
          <w:tcPr>
            <w:tcW w:w="816" w:type="dxa"/>
            <w:tcBorders>
              <w:top w:val="nil"/>
              <w:left w:val="nil"/>
              <w:bottom w:val="single" w:color="auto" w:sz="4" w:space="0"/>
              <w:right w:val="single" w:color="auto" w:sz="4" w:space="0"/>
            </w:tcBorders>
            <w:shd w:val="clear" w:color="auto" w:fill="auto"/>
            <w:vAlign w:val="center"/>
          </w:tcPr>
          <w:p w14:paraId="11A35116">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0.149 </w:t>
            </w:r>
          </w:p>
        </w:tc>
        <w:tc>
          <w:tcPr>
            <w:tcW w:w="816" w:type="dxa"/>
            <w:tcBorders>
              <w:top w:val="nil"/>
              <w:left w:val="nil"/>
              <w:bottom w:val="single" w:color="auto" w:sz="4" w:space="0"/>
              <w:right w:val="single" w:color="auto" w:sz="4" w:space="0"/>
            </w:tcBorders>
            <w:shd w:val="clear" w:color="auto" w:fill="auto"/>
            <w:vAlign w:val="center"/>
          </w:tcPr>
          <w:p w14:paraId="756787A2">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0.148 </w:t>
            </w:r>
          </w:p>
        </w:tc>
        <w:tc>
          <w:tcPr>
            <w:tcW w:w="816" w:type="dxa"/>
            <w:tcBorders>
              <w:top w:val="nil"/>
              <w:left w:val="nil"/>
              <w:bottom w:val="single" w:color="auto" w:sz="4" w:space="0"/>
              <w:right w:val="single" w:color="auto" w:sz="4" w:space="0"/>
            </w:tcBorders>
            <w:shd w:val="clear" w:color="auto" w:fill="auto"/>
            <w:vAlign w:val="center"/>
          </w:tcPr>
          <w:p w14:paraId="6533317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0.146 </w:t>
            </w:r>
          </w:p>
        </w:tc>
        <w:tc>
          <w:tcPr>
            <w:tcW w:w="816" w:type="dxa"/>
            <w:tcBorders>
              <w:top w:val="nil"/>
              <w:left w:val="nil"/>
              <w:bottom w:val="single" w:color="auto" w:sz="4" w:space="0"/>
              <w:right w:val="single" w:color="auto" w:sz="4" w:space="0"/>
            </w:tcBorders>
            <w:shd w:val="clear" w:color="auto" w:fill="auto"/>
            <w:vAlign w:val="center"/>
          </w:tcPr>
          <w:p w14:paraId="655DD264">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0.145 </w:t>
            </w:r>
          </w:p>
        </w:tc>
      </w:tr>
      <w:tr w14:paraId="583B856F">
        <w:tblPrEx>
          <w:tblCellMar>
            <w:top w:w="0" w:type="dxa"/>
            <w:left w:w="108" w:type="dxa"/>
            <w:bottom w:w="0" w:type="dxa"/>
            <w:right w:w="108" w:type="dxa"/>
          </w:tblCellMar>
        </w:tblPrEx>
        <w:trPr>
          <w:trHeight w:val="360" w:hRule="atLeast"/>
        </w:trPr>
        <w:tc>
          <w:tcPr>
            <w:tcW w:w="1356" w:type="dxa"/>
            <w:tcBorders>
              <w:top w:val="nil"/>
              <w:left w:val="single" w:color="auto" w:sz="4" w:space="0"/>
              <w:bottom w:val="single" w:color="auto" w:sz="4" w:space="0"/>
              <w:right w:val="single" w:color="auto" w:sz="4" w:space="0"/>
            </w:tcBorders>
            <w:shd w:val="clear" w:color="auto" w:fill="auto"/>
            <w:vAlign w:val="center"/>
          </w:tcPr>
          <w:p w14:paraId="0EB0C92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230</w:t>
            </w:r>
          </w:p>
        </w:tc>
        <w:tc>
          <w:tcPr>
            <w:tcW w:w="816" w:type="dxa"/>
            <w:tcBorders>
              <w:top w:val="nil"/>
              <w:left w:val="nil"/>
              <w:bottom w:val="single" w:color="auto" w:sz="4" w:space="0"/>
              <w:right w:val="single" w:color="auto" w:sz="4" w:space="0"/>
            </w:tcBorders>
            <w:shd w:val="clear" w:color="auto" w:fill="auto"/>
            <w:vAlign w:val="center"/>
          </w:tcPr>
          <w:p w14:paraId="1476015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0.144 </w:t>
            </w:r>
          </w:p>
        </w:tc>
        <w:tc>
          <w:tcPr>
            <w:tcW w:w="816" w:type="dxa"/>
            <w:tcBorders>
              <w:top w:val="nil"/>
              <w:left w:val="nil"/>
              <w:bottom w:val="single" w:color="auto" w:sz="4" w:space="0"/>
              <w:right w:val="single" w:color="auto" w:sz="4" w:space="0"/>
            </w:tcBorders>
            <w:shd w:val="clear" w:color="auto" w:fill="auto"/>
            <w:vAlign w:val="center"/>
          </w:tcPr>
          <w:p w14:paraId="22B639E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0.143 </w:t>
            </w:r>
          </w:p>
        </w:tc>
        <w:tc>
          <w:tcPr>
            <w:tcW w:w="816" w:type="dxa"/>
            <w:tcBorders>
              <w:top w:val="nil"/>
              <w:left w:val="nil"/>
              <w:bottom w:val="single" w:color="auto" w:sz="4" w:space="0"/>
              <w:right w:val="single" w:color="auto" w:sz="4" w:space="0"/>
            </w:tcBorders>
            <w:shd w:val="clear" w:color="auto" w:fill="auto"/>
            <w:vAlign w:val="center"/>
          </w:tcPr>
          <w:p w14:paraId="1340B71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0.142 </w:t>
            </w:r>
          </w:p>
        </w:tc>
        <w:tc>
          <w:tcPr>
            <w:tcW w:w="816" w:type="dxa"/>
            <w:tcBorders>
              <w:top w:val="nil"/>
              <w:left w:val="nil"/>
              <w:bottom w:val="single" w:color="auto" w:sz="4" w:space="0"/>
              <w:right w:val="single" w:color="auto" w:sz="4" w:space="0"/>
            </w:tcBorders>
            <w:shd w:val="clear" w:color="auto" w:fill="auto"/>
            <w:vAlign w:val="center"/>
          </w:tcPr>
          <w:p w14:paraId="19A1BB5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0.141 </w:t>
            </w:r>
          </w:p>
        </w:tc>
        <w:tc>
          <w:tcPr>
            <w:tcW w:w="816" w:type="dxa"/>
            <w:tcBorders>
              <w:top w:val="nil"/>
              <w:left w:val="nil"/>
              <w:bottom w:val="single" w:color="auto" w:sz="4" w:space="0"/>
              <w:right w:val="single" w:color="auto" w:sz="4" w:space="0"/>
            </w:tcBorders>
            <w:shd w:val="clear" w:color="auto" w:fill="auto"/>
            <w:vAlign w:val="center"/>
          </w:tcPr>
          <w:p w14:paraId="7557EC9F">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0.140 </w:t>
            </w:r>
          </w:p>
        </w:tc>
        <w:tc>
          <w:tcPr>
            <w:tcW w:w="816" w:type="dxa"/>
            <w:tcBorders>
              <w:top w:val="nil"/>
              <w:left w:val="nil"/>
              <w:bottom w:val="single" w:color="auto" w:sz="4" w:space="0"/>
              <w:right w:val="single" w:color="auto" w:sz="4" w:space="0"/>
            </w:tcBorders>
            <w:shd w:val="clear" w:color="auto" w:fill="auto"/>
            <w:vAlign w:val="center"/>
          </w:tcPr>
          <w:p w14:paraId="66A09C5E">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0.138 </w:t>
            </w:r>
          </w:p>
        </w:tc>
        <w:tc>
          <w:tcPr>
            <w:tcW w:w="816" w:type="dxa"/>
            <w:tcBorders>
              <w:top w:val="nil"/>
              <w:left w:val="nil"/>
              <w:bottom w:val="single" w:color="auto" w:sz="4" w:space="0"/>
              <w:right w:val="single" w:color="auto" w:sz="4" w:space="0"/>
            </w:tcBorders>
            <w:shd w:val="clear" w:color="auto" w:fill="auto"/>
            <w:vAlign w:val="center"/>
          </w:tcPr>
          <w:p w14:paraId="4DC36249">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0.137 </w:t>
            </w:r>
          </w:p>
        </w:tc>
        <w:tc>
          <w:tcPr>
            <w:tcW w:w="816" w:type="dxa"/>
            <w:tcBorders>
              <w:top w:val="nil"/>
              <w:left w:val="nil"/>
              <w:bottom w:val="single" w:color="auto" w:sz="4" w:space="0"/>
              <w:right w:val="single" w:color="auto" w:sz="4" w:space="0"/>
            </w:tcBorders>
            <w:shd w:val="clear" w:color="auto" w:fill="auto"/>
            <w:vAlign w:val="center"/>
          </w:tcPr>
          <w:p w14:paraId="50530123">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0.136 </w:t>
            </w:r>
          </w:p>
        </w:tc>
        <w:tc>
          <w:tcPr>
            <w:tcW w:w="816" w:type="dxa"/>
            <w:tcBorders>
              <w:top w:val="nil"/>
              <w:left w:val="nil"/>
              <w:bottom w:val="single" w:color="auto" w:sz="4" w:space="0"/>
              <w:right w:val="single" w:color="auto" w:sz="4" w:space="0"/>
            </w:tcBorders>
            <w:shd w:val="clear" w:color="auto" w:fill="auto"/>
            <w:vAlign w:val="center"/>
          </w:tcPr>
          <w:p w14:paraId="2C5A114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0.135 </w:t>
            </w:r>
          </w:p>
        </w:tc>
        <w:tc>
          <w:tcPr>
            <w:tcW w:w="816" w:type="dxa"/>
            <w:tcBorders>
              <w:top w:val="nil"/>
              <w:left w:val="nil"/>
              <w:bottom w:val="single" w:color="auto" w:sz="4" w:space="0"/>
              <w:right w:val="single" w:color="auto" w:sz="4" w:space="0"/>
            </w:tcBorders>
            <w:shd w:val="clear" w:color="auto" w:fill="auto"/>
            <w:vAlign w:val="center"/>
          </w:tcPr>
          <w:p w14:paraId="67D6665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0.134 </w:t>
            </w:r>
          </w:p>
        </w:tc>
      </w:tr>
      <w:tr w14:paraId="09841D70">
        <w:tblPrEx>
          <w:tblCellMar>
            <w:top w:w="0" w:type="dxa"/>
            <w:left w:w="108" w:type="dxa"/>
            <w:bottom w:w="0" w:type="dxa"/>
            <w:right w:w="108" w:type="dxa"/>
          </w:tblCellMar>
        </w:tblPrEx>
        <w:trPr>
          <w:trHeight w:val="360" w:hRule="atLeast"/>
        </w:trPr>
        <w:tc>
          <w:tcPr>
            <w:tcW w:w="1356" w:type="dxa"/>
            <w:tcBorders>
              <w:top w:val="nil"/>
              <w:left w:val="single" w:color="auto" w:sz="4" w:space="0"/>
              <w:bottom w:val="single" w:color="auto" w:sz="4" w:space="0"/>
              <w:right w:val="single" w:color="auto" w:sz="4" w:space="0"/>
            </w:tcBorders>
            <w:shd w:val="clear" w:color="auto" w:fill="auto"/>
            <w:vAlign w:val="center"/>
          </w:tcPr>
          <w:p w14:paraId="5CB887F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240</w:t>
            </w:r>
          </w:p>
        </w:tc>
        <w:tc>
          <w:tcPr>
            <w:tcW w:w="816" w:type="dxa"/>
            <w:tcBorders>
              <w:top w:val="nil"/>
              <w:left w:val="nil"/>
              <w:bottom w:val="single" w:color="auto" w:sz="4" w:space="0"/>
              <w:right w:val="single" w:color="auto" w:sz="4" w:space="0"/>
            </w:tcBorders>
            <w:shd w:val="clear" w:color="auto" w:fill="auto"/>
            <w:vAlign w:val="center"/>
          </w:tcPr>
          <w:p w14:paraId="247E6FBD">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0.133 </w:t>
            </w:r>
          </w:p>
        </w:tc>
        <w:tc>
          <w:tcPr>
            <w:tcW w:w="816" w:type="dxa"/>
            <w:tcBorders>
              <w:top w:val="nil"/>
              <w:left w:val="nil"/>
              <w:bottom w:val="single" w:color="auto" w:sz="4" w:space="0"/>
              <w:right w:val="single" w:color="auto" w:sz="4" w:space="0"/>
            </w:tcBorders>
            <w:shd w:val="clear" w:color="auto" w:fill="auto"/>
            <w:vAlign w:val="center"/>
          </w:tcPr>
          <w:p w14:paraId="55412EA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0.132 </w:t>
            </w:r>
          </w:p>
        </w:tc>
        <w:tc>
          <w:tcPr>
            <w:tcW w:w="816" w:type="dxa"/>
            <w:tcBorders>
              <w:top w:val="nil"/>
              <w:left w:val="nil"/>
              <w:bottom w:val="single" w:color="auto" w:sz="4" w:space="0"/>
              <w:right w:val="single" w:color="auto" w:sz="4" w:space="0"/>
            </w:tcBorders>
            <w:shd w:val="clear" w:color="auto" w:fill="auto"/>
            <w:vAlign w:val="center"/>
          </w:tcPr>
          <w:p w14:paraId="7CB8941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0.131 </w:t>
            </w:r>
          </w:p>
        </w:tc>
        <w:tc>
          <w:tcPr>
            <w:tcW w:w="816" w:type="dxa"/>
            <w:tcBorders>
              <w:top w:val="nil"/>
              <w:left w:val="nil"/>
              <w:bottom w:val="single" w:color="auto" w:sz="4" w:space="0"/>
              <w:right w:val="single" w:color="auto" w:sz="4" w:space="0"/>
            </w:tcBorders>
            <w:shd w:val="clear" w:color="auto" w:fill="auto"/>
            <w:vAlign w:val="center"/>
          </w:tcPr>
          <w:p w14:paraId="5BE6407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0.130 </w:t>
            </w:r>
          </w:p>
        </w:tc>
        <w:tc>
          <w:tcPr>
            <w:tcW w:w="816" w:type="dxa"/>
            <w:tcBorders>
              <w:top w:val="nil"/>
              <w:left w:val="nil"/>
              <w:bottom w:val="single" w:color="auto" w:sz="4" w:space="0"/>
              <w:right w:val="single" w:color="auto" w:sz="4" w:space="0"/>
            </w:tcBorders>
            <w:shd w:val="clear" w:color="auto" w:fill="auto"/>
            <w:vAlign w:val="center"/>
          </w:tcPr>
          <w:p w14:paraId="489DA67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0.129 </w:t>
            </w:r>
          </w:p>
        </w:tc>
        <w:tc>
          <w:tcPr>
            <w:tcW w:w="816" w:type="dxa"/>
            <w:tcBorders>
              <w:top w:val="nil"/>
              <w:left w:val="nil"/>
              <w:bottom w:val="single" w:color="auto" w:sz="4" w:space="0"/>
              <w:right w:val="single" w:color="auto" w:sz="4" w:space="0"/>
            </w:tcBorders>
            <w:shd w:val="clear" w:color="auto" w:fill="auto"/>
            <w:vAlign w:val="center"/>
          </w:tcPr>
          <w:p w14:paraId="17B89CEB">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0.128 </w:t>
            </w:r>
          </w:p>
        </w:tc>
        <w:tc>
          <w:tcPr>
            <w:tcW w:w="816" w:type="dxa"/>
            <w:tcBorders>
              <w:top w:val="nil"/>
              <w:left w:val="nil"/>
              <w:bottom w:val="single" w:color="auto" w:sz="4" w:space="0"/>
              <w:right w:val="single" w:color="auto" w:sz="4" w:space="0"/>
            </w:tcBorders>
            <w:shd w:val="clear" w:color="auto" w:fill="auto"/>
            <w:vAlign w:val="center"/>
          </w:tcPr>
          <w:p w14:paraId="4ED5E350">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0.127 </w:t>
            </w:r>
          </w:p>
        </w:tc>
        <w:tc>
          <w:tcPr>
            <w:tcW w:w="816" w:type="dxa"/>
            <w:tcBorders>
              <w:top w:val="nil"/>
              <w:left w:val="nil"/>
              <w:bottom w:val="single" w:color="auto" w:sz="4" w:space="0"/>
              <w:right w:val="single" w:color="auto" w:sz="4" w:space="0"/>
            </w:tcBorders>
            <w:shd w:val="clear" w:color="auto" w:fill="auto"/>
            <w:vAlign w:val="center"/>
          </w:tcPr>
          <w:p w14:paraId="4496B551">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0.126 </w:t>
            </w:r>
          </w:p>
        </w:tc>
        <w:tc>
          <w:tcPr>
            <w:tcW w:w="816" w:type="dxa"/>
            <w:tcBorders>
              <w:top w:val="nil"/>
              <w:left w:val="nil"/>
              <w:bottom w:val="single" w:color="auto" w:sz="4" w:space="0"/>
              <w:right w:val="single" w:color="auto" w:sz="4" w:space="0"/>
            </w:tcBorders>
            <w:shd w:val="clear" w:color="auto" w:fill="auto"/>
            <w:vAlign w:val="center"/>
          </w:tcPr>
          <w:p w14:paraId="495AEE7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0.125 </w:t>
            </w:r>
          </w:p>
        </w:tc>
        <w:tc>
          <w:tcPr>
            <w:tcW w:w="816" w:type="dxa"/>
            <w:tcBorders>
              <w:top w:val="nil"/>
              <w:left w:val="nil"/>
              <w:bottom w:val="single" w:color="auto" w:sz="4" w:space="0"/>
              <w:right w:val="single" w:color="auto" w:sz="4" w:space="0"/>
            </w:tcBorders>
            <w:shd w:val="clear" w:color="auto" w:fill="auto"/>
            <w:vAlign w:val="center"/>
          </w:tcPr>
          <w:p w14:paraId="1E0A66C7">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 xml:space="preserve">0.124 </w:t>
            </w:r>
          </w:p>
        </w:tc>
      </w:tr>
      <w:tr w14:paraId="6F76B253">
        <w:tblPrEx>
          <w:tblCellMar>
            <w:top w:w="0" w:type="dxa"/>
            <w:left w:w="108" w:type="dxa"/>
            <w:bottom w:w="0" w:type="dxa"/>
            <w:right w:w="108" w:type="dxa"/>
          </w:tblCellMar>
        </w:tblPrEx>
        <w:trPr>
          <w:trHeight w:val="360" w:hRule="atLeast"/>
        </w:trPr>
        <w:tc>
          <w:tcPr>
            <w:tcW w:w="1356" w:type="dxa"/>
            <w:tcBorders>
              <w:top w:val="nil"/>
              <w:left w:val="single" w:color="auto" w:sz="4" w:space="0"/>
              <w:bottom w:val="single" w:color="auto" w:sz="4" w:space="0"/>
              <w:right w:val="single" w:color="auto" w:sz="4" w:space="0"/>
            </w:tcBorders>
            <w:shd w:val="clear" w:color="auto" w:fill="auto"/>
            <w:vAlign w:val="center"/>
          </w:tcPr>
          <w:p w14:paraId="604A4398">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250</w:t>
            </w:r>
          </w:p>
        </w:tc>
        <w:tc>
          <w:tcPr>
            <w:tcW w:w="816" w:type="dxa"/>
            <w:tcBorders>
              <w:top w:val="nil"/>
              <w:left w:val="nil"/>
              <w:bottom w:val="single" w:color="auto" w:sz="4" w:space="0"/>
              <w:right w:val="single" w:color="auto" w:sz="4" w:space="0"/>
            </w:tcBorders>
            <w:shd w:val="clear" w:color="auto" w:fill="auto"/>
            <w:vAlign w:val="center"/>
          </w:tcPr>
          <w:p w14:paraId="38220AB5">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0.123</w:t>
            </w:r>
          </w:p>
        </w:tc>
        <w:tc>
          <w:tcPr>
            <w:tcW w:w="816" w:type="dxa"/>
            <w:tcBorders>
              <w:top w:val="nil"/>
              <w:left w:val="nil"/>
              <w:bottom w:val="single" w:color="auto" w:sz="4" w:space="0"/>
              <w:right w:val="single" w:color="auto" w:sz="4" w:space="0"/>
            </w:tcBorders>
            <w:shd w:val="clear" w:color="auto" w:fill="auto"/>
            <w:vAlign w:val="center"/>
          </w:tcPr>
          <w:p w14:paraId="57FC6454">
            <w:pPr>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w:t>
            </w:r>
          </w:p>
        </w:tc>
        <w:tc>
          <w:tcPr>
            <w:tcW w:w="816" w:type="dxa"/>
            <w:tcBorders>
              <w:top w:val="nil"/>
              <w:left w:val="nil"/>
              <w:bottom w:val="single" w:color="auto" w:sz="4" w:space="0"/>
              <w:right w:val="single" w:color="auto" w:sz="4" w:space="0"/>
            </w:tcBorders>
            <w:shd w:val="clear" w:color="auto" w:fill="auto"/>
            <w:vAlign w:val="center"/>
          </w:tcPr>
          <w:p w14:paraId="0CE2EDD8">
            <w:pPr>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w:t>
            </w:r>
          </w:p>
        </w:tc>
        <w:tc>
          <w:tcPr>
            <w:tcW w:w="816" w:type="dxa"/>
            <w:tcBorders>
              <w:top w:val="nil"/>
              <w:left w:val="nil"/>
              <w:bottom w:val="single" w:color="auto" w:sz="4" w:space="0"/>
              <w:right w:val="single" w:color="auto" w:sz="4" w:space="0"/>
            </w:tcBorders>
            <w:shd w:val="clear" w:color="auto" w:fill="auto"/>
            <w:vAlign w:val="center"/>
          </w:tcPr>
          <w:p w14:paraId="7AAF0FBC">
            <w:pPr>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w:t>
            </w:r>
          </w:p>
        </w:tc>
        <w:tc>
          <w:tcPr>
            <w:tcW w:w="816" w:type="dxa"/>
            <w:tcBorders>
              <w:top w:val="nil"/>
              <w:left w:val="nil"/>
              <w:bottom w:val="single" w:color="auto" w:sz="4" w:space="0"/>
              <w:right w:val="single" w:color="auto" w:sz="4" w:space="0"/>
            </w:tcBorders>
            <w:shd w:val="clear" w:color="auto" w:fill="auto"/>
            <w:vAlign w:val="center"/>
          </w:tcPr>
          <w:p w14:paraId="6D927B94">
            <w:pPr>
              <w:jc w:val="center"/>
              <w:rPr>
                <w:color w:val="000000" w:themeColor="text1"/>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w:t>
            </w:r>
          </w:p>
        </w:tc>
        <w:tc>
          <w:tcPr>
            <w:tcW w:w="816" w:type="dxa"/>
            <w:tcBorders>
              <w:top w:val="nil"/>
              <w:left w:val="nil"/>
              <w:bottom w:val="single" w:color="auto" w:sz="4" w:space="0"/>
              <w:right w:val="single" w:color="auto" w:sz="4" w:space="0"/>
            </w:tcBorders>
            <w:shd w:val="clear" w:color="auto" w:fill="auto"/>
            <w:vAlign w:val="center"/>
          </w:tcPr>
          <w:p w14:paraId="38857270">
            <w:pPr>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w:t>
            </w:r>
          </w:p>
        </w:tc>
        <w:tc>
          <w:tcPr>
            <w:tcW w:w="816" w:type="dxa"/>
            <w:tcBorders>
              <w:top w:val="nil"/>
              <w:left w:val="nil"/>
              <w:bottom w:val="single" w:color="auto" w:sz="4" w:space="0"/>
              <w:right w:val="single" w:color="auto" w:sz="4" w:space="0"/>
            </w:tcBorders>
            <w:shd w:val="clear" w:color="auto" w:fill="auto"/>
            <w:vAlign w:val="center"/>
          </w:tcPr>
          <w:p w14:paraId="450608F1">
            <w:pPr>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w:t>
            </w:r>
          </w:p>
        </w:tc>
        <w:tc>
          <w:tcPr>
            <w:tcW w:w="816" w:type="dxa"/>
            <w:tcBorders>
              <w:top w:val="nil"/>
              <w:left w:val="nil"/>
              <w:bottom w:val="single" w:color="auto" w:sz="4" w:space="0"/>
              <w:right w:val="single" w:color="auto" w:sz="4" w:space="0"/>
            </w:tcBorders>
            <w:shd w:val="clear" w:color="auto" w:fill="auto"/>
            <w:vAlign w:val="center"/>
          </w:tcPr>
          <w:p w14:paraId="575D7AD2">
            <w:pPr>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w:t>
            </w:r>
          </w:p>
        </w:tc>
        <w:tc>
          <w:tcPr>
            <w:tcW w:w="816" w:type="dxa"/>
            <w:tcBorders>
              <w:top w:val="nil"/>
              <w:left w:val="nil"/>
              <w:bottom w:val="single" w:color="auto" w:sz="4" w:space="0"/>
              <w:right w:val="single" w:color="auto" w:sz="4" w:space="0"/>
            </w:tcBorders>
            <w:shd w:val="clear" w:color="auto" w:fill="auto"/>
            <w:vAlign w:val="center"/>
          </w:tcPr>
          <w:p w14:paraId="3FD36F59">
            <w:pPr>
              <w:jc w:val="center"/>
              <w:rPr>
                <w:color w:val="000000" w:themeColor="text1"/>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w:t>
            </w:r>
          </w:p>
        </w:tc>
        <w:tc>
          <w:tcPr>
            <w:tcW w:w="816" w:type="dxa"/>
            <w:tcBorders>
              <w:top w:val="nil"/>
              <w:left w:val="nil"/>
              <w:bottom w:val="single" w:color="auto" w:sz="4" w:space="0"/>
              <w:right w:val="single" w:color="auto" w:sz="4" w:space="0"/>
            </w:tcBorders>
            <w:shd w:val="clear" w:color="auto" w:fill="auto"/>
            <w:vAlign w:val="center"/>
          </w:tcPr>
          <w:p w14:paraId="44237107">
            <w:pPr>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w:t>
            </w:r>
          </w:p>
        </w:tc>
      </w:tr>
    </w:tbl>
    <w:p w14:paraId="3EAE9E29">
      <w:pPr>
        <w:pStyle w:val="5"/>
        <w:rPr>
          <w:color w:val="000000" w:themeColor="text1"/>
          <w:highlight w:val="none"/>
          <w14:textFill>
            <w14:solidFill>
              <w14:schemeClr w14:val="tx1"/>
            </w14:solidFill>
          </w14:textFill>
        </w:rPr>
        <w:sectPr>
          <w:pgSz w:w="11906" w:h="16838"/>
          <w:pgMar w:top="1440" w:right="1800" w:bottom="1440" w:left="1800" w:header="851" w:footer="992" w:gutter="0"/>
          <w:cols w:space="425" w:num="1"/>
          <w:docGrid w:type="lines" w:linePitch="312" w:charSpace="0"/>
        </w:sectPr>
      </w:pPr>
    </w:p>
    <w:p w14:paraId="50A970EC">
      <w:pPr>
        <w:jc w:val="center"/>
        <w:outlineLvl w:val="0"/>
        <w:rPr>
          <w:rFonts w:ascii="华文宋体" w:hAnsi="华文宋体" w:eastAsia="华文宋体"/>
          <w:b/>
          <w:color w:val="000000" w:themeColor="text1"/>
          <w:sz w:val="28"/>
          <w:szCs w:val="28"/>
          <w:highlight w:val="none"/>
          <w14:textFill>
            <w14:solidFill>
              <w14:schemeClr w14:val="tx1"/>
            </w14:solidFill>
          </w14:textFill>
        </w:rPr>
      </w:pPr>
      <w:bookmarkStart w:id="89" w:name="_Toc11203"/>
      <w:bookmarkStart w:id="90" w:name="_Toc9788"/>
      <w:r>
        <w:rPr>
          <w:rFonts w:hint="eastAsia" w:ascii="华文宋体" w:hAnsi="华文宋体" w:eastAsia="华文宋体"/>
          <w:b/>
          <w:color w:val="000000" w:themeColor="text1"/>
          <w:sz w:val="28"/>
          <w:szCs w:val="28"/>
          <w:highlight w:val="none"/>
          <w14:textFill>
            <w14:solidFill>
              <w14:schemeClr w14:val="tx1"/>
            </w14:solidFill>
          </w14:textFill>
        </w:rPr>
        <w:t>附录D：悬挑承力架材料与构配件</w:t>
      </w:r>
    </w:p>
    <w:p w14:paraId="11B19B48">
      <w:pPr>
        <w:jc w:val="center"/>
        <w:outlineLvl w:val="0"/>
        <w:rPr>
          <w:b/>
          <w:color w:val="000000" w:themeColor="text1"/>
          <w:sz w:val="28"/>
          <w:szCs w:val="28"/>
          <w:highlight w:val="none"/>
          <w14:textFill>
            <w14:solidFill>
              <w14:schemeClr w14:val="tx1"/>
            </w14:solidFill>
          </w14:textFill>
        </w:rPr>
      </w:pPr>
      <w:r>
        <w:rPr>
          <w:rFonts w:hint="eastAsia" w:ascii="华文宋体" w:hAnsi="华文宋体" w:eastAsia="华文宋体"/>
          <w:b/>
          <w:color w:val="000000" w:themeColor="text1"/>
          <w:sz w:val="28"/>
          <w:szCs w:val="28"/>
          <w:highlight w:val="none"/>
          <w14:textFill>
            <w14:solidFill>
              <w14:schemeClr w14:val="tx1"/>
            </w14:solidFill>
          </w14:textFill>
        </w:rPr>
        <w:t>进场、安装完毕检查与验收表</w:t>
      </w:r>
    </w:p>
    <w:p w14:paraId="16980D1E">
      <w:pPr>
        <w:ind w:firstLine="422" w:firstLineChars="200"/>
        <w:jc w:val="center"/>
        <w:outlineLvl w:val="1"/>
        <w:rPr>
          <w:rFonts w:ascii="黑体" w:eastAsia="黑体"/>
          <w:b/>
          <w:color w:val="000000" w:themeColor="text1"/>
          <w:szCs w:val="21"/>
          <w:highlight w:val="none"/>
          <w14:textFill>
            <w14:solidFill>
              <w14:schemeClr w14:val="tx1"/>
            </w14:solidFill>
          </w14:textFill>
        </w:rPr>
      </w:pPr>
      <w:r>
        <w:rPr>
          <w:rFonts w:hint="eastAsia" w:ascii="黑体" w:eastAsia="黑体"/>
          <w:b/>
          <w:color w:val="000000" w:themeColor="text1"/>
          <w:szCs w:val="21"/>
          <w:highlight w:val="none"/>
          <w14:textFill>
            <w14:solidFill>
              <w14:schemeClr w14:val="tx1"/>
            </w14:solidFill>
          </w14:textFill>
        </w:rPr>
        <w:t>表D.0.1  悬挑承力架材料与构配件进场检查与验收表</w:t>
      </w:r>
    </w:p>
    <w:p w14:paraId="11B37180">
      <w:pPr>
        <w:spacing w:line="39" w:lineRule="exact"/>
        <w:rPr>
          <w:color w:val="000000" w:themeColor="text1"/>
          <w:highlight w:val="none"/>
          <w14:textFill>
            <w14:solidFill>
              <w14:schemeClr w14:val="tx1"/>
            </w14:solidFill>
          </w14:textFill>
        </w:rPr>
      </w:pPr>
    </w:p>
    <w:tbl>
      <w:tblPr>
        <w:tblStyle w:val="18"/>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781"/>
        <w:gridCol w:w="1562"/>
        <w:gridCol w:w="1250"/>
        <w:gridCol w:w="1355"/>
        <w:gridCol w:w="1405"/>
        <w:gridCol w:w="1457"/>
      </w:tblGrid>
      <w:tr w14:paraId="7DC2F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Align w:val="center"/>
          </w:tcPr>
          <w:p w14:paraId="1C9E1D15">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序号</w:t>
            </w:r>
          </w:p>
        </w:tc>
        <w:tc>
          <w:tcPr>
            <w:tcW w:w="3593" w:type="dxa"/>
            <w:gridSpan w:val="3"/>
            <w:vAlign w:val="center"/>
          </w:tcPr>
          <w:p w14:paraId="168BE3E7">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检验项目</w:t>
            </w:r>
          </w:p>
        </w:tc>
        <w:tc>
          <w:tcPr>
            <w:tcW w:w="2760" w:type="dxa"/>
            <w:gridSpan w:val="2"/>
            <w:vAlign w:val="center"/>
          </w:tcPr>
          <w:p w14:paraId="6FBB0E0E">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技术要求</w:t>
            </w:r>
          </w:p>
        </w:tc>
        <w:tc>
          <w:tcPr>
            <w:tcW w:w="1457" w:type="dxa"/>
            <w:vAlign w:val="center"/>
          </w:tcPr>
          <w:p w14:paraId="2616F082">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检验方法</w:t>
            </w:r>
          </w:p>
        </w:tc>
      </w:tr>
      <w:tr w14:paraId="7E90B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718" w:type="dxa"/>
            <w:vMerge w:val="restart"/>
            <w:vAlign w:val="center"/>
          </w:tcPr>
          <w:p w14:paraId="489E9835">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1</w:t>
            </w:r>
          </w:p>
        </w:tc>
        <w:tc>
          <w:tcPr>
            <w:tcW w:w="781" w:type="dxa"/>
            <w:vMerge w:val="restart"/>
            <w:vAlign w:val="center"/>
          </w:tcPr>
          <w:p w14:paraId="72B93033">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原材料</w:t>
            </w:r>
          </w:p>
        </w:tc>
        <w:tc>
          <w:tcPr>
            <w:tcW w:w="2812" w:type="dxa"/>
            <w:gridSpan w:val="2"/>
            <w:vAlign w:val="center"/>
          </w:tcPr>
          <w:p w14:paraId="431BAD7D">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钢材的品种、规格、型号、性能</w:t>
            </w:r>
          </w:p>
        </w:tc>
        <w:tc>
          <w:tcPr>
            <w:tcW w:w="2760" w:type="dxa"/>
            <w:gridSpan w:val="2"/>
            <w:vMerge w:val="restart"/>
            <w:vAlign w:val="center"/>
          </w:tcPr>
          <w:p w14:paraId="62CDB272">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应符合现行国家标准规定和设计要求</w:t>
            </w:r>
          </w:p>
        </w:tc>
        <w:tc>
          <w:tcPr>
            <w:tcW w:w="1457" w:type="dxa"/>
            <w:vMerge w:val="restart"/>
            <w:vAlign w:val="center"/>
          </w:tcPr>
          <w:p w14:paraId="56DC9164">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检查出厂合格证、中文标志及检验报告</w:t>
            </w:r>
          </w:p>
        </w:tc>
      </w:tr>
      <w:tr w14:paraId="63306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718" w:type="dxa"/>
            <w:vMerge w:val="continue"/>
            <w:vAlign w:val="center"/>
          </w:tcPr>
          <w:p w14:paraId="1C583C1D">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781" w:type="dxa"/>
            <w:vMerge w:val="continue"/>
            <w:vAlign w:val="center"/>
          </w:tcPr>
          <w:p w14:paraId="2FC825F3">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2812" w:type="dxa"/>
            <w:gridSpan w:val="2"/>
            <w:vAlign w:val="center"/>
          </w:tcPr>
          <w:p w14:paraId="6C26F251">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焊接材料的品种、规格、性能</w:t>
            </w:r>
          </w:p>
        </w:tc>
        <w:tc>
          <w:tcPr>
            <w:tcW w:w="2760" w:type="dxa"/>
            <w:gridSpan w:val="2"/>
            <w:vMerge w:val="continue"/>
            <w:vAlign w:val="center"/>
          </w:tcPr>
          <w:p w14:paraId="0A6598F9">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1457" w:type="dxa"/>
            <w:vMerge w:val="continue"/>
            <w:vAlign w:val="center"/>
          </w:tcPr>
          <w:p w14:paraId="29900502">
            <w:pPr>
              <w:jc w:val="center"/>
              <w:rPr>
                <w:rFonts w:hint="eastAsia" w:ascii="宋体" w:hAnsi="宋体" w:eastAsia="宋体" w:cs="宋体"/>
                <w:color w:val="000000" w:themeColor="text1"/>
                <w:sz w:val="18"/>
                <w:szCs w:val="18"/>
                <w:highlight w:val="none"/>
                <w14:textFill>
                  <w14:solidFill>
                    <w14:schemeClr w14:val="tx1"/>
                  </w14:solidFill>
                </w14:textFill>
              </w:rPr>
            </w:pPr>
          </w:p>
        </w:tc>
      </w:tr>
      <w:tr w14:paraId="63B4E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718" w:type="dxa"/>
            <w:vMerge w:val="continue"/>
            <w:vAlign w:val="center"/>
          </w:tcPr>
          <w:p w14:paraId="609C11B1">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781" w:type="dxa"/>
            <w:vMerge w:val="continue"/>
            <w:vAlign w:val="center"/>
          </w:tcPr>
          <w:p w14:paraId="3A81C02E">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2812" w:type="dxa"/>
            <w:gridSpan w:val="2"/>
            <w:vAlign w:val="center"/>
          </w:tcPr>
          <w:p w14:paraId="608DE87D">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螺栓、螺纹、垫圈等的品种、规格、性能</w:t>
            </w:r>
          </w:p>
        </w:tc>
        <w:tc>
          <w:tcPr>
            <w:tcW w:w="2760" w:type="dxa"/>
            <w:gridSpan w:val="2"/>
            <w:vMerge w:val="continue"/>
            <w:vAlign w:val="center"/>
          </w:tcPr>
          <w:p w14:paraId="503D2061">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1457" w:type="dxa"/>
            <w:vMerge w:val="continue"/>
            <w:vAlign w:val="center"/>
          </w:tcPr>
          <w:p w14:paraId="3442DD2F">
            <w:pPr>
              <w:jc w:val="center"/>
              <w:rPr>
                <w:rFonts w:hint="eastAsia" w:ascii="宋体" w:hAnsi="宋体" w:eastAsia="宋体" w:cs="宋体"/>
                <w:color w:val="000000" w:themeColor="text1"/>
                <w:sz w:val="18"/>
                <w:szCs w:val="18"/>
                <w:highlight w:val="none"/>
                <w14:textFill>
                  <w14:solidFill>
                    <w14:schemeClr w14:val="tx1"/>
                  </w14:solidFill>
                </w14:textFill>
              </w:rPr>
            </w:pPr>
          </w:p>
        </w:tc>
      </w:tr>
      <w:tr w14:paraId="55C39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18" w:type="dxa"/>
            <w:vMerge w:val="restart"/>
            <w:vAlign w:val="center"/>
          </w:tcPr>
          <w:p w14:paraId="024695FF">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2</w:t>
            </w:r>
          </w:p>
        </w:tc>
        <w:tc>
          <w:tcPr>
            <w:tcW w:w="781" w:type="dxa"/>
            <w:vMerge w:val="restart"/>
            <w:vAlign w:val="center"/>
          </w:tcPr>
          <w:p w14:paraId="2FA62870">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零部件加工</w:t>
            </w:r>
          </w:p>
        </w:tc>
        <w:tc>
          <w:tcPr>
            <w:tcW w:w="2812" w:type="dxa"/>
            <w:gridSpan w:val="2"/>
            <w:vAlign w:val="center"/>
          </w:tcPr>
          <w:p w14:paraId="0101DF4B">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零件的长度、宽度（mm）</w:t>
            </w:r>
          </w:p>
        </w:tc>
        <w:tc>
          <w:tcPr>
            <w:tcW w:w="2760" w:type="dxa"/>
            <w:gridSpan w:val="2"/>
            <w:vAlign w:val="center"/>
          </w:tcPr>
          <w:p w14:paraId="51FC36B1">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±3.0</w:t>
            </w:r>
          </w:p>
        </w:tc>
        <w:tc>
          <w:tcPr>
            <w:tcW w:w="1457" w:type="dxa"/>
            <w:vMerge w:val="restart"/>
            <w:vAlign w:val="center"/>
          </w:tcPr>
          <w:p w14:paraId="2C3C0AE9">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观察或用钢尺、塞尺检查</w:t>
            </w:r>
          </w:p>
        </w:tc>
      </w:tr>
      <w:tr w14:paraId="1D744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18" w:type="dxa"/>
            <w:vMerge w:val="continue"/>
            <w:vAlign w:val="center"/>
          </w:tcPr>
          <w:p w14:paraId="7B12328B">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781" w:type="dxa"/>
            <w:vMerge w:val="continue"/>
            <w:vAlign w:val="center"/>
          </w:tcPr>
          <w:p w14:paraId="15392BBB">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2812" w:type="dxa"/>
            <w:gridSpan w:val="2"/>
            <w:vAlign w:val="center"/>
          </w:tcPr>
          <w:p w14:paraId="735CF697">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型钢端部垂直度（mm）</w:t>
            </w:r>
          </w:p>
        </w:tc>
        <w:tc>
          <w:tcPr>
            <w:tcW w:w="2760" w:type="dxa"/>
            <w:gridSpan w:val="2"/>
            <w:vAlign w:val="center"/>
          </w:tcPr>
          <w:p w14:paraId="280CB5CC">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2.0</w:t>
            </w:r>
          </w:p>
        </w:tc>
        <w:tc>
          <w:tcPr>
            <w:tcW w:w="1457" w:type="dxa"/>
            <w:vMerge w:val="continue"/>
            <w:vAlign w:val="center"/>
          </w:tcPr>
          <w:p w14:paraId="09B0BB52">
            <w:pPr>
              <w:jc w:val="center"/>
              <w:rPr>
                <w:rFonts w:hint="eastAsia" w:ascii="宋体" w:hAnsi="宋体" w:eastAsia="宋体" w:cs="宋体"/>
                <w:color w:val="000000" w:themeColor="text1"/>
                <w:sz w:val="18"/>
                <w:szCs w:val="18"/>
                <w:highlight w:val="none"/>
                <w14:textFill>
                  <w14:solidFill>
                    <w14:schemeClr w14:val="tx1"/>
                  </w14:solidFill>
                </w14:textFill>
              </w:rPr>
            </w:pPr>
          </w:p>
        </w:tc>
      </w:tr>
      <w:tr w14:paraId="75743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718" w:type="dxa"/>
            <w:vMerge w:val="continue"/>
            <w:vAlign w:val="center"/>
          </w:tcPr>
          <w:p w14:paraId="1D467AD4">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781" w:type="dxa"/>
            <w:vMerge w:val="continue"/>
            <w:vAlign w:val="center"/>
          </w:tcPr>
          <w:p w14:paraId="326B5BB1">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1562" w:type="dxa"/>
            <w:vMerge w:val="restart"/>
            <w:vAlign w:val="center"/>
          </w:tcPr>
          <w:p w14:paraId="390789DF">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螺栓孔制孔精度允许偏差（mm）</w:t>
            </w:r>
          </w:p>
        </w:tc>
        <w:tc>
          <w:tcPr>
            <w:tcW w:w="1250" w:type="dxa"/>
            <w:vAlign w:val="center"/>
          </w:tcPr>
          <w:p w14:paraId="525B9970">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直径</w:t>
            </w:r>
          </w:p>
        </w:tc>
        <w:tc>
          <w:tcPr>
            <w:tcW w:w="2760" w:type="dxa"/>
            <w:gridSpan w:val="2"/>
            <w:vAlign w:val="center"/>
          </w:tcPr>
          <w:p w14:paraId="6BEEFA85">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＋1.0，0.0</w:t>
            </w:r>
          </w:p>
        </w:tc>
        <w:tc>
          <w:tcPr>
            <w:tcW w:w="1457" w:type="dxa"/>
            <w:vMerge w:val="restart"/>
            <w:vAlign w:val="center"/>
          </w:tcPr>
          <w:p w14:paraId="5FE917D0">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游标卡尺或孔径圆规检查</w:t>
            </w:r>
          </w:p>
        </w:tc>
      </w:tr>
      <w:tr w14:paraId="248B4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718" w:type="dxa"/>
            <w:vMerge w:val="continue"/>
            <w:vAlign w:val="center"/>
          </w:tcPr>
          <w:p w14:paraId="2028C2B8">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781" w:type="dxa"/>
            <w:vMerge w:val="continue"/>
            <w:vAlign w:val="center"/>
          </w:tcPr>
          <w:p w14:paraId="5C3A88B8">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1562" w:type="dxa"/>
            <w:vMerge w:val="continue"/>
            <w:vAlign w:val="center"/>
          </w:tcPr>
          <w:p w14:paraId="552E74B7">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1250" w:type="dxa"/>
            <w:vAlign w:val="center"/>
          </w:tcPr>
          <w:p w14:paraId="51475274">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圆度</w:t>
            </w:r>
          </w:p>
        </w:tc>
        <w:tc>
          <w:tcPr>
            <w:tcW w:w="2760" w:type="dxa"/>
            <w:gridSpan w:val="2"/>
            <w:vAlign w:val="center"/>
          </w:tcPr>
          <w:p w14:paraId="6467461D">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2.0</w:t>
            </w:r>
          </w:p>
        </w:tc>
        <w:tc>
          <w:tcPr>
            <w:tcW w:w="1457" w:type="dxa"/>
            <w:vMerge w:val="continue"/>
            <w:vAlign w:val="center"/>
          </w:tcPr>
          <w:p w14:paraId="5F6CC54C">
            <w:pPr>
              <w:jc w:val="center"/>
              <w:rPr>
                <w:rFonts w:hint="eastAsia" w:ascii="宋体" w:hAnsi="宋体" w:eastAsia="宋体" w:cs="宋体"/>
                <w:color w:val="000000" w:themeColor="text1"/>
                <w:sz w:val="18"/>
                <w:szCs w:val="18"/>
                <w:highlight w:val="none"/>
                <w14:textFill>
                  <w14:solidFill>
                    <w14:schemeClr w14:val="tx1"/>
                  </w14:solidFill>
                </w14:textFill>
              </w:rPr>
            </w:pPr>
          </w:p>
        </w:tc>
      </w:tr>
      <w:tr w14:paraId="4DFBE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718" w:type="dxa"/>
            <w:vMerge w:val="continue"/>
            <w:vAlign w:val="center"/>
          </w:tcPr>
          <w:p w14:paraId="08797CC3">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781" w:type="dxa"/>
            <w:vMerge w:val="continue"/>
            <w:vAlign w:val="center"/>
          </w:tcPr>
          <w:p w14:paraId="3133B8D5">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1562" w:type="dxa"/>
            <w:vMerge w:val="restart"/>
            <w:vAlign w:val="center"/>
          </w:tcPr>
          <w:p w14:paraId="536B35AD">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螺栓孔孔距允许偏差（mm）</w:t>
            </w:r>
          </w:p>
        </w:tc>
        <w:tc>
          <w:tcPr>
            <w:tcW w:w="1250" w:type="dxa"/>
            <w:vAlign w:val="center"/>
          </w:tcPr>
          <w:p w14:paraId="0181FF5A">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孔距范围</w:t>
            </w:r>
          </w:p>
        </w:tc>
        <w:tc>
          <w:tcPr>
            <w:tcW w:w="1355" w:type="dxa"/>
            <w:vAlign w:val="center"/>
          </w:tcPr>
          <w:p w14:paraId="135129B7">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同一组任意两孔间距</w:t>
            </w:r>
          </w:p>
        </w:tc>
        <w:tc>
          <w:tcPr>
            <w:tcW w:w="1405" w:type="dxa"/>
            <w:vAlign w:val="center"/>
          </w:tcPr>
          <w:p w14:paraId="11F6B703">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相邻两组</w:t>
            </w:r>
          </w:p>
          <w:p w14:paraId="3E5FD36E">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端孔间距</w:t>
            </w:r>
          </w:p>
        </w:tc>
        <w:tc>
          <w:tcPr>
            <w:tcW w:w="1457" w:type="dxa"/>
            <w:vMerge w:val="restart"/>
            <w:vAlign w:val="center"/>
          </w:tcPr>
          <w:p w14:paraId="6C9ADD26">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钢尺检查</w:t>
            </w:r>
          </w:p>
        </w:tc>
      </w:tr>
      <w:tr w14:paraId="51118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718" w:type="dxa"/>
            <w:vMerge w:val="continue"/>
            <w:vAlign w:val="center"/>
          </w:tcPr>
          <w:p w14:paraId="77BCE5B5">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781" w:type="dxa"/>
            <w:vMerge w:val="continue"/>
            <w:vAlign w:val="center"/>
          </w:tcPr>
          <w:p w14:paraId="1D569837">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1562" w:type="dxa"/>
            <w:vMerge w:val="continue"/>
            <w:vAlign w:val="center"/>
          </w:tcPr>
          <w:p w14:paraId="5799E91C">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1250" w:type="dxa"/>
            <w:vAlign w:val="center"/>
          </w:tcPr>
          <w:p w14:paraId="4E071186">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≤500</w:t>
            </w:r>
          </w:p>
        </w:tc>
        <w:tc>
          <w:tcPr>
            <w:tcW w:w="1355" w:type="dxa"/>
            <w:vAlign w:val="center"/>
          </w:tcPr>
          <w:p w14:paraId="6E2D54F8">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±1.0</w:t>
            </w:r>
          </w:p>
        </w:tc>
        <w:tc>
          <w:tcPr>
            <w:tcW w:w="1405" w:type="dxa"/>
            <w:vAlign w:val="center"/>
          </w:tcPr>
          <w:p w14:paraId="0D440779">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±1.5</w:t>
            </w:r>
          </w:p>
        </w:tc>
        <w:tc>
          <w:tcPr>
            <w:tcW w:w="1457" w:type="dxa"/>
            <w:vMerge w:val="continue"/>
            <w:vAlign w:val="center"/>
          </w:tcPr>
          <w:p w14:paraId="2F81FEC6">
            <w:pPr>
              <w:jc w:val="center"/>
              <w:rPr>
                <w:rFonts w:hint="eastAsia" w:ascii="宋体" w:hAnsi="宋体" w:eastAsia="宋体" w:cs="宋体"/>
                <w:color w:val="000000" w:themeColor="text1"/>
                <w:sz w:val="18"/>
                <w:szCs w:val="18"/>
                <w:highlight w:val="none"/>
                <w14:textFill>
                  <w14:solidFill>
                    <w14:schemeClr w14:val="tx1"/>
                  </w14:solidFill>
                </w14:textFill>
              </w:rPr>
            </w:pPr>
          </w:p>
        </w:tc>
      </w:tr>
      <w:tr w14:paraId="16A7C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718" w:type="dxa"/>
            <w:vMerge w:val="continue"/>
            <w:vAlign w:val="center"/>
          </w:tcPr>
          <w:p w14:paraId="67117415">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781" w:type="dxa"/>
            <w:vMerge w:val="continue"/>
            <w:vAlign w:val="center"/>
          </w:tcPr>
          <w:p w14:paraId="26956A63">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1562" w:type="dxa"/>
            <w:vMerge w:val="continue"/>
            <w:vAlign w:val="center"/>
          </w:tcPr>
          <w:p w14:paraId="1B9E2AC4">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1250" w:type="dxa"/>
            <w:vAlign w:val="center"/>
          </w:tcPr>
          <w:p w14:paraId="117EE716">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501~1200</w:t>
            </w:r>
          </w:p>
        </w:tc>
        <w:tc>
          <w:tcPr>
            <w:tcW w:w="1355" w:type="dxa"/>
            <w:vAlign w:val="center"/>
          </w:tcPr>
          <w:p w14:paraId="747C9B0F">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±1.5</w:t>
            </w:r>
          </w:p>
        </w:tc>
        <w:tc>
          <w:tcPr>
            <w:tcW w:w="1405" w:type="dxa"/>
            <w:vAlign w:val="center"/>
          </w:tcPr>
          <w:p w14:paraId="4CB2D9F4">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±2.0</w:t>
            </w:r>
          </w:p>
        </w:tc>
        <w:tc>
          <w:tcPr>
            <w:tcW w:w="1457" w:type="dxa"/>
            <w:vMerge w:val="continue"/>
            <w:vAlign w:val="center"/>
          </w:tcPr>
          <w:p w14:paraId="12EE38DB">
            <w:pPr>
              <w:jc w:val="center"/>
              <w:rPr>
                <w:rFonts w:hint="eastAsia" w:ascii="宋体" w:hAnsi="宋体" w:eastAsia="宋体" w:cs="宋体"/>
                <w:color w:val="000000" w:themeColor="text1"/>
                <w:sz w:val="18"/>
                <w:szCs w:val="18"/>
                <w:highlight w:val="none"/>
                <w14:textFill>
                  <w14:solidFill>
                    <w14:schemeClr w14:val="tx1"/>
                  </w14:solidFill>
                </w14:textFill>
              </w:rPr>
            </w:pPr>
          </w:p>
        </w:tc>
      </w:tr>
      <w:tr w14:paraId="5C414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718" w:type="dxa"/>
            <w:vMerge w:val="continue"/>
            <w:vAlign w:val="center"/>
          </w:tcPr>
          <w:p w14:paraId="4718FBF3">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781" w:type="dxa"/>
            <w:vMerge w:val="continue"/>
            <w:vAlign w:val="center"/>
          </w:tcPr>
          <w:p w14:paraId="26D13F84">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1562" w:type="dxa"/>
            <w:vMerge w:val="continue"/>
            <w:vAlign w:val="center"/>
          </w:tcPr>
          <w:p w14:paraId="632B7C28">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1250" w:type="dxa"/>
            <w:vAlign w:val="center"/>
          </w:tcPr>
          <w:p w14:paraId="6DB93214">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1201~3000</w:t>
            </w:r>
          </w:p>
        </w:tc>
        <w:tc>
          <w:tcPr>
            <w:tcW w:w="1355" w:type="dxa"/>
            <w:vAlign w:val="center"/>
          </w:tcPr>
          <w:p w14:paraId="75E48A8F">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w:t>
            </w:r>
          </w:p>
        </w:tc>
        <w:tc>
          <w:tcPr>
            <w:tcW w:w="1405" w:type="dxa"/>
            <w:vAlign w:val="center"/>
          </w:tcPr>
          <w:p w14:paraId="58331A7D">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±2.5</w:t>
            </w:r>
          </w:p>
        </w:tc>
        <w:tc>
          <w:tcPr>
            <w:tcW w:w="1457" w:type="dxa"/>
            <w:vMerge w:val="continue"/>
            <w:vAlign w:val="center"/>
          </w:tcPr>
          <w:p w14:paraId="0737CD55">
            <w:pPr>
              <w:jc w:val="center"/>
              <w:rPr>
                <w:rFonts w:hint="eastAsia" w:ascii="宋体" w:hAnsi="宋体" w:eastAsia="宋体" w:cs="宋体"/>
                <w:color w:val="000000" w:themeColor="text1"/>
                <w:sz w:val="18"/>
                <w:szCs w:val="18"/>
                <w:highlight w:val="none"/>
                <w14:textFill>
                  <w14:solidFill>
                    <w14:schemeClr w14:val="tx1"/>
                  </w14:solidFill>
                </w14:textFill>
              </w:rPr>
            </w:pPr>
          </w:p>
        </w:tc>
      </w:tr>
      <w:tr w14:paraId="7217D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718" w:type="dxa"/>
            <w:vMerge w:val="continue"/>
            <w:vAlign w:val="center"/>
          </w:tcPr>
          <w:p w14:paraId="52371B10">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781" w:type="dxa"/>
            <w:vMerge w:val="continue"/>
            <w:vAlign w:val="center"/>
          </w:tcPr>
          <w:p w14:paraId="3037C827">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1562" w:type="dxa"/>
            <w:vMerge w:val="continue"/>
            <w:vAlign w:val="center"/>
          </w:tcPr>
          <w:p w14:paraId="24D80F56">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1250" w:type="dxa"/>
            <w:vAlign w:val="center"/>
          </w:tcPr>
          <w:p w14:paraId="6CA957F0">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＞3000</w:t>
            </w:r>
          </w:p>
        </w:tc>
        <w:tc>
          <w:tcPr>
            <w:tcW w:w="1355" w:type="dxa"/>
            <w:vAlign w:val="center"/>
          </w:tcPr>
          <w:p w14:paraId="6FD18F9E">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w:t>
            </w:r>
          </w:p>
        </w:tc>
        <w:tc>
          <w:tcPr>
            <w:tcW w:w="1405" w:type="dxa"/>
            <w:vAlign w:val="center"/>
          </w:tcPr>
          <w:p w14:paraId="1C8918C9">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±3.0</w:t>
            </w:r>
          </w:p>
        </w:tc>
        <w:tc>
          <w:tcPr>
            <w:tcW w:w="1457" w:type="dxa"/>
            <w:vMerge w:val="continue"/>
            <w:vAlign w:val="center"/>
          </w:tcPr>
          <w:p w14:paraId="077F0FD0">
            <w:pPr>
              <w:jc w:val="center"/>
              <w:rPr>
                <w:rFonts w:hint="eastAsia" w:ascii="宋体" w:hAnsi="宋体" w:eastAsia="宋体" w:cs="宋体"/>
                <w:color w:val="000000" w:themeColor="text1"/>
                <w:sz w:val="18"/>
                <w:szCs w:val="18"/>
                <w:highlight w:val="none"/>
                <w14:textFill>
                  <w14:solidFill>
                    <w14:schemeClr w14:val="tx1"/>
                  </w14:solidFill>
                </w14:textFill>
              </w:rPr>
            </w:pPr>
          </w:p>
        </w:tc>
      </w:tr>
      <w:tr w14:paraId="6F940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18" w:type="dxa"/>
            <w:vMerge w:val="restart"/>
            <w:vAlign w:val="center"/>
          </w:tcPr>
          <w:p w14:paraId="5D5A1794">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3</w:t>
            </w:r>
          </w:p>
        </w:tc>
        <w:tc>
          <w:tcPr>
            <w:tcW w:w="781" w:type="dxa"/>
            <w:vMerge w:val="restart"/>
            <w:vAlign w:val="center"/>
          </w:tcPr>
          <w:p w14:paraId="3C8EE84F">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组装</w:t>
            </w:r>
          </w:p>
        </w:tc>
        <w:tc>
          <w:tcPr>
            <w:tcW w:w="2812" w:type="dxa"/>
            <w:gridSpan w:val="2"/>
            <w:vAlign w:val="center"/>
          </w:tcPr>
          <w:p w14:paraId="76C978DE">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杆件轴线交点错位（mm）</w:t>
            </w:r>
          </w:p>
        </w:tc>
        <w:tc>
          <w:tcPr>
            <w:tcW w:w="2760" w:type="dxa"/>
            <w:gridSpan w:val="2"/>
            <w:vAlign w:val="center"/>
          </w:tcPr>
          <w:p w14:paraId="361735CD">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≤3.0</w:t>
            </w:r>
          </w:p>
        </w:tc>
        <w:tc>
          <w:tcPr>
            <w:tcW w:w="1457" w:type="dxa"/>
            <w:vMerge w:val="restart"/>
            <w:vAlign w:val="center"/>
          </w:tcPr>
          <w:p w14:paraId="1A96477D">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用钢尺、塞尺或水平尺检查</w:t>
            </w:r>
          </w:p>
        </w:tc>
      </w:tr>
      <w:tr w14:paraId="0D888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18" w:type="dxa"/>
            <w:vMerge w:val="continue"/>
            <w:vAlign w:val="center"/>
          </w:tcPr>
          <w:p w14:paraId="50D8823D">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781" w:type="dxa"/>
            <w:vMerge w:val="continue"/>
            <w:vAlign w:val="center"/>
          </w:tcPr>
          <w:p w14:paraId="49F00725">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2812" w:type="dxa"/>
            <w:gridSpan w:val="2"/>
            <w:vAlign w:val="center"/>
          </w:tcPr>
          <w:p w14:paraId="3A288748">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立杆定位件偏位（mm）</w:t>
            </w:r>
          </w:p>
        </w:tc>
        <w:tc>
          <w:tcPr>
            <w:tcW w:w="2760" w:type="dxa"/>
            <w:gridSpan w:val="2"/>
            <w:vAlign w:val="center"/>
          </w:tcPr>
          <w:p w14:paraId="7E74BB20">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≤5.0</w:t>
            </w:r>
          </w:p>
        </w:tc>
        <w:tc>
          <w:tcPr>
            <w:tcW w:w="1457" w:type="dxa"/>
            <w:vMerge w:val="continue"/>
            <w:vAlign w:val="center"/>
          </w:tcPr>
          <w:p w14:paraId="1B114FDD">
            <w:pPr>
              <w:jc w:val="center"/>
              <w:rPr>
                <w:rFonts w:hint="eastAsia" w:ascii="宋体" w:hAnsi="宋体" w:eastAsia="宋体" w:cs="宋体"/>
                <w:color w:val="000000" w:themeColor="text1"/>
                <w:sz w:val="18"/>
                <w:szCs w:val="18"/>
                <w:highlight w:val="none"/>
                <w14:textFill>
                  <w14:solidFill>
                    <w14:schemeClr w14:val="tx1"/>
                  </w14:solidFill>
                </w14:textFill>
              </w:rPr>
            </w:pPr>
          </w:p>
        </w:tc>
      </w:tr>
      <w:tr w14:paraId="6DF9C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18" w:type="dxa"/>
            <w:vMerge w:val="continue"/>
            <w:vAlign w:val="center"/>
          </w:tcPr>
          <w:p w14:paraId="3168CB75">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781" w:type="dxa"/>
            <w:vMerge w:val="continue"/>
            <w:vAlign w:val="center"/>
          </w:tcPr>
          <w:p w14:paraId="19419DB1">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2812" w:type="dxa"/>
            <w:gridSpan w:val="2"/>
            <w:vAlign w:val="center"/>
          </w:tcPr>
          <w:p w14:paraId="6C74B522">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受压杆件弯曲矢高（mm）</w:t>
            </w:r>
          </w:p>
        </w:tc>
        <w:tc>
          <w:tcPr>
            <w:tcW w:w="2760" w:type="dxa"/>
            <w:gridSpan w:val="2"/>
            <w:vAlign w:val="center"/>
          </w:tcPr>
          <w:p w14:paraId="122F5E67">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L/1000，且≯10.0</w:t>
            </w:r>
          </w:p>
        </w:tc>
        <w:tc>
          <w:tcPr>
            <w:tcW w:w="1457" w:type="dxa"/>
            <w:vMerge w:val="continue"/>
            <w:vAlign w:val="center"/>
          </w:tcPr>
          <w:p w14:paraId="42C8D7CB">
            <w:pPr>
              <w:jc w:val="center"/>
              <w:rPr>
                <w:rFonts w:hint="eastAsia" w:ascii="宋体" w:hAnsi="宋体" w:eastAsia="宋体" w:cs="宋体"/>
                <w:color w:val="000000" w:themeColor="text1"/>
                <w:sz w:val="18"/>
                <w:szCs w:val="18"/>
                <w:highlight w:val="none"/>
                <w14:textFill>
                  <w14:solidFill>
                    <w14:schemeClr w14:val="tx1"/>
                  </w14:solidFill>
                </w14:textFill>
              </w:rPr>
            </w:pPr>
          </w:p>
        </w:tc>
      </w:tr>
      <w:tr w14:paraId="3C93D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 w:hRule="atLeast"/>
        </w:trPr>
        <w:tc>
          <w:tcPr>
            <w:tcW w:w="718" w:type="dxa"/>
            <w:vMerge w:val="restart"/>
            <w:vAlign w:val="center"/>
          </w:tcPr>
          <w:p w14:paraId="21281DA8">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4</w:t>
            </w:r>
          </w:p>
        </w:tc>
        <w:tc>
          <w:tcPr>
            <w:tcW w:w="781" w:type="dxa"/>
            <w:vMerge w:val="restart"/>
            <w:vAlign w:val="center"/>
          </w:tcPr>
          <w:p w14:paraId="75F5E480">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焊接</w:t>
            </w:r>
          </w:p>
        </w:tc>
        <w:tc>
          <w:tcPr>
            <w:tcW w:w="2812" w:type="dxa"/>
            <w:gridSpan w:val="2"/>
            <w:vAlign w:val="center"/>
          </w:tcPr>
          <w:p w14:paraId="53575705">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焊工</w:t>
            </w:r>
          </w:p>
        </w:tc>
        <w:tc>
          <w:tcPr>
            <w:tcW w:w="2760" w:type="dxa"/>
            <w:gridSpan w:val="2"/>
            <w:vAlign w:val="center"/>
          </w:tcPr>
          <w:p w14:paraId="08599D7E">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需经考试合格，持证上岗，在其考试合格项目及其认可范围内施焊</w:t>
            </w:r>
          </w:p>
        </w:tc>
        <w:tc>
          <w:tcPr>
            <w:tcW w:w="1457" w:type="dxa"/>
            <w:vAlign w:val="center"/>
          </w:tcPr>
          <w:p w14:paraId="784132D4">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检查焊工合格证及其认可范围、有效期</w:t>
            </w:r>
          </w:p>
        </w:tc>
      </w:tr>
      <w:tr w14:paraId="1F088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4" w:hRule="atLeast"/>
        </w:trPr>
        <w:tc>
          <w:tcPr>
            <w:tcW w:w="718" w:type="dxa"/>
            <w:vMerge w:val="continue"/>
            <w:vAlign w:val="center"/>
          </w:tcPr>
          <w:p w14:paraId="74FE089F">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781" w:type="dxa"/>
            <w:vMerge w:val="continue"/>
            <w:vAlign w:val="center"/>
          </w:tcPr>
          <w:p w14:paraId="623A8419">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2812" w:type="dxa"/>
            <w:gridSpan w:val="2"/>
            <w:vAlign w:val="center"/>
          </w:tcPr>
          <w:p w14:paraId="01F871CB">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焊接质量</w:t>
            </w:r>
          </w:p>
        </w:tc>
        <w:tc>
          <w:tcPr>
            <w:tcW w:w="2760" w:type="dxa"/>
            <w:gridSpan w:val="2"/>
            <w:vAlign w:val="center"/>
          </w:tcPr>
          <w:p w14:paraId="6DFFB527">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焊缝尺寸需符合</w:t>
            </w:r>
            <w:r>
              <w:rPr>
                <w:rFonts w:hint="eastAsia" w:ascii="宋体" w:hAnsi="宋体" w:eastAsia="宋体" w:cs="宋体"/>
                <w:color w:val="000000" w:themeColor="text1"/>
                <w:sz w:val="18"/>
                <w:szCs w:val="18"/>
                <w:highlight w:val="none"/>
                <w:lang w:val="en-US" w:eastAsia="zh-CN"/>
                <w14:textFill>
                  <w14:solidFill>
                    <w14:schemeClr w14:val="tx1"/>
                  </w14:solidFill>
                </w14:textFill>
              </w:rPr>
              <w:t>方案</w:t>
            </w:r>
            <w:r>
              <w:rPr>
                <w:rFonts w:hint="eastAsia" w:ascii="宋体" w:hAnsi="宋体" w:eastAsia="宋体" w:cs="宋体"/>
                <w:color w:val="000000" w:themeColor="text1"/>
                <w:sz w:val="18"/>
                <w:szCs w:val="18"/>
                <w:highlight w:val="none"/>
                <w14:textFill>
                  <w14:solidFill>
                    <w14:schemeClr w14:val="tx1"/>
                  </w14:solidFill>
                </w14:textFill>
              </w:rPr>
              <w:t>要求；</w:t>
            </w:r>
            <w:r>
              <w:rPr>
                <w:rFonts w:hint="eastAsia" w:ascii="宋体" w:hAnsi="宋体" w:eastAsia="宋体" w:cs="宋体"/>
                <w:color w:val="000000" w:themeColor="text1"/>
                <w:sz w:val="18"/>
                <w:szCs w:val="18"/>
                <w:highlight w:val="none"/>
                <w:lang w:val="en-US" w:eastAsia="zh-CN"/>
                <w14:textFill>
                  <w14:solidFill>
                    <w14:schemeClr w14:val="tx1"/>
                  </w14:solidFill>
                </w14:textFill>
              </w:rPr>
              <w:t>至少达到二级焊缝质量。</w:t>
            </w:r>
            <w:r>
              <w:rPr>
                <w:rFonts w:hint="eastAsia" w:ascii="宋体" w:hAnsi="宋体" w:eastAsia="宋体" w:cs="宋体"/>
                <w:color w:val="000000" w:themeColor="text1"/>
                <w:sz w:val="18"/>
                <w:szCs w:val="18"/>
                <w:highlight w:val="none"/>
                <w14:textFill>
                  <w14:solidFill>
                    <w14:schemeClr w14:val="tx1"/>
                  </w14:solidFill>
                </w14:textFill>
              </w:rPr>
              <w:t>焊缝表面应平整、无裂缝、气孔、夹渣、漏焊等明显缺陷</w:t>
            </w:r>
          </w:p>
        </w:tc>
        <w:tc>
          <w:tcPr>
            <w:tcW w:w="1457" w:type="dxa"/>
            <w:vAlign w:val="center"/>
          </w:tcPr>
          <w:p w14:paraId="3ECE6ECC">
            <w:pPr>
              <w:jc w:val="center"/>
              <w:rPr>
                <w:rFonts w:hint="eastAsia" w:ascii="宋体" w:hAnsi="宋体" w:eastAsia="宋体" w:cs="宋体"/>
                <w:color w:val="000000" w:themeColor="text1"/>
                <w:sz w:val="18"/>
                <w:szCs w:val="18"/>
                <w:highlight w:val="none"/>
                <w:lang w:val="en-US" w:eastAsia="zh-CN"/>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观察和用放大镜、焊缝量规、钢尺检查</w:t>
            </w:r>
            <w:r>
              <w:rPr>
                <w:rFonts w:hint="eastAsia" w:ascii="宋体" w:hAnsi="宋体" w:eastAsia="宋体" w:cs="宋体"/>
                <w:color w:val="000000" w:themeColor="text1"/>
                <w:sz w:val="18"/>
                <w:szCs w:val="18"/>
                <w:highlight w:val="none"/>
                <w:lang w:eastAsia="zh-CN"/>
                <w14:textFill>
                  <w14:solidFill>
                    <w14:schemeClr w14:val="tx1"/>
                  </w14:solidFill>
                </w14:textFill>
              </w:rPr>
              <w:t>，</w:t>
            </w:r>
            <w:r>
              <w:rPr>
                <w:rFonts w:hint="eastAsia" w:ascii="宋体" w:hAnsi="宋体" w:eastAsia="宋体" w:cs="宋体"/>
                <w:color w:val="000000" w:themeColor="text1"/>
                <w:sz w:val="18"/>
                <w:szCs w:val="18"/>
                <w:highlight w:val="none"/>
                <w:lang w:val="en-US" w:eastAsia="zh-CN"/>
                <w14:textFill>
                  <w14:solidFill>
                    <w14:schemeClr w14:val="tx1"/>
                  </w14:solidFill>
                </w14:textFill>
              </w:rPr>
              <w:t>探伤检测</w:t>
            </w:r>
          </w:p>
        </w:tc>
      </w:tr>
      <w:tr w14:paraId="591F8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718" w:type="dxa"/>
            <w:vAlign w:val="center"/>
          </w:tcPr>
          <w:p w14:paraId="4563DD67">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5</w:t>
            </w:r>
          </w:p>
        </w:tc>
        <w:tc>
          <w:tcPr>
            <w:tcW w:w="3593" w:type="dxa"/>
            <w:gridSpan w:val="3"/>
            <w:vAlign w:val="center"/>
          </w:tcPr>
          <w:p w14:paraId="0D64BB72">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油漆</w:t>
            </w:r>
          </w:p>
        </w:tc>
        <w:tc>
          <w:tcPr>
            <w:tcW w:w="2760" w:type="dxa"/>
            <w:gridSpan w:val="2"/>
            <w:vAlign w:val="center"/>
          </w:tcPr>
          <w:p w14:paraId="5D649E65">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应除锈，二度防锈漆，不得漏漆，无透底、流坠、起皮</w:t>
            </w:r>
          </w:p>
        </w:tc>
        <w:tc>
          <w:tcPr>
            <w:tcW w:w="1457" w:type="dxa"/>
            <w:vAlign w:val="center"/>
          </w:tcPr>
          <w:p w14:paraId="6275C4CE">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观察</w:t>
            </w:r>
          </w:p>
        </w:tc>
      </w:tr>
    </w:tbl>
    <w:p w14:paraId="2ADF8947">
      <w:pPr>
        <w:pStyle w:val="7"/>
        <w:numPr>
          <w:ilvl w:val="3"/>
          <w:numId w:val="0"/>
        </w:numPr>
        <w:rPr>
          <w:color w:val="000000" w:themeColor="text1"/>
          <w:highlight w:val="none"/>
          <w14:textFill>
            <w14:solidFill>
              <w14:schemeClr w14:val="tx1"/>
            </w14:solidFill>
          </w14:textFill>
        </w:rPr>
        <w:sectPr>
          <w:pgSz w:w="11906" w:h="16838"/>
          <w:pgMar w:top="1440" w:right="1800" w:bottom="1440" w:left="1800" w:header="851" w:footer="992" w:gutter="0"/>
          <w:cols w:space="425" w:num="1"/>
          <w:docGrid w:type="lines" w:linePitch="312" w:charSpace="0"/>
        </w:sectPr>
      </w:pPr>
    </w:p>
    <w:p w14:paraId="4089E01D">
      <w:pPr>
        <w:ind w:firstLine="422" w:firstLineChars="200"/>
        <w:jc w:val="center"/>
        <w:outlineLvl w:val="1"/>
        <w:rPr>
          <w:rFonts w:ascii="黑体" w:eastAsia="黑体"/>
          <w:b/>
          <w:color w:val="000000" w:themeColor="text1"/>
          <w:szCs w:val="21"/>
          <w:highlight w:val="none"/>
          <w14:textFill>
            <w14:solidFill>
              <w14:schemeClr w14:val="tx1"/>
            </w14:solidFill>
          </w14:textFill>
        </w:rPr>
      </w:pPr>
      <w:r>
        <w:rPr>
          <w:rFonts w:hint="eastAsia" w:ascii="黑体" w:eastAsia="黑体"/>
          <w:b/>
          <w:color w:val="000000" w:themeColor="text1"/>
          <w:szCs w:val="21"/>
          <w:highlight w:val="none"/>
          <w14:textFill>
            <w14:solidFill>
              <w14:schemeClr w14:val="tx1"/>
            </w14:solidFill>
          </w14:textFill>
        </w:rPr>
        <w:t xml:space="preserve">表D.0.2  </w:t>
      </w:r>
      <w:r>
        <w:rPr>
          <w:rFonts w:hint="eastAsia" w:ascii="黑体" w:eastAsia="黑体"/>
          <w:b/>
          <w:color w:val="000000" w:themeColor="text1"/>
          <w:szCs w:val="21"/>
          <w:highlight w:val="none"/>
          <w:lang w:val="en-US" w:eastAsia="zh-CN"/>
          <w14:textFill>
            <w14:solidFill>
              <w14:schemeClr w14:val="tx1"/>
            </w14:solidFill>
          </w14:textFill>
        </w:rPr>
        <w:t>上拉式悬挑型钢脚手架安装检查验收表</w:t>
      </w:r>
    </w:p>
    <w:p w14:paraId="17ACB5A8">
      <w:pPr>
        <w:spacing w:line="36" w:lineRule="exact"/>
        <w:rPr>
          <w:color w:val="000000" w:themeColor="text1"/>
          <w:highlight w:val="none"/>
          <w14:textFill>
            <w14:solidFill>
              <w14:schemeClr w14:val="tx1"/>
            </w14:solidFill>
          </w14:textFill>
        </w:rPr>
      </w:pPr>
    </w:p>
    <w:tbl>
      <w:tblPr>
        <w:tblStyle w:val="18"/>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1"/>
        <w:gridCol w:w="939"/>
        <w:gridCol w:w="469"/>
        <w:gridCol w:w="985"/>
        <w:gridCol w:w="3700"/>
        <w:gridCol w:w="1874"/>
      </w:tblGrid>
      <w:tr w14:paraId="34644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561" w:type="dxa"/>
            <w:vAlign w:val="center"/>
          </w:tcPr>
          <w:p w14:paraId="1463902C">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序号</w:t>
            </w:r>
          </w:p>
        </w:tc>
        <w:tc>
          <w:tcPr>
            <w:tcW w:w="2393" w:type="dxa"/>
            <w:gridSpan w:val="3"/>
            <w:vAlign w:val="center"/>
          </w:tcPr>
          <w:p w14:paraId="42E624AE">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检验项目</w:t>
            </w:r>
          </w:p>
        </w:tc>
        <w:tc>
          <w:tcPr>
            <w:tcW w:w="3700" w:type="dxa"/>
            <w:vAlign w:val="center"/>
          </w:tcPr>
          <w:p w14:paraId="40F5CEDA">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技术要求</w:t>
            </w:r>
          </w:p>
        </w:tc>
        <w:tc>
          <w:tcPr>
            <w:tcW w:w="1874" w:type="dxa"/>
            <w:vAlign w:val="center"/>
          </w:tcPr>
          <w:p w14:paraId="56FD1F35">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检验方法</w:t>
            </w:r>
          </w:p>
        </w:tc>
      </w:tr>
      <w:tr w14:paraId="29A2B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61" w:type="dxa"/>
            <w:vAlign w:val="center"/>
          </w:tcPr>
          <w:p w14:paraId="00E8C435">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1</w:t>
            </w:r>
          </w:p>
        </w:tc>
        <w:tc>
          <w:tcPr>
            <w:tcW w:w="2393" w:type="dxa"/>
            <w:gridSpan w:val="3"/>
            <w:vAlign w:val="center"/>
          </w:tcPr>
          <w:p w14:paraId="161FEE5F">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进场验收</w:t>
            </w:r>
          </w:p>
        </w:tc>
        <w:tc>
          <w:tcPr>
            <w:tcW w:w="3700" w:type="dxa"/>
            <w:vAlign w:val="center"/>
          </w:tcPr>
          <w:p w14:paraId="4956D8A5">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构件无变形、损坏，油漆不应脱落、损坏，构件无锈蚀。</w:t>
            </w:r>
          </w:p>
        </w:tc>
        <w:tc>
          <w:tcPr>
            <w:tcW w:w="1874" w:type="dxa"/>
            <w:vAlign w:val="center"/>
          </w:tcPr>
          <w:p w14:paraId="7C98EE43">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观察和检查型钢简支结构制作质量检验报告</w:t>
            </w:r>
          </w:p>
        </w:tc>
      </w:tr>
      <w:tr w14:paraId="42DEC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61" w:type="dxa"/>
            <w:vMerge w:val="restart"/>
            <w:vAlign w:val="center"/>
          </w:tcPr>
          <w:p w14:paraId="635CC751">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2</w:t>
            </w:r>
          </w:p>
        </w:tc>
        <w:tc>
          <w:tcPr>
            <w:tcW w:w="2393" w:type="dxa"/>
            <w:gridSpan w:val="3"/>
            <w:vAlign w:val="center"/>
          </w:tcPr>
          <w:p w14:paraId="2A81269C">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预埋件、预埋螺栓规格、品种</w:t>
            </w:r>
          </w:p>
        </w:tc>
        <w:tc>
          <w:tcPr>
            <w:tcW w:w="3700" w:type="dxa"/>
            <w:vAlign w:val="center"/>
          </w:tcPr>
          <w:p w14:paraId="4FACF7E9">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应符合</w:t>
            </w:r>
            <w:r>
              <w:rPr>
                <w:rFonts w:hint="eastAsia" w:ascii="宋体" w:hAnsi="宋体" w:eastAsia="宋体" w:cs="宋体"/>
                <w:color w:val="000000" w:themeColor="text1"/>
                <w:sz w:val="18"/>
                <w:szCs w:val="18"/>
                <w:highlight w:val="none"/>
                <w:lang w:val="en-US" w:eastAsia="zh-CN"/>
                <w14:textFill>
                  <w14:solidFill>
                    <w14:schemeClr w14:val="tx1"/>
                  </w14:solidFill>
                </w14:textFill>
              </w:rPr>
              <w:t>规范及方案</w:t>
            </w:r>
            <w:r>
              <w:rPr>
                <w:rFonts w:hint="eastAsia" w:ascii="宋体" w:hAnsi="宋体" w:eastAsia="宋体" w:cs="宋体"/>
                <w:color w:val="000000" w:themeColor="text1"/>
                <w:sz w:val="18"/>
                <w:szCs w:val="18"/>
                <w:highlight w:val="none"/>
                <w14:textFill>
                  <w14:solidFill>
                    <w14:schemeClr w14:val="tx1"/>
                  </w14:solidFill>
                </w14:textFill>
              </w:rPr>
              <w:t>要求</w:t>
            </w:r>
          </w:p>
        </w:tc>
        <w:tc>
          <w:tcPr>
            <w:tcW w:w="1874" w:type="dxa"/>
            <w:vMerge w:val="restart"/>
            <w:vAlign w:val="center"/>
          </w:tcPr>
          <w:p w14:paraId="0FDD04CC">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检查预埋件、预埋螺栓质量验收记录和隐蔽工程验收记录。</w:t>
            </w:r>
          </w:p>
          <w:p w14:paraId="611CAB9E">
            <w:pPr>
              <w:jc w:val="center"/>
              <w:rPr>
                <w:rFonts w:hint="eastAsia" w:ascii="宋体" w:hAnsi="宋体" w:eastAsia="宋体" w:cs="宋体"/>
                <w:color w:val="000000" w:themeColor="text1"/>
                <w:sz w:val="18"/>
                <w:szCs w:val="18"/>
                <w:highlight w:val="none"/>
                <w14:textFill>
                  <w14:solidFill>
                    <w14:schemeClr w14:val="tx1"/>
                  </w14:solidFill>
                </w14:textFill>
              </w:rPr>
            </w:pPr>
          </w:p>
          <w:p w14:paraId="78725DC1">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用钢尺、水平尺检查。</w:t>
            </w:r>
          </w:p>
        </w:tc>
      </w:tr>
      <w:tr w14:paraId="2AB62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561" w:type="dxa"/>
            <w:vMerge w:val="continue"/>
            <w:vAlign w:val="center"/>
          </w:tcPr>
          <w:p w14:paraId="196390C2">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939" w:type="dxa"/>
            <w:vAlign w:val="center"/>
          </w:tcPr>
          <w:p w14:paraId="2B2E884D">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支承面</w:t>
            </w:r>
          </w:p>
        </w:tc>
        <w:tc>
          <w:tcPr>
            <w:tcW w:w="1454" w:type="dxa"/>
            <w:gridSpan w:val="2"/>
            <w:vAlign w:val="center"/>
          </w:tcPr>
          <w:p w14:paraId="7B30F633">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标高（mm）</w:t>
            </w:r>
          </w:p>
        </w:tc>
        <w:tc>
          <w:tcPr>
            <w:tcW w:w="3700" w:type="dxa"/>
            <w:vAlign w:val="center"/>
          </w:tcPr>
          <w:p w14:paraId="1CAD789C">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±10.0</w:t>
            </w:r>
          </w:p>
        </w:tc>
        <w:tc>
          <w:tcPr>
            <w:tcW w:w="1874" w:type="dxa"/>
            <w:vMerge w:val="continue"/>
            <w:vAlign w:val="center"/>
          </w:tcPr>
          <w:p w14:paraId="7411F24D">
            <w:pPr>
              <w:jc w:val="center"/>
              <w:rPr>
                <w:rFonts w:hint="eastAsia" w:ascii="宋体" w:hAnsi="宋体" w:eastAsia="宋体" w:cs="宋体"/>
                <w:color w:val="000000" w:themeColor="text1"/>
                <w:sz w:val="18"/>
                <w:szCs w:val="18"/>
                <w:highlight w:val="none"/>
                <w14:textFill>
                  <w14:solidFill>
                    <w14:schemeClr w14:val="tx1"/>
                  </w14:solidFill>
                </w14:textFill>
              </w:rPr>
            </w:pPr>
          </w:p>
        </w:tc>
      </w:tr>
      <w:tr w14:paraId="2529E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61" w:type="dxa"/>
            <w:vMerge w:val="continue"/>
            <w:vAlign w:val="center"/>
          </w:tcPr>
          <w:p w14:paraId="3A7C6753">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939" w:type="dxa"/>
            <w:vAlign w:val="center"/>
          </w:tcPr>
          <w:p w14:paraId="4887E044">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预埋件</w:t>
            </w:r>
          </w:p>
        </w:tc>
        <w:tc>
          <w:tcPr>
            <w:tcW w:w="1454" w:type="dxa"/>
            <w:gridSpan w:val="2"/>
            <w:vAlign w:val="center"/>
          </w:tcPr>
          <w:p w14:paraId="2F212F97">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中心偏移（mm）</w:t>
            </w:r>
          </w:p>
        </w:tc>
        <w:tc>
          <w:tcPr>
            <w:tcW w:w="3700" w:type="dxa"/>
            <w:vAlign w:val="center"/>
          </w:tcPr>
          <w:p w14:paraId="370F3245">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15.0</w:t>
            </w:r>
          </w:p>
        </w:tc>
        <w:tc>
          <w:tcPr>
            <w:tcW w:w="1874" w:type="dxa"/>
            <w:vMerge w:val="continue"/>
            <w:vAlign w:val="center"/>
          </w:tcPr>
          <w:p w14:paraId="757884CE">
            <w:pPr>
              <w:jc w:val="center"/>
              <w:rPr>
                <w:rFonts w:hint="eastAsia" w:ascii="宋体" w:hAnsi="宋体" w:eastAsia="宋体" w:cs="宋体"/>
                <w:color w:val="000000" w:themeColor="text1"/>
                <w:sz w:val="18"/>
                <w:szCs w:val="18"/>
                <w:highlight w:val="none"/>
                <w14:textFill>
                  <w14:solidFill>
                    <w14:schemeClr w14:val="tx1"/>
                  </w14:solidFill>
                </w14:textFill>
              </w:rPr>
            </w:pPr>
          </w:p>
        </w:tc>
      </w:tr>
      <w:tr w14:paraId="06B22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561" w:type="dxa"/>
            <w:vMerge w:val="continue"/>
            <w:vAlign w:val="center"/>
          </w:tcPr>
          <w:p w14:paraId="02E48DCC">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939" w:type="dxa"/>
            <w:vAlign w:val="center"/>
          </w:tcPr>
          <w:p w14:paraId="2161B946">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预留孔</w:t>
            </w:r>
          </w:p>
        </w:tc>
        <w:tc>
          <w:tcPr>
            <w:tcW w:w="1454" w:type="dxa"/>
            <w:gridSpan w:val="2"/>
            <w:vAlign w:val="center"/>
          </w:tcPr>
          <w:p w14:paraId="1D8162C0">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中心偏移（mm）</w:t>
            </w:r>
          </w:p>
        </w:tc>
        <w:tc>
          <w:tcPr>
            <w:tcW w:w="3700" w:type="dxa"/>
            <w:vAlign w:val="center"/>
          </w:tcPr>
          <w:p w14:paraId="2F1256A9">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10.0</w:t>
            </w:r>
          </w:p>
        </w:tc>
        <w:tc>
          <w:tcPr>
            <w:tcW w:w="1874" w:type="dxa"/>
            <w:vMerge w:val="continue"/>
            <w:vAlign w:val="center"/>
          </w:tcPr>
          <w:p w14:paraId="4581C32D">
            <w:pPr>
              <w:jc w:val="center"/>
              <w:rPr>
                <w:rFonts w:hint="eastAsia" w:ascii="宋体" w:hAnsi="宋体" w:eastAsia="宋体" w:cs="宋体"/>
                <w:color w:val="000000" w:themeColor="text1"/>
                <w:sz w:val="18"/>
                <w:szCs w:val="18"/>
                <w:highlight w:val="none"/>
                <w14:textFill>
                  <w14:solidFill>
                    <w14:schemeClr w14:val="tx1"/>
                  </w14:solidFill>
                </w14:textFill>
              </w:rPr>
            </w:pPr>
          </w:p>
        </w:tc>
      </w:tr>
      <w:tr w14:paraId="532C3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561" w:type="dxa"/>
            <w:vMerge w:val="continue"/>
            <w:vAlign w:val="center"/>
          </w:tcPr>
          <w:p w14:paraId="01EDD280">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939" w:type="dxa"/>
            <w:vMerge w:val="restart"/>
            <w:vAlign w:val="center"/>
          </w:tcPr>
          <w:p w14:paraId="4F442EA8">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预埋螺栓</w:t>
            </w:r>
          </w:p>
        </w:tc>
        <w:tc>
          <w:tcPr>
            <w:tcW w:w="1454" w:type="dxa"/>
            <w:gridSpan w:val="2"/>
            <w:vAlign w:val="center"/>
          </w:tcPr>
          <w:p w14:paraId="288B1315">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中心偏移（mm）</w:t>
            </w:r>
          </w:p>
        </w:tc>
        <w:tc>
          <w:tcPr>
            <w:tcW w:w="3700" w:type="dxa"/>
            <w:vAlign w:val="center"/>
          </w:tcPr>
          <w:p w14:paraId="798AD1D3">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5.0</w:t>
            </w:r>
          </w:p>
        </w:tc>
        <w:tc>
          <w:tcPr>
            <w:tcW w:w="1874" w:type="dxa"/>
            <w:vMerge w:val="continue"/>
            <w:vAlign w:val="center"/>
          </w:tcPr>
          <w:p w14:paraId="7CF901EA">
            <w:pPr>
              <w:jc w:val="center"/>
              <w:rPr>
                <w:rFonts w:hint="eastAsia" w:ascii="宋体" w:hAnsi="宋体" w:eastAsia="宋体" w:cs="宋体"/>
                <w:color w:val="000000" w:themeColor="text1"/>
                <w:sz w:val="18"/>
                <w:szCs w:val="18"/>
                <w:highlight w:val="none"/>
                <w14:textFill>
                  <w14:solidFill>
                    <w14:schemeClr w14:val="tx1"/>
                  </w14:solidFill>
                </w14:textFill>
              </w:rPr>
            </w:pPr>
          </w:p>
        </w:tc>
      </w:tr>
      <w:tr w14:paraId="54FC0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61" w:type="dxa"/>
            <w:vMerge w:val="continue"/>
            <w:vAlign w:val="center"/>
          </w:tcPr>
          <w:p w14:paraId="7946C58F">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939" w:type="dxa"/>
            <w:vMerge w:val="continue"/>
            <w:vAlign w:val="center"/>
          </w:tcPr>
          <w:p w14:paraId="62842BFF">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1454" w:type="dxa"/>
            <w:gridSpan w:val="2"/>
            <w:vAlign w:val="center"/>
          </w:tcPr>
          <w:p w14:paraId="6FFE3A81">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露出长度（mm）</w:t>
            </w:r>
          </w:p>
        </w:tc>
        <w:tc>
          <w:tcPr>
            <w:tcW w:w="3700" w:type="dxa"/>
            <w:vAlign w:val="center"/>
          </w:tcPr>
          <w:p w14:paraId="79935925">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+30.0</w:t>
            </w:r>
          </w:p>
        </w:tc>
        <w:tc>
          <w:tcPr>
            <w:tcW w:w="1874" w:type="dxa"/>
            <w:vMerge w:val="continue"/>
            <w:vAlign w:val="center"/>
          </w:tcPr>
          <w:p w14:paraId="7188FC61">
            <w:pPr>
              <w:jc w:val="center"/>
              <w:rPr>
                <w:rFonts w:hint="eastAsia" w:ascii="宋体" w:hAnsi="宋体" w:eastAsia="宋体" w:cs="宋体"/>
                <w:color w:val="000000" w:themeColor="text1"/>
                <w:sz w:val="18"/>
                <w:szCs w:val="18"/>
                <w:highlight w:val="none"/>
                <w14:textFill>
                  <w14:solidFill>
                    <w14:schemeClr w14:val="tx1"/>
                  </w14:solidFill>
                </w14:textFill>
              </w:rPr>
            </w:pPr>
          </w:p>
        </w:tc>
      </w:tr>
      <w:tr w14:paraId="26972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561" w:type="dxa"/>
            <w:vMerge w:val="continue"/>
            <w:vAlign w:val="center"/>
          </w:tcPr>
          <w:p w14:paraId="627E4A8E">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939" w:type="dxa"/>
            <w:vMerge w:val="continue"/>
            <w:vAlign w:val="center"/>
          </w:tcPr>
          <w:p w14:paraId="2E3BA309">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1454" w:type="dxa"/>
            <w:gridSpan w:val="2"/>
            <w:vAlign w:val="center"/>
          </w:tcPr>
          <w:p w14:paraId="5A7176A4">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螺纹长度（mm）</w:t>
            </w:r>
          </w:p>
        </w:tc>
        <w:tc>
          <w:tcPr>
            <w:tcW w:w="3700" w:type="dxa"/>
            <w:vAlign w:val="center"/>
          </w:tcPr>
          <w:p w14:paraId="513DBABF">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+30.0</w:t>
            </w:r>
          </w:p>
        </w:tc>
        <w:tc>
          <w:tcPr>
            <w:tcW w:w="1874" w:type="dxa"/>
            <w:vMerge w:val="continue"/>
            <w:vAlign w:val="center"/>
          </w:tcPr>
          <w:p w14:paraId="6BBAEB53">
            <w:pPr>
              <w:jc w:val="center"/>
              <w:rPr>
                <w:rFonts w:hint="eastAsia" w:ascii="宋体" w:hAnsi="宋体" w:eastAsia="宋体" w:cs="宋体"/>
                <w:color w:val="000000" w:themeColor="text1"/>
                <w:sz w:val="18"/>
                <w:szCs w:val="18"/>
                <w:highlight w:val="none"/>
                <w14:textFill>
                  <w14:solidFill>
                    <w14:schemeClr w14:val="tx1"/>
                  </w14:solidFill>
                </w14:textFill>
              </w:rPr>
            </w:pPr>
          </w:p>
        </w:tc>
      </w:tr>
      <w:tr w14:paraId="5FA02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561" w:type="dxa"/>
            <w:vAlign w:val="center"/>
          </w:tcPr>
          <w:p w14:paraId="6D70B3AB">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939" w:type="dxa"/>
            <w:vAlign w:val="center"/>
          </w:tcPr>
          <w:p w14:paraId="1CC4AE9F">
            <w:pPr>
              <w:jc w:val="center"/>
              <w:rPr>
                <w:rFonts w:hint="eastAsia" w:ascii="宋体" w:hAnsi="宋体" w:eastAsia="宋体" w:cs="宋体"/>
                <w:color w:val="000000" w:themeColor="text1"/>
                <w:sz w:val="18"/>
                <w:szCs w:val="18"/>
                <w:highlight w:val="none"/>
                <w:lang w:val="en-US" w:eastAsia="zh-CN"/>
                <w14:textFill>
                  <w14:solidFill>
                    <w14:schemeClr w14:val="tx1"/>
                  </w14:solidFill>
                </w14:textFill>
              </w:rPr>
            </w:pPr>
            <w:r>
              <w:rPr>
                <w:rFonts w:hint="eastAsia" w:ascii="宋体" w:hAnsi="宋体" w:eastAsia="宋体" w:cs="宋体"/>
                <w:color w:val="000000" w:themeColor="text1"/>
                <w:sz w:val="18"/>
                <w:szCs w:val="18"/>
                <w:highlight w:val="none"/>
                <w:lang w:val="en-US" w:eastAsia="zh-CN"/>
                <w14:textFill>
                  <w14:solidFill>
                    <w14:schemeClr w14:val="tx1"/>
                  </w14:solidFill>
                </w14:textFill>
              </w:rPr>
              <w:t>上、下吊点</w:t>
            </w:r>
          </w:p>
        </w:tc>
        <w:tc>
          <w:tcPr>
            <w:tcW w:w="1454" w:type="dxa"/>
            <w:gridSpan w:val="2"/>
            <w:vAlign w:val="center"/>
          </w:tcPr>
          <w:p w14:paraId="2E46097A">
            <w:pPr>
              <w:jc w:val="center"/>
              <w:rPr>
                <w:rFonts w:hint="eastAsia" w:ascii="宋体" w:hAnsi="宋体" w:eastAsia="宋体" w:cs="宋体"/>
                <w:color w:val="000000" w:themeColor="text1"/>
                <w:sz w:val="18"/>
                <w:szCs w:val="18"/>
                <w:highlight w:val="none"/>
                <w:lang w:val="en-US" w:eastAsia="zh-CN"/>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中心偏移（mm）</w:t>
            </w:r>
          </w:p>
        </w:tc>
        <w:tc>
          <w:tcPr>
            <w:tcW w:w="3700" w:type="dxa"/>
            <w:vAlign w:val="center"/>
          </w:tcPr>
          <w:p w14:paraId="018F4496">
            <w:pPr>
              <w:jc w:val="center"/>
              <w:rPr>
                <w:rFonts w:hint="eastAsia" w:ascii="宋体" w:hAnsi="宋体" w:eastAsia="宋体" w:cs="宋体"/>
                <w:color w:val="000000" w:themeColor="text1"/>
                <w:sz w:val="18"/>
                <w:szCs w:val="18"/>
                <w:highlight w:val="none"/>
                <w:lang w:val="en-US" w:eastAsia="zh-CN"/>
                <w14:textFill>
                  <w14:solidFill>
                    <w14:schemeClr w14:val="tx1"/>
                  </w14:solidFill>
                </w14:textFill>
              </w:rPr>
            </w:pPr>
            <w:r>
              <w:rPr>
                <w:rFonts w:hint="eastAsia" w:ascii="宋体" w:hAnsi="宋体" w:eastAsia="宋体" w:cs="宋体"/>
                <w:color w:val="000000" w:themeColor="text1"/>
                <w:sz w:val="18"/>
                <w:szCs w:val="18"/>
                <w:highlight w:val="none"/>
                <w:lang w:val="en-US" w:eastAsia="zh-CN"/>
                <w14:textFill>
                  <w14:solidFill>
                    <w14:schemeClr w14:val="tx1"/>
                  </w14:solidFill>
                </w14:textFill>
              </w:rPr>
              <w:t>20</w:t>
            </w:r>
          </w:p>
        </w:tc>
        <w:tc>
          <w:tcPr>
            <w:tcW w:w="1874" w:type="dxa"/>
            <w:vMerge w:val="continue"/>
            <w:vAlign w:val="center"/>
          </w:tcPr>
          <w:p w14:paraId="38F0619E">
            <w:pPr>
              <w:jc w:val="center"/>
              <w:rPr>
                <w:rFonts w:hint="eastAsia" w:ascii="宋体" w:hAnsi="宋体" w:eastAsia="宋体" w:cs="宋体"/>
                <w:color w:val="000000" w:themeColor="text1"/>
                <w:sz w:val="18"/>
                <w:szCs w:val="18"/>
                <w:highlight w:val="none"/>
                <w14:textFill>
                  <w14:solidFill>
                    <w14:schemeClr w14:val="tx1"/>
                  </w14:solidFill>
                </w14:textFill>
              </w:rPr>
            </w:pPr>
          </w:p>
        </w:tc>
      </w:tr>
      <w:tr w14:paraId="61018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561" w:type="dxa"/>
            <w:vAlign w:val="center"/>
          </w:tcPr>
          <w:p w14:paraId="4514A9CF">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3</w:t>
            </w:r>
          </w:p>
        </w:tc>
        <w:tc>
          <w:tcPr>
            <w:tcW w:w="2393" w:type="dxa"/>
            <w:gridSpan w:val="3"/>
            <w:vAlign w:val="center"/>
          </w:tcPr>
          <w:p w14:paraId="2D0A5FE5">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不同部位型钢结构的选用</w:t>
            </w:r>
          </w:p>
        </w:tc>
        <w:tc>
          <w:tcPr>
            <w:tcW w:w="3700" w:type="dxa"/>
            <w:vAlign w:val="center"/>
          </w:tcPr>
          <w:p w14:paraId="4118B836">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应符合</w:t>
            </w:r>
            <w:r>
              <w:rPr>
                <w:rFonts w:hint="eastAsia" w:ascii="宋体" w:hAnsi="宋体" w:eastAsia="宋体" w:cs="宋体"/>
                <w:color w:val="000000" w:themeColor="text1"/>
                <w:sz w:val="18"/>
                <w:szCs w:val="18"/>
                <w:highlight w:val="none"/>
                <w:lang w:val="en-US" w:eastAsia="zh-CN"/>
                <w14:textFill>
                  <w14:solidFill>
                    <w14:schemeClr w14:val="tx1"/>
                  </w14:solidFill>
                </w14:textFill>
              </w:rPr>
              <w:t>规范及</w:t>
            </w:r>
            <w:r>
              <w:rPr>
                <w:rFonts w:hint="eastAsia" w:ascii="宋体" w:hAnsi="宋体" w:eastAsia="宋体" w:cs="宋体"/>
                <w:color w:val="000000" w:themeColor="text1"/>
                <w:sz w:val="18"/>
                <w:szCs w:val="18"/>
                <w:highlight w:val="none"/>
                <w14:textFill>
                  <w14:solidFill>
                    <w14:schemeClr w14:val="tx1"/>
                  </w14:solidFill>
                </w14:textFill>
              </w:rPr>
              <w:t>方案的要求</w:t>
            </w:r>
          </w:p>
        </w:tc>
        <w:tc>
          <w:tcPr>
            <w:tcW w:w="1874" w:type="dxa"/>
            <w:vAlign w:val="center"/>
          </w:tcPr>
          <w:p w14:paraId="05906555">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现场检查核对脚手架平面布置图</w:t>
            </w:r>
          </w:p>
        </w:tc>
      </w:tr>
      <w:tr w14:paraId="71CDB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561" w:type="dxa"/>
            <w:vMerge w:val="restart"/>
            <w:vAlign w:val="center"/>
          </w:tcPr>
          <w:p w14:paraId="7CCA5444">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4</w:t>
            </w:r>
          </w:p>
        </w:tc>
        <w:tc>
          <w:tcPr>
            <w:tcW w:w="939" w:type="dxa"/>
            <w:vMerge w:val="restart"/>
            <w:vAlign w:val="center"/>
          </w:tcPr>
          <w:p w14:paraId="2394CD0E">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安装允许偏差</w:t>
            </w:r>
          </w:p>
          <w:p w14:paraId="6949AE73">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（mm）</w:t>
            </w:r>
          </w:p>
        </w:tc>
        <w:tc>
          <w:tcPr>
            <w:tcW w:w="1454" w:type="dxa"/>
            <w:gridSpan w:val="2"/>
            <w:vAlign w:val="center"/>
          </w:tcPr>
          <w:p w14:paraId="625C9D3A">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横向轴线</w:t>
            </w:r>
          </w:p>
        </w:tc>
        <w:tc>
          <w:tcPr>
            <w:tcW w:w="3700" w:type="dxa"/>
            <w:vAlign w:val="center"/>
          </w:tcPr>
          <w:p w14:paraId="16CCD9A1">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±20.0</w:t>
            </w:r>
          </w:p>
        </w:tc>
        <w:tc>
          <w:tcPr>
            <w:tcW w:w="1874" w:type="dxa"/>
            <w:vMerge w:val="restart"/>
            <w:vAlign w:val="center"/>
          </w:tcPr>
          <w:p w14:paraId="07C3A888">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用钢尺、水平尺检查</w:t>
            </w:r>
          </w:p>
        </w:tc>
      </w:tr>
      <w:tr w14:paraId="6989B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561" w:type="dxa"/>
            <w:vMerge w:val="continue"/>
            <w:vAlign w:val="center"/>
          </w:tcPr>
          <w:p w14:paraId="734DBFEF">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939" w:type="dxa"/>
            <w:vMerge w:val="continue"/>
            <w:vAlign w:val="center"/>
          </w:tcPr>
          <w:p w14:paraId="395548D2">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1454" w:type="dxa"/>
            <w:gridSpan w:val="2"/>
            <w:vAlign w:val="center"/>
          </w:tcPr>
          <w:p w14:paraId="5A5F10CA">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纵向轴线</w:t>
            </w:r>
          </w:p>
        </w:tc>
        <w:tc>
          <w:tcPr>
            <w:tcW w:w="3700" w:type="dxa"/>
            <w:vAlign w:val="center"/>
          </w:tcPr>
          <w:p w14:paraId="57FB39AB">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±20.0</w:t>
            </w:r>
          </w:p>
        </w:tc>
        <w:tc>
          <w:tcPr>
            <w:tcW w:w="1874" w:type="dxa"/>
            <w:vMerge w:val="continue"/>
            <w:vAlign w:val="center"/>
          </w:tcPr>
          <w:p w14:paraId="60849898">
            <w:pPr>
              <w:jc w:val="center"/>
              <w:rPr>
                <w:rFonts w:hint="eastAsia" w:ascii="宋体" w:hAnsi="宋体" w:eastAsia="宋体" w:cs="宋体"/>
                <w:color w:val="000000" w:themeColor="text1"/>
                <w:sz w:val="18"/>
                <w:szCs w:val="18"/>
                <w:highlight w:val="none"/>
                <w14:textFill>
                  <w14:solidFill>
                    <w14:schemeClr w14:val="tx1"/>
                  </w14:solidFill>
                </w14:textFill>
              </w:rPr>
            </w:pPr>
          </w:p>
        </w:tc>
      </w:tr>
      <w:tr w14:paraId="55647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561" w:type="dxa"/>
            <w:vMerge w:val="continue"/>
            <w:vAlign w:val="center"/>
          </w:tcPr>
          <w:p w14:paraId="308FDCC7">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939" w:type="dxa"/>
            <w:vMerge w:val="continue"/>
            <w:vAlign w:val="center"/>
          </w:tcPr>
          <w:p w14:paraId="09A94D7A">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1454" w:type="dxa"/>
            <w:gridSpan w:val="2"/>
            <w:vAlign w:val="center"/>
          </w:tcPr>
          <w:p w14:paraId="10EC2BFC">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脚手架垂直度</w:t>
            </w:r>
          </w:p>
        </w:tc>
        <w:tc>
          <w:tcPr>
            <w:tcW w:w="3700" w:type="dxa"/>
            <w:vAlign w:val="center"/>
          </w:tcPr>
          <w:p w14:paraId="63493015">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h/250，且≯15.0</w:t>
            </w:r>
          </w:p>
        </w:tc>
        <w:tc>
          <w:tcPr>
            <w:tcW w:w="1874" w:type="dxa"/>
            <w:vMerge w:val="continue"/>
            <w:vAlign w:val="center"/>
          </w:tcPr>
          <w:p w14:paraId="7C25E581">
            <w:pPr>
              <w:jc w:val="center"/>
              <w:rPr>
                <w:rFonts w:hint="eastAsia" w:ascii="宋体" w:hAnsi="宋体" w:eastAsia="宋体" w:cs="宋体"/>
                <w:color w:val="000000" w:themeColor="text1"/>
                <w:sz w:val="18"/>
                <w:szCs w:val="18"/>
                <w:highlight w:val="none"/>
                <w14:textFill>
                  <w14:solidFill>
                    <w14:schemeClr w14:val="tx1"/>
                  </w14:solidFill>
                </w14:textFill>
              </w:rPr>
            </w:pPr>
          </w:p>
        </w:tc>
      </w:tr>
      <w:tr w14:paraId="4A53C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561" w:type="dxa"/>
            <w:vMerge w:val="restart"/>
            <w:vAlign w:val="center"/>
          </w:tcPr>
          <w:p w14:paraId="2832B16C">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5</w:t>
            </w:r>
          </w:p>
        </w:tc>
        <w:tc>
          <w:tcPr>
            <w:tcW w:w="939" w:type="dxa"/>
            <w:vMerge w:val="restart"/>
            <w:vAlign w:val="center"/>
          </w:tcPr>
          <w:p w14:paraId="221AC886">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与建筑主体结构连接</w:t>
            </w:r>
          </w:p>
        </w:tc>
        <w:tc>
          <w:tcPr>
            <w:tcW w:w="469" w:type="dxa"/>
            <w:vMerge w:val="restart"/>
            <w:vAlign w:val="center"/>
          </w:tcPr>
          <w:p w14:paraId="15FB8E85">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焊接</w:t>
            </w:r>
          </w:p>
        </w:tc>
        <w:tc>
          <w:tcPr>
            <w:tcW w:w="985" w:type="dxa"/>
            <w:vAlign w:val="center"/>
          </w:tcPr>
          <w:p w14:paraId="68060CD3">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焊工</w:t>
            </w:r>
          </w:p>
        </w:tc>
        <w:tc>
          <w:tcPr>
            <w:tcW w:w="3700" w:type="dxa"/>
            <w:vAlign w:val="center"/>
          </w:tcPr>
          <w:p w14:paraId="6DCB1A46">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需经考试合格，持证上岗，在其考试合格项目及其认可范围内施焊</w:t>
            </w:r>
          </w:p>
        </w:tc>
        <w:tc>
          <w:tcPr>
            <w:tcW w:w="1874" w:type="dxa"/>
            <w:vAlign w:val="center"/>
          </w:tcPr>
          <w:p w14:paraId="6C98FD92">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检查焊工合格证及认可范围、有效期</w:t>
            </w:r>
          </w:p>
        </w:tc>
      </w:tr>
      <w:tr w14:paraId="3285C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561" w:type="dxa"/>
            <w:vMerge w:val="continue"/>
            <w:vAlign w:val="center"/>
          </w:tcPr>
          <w:p w14:paraId="416ADDB6">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939" w:type="dxa"/>
            <w:vMerge w:val="continue"/>
            <w:vAlign w:val="center"/>
          </w:tcPr>
          <w:p w14:paraId="35128649">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469" w:type="dxa"/>
            <w:vMerge w:val="continue"/>
            <w:vAlign w:val="center"/>
          </w:tcPr>
          <w:p w14:paraId="01F5919C">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985" w:type="dxa"/>
            <w:vAlign w:val="center"/>
          </w:tcPr>
          <w:p w14:paraId="39B11448">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焊缝</w:t>
            </w:r>
          </w:p>
        </w:tc>
        <w:tc>
          <w:tcPr>
            <w:tcW w:w="3700" w:type="dxa"/>
            <w:vAlign w:val="center"/>
          </w:tcPr>
          <w:p w14:paraId="575EB877">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焊缝尺寸需符合设计要求；焊缝无裂缝、气孔、夹渣、漏焊等缺陷</w:t>
            </w:r>
          </w:p>
        </w:tc>
        <w:tc>
          <w:tcPr>
            <w:tcW w:w="1874" w:type="dxa"/>
            <w:vAlign w:val="center"/>
          </w:tcPr>
          <w:p w14:paraId="293FED4D">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观察和用焊缝量规、钢尺检查</w:t>
            </w:r>
          </w:p>
        </w:tc>
      </w:tr>
      <w:tr w14:paraId="2D20E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561" w:type="dxa"/>
            <w:vMerge w:val="continue"/>
            <w:vAlign w:val="center"/>
          </w:tcPr>
          <w:p w14:paraId="11B7AC55">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939" w:type="dxa"/>
            <w:vMerge w:val="continue"/>
            <w:vAlign w:val="center"/>
          </w:tcPr>
          <w:p w14:paraId="6BF8038C">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1454" w:type="dxa"/>
            <w:gridSpan w:val="2"/>
            <w:vMerge w:val="restart"/>
            <w:vAlign w:val="center"/>
          </w:tcPr>
          <w:p w14:paraId="61C02EB9">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螺栓</w:t>
            </w:r>
          </w:p>
          <w:p w14:paraId="7BEE0F72">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连接</w:t>
            </w:r>
          </w:p>
        </w:tc>
        <w:tc>
          <w:tcPr>
            <w:tcW w:w="3700" w:type="dxa"/>
            <w:vAlign w:val="center"/>
          </w:tcPr>
          <w:p w14:paraId="485BB0C5">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螺栓、螺母、垫圈（板）的品种、规格、性能、数量应符合要求</w:t>
            </w:r>
          </w:p>
        </w:tc>
        <w:tc>
          <w:tcPr>
            <w:tcW w:w="1874" w:type="dxa"/>
            <w:vAlign w:val="center"/>
          </w:tcPr>
          <w:p w14:paraId="66CB3C0A">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观察、钢尺</w:t>
            </w:r>
          </w:p>
        </w:tc>
      </w:tr>
      <w:tr w14:paraId="6598C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561" w:type="dxa"/>
            <w:vMerge w:val="continue"/>
            <w:vAlign w:val="center"/>
          </w:tcPr>
          <w:p w14:paraId="4D89D012">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939" w:type="dxa"/>
            <w:vMerge w:val="continue"/>
            <w:vAlign w:val="center"/>
          </w:tcPr>
          <w:p w14:paraId="67447258">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1454" w:type="dxa"/>
            <w:gridSpan w:val="2"/>
            <w:vMerge w:val="continue"/>
            <w:vAlign w:val="center"/>
          </w:tcPr>
          <w:p w14:paraId="2670265C">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3700" w:type="dxa"/>
            <w:vAlign w:val="center"/>
          </w:tcPr>
          <w:p w14:paraId="653E6B90">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螺栓应紧固，</w:t>
            </w:r>
            <w:r>
              <w:rPr>
                <w:rFonts w:hint="eastAsia" w:ascii="宋体" w:hAnsi="宋体" w:eastAsia="宋体" w:cs="宋体"/>
                <w:color w:val="000000" w:themeColor="text1"/>
                <w:sz w:val="18"/>
                <w:szCs w:val="18"/>
                <w:highlight w:val="none"/>
                <w:lang w:val="en-US" w:eastAsia="zh-CN"/>
                <w14:textFill>
                  <w14:solidFill>
                    <w14:schemeClr w14:val="tx1"/>
                  </w14:solidFill>
                </w14:textFill>
              </w:rPr>
              <w:t>螺栓扭矩符合相应规范要求</w:t>
            </w:r>
            <w:r>
              <w:rPr>
                <w:rFonts w:hint="eastAsia" w:ascii="宋体" w:hAnsi="宋体" w:eastAsia="宋体" w:cs="宋体"/>
                <w:color w:val="000000" w:themeColor="text1"/>
                <w:sz w:val="18"/>
                <w:szCs w:val="18"/>
                <w:highlight w:val="none"/>
                <w14:textFill>
                  <w14:solidFill>
                    <w14:schemeClr w14:val="tx1"/>
                  </w14:solidFill>
                </w14:textFill>
              </w:rPr>
              <w:t>，外露丝扣不少于2扣</w:t>
            </w:r>
          </w:p>
        </w:tc>
        <w:tc>
          <w:tcPr>
            <w:tcW w:w="1874" w:type="dxa"/>
            <w:vAlign w:val="center"/>
          </w:tcPr>
          <w:p w14:paraId="62B8146E">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观察，小锤轻击或用扭力扳手检查</w:t>
            </w:r>
          </w:p>
        </w:tc>
      </w:tr>
      <w:tr w14:paraId="5946A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561" w:type="dxa"/>
            <w:vMerge w:val="restart"/>
            <w:vAlign w:val="center"/>
          </w:tcPr>
          <w:p w14:paraId="2CF0E49B">
            <w:pPr>
              <w:jc w:val="center"/>
              <w:rPr>
                <w:rFonts w:hint="eastAsia" w:ascii="宋体" w:hAnsi="宋体" w:eastAsia="宋体" w:cs="宋体"/>
                <w:color w:val="000000" w:themeColor="text1"/>
                <w:sz w:val="18"/>
                <w:szCs w:val="18"/>
                <w:highlight w:val="none"/>
                <w:lang w:val="en-US" w:eastAsia="zh-CN"/>
                <w14:textFill>
                  <w14:solidFill>
                    <w14:schemeClr w14:val="tx1"/>
                  </w14:solidFill>
                </w14:textFill>
              </w:rPr>
            </w:pPr>
            <w:r>
              <w:rPr>
                <w:rFonts w:hint="eastAsia" w:ascii="宋体" w:hAnsi="宋体" w:eastAsia="宋体" w:cs="宋体"/>
                <w:color w:val="000000" w:themeColor="text1"/>
                <w:sz w:val="18"/>
                <w:szCs w:val="18"/>
                <w:highlight w:val="none"/>
                <w:lang w:val="en-US" w:eastAsia="zh-CN"/>
                <w14:textFill>
                  <w14:solidFill>
                    <w14:schemeClr w14:val="tx1"/>
                  </w14:solidFill>
                </w14:textFill>
              </w:rPr>
              <w:t>6</w:t>
            </w:r>
          </w:p>
        </w:tc>
        <w:tc>
          <w:tcPr>
            <w:tcW w:w="2393" w:type="dxa"/>
            <w:gridSpan w:val="3"/>
            <w:vMerge w:val="restart"/>
            <w:vAlign w:val="center"/>
          </w:tcPr>
          <w:p w14:paraId="2C56665F">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上拉杆</w:t>
            </w:r>
          </w:p>
        </w:tc>
        <w:tc>
          <w:tcPr>
            <w:tcW w:w="3700" w:type="dxa"/>
            <w:vAlign w:val="center"/>
          </w:tcPr>
          <w:p w14:paraId="07BFAC03">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规格、数量、安装方法符合设计及相关规定</w:t>
            </w:r>
          </w:p>
        </w:tc>
        <w:tc>
          <w:tcPr>
            <w:tcW w:w="1874" w:type="dxa"/>
            <w:vAlign w:val="center"/>
          </w:tcPr>
          <w:p w14:paraId="158EC06C">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观察</w:t>
            </w:r>
          </w:p>
        </w:tc>
      </w:tr>
      <w:tr w14:paraId="1E89C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561" w:type="dxa"/>
            <w:vMerge w:val="continue"/>
            <w:vAlign w:val="center"/>
          </w:tcPr>
          <w:p w14:paraId="50D8F60C">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2393" w:type="dxa"/>
            <w:gridSpan w:val="3"/>
            <w:vMerge w:val="continue"/>
            <w:vAlign w:val="center"/>
          </w:tcPr>
          <w:p w14:paraId="3124E995">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3700" w:type="dxa"/>
            <w:vAlign w:val="center"/>
          </w:tcPr>
          <w:p w14:paraId="4CFA4D76">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应设调紧装置，并调紧、锁定，调紧装置应有足够的调节空间</w:t>
            </w:r>
          </w:p>
        </w:tc>
        <w:tc>
          <w:tcPr>
            <w:tcW w:w="1874" w:type="dxa"/>
            <w:vAlign w:val="center"/>
          </w:tcPr>
          <w:p w14:paraId="4B227C4E">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观察、扭力扳手</w:t>
            </w:r>
          </w:p>
        </w:tc>
      </w:tr>
    </w:tbl>
    <w:p w14:paraId="06F92A97">
      <w:pPr>
        <w:pStyle w:val="9"/>
        <w:rPr>
          <w:color w:val="000000" w:themeColor="text1"/>
          <w:sz w:val="18"/>
          <w:szCs w:val="18"/>
          <w:highlight w:val="none"/>
          <w14:textFill>
            <w14:solidFill>
              <w14:schemeClr w14:val="tx1"/>
            </w14:solidFill>
          </w14:textFill>
        </w:rPr>
      </w:pPr>
    </w:p>
    <w:p w14:paraId="75239DD2">
      <w:pPr>
        <w:widowControl/>
        <w:jc w:val="left"/>
        <w:rPr>
          <w:rFonts w:ascii="华文宋体" w:hAnsi="华文宋体" w:eastAsia="华文宋体"/>
          <w:b/>
          <w:color w:val="000000" w:themeColor="text1"/>
          <w:sz w:val="28"/>
          <w:szCs w:val="28"/>
          <w:highlight w:val="none"/>
          <w14:textFill>
            <w14:solidFill>
              <w14:schemeClr w14:val="tx1"/>
            </w14:solidFill>
          </w14:textFill>
        </w:rPr>
      </w:pPr>
    </w:p>
    <w:p w14:paraId="04E49C1B">
      <w:pPr>
        <w:widowControl/>
        <w:jc w:val="left"/>
        <w:rPr>
          <w:rFonts w:ascii="华文宋体" w:hAnsi="华文宋体" w:eastAsia="华文宋体"/>
          <w:b/>
          <w:color w:val="000000" w:themeColor="text1"/>
          <w:sz w:val="28"/>
          <w:szCs w:val="28"/>
          <w:highlight w:val="none"/>
          <w14:textFill>
            <w14:solidFill>
              <w14:schemeClr w14:val="tx1"/>
            </w14:solidFill>
          </w14:textFill>
        </w:rPr>
      </w:pPr>
    </w:p>
    <w:p w14:paraId="503F31A2">
      <w:pPr>
        <w:widowControl/>
        <w:jc w:val="center"/>
        <w:rPr>
          <w:rFonts w:hint="eastAsia" w:ascii="黑体" w:eastAsia="黑体"/>
          <w:b/>
          <w:color w:val="000000" w:themeColor="text1"/>
          <w:szCs w:val="21"/>
          <w:highlight w:val="none"/>
          <w:lang w:val="en-US" w:eastAsia="zh-CN"/>
          <w14:textFill>
            <w14:solidFill>
              <w14:schemeClr w14:val="tx1"/>
            </w14:solidFill>
          </w14:textFill>
        </w:rPr>
      </w:pPr>
      <w:r>
        <w:rPr>
          <w:rFonts w:hint="eastAsia" w:ascii="黑体" w:eastAsia="黑体"/>
          <w:b/>
          <w:color w:val="000000" w:themeColor="text1"/>
          <w:szCs w:val="21"/>
          <w:highlight w:val="none"/>
          <w14:textFill>
            <w14:solidFill>
              <w14:schemeClr w14:val="tx1"/>
            </w14:solidFill>
          </w14:textFill>
        </w:rPr>
        <w:t>表D.0.</w:t>
      </w:r>
      <w:r>
        <w:rPr>
          <w:rFonts w:hint="eastAsia" w:ascii="黑体" w:eastAsia="黑体"/>
          <w:b/>
          <w:color w:val="000000" w:themeColor="text1"/>
          <w:szCs w:val="21"/>
          <w:highlight w:val="none"/>
          <w:lang w:val="en-US" w:eastAsia="zh-CN"/>
          <w14:textFill>
            <w14:solidFill>
              <w14:schemeClr w14:val="tx1"/>
            </w14:solidFill>
          </w14:textFill>
        </w:rPr>
        <w:t>3</w:t>
      </w:r>
      <w:r>
        <w:rPr>
          <w:rFonts w:hint="eastAsia" w:ascii="黑体" w:eastAsia="黑体"/>
          <w:b/>
          <w:color w:val="000000" w:themeColor="text1"/>
          <w:szCs w:val="21"/>
          <w:highlight w:val="none"/>
          <w14:textFill>
            <w14:solidFill>
              <w14:schemeClr w14:val="tx1"/>
            </w14:solidFill>
          </w14:textFill>
        </w:rPr>
        <w:t xml:space="preserve">  </w:t>
      </w:r>
      <w:r>
        <w:rPr>
          <w:rFonts w:hint="eastAsia" w:ascii="黑体" w:eastAsia="黑体"/>
          <w:b/>
          <w:color w:val="000000" w:themeColor="text1"/>
          <w:szCs w:val="21"/>
          <w:highlight w:val="none"/>
          <w:lang w:val="en-US" w:eastAsia="zh-CN"/>
          <w14:textFill>
            <w14:solidFill>
              <w14:schemeClr w14:val="tx1"/>
            </w14:solidFill>
          </w14:textFill>
        </w:rPr>
        <w:t>上拉式悬挑型钢脚手架架体搭设技术要求、检验方法</w:t>
      </w:r>
    </w:p>
    <w:tbl>
      <w:tblPr>
        <w:tblStyle w:val="18"/>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753"/>
        <w:gridCol w:w="639"/>
        <w:gridCol w:w="1909"/>
        <w:gridCol w:w="2863"/>
        <w:gridCol w:w="1590"/>
      </w:tblGrid>
      <w:tr w14:paraId="6C240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774" w:type="dxa"/>
            <w:vAlign w:val="center"/>
          </w:tcPr>
          <w:p w14:paraId="3A311CF3">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序号</w:t>
            </w:r>
          </w:p>
        </w:tc>
        <w:tc>
          <w:tcPr>
            <w:tcW w:w="3301" w:type="dxa"/>
            <w:gridSpan w:val="3"/>
            <w:vAlign w:val="center"/>
          </w:tcPr>
          <w:p w14:paraId="14230D88">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检验项目</w:t>
            </w:r>
          </w:p>
        </w:tc>
        <w:tc>
          <w:tcPr>
            <w:tcW w:w="2863" w:type="dxa"/>
            <w:vAlign w:val="center"/>
          </w:tcPr>
          <w:p w14:paraId="4824317F">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技术要求</w:t>
            </w:r>
          </w:p>
        </w:tc>
        <w:tc>
          <w:tcPr>
            <w:tcW w:w="1590" w:type="dxa"/>
            <w:vAlign w:val="center"/>
          </w:tcPr>
          <w:p w14:paraId="0D8208B6">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检验方法</w:t>
            </w:r>
          </w:p>
        </w:tc>
      </w:tr>
      <w:tr w14:paraId="398DD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74" w:type="dxa"/>
            <w:vAlign w:val="center"/>
          </w:tcPr>
          <w:p w14:paraId="601E35C1">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1</w:t>
            </w:r>
          </w:p>
        </w:tc>
        <w:tc>
          <w:tcPr>
            <w:tcW w:w="3301" w:type="dxa"/>
            <w:gridSpan w:val="3"/>
            <w:vAlign w:val="center"/>
          </w:tcPr>
          <w:p w14:paraId="18FEC48D">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立杆垂直度（mm）</w:t>
            </w:r>
          </w:p>
        </w:tc>
        <w:tc>
          <w:tcPr>
            <w:tcW w:w="2863" w:type="dxa"/>
            <w:vAlign w:val="center"/>
          </w:tcPr>
          <w:p w14:paraId="24943307">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≤0.3%H</w:t>
            </w:r>
          </w:p>
        </w:tc>
        <w:tc>
          <w:tcPr>
            <w:tcW w:w="1590" w:type="dxa"/>
            <w:vAlign w:val="center"/>
          </w:tcPr>
          <w:p w14:paraId="4F8C6175">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用经纬仪或吊线和尺量检查</w:t>
            </w:r>
          </w:p>
        </w:tc>
      </w:tr>
      <w:tr w14:paraId="79618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74" w:type="dxa"/>
            <w:vMerge w:val="restart"/>
            <w:vAlign w:val="center"/>
          </w:tcPr>
          <w:p w14:paraId="67D3C3FB">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2</w:t>
            </w:r>
          </w:p>
        </w:tc>
        <w:tc>
          <w:tcPr>
            <w:tcW w:w="1392" w:type="dxa"/>
            <w:gridSpan w:val="2"/>
            <w:vMerge w:val="restart"/>
            <w:vAlign w:val="center"/>
          </w:tcPr>
          <w:p w14:paraId="5EF9D540">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杆件间距</w:t>
            </w:r>
          </w:p>
          <w:p w14:paraId="11343D10">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（mm）</w:t>
            </w:r>
          </w:p>
        </w:tc>
        <w:tc>
          <w:tcPr>
            <w:tcW w:w="1909" w:type="dxa"/>
            <w:vAlign w:val="center"/>
          </w:tcPr>
          <w:p w14:paraId="09821BA0">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步距</w:t>
            </w:r>
          </w:p>
        </w:tc>
        <w:tc>
          <w:tcPr>
            <w:tcW w:w="2863" w:type="dxa"/>
            <w:vAlign w:val="center"/>
          </w:tcPr>
          <w:p w14:paraId="2D77C507">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±20</w:t>
            </w:r>
          </w:p>
        </w:tc>
        <w:tc>
          <w:tcPr>
            <w:tcW w:w="1590" w:type="dxa"/>
            <w:vMerge w:val="restart"/>
            <w:vAlign w:val="center"/>
          </w:tcPr>
          <w:p w14:paraId="4309C948">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尺量检查</w:t>
            </w:r>
          </w:p>
        </w:tc>
      </w:tr>
      <w:tr w14:paraId="4E540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74" w:type="dxa"/>
            <w:vMerge w:val="continue"/>
            <w:vAlign w:val="center"/>
          </w:tcPr>
          <w:p w14:paraId="3848F099">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1392" w:type="dxa"/>
            <w:gridSpan w:val="2"/>
            <w:vMerge w:val="continue"/>
            <w:vAlign w:val="center"/>
          </w:tcPr>
          <w:p w14:paraId="7430B748">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1909" w:type="dxa"/>
            <w:vAlign w:val="center"/>
          </w:tcPr>
          <w:p w14:paraId="5570E69E">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纵距</w:t>
            </w:r>
          </w:p>
        </w:tc>
        <w:tc>
          <w:tcPr>
            <w:tcW w:w="2863" w:type="dxa"/>
            <w:vAlign w:val="center"/>
          </w:tcPr>
          <w:p w14:paraId="4D23DD16">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±20</w:t>
            </w:r>
          </w:p>
        </w:tc>
        <w:tc>
          <w:tcPr>
            <w:tcW w:w="1590" w:type="dxa"/>
            <w:vMerge w:val="continue"/>
            <w:vAlign w:val="center"/>
          </w:tcPr>
          <w:p w14:paraId="20E5260C">
            <w:pPr>
              <w:jc w:val="center"/>
              <w:rPr>
                <w:rFonts w:hint="eastAsia" w:ascii="宋体" w:hAnsi="宋体" w:eastAsia="宋体" w:cs="宋体"/>
                <w:color w:val="000000" w:themeColor="text1"/>
                <w:sz w:val="18"/>
                <w:szCs w:val="18"/>
                <w:highlight w:val="none"/>
                <w14:textFill>
                  <w14:solidFill>
                    <w14:schemeClr w14:val="tx1"/>
                  </w14:solidFill>
                </w14:textFill>
              </w:rPr>
            </w:pPr>
          </w:p>
        </w:tc>
      </w:tr>
      <w:tr w14:paraId="20B5F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74" w:type="dxa"/>
            <w:vMerge w:val="continue"/>
            <w:vAlign w:val="center"/>
          </w:tcPr>
          <w:p w14:paraId="43E56965">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1392" w:type="dxa"/>
            <w:gridSpan w:val="2"/>
            <w:vMerge w:val="continue"/>
            <w:vAlign w:val="center"/>
          </w:tcPr>
          <w:p w14:paraId="7F4A8A6C">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1909" w:type="dxa"/>
            <w:vAlign w:val="center"/>
          </w:tcPr>
          <w:p w14:paraId="5B2020F3">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横距</w:t>
            </w:r>
          </w:p>
        </w:tc>
        <w:tc>
          <w:tcPr>
            <w:tcW w:w="2863" w:type="dxa"/>
            <w:vAlign w:val="center"/>
          </w:tcPr>
          <w:p w14:paraId="2D6597DE">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±20</w:t>
            </w:r>
          </w:p>
        </w:tc>
        <w:tc>
          <w:tcPr>
            <w:tcW w:w="1590" w:type="dxa"/>
            <w:vMerge w:val="continue"/>
            <w:vAlign w:val="center"/>
          </w:tcPr>
          <w:p w14:paraId="17B88FA1">
            <w:pPr>
              <w:jc w:val="center"/>
              <w:rPr>
                <w:rFonts w:hint="eastAsia" w:ascii="宋体" w:hAnsi="宋体" w:eastAsia="宋体" w:cs="宋体"/>
                <w:color w:val="000000" w:themeColor="text1"/>
                <w:sz w:val="18"/>
                <w:szCs w:val="18"/>
                <w:highlight w:val="none"/>
                <w14:textFill>
                  <w14:solidFill>
                    <w14:schemeClr w14:val="tx1"/>
                  </w14:solidFill>
                </w14:textFill>
              </w:rPr>
            </w:pPr>
          </w:p>
        </w:tc>
      </w:tr>
      <w:tr w14:paraId="09E20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74" w:type="dxa"/>
            <w:vMerge w:val="restart"/>
            <w:vAlign w:val="center"/>
          </w:tcPr>
          <w:p w14:paraId="53265300">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3</w:t>
            </w:r>
          </w:p>
        </w:tc>
        <w:tc>
          <w:tcPr>
            <w:tcW w:w="1392" w:type="dxa"/>
            <w:gridSpan w:val="2"/>
            <w:vMerge w:val="restart"/>
            <w:vAlign w:val="center"/>
          </w:tcPr>
          <w:p w14:paraId="46CB2A2A">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纵向水平杆高差</w:t>
            </w:r>
          </w:p>
          <w:p w14:paraId="63389375">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（mm）</w:t>
            </w:r>
          </w:p>
        </w:tc>
        <w:tc>
          <w:tcPr>
            <w:tcW w:w="1909" w:type="dxa"/>
            <w:vAlign w:val="center"/>
          </w:tcPr>
          <w:p w14:paraId="0E344147">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一根水平杆的两端</w:t>
            </w:r>
          </w:p>
        </w:tc>
        <w:tc>
          <w:tcPr>
            <w:tcW w:w="2863" w:type="dxa"/>
            <w:vAlign w:val="center"/>
          </w:tcPr>
          <w:p w14:paraId="2F2CD2D1">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±20</w:t>
            </w:r>
          </w:p>
        </w:tc>
        <w:tc>
          <w:tcPr>
            <w:tcW w:w="1590" w:type="dxa"/>
            <w:vMerge w:val="restart"/>
            <w:vAlign w:val="center"/>
          </w:tcPr>
          <w:p w14:paraId="3F1F0F78">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水平仪或水平尺</w:t>
            </w:r>
          </w:p>
        </w:tc>
      </w:tr>
      <w:tr w14:paraId="03F16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74" w:type="dxa"/>
            <w:vMerge w:val="continue"/>
            <w:vAlign w:val="center"/>
          </w:tcPr>
          <w:p w14:paraId="3C66EA46">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1392" w:type="dxa"/>
            <w:gridSpan w:val="2"/>
            <w:vMerge w:val="continue"/>
            <w:vAlign w:val="center"/>
          </w:tcPr>
          <w:p w14:paraId="64524644">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1909" w:type="dxa"/>
            <w:vAlign w:val="center"/>
          </w:tcPr>
          <w:p w14:paraId="4329F3FC">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同跨内两根纵向水平杆的高差</w:t>
            </w:r>
          </w:p>
        </w:tc>
        <w:tc>
          <w:tcPr>
            <w:tcW w:w="2863" w:type="dxa"/>
            <w:vAlign w:val="center"/>
          </w:tcPr>
          <w:p w14:paraId="204E2A04">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±10</w:t>
            </w:r>
          </w:p>
        </w:tc>
        <w:tc>
          <w:tcPr>
            <w:tcW w:w="1590" w:type="dxa"/>
            <w:vMerge w:val="continue"/>
            <w:vAlign w:val="center"/>
          </w:tcPr>
          <w:p w14:paraId="54D82801">
            <w:pPr>
              <w:jc w:val="center"/>
              <w:rPr>
                <w:rFonts w:hint="eastAsia" w:ascii="宋体" w:hAnsi="宋体" w:eastAsia="宋体" w:cs="宋体"/>
                <w:color w:val="000000" w:themeColor="text1"/>
                <w:sz w:val="18"/>
                <w:szCs w:val="18"/>
                <w:highlight w:val="none"/>
                <w14:textFill>
                  <w14:solidFill>
                    <w14:schemeClr w14:val="tx1"/>
                  </w14:solidFill>
                </w14:textFill>
              </w:rPr>
            </w:pPr>
          </w:p>
        </w:tc>
      </w:tr>
      <w:tr w14:paraId="68199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74" w:type="dxa"/>
            <w:vAlign w:val="center"/>
          </w:tcPr>
          <w:p w14:paraId="2292D805">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4</w:t>
            </w:r>
          </w:p>
        </w:tc>
        <w:tc>
          <w:tcPr>
            <w:tcW w:w="1392" w:type="dxa"/>
            <w:gridSpan w:val="2"/>
            <w:vAlign w:val="center"/>
          </w:tcPr>
          <w:p w14:paraId="568C754D">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横向水平杆外伸长度（mm）</w:t>
            </w:r>
          </w:p>
        </w:tc>
        <w:tc>
          <w:tcPr>
            <w:tcW w:w="1909" w:type="dxa"/>
            <w:vAlign w:val="center"/>
          </w:tcPr>
          <w:p w14:paraId="65FD4F52">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外伸≯500</w:t>
            </w:r>
          </w:p>
        </w:tc>
        <w:tc>
          <w:tcPr>
            <w:tcW w:w="2863" w:type="dxa"/>
            <w:vAlign w:val="center"/>
          </w:tcPr>
          <w:p w14:paraId="3BCC4469">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 xml:space="preserve">-50 </w:t>
            </w:r>
          </w:p>
        </w:tc>
        <w:tc>
          <w:tcPr>
            <w:tcW w:w="1590" w:type="dxa"/>
            <w:vAlign w:val="center"/>
          </w:tcPr>
          <w:p w14:paraId="251B526F">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尺量检查</w:t>
            </w:r>
          </w:p>
        </w:tc>
      </w:tr>
      <w:tr w14:paraId="5135A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74" w:type="dxa"/>
            <w:vMerge w:val="restart"/>
            <w:vAlign w:val="center"/>
          </w:tcPr>
          <w:p w14:paraId="3493625E">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5</w:t>
            </w:r>
          </w:p>
        </w:tc>
        <w:tc>
          <w:tcPr>
            <w:tcW w:w="753" w:type="dxa"/>
            <w:vMerge w:val="restart"/>
            <w:vAlign w:val="center"/>
          </w:tcPr>
          <w:p w14:paraId="251EC801">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扣件安装</w:t>
            </w:r>
          </w:p>
        </w:tc>
        <w:tc>
          <w:tcPr>
            <w:tcW w:w="2548" w:type="dxa"/>
            <w:gridSpan w:val="2"/>
            <w:vAlign w:val="center"/>
          </w:tcPr>
          <w:p w14:paraId="59F8D6BD">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主节点处各扣件中心相互位置（mm）</w:t>
            </w:r>
          </w:p>
        </w:tc>
        <w:tc>
          <w:tcPr>
            <w:tcW w:w="2863" w:type="dxa"/>
            <w:vAlign w:val="center"/>
          </w:tcPr>
          <w:p w14:paraId="736B4857">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 xml:space="preserve">≤150 </w:t>
            </w:r>
          </w:p>
        </w:tc>
        <w:tc>
          <w:tcPr>
            <w:tcW w:w="1590" w:type="dxa"/>
            <w:vMerge w:val="restart"/>
            <w:vAlign w:val="center"/>
          </w:tcPr>
          <w:p w14:paraId="0AABDB5C">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尺量检查</w:t>
            </w:r>
          </w:p>
        </w:tc>
      </w:tr>
      <w:tr w14:paraId="389BC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74" w:type="dxa"/>
            <w:vMerge w:val="continue"/>
            <w:vAlign w:val="center"/>
          </w:tcPr>
          <w:p w14:paraId="2C5FFE28">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753" w:type="dxa"/>
            <w:vMerge w:val="continue"/>
            <w:vAlign w:val="center"/>
          </w:tcPr>
          <w:p w14:paraId="1CF70631">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2548" w:type="dxa"/>
            <w:gridSpan w:val="2"/>
            <w:vAlign w:val="center"/>
          </w:tcPr>
          <w:p w14:paraId="0B726415">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同步内立杆上两个相邻接头对接扣件的高差（mm）</w:t>
            </w:r>
          </w:p>
        </w:tc>
        <w:tc>
          <w:tcPr>
            <w:tcW w:w="2863" w:type="dxa"/>
            <w:vAlign w:val="center"/>
          </w:tcPr>
          <w:p w14:paraId="4A16615C">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 xml:space="preserve">≥500 </w:t>
            </w:r>
          </w:p>
        </w:tc>
        <w:tc>
          <w:tcPr>
            <w:tcW w:w="1590" w:type="dxa"/>
            <w:vMerge w:val="continue"/>
            <w:vAlign w:val="center"/>
          </w:tcPr>
          <w:p w14:paraId="2E3A20A7">
            <w:pPr>
              <w:jc w:val="center"/>
              <w:rPr>
                <w:rFonts w:hint="eastAsia" w:ascii="宋体" w:hAnsi="宋体" w:eastAsia="宋体" w:cs="宋体"/>
                <w:color w:val="000000" w:themeColor="text1"/>
                <w:sz w:val="18"/>
                <w:szCs w:val="18"/>
                <w:highlight w:val="none"/>
                <w14:textFill>
                  <w14:solidFill>
                    <w14:schemeClr w14:val="tx1"/>
                  </w14:solidFill>
                </w14:textFill>
              </w:rPr>
            </w:pPr>
          </w:p>
        </w:tc>
      </w:tr>
      <w:tr w14:paraId="3DD10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74" w:type="dxa"/>
            <w:vMerge w:val="continue"/>
            <w:vAlign w:val="center"/>
          </w:tcPr>
          <w:p w14:paraId="74B43BC7">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753" w:type="dxa"/>
            <w:vMerge w:val="continue"/>
            <w:vAlign w:val="center"/>
          </w:tcPr>
          <w:p w14:paraId="3763DD4E">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2548" w:type="dxa"/>
            <w:gridSpan w:val="2"/>
            <w:vAlign w:val="center"/>
          </w:tcPr>
          <w:p w14:paraId="09AAC499">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立杆上对接扣件至主节点的距离（mm）</w:t>
            </w:r>
          </w:p>
        </w:tc>
        <w:tc>
          <w:tcPr>
            <w:tcW w:w="2863" w:type="dxa"/>
            <w:vAlign w:val="center"/>
          </w:tcPr>
          <w:p w14:paraId="7102185D">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≤h/3</w:t>
            </w:r>
          </w:p>
        </w:tc>
        <w:tc>
          <w:tcPr>
            <w:tcW w:w="1590" w:type="dxa"/>
            <w:vMerge w:val="continue"/>
            <w:vAlign w:val="center"/>
          </w:tcPr>
          <w:p w14:paraId="07687A24">
            <w:pPr>
              <w:jc w:val="center"/>
              <w:rPr>
                <w:rFonts w:hint="eastAsia" w:ascii="宋体" w:hAnsi="宋体" w:eastAsia="宋体" w:cs="宋体"/>
                <w:color w:val="000000" w:themeColor="text1"/>
                <w:sz w:val="18"/>
                <w:szCs w:val="18"/>
                <w:highlight w:val="none"/>
                <w14:textFill>
                  <w14:solidFill>
                    <w14:schemeClr w14:val="tx1"/>
                  </w14:solidFill>
                </w14:textFill>
              </w:rPr>
            </w:pPr>
          </w:p>
        </w:tc>
      </w:tr>
      <w:tr w14:paraId="18BE5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74" w:type="dxa"/>
            <w:vMerge w:val="continue"/>
            <w:vAlign w:val="center"/>
          </w:tcPr>
          <w:p w14:paraId="010D0B52">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753" w:type="dxa"/>
            <w:vMerge w:val="continue"/>
            <w:vAlign w:val="center"/>
          </w:tcPr>
          <w:p w14:paraId="2BB78B83">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2548" w:type="dxa"/>
            <w:gridSpan w:val="2"/>
            <w:vAlign w:val="center"/>
          </w:tcPr>
          <w:p w14:paraId="1061B45C">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纵向水平杆上对接扣件至主节点的距离（mm）</w:t>
            </w:r>
          </w:p>
        </w:tc>
        <w:tc>
          <w:tcPr>
            <w:tcW w:w="2863" w:type="dxa"/>
            <w:vAlign w:val="center"/>
          </w:tcPr>
          <w:p w14:paraId="142F1529">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≤l</w:t>
            </w:r>
            <w:r>
              <w:rPr>
                <w:rFonts w:hint="eastAsia" w:ascii="宋体" w:hAnsi="宋体" w:eastAsia="宋体" w:cs="宋体"/>
                <w:color w:val="000000" w:themeColor="text1"/>
                <w:sz w:val="18"/>
                <w:szCs w:val="18"/>
                <w:highlight w:val="none"/>
                <w:vertAlign w:val="subscript"/>
                <w14:textFill>
                  <w14:solidFill>
                    <w14:schemeClr w14:val="tx1"/>
                  </w14:solidFill>
                </w14:textFill>
              </w:rPr>
              <w:t>a</w:t>
            </w:r>
            <w:r>
              <w:rPr>
                <w:rFonts w:hint="eastAsia" w:ascii="宋体" w:hAnsi="宋体" w:eastAsia="宋体" w:cs="宋体"/>
                <w:color w:val="000000" w:themeColor="text1"/>
                <w:sz w:val="18"/>
                <w:szCs w:val="18"/>
                <w:highlight w:val="none"/>
                <w14:textFill>
                  <w14:solidFill>
                    <w14:schemeClr w14:val="tx1"/>
                  </w14:solidFill>
                </w14:textFill>
              </w:rPr>
              <w:t>/3</w:t>
            </w:r>
          </w:p>
        </w:tc>
        <w:tc>
          <w:tcPr>
            <w:tcW w:w="1590" w:type="dxa"/>
            <w:vMerge w:val="continue"/>
            <w:vAlign w:val="center"/>
          </w:tcPr>
          <w:p w14:paraId="49E2F919">
            <w:pPr>
              <w:jc w:val="center"/>
              <w:rPr>
                <w:rFonts w:hint="eastAsia" w:ascii="宋体" w:hAnsi="宋体" w:eastAsia="宋体" w:cs="宋体"/>
                <w:color w:val="000000" w:themeColor="text1"/>
                <w:sz w:val="18"/>
                <w:szCs w:val="18"/>
                <w:highlight w:val="none"/>
                <w14:textFill>
                  <w14:solidFill>
                    <w14:schemeClr w14:val="tx1"/>
                  </w14:solidFill>
                </w14:textFill>
              </w:rPr>
            </w:pPr>
          </w:p>
        </w:tc>
      </w:tr>
      <w:tr w14:paraId="09654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74" w:type="dxa"/>
            <w:vMerge w:val="continue"/>
            <w:vAlign w:val="center"/>
          </w:tcPr>
          <w:p w14:paraId="7A007F42">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753" w:type="dxa"/>
            <w:vMerge w:val="continue"/>
            <w:vAlign w:val="center"/>
          </w:tcPr>
          <w:p w14:paraId="28F221F8">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2548" w:type="dxa"/>
            <w:gridSpan w:val="2"/>
            <w:vAlign w:val="center"/>
          </w:tcPr>
          <w:p w14:paraId="792640A6">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扣件螺栓拧紧力矩（N·m）</w:t>
            </w:r>
          </w:p>
        </w:tc>
        <w:tc>
          <w:tcPr>
            <w:tcW w:w="2863" w:type="dxa"/>
            <w:vAlign w:val="center"/>
          </w:tcPr>
          <w:p w14:paraId="35D69695">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40~65</w:t>
            </w:r>
          </w:p>
        </w:tc>
        <w:tc>
          <w:tcPr>
            <w:tcW w:w="1590" w:type="dxa"/>
            <w:vAlign w:val="center"/>
          </w:tcPr>
          <w:p w14:paraId="59ED104D">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扭力扳手</w:t>
            </w:r>
          </w:p>
        </w:tc>
      </w:tr>
      <w:tr w14:paraId="6A3D8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74" w:type="dxa"/>
            <w:vAlign w:val="center"/>
          </w:tcPr>
          <w:p w14:paraId="65BC05B4">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6</w:t>
            </w:r>
          </w:p>
        </w:tc>
        <w:tc>
          <w:tcPr>
            <w:tcW w:w="3301" w:type="dxa"/>
            <w:gridSpan w:val="3"/>
            <w:vAlign w:val="center"/>
          </w:tcPr>
          <w:p w14:paraId="0B4EA70A">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剪刀撑水平夹角</w:t>
            </w:r>
          </w:p>
        </w:tc>
        <w:tc>
          <w:tcPr>
            <w:tcW w:w="2863" w:type="dxa"/>
            <w:vAlign w:val="center"/>
          </w:tcPr>
          <w:p w14:paraId="4552B53E">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45°~60°</w:t>
            </w:r>
          </w:p>
        </w:tc>
        <w:tc>
          <w:tcPr>
            <w:tcW w:w="1590" w:type="dxa"/>
            <w:vAlign w:val="center"/>
          </w:tcPr>
          <w:p w14:paraId="5627C0E9">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角尺检查</w:t>
            </w:r>
          </w:p>
        </w:tc>
      </w:tr>
      <w:tr w14:paraId="01BB9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74" w:type="dxa"/>
            <w:vMerge w:val="restart"/>
            <w:vAlign w:val="center"/>
          </w:tcPr>
          <w:p w14:paraId="2C3C35F5">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7</w:t>
            </w:r>
          </w:p>
        </w:tc>
        <w:tc>
          <w:tcPr>
            <w:tcW w:w="1392" w:type="dxa"/>
            <w:gridSpan w:val="2"/>
            <w:vMerge w:val="restart"/>
            <w:vAlign w:val="center"/>
          </w:tcPr>
          <w:p w14:paraId="1A100C10">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连墙件</w:t>
            </w:r>
          </w:p>
        </w:tc>
        <w:tc>
          <w:tcPr>
            <w:tcW w:w="1909" w:type="dxa"/>
            <w:vAlign w:val="center"/>
          </w:tcPr>
          <w:p w14:paraId="28551A0D">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构造</w:t>
            </w:r>
          </w:p>
        </w:tc>
        <w:tc>
          <w:tcPr>
            <w:tcW w:w="2863" w:type="dxa"/>
            <w:vAlign w:val="center"/>
          </w:tcPr>
          <w:p w14:paraId="1D055BF7">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必须采用刚性连墙件</w:t>
            </w:r>
          </w:p>
        </w:tc>
        <w:tc>
          <w:tcPr>
            <w:tcW w:w="1590" w:type="dxa"/>
            <w:vAlign w:val="center"/>
          </w:tcPr>
          <w:p w14:paraId="57D8261A">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观察检查</w:t>
            </w:r>
          </w:p>
        </w:tc>
      </w:tr>
      <w:tr w14:paraId="556B1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74" w:type="dxa"/>
            <w:vMerge w:val="continue"/>
            <w:vAlign w:val="center"/>
          </w:tcPr>
          <w:p w14:paraId="71917760">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1392" w:type="dxa"/>
            <w:gridSpan w:val="2"/>
            <w:vMerge w:val="continue"/>
            <w:vAlign w:val="center"/>
          </w:tcPr>
          <w:p w14:paraId="16E9C1FD">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1909" w:type="dxa"/>
            <w:vAlign w:val="center"/>
          </w:tcPr>
          <w:p w14:paraId="6F6D3FE2">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间距</w:t>
            </w:r>
          </w:p>
        </w:tc>
        <w:tc>
          <w:tcPr>
            <w:tcW w:w="2863" w:type="dxa"/>
            <w:vAlign w:val="center"/>
          </w:tcPr>
          <w:p w14:paraId="51F7A844">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≤设计规定</w:t>
            </w:r>
          </w:p>
        </w:tc>
        <w:tc>
          <w:tcPr>
            <w:tcW w:w="1590" w:type="dxa"/>
            <w:vAlign w:val="center"/>
          </w:tcPr>
          <w:p w14:paraId="60B40632">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尺量检查</w:t>
            </w:r>
          </w:p>
        </w:tc>
      </w:tr>
      <w:tr w14:paraId="40E4F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74" w:type="dxa"/>
            <w:vMerge w:val="continue"/>
            <w:vAlign w:val="center"/>
          </w:tcPr>
          <w:p w14:paraId="16220319">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1392" w:type="dxa"/>
            <w:gridSpan w:val="2"/>
            <w:vMerge w:val="continue"/>
            <w:vAlign w:val="center"/>
          </w:tcPr>
          <w:p w14:paraId="3720B227">
            <w:pPr>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1909" w:type="dxa"/>
            <w:vAlign w:val="center"/>
          </w:tcPr>
          <w:p w14:paraId="32C609EA">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与主节点间距（mm）</w:t>
            </w:r>
          </w:p>
        </w:tc>
        <w:tc>
          <w:tcPr>
            <w:tcW w:w="2863" w:type="dxa"/>
            <w:vAlign w:val="center"/>
          </w:tcPr>
          <w:p w14:paraId="63818BDF">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≤300</w:t>
            </w:r>
          </w:p>
        </w:tc>
        <w:tc>
          <w:tcPr>
            <w:tcW w:w="1590" w:type="dxa"/>
            <w:vAlign w:val="center"/>
          </w:tcPr>
          <w:p w14:paraId="3BDE8001">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尺量检查</w:t>
            </w:r>
          </w:p>
        </w:tc>
      </w:tr>
      <w:tr w14:paraId="4AAC4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774" w:type="dxa"/>
            <w:vAlign w:val="center"/>
          </w:tcPr>
          <w:p w14:paraId="7B43C8BE">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8</w:t>
            </w:r>
          </w:p>
        </w:tc>
        <w:tc>
          <w:tcPr>
            <w:tcW w:w="3301" w:type="dxa"/>
            <w:gridSpan w:val="3"/>
            <w:vAlign w:val="center"/>
          </w:tcPr>
          <w:p w14:paraId="62457908">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脚手板</w:t>
            </w:r>
          </w:p>
        </w:tc>
        <w:tc>
          <w:tcPr>
            <w:tcW w:w="2863" w:type="dxa"/>
            <w:vAlign w:val="center"/>
          </w:tcPr>
          <w:p w14:paraId="2E324C0E">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铺设严密，绑扎牢固，无探头板</w:t>
            </w:r>
          </w:p>
        </w:tc>
        <w:tc>
          <w:tcPr>
            <w:tcW w:w="1590" w:type="dxa"/>
            <w:vAlign w:val="center"/>
          </w:tcPr>
          <w:p w14:paraId="6CDC47C8">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观察检查</w:t>
            </w:r>
          </w:p>
        </w:tc>
      </w:tr>
      <w:tr w14:paraId="1C233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3" w:hRule="atLeast"/>
        </w:trPr>
        <w:tc>
          <w:tcPr>
            <w:tcW w:w="774" w:type="dxa"/>
            <w:vAlign w:val="center"/>
          </w:tcPr>
          <w:p w14:paraId="232D8CE7">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9</w:t>
            </w:r>
          </w:p>
        </w:tc>
        <w:tc>
          <w:tcPr>
            <w:tcW w:w="3301" w:type="dxa"/>
            <w:gridSpan w:val="3"/>
            <w:vAlign w:val="center"/>
          </w:tcPr>
          <w:p w14:paraId="7CD653D0">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防护</w:t>
            </w:r>
          </w:p>
        </w:tc>
        <w:tc>
          <w:tcPr>
            <w:tcW w:w="2863" w:type="dxa"/>
            <w:vAlign w:val="center"/>
          </w:tcPr>
          <w:p w14:paraId="70B78FD5">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脚手架外侧设置栏杆，密目网围护；施工层增设挡脚板；底部满铺木板或竹笆片，密目网兜底全封闭；内档每层楼面处设置木板或竹笆片封闭。</w:t>
            </w:r>
          </w:p>
        </w:tc>
        <w:tc>
          <w:tcPr>
            <w:tcW w:w="1590" w:type="dxa"/>
            <w:vAlign w:val="center"/>
          </w:tcPr>
          <w:p w14:paraId="3C1870FA">
            <w:pPr>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观察检查</w:t>
            </w:r>
          </w:p>
        </w:tc>
      </w:tr>
    </w:tbl>
    <w:p w14:paraId="74086081">
      <w:pPr>
        <w:widowControl/>
        <w:jc w:val="left"/>
        <w:rPr>
          <w:rFonts w:ascii="华文宋体" w:hAnsi="华文宋体" w:eastAsia="华文宋体"/>
          <w:b/>
          <w:color w:val="000000" w:themeColor="text1"/>
          <w:sz w:val="28"/>
          <w:szCs w:val="28"/>
          <w:highlight w:val="none"/>
          <w14:textFill>
            <w14:solidFill>
              <w14:schemeClr w14:val="tx1"/>
            </w14:solidFill>
          </w14:textFill>
        </w:rPr>
      </w:pPr>
      <w:r>
        <w:rPr>
          <w:rFonts w:ascii="华文宋体" w:hAnsi="华文宋体" w:eastAsia="华文宋体"/>
          <w:b/>
          <w:color w:val="000000" w:themeColor="text1"/>
          <w:sz w:val="28"/>
          <w:szCs w:val="28"/>
          <w:highlight w:val="none"/>
          <w14:textFill>
            <w14:solidFill>
              <w14:schemeClr w14:val="tx1"/>
            </w14:solidFill>
          </w14:textFill>
        </w:rPr>
        <w:br w:type="page"/>
      </w:r>
    </w:p>
    <w:p w14:paraId="3F248928">
      <w:pPr>
        <w:jc w:val="center"/>
        <w:outlineLvl w:val="0"/>
        <w:rPr>
          <w:rFonts w:ascii="华文宋体" w:hAnsi="华文宋体" w:eastAsia="华文宋体"/>
          <w:b/>
          <w:color w:val="000000" w:themeColor="text1"/>
          <w:sz w:val="28"/>
          <w:szCs w:val="28"/>
          <w:highlight w:val="none"/>
          <w14:textFill>
            <w14:solidFill>
              <w14:schemeClr w14:val="tx1"/>
            </w14:solidFill>
          </w14:textFill>
        </w:rPr>
      </w:pPr>
      <w:r>
        <w:rPr>
          <w:rFonts w:hint="eastAsia" w:ascii="华文宋体" w:hAnsi="华文宋体" w:eastAsia="华文宋体"/>
          <w:b/>
          <w:color w:val="000000" w:themeColor="text1"/>
          <w:sz w:val="28"/>
          <w:szCs w:val="28"/>
          <w:highlight w:val="none"/>
          <w14:textFill>
            <w14:solidFill>
              <w14:schemeClr w14:val="tx1"/>
            </w14:solidFill>
          </w14:textFill>
        </w:rPr>
        <w:t>附录E：节点构造示意详图</w:t>
      </w:r>
    </w:p>
    <w:bookmarkEnd w:id="89"/>
    <w:bookmarkEnd w:id="90"/>
    <w:p w14:paraId="037827BA">
      <w:pPr>
        <w:jc w:val="cente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drawing>
          <wp:inline distT="0" distB="0" distL="114300" distR="114300">
            <wp:extent cx="4831080" cy="8074025"/>
            <wp:effectExtent l="0" t="0" r="7620" b="3175"/>
            <wp:docPr id="30"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35"/>
                    <pic:cNvPicPr>
                      <a:picLocks noChangeAspect="1"/>
                    </pic:cNvPicPr>
                  </pic:nvPicPr>
                  <pic:blipFill>
                    <a:blip r:embed="rId264"/>
                    <a:stretch>
                      <a:fillRect/>
                    </a:stretch>
                  </pic:blipFill>
                  <pic:spPr>
                    <a:xfrm>
                      <a:off x="0" y="0"/>
                      <a:ext cx="4831080" cy="8074025"/>
                    </a:xfrm>
                    <a:prstGeom prst="rect">
                      <a:avLst/>
                    </a:prstGeom>
                    <a:noFill/>
                    <a:ln>
                      <a:noFill/>
                    </a:ln>
                  </pic:spPr>
                </pic:pic>
              </a:graphicData>
            </a:graphic>
          </wp:inline>
        </w:drawing>
      </w:r>
    </w:p>
    <w:p w14:paraId="155747FE">
      <w:pPr>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图E.0.1：悬挑</w:t>
      </w:r>
      <w:r>
        <w:rPr>
          <w:color w:val="000000" w:themeColor="text1"/>
          <w:highlight w:val="none"/>
          <w14:textFill>
            <w14:solidFill>
              <w14:schemeClr w14:val="tx1"/>
            </w14:solidFill>
          </w14:textFill>
        </w:rPr>
        <w:t>脚手架</w:t>
      </w:r>
      <w:r>
        <w:rPr>
          <w:rFonts w:hint="eastAsia"/>
          <w:color w:val="000000" w:themeColor="text1"/>
          <w:highlight w:val="none"/>
          <w14:textFill>
            <w14:solidFill>
              <w14:schemeClr w14:val="tx1"/>
            </w14:solidFill>
          </w14:textFill>
        </w:rPr>
        <w:t>剖面</w:t>
      </w:r>
      <w:r>
        <w:rPr>
          <w:color w:val="000000" w:themeColor="text1"/>
          <w:highlight w:val="none"/>
          <w14:textFill>
            <w14:solidFill>
              <w14:schemeClr w14:val="tx1"/>
            </w14:solidFill>
          </w14:textFill>
        </w:rPr>
        <w:t>布置</w:t>
      </w:r>
      <w:r>
        <w:rPr>
          <w:rFonts w:hint="eastAsia"/>
          <w:color w:val="000000" w:themeColor="text1"/>
          <w:highlight w:val="none"/>
          <w14:textFill>
            <w14:solidFill>
              <w14:schemeClr w14:val="tx1"/>
            </w14:solidFill>
          </w14:textFill>
        </w:rPr>
        <w:t>示意图（工字钢长度大于500小于等于1800mm）</w:t>
      </w:r>
    </w:p>
    <w:p w14:paraId="6B637246">
      <w:pPr>
        <w:pStyle w:val="5"/>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drawing>
          <wp:inline distT="0" distB="0" distL="114300" distR="114300">
            <wp:extent cx="5253990" cy="8302625"/>
            <wp:effectExtent l="0" t="0" r="3810" b="3175"/>
            <wp:docPr id="35"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36"/>
                    <pic:cNvPicPr>
                      <a:picLocks noChangeAspect="1"/>
                    </pic:cNvPicPr>
                  </pic:nvPicPr>
                  <pic:blipFill>
                    <a:blip r:embed="rId265"/>
                    <a:stretch>
                      <a:fillRect/>
                    </a:stretch>
                  </pic:blipFill>
                  <pic:spPr>
                    <a:xfrm>
                      <a:off x="0" y="0"/>
                      <a:ext cx="5253990" cy="8302625"/>
                    </a:xfrm>
                    <a:prstGeom prst="rect">
                      <a:avLst/>
                    </a:prstGeom>
                    <a:noFill/>
                    <a:ln>
                      <a:noFill/>
                    </a:ln>
                  </pic:spPr>
                </pic:pic>
              </a:graphicData>
            </a:graphic>
          </wp:inline>
        </w:drawing>
      </w:r>
    </w:p>
    <w:p w14:paraId="61DF35B0">
      <w:pPr>
        <w:jc w:val="center"/>
        <w:rPr>
          <w:color w:val="000000" w:themeColor="text1"/>
          <w:highlight w:val="none"/>
          <w14:textFill>
            <w14:solidFill>
              <w14:schemeClr w14:val="tx1"/>
            </w14:solidFill>
          </w14:textFill>
        </w:rPr>
      </w:pPr>
    </w:p>
    <w:p w14:paraId="3FD63E13">
      <w:pPr>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图E.0.2：悬挑</w:t>
      </w:r>
      <w:r>
        <w:rPr>
          <w:color w:val="000000" w:themeColor="text1"/>
          <w:highlight w:val="none"/>
          <w14:textFill>
            <w14:solidFill>
              <w14:schemeClr w14:val="tx1"/>
            </w14:solidFill>
          </w14:textFill>
        </w:rPr>
        <w:t>脚手架</w:t>
      </w:r>
      <w:r>
        <w:rPr>
          <w:rFonts w:hint="eastAsia"/>
          <w:color w:val="000000" w:themeColor="text1"/>
          <w:highlight w:val="none"/>
          <w14:textFill>
            <w14:solidFill>
              <w14:schemeClr w14:val="tx1"/>
            </w14:solidFill>
          </w14:textFill>
        </w:rPr>
        <w:t>剖面</w:t>
      </w:r>
      <w:r>
        <w:rPr>
          <w:color w:val="000000" w:themeColor="text1"/>
          <w:highlight w:val="none"/>
          <w14:textFill>
            <w14:solidFill>
              <w14:schemeClr w14:val="tx1"/>
            </w14:solidFill>
          </w14:textFill>
        </w:rPr>
        <w:t>布置</w:t>
      </w:r>
      <w:r>
        <w:rPr>
          <w:rFonts w:hint="eastAsia"/>
          <w:color w:val="000000" w:themeColor="text1"/>
          <w:highlight w:val="none"/>
          <w14:textFill>
            <w14:solidFill>
              <w14:schemeClr w14:val="tx1"/>
            </w14:solidFill>
          </w14:textFill>
        </w:rPr>
        <w:t>示意图（工字钢长度大于1800小于等于2500mm）</w:t>
      </w:r>
    </w:p>
    <w:p w14:paraId="4D214E1F">
      <w:pPr>
        <w:jc w:val="center"/>
        <w:rPr>
          <w:color w:val="000000" w:themeColor="text1"/>
          <w:highlight w:val="none"/>
          <w14:textFill>
            <w14:solidFill>
              <w14:schemeClr w14:val="tx1"/>
            </w14:solidFill>
          </w14:textFill>
        </w:rPr>
      </w:pPr>
    </w:p>
    <w:p w14:paraId="75481C4F">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drawing>
          <wp:inline distT="0" distB="0" distL="114300" distR="114300">
            <wp:extent cx="5184140" cy="2313940"/>
            <wp:effectExtent l="0" t="0" r="16510" b="10160"/>
            <wp:docPr id="17"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5"/>
                    <pic:cNvPicPr>
                      <a:picLocks noChangeAspect="1"/>
                    </pic:cNvPicPr>
                  </pic:nvPicPr>
                  <pic:blipFill>
                    <a:blip r:embed="rId266"/>
                    <a:stretch>
                      <a:fillRect/>
                    </a:stretch>
                  </pic:blipFill>
                  <pic:spPr>
                    <a:xfrm>
                      <a:off x="0" y="0"/>
                      <a:ext cx="5184140" cy="2313940"/>
                    </a:xfrm>
                    <a:prstGeom prst="rect">
                      <a:avLst/>
                    </a:prstGeom>
                    <a:noFill/>
                    <a:ln>
                      <a:noFill/>
                    </a:ln>
                  </pic:spPr>
                </pic:pic>
              </a:graphicData>
            </a:graphic>
          </wp:inline>
        </w:drawing>
      </w:r>
    </w:p>
    <w:p w14:paraId="43A73B44">
      <w:pPr>
        <w:rPr>
          <w:color w:val="000000" w:themeColor="text1"/>
          <w:highlight w:val="none"/>
          <w14:textFill>
            <w14:solidFill>
              <w14:schemeClr w14:val="tx1"/>
            </w14:solidFill>
          </w14:textFill>
        </w:rPr>
      </w:pPr>
    </w:p>
    <w:p w14:paraId="5B02C7A6">
      <w:pPr>
        <w:pStyle w:val="30"/>
        <w:numPr>
          <w:ilvl w:val="0"/>
          <w:numId w:val="0"/>
        </w:numP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图E.0.3 承力架示意图</w:t>
      </w:r>
    </w:p>
    <w:p w14:paraId="52A9F6A1">
      <w:pPr>
        <w:ind w:firstLine="1050" w:firstLineChars="500"/>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drawing>
          <wp:inline distT="0" distB="0" distL="114300" distR="114300">
            <wp:extent cx="4958715" cy="1698625"/>
            <wp:effectExtent l="0" t="0" r="13335" b="15875"/>
            <wp:docPr id="22"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6"/>
                    <pic:cNvPicPr>
                      <a:picLocks noChangeAspect="1"/>
                    </pic:cNvPicPr>
                  </pic:nvPicPr>
                  <pic:blipFill>
                    <a:blip r:embed="rId267"/>
                    <a:stretch>
                      <a:fillRect/>
                    </a:stretch>
                  </pic:blipFill>
                  <pic:spPr>
                    <a:xfrm>
                      <a:off x="0" y="0"/>
                      <a:ext cx="4958715" cy="1698625"/>
                    </a:xfrm>
                    <a:prstGeom prst="rect">
                      <a:avLst/>
                    </a:prstGeom>
                    <a:noFill/>
                    <a:ln>
                      <a:noFill/>
                    </a:ln>
                  </pic:spPr>
                </pic:pic>
              </a:graphicData>
            </a:graphic>
          </wp:inline>
        </w:drawing>
      </w:r>
    </w:p>
    <w:p w14:paraId="5FFC1CD2">
      <w:pPr>
        <w:pStyle w:val="30"/>
        <w:numPr>
          <w:ilvl w:val="0"/>
          <w:numId w:val="0"/>
        </w:numP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图E.0.4：对角工字钢组装大样示意图</w:t>
      </w:r>
    </w:p>
    <w:p w14:paraId="292C53B3">
      <w:pPr>
        <w:ind w:firstLine="1050" w:firstLineChars="500"/>
        <w:jc w:val="center"/>
        <w:rPr>
          <w:rFonts w:eastAsia="宋体"/>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drawing>
          <wp:inline distT="0" distB="0" distL="114300" distR="114300">
            <wp:extent cx="4877435" cy="1339215"/>
            <wp:effectExtent l="0" t="0" r="18415" b="13335"/>
            <wp:docPr id="12"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8"/>
                    <pic:cNvPicPr>
                      <a:picLocks noChangeAspect="1"/>
                    </pic:cNvPicPr>
                  </pic:nvPicPr>
                  <pic:blipFill>
                    <a:blip r:embed="rId268"/>
                    <a:stretch>
                      <a:fillRect/>
                    </a:stretch>
                  </pic:blipFill>
                  <pic:spPr>
                    <a:xfrm>
                      <a:off x="0" y="0"/>
                      <a:ext cx="4877435" cy="1339215"/>
                    </a:xfrm>
                    <a:prstGeom prst="rect">
                      <a:avLst/>
                    </a:prstGeom>
                    <a:noFill/>
                    <a:ln>
                      <a:noFill/>
                    </a:ln>
                  </pic:spPr>
                </pic:pic>
              </a:graphicData>
            </a:graphic>
          </wp:inline>
        </w:drawing>
      </w:r>
    </w:p>
    <w:p w14:paraId="43BDD2CB">
      <w:pPr>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图E.0.5：U型上拉吊耳示意图</w:t>
      </w:r>
    </w:p>
    <w:p w14:paraId="4599CC14">
      <w:pPr>
        <w:rPr>
          <w:color w:val="000000" w:themeColor="text1"/>
          <w:highlight w:val="none"/>
          <w14:textFill>
            <w14:solidFill>
              <w14:schemeClr w14:val="tx1"/>
            </w14:solidFill>
          </w14:textFill>
        </w:rPr>
      </w:pPr>
    </w:p>
    <w:p w14:paraId="317DF4C2">
      <w:pPr>
        <w:pStyle w:val="31"/>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drawing>
          <wp:inline distT="0" distB="0" distL="114300" distR="114300">
            <wp:extent cx="1974850" cy="1677035"/>
            <wp:effectExtent l="0" t="0" r="6350" b="18415"/>
            <wp:docPr id="18"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2"/>
                    <pic:cNvPicPr>
                      <a:picLocks noChangeAspect="1"/>
                    </pic:cNvPicPr>
                  </pic:nvPicPr>
                  <pic:blipFill>
                    <a:blip r:embed="rId269"/>
                    <a:stretch>
                      <a:fillRect/>
                    </a:stretch>
                  </pic:blipFill>
                  <pic:spPr>
                    <a:xfrm>
                      <a:off x="0" y="0"/>
                      <a:ext cx="1974850" cy="1677035"/>
                    </a:xfrm>
                    <a:prstGeom prst="rect">
                      <a:avLst/>
                    </a:prstGeom>
                    <a:noFill/>
                    <a:ln w="9525" cap="flat" cmpd="sng">
                      <a:noFill/>
                      <a:prstDash val="solid"/>
                      <a:miter/>
                      <a:headEnd type="none" w="med" len="med"/>
                      <a:tailEnd type="none" w="med" len="med"/>
                    </a:ln>
                  </pic:spPr>
                </pic:pic>
              </a:graphicData>
            </a:graphic>
          </wp:inline>
        </w:drawing>
      </w:r>
      <w:r>
        <w:rPr>
          <w:color w:val="000000" w:themeColor="text1"/>
          <w:highlight w:val="none"/>
          <w14:textFill>
            <w14:solidFill>
              <w14:schemeClr w14:val="tx1"/>
            </w14:solidFill>
          </w14:textFill>
        </w:rPr>
        <w:drawing>
          <wp:inline distT="0" distB="0" distL="114300" distR="114300">
            <wp:extent cx="2516505" cy="1684020"/>
            <wp:effectExtent l="0" t="0" r="17145" b="11430"/>
            <wp:docPr id="19"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63"/>
                    <pic:cNvPicPr>
                      <a:picLocks noChangeAspect="1"/>
                    </pic:cNvPicPr>
                  </pic:nvPicPr>
                  <pic:blipFill>
                    <a:blip r:embed="rId270"/>
                    <a:stretch>
                      <a:fillRect/>
                    </a:stretch>
                  </pic:blipFill>
                  <pic:spPr>
                    <a:xfrm>
                      <a:off x="0" y="0"/>
                      <a:ext cx="2516505" cy="1684020"/>
                    </a:xfrm>
                    <a:prstGeom prst="rect">
                      <a:avLst/>
                    </a:prstGeom>
                    <a:noFill/>
                    <a:ln w="9525" cap="flat" cmpd="sng">
                      <a:noFill/>
                      <a:prstDash val="solid"/>
                      <a:miter/>
                      <a:headEnd type="none" w="med" len="med"/>
                      <a:tailEnd type="none" w="med" len="med"/>
                    </a:ln>
                  </pic:spPr>
                </pic:pic>
              </a:graphicData>
            </a:graphic>
          </wp:inline>
        </w:drawing>
      </w:r>
      <w:r>
        <w:rPr>
          <w:rFonts w:hint="eastAsia"/>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drawing>
          <wp:inline distT="0" distB="0" distL="114300" distR="114300">
            <wp:extent cx="5068570" cy="2403475"/>
            <wp:effectExtent l="0" t="0" r="17780" b="15875"/>
            <wp:docPr id="20"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64"/>
                    <pic:cNvPicPr>
                      <a:picLocks noChangeAspect="1"/>
                    </pic:cNvPicPr>
                  </pic:nvPicPr>
                  <pic:blipFill>
                    <a:blip r:embed="rId271"/>
                    <a:stretch>
                      <a:fillRect/>
                    </a:stretch>
                  </pic:blipFill>
                  <pic:spPr>
                    <a:xfrm>
                      <a:off x="0" y="0"/>
                      <a:ext cx="5068570" cy="2403475"/>
                    </a:xfrm>
                    <a:prstGeom prst="rect">
                      <a:avLst/>
                    </a:prstGeom>
                    <a:noFill/>
                    <a:ln w="9525" cap="flat" cmpd="sng">
                      <a:noFill/>
                      <a:prstDash val="solid"/>
                      <a:miter/>
                      <a:headEnd type="none" w="med" len="med"/>
                      <a:tailEnd type="none" w="med" len="med"/>
                    </a:ln>
                  </pic:spPr>
                </pic:pic>
              </a:graphicData>
            </a:graphic>
          </wp:inline>
        </w:drawing>
      </w:r>
    </w:p>
    <w:p w14:paraId="2D5291B6">
      <w:pPr>
        <w:pStyle w:val="31"/>
        <w:ind w:firstLine="0" w:firstLineChars="0"/>
        <w:jc w:val="center"/>
        <w:rPr>
          <w:color w:val="000000" w:themeColor="text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图E.0.6 拉杆组装大样</w:t>
      </w:r>
      <w:r>
        <w:rPr>
          <w:rFonts w:hint="eastAsia"/>
          <w:color w:val="000000" w:themeColor="text1"/>
          <w:highlight w:val="none"/>
          <w14:textFill>
            <w14:solidFill>
              <w14:schemeClr w14:val="tx1"/>
            </w14:solidFill>
          </w14:textFill>
        </w:rPr>
        <w:t>示意图</w:t>
      </w:r>
      <w:r>
        <w:rPr>
          <w:rFonts w:hint="eastAsia"/>
          <w:color w:val="000000" w:themeColor="text1"/>
          <w:sz w:val="21"/>
          <w:szCs w:val="21"/>
          <w:highlight w:val="none"/>
          <w14:textFill>
            <w14:solidFill>
              <w14:schemeClr w14:val="tx1"/>
            </w14:solidFill>
          </w14:textFill>
        </w:rPr>
        <w:t>:由Ф20、Q235材质的镀锌圆钢（正丝、反丝）、封闭式可调节法及丝牙保护套组成</w:t>
      </w:r>
      <w:r>
        <w:rPr>
          <w:rFonts w:hint="eastAsia"/>
          <w:color w:val="000000" w:themeColor="text1"/>
          <w:highlight w:val="none"/>
          <w14:textFill>
            <w14:solidFill>
              <w14:schemeClr w14:val="tx1"/>
            </w14:solidFill>
          </w14:textFill>
        </w:rPr>
        <w:t>。</w:t>
      </w:r>
    </w:p>
    <w:p w14:paraId="7B15D66B">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drawing>
          <wp:inline distT="0" distB="0" distL="114300" distR="114300">
            <wp:extent cx="3768090" cy="3147695"/>
            <wp:effectExtent l="0" t="0" r="3810" b="14605"/>
            <wp:docPr id="40"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39"/>
                    <pic:cNvPicPr>
                      <a:picLocks noChangeAspect="1"/>
                    </pic:cNvPicPr>
                  </pic:nvPicPr>
                  <pic:blipFill>
                    <a:blip r:embed="rId272"/>
                    <a:stretch>
                      <a:fillRect/>
                    </a:stretch>
                  </pic:blipFill>
                  <pic:spPr>
                    <a:xfrm>
                      <a:off x="0" y="0"/>
                      <a:ext cx="3768090" cy="3147695"/>
                    </a:xfrm>
                    <a:prstGeom prst="rect">
                      <a:avLst/>
                    </a:prstGeom>
                    <a:noFill/>
                    <a:ln>
                      <a:noFill/>
                    </a:ln>
                  </pic:spPr>
                </pic:pic>
              </a:graphicData>
            </a:graphic>
          </wp:inline>
        </w:drawing>
      </w:r>
    </w:p>
    <w:p w14:paraId="15853319">
      <w:pPr>
        <w:jc w:val="center"/>
        <w:rPr>
          <w:rFonts w:hint="eastAsia"/>
          <w:color w:val="000000" w:themeColor="text1"/>
          <w:highlight w:val="none"/>
          <w14:textFill>
            <w14:solidFill>
              <w14:schemeClr w14:val="tx1"/>
            </w14:solidFill>
          </w14:textFill>
        </w:rPr>
      </w:pPr>
    </w:p>
    <w:p w14:paraId="2F346FB1">
      <w:pPr>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图E.0.7 </w:t>
      </w:r>
      <w:r>
        <w:rPr>
          <w:color w:val="000000" w:themeColor="text1"/>
          <w:highlight w:val="none"/>
          <w14:textFill>
            <w14:solidFill>
              <w14:schemeClr w14:val="tx1"/>
            </w14:solidFill>
          </w14:textFill>
        </w:rPr>
        <w:t>预埋</w:t>
      </w:r>
      <w:r>
        <w:rPr>
          <w:rFonts w:hint="eastAsia"/>
          <w:color w:val="000000" w:themeColor="text1"/>
          <w:highlight w:val="none"/>
          <w14:textFill>
            <w14:solidFill>
              <w14:schemeClr w14:val="tx1"/>
            </w14:solidFill>
          </w14:textFill>
        </w:rPr>
        <w:t>件预埋位置大样示意图</w:t>
      </w:r>
    </w:p>
    <w:p w14:paraId="317A857B">
      <w:pPr>
        <w:jc w:val="center"/>
        <w:rPr>
          <w:color w:val="000000" w:themeColor="text1"/>
          <w:highlight w:val="none"/>
          <w14:textFill>
            <w14:solidFill>
              <w14:schemeClr w14:val="tx1"/>
            </w14:solidFill>
          </w14:textFill>
        </w:rPr>
      </w:pPr>
    </w:p>
    <w:p w14:paraId="6099EF54">
      <w:pPr>
        <w:pStyle w:val="5"/>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drawing>
          <wp:inline distT="0" distB="0" distL="114300" distR="114300">
            <wp:extent cx="3920490" cy="2033270"/>
            <wp:effectExtent l="0" t="0" r="3810" b="5080"/>
            <wp:docPr id="41"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40"/>
                    <pic:cNvPicPr>
                      <a:picLocks noChangeAspect="1"/>
                    </pic:cNvPicPr>
                  </pic:nvPicPr>
                  <pic:blipFill>
                    <a:blip r:embed="rId273"/>
                    <a:stretch>
                      <a:fillRect/>
                    </a:stretch>
                  </pic:blipFill>
                  <pic:spPr>
                    <a:xfrm>
                      <a:off x="0" y="0"/>
                      <a:ext cx="3920490" cy="2033270"/>
                    </a:xfrm>
                    <a:prstGeom prst="rect">
                      <a:avLst/>
                    </a:prstGeom>
                    <a:noFill/>
                    <a:ln>
                      <a:noFill/>
                    </a:ln>
                  </pic:spPr>
                </pic:pic>
              </a:graphicData>
            </a:graphic>
          </wp:inline>
        </w:drawing>
      </w:r>
    </w:p>
    <w:p w14:paraId="70AD6ECC">
      <w:pPr>
        <w:pStyle w:val="30"/>
        <w:numPr>
          <w:ilvl w:val="0"/>
          <w:numId w:val="0"/>
        </w:numP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图E.0.8 钢拉杆未设置时</w:t>
      </w:r>
      <w:r>
        <w:rPr>
          <w:color w:val="000000" w:themeColor="text1"/>
          <w:highlight w:val="none"/>
          <w14:textFill>
            <w14:solidFill>
              <w14:schemeClr w14:val="tx1"/>
            </w14:solidFill>
          </w14:textFill>
        </w:rPr>
        <w:t>安装及</w:t>
      </w:r>
      <w:r>
        <w:rPr>
          <w:rFonts w:hint="eastAsia"/>
          <w:color w:val="000000" w:themeColor="text1"/>
          <w:highlight w:val="none"/>
          <w14:textFill>
            <w14:solidFill>
              <w14:schemeClr w14:val="tx1"/>
            </w14:solidFill>
          </w14:textFill>
        </w:rPr>
        <w:t>脚手架</w:t>
      </w:r>
      <w:r>
        <w:rPr>
          <w:color w:val="000000" w:themeColor="text1"/>
          <w:highlight w:val="none"/>
          <w14:textFill>
            <w14:solidFill>
              <w14:schemeClr w14:val="tx1"/>
            </w14:solidFill>
          </w14:textFill>
        </w:rPr>
        <w:t>立杆于挑架连接</w:t>
      </w:r>
      <w:r>
        <w:rPr>
          <w:rFonts w:hint="eastAsia"/>
          <w:color w:val="000000" w:themeColor="text1"/>
          <w:highlight w:val="none"/>
          <w14:textFill>
            <w14:solidFill>
              <w14:schemeClr w14:val="tx1"/>
            </w14:solidFill>
          </w14:textFill>
        </w:rPr>
        <w:t>示意</w:t>
      </w:r>
      <w:r>
        <w:rPr>
          <w:color w:val="000000" w:themeColor="text1"/>
          <w:highlight w:val="none"/>
          <w14:textFill>
            <w14:solidFill>
              <w14:schemeClr w14:val="tx1"/>
            </w14:solidFill>
          </w14:textFill>
        </w:rPr>
        <w:t>图</w:t>
      </w:r>
    </w:p>
    <w:p w14:paraId="26350B79">
      <w:pPr>
        <w:pStyle w:val="5"/>
        <w:rPr>
          <w:rFonts w:eastAsia="宋体"/>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drawing>
          <wp:inline distT="0" distB="0" distL="114300" distR="114300">
            <wp:extent cx="4769485" cy="5814060"/>
            <wp:effectExtent l="0" t="0" r="12065" b="15240"/>
            <wp:docPr id="42"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41"/>
                    <pic:cNvPicPr>
                      <a:picLocks noChangeAspect="1"/>
                    </pic:cNvPicPr>
                  </pic:nvPicPr>
                  <pic:blipFill>
                    <a:blip r:embed="rId274"/>
                    <a:stretch>
                      <a:fillRect/>
                    </a:stretch>
                  </pic:blipFill>
                  <pic:spPr>
                    <a:xfrm>
                      <a:off x="0" y="0"/>
                      <a:ext cx="4769485" cy="5814060"/>
                    </a:xfrm>
                    <a:prstGeom prst="rect">
                      <a:avLst/>
                    </a:prstGeom>
                    <a:noFill/>
                    <a:ln>
                      <a:noFill/>
                    </a:ln>
                  </pic:spPr>
                </pic:pic>
              </a:graphicData>
            </a:graphic>
          </wp:inline>
        </w:drawing>
      </w:r>
    </w:p>
    <w:p w14:paraId="287AD161">
      <w:pPr>
        <w:pStyle w:val="30"/>
        <w:numPr>
          <w:ilvl w:val="0"/>
          <w:numId w:val="0"/>
        </w:numP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图E.0.9 </w:t>
      </w:r>
      <w:r>
        <w:rPr>
          <w:color w:val="000000" w:themeColor="text1"/>
          <w:highlight w:val="none"/>
          <w14:textFill>
            <w14:solidFill>
              <w14:schemeClr w14:val="tx1"/>
            </w14:solidFill>
          </w14:textFill>
        </w:rPr>
        <w:t>可调节斜拉杆构造</w:t>
      </w:r>
      <w:r>
        <w:rPr>
          <w:rFonts w:hint="eastAsia"/>
          <w:color w:val="000000" w:themeColor="text1"/>
          <w:highlight w:val="none"/>
          <w14:textFill>
            <w14:solidFill>
              <w14:schemeClr w14:val="tx1"/>
            </w14:solidFill>
          </w14:textFill>
        </w:rPr>
        <w:t>示意</w:t>
      </w:r>
      <w:r>
        <w:rPr>
          <w:color w:val="000000" w:themeColor="text1"/>
          <w:highlight w:val="none"/>
          <w14:textFill>
            <w14:solidFill>
              <w14:schemeClr w14:val="tx1"/>
            </w14:solidFill>
          </w14:textFill>
        </w:rPr>
        <w:t>图</w:t>
      </w:r>
    </w:p>
    <w:p w14:paraId="237F5377">
      <w:pPr>
        <w:jc w:val="center"/>
        <w:outlineLvl w:val="0"/>
        <w:rPr>
          <w:rFonts w:ascii="华文宋体" w:hAnsi="华文宋体" w:eastAsia="华文宋体"/>
          <w:b/>
          <w:color w:val="000000" w:themeColor="text1"/>
          <w:sz w:val="28"/>
          <w:szCs w:val="28"/>
          <w:highlight w:val="none"/>
          <w14:textFill>
            <w14:solidFill>
              <w14:schemeClr w14:val="tx1"/>
            </w14:solidFill>
          </w14:textFill>
        </w:rPr>
      </w:pPr>
      <w:bookmarkStart w:id="91" w:name="_Toc32268"/>
      <w:r>
        <w:rPr>
          <w:rFonts w:hint="eastAsia" w:ascii="华文宋体" w:hAnsi="华文宋体" w:eastAsia="华文宋体"/>
          <w:b/>
          <w:color w:val="000000" w:themeColor="text1"/>
          <w:sz w:val="28"/>
          <w:szCs w:val="28"/>
          <w:highlight w:val="none"/>
          <w14:textFill>
            <w14:solidFill>
              <w14:schemeClr w14:val="tx1"/>
            </w14:solidFill>
          </w14:textFill>
        </w:rPr>
        <w:t>附录F：下撑上拉式悬挑承力架</w:t>
      </w:r>
      <w:bookmarkEnd w:id="91"/>
    </w:p>
    <w:p w14:paraId="6D11E61C">
      <w:pPr>
        <w:pStyle w:val="9"/>
        <w:tabs>
          <w:tab w:val="left" w:pos="960"/>
        </w:tabs>
        <w:spacing w:before="141" w:line="360" w:lineRule="auto"/>
        <w:ind w:right="318"/>
        <w:jc w:val="left"/>
        <w:rPr>
          <w:rFonts w:eastAsiaTheme="minorEastAsia" w:cstheme="minorBidi"/>
          <w:color w:val="000000" w:themeColor="text1"/>
          <w:sz w:val="21"/>
          <w:szCs w:val="21"/>
          <w:highlight w:val="none"/>
          <w:lang w:val="en-US" w:bidi="ar-SA"/>
          <w14:textFill>
            <w14:solidFill>
              <w14:schemeClr w14:val="tx1"/>
            </w14:solidFill>
          </w14:textFill>
        </w:rPr>
      </w:pPr>
      <w:r>
        <w:rPr>
          <w:rFonts w:hint="eastAsia"/>
          <w:b/>
          <w:color w:val="000000" w:themeColor="text1"/>
          <w:sz w:val="21"/>
          <w:szCs w:val="21"/>
          <w:highlight w:val="none"/>
          <w:lang w:val="en-US"/>
          <w14:textFill>
            <w14:solidFill>
              <w14:schemeClr w14:val="tx1"/>
            </w14:solidFill>
          </w14:textFill>
        </w:rPr>
        <w:t xml:space="preserve">F.0.1  </w:t>
      </w:r>
      <w:r>
        <w:rPr>
          <w:rFonts w:hint="eastAsia" w:eastAsiaTheme="minorEastAsia" w:cstheme="minorBidi"/>
          <w:color w:val="000000" w:themeColor="text1"/>
          <w:sz w:val="21"/>
          <w:szCs w:val="21"/>
          <w:highlight w:val="none"/>
          <w:lang w:val="en-US" w:bidi="ar-SA"/>
          <w14:textFill>
            <w14:solidFill>
              <w14:schemeClr w14:val="tx1"/>
            </w14:solidFill>
          </w14:textFill>
        </w:rPr>
        <w:t>下撑杆应与悬挑钢梁端部连接固定，应集中加工焊接；下撑杆材料规格、构造措施等需通过计算确定。</w:t>
      </w:r>
    </w:p>
    <w:p w14:paraId="49F66FC5">
      <w:pPr>
        <w:pStyle w:val="9"/>
        <w:tabs>
          <w:tab w:val="left" w:pos="960"/>
        </w:tabs>
        <w:spacing w:before="141" w:line="360" w:lineRule="auto"/>
        <w:ind w:right="318"/>
        <w:jc w:val="left"/>
        <w:rPr>
          <w:rFonts w:eastAsiaTheme="minorEastAsia" w:cstheme="minorBidi"/>
          <w:color w:val="000000" w:themeColor="text1"/>
          <w:sz w:val="21"/>
          <w:szCs w:val="21"/>
          <w:highlight w:val="none"/>
          <w:lang w:val="en-US" w:bidi="ar-SA"/>
          <w14:textFill>
            <w14:solidFill>
              <w14:schemeClr w14:val="tx1"/>
            </w14:solidFill>
          </w14:textFill>
        </w:rPr>
      </w:pPr>
      <w:r>
        <w:rPr>
          <w:rFonts w:hint="eastAsia"/>
          <w:b/>
          <w:color w:val="000000" w:themeColor="text1"/>
          <w:sz w:val="21"/>
          <w:szCs w:val="21"/>
          <w:highlight w:val="none"/>
          <w:lang w:val="en-US"/>
          <w14:textFill>
            <w14:solidFill>
              <w14:schemeClr w14:val="tx1"/>
            </w14:solidFill>
          </w14:textFill>
        </w:rPr>
        <w:t xml:space="preserve">F.0.2  </w:t>
      </w:r>
      <w:r>
        <w:rPr>
          <w:rFonts w:hint="eastAsia" w:eastAsiaTheme="minorEastAsia" w:cstheme="minorBidi"/>
          <w:color w:val="000000" w:themeColor="text1"/>
          <w:sz w:val="21"/>
          <w:szCs w:val="21"/>
          <w:highlight w:val="none"/>
          <w:lang w:val="en-US" w:bidi="ar-SA"/>
          <w14:textFill>
            <w14:solidFill>
              <w14:schemeClr w14:val="tx1"/>
            </w14:solidFill>
          </w14:textFill>
        </w:rPr>
        <w:t>下撑杆应通过计算确定其稳定性，并应有防止平面内和平面外失稳的构造措施。</w:t>
      </w:r>
    </w:p>
    <w:p w14:paraId="75E1A3D9">
      <w:pPr>
        <w:widowControl/>
        <w:spacing w:line="360" w:lineRule="auto"/>
        <w:jc w:val="left"/>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F</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0.3</w:t>
      </w:r>
      <w:r>
        <w:rPr>
          <w:rFonts w:hint="eastAsia" w:ascii="宋体" w:hAnsi="宋体"/>
          <w:color w:val="000000" w:themeColor="text1"/>
          <w:szCs w:val="21"/>
          <w:highlight w:val="none"/>
          <w14:textFill>
            <w14:solidFill>
              <w14:schemeClr w14:val="tx1"/>
            </w14:solidFill>
          </w14:textFill>
        </w:rPr>
        <w:t xml:space="preserve">  拉杆式悬挑脚手架的底部为下撑式承力架时，其构造应满足下列要求：</w:t>
      </w:r>
    </w:p>
    <w:p w14:paraId="5A8FF9A5">
      <w:pPr>
        <w:spacing w:line="360" w:lineRule="auto"/>
        <w:ind w:firstLine="472" w:firstLineChars="225"/>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 斜撑杆应与悬挑钢梁端部及主体结构连接固定，宜采用装配式连接；</w:t>
      </w:r>
    </w:p>
    <w:p w14:paraId="2CB0EF77">
      <w:pPr>
        <w:spacing w:line="360" w:lineRule="auto"/>
        <w:ind w:firstLine="472" w:firstLineChars="225"/>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 斜撑杆应计算确定其稳定性，并应有防止平面内和平面外失稳的构造措施；</w:t>
      </w:r>
    </w:p>
    <w:p w14:paraId="28D366F8">
      <w:pPr>
        <w:spacing w:line="360" w:lineRule="auto"/>
        <w:ind w:firstLine="472" w:firstLineChars="225"/>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 斜撑杆与墙面的夹角宜不大于45</w:t>
      </w:r>
      <w:r>
        <w:rPr>
          <w:rFonts w:hint="eastAsia" w:ascii="宋体" w:hAnsi="宋体"/>
          <w:color w:val="000000" w:themeColor="text1"/>
          <w:szCs w:val="21"/>
          <w:highlight w:val="none"/>
          <w:vertAlign w:val="superscript"/>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w:t>
      </w:r>
    </w:p>
    <w:p w14:paraId="5ECD1AC9">
      <w:pPr>
        <w:jc w:val="center"/>
        <w:outlineLvl w:val="0"/>
        <w:rPr>
          <w:rFonts w:hint="eastAsia"/>
          <w:b/>
          <w:color w:val="000000" w:themeColor="text1"/>
          <w:sz w:val="28"/>
          <w:szCs w:val="28"/>
          <w:highlight w:val="none"/>
          <w14:textFill>
            <w14:solidFill>
              <w14:schemeClr w14:val="tx1"/>
            </w14:solidFill>
          </w14:textFill>
        </w:rPr>
      </w:pPr>
      <w:bookmarkStart w:id="92" w:name="_Toc14570"/>
      <w:bookmarkStart w:id="93" w:name="_Toc24818"/>
    </w:p>
    <w:p w14:paraId="0355C5A0">
      <w:pPr>
        <w:jc w:val="center"/>
        <w:outlineLvl w:val="0"/>
        <w:rPr>
          <w:rFonts w:hint="eastAsia"/>
          <w:b/>
          <w:color w:val="000000" w:themeColor="text1"/>
          <w:sz w:val="28"/>
          <w:szCs w:val="28"/>
          <w:highlight w:val="none"/>
          <w14:textFill>
            <w14:solidFill>
              <w14:schemeClr w14:val="tx1"/>
            </w14:solidFill>
          </w14:textFill>
        </w:rPr>
      </w:pPr>
    </w:p>
    <w:p w14:paraId="0C0EFF21">
      <w:pPr>
        <w:jc w:val="center"/>
        <w:outlineLvl w:val="0"/>
        <w:rPr>
          <w:rFonts w:hint="eastAsia"/>
          <w:b/>
          <w:color w:val="000000" w:themeColor="text1"/>
          <w:sz w:val="28"/>
          <w:szCs w:val="28"/>
          <w:highlight w:val="none"/>
          <w14:textFill>
            <w14:solidFill>
              <w14:schemeClr w14:val="tx1"/>
            </w14:solidFill>
          </w14:textFill>
        </w:rPr>
      </w:pPr>
    </w:p>
    <w:p w14:paraId="388D93B9">
      <w:pPr>
        <w:jc w:val="center"/>
        <w:outlineLvl w:val="0"/>
        <w:rPr>
          <w:rFonts w:hint="eastAsia"/>
          <w:b/>
          <w:color w:val="000000" w:themeColor="text1"/>
          <w:sz w:val="28"/>
          <w:szCs w:val="28"/>
          <w:highlight w:val="none"/>
          <w14:textFill>
            <w14:solidFill>
              <w14:schemeClr w14:val="tx1"/>
            </w14:solidFill>
          </w14:textFill>
        </w:rPr>
      </w:pPr>
    </w:p>
    <w:p w14:paraId="6D60FDC7">
      <w:pPr>
        <w:jc w:val="center"/>
        <w:outlineLvl w:val="0"/>
        <w:rPr>
          <w:rFonts w:hint="eastAsia"/>
          <w:b/>
          <w:color w:val="000000" w:themeColor="text1"/>
          <w:sz w:val="28"/>
          <w:szCs w:val="28"/>
          <w:highlight w:val="none"/>
          <w14:textFill>
            <w14:solidFill>
              <w14:schemeClr w14:val="tx1"/>
            </w14:solidFill>
          </w14:textFill>
        </w:rPr>
      </w:pPr>
    </w:p>
    <w:p w14:paraId="0B70765A">
      <w:pPr>
        <w:jc w:val="center"/>
        <w:outlineLvl w:val="0"/>
        <w:rPr>
          <w:rFonts w:hint="eastAsia"/>
          <w:b/>
          <w:color w:val="000000" w:themeColor="text1"/>
          <w:sz w:val="28"/>
          <w:szCs w:val="28"/>
          <w:highlight w:val="none"/>
          <w14:textFill>
            <w14:solidFill>
              <w14:schemeClr w14:val="tx1"/>
            </w14:solidFill>
          </w14:textFill>
        </w:rPr>
      </w:pPr>
    </w:p>
    <w:p w14:paraId="0D6B53CA">
      <w:pPr>
        <w:jc w:val="center"/>
        <w:outlineLvl w:val="0"/>
        <w:rPr>
          <w:rFonts w:hint="eastAsia"/>
          <w:b/>
          <w:color w:val="000000" w:themeColor="text1"/>
          <w:sz w:val="28"/>
          <w:szCs w:val="28"/>
          <w:highlight w:val="none"/>
          <w14:textFill>
            <w14:solidFill>
              <w14:schemeClr w14:val="tx1"/>
            </w14:solidFill>
          </w14:textFill>
        </w:rPr>
      </w:pPr>
    </w:p>
    <w:p w14:paraId="3D8C254C">
      <w:pPr>
        <w:jc w:val="center"/>
        <w:outlineLvl w:val="0"/>
        <w:rPr>
          <w:rFonts w:hint="eastAsia"/>
          <w:b/>
          <w:color w:val="000000" w:themeColor="text1"/>
          <w:sz w:val="28"/>
          <w:szCs w:val="28"/>
          <w:highlight w:val="none"/>
          <w14:textFill>
            <w14:solidFill>
              <w14:schemeClr w14:val="tx1"/>
            </w14:solidFill>
          </w14:textFill>
        </w:rPr>
      </w:pPr>
    </w:p>
    <w:p w14:paraId="4BEBE2E3">
      <w:pPr>
        <w:jc w:val="center"/>
        <w:outlineLvl w:val="0"/>
        <w:rPr>
          <w:rFonts w:hint="eastAsia"/>
          <w:b/>
          <w:color w:val="000000" w:themeColor="text1"/>
          <w:sz w:val="28"/>
          <w:szCs w:val="28"/>
          <w:highlight w:val="none"/>
          <w14:textFill>
            <w14:solidFill>
              <w14:schemeClr w14:val="tx1"/>
            </w14:solidFill>
          </w14:textFill>
        </w:rPr>
      </w:pPr>
    </w:p>
    <w:p w14:paraId="5DF8FE3C">
      <w:pPr>
        <w:jc w:val="center"/>
        <w:outlineLvl w:val="0"/>
        <w:rPr>
          <w:rFonts w:hint="eastAsia"/>
          <w:b/>
          <w:color w:val="000000" w:themeColor="text1"/>
          <w:sz w:val="28"/>
          <w:szCs w:val="28"/>
          <w:highlight w:val="none"/>
          <w14:textFill>
            <w14:solidFill>
              <w14:schemeClr w14:val="tx1"/>
            </w14:solidFill>
          </w14:textFill>
        </w:rPr>
      </w:pPr>
    </w:p>
    <w:p w14:paraId="52C770E8">
      <w:pPr>
        <w:jc w:val="center"/>
        <w:outlineLvl w:val="0"/>
        <w:rPr>
          <w:rFonts w:hint="eastAsia"/>
          <w:b/>
          <w:color w:val="000000" w:themeColor="text1"/>
          <w:sz w:val="28"/>
          <w:szCs w:val="28"/>
          <w:highlight w:val="none"/>
          <w14:textFill>
            <w14:solidFill>
              <w14:schemeClr w14:val="tx1"/>
            </w14:solidFill>
          </w14:textFill>
        </w:rPr>
      </w:pPr>
    </w:p>
    <w:p w14:paraId="63112788">
      <w:pPr>
        <w:jc w:val="center"/>
        <w:outlineLvl w:val="0"/>
        <w:rPr>
          <w:rFonts w:hint="eastAsia"/>
          <w:b/>
          <w:color w:val="000000" w:themeColor="text1"/>
          <w:sz w:val="28"/>
          <w:szCs w:val="28"/>
          <w:highlight w:val="none"/>
          <w14:textFill>
            <w14:solidFill>
              <w14:schemeClr w14:val="tx1"/>
            </w14:solidFill>
          </w14:textFill>
        </w:rPr>
      </w:pPr>
    </w:p>
    <w:p w14:paraId="2D26773A">
      <w:pPr>
        <w:jc w:val="center"/>
        <w:outlineLvl w:val="0"/>
        <w:rPr>
          <w:rFonts w:hint="eastAsia"/>
          <w:b/>
          <w:color w:val="000000" w:themeColor="text1"/>
          <w:sz w:val="28"/>
          <w:szCs w:val="28"/>
          <w:highlight w:val="none"/>
          <w14:textFill>
            <w14:solidFill>
              <w14:schemeClr w14:val="tx1"/>
            </w14:solidFill>
          </w14:textFill>
        </w:rPr>
      </w:pPr>
    </w:p>
    <w:p w14:paraId="55D42BE9">
      <w:pPr>
        <w:jc w:val="center"/>
        <w:outlineLvl w:val="0"/>
        <w:rPr>
          <w:rFonts w:hint="eastAsia"/>
          <w:b/>
          <w:color w:val="000000" w:themeColor="text1"/>
          <w:sz w:val="28"/>
          <w:szCs w:val="28"/>
          <w:highlight w:val="none"/>
          <w14:textFill>
            <w14:solidFill>
              <w14:schemeClr w14:val="tx1"/>
            </w14:solidFill>
          </w14:textFill>
        </w:rPr>
      </w:pPr>
    </w:p>
    <w:p w14:paraId="25563A5B">
      <w:pPr>
        <w:jc w:val="center"/>
        <w:outlineLvl w:val="0"/>
        <w:rPr>
          <w:rFonts w:hint="eastAsia"/>
          <w:b/>
          <w:color w:val="000000" w:themeColor="text1"/>
          <w:sz w:val="28"/>
          <w:szCs w:val="28"/>
          <w:highlight w:val="none"/>
          <w14:textFill>
            <w14:solidFill>
              <w14:schemeClr w14:val="tx1"/>
            </w14:solidFill>
          </w14:textFill>
        </w:rPr>
      </w:pPr>
    </w:p>
    <w:p w14:paraId="7A2C1C17">
      <w:pPr>
        <w:jc w:val="center"/>
        <w:outlineLvl w:val="0"/>
        <w:rPr>
          <w:b/>
          <w:color w:val="000000" w:themeColor="text1"/>
          <w:sz w:val="28"/>
          <w:szCs w:val="28"/>
          <w:highlight w:val="none"/>
          <w14:textFill>
            <w14:solidFill>
              <w14:schemeClr w14:val="tx1"/>
            </w14:solidFill>
          </w14:textFill>
        </w:rPr>
      </w:pPr>
      <w:r>
        <w:rPr>
          <w:rFonts w:hint="eastAsia"/>
          <w:b/>
          <w:color w:val="000000" w:themeColor="text1"/>
          <w:sz w:val="28"/>
          <w:szCs w:val="28"/>
          <w:highlight w:val="none"/>
          <w14:textFill>
            <w14:solidFill>
              <w14:schemeClr w14:val="tx1"/>
            </w14:solidFill>
          </w14:textFill>
        </w:rPr>
        <w:t>本规程用词说明</w:t>
      </w:r>
      <w:bookmarkEnd w:id="92"/>
      <w:bookmarkEnd w:id="93"/>
    </w:p>
    <w:p w14:paraId="1658ACDC">
      <w:pPr>
        <w:jc w:val="center"/>
        <w:rPr>
          <w:color w:val="000000" w:themeColor="text1"/>
          <w:sz w:val="28"/>
          <w:szCs w:val="28"/>
          <w:highlight w:val="none"/>
          <w14:textFill>
            <w14:solidFill>
              <w14:schemeClr w14:val="tx1"/>
            </w14:solidFill>
          </w14:textFill>
        </w:rPr>
      </w:pPr>
    </w:p>
    <w:p w14:paraId="6D4A5047">
      <w:pPr>
        <w:numPr>
          <w:ilvl w:val="0"/>
          <w:numId w:val="4"/>
        </w:numPr>
        <w:spacing w:line="36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为便于在执行本规程条文时区别对待，对要求严格程度不同的用词说明如下：</w:t>
      </w:r>
    </w:p>
    <w:p w14:paraId="194DB583">
      <w:pPr>
        <w:numPr>
          <w:ilvl w:val="0"/>
          <w:numId w:val="5"/>
        </w:numPr>
        <w:spacing w:line="360" w:lineRule="auto"/>
        <w:outlineLvl w:val="0"/>
        <w:rPr>
          <w:color w:val="000000" w:themeColor="text1"/>
          <w:highlight w:val="none"/>
          <w14:textFill>
            <w14:solidFill>
              <w14:schemeClr w14:val="tx1"/>
            </w14:solidFill>
          </w14:textFill>
        </w:rPr>
      </w:pPr>
      <w:bookmarkStart w:id="94" w:name="_Toc10564"/>
      <w:r>
        <w:rPr>
          <w:rFonts w:hint="eastAsia"/>
          <w:color w:val="000000" w:themeColor="text1"/>
          <w:highlight w:val="none"/>
          <w14:textFill>
            <w14:solidFill>
              <w14:schemeClr w14:val="tx1"/>
            </w14:solidFill>
          </w14:textFill>
        </w:rPr>
        <w:t>表示很严格，非这样做不可：</w:t>
      </w:r>
      <w:bookmarkEnd w:id="94"/>
    </w:p>
    <w:p w14:paraId="01ABEAFC">
      <w:pPr>
        <w:spacing w:line="360" w:lineRule="auto"/>
        <w:ind w:left="3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正面词采用“必须”；</w:t>
      </w:r>
    </w:p>
    <w:p w14:paraId="22DE4865">
      <w:pPr>
        <w:spacing w:line="360" w:lineRule="auto"/>
        <w:ind w:left="3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反面词采用“严禁”。</w:t>
      </w:r>
    </w:p>
    <w:p w14:paraId="547D3E25">
      <w:pPr>
        <w:numPr>
          <w:ilvl w:val="0"/>
          <w:numId w:val="5"/>
        </w:numPr>
        <w:spacing w:line="360" w:lineRule="auto"/>
        <w:outlineLvl w:val="0"/>
        <w:rPr>
          <w:color w:val="000000" w:themeColor="text1"/>
          <w:highlight w:val="none"/>
          <w14:textFill>
            <w14:solidFill>
              <w14:schemeClr w14:val="tx1"/>
            </w14:solidFill>
          </w14:textFill>
        </w:rPr>
      </w:pPr>
      <w:bookmarkStart w:id="95" w:name="_Toc27946"/>
      <w:r>
        <w:rPr>
          <w:rFonts w:hint="eastAsia"/>
          <w:color w:val="000000" w:themeColor="text1"/>
          <w:highlight w:val="none"/>
          <w14:textFill>
            <w14:solidFill>
              <w14:schemeClr w14:val="tx1"/>
            </w14:solidFill>
          </w14:textFill>
        </w:rPr>
        <w:t>表示严格，在正常情况下均应这样做的：</w:t>
      </w:r>
      <w:bookmarkEnd w:id="95"/>
    </w:p>
    <w:p w14:paraId="5071F720">
      <w:pPr>
        <w:spacing w:line="360" w:lineRule="auto"/>
        <w:ind w:left="3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正面词采用“应”；</w:t>
      </w:r>
    </w:p>
    <w:p w14:paraId="0D5478E6">
      <w:pPr>
        <w:spacing w:line="360" w:lineRule="auto"/>
        <w:ind w:left="3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反面词采用“不应”或“不得”。</w:t>
      </w:r>
    </w:p>
    <w:p w14:paraId="06AAB3FF">
      <w:pPr>
        <w:numPr>
          <w:ilvl w:val="0"/>
          <w:numId w:val="5"/>
        </w:numPr>
        <w:spacing w:line="360" w:lineRule="auto"/>
        <w:outlineLvl w:val="0"/>
        <w:rPr>
          <w:color w:val="000000" w:themeColor="text1"/>
          <w:highlight w:val="none"/>
          <w14:textFill>
            <w14:solidFill>
              <w14:schemeClr w14:val="tx1"/>
            </w14:solidFill>
          </w14:textFill>
        </w:rPr>
      </w:pPr>
      <w:bookmarkStart w:id="96" w:name="_Toc31768"/>
      <w:r>
        <w:rPr>
          <w:rFonts w:hint="eastAsia"/>
          <w:color w:val="000000" w:themeColor="text1"/>
          <w:highlight w:val="none"/>
          <w14:textFill>
            <w14:solidFill>
              <w14:schemeClr w14:val="tx1"/>
            </w14:solidFill>
          </w14:textFill>
        </w:rPr>
        <w:t>表示允许稍有选择，在条件许可时首先应这样做的：</w:t>
      </w:r>
      <w:bookmarkEnd w:id="96"/>
    </w:p>
    <w:p w14:paraId="6E9D23B7">
      <w:pPr>
        <w:spacing w:line="360" w:lineRule="auto"/>
        <w:ind w:left="3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正面词采用“宜”；</w:t>
      </w:r>
    </w:p>
    <w:p w14:paraId="1FF28A2A">
      <w:pPr>
        <w:spacing w:line="360" w:lineRule="auto"/>
        <w:ind w:left="3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反面词采用“不宜”；</w:t>
      </w:r>
    </w:p>
    <w:p w14:paraId="1C2898DF">
      <w:pPr>
        <w:spacing w:line="360" w:lineRule="auto"/>
        <w:ind w:firstLine="315" w:firstLineChars="15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表示有选择，在一定条件下可以这样做的，采用“可”。</w:t>
      </w:r>
    </w:p>
    <w:p w14:paraId="0F55EB13">
      <w:pPr>
        <w:numPr>
          <w:ilvl w:val="0"/>
          <w:numId w:val="4"/>
        </w:numPr>
        <w:spacing w:line="36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条文中指明应按其它有关标准执行的写法为“应按……执行”或“应符合……要求（或规定）”。</w:t>
      </w:r>
    </w:p>
    <w:p w14:paraId="6373D251">
      <w:pPr>
        <w:widowControl/>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0881DCAF">
      <w:pPr>
        <w:rPr>
          <w:color w:val="000000" w:themeColor="text1"/>
          <w:highlight w:val="none"/>
          <w14:textFill>
            <w14:solidFill>
              <w14:schemeClr w14:val="tx1"/>
            </w14:solidFill>
          </w14:textFill>
        </w:rPr>
      </w:pPr>
    </w:p>
    <w:p w14:paraId="76C5853A">
      <w:pPr>
        <w:spacing w:line="360" w:lineRule="auto"/>
        <w:rPr>
          <w:color w:val="000000" w:themeColor="text1"/>
          <w:highlight w:val="none"/>
          <w14:textFill>
            <w14:solidFill>
              <w14:schemeClr w14:val="tx1"/>
            </w14:solidFill>
          </w14:textFill>
        </w:rPr>
      </w:pPr>
    </w:p>
    <w:p w14:paraId="7BA3ECFB">
      <w:pPr>
        <w:spacing w:line="360" w:lineRule="auto"/>
        <w:jc w:val="center"/>
        <w:rPr>
          <w:color w:val="000000" w:themeColor="text1"/>
          <w:sz w:val="24"/>
          <w:highlight w:val="none"/>
          <w14:textFill>
            <w14:solidFill>
              <w14:schemeClr w14:val="tx1"/>
            </w14:solidFill>
          </w14:textFill>
        </w:rPr>
      </w:pPr>
    </w:p>
    <w:p w14:paraId="6E463BEF">
      <w:pPr>
        <w:jc w:val="center"/>
        <w:rPr>
          <w:rFonts w:ascii="黑体" w:hAnsi="黑体" w:eastAsia="黑体"/>
          <w:color w:val="000000" w:themeColor="text1"/>
          <w:spacing w:val="46"/>
          <w:sz w:val="15"/>
          <w:szCs w:val="15"/>
          <w:highlight w:val="none"/>
          <w14:textFill>
            <w14:solidFill>
              <w14:schemeClr w14:val="tx1"/>
            </w14:solidFill>
          </w14:textFill>
        </w:rPr>
      </w:pPr>
    </w:p>
    <w:p w14:paraId="4F0A19A5">
      <w:pPr>
        <w:jc w:val="center"/>
        <w:rPr>
          <w:rFonts w:ascii="黑体" w:hAnsi="黑体" w:eastAsia="黑体"/>
          <w:color w:val="000000" w:themeColor="text1"/>
          <w:spacing w:val="46"/>
          <w:sz w:val="44"/>
          <w:szCs w:val="44"/>
          <w:highlight w:val="none"/>
          <w14:textFill>
            <w14:solidFill>
              <w14:schemeClr w14:val="tx1"/>
            </w14:solidFill>
          </w14:textFill>
        </w:rPr>
      </w:pPr>
      <w:r>
        <w:rPr>
          <w:rFonts w:hint="eastAsia" w:ascii="黑体" w:hAnsi="黑体" w:eastAsia="黑体"/>
          <w:color w:val="000000" w:themeColor="text1"/>
          <w:spacing w:val="46"/>
          <w:sz w:val="44"/>
          <w:szCs w:val="44"/>
          <w:highlight w:val="none"/>
          <w14:textFill>
            <w14:solidFill>
              <w14:schemeClr w14:val="tx1"/>
            </w14:solidFill>
          </w14:textFill>
        </w:rPr>
        <w:t>安徽省地方标准</w:t>
      </w:r>
    </w:p>
    <w:p w14:paraId="7986A3CB">
      <w:pPr>
        <w:rPr>
          <w:rFonts w:ascii="黑体" w:hAnsi="黑体" w:eastAsia="黑体" w:cs="Arial"/>
          <w:color w:val="000000" w:themeColor="text1"/>
          <w:szCs w:val="21"/>
          <w:highlight w:val="none"/>
          <w14:textFill>
            <w14:solidFill>
              <w14:schemeClr w14:val="tx1"/>
            </w14:solidFill>
          </w14:textFill>
        </w:rPr>
      </w:pPr>
    </w:p>
    <w:p w14:paraId="285D9514">
      <w:pPr>
        <w:ind w:left="-113" w:leftChars="-170" w:right="-710" w:rightChars="-338" w:hanging="244" w:hangingChars="102"/>
        <w:jc w:val="center"/>
        <w:rPr>
          <w:rFonts w:ascii="黑体" w:hAnsi="黑体" w:eastAsia="黑体" w:cs="Arial"/>
          <w:color w:val="000000" w:themeColor="text1"/>
          <w:sz w:val="24"/>
          <w:highlight w:val="none"/>
          <w14:textFill>
            <w14:solidFill>
              <w14:schemeClr w14:val="tx1"/>
            </w14:solidFill>
          </w14:textFill>
        </w:rPr>
      </w:pPr>
    </w:p>
    <w:p w14:paraId="365088AC">
      <w:pPr>
        <w:ind w:left="-143" w:leftChars="-170" w:right="-710" w:rightChars="-338" w:hanging="214" w:hangingChars="102"/>
        <w:rPr>
          <w:rFonts w:ascii="Arial" w:hAnsi="Arial" w:eastAsia="黑体" w:cs="Times New Roman"/>
          <w:color w:val="000000" w:themeColor="text1"/>
          <w:spacing w:val="126"/>
          <w:szCs w:val="21"/>
          <w:highlight w:val="none"/>
          <w14:textFill>
            <w14:solidFill>
              <w14:schemeClr w14:val="tx1"/>
            </w14:solidFill>
          </w14:textFill>
        </w:rPr>
      </w:pPr>
      <w:r>
        <w:rPr>
          <w:rFonts w:hint="eastAsia" w:ascii="Calibri" w:hAnsi="Calibri" w:eastAsia="宋体" w:cs="Times New Roman"/>
          <w:color w:val="000000" w:themeColor="text1"/>
          <w:szCs w:val="21"/>
          <w:highlight w:val="none"/>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-1238885</wp:posOffset>
                </wp:positionH>
                <wp:positionV relativeFrom="paragraph">
                  <wp:posOffset>259715</wp:posOffset>
                </wp:positionV>
                <wp:extent cx="8065770" cy="12700"/>
                <wp:effectExtent l="0" t="0" r="11430" b="25400"/>
                <wp:wrapNone/>
                <wp:docPr id="21" name="直接连接符 21"/>
                <wp:cNvGraphicFramePr/>
                <a:graphic xmlns:a="http://schemas.openxmlformats.org/drawingml/2006/main">
                  <a:graphicData uri="http://schemas.microsoft.com/office/word/2010/wordprocessingShape">
                    <wps:wsp>
                      <wps:cNvCnPr/>
                      <wps:spPr>
                        <a:xfrm flipV="1">
                          <a:off x="0" y="0"/>
                          <a:ext cx="8065770" cy="12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97.55pt;margin-top:20.45pt;height:1pt;width:635.1pt;z-index:251659264;mso-width-relative:page;mso-height-relative:page;" filled="f" stroked="t" coordsize="21600,21600" o:gfxdata="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AcioLbYAAAACwEAAA8AAAAAAAAAAQAgAAAAIgAAAGRycy9kb3ducmV2LnhtbFBLAQIUABQA&#10;AAAIAIdO4kAJcrDD8AEAAMEDAAAOAAAAAAAAAAEAIAAAACcBAABkcnMvZTJvRG9jLnhtbFBLBQYA&#10;AAAABgAGAFkBAACJBQAAAAA=&#10;">
                <v:fill on="f" focussize="0,0"/>
                <v:stroke weight="0.5pt" color="#000000 [3200]" miterlimit="8" joinstyle="miter"/>
                <v:imagedata o:title=""/>
                <o:lock v:ext="edit" aspectratio="f"/>
              </v:line>
            </w:pict>
          </mc:Fallback>
        </mc:AlternateContent>
      </w:r>
      <w:r>
        <w:rPr>
          <w:rFonts w:hint="eastAsia" w:ascii="黑体" w:hAnsi="黑体" w:eastAsia="黑体" w:cs="Arial"/>
          <w:color w:val="000000" w:themeColor="text1"/>
          <w:sz w:val="28"/>
          <w:szCs w:val="28"/>
          <w:highlight w:val="none"/>
          <w14:textFill>
            <w14:solidFill>
              <w14:schemeClr w14:val="tx1"/>
            </w14:solidFill>
          </w14:textFill>
        </w:rPr>
        <w:t>J</w:t>
      </w:r>
      <w:r>
        <w:rPr>
          <w:rFonts w:hint="eastAsia" w:ascii="黑体" w:hAnsi="黑体" w:eastAsia="黑体"/>
          <w:color w:val="000000" w:themeColor="text1"/>
          <w:sz w:val="28"/>
          <w:szCs w:val="28"/>
          <w:highlight w:val="none"/>
          <w14:textFill>
            <w14:solidFill>
              <w14:schemeClr w14:val="tx1"/>
            </w14:solidFill>
          </w14:textFill>
        </w:rPr>
        <w:t>××××—</w:t>
      </w:r>
      <w:r>
        <w:rPr>
          <w:rFonts w:hint="eastAsia" w:ascii="黑体" w:hAnsi="黑体" w:eastAsia="黑体" w:cs="Arial"/>
          <w:color w:val="000000" w:themeColor="text1"/>
          <w:sz w:val="28"/>
          <w:szCs w:val="28"/>
          <w:highlight w:val="none"/>
          <w14:textFill>
            <w14:solidFill>
              <w14:schemeClr w14:val="tx1"/>
            </w14:solidFill>
          </w14:textFill>
        </w:rPr>
        <w:t xml:space="preserve">2024                              DB34/T </w:t>
      </w:r>
      <w:r>
        <w:rPr>
          <w:rFonts w:hint="eastAsia" w:ascii="黑体" w:hAnsi="黑体" w:eastAsia="黑体"/>
          <w:color w:val="000000" w:themeColor="text1"/>
          <w:sz w:val="28"/>
          <w:szCs w:val="28"/>
          <w:highlight w:val="none"/>
          <w14:textFill>
            <w14:solidFill>
              <w14:schemeClr w14:val="tx1"/>
            </w14:solidFill>
          </w14:textFill>
        </w:rPr>
        <w:t>××××—</w:t>
      </w:r>
      <w:r>
        <w:rPr>
          <w:rFonts w:hint="eastAsia" w:ascii="黑体" w:hAnsi="黑体" w:eastAsia="黑体" w:cs="Arial"/>
          <w:color w:val="000000" w:themeColor="text1"/>
          <w:sz w:val="28"/>
          <w:szCs w:val="28"/>
          <w:highlight w:val="none"/>
          <w14:textFill>
            <w14:solidFill>
              <w14:schemeClr w14:val="tx1"/>
            </w14:solidFill>
          </w14:textFill>
        </w:rPr>
        <w:t>2024</w:t>
      </w:r>
    </w:p>
    <w:p w14:paraId="79AAE2CE">
      <w:pPr>
        <w:jc w:val="center"/>
        <w:rPr>
          <w:rFonts w:ascii="宋体" w:hAnsi="宋体" w:eastAsia="宋体"/>
          <w:b/>
          <w:color w:val="000000" w:themeColor="text1"/>
          <w:highlight w:val="none"/>
          <w14:textFill>
            <w14:solidFill>
              <w14:schemeClr w14:val="tx1"/>
            </w14:solidFill>
          </w14:textFill>
        </w:rPr>
      </w:pPr>
    </w:p>
    <w:p w14:paraId="513E5C88">
      <w:pPr>
        <w:jc w:val="center"/>
        <w:rPr>
          <w:rFonts w:ascii="宋体" w:hAnsi="宋体"/>
          <w:b/>
          <w:color w:val="000000" w:themeColor="text1"/>
          <w:highlight w:val="none"/>
          <w14:textFill>
            <w14:solidFill>
              <w14:schemeClr w14:val="tx1"/>
            </w14:solidFill>
          </w14:textFill>
        </w:rPr>
      </w:pPr>
    </w:p>
    <w:p w14:paraId="10BEEEF2">
      <w:pPr>
        <w:jc w:val="center"/>
        <w:rPr>
          <w:rFonts w:ascii="Arial" w:hAnsi="Arial"/>
          <w:b/>
          <w:color w:val="000000" w:themeColor="text1"/>
          <w:sz w:val="48"/>
          <w:szCs w:val="48"/>
          <w:highlight w:val="none"/>
          <w14:textFill>
            <w14:solidFill>
              <w14:schemeClr w14:val="tx1"/>
            </w14:solidFill>
          </w14:textFill>
        </w:rPr>
      </w:pPr>
    </w:p>
    <w:p w14:paraId="1C428BED">
      <w:pPr>
        <w:jc w:val="center"/>
        <w:rPr>
          <w:rFonts w:ascii="Arial" w:hAnsi="Arial"/>
          <w:b/>
          <w:color w:val="000000" w:themeColor="text1"/>
          <w:sz w:val="48"/>
          <w:szCs w:val="48"/>
          <w:highlight w:val="none"/>
          <w14:textFill>
            <w14:solidFill>
              <w14:schemeClr w14:val="tx1"/>
            </w14:solidFill>
          </w14:textFill>
        </w:rPr>
      </w:pPr>
    </w:p>
    <w:p w14:paraId="259B5F4B">
      <w:pPr>
        <w:spacing w:line="360" w:lineRule="auto"/>
        <w:jc w:val="center"/>
        <w:rPr>
          <w:rFonts w:ascii="宋体" w:hAnsi="宋体"/>
          <w:b/>
          <w:color w:val="000000" w:themeColor="text1"/>
          <w:sz w:val="44"/>
          <w:szCs w:val="44"/>
          <w:highlight w:val="none"/>
          <w14:textFill>
            <w14:solidFill>
              <w14:schemeClr w14:val="tx1"/>
            </w14:solidFill>
          </w14:textFill>
        </w:rPr>
      </w:pPr>
      <w:r>
        <w:rPr>
          <w:rFonts w:hint="eastAsia" w:ascii="宋体" w:hAnsi="宋体"/>
          <w:b/>
          <w:color w:val="000000" w:themeColor="text1"/>
          <w:sz w:val="44"/>
          <w:szCs w:val="44"/>
          <w:highlight w:val="none"/>
          <w14:textFill>
            <w14:solidFill>
              <w14:schemeClr w14:val="tx1"/>
            </w14:solidFill>
          </w14:textFill>
        </w:rPr>
        <w:t>建筑施工拉杆式悬挑脚手架</w:t>
      </w:r>
    </w:p>
    <w:p w14:paraId="425181E7">
      <w:pPr>
        <w:jc w:val="center"/>
        <w:rPr>
          <w:rFonts w:ascii="Times New Roman" w:hAnsi="Times New Roman"/>
          <w:color w:val="000000" w:themeColor="text1"/>
          <w:szCs w:val="21"/>
          <w:highlight w:val="none"/>
          <w14:textFill>
            <w14:solidFill>
              <w14:schemeClr w14:val="tx1"/>
            </w14:solidFill>
          </w14:textFill>
        </w:rPr>
      </w:pPr>
      <w:r>
        <w:rPr>
          <w:rFonts w:hint="eastAsia" w:ascii="宋体" w:hAnsi="宋体"/>
          <w:b/>
          <w:color w:val="000000" w:themeColor="text1"/>
          <w:sz w:val="44"/>
          <w:szCs w:val="44"/>
          <w:highlight w:val="none"/>
          <w14:textFill>
            <w14:solidFill>
              <w14:schemeClr w14:val="tx1"/>
            </w14:solidFill>
          </w14:textFill>
        </w:rPr>
        <w:t>应用技术规程</w:t>
      </w:r>
    </w:p>
    <w:p w14:paraId="6535545E">
      <w:pPr>
        <w:pStyle w:val="38"/>
        <w:jc w:val="center"/>
        <w:rPr>
          <w:rFonts w:hAnsi="宋体"/>
          <w:b/>
          <w:bCs/>
          <w:color w:val="000000" w:themeColor="text1"/>
          <w:sz w:val="21"/>
          <w:szCs w:val="21"/>
          <w:highlight w:val="none"/>
          <w14:textFill>
            <w14:solidFill>
              <w14:schemeClr w14:val="tx1"/>
            </w14:solidFill>
          </w14:textFill>
        </w:rPr>
      </w:pPr>
      <w:r>
        <w:rPr>
          <w:rFonts w:asciiTheme="minorHAnsi" w:hAnsiTheme="minorHAnsi" w:eastAsiaTheme="minorEastAsia" w:cstheme="minorBidi"/>
          <w:color w:val="000000" w:themeColor="text1"/>
          <w:kern w:val="2"/>
          <w:sz w:val="32"/>
          <w:szCs w:val="32"/>
          <w:highlight w:val="none"/>
          <w14:textFill>
            <w14:solidFill>
              <w14:schemeClr w14:val="tx1"/>
            </w14:solidFill>
          </w14:textFill>
        </w:rPr>
        <w:t>Technical specification for application of pull rod suspended scaffolding in construction</w:t>
      </w:r>
    </w:p>
    <w:p w14:paraId="08064266">
      <w:pPr>
        <w:jc w:val="center"/>
        <w:rPr>
          <w:rFonts w:ascii="Arial" w:hAnsi="Arial"/>
          <w:b/>
          <w:color w:val="000000" w:themeColor="text1"/>
          <w:sz w:val="48"/>
          <w:szCs w:val="48"/>
          <w:highlight w:val="none"/>
          <w14:textFill>
            <w14:solidFill>
              <w14:schemeClr w14:val="tx1"/>
            </w14:solidFill>
          </w14:textFill>
        </w:rPr>
      </w:pPr>
    </w:p>
    <w:p w14:paraId="1153C7B1">
      <w:pPr>
        <w:spacing w:line="360" w:lineRule="auto"/>
        <w:jc w:val="center"/>
        <w:rPr>
          <w:color w:val="000000" w:themeColor="text1"/>
          <w:sz w:val="24"/>
          <w:highlight w:val="none"/>
          <w14:textFill>
            <w14:solidFill>
              <w14:schemeClr w14:val="tx1"/>
            </w14:solidFill>
          </w14:textFill>
        </w:rPr>
      </w:pPr>
    </w:p>
    <w:p w14:paraId="30B0FF14">
      <w:pPr>
        <w:spacing w:line="360" w:lineRule="auto"/>
        <w:jc w:val="center"/>
        <w:outlineLvl w:val="0"/>
        <w:rPr>
          <w:rFonts w:ascii="宋体" w:hAnsi="宋体"/>
          <w:b/>
          <w:color w:val="000000" w:themeColor="text1"/>
          <w:sz w:val="36"/>
          <w:szCs w:val="36"/>
          <w:highlight w:val="none"/>
          <w14:textFill>
            <w14:solidFill>
              <w14:schemeClr w14:val="tx1"/>
            </w14:solidFill>
          </w14:textFill>
        </w:rPr>
      </w:pPr>
      <w:bookmarkStart w:id="97" w:name="_Toc12164"/>
      <w:r>
        <w:rPr>
          <w:rFonts w:hint="eastAsia" w:ascii="宋体" w:hAnsi="宋体"/>
          <w:b/>
          <w:color w:val="000000" w:themeColor="text1"/>
          <w:sz w:val="36"/>
          <w:szCs w:val="36"/>
          <w:highlight w:val="none"/>
          <w14:textFill>
            <w14:solidFill>
              <w14:schemeClr w14:val="tx1"/>
            </w14:solidFill>
          </w14:textFill>
        </w:rPr>
        <w:t>条 文 说 明</w:t>
      </w:r>
      <w:bookmarkEnd w:id="97"/>
    </w:p>
    <w:p w14:paraId="05C18C15">
      <w:pPr>
        <w:ind w:left="360"/>
        <w:jc w:val="center"/>
        <w:rPr>
          <w:color w:val="000000" w:themeColor="text1"/>
          <w:highlight w:val="none"/>
          <w14:textFill>
            <w14:solidFill>
              <w14:schemeClr w14:val="tx1"/>
            </w14:solidFill>
          </w14:textFill>
        </w:rPr>
      </w:pPr>
    </w:p>
    <w:p w14:paraId="46AB036C">
      <w:pPr>
        <w:jc w:val="center"/>
        <w:rPr>
          <w:color w:val="000000" w:themeColor="text1"/>
          <w:highlight w:val="none"/>
          <w14:textFill>
            <w14:solidFill>
              <w14:schemeClr w14:val="tx1"/>
            </w14:solidFill>
          </w14:textFill>
        </w:rPr>
      </w:pPr>
    </w:p>
    <w:p w14:paraId="537F5B4B">
      <w:pPr>
        <w:rPr>
          <w:color w:val="000000" w:themeColor="text1"/>
          <w:highlight w:val="none"/>
          <w14:textFill>
            <w14:solidFill>
              <w14:schemeClr w14:val="tx1"/>
            </w14:solidFill>
          </w14:textFill>
        </w:rPr>
      </w:pPr>
    </w:p>
    <w:p w14:paraId="4BBCD56F">
      <w:pPr>
        <w:rPr>
          <w:color w:val="000000" w:themeColor="text1"/>
          <w:highlight w:val="none"/>
          <w14:textFill>
            <w14:solidFill>
              <w14:schemeClr w14:val="tx1"/>
            </w14:solidFill>
          </w14:textFill>
        </w:rPr>
      </w:pPr>
    </w:p>
    <w:p w14:paraId="53BCD9A7">
      <w:pPr>
        <w:rPr>
          <w:color w:val="000000" w:themeColor="text1"/>
          <w:highlight w:val="none"/>
          <w14:textFill>
            <w14:solidFill>
              <w14:schemeClr w14:val="tx1"/>
            </w14:solidFill>
          </w14:textFill>
        </w:rPr>
      </w:pPr>
    </w:p>
    <w:p w14:paraId="0E3AA4AC">
      <w:pPr>
        <w:rPr>
          <w:color w:val="000000" w:themeColor="text1"/>
          <w:highlight w:val="none"/>
          <w14:textFill>
            <w14:solidFill>
              <w14:schemeClr w14:val="tx1"/>
            </w14:solidFill>
          </w14:textFill>
        </w:rPr>
      </w:pPr>
    </w:p>
    <w:p w14:paraId="345D90C0">
      <w:pPr>
        <w:rPr>
          <w:color w:val="000000" w:themeColor="text1"/>
          <w:highlight w:val="none"/>
          <w14:textFill>
            <w14:solidFill>
              <w14:schemeClr w14:val="tx1"/>
            </w14:solidFill>
          </w14:textFill>
        </w:rPr>
      </w:pPr>
    </w:p>
    <w:p w14:paraId="48A2104A">
      <w:pPr>
        <w:rPr>
          <w:color w:val="000000" w:themeColor="text1"/>
          <w:highlight w:val="none"/>
          <w14:textFill>
            <w14:solidFill>
              <w14:schemeClr w14:val="tx1"/>
            </w14:solidFill>
          </w14:textFill>
        </w:rPr>
      </w:pPr>
    </w:p>
    <w:p w14:paraId="0E768272">
      <w:pPr>
        <w:rPr>
          <w:color w:val="000000" w:themeColor="text1"/>
          <w:highlight w:val="none"/>
          <w14:textFill>
            <w14:solidFill>
              <w14:schemeClr w14:val="tx1"/>
            </w14:solidFill>
          </w14:textFill>
        </w:rPr>
      </w:pPr>
    </w:p>
    <w:p w14:paraId="1AA05A78">
      <w:pPr>
        <w:rPr>
          <w:rFonts w:ascii="宋体" w:hAnsi="宋体"/>
          <w:b/>
          <w:bCs/>
          <w:color w:val="000000" w:themeColor="text1"/>
          <w:sz w:val="28"/>
          <w:szCs w:val="28"/>
          <w:highlight w:val="none"/>
          <w14:textFill>
            <w14:solidFill>
              <w14:schemeClr w14:val="tx1"/>
            </w14:solidFill>
          </w14:textFill>
        </w:rPr>
      </w:pPr>
      <w:r>
        <w:rPr>
          <w:rFonts w:hint="eastAsia" w:ascii="宋体" w:hAnsi="宋体"/>
          <w:b/>
          <w:bCs/>
          <w:color w:val="000000" w:themeColor="text1"/>
          <w:sz w:val="28"/>
          <w:szCs w:val="28"/>
          <w:highlight w:val="none"/>
          <w14:textFill>
            <w14:solidFill>
              <w14:schemeClr w14:val="tx1"/>
            </w14:solidFill>
          </w14:textFill>
        </w:rPr>
        <w:br w:type="page"/>
      </w:r>
    </w:p>
    <w:p w14:paraId="61895CB7">
      <w:pPr>
        <w:jc w:val="center"/>
        <w:outlineLvl w:val="0"/>
        <w:rPr>
          <w:rFonts w:ascii="宋体" w:hAnsi="宋体"/>
          <w:b/>
          <w:bCs/>
          <w:color w:val="000000" w:themeColor="text1"/>
          <w:sz w:val="28"/>
          <w:szCs w:val="28"/>
          <w:highlight w:val="none"/>
          <w14:textFill>
            <w14:solidFill>
              <w14:schemeClr w14:val="tx1"/>
            </w14:solidFill>
          </w14:textFill>
        </w:rPr>
      </w:pPr>
      <w:bookmarkStart w:id="98" w:name="_Toc19448"/>
      <w:bookmarkStart w:id="99" w:name="_Toc27419"/>
      <w:bookmarkStart w:id="100" w:name="_Toc8577"/>
      <w:r>
        <w:rPr>
          <w:rFonts w:hint="eastAsia" w:ascii="宋体" w:hAnsi="宋体"/>
          <w:b/>
          <w:bCs/>
          <w:color w:val="000000" w:themeColor="text1"/>
          <w:sz w:val="28"/>
          <w:szCs w:val="28"/>
          <w:highlight w:val="none"/>
          <w14:textFill>
            <w14:solidFill>
              <w14:schemeClr w14:val="tx1"/>
            </w14:solidFill>
          </w14:textFill>
        </w:rPr>
        <w:t>目  次</w:t>
      </w:r>
      <w:bookmarkEnd w:id="98"/>
      <w:bookmarkEnd w:id="99"/>
      <w:bookmarkEnd w:id="100"/>
    </w:p>
    <w:sdt>
      <w:sdtPr>
        <w:rPr>
          <w:rFonts w:ascii="宋体" w:hAnsi="宋体" w:eastAsia="宋体"/>
          <w:color w:val="000000" w:themeColor="text1"/>
          <w:highlight w:val="none"/>
          <w14:textFill>
            <w14:solidFill>
              <w14:schemeClr w14:val="tx1"/>
            </w14:solidFill>
          </w14:textFill>
        </w:rPr>
        <w:id w:val="147456135"/>
      </w:sdtPr>
      <w:sdtEndPr>
        <w:rPr>
          <w:rFonts w:asciiTheme="minorHAnsi" w:hAnsiTheme="minorHAnsi" w:eastAsiaTheme="minorEastAsia"/>
          <w:b/>
          <w:color w:val="000000" w:themeColor="text1"/>
          <w:highlight w:val="none"/>
          <w14:textFill>
            <w14:solidFill>
              <w14:schemeClr w14:val="tx1"/>
            </w14:solidFill>
          </w14:textFill>
        </w:rPr>
      </w:sdtEndPr>
      <w:sdtContent>
        <w:p w14:paraId="49CB3234">
          <w:pPr>
            <w:jc w:val="center"/>
            <w:rPr>
              <w:b/>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TOC \o "1-2" \h \u </w:instrText>
          </w:r>
          <w:r>
            <w:rPr>
              <w:color w:val="000000" w:themeColor="text1"/>
              <w:highlight w:val="none"/>
              <w14:textFill>
                <w14:solidFill>
                  <w14:schemeClr w14:val="tx1"/>
                </w14:solidFill>
              </w14:textFill>
            </w:rPr>
            <w:fldChar w:fldCharType="separate"/>
          </w:r>
        </w:p>
        <w:p w14:paraId="030584D4">
          <w:pPr>
            <w:pStyle w:val="28"/>
            <w:tabs>
              <w:tab w:val="right" w:leader="dot" w:pos="8306"/>
            </w:tabs>
            <w:rPr>
              <w:b/>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"_Toc11989" </w:instrText>
          </w:r>
          <w:r>
            <w:rPr>
              <w:color w:val="000000" w:themeColor="text1"/>
              <w:highlight w:val="none"/>
              <w14:textFill>
                <w14:solidFill>
                  <w14:schemeClr w14:val="tx1"/>
                </w14:solidFill>
              </w14:textFill>
            </w:rPr>
            <w:fldChar w:fldCharType="separate"/>
          </w:r>
          <w:r>
            <w:rPr>
              <w:rFonts w:hint="eastAsia" w:ascii="宋体" w:hAnsi="宋体" w:cs="宋体"/>
              <w:b/>
              <w:bCs/>
              <w:color w:val="000000" w:themeColor="text1"/>
              <w:szCs w:val="28"/>
              <w:highlight w:val="none"/>
              <w14:textFill>
                <w14:solidFill>
                  <w14:schemeClr w14:val="tx1"/>
                </w14:solidFill>
              </w14:textFill>
            </w:rPr>
            <w:t>1  总则</w:t>
          </w:r>
          <w:r>
            <w:rPr>
              <w:b/>
              <w:color w:val="000000" w:themeColor="text1"/>
              <w:highlight w:val="none"/>
              <w14:textFill>
                <w14:solidFill>
                  <w14:schemeClr w14:val="tx1"/>
                </w14:solidFill>
              </w14:textFill>
            </w:rPr>
            <w:tab/>
          </w:r>
          <w:r>
            <w:rPr>
              <w:b/>
              <w:color w:val="000000" w:themeColor="text1"/>
              <w:highlight w:val="none"/>
              <w14:textFill>
                <w14:solidFill>
                  <w14:schemeClr w14:val="tx1"/>
                </w14:solidFill>
              </w14:textFill>
            </w:rPr>
            <w:fldChar w:fldCharType="begin"/>
          </w:r>
          <w:r>
            <w:rPr>
              <w:b/>
              <w:color w:val="000000" w:themeColor="text1"/>
              <w:highlight w:val="none"/>
              <w14:textFill>
                <w14:solidFill>
                  <w14:schemeClr w14:val="tx1"/>
                </w14:solidFill>
              </w14:textFill>
            </w:rPr>
            <w:instrText xml:space="preserve"> PAGEREF _Toc11989 \h </w:instrText>
          </w:r>
          <w:r>
            <w:rPr>
              <w:b/>
              <w:color w:val="000000" w:themeColor="text1"/>
              <w:highlight w:val="none"/>
              <w14:textFill>
                <w14:solidFill>
                  <w14:schemeClr w14:val="tx1"/>
                </w14:solidFill>
              </w14:textFill>
            </w:rPr>
            <w:fldChar w:fldCharType="separate"/>
          </w:r>
          <w:r>
            <w:rPr>
              <w:b/>
              <w:color w:val="000000" w:themeColor="text1"/>
              <w:highlight w:val="none"/>
              <w14:textFill>
                <w14:solidFill>
                  <w14:schemeClr w14:val="tx1"/>
                </w14:solidFill>
              </w14:textFill>
            </w:rPr>
            <w:t>5</w:t>
          </w:r>
          <w:r>
            <w:rPr>
              <w:rFonts w:hint="eastAsia"/>
              <w:b/>
              <w:color w:val="000000" w:themeColor="text1"/>
              <w:highlight w:val="none"/>
              <w14:textFill>
                <w14:solidFill>
                  <w14:schemeClr w14:val="tx1"/>
                </w14:solidFill>
              </w14:textFill>
            </w:rPr>
            <w:t>1</w:t>
          </w:r>
          <w:r>
            <w:rPr>
              <w:b/>
              <w:color w:val="000000" w:themeColor="text1"/>
              <w:highlight w:val="none"/>
              <w14:textFill>
                <w14:solidFill>
                  <w14:schemeClr w14:val="tx1"/>
                </w14:solidFill>
              </w14:textFill>
            </w:rPr>
            <w:fldChar w:fldCharType="end"/>
          </w:r>
          <w:r>
            <w:rPr>
              <w:b/>
              <w:color w:val="000000" w:themeColor="text1"/>
              <w:highlight w:val="none"/>
              <w14:textFill>
                <w14:solidFill>
                  <w14:schemeClr w14:val="tx1"/>
                </w14:solidFill>
              </w14:textFill>
            </w:rPr>
            <w:fldChar w:fldCharType="end"/>
          </w:r>
        </w:p>
        <w:p w14:paraId="3DEA9D1F">
          <w:pPr>
            <w:pStyle w:val="28"/>
            <w:tabs>
              <w:tab w:val="right" w:leader="dot" w:pos="8306"/>
            </w:tabs>
            <w:rPr>
              <w:b/>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"_Toc21715" </w:instrText>
          </w:r>
          <w:r>
            <w:rPr>
              <w:color w:val="000000" w:themeColor="text1"/>
              <w:highlight w:val="none"/>
              <w14:textFill>
                <w14:solidFill>
                  <w14:schemeClr w14:val="tx1"/>
                </w14:solidFill>
              </w14:textFill>
            </w:rPr>
            <w:fldChar w:fldCharType="separate"/>
          </w:r>
          <w:r>
            <w:rPr>
              <w:rFonts w:hint="eastAsia" w:ascii="宋体" w:hAnsi="宋体" w:cs="宋体"/>
              <w:b/>
              <w:bCs/>
              <w:color w:val="000000" w:themeColor="text1"/>
              <w:szCs w:val="28"/>
              <w:highlight w:val="none"/>
              <w14:textFill>
                <w14:solidFill>
                  <w14:schemeClr w14:val="tx1"/>
                </w14:solidFill>
              </w14:textFill>
            </w:rPr>
            <w:t>3  基本规定</w:t>
          </w:r>
          <w:r>
            <w:rPr>
              <w:b/>
              <w:color w:val="000000" w:themeColor="text1"/>
              <w:highlight w:val="none"/>
              <w14:textFill>
                <w14:solidFill>
                  <w14:schemeClr w14:val="tx1"/>
                </w14:solidFill>
              </w14:textFill>
            </w:rPr>
            <w:tab/>
          </w:r>
          <w:r>
            <w:rPr>
              <w:b/>
              <w:color w:val="000000" w:themeColor="text1"/>
              <w:highlight w:val="none"/>
              <w14:textFill>
                <w14:solidFill>
                  <w14:schemeClr w14:val="tx1"/>
                </w14:solidFill>
              </w14:textFill>
            </w:rPr>
            <w:fldChar w:fldCharType="begin"/>
          </w:r>
          <w:r>
            <w:rPr>
              <w:b/>
              <w:color w:val="000000" w:themeColor="text1"/>
              <w:highlight w:val="none"/>
              <w14:textFill>
                <w14:solidFill>
                  <w14:schemeClr w14:val="tx1"/>
                </w14:solidFill>
              </w14:textFill>
            </w:rPr>
            <w:instrText xml:space="preserve"> PAGEREF _Toc21715 \h </w:instrText>
          </w:r>
          <w:r>
            <w:rPr>
              <w:b/>
              <w:color w:val="000000" w:themeColor="text1"/>
              <w:highlight w:val="none"/>
              <w14:textFill>
                <w14:solidFill>
                  <w14:schemeClr w14:val="tx1"/>
                </w14:solidFill>
              </w14:textFill>
            </w:rPr>
            <w:fldChar w:fldCharType="separate"/>
          </w:r>
          <w:r>
            <w:rPr>
              <w:b/>
              <w:color w:val="000000" w:themeColor="text1"/>
              <w:highlight w:val="none"/>
              <w14:textFill>
                <w14:solidFill>
                  <w14:schemeClr w14:val="tx1"/>
                </w14:solidFill>
              </w14:textFill>
            </w:rPr>
            <w:t>5</w:t>
          </w:r>
          <w:r>
            <w:rPr>
              <w:rFonts w:hint="eastAsia"/>
              <w:b/>
              <w:color w:val="000000" w:themeColor="text1"/>
              <w:highlight w:val="none"/>
              <w14:textFill>
                <w14:solidFill>
                  <w14:schemeClr w14:val="tx1"/>
                </w14:solidFill>
              </w14:textFill>
            </w:rPr>
            <w:t>3</w:t>
          </w:r>
          <w:r>
            <w:rPr>
              <w:b/>
              <w:color w:val="000000" w:themeColor="text1"/>
              <w:highlight w:val="none"/>
              <w14:textFill>
                <w14:solidFill>
                  <w14:schemeClr w14:val="tx1"/>
                </w14:solidFill>
              </w14:textFill>
            </w:rPr>
            <w:fldChar w:fldCharType="end"/>
          </w:r>
          <w:r>
            <w:rPr>
              <w:b/>
              <w:color w:val="000000" w:themeColor="text1"/>
              <w:highlight w:val="none"/>
              <w14:textFill>
                <w14:solidFill>
                  <w14:schemeClr w14:val="tx1"/>
                </w14:solidFill>
              </w14:textFill>
            </w:rPr>
            <w:fldChar w:fldCharType="end"/>
          </w:r>
        </w:p>
        <w:p w14:paraId="10857ED4">
          <w:pPr>
            <w:pStyle w:val="28"/>
            <w:tabs>
              <w:tab w:val="right" w:leader="dot" w:pos="8306"/>
            </w:tabs>
            <w:rPr>
              <w:b/>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"_Toc12764" </w:instrText>
          </w:r>
          <w:r>
            <w:rPr>
              <w:color w:val="000000" w:themeColor="text1"/>
              <w:highlight w:val="none"/>
              <w14:textFill>
                <w14:solidFill>
                  <w14:schemeClr w14:val="tx1"/>
                </w14:solidFill>
              </w14:textFill>
            </w:rPr>
            <w:fldChar w:fldCharType="separate"/>
          </w:r>
          <w:r>
            <w:rPr>
              <w:rFonts w:hint="eastAsia" w:ascii="宋体" w:hAnsi="宋体" w:cs="宋体"/>
              <w:b/>
              <w:bCs/>
              <w:color w:val="000000" w:themeColor="text1"/>
              <w:szCs w:val="28"/>
              <w:highlight w:val="none"/>
              <w14:textFill>
                <w14:solidFill>
                  <w14:schemeClr w14:val="tx1"/>
                </w14:solidFill>
              </w14:textFill>
            </w:rPr>
            <w:t>4  材料</w:t>
          </w:r>
          <w:r>
            <w:rPr>
              <w:b/>
              <w:color w:val="000000" w:themeColor="text1"/>
              <w:highlight w:val="none"/>
              <w14:textFill>
                <w14:solidFill>
                  <w14:schemeClr w14:val="tx1"/>
                </w14:solidFill>
              </w14:textFill>
            </w:rPr>
            <w:tab/>
          </w:r>
          <w:r>
            <w:rPr>
              <w:b/>
              <w:color w:val="000000" w:themeColor="text1"/>
              <w:highlight w:val="none"/>
              <w14:textFill>
                <w14:solidFill>
                  <w14:schemeClr w14:val="tx1"/>
                </w14:solidFill>
              </w14:textFill>
            </w:rPr>
            <w:fldChar w:fldCharType="begin"/>
          </w:r>
          <w:r>
            <w:rPr>
              <w:b/>
              <w:color w:val="000000" w:themeColor="text1"/>
              <w:highlight w:val="none"/>
              <w14:textFill>
                <w14:solidFill>
                  <w14:schemeClr w14:val="tx1"/>
                </w14:solidFill>
              </w14:textFill>
            </w:rPr>
            <w:instrText xml:space="preserve"> PAGEREF _Toc12764 \h </w:instrText>
          </w:r>
          <w:r>
            <w:rPr>
              <w:b/>
              <w:color w:val="000000" w:themeColor="text1"/>
              <w:highlight w:val="none"/>
              <w14:textFill>
                <w14:solidFill>
                  <w14:schemeClr w14:val="tx1"/>
                </w14:solidFill>
              </w14:textFill>
            </w:rPr>
            <w:fldChar w:fldCharType="separate"/>
          </w:r>
          <w:r>
            <w:rPr>
              <w:b/>
              <w:color w:val="000000" w:themeColor="text1"/>
              <w:highlight w:val="none"/>
              <w14:textFill>
                <w14:solidFill>
                  <w14:schemeClr w14:val="tx1"/>
                </w14:solidFill>
              </w14:textFill>
            </w:rPr>
            <w:t>5</w:t>
          </w:r>
          <w:r>
            <w:rPr>
              <w:rFonts w:hint="eastAsia"/>
              <w:b/>
              <w:color w:val="000000" w:themeColor="text1"/>
              <w:highlight w:val="none"/>
              <w14:textFill>
                <w14:solidFill>
                  <w14:schemeClr w14:val="tx1"/>
                </w14:solidFill>
              </w14:textFill>
            </w:rPr>
            <w:t>4</w:t>
          </w:r>
          <w:r>
            <w:rPr>
              <w:b/>
              <w:color w:val="000000" w:themeColor="text1"/>
              <w:highlight w:val="none"/>
              <w14:textFill>
                <w14:solidFill>
                  <w14:schemeClr w14:val="tx1"/>
                </w14:solidFill>
              </w14:textFill>
            </w:rPr>
            <w:fldChar w:fldCharType="end"/>
          </w:r>
          <w:r>
            <w:rPr>
              <w:b/>
              <w:color w:val="000000" w:themeColor="text1"/>
              <w:highlight w:val="none"/>
              <w14:textFill>
                <w14:solidFill>
                  <w14:schemeClr w14:val="tx1"/>
                </w14:solidFill>
              </w14:textFill>
            </w:rPr>
            <w:fldChar w:fldCharType="end"/>
          </w:r>
        </w:p>
        <w:p w14:paraId="06854745">
          <w:pPr>
            <w:pStyle w:val="28"/>
            <w:tabs>
              <w:tab w:val="right" w:leader="dot" w:pos="8306"/>
            </w:tabs>
            <w:rPr>
              <w:b/>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"_Toc5244" </w:instrText>
          </w:r>
          <w:r>
            <w:rPr>
              <w:color w:val="000000" w:themeColor="text1"/>
              <w:highlight w:val="none"/>
              <w14:textFill>
                <w14:solidFill>
                  <w14:schemeClr w14:val="tx1"/>
                </w14:solidFill>
              </w14:textFill>
            </w:rPr>
            <w:fldChar w:fldCharType="separate"/>
          </w:r>
          <w:r>
            <w:rPr>
              <w:rFonts w:hint="eastAsia" w:ascii="宋体" w:hAnsi="宋体" w:cs="宋体"/>
              <w:b/>
              <w:bCs/>
              <w:color w:val="000000" w:themeColor="text1"/>
              <w:szCs w:val="28"/>
              <w:highlight w:val="none"/>
              <w14:textFill>
                <w14:solidFill>
                  <w14:schemeClr w14:val="tx1"/>
                </w14:solidFill>
              </w14:textFill>
            </w:rPr>
            <w:t>5  荷载</w:t>
          </w:r>
          <w:r>
            <w:rPr>
              <w:b/>
              <w:color w:val="000000" w:themeColor="text1"/>
              <w:highlight w:val="none"/>
              <w14:textFill>
                <w14:solidFill>
                  <w14:schemeClr w14:val="tx1"/>
                </w14:solidFill>
              </w14:textFill>
            </w:rPr>
            <w:tab/>
          </w:r>
          <w:r>
            <w:rPr>
              <w:b/>
              <w:color w:val="000000" w:themeColor="text1"/>
              <w:highlight w:val="none"/>
              <w14:textFill>
                <w14:solidFill>
                  <w14:schemeClr w14:val="tx1"/>
                </w14:solidFill>
              </w14:textFill>
            </w:rPr>
            <w:fldChar w:fldCharType="begin"/>
          </w:r>
          <w:r>
            <w:rPr>
              <w:b/>
              <w:color w:val="000000" w:themeColor="text1"/>
              <w:highlight w:val="none"/>
              <w14:textFill>
                <w14:solidFill>
                  <w14:schemeClr w14:val="tx1"/>
                </w14:solidFill>
              </w14:textFill>
            </w:rPr>
            <w:instrText xml:space="preserve"> PAGEREF _Toc5244 \h </w:instrText>
          </w:r>
          <w:r>
            <w:rPr>
              <w:b/>
              <w:color w:val="000000" w:themeColor="text1"/>
              <w:highlight w:val="none"/>
              <w14:textFill>
                <w14:solidFill>
                  <w14:schemeClr w14:val="tx1"/>
                </w14:solidFill>
              </w14:textFill>
            </w:rPr>
            <w:fldChar w:fldCharType="separate"/>
          </w:r>
          <w:r>
            <w:rPr>
              <w:b/>
              <w:color w:val="000000" w:themeColor="text1"/>
              <w:highlight w:val="none"/>
              <w14:textFill>
                <w14:solidFill>
                  <w14:schemeClr w14:val="tx1"/>
                </w14:solidFill>
              </w14:textFill>
            </w:rPr>
            <w:t>5</w:t>
          </w:r>
          <w:r>
            <w:rPr>
              <w:rFonts w:hint="eastAsia"/>
              <w:b/>
              <w:color w:val="000000" w:themeColor="text1"/>
              <w:highlight w:val="none"/>
              <w14:textFill>
                <w14:solidFill>
                  <w14:schemeClr w14:val="tx1"/>
                </w14:solidFill>
              </w14:textFill>
            </w:rPr>
            <w:t>5</w:t>
          </w:r>
          <w:r>
            <w:rPr>
              <w:b/>
              <w:color w:val="000000" w:themeColor="text1"/>
              <w:highlight w:val="none"/>
              <w14:textFill>
                <w14:solidFill>
                  <w14:schemeClr w14:val="tx1"/>
                </w14:solidFill>
              </w14:textFill>
            </w:rPr>
            <w:fldChar w:fldCharType="end"/>
          </w:r>
          <w:r>
            <w:rPr>
              <w:b/>
              <w:color w:val="000000" w:themeColor="text1"/>
              <w:highlight w:val="none"/>
              <w14:textFill>
                <w14:solidFill>
                  <w14:schemeClr w14:val="tx1"/>
                </w14:solidFill>
              </w14:textFill>
            </w:rPr>
            <w:fldChar w:fldCharType="end"/>
          </w:r>
        </w:p>
        <w:p w14:paraId="32A5C09F">
          <w:pPr>
            <w:pStyle w:val="36"/>
            <w:tabs>
              <w:tab w:val="right" w:leader="dot" w:pos="8306"/>
            </w:tabs>
            <w:ind w:left="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"_Toc29665" </w:instrText>
          </w:r>
          <w:r>
            <w:rPr>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5.1荷载分类</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fldChar w:fldCharType="begin"/>
          </w:r>
          <w:r>
            <w:rPr>
              <w:rFonts w:hint="eastAsia"/>
              <w:color w:val="000000" w:themeColor="text1"/>
              <w:highlight w:val="none"/>
              <w14:textFill>
                <w14:solidFill>
                  <w14:schemeClr w14:val="tx1"/>
                </w14:solidFill>
              </w14:textFill>
            </w:rPr>
            <w:instrText xml:space="preserve"> PAGEREF _Toc29665 \h </w:instrText>
          </w:r>
          <w:r>
            <w:rPr>
              <w:rFonts w:hint="eastAsia"/>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55</w:t>
          </w:r>
          <w:r>
            <w:rPr>
              <w:rFonts w:hint="eastAsia"/>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fldChar w:fldCharType="end"/>
          </w:r>
        </w:p>
        <w:p w14:paraId="24E5A3D4">
          <w:pPr>
            <w:pStyle w:val="36"/>
            <w:tabs>
              <w:tab w:val="right" w:leader="dot" w:pos="8306"/>
            </w:tabs>
            <w:ind w:left="420"/>
            <w:rPr>
              <w:b/>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"_Toc27189" </w:instrText>
          </w:r>
          <w:r>
            <w:rPr>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5.2荷载标准值</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fldChar w:fldCharType="begin"/>
          </w:r>
          <w:r>
            <w:rPr>
              <w:rFonts w:hint="eastAsia"/>
              <w:color w:val="000000" w:themeColor="text1"/>
              <w:highlight w:val="none"/>
              <w14:textFill>
                <w14:solidFill>
                  <w14:schemeClr w14:val="tx1"/>
                </w14:solidFill>
              </w14:textFill>
            </w:rPr>
            <w:instrText xml:space="preserve"> PAGEREF _Toc27189 \h </w:instrText>
          </w:r>
          <w:r>
            <w:rPr>
              <w:rFonts w:hint="eastAsia"/>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58</w:t>
          </w:r>
          <w:r>
            <w:rPr>
              <w:rFonts w:hint="eastAsia"/>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fldChar w:fldCharType="end"/>
          </w:r>
        </w:p>
        <w:p w14:paraId="753BB2DC">
          <w:pPr>
            <w:pStyle w:val="28"/>
            <w:tabs>
              <w:tab w:val="right" w:leader="dot" w:pos="8306"/>
            </w:tabs>
            <w:rPr>
              <w:b/>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"_Toc2208" </w:instrText>
          </w:r>
          <w:r>
            <w:rPr>
              <w:color w:val="000000" w:themeColor="text1"/>
              <w:highlight w:val="none"/>
              <w14:textFill>
                <w14:solidFill>
                  <w14:schemeClr w14:val="tx1"/>
                </w14:solidFill>
              </w14:textFill>
            </w:rPr>
            <w:fldChar w:fldCharType="separate"/>
          </w:r>
          <w:r>
            <w:rPr>
              <w:rFonts w:hint="eastAsia" w:ascii="宋体" w:hAnsi="宋体" w:cs="宋体"/>
              <w:b/>
              <w:bCs/>
              <w:color w:val="000000" w:themeColor="text1"/>
              <w:szCs w:val="28"/>
              <w:highlight w:val="none"/>
              <w14:textFill>
                <w14:solidFill>
                  <w14:schemeClr w14:val="tx1"/>
                </w14:solidFill>
              </w14:textFill>
            </w:rPr>
            <w:t>6  设  计</w:t>
          </w:r>
          <w:r>
            <w:rPr>
              <w:b/>
              <w:color w:val="000000" w:themeColor="text1"/>
              <w:highlight w:val="none"/>
              <w14:textFill>
                <w14:solidFill>
                  <w14:schemeClr w14:val="tx1"/>
                </w14:solidFill>
              </w14:textFill>
            </w:rPr>
            <w:tab/>
          </w:r>
          <w:r>
            <w:rPr>
              <w:rFonts w:hint="eastAsia"/>
              <w:b/>
              <w:color w:val="000000" w:themeColor="text1"/>
              <w:highlight w:val="none"/>
              <w14:textFill>
                <w14:solidFill>
                  <w14:schemeClr w14:val="tx1"/>
                </w14:solidFill>
              </w14:textFill>
            </w:rPr>
            <w:t>57</w:t>
          </w:r>
          <w:r>
            <w:rPr>
              <w:rFonts w:hint="eastAsia"/>
              <w:b/>
              <w:color w:val="000000" w:themeColor="text1"/>
              <w:highlight w:val="none"/>
              <w14:textFill>
                <w14:solidFill>
                  <w14:schemeClr w14:val="tx1"/>
                </w14:solidFill>
              </w14:textFill>
            </w:rPr>
            <w:fldChar w:fldCharType="end"/>
          </w:r>
        </w:p>
        <w:p w14:paraId="2C595F0F">
          <w:pPr>
            <w:pStyle w:val="36"/>
            <w:tabs>
              <w:tab w:val="right" w:leader="dot" w:pos="8306"/>
            </w:tabs>
            <w:ind w:left="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"_Toc11355" </w:instrText>
          </w:r>
          <w:r>
            <w:rPr>
              <w:color w:val="000000" w:themeColor="text1"/>
              <w:highlight w:val="none"/>
              <w14:textFill>
                <w14:solidFill>
                  <w14:schemeClr w14:val="tx1"/>
                </w14:solidFill>
              </w14:textFill>
            </w:rPr>
            <w:fldChar w:fldCharType="separate"/>
          </w:r>
          <w:r>
            <w:rPr>
              <w:rFonts w:hint="eastAsia" w:ascii="宋体" w:hAnsi="宋体" w:cs="宋体"/>
              <w:bCs/>
              <w:color w:val="000000" w:themeColor="text1"/>
              <w:szCs w:val="21"/>
              <w:highlight w:val="none"/>
              <w14:textFill>
                <w14:solidFill>
                  <w14:schemeClr w14:val="tx1"/>
                </w14:solidFill>
              </w14:textFill>
            </w:rPr>
            <w:t>6.1 一般规定</w:t>
          </w:r>
          <w:r>
            <w:rPr>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57</w:t>
          </w:r>
          <w:r>
            <w:rPr>
              <w:rFonts w:hint="eastAsia"/>
              <w:color w:val="000000" w:themeColor="text1"/>
              <w:highlight w:val="none"/>
              <w14:textFill>
                <w14:solidFill>
                  <w14:schemeClr w14:val="tx1"/>
                </w14:solidFill>
              </w14:textFill>
            </w:rPr>
            <w:fldChar w:fldCharType="end"/>
          </w:r>
        </w:p>
        <w:p w14:paraId="7E74EC5E">
          <w:pPr>
            <w:pStyle w:val="36"/>
            <w:tabs>
              <w:tab w:val="right" w:leader="dot" w:pos="8306"/>
            </w:tabs>
            <w:ind w:left="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"_Toc31400" </w:instrText>
          </w:r>
          <w:r>
            <w:rPr>
              <w:color w:val="000000" w:themeColor="text1"/>
              <w:highlight w:val="none"/>
              <w14:textFill>
                <w14:solidFill>
                  <w14:schemeClr w14:val="tx1"/>
                </w14:solidFill>
              </w14:textFill>
            </w:rPr>
            <w:fldChar w:fldCharType="separate"/>
          </w:r>
          <w:r>
            <w:rPr>
              <w:rFonts w:hint="eastAsia" w:ascii="宋体" w:hAnsi="宋体" w:cs="宋体"/>
              <w:bCs/>
              <w:color w:val="000000" w:themeColor="text1"/>
              <w:szCs w:val="21"/>
              <w:highlight w:val="none"/>
              <w14:textFill>
                <w14:solidFill>
                  <w14:schemeClr w14:val="tx1"/>
                </w14:solidFill>
              </w14:textFill>
            </w:rPr>
            <w:t>6.2计算</w:t>
          </w:r>
          <w:r>
            <w:rPr>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57</w:t>
          </w:r>
          <w:r>
            <w:rPr>
              <w:rFonts w:hint="eastAsia"/>
              <w:color w:val="000000" w:themeColor="text1"/>
              <w:highlight w:val="none"/>
              <w14:textFill>
                <w14:solidFill>
                  <w14:schemeClr w14:val="tx1"/>
                </w14:solidFill>
              </w14:textFill>
            </w:rPr>
            <w:fldChar w:fldCharType="end"/>
          </w:r>
        </w:p>
        <w:p w14:paraId="00E6441E">
          <w:pPr>
            <w:pStyle w:val="36"/>
            <w:tabs>
              <w:tab w:val="right" w:leader="dot" w:pos="8306"/>
            </w:tabs>
            <w:ind w:left="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"_Toc32756" </w:instrText>
          </w:r>
          <w:r>
            <w:rPr>
              <w:color w:val="000000" w:themeColor="text1"/>
              <w:highlight w:val="none"/>
              <w14:textFill>
                <w14:solidFill>
                  <w14:schemeClr w14:val="tx1"/>
                </w14:solidFill>
              </w14:textFill>
            </w:rPr>
            <w:fldChar w:fldCharType="separate"/>
          </w:r>
          <w:r>
            <w:rPr>
              <w:rFonts w:hint="eastAsia" w:ascii="宋体" w:hAnsi="宋体" w:cs="宋体"/>
              <w:bCs/>
              <w:color w:val="000000" w:themeColor="text1"/>
              <w:szCs w:val="21"/>
              <w:highlight w:val="none"/>
              <w14:textFill>
                <w14:solidFill>
                  <w14:schemeClr w14:val="tx1"/>
                </w14:solidFill>
              </w14:textFill>
            </w:rPr>
            <w:t>6.3构造</w:t>
          </w:r>
          <w:r>
            <w:rPr>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57</w:t>
          </w:r>
          <w:r>
            <w:rPr>
              <w:rFonts w:hint="eastAsia"/>
              <w:color w:val="000000" w:themeColor="text1"/>
              <w:highlight w:val="none"/>
              <w14:textFill>
                <w14:solidFill>
                  <w14:schemeClr w14:val="tx1"/>
                </w14:solidFill>
              </w14:textFill>
            </w:rPr>
            <w:fldChar w:fldCharType="end"/>
          </w:r>
        </w:p>
        <w:p w14:paraId="51E0F4C6">
          <w:pPr>
            <w:pStyle w:val="28"/>
            <w:tabs>
              <w:tab w:val="right" w:leader="dot" w:pos="8306"/>
            </w:tabs>
            <w:rPr>
              <w:b/>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"_Toc2410" </w:instrText>
          </w:r>
          <w:r>
            <w:rPr>
              <w:color w:val="000000" w:themeColor="text1"/>
              <w:highlight w:val="none"/>
              <w14:textFill>
                <w14:solidFill>
                  <w14:schemeClr w14:val="tx1"/>
                </w14:solidFill>
              </w14:textFill>
            </w:rPr>
            <w:fldChar w:fldCharType="separate"/>
          </w:r>
          <w:r>
            <w:rPr>
              <w:rFonts w:hint="eastAsia" w:ascii="宋体" w:hAnsi="宋体" w:cs="宋体"/>
              <w:b/>
              <w:bCs/>
              <w:color w:val="000000" w:themeColor="text1"/>
              <w:szCs w:val="28"/>
              <w:highlight w:val="none"/>
              <w14:textFill>
                <w14:solidFill>
                  <w14:schemeClr w14:val="tx1"/>
                </w14:solidFill>
              </w14:textFill>
            </w:rPr>
            <w:t>7  搭设、使用与拆除</w:t>
          </w:r>
          <w:r>
            <w:rPr>
              <w:b/>
              <w:color w:val="000000" w:themeColor="text1"/>
              <w:highlight w:val="none"/>
              <w14:textFill>
                <w14:solidFill>
                  <w14:schemeClr w14:val="tx1"/>
                </w14:solidFill>
              </w14:textFill>
            </w:rPr>
            <w:tab/>
          </w:r>
          <w:r>
            <w:rPr>
              <w:rFonts w:hint="eastAsia"/>
              <w:b/>
              <w:color w:val="000000" w:themeColor="text1"/>
              <w:highlight w:val="none"/>
              <w14:textFill>
                <w14:solidFill>
                  <w14:schemeClr w14:val="tx1"/>
                </w14:solidFill>
              </w14:textFill>
            </w:rPr>
            <w:t>59</w:t>
          </w:r>
          <w:r>
            <w:rPr>
              <w:rFonts w:hint="eastAsia"/>
              <w:b/>
              <w:color w:val="000000" w:themeColor="text1"/>
              <w:highlight w:val="none"/>
              <w14:textFill>
                <w14:solidFill>
                  <w14:schemeClr w14:val="tx1"/>
                </w14:solidFill>
              </w14:textFill>
            </w:rPr>
            <w:fldChar w:fldCharType="end"/>
          </w:r>
        </w:p>
        <w:p w14:paraId="7CFB084E">
          <w:pPr>
            <w:pStyle w:val="36"/>
            <w:tabs>
              <w:tab w:val="right" w:leader="dot" w:pos="8306"/>
            </w:tabs>
            <w:ind w:left="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"_Toc8999" </w:instrText>
          </w:r>
          <w:r>
            <w:rPr>
              <w:color w:val="000000" w:themeColor="text1"/>
              <w:highlight w:val="none"/>
              <w14:textFill>
                <w14:solidFill>
                  <w14:schemeClr w14:val="tx1"/>
                </w14:solidFill>
              </w14:textFill>
            </w:rPr>
            <w:fldChar w:fldCharType="separate"/>
          </w:r>
          <w:r>
            <w:rPr>
              <w:rFonts w:hint="eastAsia" w:ascii="宋体" w:hAnsi="宋体" w:cs="宋体"/>
              <w:bCs/>
              <w:color w:val="000000" w:themeColor="text1"/>
              <w:szCs w:val="21"/>
              <w:highlight w:val="none"/>
              <w14:textFill>
                <w14:solidFill>
                  <w14:schemeClr w14:val="tx1"/>
                </w14:solidFill>
              </w14:textFill>
            </w:rPr>
            <w:t>7.1施工准备</w:t>
          </w:r>
          <w:r>
            <w:rPr>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59</w:t>
          </w:r>
          <w:r>
            <w:rPr>
              <w:rFonts w:hint="eastAsia"/>
              <w:color w:val="000000" w:themeColor="text1"/>
              <w:highlight w:val="none"/>
              <w14:textFill>
                <w14:solidFill>
                  <w14:schemeClr w14:val="tx1"/>
                </w14:solidFill>
              </w14:textFill>
            </w:rPr>
            <w:fldChar w:fldCharType="end"/>
          </w:r>
        </w:p>
        <w:p w14:paraId="7F45322D">
          <w:pPr>
            <w:pStyle w:val="36"/>
            <w:tabs>
              <w:tab w:val="right" w:leader="dot" w:pos="8306"/>
            </w:tabs>
            <w:ind w:left="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"_Toc27907" </w:instrText>
          </w:r>
          <w:r>
            <w:rPr>
              <w:color w:val="000000" w:themeColor="text1"/>
              <w:highlight w:val="none"/>
              <w14:textFill>
                <w14:solidFill>
                  <w14:schemeClr w14:val="tx1"/>
                </w14:solidFill>
              </w14:textFill>
            </w:rPr>
            <w:fldChar w:fldCharType="separate"/>
          </w:r>
          <w:r>
            <w:rPr>
              <w:rFonts w:hint="eastAsia" w:ascii="宋体" w:hAnsi="宋体" w:cs="宋体"/>
              <w:bCs/>
              <w:color w:val="000000" w:themeColor="text1"/>
              <w:szCs w:val="21"/>
              <w:highlight w:val="none"/>
              <w14:textFill>
                <w14:solidFill>
                  <w14:schemeClr w14:val="tx1"/>
                </w14:solidFill>
              </w14:textFill>
            </w:rPr>
            <w:t>7.2安装搭设</w:t>
          </w:r>
          <w:r>
            <w:rPr>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59</w:t>
          </w:r>
          <w:r>
            <w:rPr>
              <w:rFonts w:hint="eastAsia"/>
              <w:color w:val="000000" w:themeColor="text1"/>
              <w:highlight w:val="none"/>
              <w14:textFill>
                <w14:solidFill>
                  <w14:schemeClr w14:val="tx1"/>
                </w14:solidFill>
              </w14:textFill>
            </w:rPr>
            <w:fldChar w:fldCharType="end"/>
          </w:r>
        </w:p>
        <w:p w14:paraId="7413FF5C">
          <w:pPr>
            <w:pStyle w:val="36"/>
            <w:tabs>
              <w:tab w:val="right" w:leader="dot" w:pos="8306"/>
            </w:tabs>
            <w:ind w:left="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"_Toc24043" </w:instrText>
          </w:r>
          <w:r>
            <w:rPr>
              <w:color w:val="000000" w:themeColor="text1"/>
              <w:highlight w:val="none"/>
              <w14:textFill>
                <w14:solidFill>
                  <w14:schemeClr w14:val="tx1"/>
                </w14:solidFill>
              </w14:textFill>
            </w:rPr>
            <w:fldChar w:fldCharType="separate"/>
          </w:r>
          <w:r>
            <w:rPr>
              <w:rFonts w:hint="eastAsia" w:ascii="宋体" w:hAnsi="宋体" w:cs="宋体"/>
              <w:bCs/>
              <w:color w:val="000000" w:themeColor="text1"/>
              <w:szCs w:val="21"/>
              <w:highlight w:val="none"/>
              <w14:textFill>
                <w14:solidFill>
                  <w14:schemeClr w14:val="tx1"/>
                </w14:solidFill>
              </w14:textFill>
            </w:rPr>
            <w:t>7.4拆除</w:t>
          </w:r>
          <w:r>
            <w:rPr>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60</w:t>
          </w:r>
          <w:r>
            <w:rPr>
              <w:rFonts w:hint="eastAsia"/>
              <w:color w:val="000000" w:themeColor="text1"/>
              <w:highlight w:val="none"/>
              <w14:textFill>
                <w14:solidFill>
                  <w14:schemeClr w14:val="tx1"/>
                </w14:solidFill>
              </w14:textFill>
            </w:rPr>
            <w:fldChar w:fldCharType="end"/>
          </w:r>
        </w:p>
        <w:p w14:paraId="45C0CEAA">
          <w:pPr>
            <w:pStyle w:val="28"/>
            <w:tabs>
              <w:tab w:val="right" w:leader="dot" w:pos="8306"/>
            </w:tabs>
            <w:rPr>
              <w:b/>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"_Toc9389" </w:instrText>
          </w:r>
          <w:r>
            <w:rPr>
              <w:color w:val="000000" w:themeColor="text1"/>
              <w:highlight w:val="none"/>
              <w14:textFill>
                <w14:solidFill>
                  <w14:schemeClr w14:val="tx1"/>
                </w14:solidFill>
              </w14:textFill>
            </w:rPr>
            <w:fldChar w:fldCharType="separate"/>
          </w:r>
          <w:r>
            <w:rPr>
              <w:rFonts w:hint="eastAsia" w:ascii="宋体" w:hAnsi="宋体" w:cs="宋体"/>
              <w:b/>
              <w:bCs/>
              <w:color w:val="000000" w:themeColor="text1"/>
              <w:szCs w:val="28"/>
              <w:highlight w:val="none"/>
              <w14:textFill>
                <w14:solidFill>
                  <w14:schemeClr w14:val="tx1"/>
                </w14:solidFill>
              </w14:textFill>
            </w:rPr>
            <w:t>8检查和验收</w:t>
          </w:r>
          <w:r>
            <w:rPr>
              <w:b/>
              <w:color w:val="000000" w:themeColor="text1"/>
              <w:highlight w:val="none"/>
              <w14:textFill>
                <w14:solidFill>
                  <w14:schemeClr w14:val="tx1"/>
                </w14:solidFill>
              </w14:textFill>
            </w:rPr>
            <w:tab/>
          </w:r>
          <w:r>
            <w:rPr>
              <w:b/>
              <w:color w:val="000000" w:themeColor="text1"/>
              <w:highlight w:val="none"/>
              <w14:textFill>
                <w14:solidFill>
                  <w14:schemeClr w14:val="tx1"/>
                </w14:solidFill>
              </w14:textFill>
            </w:rPr>
            <w:fldChar w:fldCharType="begin"/>
          </w:r>
          <w:r>
            <w:rPr>
              <w:b/>
              <w:color w:val="000000" w:themeColor="text1"/>
              <w:highlight w:val="none"/>
              <w14:textFill>
                <w14:solidFill>
                  <w14:schemeClr w14:val="tx1"/>
                </w14:solidFill>
              </w14:textFill>
            </w:rPr>
            <w:instrText xml:space="preserve"> PAGEREF _Toc9389 \h </w:instrText>
          </w:r>
          <w:r>
            <w:rPr>
              <w:b/>
              <w:color w:val="000000" w:themeColor="text1"/>
              <w:highlight w:val="none"/>
              <w14:textFill>
                <w14:solidFill>
                  <w14:schemeClr w14:val="tx1"/>
                </w14:solidFill>
              </w14:textFill>
            </w:rPr>
            <w:fldChar w:fldCharType="separate"/>
          </w:r>
          <w:r>
            <w:rPr>
              <w:b/>
              <w:color w:val="000000" w:themeColor="text1"/>
              <w:highlight w:val="none"/>
              <w14:textFill>
                <w14:solidFill>
                  <w14:schemeClr w14:val="tx1"/>
                </w14:solidFill>
              </w14:textFill>
            </w:rPr>
            <w:t>6</w:t>
          </w:r>
          <w:r>
            <w:rPr>
              <w:rFonts w:hint="eastAsia"/>
              <w:b/>
              <w:color w:val="000000" w:themeColor="text1"/>
              <w:highlight w:val="none"/>
              <w14:textFill>
                <w14:solidFill>
                  <w14:schemeClr w14:val="tx1"/>
                </w14:solidFill>
              </w14:textFill>
            </w:rPr>
            <w:t>1</w:t>
          </w:r>
          <w:r>
            <w:rPr>
              <w:b/>
              <w:color w:val="000000" w:themeColor="text1"/>
              <w:highlight w:val="none"/>
              <w14:textFill>
                <w14:solidFill>
                  <w14:schemeClr w14:val="tx1"/>
                </w14:solidFill>
              </w14:textFill>
            </w:rPr>
            <w:fldChar w:fldCharType="end"/>
          </w:r>
          <w:r>
            <w:rPr>
              <w:b/>
              <w:color w:val="000000" w:themeColor="text1"/>
              <w:highlight w:val="none"/>
              <w14:textFill>
                <w14:solidFill>
                  <w14:schemeClr w14:val="tx1"/>
                </w14:solidFill>
              </w14:textFill>
            </w:rPr>
            <w:fldChar w:fldCharType="end"/>
          </w:r>
        </w:p>
        <w:p w14:paraId="410DF748">
          <w:pPr>
            <w:pStyle w:val="36"/>
            <w:tabs>
              <w:tab w:val="right" w:leader="dot" w:pos="8306"/>
            </w:tabs>
            <w:ind w:left="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"_Toc13607" </w:instrText>
          </w:r>
          <w:r>
            <w:rPr>
              <w:color w:val="000000" w:themeColor="text1"/>
              <w:highlight w:val="none"/>
              <w14:textFill>
                <w14:solidFill>
                  <w14:schemeClr w14:val="tx1"/>
                </w14:solidFill>
              </w14:textFill>
            </w:rPr>
            <w:fldChar w:fldCharType="separate"/>
          </w:r>
          <w:r>
            <w:rPr>
              <w:rFonts w:hint="eastAsia" w:ascii="宋体" w:hAnsi="宋体" w:cs="宋体"/>
              <w:bCs/>
              <w:color w:val="000000" w:themeColor="text1"/>
              <w:szCs w:val="21"/>
              <w:highlight w:val="none"/>
              <w14:textFill>
                <w14:solidFill>
                  <w14:schemeClr w14:val="tx1"/>
                </w14:solidFill>
              </w14:textFill>
            </w:rPr>
            <w:t>8.1 构配件的检查和验收</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_Toc13607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6</w:t>
          </w: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3106CB51">
          <w:pPr>
            <w:pStyle w:val="36"/>
            <w:tabs>
              <w:tab w:val="right" w:leader="dot" w:pos="8306"/>
            </w:tabs>
            <w:ind w:left="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"_Toc488" </w:instrText>
          </w:r>
          <w:r>
            <w:rPr>
              <w:color w:val="000000" w:themeColor="text1"/>
              <w:highlight w:val="none"/>
              <w14:textFill>
                <w14:solidFill>
                  <w14:schemeClr w14:val="tx1"/>
                </w14:solidFill>
              </w14:textFill>
            </w:rPr>
            <w:fldChar w:fldCharType="separate"/>
          </w:r>
          <w:r>
            <w:rPr>
              <w:rFonts w:hint="eastAsia" w:ascii="宋体" w:hAnsi="宋体" w:cs="宋体"/>
              <w:bCs/>
              <w:color w:val="000000" w:themeColor="text1"/>
              <w:szCs w:val="21"/>
              <w:highlight w:val="none"/>
              <w14:textFill>
                <w14:solidFill>
                  <w14:schemeClr w14:val="tx1"/>
                </w14:solidFill>
              </w14:textFill>
            </w:rPr>
            <w:t>8.2悬挑钢管脚手架的检查与验收</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_Toc488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6</w:t>
          </w: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76BCF16E">
          <w:pPr>
            <w:pStyle w:val="36"/>
            <w:tabs>
              <w:tab w:val="right" w:leader="dot" w:pos="8306"/>
            </w:tabs>
            <w:ind w:left="0" w:left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"_Toc27189" </w:instrText>
          </w:r>
          <w:r>
            <w:rPr>
              <w:color w:val="000000" w:themeColor="text1"/>
              <w:highlight w:val="none"/>
              <w14:textFill>
                <w14:solidFill>
                  <w14:schemeClr w14:val="tx1"/>
                </w14:solidFill>
              </w14:textFill>
            </w:rPr>
            <w:fldChar w:fldCharType="separate"/>
          </w:r>
          <w:r>
            <w:rPr>
              <w:rFonts w:hint="eastAsia" w:ascii="宋体" w:hAnsi="宋体" w:cs="宋体"/>
              <w:b/>
              <w:bCs/>
              <w:color w:val="000000" w:themeColor="text1"/>
              <w:szCs w:val="21"/>
              <w:highlight w:val="none"/>
              <w14:textFill>
                <w14:solidFill>
                  <w14:schemeClr w14:val="tx1"/>
                </w14:solidFill>
              </w14:textFill>
            </w:rPr>
            <w:t>9安全管理与维护</w:t>
          </w:r>
          <w:r>
            <w:rPr>
              <w:b/>
              <w:color w:val="000000" w:themeColor="text1"/>
              <w:highlight w:val="none"/>
              <w14:textFill>
                <w14:solidFill>
                  <w14:schemeClr w14:val="tx1"/>
                </w14:solidFill>
              </w14:textFill>
            </w:rPr>
            <w:tab/>
          </w:r>
          <w:r>
            <w:rPr>
              <w:rFonts w:hint="eastAsia"/>
              <w:b/>
              <w:color w:val="000000" w:themeColor="text1"/>
              <w:highlight w:val="none"/>
              <w14:textFill>
                <w14:solidFill>
                  <w14:schemeClr w14:val="tx1"/>
                </w14:solidFill>
              </w14:textFill>
            </w:rPr>
            <w:t>6</w:t>
          </w:r>
          <w:r>
            <w:rPr>
              <w:rFonts w:hint="eastAsia"/>
              <w:b/>
              <w:color w:val="000000" w:themeColor="text1"/>
              <w:highlight w:val="none"/>
              <w14:textFill>
                <w14:solidFill>
                  <w14:schemeClr w14:val="tx1"/>
                </w14:solidFill>
              </w14:textFill>
            </w:rPr>
            <w:fldChar w:fldCharType="end"/>
          </w:r>
          <w:r>
            <w:rPr>
              <w:rFonts w:hint="eastAsia"/>
              <w:b/>
              <w:color w:val="000000" w:themeColor="text1"/>
              <w:highlight w:val="none"/>
              <w14:textFill>
                <w14:solidFill>
                  <w14:schemeClr w14:val="tx1"/>
                </w14:solidFill>
              </w14:textFill>
            </w:rPr>
            <w:t>2</w:t>
          </w:r>
        </w:p>
        <w:p w14:paraId="766FAD9C">
          <w:pPr>
            <w:rPr>
              <w:color w:val="000000" w:themeColor="text1"/>
              <w:highlight w:val="none"/>
              <w14:textFill>
                <w14:solidFill>
                  <w14:schemeClr w14:val="tx1"/>
                </w14:solidFill>
              </w14:textFill>
            </w:rPr>
          </w:pPr>
          <w:r>
            <w:rPr>
              <w:b/>
              <w:color w:val="000000" w:themeColor="text1"/>
              <w:highlight w:val="none"/>
              <w14:textFill>
                <w14:solidFill>
                  <w14:schemeClr w14:val="tx1"/>
                </w14:solidFill>
              </w14:textFill>
            </w:rPr>
            <w:fldChar w:fldCharType="end"/>
          </w:r>
        </w:p>
      </w:sdtContent>
    </w:sdt>
    <w:p w14:paraId="403A3A89">
      <w:pPr>
        <w:widowControl/>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2B4C0BDA">
      <w:pPr>
        <w:jc w:val="center"/>
        <w:outlineLvl w:val="0"/>
        <w:rPr>
          <w:rFonts w:ascii="宋体" w:hAnsi="宋体" w:eastAsia="宋体" w:cs="宋体"/>
          <w:b/>
          <w:bCs/>
          <w:color w:val="000000" w:themeColor="text1"/>
          <w:sz w:val="28"/>
          <w:szCs w:val="28"/>
          <w:highlight w:val="none"/>
          <w14:textFill>
            <w14:solidFill>
              <w14:schemeClr w14:val="tx1"/>
            </w14:solidFill>
          </w14:textFill>
        </w:rPr>
      </w:pPr>
      <w:bookmarkStart w:id="101" w:name="_Toc13154"/>
      <w:bookmarkStart w:id="102" w:name="_Toc11989"/>
      <w:r>
        <w:rPr>
          <w:rFonts w:hint="eastAsia" w:ascii="宋体" w:hAnsi="宋体" w:eastAsia="宋体" w:cs="宋体"/>
          <w:b/>
          <w:bCs/>
          <w:color w:val="000000" w:themeColor="text1"/>
          <w:sz w:val="28"/>
          <w:szCs w:val="28"/>
          <w:highlight w:val="none"/>
          <w14:textFill>
            <w14:solidFill>
              <w14:schemeClr w14:val="tx1"/>
            </w14:solidFill>
          </w14:textFill>
        </w:rPr>
        <w:t>1  总则</w:t>
      </w:r>
      <w:bookmarkEnd w:id="101"/>
      <w:bookmarkEnd w:id="102"/>
    </w:p>
    <w:p w14:paraId="793C280A">
      <w:pPr>
        <w:jc w:val="center"/>
        <w:rPr>
          <w:color w:val="000000" w:themeColor="text1"/>
          <w:highlight w:val="none"/>
          <w14:textFill>
            <w14:solidFill>
              <w14:schemeClr w14:val="tx1"/>
            </w14:solidFill>
          </w14:textFill>
        </w:rPr>
      </w:pPr>
    </w:p>
    <w:p w14:paraId="11BD70C8">
      <w:pPr>
        <w:spacing w:line="360" w:lineRule="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 xml:space="preserve">1.0.1 </w:t>
      </w:r>
      <w:r>
        <w:rPr>
          <w:rFonts w:hint="eastAsia" w:ascii="宋体" w:hAnsi="宋体" w:eastAsia="宋体" w:cs="宋体"/>
          <w:color w:val="000000" w:themeColor="text1"/>
          <w:szCs w:val="21"/>
          <w:highlight w:val="none"/>
          <w14:textFill>
            <w14:solidFill>
              <w14:schemeClr w14:val="tx1"/>
            </w14:solidFill>
          </w14:textFill>
        </w:rPr>
        <w:t xml:space="preserve"> 本条明确了本规程的编制目的。随着高层建筑的出现，拉杆式悬挑脚手架应运而生。长期以来，拉杆式悬挑钢管脚手架的设计、制作、安装和使用管理缺乏统一的标准，种类较多,做法各异，有的甚至存在安全隐患。为了保证拉杆式悬挑脚手架的质量安全，制订本规程。</w:t>
      </w:r>
    </w:p>
    <w:p w14:paraId="5FDC215D">
      <w:pPr>
        <w:spacing w:line="360" w:lineRule="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 xml:space="preserve">1.0.2 </w:t>
      </w:r>
      <w:r>
        <w:rPr>
          <w:rFonts w:hint="eastAsia" w:ascii="宋体" w:hAnsi="宋体" w:eastAsia="宋体" w:cs="宋体"/>
          <w:color w:val="000000" w:themeColor="text1"/>
          <w:szCs w:val="21"/>
          <w:highlight w:val="none"/>
          <w14:textFill>
            <w14:solidFill>
              <w14:schemeClr w14:val="tx1"/>
            </w14:solidFill>
          </w14:textFill>
        </w:rPr>
        <w:t xml:space="preserve"> 本条主要明确了本规程的适用范围。模板支撑等特殊用途的悬挑结构不属于本规程规范的范围。</w:t>
      </w:r>
    </w:p>
    <w:p w14:paraId="6B99123D">
      <w:pPr>
        <w:spacing w:line="360" w:lineRule="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1.0.3</w:t>
      </w:r>
      <w:r>
        <w:rPr>
          <w:rFonts w:hint="eastAsia" w:ascii="宋体" w:hAnsi="宋体" w:eastAsia="宋体" w:cs="宋体"/>
          <w:color w:val="000000" w:themeColor="text1"/>
          <w:szCs w:val="21"/>
          <w:highlight w:val="none"/>
          <w14:textFill>
            <w14:solidFill>
              <w14:schemeClr w14:val="tx1"/>
            </w14:solidFill>
          </w14:textFill>
        </w:rPr>
        <w:t xml:space="preserve">  拉杆式悬挑脚手架的设计、制作、安装、验收、使用、维护和拆除管理，除应遵守本规程的规定外，尚应同时遵守的相关标准、规范主要包括:</w:t>
      </w:r>
    </w:p>
    <w:p w14:paraId="2A247CF7">
      <w:pPr>
        <w:spacing w:line="360" w:lineRule="auto"/>
        <w:ind w:firstLine="420" w:firstLineChars="20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《建筑结构可靠性设计统一标准》 GB 50068</w:t>
      </w:r>
    </w:p>
    <w:p w14:paraId="456B02E5">
      <w:pPr>
        <w:spacing w:line="360" w:lineRule="auto"/>
        <w:ind w:firstLine="420" w:firstLineChars="20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w:t>
      </w:r>
      <w:r>
        <w:rPr>
          <w:rFonts w:ascii="宋体" w:hAnsi="宋体" w:eastAsia="宋体" w:cs="宋体"/>
          <w:color w:val="000000" w:themeColor="text1"/>
          <w:szCs w:val="21"/>
          <w:highlight w:val="none"/>
          <w14:textFill>
            <w14:solidFill>
              <w14:schemeClr w14:val="tx1"/>
            </w14:solidFill>
          </w14:textFill>
        </w:rPr>
        <w:t>工程结构通用规范</w:t>
      </w:r>
      <w:r>
        <w:rPr>
          <w:rFonts w:hint="eastAsia" w:ascii="宋体" w:hAnsi="宋体" w:eastAsia="宋体" w:cs="宋体"/>
          <w:color w:val="000000" w:themeColor="text1"/>
          <w:szCs w:val="21"/>
          <w:highlight w:val="none"/>
          <w14:textFill>
            <w14:solidFill>
              <w14:schemeClr w14:val="tx1"/>
            </w14:solidFill>
          </w14:textFill>
        </w:rPr>
        <w:t>》</w:t>
      </w:r>
      <w:r>
        <w:rPr>
          <w:rFonts w:ascii="宋体" w:hAnsi="宋体" w:eastAsia="宋体" w:cs="宋体"/>
          <w:color w:val="000000" w:themeColor="text1"/>
          <w:szCs w:val="21"/>
          <w:highlight w:val="none"/>
          <w14:textFill>
            <w14:solidFill>
              <w14:schemeClr w14:val="tx1"/>
            </w14:solidFill>
          </w14:textFill>
        </w:rPr>
        <w:t xml:space="preserve"> GB</w:t>
      </w:r>
      <w:r>
        <w:rPr>
          <w:rFonts w:hint="eastAsia" w:ascii="宋体" w:hAnsi="宋体" w:eastAsia="宋体" w:cs="宋体"/>
          <w:color w:val="000000" w:themeColor="text1"/>
          <w:szCs w:val="21"/>
          <w:highlight w:val="none"/>
          <w14:textFill>
            <w14:solidFill>
              <w14:schemeClr w14:val="tx1"/>
            </w14:solidFill>
          </w14:textFill>
        </w:rPr>
        <w:t xml:space="preserve"> </w:t>
      </w:r>
      <w:r>
        <w:rPr>
          <w:rFonts w:ascii="宋体" w:hAnsi="宋体" w:eastAsia="宋体" w:cs="宋体"/>
          <w:color w:val="000000" w:themeColor="text1"/>
          <w:szCs w:val="21"/>
          <w:highlight w:val="none"/>
          <w14:textFill>
            <w14:solidFill>
              <w14:schemeClr w14:val="tx1"/>
            </w14:solidFill>
          </w14:textFill>
        </w:rPr>
        <w:t>55001</w:t>
      </w:r>
    </w:p>
    <w:p w14:paraId="0227D921">
      <w:pPr>
        <w:spacing w:line="360" w:lineRule="auto"/>
        <w:ind w:firstLine="420" w:firstLineChars="20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w:t>
      </w:r>
      <w:r>
        <w:rPr>
          <w:rFonts w:ascii="宋体" w:hAnsi="宋体" w:eastAsia="宋体" w:cs="宋体"/>
          <w:color w:val="000000" w:themeColor="text1"/>
          <w:szCs w:val="21"/>
          <w:highlight w:val="none"/>
          <w14:textFill>
            <w14:solidFill>
              <w14:schemeClr w14:val="tx1"/>
            </w14:solidFill>
          </w14:textFill>
        </w:rPr>
        <w:t>钢结构通用规范</w:t>
      </w:r>
      <w:r>
        <w:rPr>
          <w:rFonts w:hint="eastAsia" w:ascii="宋体" w:hAnsi="宋体" w:eastAsia="宋体" w:cs="宋体"/>
          <w:color w:val="000000" w:themeColor="text1"/>
          <w:szCs w:val="21"/>
          <w:highlight w:val="none"/>
          <w14:textFill>
            <w14:solidFill>
              <w14:schemeClr w14:val="tx1"/>
            </w14:solidFill>
          </w14:textFill>
        </w:rPr>
        <w:t>》</w:t>
      </w:r>
      <w:r>
        <w:rPr>
          <w:rFonts w:ascii="宋体" w:hAnsi="宋体" w:eastAsia="宋体" w:cs="宋体"/>
          <w:color w:val="000000" w:themeColor="text1"/>
          <w:szCs w:val="21"/>
          <w:highlight w:val="none"/>
          <w14:textFill>
            <w14:solidFill>
              <w14:schemeClr w14:val="tx1"/>
            </w14:solidFill>
          </w14:textFill>
        </w:rPr>
        <w:t xml:space="preserve"> GB</w:t>
      </w:r>
      <w:r>
        <w:rPr>
          <w:rFonts w:hint="eastAsia" w:ascii="宋体" w:hAnsi="宋体" w:eastAsia="宋体" w:cs="宋体"/>
          <w:color w:val="000000" w:themeColor="text1"/>
          <w:szCs w:val="21"/>
          <w:highlight w:val="none"/>
          <w14:textFill>
            <w14:solidFill>
              <w14:schemeClr w14:val="tx1"/>
            </w14:solidFill>
          </w14:textFill>
        </w:rPr>
        <w:t xml:space="preserve"> </w:t>
      </w:r>
      <w:r>
        <w:rPr>
          <w:rFonts w:ascii="宋体" w:hAnsi="宋体" w:eastAsia="宋体" w:cs="宋体"/>
          <w:color w:val="000000" w:themeColor="text1"/>
          <w:szCs w:val="21"/>
          <w:highlight w:val="none"/>
          <w14:textFill>
            <w14:solidFill>
              <w14:schemeClr w14:val="tx1"/>
            </w14:solidFill>
          </w14:textFill>
        </w:rPr>
        <w:t>55006</w:t>
      </w:r>
    </w:p>
    <w:p w14:paraId="4E6C7D72">
      <w:pPr>
        <w:spacing w:line="360" w:lineRule="auto"/>
        <w:ind w:firstLine="420" w:firstLineChars="20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《建筑结构荷载规范》 GB 50009</w:t>
      </w:r>
    </w:p>
    <w:p w14:paraId="287AC4E9">
      <w:pPr>
        <w:spacing w:line="360" w:lineRule="auto"/>
        <w:ind w:firstLine="420" w:firstLineChars="20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《钢结构设计标准》 GB 50017</w:t>
      </w:r>
    </w:p>
    <w:p w14:paraId="7CBC2B14">
      <w:pPr>
        <w:spacing w:line="360" w:lineRule="auto"/>
        <w:ind w:firstLine="420" w:firstLineChars="20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w:t>
      </w:r>
      <w:r>
        <w:rPr>
          <w:rFonts w:ascii="宋体" w:hAnsi="宋体" w:eastAsia="宋体" w:cs="宋体"/>
          <w:color w:val="000000" w:themeColor="text1"/>
          <w:szCs w:val="21"/>
          <w:highlight w:val="none"/>
          <w14:textFill>
            <w14:solidFill>
              <w14:schemeClr w14:val="tx1"/>
            </w14:solidFill>
          </w14:textFill>
        </w:rPr>
        <w:t>混凝土结构通用规范</w:t>
      </w:r>
      <w:r>
        <w:rPr>
          <w:rFonts w:hint="eastAsia" w:ascii="宋体" w:hAnsi="宋体" w:eastAsia="宋体" w:cs="宋体"/>
          <w:color w:val="000000" w:themeColor="text1"/>
          <w:szCs w:val="21"/>
          <w:highlight w:val="none"/>
          <w14:textFill>
            <w14:solidFill>
              <w14:schemeClr w14:val="tx1"/>
            </w14:solidFill>
          </w14:textFill>
        </w:rPr>
        <w:t>》</w:t>
      </w:r>
      <w:r>
        <w:rPr>
          <w:rFonts w:ascii="宋体" w:hAnsi="宋体" w:eastAsia="宋体" w:cs="宋体"/>
          <w:color w:val="000000" w:themeColor="text1"/>
          <w:szCs w:val="21"/>
          <w:highlight w:val="none"/>
          <w14:textFill>
            <w14:solidFill>
              <w14:schemeClr w14:val="tx1"/>
            </w14:solidFill>
          </w14:textFill>
        </w:rPr>
        <w:t xml:space="preserve"> GB</w:t>
      </w:r>
      <w:r>
        <w:rPr>
          <w:rFonts w:hint="eastAsia" w:ascii="宋体" w:hAnsi="宋体" w:eastAsia="宋体" w:cs="宋体"/>
          <w:color w:val="000000" w:themeColor="text1"/>
          <w:szCs w:val="21"/>
          <w:highlight w:val="none"/>
          <w14:textFill>
            <w14:solidFill>
              <w14:schemeClr w14:val="tx1"/>
            </w14:solidFill>
          </w14:textFill>
        </w:rPr>
        <w:t xml:space="preserve"> </w:t>
      </w:r>
      <w:r>
        <w:rPr>
          <w:rFonts w:ascii="宋体" w:hAnsi="宋体" w:eastAsia="宋体" w:cs="宋体"/>
          <w:color w:val="000000" w:themeColor="text1"/>
          <w:szCs w:val="21"/>
          <w:highlight w:val="none"/>
          <w14:textFill>
            <w14:solidFill>
              <w14:schemeClr w14:val="tx1"/>
            </w14:solidFill>
          </w14:textFill>
        </w:rPr>
        <w:t>55008</w:t>
      </w:r>
    </w:p>
    <w:p w14:paraId="01887E24">
      <w:pPr>
        <w:spacing w:line="360" w:lineRule="auto"/>
        <w:ind w:firstLine="420" w:firstLineChars="20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《混凝土结构设计规范》 GB 50010</w:t>
      </w:r>
    </w:p>
    <w:p w14:paraId="19883134">
      <w:pPr>
        <w:spacing w:line="360" w:lineRule="auto"/>
        <w:ind w:firstLine="420" w:firstLineChars="20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《施工脚手架通用规范》 GB 55023</w:t>
      </w:r>
    </w:p>
    <w:p w14:paraId="41C30259">
      <w:pPr>
        <w:spacing w:line="360" w:lineRule="auto"/>
        <w:ind w:firstLine="420" w:firstLineChars="20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《钢结构施工质量验收规范》 GB 50205</w:t>
      </w:r>
    </w:p>
    <w:p w14:paraId="0BF958DF">
      <w:pPr>
        <w:spacing w:line="360" w:lineRule="auto"/>
        <w:ind w:firstLine="420" w:firstLineChars="20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《钢筋混凝土用热轧光圆钢筋》 GB 13013</w:t>
      </w:r>
    </w:p>
    <w:p w14:paraId="6F35BC88">
      <w:pPr>
        <w:spacing w:line="360" w:lineRule="auto"/>
        <w:ind w:firstLine="420" w:firstLineChars="20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《碳素结构钢》 GB/T 700</w:t>
      </w:r>
    </w:p>
    <w:p w14:paraId="764E5467">
      <w:pPr>
        <w:spacing w:line="360" w:lineRule="auto"/>
        <w:ind w:firstLine="420" w:firstLineChars="20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《低合金高强度结构钢》 CB/T 1591</w:t>
      </w:r>
    </w:p>
    <w:p w14:paraId="4F50A8BE">
      <w:pPr>
        <w:spacing w:line="360" w:lineRule="auto"/>
        <w:ind w:firstLine="420" w:firstLineChars="20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《建筑施工高处作业安全技术规范》 JGJ 80</w:t>
      </w:r>
    </w:p>
    <w:p w14:paraId="4EF093EC">
      <w:pPr>
        <w:spacing w:line="360" w:lineRule="auto"/>
        <w:ind w:firstLine="420" w:firstLineChars="20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《一般用途钢丝绳》 GB/T 20118</w:t>
      </w:r>
    </w:p>
    <w:p w14:paraId="53B2A0FD">
      <w:pPr>
        <w:spacing w:line="360" w:lineRule="auto"/>
        <w:ind w:firstLine="420" w:firstLineChars="20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《钢结构焊接技术标准》 JGJ 81</w:t>
      </w:r>
    </w:p>
    <w:p w14:paraId="3EB24895">
      <w:pPr>
        <w:spacing w:line="360" w:lineRule="auto"/>
        <w:ind w:firstLine="420" w:firstLineChars="20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《建筑施工安全检查标准》 JGJ 59</w:t>
      </w:r>
    </w:p>
    <w:p w14:paraId="480720AB">
      <w:pPr>
        <w:spacing w:line="360" w:lineRule="auto"/>
        <w:ind w:firstLine="420" w:firstLineChars="20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《建筑施工扣件式钢管脚手架安全技术规范》 JGJ 130</w:t>
      </w:r>
    </w:p>
    <w:p w14:paraId="118D3893">
      <w:pPr>
        <w:spacing w:line="360" w:lineRule="auto"/>
        <w:ind w:firstLine="420" w:firstLineChars="20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《建筑施工承插型盘扣式钢管脚手架安全技术规范》 JGJ/T 231</w:t>
      </w:r>
    </w:p>
    <w:p w14:paraId="7B310197">
      <w:pPr>
        <w:spacing w:line="360" w:lineRule="auto"/>
        <w:ind w:firstLine="420" w:firstLineChars="20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《承插型盘扣式钢管支架构建》 JG/T 503</w:t>
      </w:r>
    </w:p>
    <w:p w14:paraId="15B9AC4E">
      <w:pPr>
        <w:spacing w:line="360" w:lineRule="auto"/>
        <w:ind w:firstLine="420" w:firstLineChars="20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目前施工现场使用的钢管脚手架形式有扣件式、盘扣式等，这几种脚手架也已发布了相应的行业规范，其中关于构造、设计、计算、安装等的要求不完全相同。本规程有规定的，以本规程为准；本规程未涉及的，以相应的标准、规范为准。</w:t>
      </w:r>
    </w:p>
    <w:p w14:paraId="409AA76E">
      <w:pPr>
        <w:widowControl/>
        <w:jc w:val="left"/>
        <w:rPr>
          <w:rFonts w:ascii="宋体" w:hAnsi="宋体" w:eastAsia="宋体" w:cs="宋体"/>
          <w:color w:val="000000" w:themeColor="text1"/>
          <w:szCs w:val="21"/>
          <w:highlight w:val="none"/>
          <w14:textFill>
            <w14:solidFill>
              <w14:schemeClr w14:val="tx1"/>
            </w14:solidFill>
          </w14:textFill>
        </w:rPr>
      </w:pPr>
      <w:r>
        <w:rPr>
          <w:rFonts w:ascii="宋体" w:hAnsi="宋体" w:eastAsia="宋体" w:cs="宋体"/>
          <w:color w:val="000000" w:themeColor="text1"/>
          <w:szCs w:val="21"/>
          <w:highlight w:val="none"/>
          <w14:textFill>
            <w14:solidFill>
              <w14:schemeClr w14:val="tx1"/>
            </w14:solidFill>
          </w14:textFill>
        </w:rPr>
        <w:br w:type="page"/>
      </w:r>
    </w:p>
    <w:p w14:paraId="47DFE85C">
      <w:pPr>
        <w:spacing w:line="360" w:lineRule="auto"/>
        <w:jc w:val="center"/>
        <w:outlineLvl w:val="0"/>
        <w:rPr>
          <w:rFonts w:ascii="宋体" w:hAnsi="宋体" w:eastAsia="宋体" w:cs="宋体"/>
          <w:b/>
          <w:bCs/>
          <w:color w:val="000000" w:themeColor="text1"/>
          <w:sz w:val="28"/>
          <w:szCs w:val="28"/>
          <w:highlight w:val="none"/>
          <w14:textFill>
            <w14:solidFill>
              <w14:schemeClr w14:val="tx1"/>
            </w14:solidFill>
          </w14:textFill>
        </w:rPr>
      </w:pPr>
      <w:bookmarkStart w:id="103" w:name="_Toc21715"/>
      <w:r>
        <w:rPr>
          <w:rFonts w:hint="eastAsia" w:ascii="宋体" w:hAnsi="宋体" w:eastAsia="宋体" w:cs="宋体"/>
          <w:b/>
          <w:bCs/>
          <w:color w:val="000000" w:themeColor="text1"/>
          <w:sz w:val="28"/>
          <w:szCs w:val="28"/>
          <w:highlight w:val="none"/>
          <w14:textFill>
            <w14:solidFill>
              <w14:schemeClr w14:val="tx1"/>
            </w14:solidFill>
          </w14:textFill>
        </w:rPr>
        <w:t>3  基本规定</w:t>
      </w:r>
      <w:bookmarkEnd w:id="103"/>
    </w:p>
    <w:p w14:paraId="2A7499C8">
      <w:pPr>
        <w:spacing w:line="360" w:lineRule="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 xml:space="preserve">3.0.1 </w:t>
      </w:r>
      <w:r>
        <w:rPr>
          <w:rFonts w:hint="eastAsia" w:ascii="宋体" w:hAnsi="宋体" w:eastAsia="宋体" w:cs="宋体"/>
          <w:color w:val="000000" w:themeColor="text1"/>
          <w:szCs w:val="21"/>
          <w:highlight w:val="none"/>
          <w14:textFill>
            <w14:solidFill>
              <w14:schemeClr w14:val="tx1"/>
            </w14:solidFill>
          </w14:textFill>
        </w:rPr>
        <w:t xml:space="preserve"> 关于每道悬挑承力架承受的脚手架高度不得超过20m，主要是考虑拉杆式悬挑脚手架的技术经济效果和对应的建筑物主体结构承载力等提出的。拉杆式悬挑脚手架结构技术复杂，特别是当建筑平面复杂时，悬挑结构的布局有一定难度。且拉杆式悬挑脚手架一般用于高层建筑，施工危险性较大，出现安全事故后影响也较大，目前大量应用的实例一次悬挑未超过20m，故本规程对此应用条件进行限定。</w:t>
      </w:r>
    </w:p>
    <w:p w14:paraId="246677EB">
      <w:pPr>
        <w:pStyle w:val="17"/>
        <w:ind w:firstLine="630" w:firstLineChars="300"/>
        <w:rPr>
          <w:rFonts w:ascii="宋体" w:hAnsi="宋体" w:eastAsia="宋体" w:cs="宋体"/>
          <w:color w:val="000000" w:themeColor="text1"/>
          <w:sz w:val="21"/>
          <w:szCs w:val="21"/>
          <w:highlight w:val="none"/>
          <w:lang w:val="en-US" w:bidi="ar-SA"/>
          <w14:textFill>
            <w14:solidFill>
              <w14:schemeClr w14:val="tx1"/>
            </w14:solidFill>
          </w14:textFill>
        </w:rPr>
      </w:pPr>
      <w:r>
        <w:rPr>
          <w:rFonts w:hint="eastAsia" w:ascii="宋体" w:hAnsi="宋体" w:eastAsia="宋体" w:cs="宋体"/>
          <w:color w:val="000000" w:themeColor="text1"/>
          <w:sz w:val="21"/>
          <w:szCs w:val="21"/>
          <w:highlight w:val="none"/>
          <w:lang w:val="en-US" w:bidi="ar-SA"/>
          <w14:textFill>
            <w14:solidFill>
              <w14:schemeClr w14:val="tx1"/>
            </w14:solidFill>
          </w14:textFill>
        </w:rPr>
        <w:t>根据住建部有关文件，对于一次悬挑架体高度超过20m的悬挑脚手架，施工企业应编制专项施工方案并组织专家论证。加强对危险性较大分部分项工程的安全管理，可有效防范安全生产事故。</w:t>
      </w:r>
    </w:p>
    <w:p w14:paraId="102EBE3E">
      <w:pPr>
        <w:pStyle w:val="17"/>
        <w:ind w:firstLine="0" w:firstLineChars="0"/>
        <w:rPr>
          <w:rFonts w:hint="eastAsia" w:ascii="宋体" w:hAnsi="宋体" w:eastAsia="宋体" w:cs="宋体"/>
          <w:color w:val="000000" w:themeColor="text1"/>
          <w:sz w:val="21"/>
          <w:szCs w:val="21"/>
          <w:highlight w:val="none"/>
          <w:lang w:val="en-US" w:bidi="ar-SA"/>
          <w14:textFill>
            <w14:solidFill>
              <w14:schemeClr w14:val="tx1"/>
            </w14:solidFill>
          </w14:textFill>
        </w:rPr>
      </w:pPr>
      <w:r>
        <w:rPr>
          <w:rFonts w:hint="eastAsia" w:ascii="宋体" w:hAnsi="宋体" w:eastAsia="宋体" w:cs="宋体"/>
          <w:b/>
          <w:bCs/>
          <w:color w:val="000000" w:themeColor="text1"/>
          <w:sz w:val="21"/>
          <w:szCs w:val="21"/>
          <w:highlight w:val="none"/>
          <w:lang w:val="en-US"/>
          <w14:textFill>
            <w14:solidFill>
              <w14:schemeClr w14:val="tx1"/>
            </w14:solidFill>
          </w14:textFill>
        </w:rPr>
        <w:t xml:space="preserve">3.0.2~3.0.3  </w:t>
      </w:r>
      <w:r>
        <w:rPr>
          <w:rFonts w:hint="eastAsia" w:ascii="宋体" w:hAnsi="宋体" w:eastAsia="宋体" w:cs="宋体"/>
          <w:color w:val="000000" w:themeColor="text1"/>
          <w:sz w:val="21"/>
          <w:szCs w:val="21"/>
          <w:highlight w:val="none"/>
          <w:lang w:val="en-US" w:bidi="ar-SA"/>
          <w14:textFill>
            <w14:solidFill>
              <w14:schemeClr w14:val="tx1"/>
            </w14:solidFill>
          </w14:textFill>
        </w:rPr>
        <w:t>脚手架必须具有规定的性能。设计荷载是指在脚手架安装搭设和使用期内的预期荷载乘以一定分项系数后的荷载。参考现行国家标准《建筑施工脚手架安全技术统一标准》GB 51210第3.1.2、3.1.3 条提出。</w:t>
      </w:r>
    </w:p>
    <w:p w14:paraId="4B6D2647">
      <w:pPr>
        <w:pStyle w:val="17"/>
        <w:ind w:firstLine="0" w:firstLineChars="0"/>
        <w:rPr>
          <w:rFonts w:hint="eastAsia" w:ascii="宋体" w:hAnsi="宋体" w:eastAsia="宋体" w:cs="宋体"/>
          <w:color w:val="000000" w:themeColor="text1"/>
          <w:sz w:val="21"/>
          <w:szCs w:val="21"/>
          <w:highlight w:val="none"/>
          <w:lang w:val="en-US" w:bidi="ar-SA"/>
          <w14:textFill>
            <w14:solidFill>
              <w14:schemeClr w14:val="tx1"/>
            </w14:solidFill>
          </w14:textFill>
        </w:rPr>
      </w:pPr>
      <w:r>
        <w:rPr>
          <w:rFonts w:hint="eastAsia" w:ascii="宋体" w:hAnsi="宋体" w:eastAsia="宋体" w:cs="宋体"/>
          <w:b/>
          <w:bCs/>
          <w:color w:val="000000" w:themeColor="text1"/>
          <w:sz w:val="21"/>
          <w:szCs w:val="21"/>
          <w:highlight w:val="none"/>
          <w:lang w:val="en-US"/>
          <w14:textFill>
            <w14:solidFill>
              <w14:schemeClr w14:val="tx1"/>
            </w14:solidFill>
          </w14:textFill>
        </w:rPr>
        <w:t>3.0.</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 xml:space="preserve">5 </w:t>
      </w:r>
      <w:r>
        <w:rPr>
          <w:rFonts w:hint="eastAsia" w:ascii="宋体" w:hAnsi="宋体" w:eastAsia="宋体" w:cs="宋体"/>
          <w:color w:val="000000" w:themeColor="text1"/>
          <w:sz w:val="21"/>
          <w:szCs w:val="21"/>
          <w:highlight w:val="none"/>
          <w:lang w:val="en-US" w:bidi="ar-SA"/>
          <w14:textFill>
            <w14:solidFill>
              <w14:schemeClr w14:val="tx1"/>
            </w14:solidFill>
          </w14:textFill>
        </w:rPr>
        <w:t>定型化产品是在充分考虑实际工程需求和安全性的基础上，经过精心设计与反复测试验证后批量生产的，具有标准化、通用性强等特点，相较于现场临时加工制作的组件，其质量更可靠，在安装和使用过程中能有效减少因组件质量问题引发的安全隐患，为建筑施工的安全与质量提供坚实保障。</w:t>
      </w:r>
    </w:p>
    <w:p w14:paraId="61A3A1AB">
      <w:pPr>
        <w:pStyle w:val="17"/>
        <w:ind w:firstLine="0" w:firstLineChars="0"/>
        <w:rPr>
          <w:rFonts w:hint="eastAsia" w:ascii="宋体" w:hAnsi="宋体" w:eastAsia="宋体" w:cs="宋体"/>
          <w:color w:val="000000" w:themeColor="text1"/>
          <w:sz w:val="21"/>
          <w:szCs w:val="21"/>
          <w:highlight w:val="none"/>
          <w:lang w:val="en-US" w:bidi="ar-SA"/>
          <w14:textFill>
            <w14:solidFill>
              <w14:schemeClr w14:val="tx1"/>
            </w14:solidFill>
          </w14:textFill>
        </w:rPr>
      </w:pPr>
      <w:r>
        <w:rPr>
          <w:rFonts w:hint="eastAsia" w:ascii="宋体" w:hAnsi="宋体" w:eastAsia="宋体" w:cs="宋体"/>
          <w:color w:val="000000" w:themeColor="text1"/>
          <w:sz w:val="21"/>
          <w:szCs w:val="21"/>
          <w:highlight w:val="none"/>
          <w:lang w:val="en-US" w:bidi="ar-SA"/>
          <w14:textFill>
            <w14:solidFill>
              <w14:schemeClr w14:val="tx1"/>
            </w14:solidFill>
          </w14:textFill>
        </w:rPr>
        <w:br w:type="page"/>
      </w:r>
    </w:p>
    <w:p w14:paraId="572F8781">
      <w:pPr>
        <w:spacing w:line="360" w:lineRule="auto"/>
        <w:jc w:val="center"/>
        <w:outlineLvl w:val="0"/>
        <w:rPr>
          <w:rFonts w:ascii="宋体" w:hAnsi="宋体" w:eastAsia="宋体" w:cs="宋体"/>
          <w:b/>
          <w:bCs/>
          <w:color w:val="000000" w:themeColor="text1"/>
          <w:sz w:val="28"/>
          <w:szCs w:val="28"/>
          <w:highlight w:val="none"/>
          <w14:textFill>
            <w14:solidFill>
              <w14:schemeClr w14:val="tx1"/>
            </w14:solidFill>
          </w14:textFill>
        </w:rPr>
      </w:pPr>
      <w:bookmarkStart w:id="104" w:name="_Toc12764"/>
      <w:r>
        <w:rPr>
          <w:rFonts w:hint="eastAsia" w:ascii="宋体" w:hAnsi="宋体" w:eastAsia="宋体" w:cs="宋体"/>
          <w:b/>
          <w:bCs/>
          <w:color w:val="000000" w:themeColor="text1"/>
          <w:sz w:val="28"/>
          <w:szCs w:val="28"/>
          <w:highlight w:val="none"/>
          <w14:textFill>
            <w14:solidFill>
              <w14:schemeClr w14:val="tx1"/>
            </w14:solidFill>
          </w14:textFill>
        </w:rPr>
        <w:t>4  材料</w:t>
      </w:r>
      <w:bookmarkEnd w:id="104"/>
    </w:p>
    <w:p w14:paraId="47584145">
      <w:pPr>
        <w:spacing w:line="360" w:lineRule="auto"/>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4</w:t>
      </w:r>
      <w:r>
        <w:rPr>
          <w:rFonts w:ascii="宋体" w:hAnsi="宋体" w:eastAsia="宋体" w:cs="宋体"/>
          <w:b/>
          <w:bCs/>
          <w:color w:val="000000" w:themeColor="text1"/>
          <w:szCs w:val="21"/>
          <w:highlight w:val="none"/>
          <w14:textFill>
            <w14:solidFill>
              <w14:schemeClr w14:val="tx1"/>
            </w14:solidFill>
          </w14:textFill>
        </w:rPr>
        <w:t>.</w:t>
      </w:r>
      <w:r>
        <w:rPr>
          <w:rFonts w:hint="eastAsia" w:ascii="宋体" w:hAnsi="宋体" w:eastAsia="宋体" w:cs="宋体"/>
          <w:b/>
          <w:bCs/>
          <w:color w:val="000000" w:themeColor="text1"/>
          <w:szCs w:val="21"/>
          <w:highlight w:val="none"/>
          <w14:textFill>
            <w14:solidFill>
              <w14:schemeClr w14:val="tx1"/>
            </w14:solidFill>
          </w14:textFill>
        </w:rPr>
        <w:t>0</w:t>
      </w:r>
      <w:r>
        <w:rPr>
          <w:rFonts w:ascii="宋体" w:hAnsi="宋体" w:eastAsia="宋体" w:cs="宋体"/>
          <w:b/>
          <w:bCs/>
          <w:color w:val="000000" w:themeColor="text1"/>
          <w:szCs w:val="21"/>
          <w:highlight w:val="none"/>
          <w14:textFill>
            <w14:solidFill>
              <w14:schemeClr w14:val="tx1"/>
            </w14:solidFill>
          </w14:textFill>
        </w:rPr>
        <w:t>.1</w:t>
      </w:r>
      <w:r>
        <w:rPr>
          <w:rFonts w:hint="eastAsia" w:ascii="宋体" w:hAnsi="宋体" w:eastAsia="宋体" w:cs="宋体"/>
          <w:b/>
          <w:bCs/>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w:t>
      </w:r>
      <w:r>
        <w:rPr>
          <w:rFonts w:ascii="宋体" w:hAnsi="宋体" w:eastAsia="宋体" w:cs="宋体"/>
          <w:color w:val="000000" w:themeColor="text1"/>
          <w:szCs w:val="21"/>
          <w:highlight w:val="none"/>
          <w14:textFill>
            <w14:solidFill>
              <w14:schemeClr w14:val="tx1"/>
            </w14:solidFill>
          </w14:textFill>
        </w:rPr>
        <w:t>调查中发现，脚手架的悬挑承力架和纵向承力钢梁的主要受力构件一般采用热轧型钢制作，但也有部分工程采用冷弯薄壁型钢制作悬挑承力架的支撑构件，无论是热轧型钢还是冷弯薄壁型钢，其质量都应符合国家相关技术标准的规定。</w:t>
      </w:r>
    </w:p>
    <w:p w14:paraId="0EB2BFB2">
      <w:pPr>
        <w:spacing w:line="360" w:lineRule="auto"/>
        <w:jc w:val="left"/>
        <w:outlineLvl w:val="0"/>
        <w:rPr>
          <w:rFonts w:ascii="宋体" w:hAnsi="宋体" w:eastAsia="宋体" w:cs="宋体"/>
          <w:color w:val="000000" w:themeColor="text1"/>
          <w:szCs w:val="21"/>
          <w:highlight w:val="none"/>
          <w14:textFill>
            <w14:solidFill>
              <w14:schemeClr w14:val="tx1"/>
            </w14:solidFill>
          </w14:textFill>
        </w:rPr>
      </w:pPr>
      <w:bookmarkStart w:id="105" w:name="_Toc3651"/>
      <w:bookmarkStart w:id="106" w:name="_Toc16327"/>
      <w:bookmarkStart w:id="107" w:name="_Toc17357"/>
      <w:r>
        <w:rPr>
          <w:rFonts w:hint="eastAsia" w:ascii="宋体" w:hAnsi="宋体" w:eastAsia="宋体" w:cs="宋体"/>
          <w:b/>
          <w:bCs/>
          <w:color w:val="000000" w:themeColor="text1"/>
          <w:szCs w:val="21"/>
          <w:highlight w:val="none"/>
          <w:lang w:bidi="zh-CN"/>
          <w14:textFill>
            <w14:solidFill>
              <w14:schemeClr w14:val="tx1"/>
            </w14:solidFill>
          </w14:textFill>
        </w:rPr>
        <w:t>4.0.5</w:t>
      </w:r>
      <w:r>
        <w:rPr>
          <w:rFonts w:hint="eastAsia" w:ascii="宋体" w:hAnsi="宋体" w:eastAsia="宋体" w:cs="宋体"/>
          <w:b/>
          <w:bCs/>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钢拉杆进场前应进行抗拉试验，试验采用随机取样的方法，所抽取的检测样品应能代表其技术质量特征。</w:t>
      </w:r>
      <w:bookmarkEnd w:id="105"/>
      <w:bookmarkEnd w:id="106"/>
      <w:bookmarkEnd w:id="107"/>
      <w:bookmarkStart w:id="108" w:name="_Toc5244"/>
      <w:bookmarkStart w:id="109" w:name="_Toc11735"/>
    </w:p>
    <w:p w14:paraId="49D56778">
      <w:pPr>
        <w:widowControl/>
        <w:jc w:val="left"/>
        <w:rPr>
          <w:rFonts w:ascii="宋体" w:hAnsi="宋体" w:eastAsia="宋体" w:cs="宋体"/>
          <w:color w:val="000000" w:themeColor="text1"/>
          <w:szCs w:val="21"/>
          <w:highlight w:val="none"/>
          <w14:textFill>
            <w14:solidFill>
              <w14:schemeClr w14:val="tx1"/>
            </w14:solidFill>
          </w14:textFill>
        </w:rPr>
      </w:pPr>
      <w:r>
        <w:rPr>
          <w:rFonts w:ascii="宋体" w:hAnsi="宋体" w:eastAsia="宋体" w:cs="宋体"/>
          <w:color w:val="000000" w:themeColor="text1"/>
          <w:szCs w:val="21"/>
          <w:highlight w:val="none"/>
          <w14:textFill>
            <w14:solidFill>
              <w14:schemeClr w14:val="tx1"/>
            </w14:solidFill>
          </w14:textFill>
        </w:rPr>
        <w:br w:type="page"/>
      </w:r>
    </w:p>
    <w:p w14:paraId="3DFF6451">
      <w:pPr>
        <w:spacing w:line="360" w:lineRule="auto"/>
        <w:jc w:val="center"/>
        <w:outlineLvl w:val="0"/>
        <w:rPr>
          <w:rFonts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5荷载</w:t>
      </w:r>
      <w:bookmarkEnd w:id="108"/>
      <w:bookmarkEnd w:id="109"/>
    </w:p>
    <w:p w14:paraId="63D1D244">
      <w:pPr>
        <w:spacing w:line="360" w:lineRule="auto"/>
        <w:jc w:val="center"/>
        <w:outlineLvl w:val="0"/>
        <w:rPr>
          <w:rFonts w:ascii="宋体" w:hAnsi="宋体" w:eastAsia="宋体" w:cs="宋体"/>
          <w:b/>
          <w:bCs/>
          <w:color w:val="000000" w:themeColor="text1"/>
          <w:szCs w:val="21"/>
          <w:highlight w:val="none"/>
          <w14:textFill>
            <w14:solidFill>
              <w14:schemeClr w14:val="tx1"/>
            </w14:solidFill>
          </w14:textFill>
        </w:rPr>
      </w:pPr>
      <w:bookmarkStart w:id="110" w:name="_Toc16953"/>
      <w:bookmarkStart w:id="111" w:name="_Toc29665"/>
      <w:r>
        <w:rPr>
          <w:rFonts w:hint="eastAsia" w:ascii="宋体" w:hAnsi="宋体" w:eastAsia="宋体" w:cs="宋体"/>
          <w:b/>
          <w:bCs/>
          <w:color w:val="000000" w:themeColor="text1"/>
          <w:szCs w:val="21"/>
          <w:highlight w:val="none"/>
          <w14:textFill>
            <w14:solidFill>
              <w14:schemeClr w14:val="tx1"/>
            </w14:solidFill>
          </w14:textFill>
        </w:rPr>
        <w:t>5.1荷载分类</w:t>
      </w:r>
      <w:bookmarkEnd w:id="110"/>
      <w:bookmarkEnd w:id="111"/>
    </w:p>
    <w:p w14:paraId="14E39742">
      <w:pPr>
        <w:spacing w:line="360" w:lineRule="auto"/>
        <w:jc w:val="center"/>
        <w:rPr>
          <w:rFonts w:ascii="宋体" w:hAnsi="宋体" w:eastAsia="宋体" w:cs="宋体"/>
          <w:b/>
          <w:bCs/>
          <w:color w:val="000000" w:themeColor="text1"/>
          <w:szCs w:val="21"/>
          <w:highlight w:val="none"/>
          <w14:textFill>
            <w14:solidFill>
              <w14:schemeClr w14:val="tx1"/>
            </w14:solidFill>
          </w14:textFill>
        </w:rPr>
      </w:pPr>
    </w:p>
    <w:p w14:paraId="651308A6">
      <w:pPr>
        <w:spacing w:line="360" w:lineRule="auto"/>
        <w:ind w:firstLine="420" w:firstLineChars="200"/>
        <w:jc w:val="left"/>
        <w:rPr>
          <w:rFonts w:ascii="宋体" w:hAnsi="宋体" w:eastAsia="宋体" w:cs="宋体"/>
          <w:color w:val="000000" w:themeColor="text1"/>
          <w:szCs w:val="21"/>
          <w:highlight w:val="none"/>
          <w14:textFill>
            <w14:solidFill>
              <w14:schemeClr w14:val="tx1"/>
            </w14:solidFill>
          </w14:textFill>
        </w:rPr>
      </w:pPr>
      <w:r>
        <w:rPr>
          <w:rFonts w:ascii="宋体" w:hAnsi="宋体" w:eastAsia="宋体" w:cs="宋体"/>
          <w:color w:val="000000" w:themeColor="text1"/>
          <w:szCs w:val="21"/>
          <w:highlight w:val="none"/>
          <w14:textFill>
            <w14:solidFill>
              <w14:schemeClr w14:val="tx1"/>
            </w14:solidFill>
          </w14:textFill>
        </w:rPr>
        <w:t>本节主要规定了作用在</w:t>
      </w:r>
      <w:r>
        <w:rPr>
          <w:rFonts w:hint="eastAsia" w:ascii="宋体" w:hAnsi="宋体" w:eastAsia="宋体" w:cs="宋体"/>
          <w:color w:val="000000" w:themeColor="text1"/>
          <w:szCs w:val="21"/>
          <w:highlight w:val="none"/>
          <w14:textFill>
            <w14:solidFill>
              <w14:schemeClr w14:val="tx1"/>
            </w14:solidFill>
          </w14:textFill>
        </w:rPr>
        <w:t>拉杆式悬挑脚手架</w:t>
      </w:r>
      <w:r>
        <w:rPr>
          <w:rFonts w:ascii="宋体" w:hAnsi="宋体" w:eastAsia="宋体" w:cs="宋体"/>
          <w:color w:val="000000" w:themeColor="text1"/>
          <w:szCs w:val="21"/>
          <w:highlight w:val="none"/>
          <w14:textFill>
            <w14:solidFill>
              <w14:schemeClr w14:val="tx1"/>
            </w14:solidFill>
          </w14:textFill>
        </w:rPr>
        <w:t>上的</w:t>
      </w:r>
      <w:r>
        <w:rPr>
          <w:rFonts w:hint="eastAsia" w:ascii="宋体" w:hAnsi="宋体" w:eastAsia="宋体" w:cs="宋体"/>
          <w:color w:val="000000" w:themeColor="text1"/>
          <w:szCs w:val="21"/>
          <w:highlight w:val="none"/>
          <w14:textFill>
            <w14:solidFill>
              <w14:schemeClr w14:val="tx1"/>
            </w14:solidFill>
          </w14:textFill>
        </w:rPr>
        <w:t>荷载</w:t>
      </w:r>
      <w:r>
        <w:rPr>
          <w:rFonts w:ascii="宋体" w:hAnsi="宋体" w:eastAsia="宋体" w:cs="宋体"/>
          <w:color w:val="000000" w:themeColor="text1"/>
          <w:szCs w:val="21"/>
          <w:highlight w:val="none"/>
          <w14:textFill>
            <w14:solidFill>
              <w14:schemeClr w14:val="tx1"/>
            </w14:solidFill>
          </w14:textFill>
        </w:rPr>
        <w:t>及其分类。</w:t>
      </w:r>
    </w:p>
    <w:p w14:paraId="08B946C7">
      <w:pPr>
        <w:spacing w:line="360" w:lineRule="auto"/>
        <w:ind w:firstLine="420" w:firstLineChars="200"/>
        <w:jc w:val="left"/>
        <w:rPr>
          <w:rFonts w:ascii="宋体" w:hAnsi="宋体" w:eastAsia="宋体" w:cs="宋体"/>
          <w:color w:val="000000" w:themeColor="text1"/>
          <w:szCs w:val="21"/>
          <w:highlight w:val="none"/>
          <w14:textFill>
            <w14:solidFill>
              <w14:schemeClr w14:val="tx1"/>
            </w14:solidFill>
          </w14:textFill>
        </w:rPr>
      </w:pPr>
      <w:r>
        <w:rPr>
          <w:rFonts w:ascii="宋体" w:hAnsi="宋体" w:eastAsia="宋体" w:cs="宋体"/>
          <w:color w:val="000000" w:themeColor="text1"/>
          <w:szCs w:val="21"/>
          <w:highlight w:val="none"/>
          <w14:textFill>
            <w14:solidFill>
              <w14:schemeClr w14:val="tx1"/>
            </w14:solidFill>
          </w14:textFill>
        </w:rPr>
        <w:t>广告、标语在脚手架上客观存在，一般是建设单位为了庆祝建筑物主体结构封顶或开发商为了销售需要等在建筑物主要立面的脚手架上大面积悬挂，采用禁止悬挂的方法往往难以</w:t>
      </w:r>
      <w:r>
        <w:rPr>
          <w:rFonts w:hint="eastAsia" w:ascii="宋体" w:hAnsi="宋体" w:eastAsia="宋体" w:cs="宋体"/>
          <w:color w:val="000000" w:themeColor="text1"/>
          <w:szCs w:val="21"/>
          <w:highlight w:val="none"/>
          <w14:textFill>
            <w14:solidFill>
              <w14:schemeClr w14:val="tx1"/>
            </w14:solidFill>
          </w14:textFill>
        </w:rPr>
        <w:t>奏效</w:t>
      </w:r>
      <w:r>
        <w:rPr>
          <w:rFonts w:ascii="宋体" w:hAnsi="宋体" w:eastAsia="宋体" w:cs="宋体"/>
          <w:color w:val="000000" w:themeColor="text1"/>
          <w:szCs w:val="21"/>
          <w:highlight w:val="none"/>
          <w14:textFill>
            <w14:solidFill>
              <w14:schemeClr w14:val="tx1"/>
            </w14:solidFill>
          </w14:textFill>
        </w:rPr>
        <w:t>，为保证脚手架安全，增加了相关的内容。广告、标语一旦张挂后，在一定时间内长期存在，其位置、自重、作用范围等相对固定，划分为永久荷载比较合理。</w:t>
      </w:r>
    </w:p>
    <w:p w14:paraId="7D94080E">
      <w:pPr>
        <w:spacing w:line="360" w:lineRule="auto"/>
        <w:jc w:val="center"/>
        <w:outlineLvl w:val="0"/>
        <w:rPr>
          <w:rFonts w:ascii="宋体" w:hAnsi="宋体" w:eastAsia="宋体" w:cs="宋体"/>
          <w:b/>
          <w:bCs/>
          <w:color w:val="000000" w:themeColor="text1"/>
          <w:szCs w:val="21"/>
          <w:highlight w:val="none"/>
          <w14:textFill>
            <w14:solidFill>
              <w14:schemeClr w14:val="tx1"/>
            </w14:solidFill>
          </w14:textFill>
        </w:rPr>
      </w:pPr>
      <w:bookmarkStart w:id="112" w:name="_Toc27189"/>
      <w:bookmarkStart w:id="113" w:name="_Toc7108"/>
      <w:r>
        <w:rPr>
          <w:rFonts w:hint="eastAsia" w:ascii="宋体" w:hAnsi="宋体" w:eastAsia="宋体" w:cs="宋体"/>
          <w:b/>
          <w:bCs/>
          <w:color w:val="000000" w:themeColor="text1"/>
          <w:szCs w:val="21"/>
          <w:highlight w:val="none"/>
          <w14:textFill>
            <w14:solidFill>
              <w14:schemeClr w14:val="tx1"/>
            </w14:solidFill>
          </w14:textFill>
        </w:rPr>
        <w:t>5.2荷载标准值</w:t>
      </w:r>
      <w:bookmarkEnd w:id="112"/>
      <w:bookmarkEnd w:id="113"/>
    </w:p>
    <w:p w14:paraId="04982D51">
      <w:pPr>
        <w:spacing w:line="360" w:lineRule="auto"/>
        <w:jc w:val="center"/>
        <w:rPr>
          <w:rFonts w:ascii="宋体" w:hAnsi="宋体" w:eastAsia="宋体" w:cs="宋体"/>
          <w:b/>
          <w:bCs/>
          <w:color w:val="000000" w:themeColor="text1"/>
          <w:szCs w:val="21"/>
          <w:highlight w:val="none"/>
          <w14:textFill>
            <w14:solidFill>
              <w14:schemeClr w14:val="tx1"/>
            </w14:solidFill>
          </w14:textFill>
        </w:rPr>
      </w:pPr>
    </w:p>
    <w:p w14:paraId="0D86E1AA">
      <w:pPr>
        <w:spacing w:line="360" w:lineRule="auto"/>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5</w:t>
      </w:r>
      <w:r>
        <w:rPr>
          <w:rFonts w:ascii="宋体" w:hAnsi="宋体" w:eastAsia="宋体" w:cs="宋体"/>
          <w:b/>
          <w:bCs/>
          <w:color w:val="000000" w:themeColor="text1"/>
          <w:szCs w:val="21"/>
          <w:highlight w:val="none"/>
          <w14:textFill>
            <w14:solidFill>
              <w14:schemeClr w14:val="tx1"/>
            </w14:solidFill>
          </w14:textFill>
        </w:rPr>
        <w:t>.2.2</w:t>
      </w:r>
      <w:r>
        <w:rPr>
          <w:rFonts w:hint="eastAsia" w:ascii="宋体" w:hAnsi="宋体" w:eastAsia="宋体" w:cs="宋体"/>
          <w:color w:val="000000" w:themeColor="text1"/>
          <w:szCs w:val="21"/>
          <w:highlight w:val="none"/>
          <w14:textFill>
            <w14:solidFill>
              <w14:schemeClr w14:val="tx1"/>
            </w14:solidFill>
          </w14:textFill>
        </w:rPr>
        <w:t xml:space="preserve">  </w:t>
      </w:r>
      <w:r>
        <w:rPr>
          <w:rFonts w:ascii="宋体" w:hAnsi="宋体" w:eastAsia="宋体" w:cs="宋体"/>
          <w:color w:val="000000" w:themeColor="text1"/>
          <w:szCs w:val="21"/>
          <w:highlight w:val="none"/>
          <w14:textFill>
            <w14:solidFill>
              <w14:schemeClr w14:val="tx1"/>
            </w14:solidFill>
          </w14:textFill>
        </w:rPr>
        <w:t>根据《建筑施工扣件式钢管脚手架安全技术规范》GBJ130给出的有关扣件重量，采用不同壁厚钢管理论重量，计算出不同步高、不同跨度的扣件式钢管脚手架每米立杆承受的结构自重，作为附表供参考使用。</w:t>
      </w:r>
    </w:p>
    <w:p w14:paraId="02DB1291">
      <w:pPr>
        <w:spacing w:line="360" w:lineRule="auto"/>
        <w:ind w:firstLine="420" w:firstLineChars="200"/>
        <w:jc w:val="left"/>
        <w:rPr>
          <w:rFonts w:ascii="宋体" w:hAnsi="宋体" w:eastAsia="宋体" w:cs="宋体"/>
          <w:color w:val="000000" w:themeColor="text1"/>
          <w:szCs w:val="21"/>
          <w:highlight w:val="none"/>
          <w14:textFill>
            <w14:solidFill>
              <w14:schemeClr w14:val="tx1"/>
            </w14:solidFill>
          </w14:textFill>
        </w:rPr>
      </w:pPr>
      <w:r>
        <w:rPr>
          <w:rFonts w:ascii="宋体" w:hAnsi="宋体" w:eastAsia="宋体" w:cs="宋体"/>
          <w:color w:val="000000" w:themeColor="text1"/>
          <w:szCs w:val="21"/>
          <w:highlight w:val="none"/>
          <w14:textFill>
            <w14:solidFill>
              <w14:schemeClr w14:val="tx1"/>
            </w14:solidFill>
          </w14:textFill>
        </w:rPr>
        <w:t>对</w:t>
      </w:r>
      <w:r>
        <w:rPr>
          <w:rFonts w:hint="eastAsia" w:ascii="宋体" w:hAnsi="宋体" w:eastAsia="宋体" w:cs="宋体"/>
          <w:color w:val="000000" w:themeColor="text1"/>
          <w:szCs w:val="21"/>
          <w:highlight w:val="none"/>
          <w14:textFill>
            <w14:solidFill>
              <w14:schemeClr w14:val="tx1"/>
            </w14:solidFill>
          </w14:textFill>
        </w:rPr>
        <w:t>本规程</w:t>
      </w:r>
      <w:r>
        <w:rPr>
          <w:rFonts w:ascii="宋体" w:hAnsi="宋体" w:eastAsia="宋体" w:cs="宋体"/>
          <w:color w:val="000000" w:themeColor="text1"/>
          <w:szCs w:val="21"/>
          <w:highlight w:val="none"/>
          <w14:textFill>
            <w14:solidFill>
              <w14:schemeClr w14:val="tx1"/>
            </w14:solidFill>
          </w14:textFill>
        </w:rPr>
        <w:t>表A.0.1的说明:</w:t>
      </w:r>
    </w:p>
    <w:p w14:paraId="336CC6FF">
      <w:pPr>
        <w:spacing w:line="360" w:lineRule="auto"/>
        <w:ind w:firstLine="420" w:firstLineChars="200"/>
        <w:jc w:val="left"/>
        <w:rPr>
          <w:rFonts w:ascii="宋体" w:hAnsi="宋体" w:eastAsia="宋体" w:cs="宋体"/>
          <w:color w:val="000000" w:themeColor="text1"/>
          <w:szCs w:val="21"/>
          <w:highlight w:val="none"/>
          <w14:textFill>
            <w14:solidFill>
              <w14:schemeClr w14:val="tx1"/>
            </w14:solidFill>
          </w14:textFill>
        </w:rPr>
      </w:pPr>
      <w:r>
        <w:rPr>
          <w:rFonts w:ascii="宋体" w:hAnsi="宋体" w:eastAsia="宋体" w:cs="宋体"/>
          <w:color w:val="000000" w:themeColor="text1"/>
          <w:szCs w:val="21"/>
          <w:highlight w:val="none"/>
          <w14:textFill>
            <w14:solidFill>
              <w14:schemeClr w14:val="tx1"/>
            </w14:solidFill>
          </w14:textFill>
        </w:rPr>
        <w:t>1</w:t>
      </w:r>
      <w:r>
        <w:rPr>
          <w:rFonts w:hint="eastAsia" w:ascii="宋体" w:hAnsi="宋体" w:eastAsia="宋体" w:cs="宋体"/>
          <w:color w:val="000000" w:themeColor="text1"/>
          <w:szCs w:val="21"/>
          <w:highlight w:val="none"/>
          <w14:textFill>
            <w14:solidFill>
              <w14:schemeClr w14:val="tx1"/>
            </w14:solidFill>
          </w14:textFill>
        </w:rPr>
        <w:t xml:space="preserve"> </w:t>
      </w:r>
      <w:r>
        <w:rPr>
          <w:rFonts w:ascii="宋体" w:hAnsi="宋体" w:eastAsia="宋体" w:cs="宋体"/>
          <w:color w:val="000000" w:themeColor="text1"/>
          <w:szCs w:val="21"/>
          <w:highlight w:val="none"/>
          <w14:textFill>
            <w14:solidFill>
              <w14:schemeClr w14:val="tx1"/>
            </w14:solidFill>
          </w14:textFill>
        </w:rPr>
        <w:t>测算单元选择:沿脚手架高度方向取五步，沿脚手架纵向取五跨。</w:t>
      </w:r>
    </w:p>
    <w:p w14:paraId="5417EBF8">
      <w:pPr>
        <w:spacing w:line="360" w:lineRule="auto"/>
        <w:ind w:firstLine="420" w:firstLineChars="200"/>
        <w:jc w:val="left"/>
        <w:rPr>
          <w:rFonts w:ascii="宋体" w:hAnsi="宋体" w:eastAsia="宋体" w:cs="宋体"/>
          <w:color w:val="000000" w:themeColor="text1"/>
          <w:szCs w:val="21"/>
          <w:highlight w:val="none"/>
          <w14:textFill>
            <w14:solidFill>
              <w14:schemeClr w14:val="tx1"/>
            </w14:solidFill>
          </w14:textFill>
        </w:rPr>
      </w:pPr>
      <w:r>
        <w:rPr>
          <w:rFonts w:ascii="宋体" w:hAnsi="宋体" w:eastAsia="宋体" w:cs="宋体"/>
          <w:color w:val="000000" w:themeColor="text1"/>
          <w:szCs w:val="21"/>
          <w:highlight w:val="none"/>
          <w14:textFill>
            <w14:solidFill>
              <w14:schemeClr w14:val="tx1"/>
            </w14:solidFill>
          </w14:textFill>
        </w:rPr>
        <w:t>2</w:t>
      </w:r>
      <w:r>
        <w:rPr>
          <w:rFonts w:hint="eastAsia" w:ascii="宋体" w:hAnsi="宋体" w:eastAsia="宋体" w:cs="宋体"/>
          <w:color w:val="000000" w:themeColor="text1"/>
          <w:szCs w:val="21"/>
          <w:highlight w:val="none"/>
          <w14:textFill>
            <w14:solidFill>
              <w14:schemeClr w14:val="tx1"/>
            </w14:solidFill>
          </w14:textFill>
        </w:rPr>
        <w:t xml:space="preserve"> </w:t>
      </w:r>
      <w:r>
        <w:rPr>
          <w:rFonts w:ascii="宋体" w:hAnsi="宋体" w:eastAsia="宋体" w:cs="宋体"/>
          <w:color w:val="000000" w:themeColor="text1"/>
          <w:szCs w:val="21"/>
          <w:highlight w:val="none"/>
          <w14:textFill>
            <w14:solidFill>
              <w14:schemeClr w14:val="tx1"/>
            </w14:solidFill>
          </w14:textFill>
        </w:rPr>
        <w:t>构配件取值:</w:t>
      </w:r>
    </w:p>
    <w:p w14:paraId="21799052">
      <w:pPr>
        <w:spacing w:line="360" w:lineRule="auto"/>
        <w:ind w:firstLine="840" w:firstLineChars="400"/>
        <w:jc w:val="left"/>
        <w:rPr>
          <w:rFonts w:ascii="宋体" w:hAnsi="宋体" w:eastAsia="宋体" w:cs="宋体"/>
          <w:color w:val="000000" w:themeColor="text1"/>
          <w:szCs w:val="21"/>
          <w:highlight w:val="none"/>
          <w14:textFill>
            <w14:solidFill>
              <w14:schemeClr w14:val="tx1"/>
            </w14:solidFill>
          </w14:textFill>
        </w:rPr>
      </w:pPr>
      <w:r>
        <w:rPr>
          <w:rFonts w:ascii="宋体" w:hAnsi="宋体" w:eastAsia="宋体" w:cs="宋体"/>
          <w:color w:val="000000" w:themeColor="text1"/>
          <w:szCs w:val="21"/>
          <w:highlight w:val="none"/>
          <w14:textFill>
            <w14:solidFill>
              <w14:schemeClr w14:val="tx1"/>
            </w14:solidFill>
          </w14:textFill>
        </w:rPr>
        <w:t>1）</w:t>
      </w:r>
      <w:r>
        <w:rPr>
          <w:rFonts w:hint="eastAsia" w:ascii="宋体" w:hAnsi="宋体" w:eastAsia="宋体" w:cs="宋体"/>
          <w:color w:val="000000" w:themeColor="text1"/>
          <w:szCs w:val="21"/>
          <w:highlight w:val="none"/>
          <w14:textFill>
            <w14:solidFill>
              <w14:schemeClr w14:val="tx1"/>
            </w14:solidFill>
          </w14:textFill>
        </w:rPr>
        <w:t>直</w:t>
      </w:r>
      <w:r>
        <w:rPr>
          <w:rFonts w:ascii="宋体" w:hAnsi="宋体" w:eastAsia="宋体" w:cs="宋体"/>
          <w:color w:val="000000" w:themeColor="text1"/>
          <w:szCs w:val="21"/>
          <w:highlight w:val="none"/>
          <w14:textFill>
            <w14:solidFill>
              <w14:schemeClr w14:val="tx1"/>
            </w14:solidFill>
          </w14:textFill>
        </w:rPr>
        <w:t>角扣件:按每根小横杆六个，每个自重13.2N</w:t>
      </w:r>
      <w:r>
        <w:rPr>
          <w:rFonts w:hint="eastAsia" w:ascii="宋体" w:hAnsi="宋体" w:eastAsia="宋体" w:cs="宋体"/>
          <w:color w:val="000000" w:themeColor="text1"/>
          <w:szCs w:val="21"/>
          <w:highlight w:val="none"/>
          <w14:textFill>
            <w14:solidFill>
              <w14:schemeClr w14:val="tx1"/>
            </w14:solidFill>
          </w14:textFill>
        </w:rPr>
        <w:t>；</w:t>
      </w:r>
    </w:p>
    <w:p w14:paraId="2C3F5A74">
      <w:pPr>
        <w:spacing w:line="360" w:lineRule="auto"/>
        <w:ind w:firstLine="840" w:firstLineChars="400"/>
        <w:jc w:val="left"/>
        <w:rPr>
          <w:rFonts w:ascii="宋体" w:hAnsi="宋体" w:eastAsia="宋体" w:cs="宋体"/>
          <w:color w:val="000000" w:themeColor="text1"/>
          <w:szCs w:val="21"/>
          <w:highlight w:val="none"/>
          <w14:textFill>
            <w14:solidFill>
              <w14:schemeClr w14:val="tx1"/>
            </w14:solidFill>
          </w14:textFill>
        </w:rPr>
      </w:pPr>
      <w:r>
        <w:rPr>
          <w:rFonts w:ascii="宋体" w:hAnsi="宋体" w:eastAsia="宋体" w:cs="宋体"/>
          <w:color w:val="000000" w:themeColor="text1"/>
          <w:szCs w:val="21"/>
          <w:highlight w:val="none"/>
          <w14:textFill>
            <w14:solidFill>
              <w14:schemeClr w14:val="tx1"/>
            </w14:solidFill>
          </w14:textFill>
        </w:rPr>
        <w:t>2）</w:t>
      </w:r>
      <w:r>
        <w:rPr>
          <w:rFonts w:hint="eastAsia" w:ascii="宋体" w:hAnsi="宋体" w:eastAsia="宋体" w:cs="宋体"/>
          <w:color w:val="000000" w:themeColor="text1"/>
          <w:szCs w:val="21"/>
          <w:highlight w:val="none"/>
          <w14:textFill>
            <w14:solidFill>
              <w14:schemeClr w14:val="tx1"/>
            </w14:solidFill>
          </w14:textFill>
        </w:rPr>
        <w:t>旋转扣件：按剪刀撑同每根立杆一个</w:t>
      </w:r>
      <w:r>
        <w:rPr>
          <w:rFonts w:ascii="宋体" w:hAnsi="宋体" w:eastAsia="宋体" w:cs="宋体"/>
          <w:color w:val="000000" w:themeColor="text1"/>
          <w:szCs w:val="21"/>
          <w:highlight w:val="none"/>
          <w14:textFill>
            <w14:solidFill>
              <w14:schemeClr w14:val="tx1"/>
            </w14:solidFill>
          </w14:textFill>
        </w:rPr>
        <w:t>，每个</w:t>
      </w:r>
      <w:r>
        <w:rPr>
          <w:rFonts w:hint="eastAsia" w:ascii="宋体" w:hAnsi="宋体" w:eastAsia="宋体" w:cs="宋体"/>
          <w:color w:val="000000" w:themeColor="text1"/>
          <w:szCs w:val="21"/>
          <w:highlight w:val="none"/>
          <w14:textFill>
            <w14:solidFill>
              <w14:schemeClr w14:val="tx1"/>
            </w14:solidFill>
          </w14:textFill>
        </w:rPr>
        <w:t>自重14.6N，剪刀撑接长按每5m一个旋转扣件；</w:t>
      </w:r>
    </w:p>
    <w:p w14:paraId="6E188447">
      <w:pPr>
        <w:spacing w:line="360" w:lineRule="auto"/>
        <w:ind w:firstLine="840" w:firstLineChars="400"/>
        <w:jc w:val="left"/>
        <w:rPr>
          <w:rFonts w:ascii="宋体" w:hAnsi="宋体" w:eastAsia="宋体" w:cs="宋体"/>
          <w:color w:val="000000" w:themeColor="text1"/>
          <w:szCs w:val="21"/>
          <w:highlight w:val="none"/>
          <w14:textFill>
            <w14:solidFill>
              <w14:schemeClr w14:val="tx1"/>
            </w14:solidFill>
          </w14:textFill>
        </w:rPr>
      </w:pPr>
      <w:r>
        <w:rPr>
          <w:rFonts w:ascii="宋体" w:hAnsi="宋体" w:eastAsia="宋体" w:cs="宋体"/>
          <w:color w:val="000000" w:themeColor="text1"/>
          <w:szCs w:val="21"/>
          <w:highlight w:val="none"/>
          <w14:textFill>
            <w14:solidFill>
              <w14:schemeClr w14:val="tx1"/>
            </w14:solidFill>
          </w14:textFill>
        </w:rPr>
        <w:t>3）</w:t>
      </w:r>
      <w:r>
        <w:rPr>
          <w:rFonts w:hint="eastAsia" w:ascii="宋体" w:hAnsi="宋体" w:eastAsia="宋体" w:cs="宋体"/>
          <w:color w:val="000000" w:themeColor="text1"/>
          <w:szCs w:val="21"/>
          <w:highlight w:val="none"/>
          <w14:textFill>
            <w14:solidFill>
              <w14:schemeClr w14:val="tx1"/>
            </w14:solidFill>
          </w14:textFill>
        </w:rPr>
        <w:t>对接扣件：按每6.5m长的钢管一个，每个自重18.4N；</w:t>
      </w:r>
    </w:p>
    <w:p w14:paraId="3821D9FC">
      <w:pPr>
        <w:spacing w:line="360" w:lineRule="auto"/>
        <w:ind w:firstLine="840" w:firstLineChars="400"/>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4）</w:t>
      </w:r>
      <w:r>
        <w:rPr>
          <w:rFonts w:ascii="宋体" w:hAnsi="宋体" w:eastAsia="宋体" w:cs="宋体"/>
          <w:color w:val="000000" w:themeColor="text1"/>
          <w:szCs w:val="21"/>
          <w:highlight w:val="none"/>
          <w14:textFill>
            <w14:solidFill>
              <w14:schemeClr w14:val="tx1"/>
            </w14:solidFill>
          </w14:textFill>
        </w:rPr>
        <w:t>钢管自重:每米钢管自重根据附表B.0.3取值</w:t>
      </w:r>
      <w:r>
        <w:rPr>
          <w:rFonts w:hint="eastAsia" w:ascii="宋体" w:hAnsi="宋体" w:eastAsia="宋体" w:cs="宋体"/>
          <w:color w:val="000000" w:themeColor="text1"/>
          <w:szCs w:val="21"/>
          <w:highlight w:val="none"/>
          <w14:textFill>
            <w14:solidFill>
              <w14:schemeClr w14:val="tx1"/>
            </w14:solidFill>
          </w14:textFill>
        </w:rPr>
        <w:t>；</w:t>
      </w:r>
    </w:p>
    <w:p w14:paraId="6E606339">
      <w:pPr>
        <w:spacing w:line="360" w:lineRule="auto"/>
        <w:ind w:firstLine="1050" w:firstLineChars="500"/>
        <w:jc w:val="left"/>
        <w:rPr>
          <w:rFonts w:ascii="宋体" w:hAnsi="宋体" w:eastAsia="宋体" w:cs="宋体"/>
          <w:color w:val="000000" w:themeColor="text1"/>
          <w:szCs w:val="21"/>
          <w:highlight w:val="none"/>
          <w14:textFill>
            <w14:solidFill>
              <w14:schemeClr w14:val="tx1"/>
            </w14:solidFill>
          </w14:textFill>
        </w:rPr>
      </w:pPr>
      <w:r>
        <w:rPr>
          <w:rFonts w:ascii="宋体" w:hAnsi="宋体" w:eastAsia="宋体" w:cs="宋体"/>
          <w:color w:val="000000" w:themeColor="text1"/>
          <w:szCs w:val="21"/>
          <w:highlight w:val="none"/>
          <w14:textFill>
            <w14:solidFill>
              <w14:schemeClr w14:val="tx1"/>
            </w14:solidFill>
          </w14:textFill>
        </w:rPr>
        <w:t>横向水平杆:每个主节点—根，每根取1.7m长</w:t>
      </w:r>
      <w:r>
        <w:rPr>
          <w:rFonts w:hint="eastAsia" w:ascii="宋体" w:hAnsi="宋体" w:eastAsia="宋体" w:cs="宋体"/>
          <w:color w:val="000000" w:themeColor="text1"/>
          <w:szCs w:val="21"/>
          <w:highlight w:val="none"/>
          <w14:textFill>
            <w14:solidFill>
              <w14:schemeClr w14:val="tx1"/>
            </w14:solidFill>
          </w14:textFill>
        </w:rPr>
        <w:t>；</w:t>
      </w:r>
    </w:p>
    <w:p w14:paraId="35A812D1">
      <w:pPr>
        <w:spacing w:line="360" w:lineRule="auto"/>
        <w:ind w:firstLine="1050" w:firstLineChars="500"/>
        <w:jc w:val="left"/>
        <w:rPr>
          <w:rFonts w:ascii="宋体" w:hAnsi="宋体" w:eastAsia="宋体" w:cs="宋体"/>
          <w:color w:val="000000" w:themeColor="text1"/>
          <w:szCs w:val="21"/>
          <w:highlight w:val="none"/>
          <w14:textFill>
            <w14:solidFill>
              <w14:schemeClr w14:val="tx1"/>
            </w14:solidFill>
          </w14:textFill>
        </w:rPr>
      </w:pPr>
      <w:r>
        <w:rPr>
          <w:rFonts w:ascii="宋体" w:hAnsi="宋体" w:eastAsia="宋体" w:cs="宋体"/>
          <w:color w:val="000000" w:themeColor="text1"/>
          <w:szCs w:val="21"/>
          <w:highlight w:val="none"/>
          <w14:textFill>
            <w14:solidFill>
              <w14:schemeClr w14:val="tx1"/>
            </w14:solidFill>
          </w14:textFill>
        </w:rPr>
        <w:t>纵向水平杆:横距1.05m时，每步按四根计算</w:t>
      </w:r>
      <w:r>
        <w:rPr>
          <w:rFonts w:hint="eastAsia" w:ascii="宋体" w:hAnsi="宋体" w:eastAsia="宋体" w:cs="宋体"/>
          <w:color w:val="000000" w:themeColor="text1"/>
          <w:szCs w:val="21"/>
          <w:highlight w:val="none"/>
          <w14:textFill>
            <w14:solidFill>
              <w14:schemeClr w14:val="tx1"/>
            </w14:solidFill>
          </w14:textFill>
        </w:rPr>
        <w:t>；</w:t>
      </w:r>
    </w:p>
    <w:p w14:paraId="365E2F72">
      <w:pPr>
        <w:spacing w:line="360" w:lineRule="auto"/>
        <w:ind w:firstLine="1050" w:firstLineChars="500"/>
        <w:jc w:val="left"/>
        <w:rPr>
          <w:rFonts w:ascii="宋体" w:hAnsi="宋体" w:eastAsia="宋体" w:cs="宋体"/>
          <w:color w:val="000000" w:themeColor="text1"/>
          <w:szCs w:val="21"/>
          <w:highlight w:val="none"/>
          <w14:textFill>
            <w14:solidFill>
              <w14:schemeClr w14:val="tx1"/>
            </w14:solidFill>
          </w14:textFill>
        </w:rPr>
      </w:pPr>
      <w:r>
        <w:rPr>
          <w:rFonts w:ascii="宋体" w:hAnsi="宋体" w:eastAsia="宋体" w:cs="宋体"/>
          <w:color w:val="000000" w:themeColor="text1"/>
          <w:szCs w:val="21"/>
          <w:highlight w:val="none"/>
          <w14:textFill>
            <w14:solidFill>
              <w14:schemeClr w14:val="tx1"/>
            </w14:solidFill>
          </w14:textFill>
        </w:rPr>
        <w:t>横距0.8m时，每步按三根计算</w:t>
      </w:r>
      <w:r>
        <w:rPr>
          <w:rFonts w:hint="eastAsia" w:ascii="宋体" w:hAnsi="宋体" w:eastAsia="宋体" w:cs="宋体"/>
          <w:color w:val="000000" w:themeColor="text1"/>
          <w:szCs w:val="21"/>
          <w:highlight w:val="none"/>
          <w14:textFill>
            <w14:solidFill>
              <w14:schemeClr w14:val="tx1"/>
            </w14:solidFill>
          </w14:textFill>
        </w:rPr>
        <w:t>；</w:t>
      </w:r>
    </w:p>
    <w:p w14:paraId="772EEC97">
      <w:pPr>
        <w:numPr>
          <w:ilvl w:val="0"/>
          <w:numId w:val="6"/>
        </w:numPr>
        <w:spacing w:line="360" w:lineRule="auto"/>
        <w:ind w:firstLine="840" w:firstLineChars="400"/>
        <w:jc w:val="left"/>
        <w:rPr>
          <w:rFonts w:ascii="宋体" w:hAnsi="宋体" w:eastAsia="宋体" w:cs="宋体"/>
          <w:color w:val="000000" w:themeColor="text1"/>
          <w:szCs w:val="21"/>
          <w:highlight w:val="none"/>
          <w14:textFill>
            <w14:solidFill>
              <w14:schemeClr w14:val="tx1"/>
            </w14:solidFill>
          </w14:textFill>
        </w:rPr>
      </w:pPr>
      <w:r>
        <w:rPr>
          <w:rFonts w:ascii="宋体" w:hAnsi="宋体" w:eastAsia="宋体" w:cs="宋体"/>
          <w:color w:val="000000" w:themeColor="text1"/>
          <w:szCs w:val="21"/>
          <w:highlight w:val="none"/>
          <w14:textFill>
            <w14:solidFill>
              <w14:schemeClr w14:val="tx1"/>
            </w14:solidFill>
          </w14:textFill>
        </w:rPr>
        <w:t>剪刀撑:按单位面积0.325m计算。</w:t>
      </w:r>
    </w:p>
    <w:p w14:paraId="6CA87F5A">
      <w:pPr>
        <w:spacing w:line="360" w:lineRule="auto"/>
        <w:ind w:firstLine="420" w:firstLineChars="200"/>
        <w:jc w:val="left"/>
        <w:rPr>
          <w:rFonts w:ascii="宋体" w:hAnsi="宋体" w:eastAsia="宋体" w:cs="宋体"/>
          <w:color w:val="000000" w:themeColor="text1"/>
          <w:szCs w:val="21"/>
          <w:highlight w:val="none"/>
          <w14:textFill>
            <w14:solidFill>
              <w14:schemeClr w14:val="tx1"/>
            </w14:solidFill>
          </w14:textFill>
        </w:rPr>
      </w:pPr>
      <w:r>
        <w:rPr>
          <w:rFonts w:ascii="宋体" w:hAnsi="宋体" w:eastAsia="宋体" w:cs="宋体"/>
          <w:color w:val="000000" w:themeColor="text1"/>
          <w:szCs w:val="21"/>
          <w:highlight w:val="none"/>
          <w14:textFill>
            <w14:solidFill>
              <w14:schemeClr w14:val="tx1"/>
            </w14:solidFill>
          </w14:textFill>
        </w:rPr>
        <w:t>3</w:t>
      </w:r>
      <w:r>
        <w:rPr>
          <w:rFonts w:hint="eastAsia" w:ascii="宋体" w:hAnsi="宋体" w:eastAsia="宋体" w:cs="宋体"/>
          <w:color w:val="000000" w:themeColor="text1"/>
          <w:szCs w:val="21"/>
          <w:highlight w:val="none"/>
          <w14:textFill>
            <w14:solidFill>
              <w14:schemeClr w14:val="tx1"/>
            </w14:solidFill>
          </w14:textFill>
        </w:rPr>
        <w:t xml:space="preserve"> </w:t>
      </w:r>
      <w:r>
        <w:rPr>
          <w:rFonts w:ascii="宋体" w:hAnsi="宋体" w:eastAsia="宋体" w:cs="宋体"/>
          <w:color w:val="000000" w:themeColor="text1"/>
          <w:szCs w:val="21"/>
          <w:highlight w:val="none"/>
          <w14:textFill>
            <w14:solidFill>
              <w14:schemeClr w14:val="tx1"/>
            </w14:solidFill>
          </w14:textFill>
        </w:rPr>
        <w:t>除剪刀撑、连接剪刀撑的扣件、剪刀撑同立杆的扣件单独作用于外立杆外，其余结构自重标准值按平均值作用于内外立杆。</w:t>
      </w:r>
    </w:p>
    <w:p w14:paraId="0778E124">
      <w:pPr>
        <w:spacing w:line="360" w:lineRule="auto"/>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5</w:t>
      </w:r>
      <w:r>
        <w:rPr>
          <w:rFonts w:ascii="宋体" w:hAnsi="宋体" w:eastAsia="宋体" w:cs="宋体"/>
          <w:b/>
          <w:bCs/>
          <w:color w:val="000000" w:themeColor="text1"/>
          <w:szCs w:val="21"/>
          <w:highlight w:val="none"/>
          <w14:textFill>
            <w14:solidFill>
              <w14:schemeClr w14:val="tx1"/>
            </w14:solidFill>
          </w14:textFill>
        </w:rPr>
        <w:t>.2.3</w:t>
      </w:r>
      <w:r>
        <w:rPr>
          <w:rFonts w:hint="eastAsia" w:ascii="宋体" w:hAnsi="宋体" w:eastAsia="宋体" w:cs="宋体"/>
          <w:b/>
          <w:bCs/>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w:t>
      </w:r>
      <w:r>
        <w:rPr>
          <w:rFonts w:ascii="宋体" w:hAnsi="宋体" w:eastAsia="宋体" w:cs="宋体"/>
          <w:color w:val="000000" w:themeColor="text1"/>
          <w:szCs w:val="21"/>
          <w:highlight w:val="none"/>
          <w14:textFill>
            <w14:solidFill>
              <w14:schemeClr w14:val="tx1"/>
            </w14:solidFill>
          </w14:textFill>
        </w:rPr>
        <w:t>考虑到普遍采用</w:t>
      </w:r>
      <w:r>
        <w:rPr>
          <w:rFonts w:hint="eastAsia" w:ascii="宋体" w:hAnsi="宋体" w:eastAsia="宋体" w:cs="宋体"/>
          <w:color w:val="000000" w:themeColor="text1"/>
          <w:szCs w:val="21"/>
          <w:highlight w:val="none"/>
          <w14:textFill>
            <w14:solidFill>
              <w14:schemeClr w14:val="tx1"/>
            </w14:solidFill>
          </w14:textFill>
        </w:rPr>
        <w:t>钢</w:t>
      </w:r>
      <w:r>
        <w:rPr>
          <w:rFonts w:ascii="宋体" w:hAnsi="宋体" w:eastAsia="宋体" w:cs="宋体"/>
          <w:color w:val="000000" w:themeColor="text1"/>
          <w:szCs w:val="21"/>
          <w:highlight w:val="none"/>
          <w14:textFill>
            <w14:solidFill>
              <w14:schemeClr w14:val="tx1"/>
            </w14:solidFill>
          </w14:textFill>
        </w:rPr>
        <w:t>笆片作为脚手板的实际情况，</w:t>
      </w:r>
      <w:r>
        <w:rPr>
          <w:rFonts w:hint="eastAsia" w:ascii="宋体" w:hAnsi="宋体" w:eastAsia="宋体" w:cs="宋体"/>
          <w:color w:val="000000" w:themeColor="text1"/>
          <w:szCs w:val="21"/>
          <w:highlight w:val="none"/>
          <w14:textFill>
            <w14:solidFill>
              <w14:schemeClr w14:val="tx1"/>
            </w14:solidFill>
          </w14:textFill>
        </w:rPr>
        <w:t>根据相关</w:t>
      </w:r>
      <w:r>
        <w:rPr>
          <w:rFonts w:ascii="宋体" w:hAnsi="宋体" w:eastAsia="宋体" w:cs="宋体"/>
          <w:color w:val="000000" w:themeColor="text1"/>
          <w:szCs w:val="21"/>
          <w:highlight w:val="none"/>
          <w14:textFill>
            <w14:solidFill>
              <w14:schemeClr w14:val="tx1"/>
            </w14:solidFill>
          </w14:textFill>
        </w:rPr>
        <w:t>调查</w:t>
      </w:r>
      <w:r>
        <w:rPr>
          <w:rFonts w:hint="eastAsia" w:ascii="宋体" w:hAnsi="宋体" w:eastAsia="宋体" w:cs="宋体"/>
          <w:color w:val="000000" w:themeColor="text1"/>
          <w:szCs w:val="21"/>
          <w:highlight w:val="none"/>
          <w14:textFill>
            <w14:solidFill>
              <w14:schemeClr w14:val="tx1"/>
            </w14:solidFill>
          </w14:textFill>
        </w:rPr>
        <w:t>结果可</w:t>
      </w:r>
      <w:r>
        <w:rPr>
          <w:rFonts w:ascii="宋体" w:hAnsi="宋体" w:eastAsia="宋体" w:cs="宋体"/>
          <w:color w:val="000000" w:themeColor="text1"/>
          <w:szCs w:val="21"/>
          <w:highlight w:val="none"/>
          <w14:textFill>
            <w14:solidFill>
              <w14:schemeClr w14:val="tx1"/>
            </w14:solidFill>
          </w14:textFill>
        </w:rPr>
        <w:t>按式（1）计算出采用栏杆、</w:t>
      </w:r>
      <w:r>
        <w:rPr>
          <w:rFonts w:hint="eastAsia" w:ascii="宋体" w:hAnsi="宋体" w:eastAsia="宋体" w:cs="宋体"/>
          <w:color w:val="000000" w:themeColor="text1"/>
          <w:szCs w:val="21"/>
          <w:highlight w:val="none"/>
          <w14:textFill>
            <w14:solidFill>
              <w14:schemeClr w14:val="tx1"/>
            </w14:solidFill>
          </w14:textFill>
        </w:rPr>
        <w:t>钢</w:t>
      </w:r>
      <w:r>
        <w:rPr>
          <w:rFonts w:ascii="宋体" w:hAnsi="宋体" w:eastAsia="宋体" w:cs="宋体"/>
          <w:color w:val="000000" w:themeColor="text1"/>
          <w:szCs w:val="21"/>
          <w:highlight w:val="none"/>
          <w14:textFill>
            <w14:solidFill>
              <w14:schemeClr w14:val="tx1"/>
            </w14:solidFill>
          </w14:textFill>
        </w:rPr>
        <w:t>笆片围护时的栏杆、挡脚板自重标准值:</w:t>
      </w:r>
    </w:p>
    <w:p w14:paraId="3A5B5FF4">
      <w:pPr>
        <w:spacing w:line="360" w:lineRule="auto"/>
        <w:ind w:firstLine="3360" w:firstLineChars="160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G </w:t>
      </w:r>
      <w:r>
        <w:rPr>
          <w:rFonts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 xml:space="preserve"> </w:t>
      </w:r>
      <w:r>
        <w:rPr>
          <w:rFonts w:ascii="宋体" w:hAnsi="宋体" w:eastAsia="宋体" w:cs="宋体"/>
          <w:color w:val="000000" w:themeColor="text1"/>
          <w:szCs w:val="21"/>
          <w:highlight w:val="none"/>
          <w14:textFill>
            <w14:solidFill>
              <w14:schemeClr w14:val="tx1"/>
            </w14:solidFill>
          </w14:textFill>
        </w:rPr>
        <w:t>G</w:t>
      </w:r>
      <w:r>
        <w:rPr>
          <w:rFonts w:hint="eastAsia" w:ascii="宋体" w:hAnsi="宋体" w:eastAsia="宋体" w:cs="宋体"/>
          <w:color w:val="000000" w:themeColor="text1"/>
          <w:sz w:val="15"/>
          <w:szCs w:val="15"/>
          <w:highlight w:val="none"/>
          <w14:textFill>
            <w14:solidFill>
              <w14:schemeClr w14:val="tx1"/>
            </w14:solidFill>
          </w14:textFill>
        </w:rPr>
        <w:t>1</w:t>
      </w:r>
      <w:r>
        <w:rPr>
          <w:rFonts w:hint="eastAsia" w:ascii="宋体" w:hAnsi="宋体" w:eastAsia="宋体" w:cs="宋体"/>
          <w:color w:val="000000" w:themeColor="text1"/>
          <w:szCs w:val="21"/>
          <w:highlight w:val="none"/>
          <w14:textFill>
            <w14:solidFill>
              <w14:schemeClr w14:val="tx1"/>
            </w14:solidFill>
          </w14:textFill>
        </w:rPr>
        <w:t xml:space="preserve"> </w:t>
      </w:r>
      <w:r>
        <w:rPr>
          <w:rFonts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 xml:space="preserve"> </w:t>
      </w:r>
      <w:r>
        <w:rPr>
          <w:rFonts w:ascii="宋体" w:hAnsi="宋体" w:eastAsia="宋体" w:cs="宋体"/>
          <w:color w:val="000000" w:themeColor="text1"/>
          <w:szCs w:val="21"/>
          <w:highlight w:val="none"/>
          <w14:textFill>
            <w14:solidFill>
              <w14:schemeClr w14:val="tx1"/>
            </w14:solidFill>
          </w14:textFill>
        </w:rPr>
        <w:t>G</w:t>
      </w:r>
      <w:r>
        <w:rPr>
          <w:rFonts w:hint="eastAsia" w:ascii="宋体" w:hAnsi="宋体" w:eastAsia="宋体" w:cs="宋体"/>
          <w:color w:val="000000" w:themeColor="text1"/>
          <w:sz w:val="15"/>
          <w:szCs w:val="15"/>
          <w:highlight w:val="none"/>
          <w14:textFill>
            <w14:solidFill>
              <w14:schemeClr w14:val="tx1"/>
            </w14:solidFill>
          </w14:textFill>
        </w:rPr>
        <w:t>2</w:t>
      </w:r>
      <w:r>
        <w:rPr>
          <w:rFonts w:hint="eastAsia" w:ascii="宋体" w:hAnsi="宋体" w:eastAsia="宋体" w:cs="宋体"/>
          <w:color w:val="000000" w:themeColor="text1"/>
          <w:szCs w:val="21"/>
          <w:highlight w:val="none"/>
          <w14:textFill>
            <w14:solidFill>
              <w14:schemeClr w14:val="tx1"/>
            </w14:solidFill>
          </w14:textFill>
        </w:rPr>
        <w:t xml:space="preserve"> </w:t>
      </w:r>
      <w:r>
        <w:rPr>
          <w:rFonts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 xml:space="preserve"> </w:t>
      </w:r>
      <w:r>
        <w:rPr>
          <w:rFonts w:ascii="宋体" w:hAnsi="宋体" w:eastAsia="宋体" w:cs="宋体"/>
          <w:color w:val="000000" w:themeColor="text1"/>
          <w:szCs w:val="21"/>
          <w:highlight w:val="none"/>
          <w14:textFill>
            <w14:solidFill>
              <w14:schemeClr w14:val="tx1"/>
            </w14:solidFill>
          </w14:textFill>
        </w:rPr>
        <w:t>G</w:t>
      </w:r>
      <w:r>
        <w:rPr>
          <w:rFonts w:hint="eastAsia" w:ascii="宋体" w:hAnsi="宋体" w:eastAsia="宋体" w:cs="宋体"/>
          <w:color w:val="000000" w:themeColor="text1"/>
          <w:sz w:val="15"/>
          <w:szCs w:val="15"/>
          <w:highlight w:val="none"/>
          <w14:textFill>
            <w14:solidFill>
              <w14:schemeClr w14:val="tx1"/>
            </w14:solidFill>
          </w14:textFill>
        </w:rPr>
        <w:t>3</w:t>
      </w:r>
      <w:r>
        <w:rPr>
          <w:rFonts w:hint="eastAsia" w:ascii="宋体" w:hAnsi="宋体" w:eastAsia="宋体" w:cs="宋体"/>
          <w:color w:val="000000" w:themeColor="text1"/>
          <w:szCs w:val="21"/>
          <w:highlight w:val="none"/>
          <w14:textFill>
            <w14:solidFill>
              <w14:schemeClr w14:val="tx1"/>
            </w14:solidFill>
          </w14:textFill>
        </w:rPr>
        <w:t xml:space="preserve">                              </w:t>
      </w:r>
      <w:r>
        <w:rPr>
          <w:rFonts w:ascii="宋体" w:hAnsi="宋体" w:eastAsia="宋体" w:cs="宋体"/>
          <w:color w:val="000000" w:themeColor="text1"/>
          <w:szCs w:val="21"/>
          <w:highlight w:val="none"/>
          <w14:textFill>
            <w14:solidFill>
              <w14:schemeClr w14:val="tx1"/>
            </w14:solidFill>
          </w14:textFill>
        </w:rPr>
        <w:t>(1)</w:t>
      </w:r>
    </w:p>
    <w:p w14:paraId="07A71AEF">
      <w:pPr>
        <w:spacing w:line="360" w:lineRule="auto"/>
        <w:ind w:firstLine="840" w:firstLineChars="400"/>
        <w:jc w:val="left"/>
        <w:rPr>
          <w:rFonts w:ascii="宋体" w:hAnsi="宋体" w:eastAsia="宋体" w:cs="宋体"/>
          <w:color w:val="000000" w:themeColor="text1"/>
          <w:szCs w:val="21"/>
          <w:highlight w:val="none"/>
          <w14:textFill>
            <w14:solidFill>
              <w14:schemeClr w14:val="tx1"/>
            </w14:solidFill>
          </w14:textFill>
        </w:rPr>
      </w:pPr>
      <w:r>
        <w:rPr>
          <w:rFonts w:ascii="宋体" w:hAnsi="宋体" w:eastAsia="宋体" w:cs="宋体"/>
          <w:color w:val="000000" w:themeColor="text1"/>
          <w:szCs w:val="21"/>
          <w:highlight w:val="none"/>
          <w14:textFill>
            <w14:solidFill>
              <w14:schemeClr w14:val="tx1"/>
            </w14:solidFill>
          </w14:textFill>
        </w:rPr>
        <w:t>式中</w:t>
      </w:r>
      <w:r>
        <w:rPr>
          <w:rFonts w:hint="eastAsia" w:ascii="宋体" w:hAnsi="宋体" w:eastAsia="宋体" w:cs="宋体"/>
          <w:color w:val="000000" w:themeColor="text1"/>
          <w:szCs w:val="21"/>
          <w:highlight w:val="none"/>
          <w14:textFill>
            <w14:solidFill>
              <w14:schemeClr w14:val="tx1"/>
            </w14:solidFill>
          </w14:textFill>
        </w:rPr>
        <w:t xml:space="preserve">  G -----</w:t>
      </w:r>
      <w:r>
        <w:rPr>
          <w:rFonts w:ascii="宋体" w:hAnsi="宋体" w:eastAsia="宋体" w:cs="宋体"/>
          <w:color w:val="000000" w:themeColor="text1"/>
          <w:szCs w:val="21"/>
          <w:highlight w:val="none"/>
          <w14:textFill>
            <w14:solidFill>
              <w14:schemeClr w14:val="tx1"/>
            </w14:solidFill>
          </w14:textFill>
        </w:rPr>
        <w:t>单位长度内栏杆（包括扣件)、</w:t>
      </w:r>
      <w:r>
        <w:rPr>
          <w:rFonts w:hint="eastAsia" w:ascii="宋体" w:hAnsi="宋体" w:eastAsia="宋体" w:cs="宋体"/>
          <w:color w:val="000000" w:themeColor="text1"/>
          <w:szCs w:val="21"/>
          <w:highlight w:val="none"/>
          <w14:textFill>
            <w14:solidFill>
              <w14:schemeClr w14:val="tx1"/>
            </w14:solidFill>
          </w14:textFill>
        </w:rPr>
        <w:t>钢</w:t>
      </w:r>
      <w:r>
        <w:rPr>
          <w:rFonts w:ascii="宋体" w:hAnsi="宋体" w:eastAsia="宋体" w:cs="宋体"/>
          <w:color w:val="000000" w:themeColor="text1"/>
          <w:szCs w:val="21"/>
          <w:highlight w:val="none"/>
          <w14:textFill>
            <w14:solidFill>
              <w14:schemeClr w14:val="tx1"/>
            </w14:solidFill>
          </w14:textFill>
        </w:rPr>
        <w:t>笆片脚手板自重(kN/m)</w:t>
      </w:r>
      <w:r>
        <w:rPr>
          <w:rFonts w:hint="eastAsia" w:ascii="宋体" w:hAnsi="宋体" w:eastAsia="宋体" w:cs="宋体"/>
          <w:color w:val="000000" w:themeColor="text1"/>
          <w:szCs w:val="21"/>
          <w:highlight w:val="none"/>
          <w14:textFill>
            <w14:solidFill>
              <w14:schemeClr w14:val="tx1"/>
            </w14:solidFill>
          </w14:textFill>
        </w:rPr>
        <w:t>；</w:t>
      </w:r>
    </w:p>
    <w:p w14:paraId="2B713A43">
      <w:pPr>
        <w:spacing w:line="360" w:lineRule="auto"/>
        <w:ind w:firstLine="1470" w:firstLineChars="700"/>
        <w:jc w:val="left"/>
        <w:rPr>
          <w:rFonts w:ascii="宋体" w:hAnsi="宋体" w:eastAsia="宋体" w:cs="宋体"/>
          <w:color w:val="000000" w:themeColor="text1"/>
          <w:szCs w:val="21"/>
          <w:highlight w:val="none"/>
          <w14:textFill>
            <w14:solidFill>
              <w14:schemeClr w14:val="tx1"/>
            </w14:solidFill>
          </w14:textFill>
        </w:rPr>
      </w:pPr>
      <w:r>
        <w:rPr>
          <w:rFonts w:ascii="宋体" w:hAnsi="宋体" w:eastAsia="宋体" w:cs="宋体"/>
          <w:color w:val="000000" w:themeColor="text1"/>
          <w:szCs w:val="21"/>
          <w:highlight w:val="none"/>
          <w14:textFill>
            <w14:solidFill>
              <w14:schemeClr w14:val="tx1"/>
            </w14:solidFill>
          </w14:textFill>
        </w:rPr>
        <w:t>G</w:t>
      </w:r>
      <w:r>
        <w:rPr>
          <w:rFonts w:hint="eastAsia" w:ascii="宋体" w:hAnsi="宋体" w:eastAsia="宋体" w:cs="宋体"/>
          <w:color w:val="000000" w:themeColor="text1"/>
          <w:sz w:val="15"/>
          <w:szCs w:val="15"/>
          <w:highlight w:val="none"/>
          <w14:textFill>
            <w14:solidFill>
              <w14:schemeClr w14:val="tx1"/>
            </w14:solidFill>
          </w14:textFill>
        </w:rPr>
        <w:t>1</w:t>
      </w:r>
      <w:r>
        <w:rPr>
          <w:rFonts w:hint="eastAsia" w:ascii="宋体" w:hAnsi="宋体" w:eastAsia="宋体" w:cs="宋体"/>
          <w:color w:val="000000" w:themeColor="text1"/>
          <w:szCs w:val="21"/>
          <w:highlight w:val="none"/>
          <w14:textFill>
            <w14:solidFill>
              <w14:schemeClr w14:val="tx1"/>
            </w14:solidFill>
          </w14:textFill>
        </w:rPr>
        <w:t>-----</w:t>
      </w:r>
      <w:r>
        <w:rPr>
          <w:rFonts w:ascii="宋体" w:hAnsi="宋体" w:eastAsia="宋体" w:cs="宋体"/>
          <w:color w:val="000000" w:themeColor="text1"/>
          <w:szCs w:val="21"/>
          <w:highlight w:val="none"/>
          <w14:textFill>
            <w14:solidFill>
              <w14:schemeClr w14:val="tx1"/>
            </w14:solidFill>
          </w14:textFill>
        </w:rPr>
        <w:t>单位长度内</w:t>
      </w:r>
      <w:r>
        <w:rPr>
          <w:rFonts w:hint="eastAsia" w:ascii="宋体" w:hAnsi="宋体" w:eastAsia="宋体" w:cs="宋体"/>
          <w:color w:val="000000" w:themeColor="text1"/>
          <w:szCs w:val="21"/>
          <w:highlight w:val="none"/>
          <w14:textFill>
            <w14:solidFill>
              <w14:schemeClr w14:val="tx1"/>
            </w14:solidFill>
          </w14:textFill>
        </w:rPr>
        <w:t>钢</w:t>
      </w:r>
      <w:r>
        <w:rPr>
          <w:rFonts w:ascii="宋体" w:hAnsi="宋体" w:eastAsia="宋体" w:cs="宋体"/>
          <w:color w:val="000000" w:themeColor="text1"/>
          <w:szCs w:val="21"/>
          <w:highlight w:val="none"/>
          <w14:textFill>
            <w14:solidFill>
              <w14:schemeClr w14:val="tx1"/>
            </w14:solidFill>
          </w14:textFill>
        </w:rPr>
        <w:t>笆板自重，当</w:t>
      </w:r>
      <w:r>
        <w:rPr>
          <w:rFonts w:hint="eastAsia" w:ascii="宋体" w:hAnsi="宋体" w:eastAsia="宋体" w:cs="宋体"/>
          <w:color w:val="000000" w:themeColor="text1"/>
          <w:szCs w:val="21"/>
          <w:highlight w:val="none"/>
          <w14:textFill>
            <w14:solidFill>
              <w14:schemeClr w14:val="tx1"/>
            </w14:solidFill>
          </w14:textFill>
        </w:rPr>
        <w:t>钢</w:t>
      </w:r>
      <w:r>
        <w:rPr>
          <w:rFonts w:ascii="宋体" w:hAnsi="宋体" w:eastAsia="宋体" w:cs="宋体"/>
          <w:color w:val="000000" w:themeColor="text1"/>
          <w:szCs w:val="21"/>
          <w:highlight w:val="none"/>
          <w14:textFill>
            <w14:solidFill>
              <w14:schemeClr w14:val="tx1"/>
            </w14:solidFill>
          </w14:textFill>
        </w:rPr>
        <w:t>笆围护高度l m时，G=0.1 kN/m</w:t>
      </w:r>
      <w:r>
        <w:rPr>
          <w:rFonts w:hint="eastAsia" w:ascii="宋体" w:hAnsi="宋体" w:eastAsia="宋体" w:cs="宋体"/>
          <w:color w:val="000000" w:themeColor="text1"/>
          <w:szCs w:val="21"/>
          <w:highlight w:val="none"/>
          <w14:textFill>
            <w14:solidFill>
              <w14:schemeClr w14:val="tx1"/>
            </w14:solidFill>
          </w14:textFill>
        </w:rPr>
        <w:t>；</w:t>
      </w:r>
    </w:p>
    <w:p w14:paraId="4E677876">
      <w:pPr>
        <w:spacing w:line="360" w:lineRule="auto"/>
        <w:ind w:left="2310" w:leftChars="700" w:hanging="840" w:hangingChars="400"/>
        <w:jc w:val="left"/>
        <w:rPr>
          <w:rFonts w:ascii="宋体" w:hAnsi="宋体" w:eastAsia="宋体" w:cs="宋体"/>
          <w:color w:val="000000" w:themeColor="text1"/>
          <w:szCs w:val="21"/>
          <w:highlight w:val="none"/>
          <w14:textFill>
            <w14:solidFill>
              <w14:schemeClr w14:val="tx1"/>
            </w14:solidFill>
          </w14:textFill>
        </w:rPr>
      </w:pPr>
      <w:r>
        <w:rPr>
          <w:rFonts w:ascii="宋体" w:hAnsi="宋体" w:eastAsia="宋体" w:cs="宋体"/>
          <w:color w:val="000000" w:themeColor="text1"/>
          <w:szCs w:val="21"/>
          <w:highlight w:val="none"/>
          <w14:textFill>
            <w14:solidFill>
              <w14:schemeClr w14:val="tx1"/>
            </w14:solidFill>
          </w14:textFill>
        </w:rPr>
        <w:t>G</w:t>
      </w:r>
      <w:r>
        <w:rPr>
          <w:rFonts w:hint="eastAsia" w:ascii="宋体" w:hAnsi="宋体" w:eastAsia="宋体" w:cs="宋体"/>
          <w:color w:val="000000" w:themeColor="text1"/>
          <w:sz w:val="15"/>
          <w:szCs w:val="15"/>
          <w:highlight w:val="none"/>
          <w14:textFill>
            <w14:solidFill>
              <w14:schemeClr w14:val="tx1"/>
            </w14:solidFill>
          </w14:textFill>
        </w:rPr>
        <w:t xml:space="preserve">2 </w:t>
      </w:r>
      <w:r>
        <w:rPr>
          <w:rFonts w:hint="eastAsia" w:ascii="宋体" w:hAnsi="宋体" w:eastAsia="宋体" w:cs="宋体"/>
          <w:color w:val="000000" w:themeColor="text1"/>
          <w:szCs w:val="21"/>
          <w:highlight w:val="none"/>
          <w14:textFill>
            <w14:solidFill>
              <w14:schemeClr w14:val="tx1"/>
            </w14:solidFill>
          </w14:textFill>
        </w:rPr>
        <w:t>-----</w:t>
      </w:r>
      <w:r>
        <w:rPr>
          <w:rFonts w:ascii="宋体" w:hAnsi="宋体" w:eastAsia="宋体" w:cs="宋体"/>
          <w:color w:val="000000" w:themeColor="text1"/>
          <w:szCs w:val="21"/>
          <w:highlight w:val="none"/>
          <w14:textFill>
            <w14:solidFill>
              <w14:schemeClr w14:val="tx1"/>
            </w14:solidFill>
          </w14:textFill>
        </w:rPr>
        <w:t>单位长度内钢管自重，考虑设置踢脚杆、扶手杆各一道，采用</w:t>
      </w:r>
      <w:r>
        <w:rPr>
          <w:rFonts w:hint="eastAsia" w:ascii="微软雅黑" w:hAnsi="微软雅黑" w:eastAsia="微软雅黑" w:cs="微软雅黑"/>
          <w:color w:val="000000" w:themeColor="text1"/>
          <w:szCs w:val="21"/>
          <w:highlight w:val="none"/>
          <w14:textFill>
            <w14:solidFill>
              <w14:schemeClr w14:val="tx1"/>
            </w14:solidFill>
          </w14:textFill>
        </w:rPr>
        <w:t>Ф</w:t>
      </w:r>
      <w:r>
        <w:rPr>
          <w:rFonts w:ascii="宋体" w:hAnsi="宋体" w:eastAsia="宋体" w:cs="宋体"/>
          <w:color w:val="000000" w:themeColor="text1"/>
          <w:szCs w:val="21"/>
          <w:highlight w:val="none"/>
          <w14:textFill>
            <w14:solidFill>
              <w14:schemeClr w14:val="tx1"/>
            </w14:solidFill>
          </w14:textFill>
        </w:rPr>
        <w:t>48 mm ×3.5 mm 钢管，G</w:t>
      </w:r>
      <w:r>
        <w:rPr>
          <w:rFonts w:hint="eastAsia" w:ascii="宋体" w:hAnsi="宋体" w:eastAsia="宋体" w:cs="宋体"/>
          <w:color w:val="000000" w:themeColor="text1"/>
          <w:sz w:val="15"/>
          <w:szCs w:val="15"/>
          <w:highlight w:val="none"/>
          <w14:textFill>
            <w14:solidFill>
              <w14:schemeClr w14:val="tx1"/>
            </w14:solidFill>
          </w14:textFill>
        </w:rPr>
        <w:t>2</w:t>
      </w:r>
      <w:r>
        <w:rPr>
          <w:rFonts w:ascii="宋体" w:hAnsi="宋体" w:eastAsia="宋体" w:cs="宋体"/>
          <w:color w:val="000000" w:themeColor="text1"/>
          <w:szCs w:val="21"/>
          <w:highlight w:val="none"/>
          <w14:textFill>
            <w14:solidFill>
              <w14:schemeClr w14:val="tx1"/>
            </w14:solidFill>
          </w14:textFill>
        </w:rPr>
        <w:t>=3.84kg/m ×2 ×9.8 N/kg =75.26 N/m =0.075 kN/m</w:t>
      </w:r>
      <w:r>
        <w:rPr>
          <w:rFonts w:hint="eastAsia" w:ascii="宋体" w:hAnsi="宋体" w:eastAsia="宋体" w:cs="宋体"/>
          <w:color w:val="000000" w:themeColor="text1"/>
          <w:szCs w:val="21"/>
          <w:highlight w:val="none"/>
          <w14:textFill>
            <w14:solidFill>
              <w14:schemeClr w14:val="tx1"/>
            </w14:solidFill>
          </w14:textFill>
        </w:rPr>
        <w:t>；</w:t>
      </w:r>
    </w:p>
    <w:p w14:paraId="4DBD4CB0">
      <w:pPr>
        <w:spacing w:line="360" w:lineRule="auto"/>
        <w:ind w:left="2310" w:leftChars="700" w:hanging="840" w:hangingChars="400"/>
        <w:jc w:val="left"/>
        <w:rPr>
          <w:rFonts w:ascii="宋体" w:hAnsi="宋体" w:eastAsia="宋体" w:cs="宋体"/>
          <w:color w:val="000000" w:themeColor="text1"/>
          <w:szCs w:val="21"/>
          <w:highlight w:val="none"/>
          <w14:textFill>
            <w14:solidFill>
              <w14:schemeClr w14:val="tx1"/>
            </w14:solidFill>
          </w14:textFill>
        </w:rPr>
      </w:pPr>
      <w:r>
        <w:rPr>
          <w:rFonts w:ascii="宋体" w:hAnsi="宋体" w:eastAsia="宋体" w:cs="宋体"/>
          <w:color w:val="000000" w:themeColor="text1"/>
          <w:szCs w:val="21"/>
          <w:highlight w:val="none"/>
          <w14:textFill>
            <w14:solidFill>
              <w14:schemeClr w14:val="tx1"/>
            </w14:solidFill>
          </w14:textFill>
        </w:rPr>
        <w:t>G</w:t>
      </w:r>
      <w:r>
        <w:rPr>
          <w:rFonts w:hint="eastAsia" w:ascii="宋体" w:hAnsi="宋体" w:eastAsia="宋体" w:cs="宋体"/>
          <w:color w:val="000000" w:themeColor="text1"/>
          <w:sz w:val="15"/>
          <w:szCs w:val="15"/>
          <w:highlight w:val="none"/>
          <w14:textFill>
            <w14:solidFill>
              <w14:schemeClr w14:val="tx1"/>
            </w14:solidFill>
          </w14:textFill>
        </w:rPr>
        <w:t>3</w:t>
      </w:r>
      <w:r>
        <w:rPr>
          <w:rFonts w:hint="eastAsia" w:ascii="宋体" w:hAnsi="宋体" w:eastAsia="宋体" w:cs="宋体"/>
          <w:color w:val="000000" w:themeColor="text1"/>
          <w:szCs w:val="21"/>
          <w:highlight w:val="none"/>
          <w14:textFill>
            <w14:solidFill>
              <w14:schemeClr w14:val="tx1"/>
            </w14:solidFill>
          </w14:textFill>
        </w:rPr>
        <w:t>-----</w:t>
      </w:r>
      <w:r>
        <w:rPr>
          <w:rFonts w:ascii="宋体" w:hAnsi="宋体" w:eastAsia="宋体" w:cs="宋体"/>
          <w:color w:val="000000" w:themeColor="text1"/>
          <w:szCs w:val="21"/>
          <w:highlight w:val="none"/>
          <w14:textFill>
            <w14:solidFill>
              <w14:schemeClr w14:val="tx1"/>
            </w14:solidFill>
          </w14:textFill>
        </w:rPr>
        <w:t>单位长度内扣件自重，考虑上下栏杆各一只直角扣件</w:t>
      </w:r>
      <w:r>
        <w:rPr>
          <w:rFonts w:hint="eastAsia" w:ascii="宋体" w:hAnsi="宋体" w:eastAsia="宋体" w:cs="宋体"/>
          <w:color w:val="000000" w:themeColor="text1"/>
          <w:szCs w:val="21"/>
          <w:highlight w:val="none"/>
          <w14:textFill>
            <w14:solidFill>
              <w14:schemeClr w14:val="tx1"/>
            </w14:solidFill>
          </w14:textFill>
        </w:rPr>
        <w:t>，</w:t>
      </w:r>
      <w:r>
        <w:rPr>
          <w:rFonts w:ascii="宋体" w:hAnsi="宋体" w:eastAsia="宋体" w:cs="宋体"/>
          <w:color w:val="000000" w:themeColor="text1"/>
          <w:szCs w:val="21"/>
          <w:highlight w:val="none"/>
          <w14:textFill>
            <w14:solidFill>
              <w14:schemeClr w14:val="tx1"/>
            </w14:solidFill>
          </w14:textFill>
        </w:rPr>
        <w:t>G</w:t>
      </w:r>
      <w:r>
        <w:rPr>
          <w:rFonts w:hint="eastAsia" w:ascii="宋体" w:hAnsi="宋体" w:eastAsia="宋体" w:cs="宋体"/>
          <w:color w:val="000000" w:themeColor="text1"/>
          <w:sz w:val="15"/>
          <w:szCs w:val="15"/>
          <w:highlight w:val="none"/>
          <w14:textFill>
            <w14:solidFill>
              <w14:schemeClr w14:val="tx1"/>
            </w14:solidFill>
          </w14:textFill>
        </w:rPr>
        <w:t>3</w:t>
      </w:r>
      <w:r>
        <w:rPr>
          <w:rFonts w:ascii="宋体" w:hAnsi="宋体" w:eastAsia="宋体" w:cs="宋体"/>
          <w:color w:val="000000" w:themeColor="text1"/>
          <w:szCs w:val="21"/>
          <w:highlight w:val="none"/>
          <w14:textFill>
            <w14:solidFill>
              <w14:schemeClr w14:val="tx1"/>
            </w14:solidFill>
          </w14:textFill>
        </w:rPr>
        <w:t>=0.013×0.026 kN/m。</w:t>
      </w:r>
    </w:p>
    <w:p w14:paraId="1CF23250">
      <w:pPr>
        <w:spacing w:line="360" w:lineRule="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5</w:t>
      </w:r>
      <w:r>
        <w:rPr>
          <w:rFonts w:ascii="宋体" w:hAnsi="宋体" w:eastAsia="宋体" w:cs="宋体"/>
          <w:b/>
          <w:bCs/>
          <w:color w:val="000000" w:themeColor="text1"/>
          <w:szCs w:val="21"/>
          <w:highlight w:val="none"/>
          <w14:textFill>
            <w14:solidFill>
              <w14:schemeClr w14:val="tx1"/>
            </w14:solidFill>
          </w14:textFill>
        </w:rPr>
        <w:t>.2.4</w:t>
      </w:r>
      <w:r>
        <w:rPr>
          <w:rFonts w:hint="eastAsia" w:ascii="宋体" w:hAnsi="宋体" w:eastAsia="宋体" w:cs="宋体"/>
          <w:b/>
          <w:bCs/>
          <w:color w:val="000000" w:themeColor="text1"/>
          <w:szCs w:val="21"/>
          <w:highlight w:val="none"/>
          <w14:textFill>
            <w14:solidFill>
              <w14:schemeClr w14:val="tx1"/>
            </w14:solidFill>
          </w14:textFill>
        </w:rPr>
        <w:t xml:space="preserve">  </w:t>
      </w:r>
      <w:r>
        <w:rPr>
          <w:rFonts w:ascii="宋体" w:hAnsi="宋体" w:eastAsia="宋体" w:cs="宋体"/>
          <w:color w:val="000000" w:themeColor="text1"/>
          <w:szCs w:val="21"/>
          <w:highlight w:val="none"/>
          <w14:textFill>
            <w14:solidFill>
              <w14:schemeClr w14:val="tx1"/>
            </w14:solidFill>
          </w14:textFill>
        </w:rPr>
        <w:t>施工荷载标准值直接采用《建筑施工扣件式钢管脚手架安全技术规范》JGJ</w:t>
      </w:r>
      <w:r>
        <w:rPr>
          <w:rFonts w:hint="eastAsia" w:ascii="宋体" w:hAnsi="宋体" w:eastAsia="宋体" w:cs="宋体"/>
          <w:color w:val="000000" w:themeColor="text1"/>
          <w:szCs w:val="21"/>
          <w:highlight w:val="none"/>
          <w14:textFill>
            <w14:solidFill>
              <w14:schemeClr w14:val="tx1"/>
            </w14:solidFill>
          </w14:textFill>
        </w:rPr>
        <w:t xml:space="preserve"> </w:t>
      </w:r>
      <w:r>
        <w:rPr>
          <w:rFonts w:ascii="宋体" w:hAnsi="宋体" w:eastAsia="宋体" w:cs="宋体"/>
          <w:color w:val="000000" w:themeColor="text1"/>
          <w:szCs w:val="21"/>
          <w:highlight w:val="none"/>
          <w14:textFill>
            <w14:solidFill>
              <w14:schemeClr w14:val="tx1"/>
            </w14:solidFill>
          </w14:textFill>
        </w:rPr>
        <w:t>130</w:t>
      </w:r>
      <w:r>
        <w:rPr>
          <w:rFonts w:hint="eastAsia" w:ascii="宋体" w:hAnsi="宋体" w:eastAsia="宋体" w:cs="宋体"/>
          <w:color w:val="000000" w:themeColor="text1"/>
          <w:szCs w:val="21"/>
          <w:highlight w:val="none"/>
          <w14:textFill>
            <w14:solidFill>
              <w14:schemeClr w14:val="tx1"/>
            </w14:solidFill>
          </w14:textFill>
        </w:rPr>
        <w:t>或《建筑施工承插型盘扣式钢管脚手架安全技术规范》JGJ/T 231</w:t>
      </w:r>
      <w:r>
        <w:rPr>
          <w:rFonts w:ascii="宋体" w:hAnsi="宋体" w:eastAsia="宋体" w:cs="宋体"/>
          <w:color w:val="000000" w:themeColor="text1"/>
          <w:szCs w:val="21"/>
          <w:highlight w:val="none"/>
          <w14:textFill>
            <w14:solidFill>
              <w14:schemeClr w14:val="tx1"/>
            </w14:solidFill>
          </w14:textFill>
        </w:rPr>
        <w:t>给出的数据，编制施工方案时可根据实际施工需要进行计算。在进行</w:t>
      </w:r>
      <w:r>
        <w:rPr>
          <w:rFonts w:hint="eastAsia" w:ascii="宋体" w:hAnsi="宋体" w:eastAsia="宋体" w:cs="宋体"/>
          <w:color w:val="000000" w:themeColor="text1"/>
          <w:szCs w:val="21"/>
          <w:highlight w:val="none"/>
          <w14:textFill>
            <w14:solidFill>
              <w14:schemeClr w14:val="tx1"/>
            </w14:solidFill>
          </w14:textFill>
        </w:rPr>
        <w:t>拉杆式悬挑脚手架</w:t>
      </w:r>
      <w:r>
        <w:rPr>
          <w:rFonts w:ascii="宋体" w:hAnsi="宋体" w:eastAsia="宋体" w:cs="宋体"/>
          <w:color w:val="000000" w:themeColor="text1"/>
          <w:szCs w:val="21"/>
          <w:highlight w:val="none"/>
          <w14:textFill>
            <w14:solidFill>
              <w14:schemeClr w14:val="tx1"/>
            </w14:solidFill>
          </w14:textFill>
        </w:rPr>
        <w:t>设计计算时，至少应考虑两层装饰施工的荷载，主要是考虑施工现场情况复杂多变，设计时荷载考虑太少，当施工进度安排等现场情况发生变化时，将会影响到脚手架的使用和安全，应留有适当的余地。石材幕墙等的施工荷载较大，直接套用装饰用脚手架的荷载标准值将影响到脚手架的使用安全，应按实际情况采用。同时，应加强对</w:t>
      </w:r>
      <w:r>
        <w:rPr>
          <w:rFonts w:hint="eastAsia" w:ascii="宋体" w:hAnsi="宋体" w:eastAsia="宋体" w:cs="宋体"/>
          <w:color w:val="000000" w:themeColor="text1"/>
          <w:szCs w:val="21"/>
          <w:highlight w:val="none"/>
          <w14:textFill>
            <w14:solidFill>
              <w14:schemeClr w14:val="tx1"/>
            </w14:solidFill>
          </w14:textFill>
        </w:rPr>
        <w:t>拉杆式悬挑脚手架</w:t>
      </w:r>
      <w:r>
        <w:rPr>
          <w:rFonts w:ascii="宋体" w:hAnsi="宋体" w:eastAsia="宋体" w:cs="宋体"/>
          <w:color w:val="000000" w:themeColor="text1"/>
          <w:szCs w:val="21"/>
          <w:highlight w:val="none"/>
          <w14:textFill>
            <w14:solidFill>
              <w14:schemeClr w14:val="tx1"/>
            </w14:solidFill>
          </w14:textFill>
        </w:rPr>
        <w:t>的使用管理，石材、玻璃、钢材等材料应尽量做到随搬随用，防止材料在脚手架上囤积和集中堆放，应禁止超载。</w:t>
      </w:r>
    </w:p>
    <w:p w14:paraId="2B238A80">
      <w:pPr>
        <w:spacing w:line="360" w:lineRule="auto"/>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5.</w:t>
      </w:r>
      <w:r>
        <w:rPr>
          <w:rFonts w:ascii="宋体" w:hAnsi="宋体" w:eastAsia="宋体" w:cs="宋体"/>
          <w:b/>
          <w:bCs/>
          <w:color w:val="000000" w:themeColor="text1"/>
          <w:szCs w:val="21"/>
          <w:highlight w:val="none"/>
          <w14:textFill>
            <w14:solidFill>
              <w14:schemeClr w14:val="tx1"/>
            </w14:solidFill>
          </w14:textFill>
        </w:rPr>
        <w:t>2.5</w:t>
      </w:r>
      <w:r>
        <w:rPr>
          <w:rFonts w:hint="eastAsia" w:ascii="宋体" w:hAnsi="宋体" w:eastAsia="宋体" w:cs="宋体"/>
          <w:color w:val="000000" w:themeColor="text1"/>
          <w:szCs w:val="21"/>
          <w:highlight w:val="none"/>
          <w14:textFill>
            <w14:solidFill>
              <w14:schemeClr w14:val="tx1"/>
            </w14:solidFill>
          </w14:textFill>
        </w:rPr>
        <w:t xml:space="preserve">  </w:t>
      </w:r>
      <w:r>
        <w:rPr>
          <w:rFonts w:ascii="宋体" w:hAnsi="宋体" w:eastAsia="宋体" w:cs="宋体"/>
          <w:color w:val="000000" w:themeColor="text1"/>
          <w:szCs w:val="21"/>
          <w:highlight w:val="none"/>
          <w14:textFill>
            <w14:solidFill>
              <w14:schemeClr w14:val="tx1"/>
            </w14:solidFill>
          </w14:textFill>
        </w:rPr>
        <w:t>风压高度变化系数按不同的计算对象做不</w:t>
      </w:r>
      <w:r>
        <w:rPr>
          <w:rFonts w:hint="eastAsia" w:ascii="宋体" w:hAnsi="宋体" w:eastAsia="宋体" w:cs="宋体"/>
          <w:color w:val="000000" w:themeColor="text1"/>
          <w:szCs w:val="21"/>
          <w:highlight w:val="none"/>
          <w14:textFill>
            <w14:solidFill>
              <w14:schemeClr w14:val="tx1"/>
            </w14:solidFill>
          </w14:textFill>
        </w:rPr>
        <w:t>同</w:t>
      </w:r>
      <w:r>
        <w:rPr>
          <w:rFonts w:ascii="宋体" w:hAnsi="宋体" w:eastAsia="宋体" w:cs="宋体"/>
          <w:color w:val="000000" w:themeColor="text1"/>
          <w:szCs w:val="21"/>
          <w:highlight w:val="none"/>
          <w14:textFill>
            <w14:solidFill>
              <w14:schemeClr w14:val="tx1"/>
            </w14:solidFill>
          </w14:textFill>
        </w:rPr>
        <w:t>的取值，主要是考虑:</w:t>
      </w:r>
    </w:p>
    <w:p w14:paraId="6816FA99">
      <w:pPr>
        <w:spacing w:line="360" w:lineRule="auto"/>
        <w:ind w:firstLine="420" w:firstLineChars="200"/>
        <w:jc w:val="left"/>
        <w:rPr>
          <w:rFonts w:ascii="宋体" w:hAnsi="宋体" w:eastAsia="宋体" w:cs="宋体"/>
          <w:color w:val="000000" w:themeColor="text1"/>
          <w:szCs w:val="21"/>
          <w:highlight w:val="none"/>
          <w14:textFill>
            <w14:solidFill>
              <w14:schemeClr w14:val="tx1"/>
            </w14:solidFill>
          </w14:textFill>
        </w:rPr>
      </w:pPr>
      <w:r>
        <w:rPr>
          <w:rFonts w:ascii="宋体" w:hAnsi="宋体" w:eastAsia="宋体" w:cs="宋体"/>
          <w:color w:val="000000" w:themeColor="text1"/>
          <w:szCs w:val="21"/>
          <w:highlight w:val="none"/>
          <w14:textFill>
            <w14:solidFill>
              <w14:schemeClr w14:val="tx1"/>
            </w14:solidFill>
          </w14:textFill>
        </w:rPr>
        <w:t>1</w:t>
      </w:r>
      <w:r>
        <w:rPr>
          <w:rFonts w:hint="eastAsia" w:ascii="宋体" w:hAnsi="宋体" w:eastAsia="宋体" w:cs="宋体"/>
          <w:color w:val="000000" w:themeColor="text1"/>
          <w:szCs w:val="21"/>
          <w:highlight w:val="none"/>
          <w14:textFill>
            <w14:solidFill>
              <w14:schemeClr w14:val="tx1"/>
            </w14:solidFill>
          </w14:textFill>
        </w:rPr>
        <w:t xml:space="preserve">   </w:t>
      </w:r>
      <w:r>
        <w:rPr>
          <w:rFonts w:ascii="宋体" w:hAnsi="宋体" w:eastAsia="宋体" w:cs="宋体"/>
          <w:color w:val="000000" w:themeColor="text1"/>
          <w:szCs w:val="21"/>
          <w:highlight w:val="none"/>
          <w14:textFill>
            <w14:solidFill>
              <w14:schemeClr w14:val="tx1"/>
            </w14:solidFill>
          </w14:textFill>
        </w:rPr>
        <w:t>计算</w:t>
      </w:r>
      <w:r>
        <w:rPr>
          <w:rFonts w:hint="eastAsia" w:ascii="宋体" w:hAnsi="宋体" w:eastAsia="宋体" w:cs="宋体"/>
          <w:color w:val="000000" w:themeColor="text1"/>
          <w:szCs w:val="21"/>
          <w:highlight w:val="none"/>
          <w14:textFill>
            <w14:solidFill>
              <w14:schemeClr w14:val="tx1"/>
            </w14:solidFill>
          </w14:textFill>
        </w:rPr>
        <w:t>脚手架立杆承载力时，一般取每一悬挑段的底部架立杆进行计算复核，取该部位离地高度的风压高度变化系数计算</w:t>
      </w:r>
      <w:r>
        <w:rPr>
          <w:rFonts w:ascii="宋体" w:hAnsi="宋体" w:eastAsia="宋体" w:cs="宋体"/>
          <w:color w:val="000000" w:themeColor="text1"/>
          <w:szCs w:val="21"/>
          <w:highlight w:val="none"/>
          <w14:textFill>
            <w14:solidFill>
              <w14:schemeClr w14:val="tx1"/>
            </w14:solidFill>
          </w14:textFill>
        </w:rPr>
        <w:t>主要是考虑安全性与经济性的统一。编制组对此进行了大量演算比较，结果显示，采用每一悬挑段的底部架所处高度的风压高度变化系数计算比较符合实际，较为合适。</w:t>
      </w:r>
    </w:p>
    <w:p w14:paraId="62F8D076">
      <w:pPr>
        <w:spacing w:line="360" w:lineRule="auto"/>
        <w:ind w:firstLine="420" w:firstLineChars="200"/>
        <w:jc w:val="left"/>
        <w:rPr>
          <w:rFonts w:ascii="宋体" w:hAnsi="宋体" w:eastAsia="宋体" w:cs="宋体"/>
          <w:color w:val="000000" w:themeColor="text1"/>
          <w:szCs w:val="21"/>
          <w:highlight w:val="none"/>
          <w14:textFill>
            <w14:solidFill>
              <w14:schemeClr w14:val="tx1"/>
            </w14:solidFill>
          </w14:textFill>
        </w:rPr>
      </w:pPr>
      <w:r>
        <w:rPr>
          <w:rFonts w:ascii="宋体" w:hAnsi="宋体" w:eastAsia="宋体" w:cs="宋体"/>
          <w:color w:val="000000" w:themeColor="text1"/>
          <w:szCs w:val="21"/>
          <w:highlight w:val="none"/>
          <w14:textFill>
            <w14:solidFill>
              <w14:schemeClr w14:val="tx1"/>
            </w14:solidFill>
          </w14:textFill>
        </w:rPr>
        <w:t>2</w:t>
      </w:r>
      <w:r>
        <w:rPr>
          <w:rFonts w:hint="eastAsia" w:ascii="宋体" w:hAnsi="宋体" w:eastAsia="宋体" w:cs="宋体"/>
          <w:color w:val="000000" w:themeColor="text1"/>
          <w:szCs w:val="21"/>
          <w:highlight w:val="none"/>
          <w14:textFill>
            <w14:solidFill>
              <w14:schemeClr w14:val="tx1"/>
            </w14:solidFill>
          </w14:textFill>
        </w:rPr>
        <w:t xml:space="preserve">   </w:t>
      </w:r>
      <w:r>
        <w:rPr>
          <w:rFonts w:ascii="宋体" w:hAnsi="宋体" w:eastAsia="宋体" w:cs="宋体"/>
          <w:color w:val="000000" w:themeColor="text1"/>
          <w:szCs w:val="21"/>
          <w:highlight w:val="none"/>
          <w14:textFill>
            <w14:solidFill>
              <w14:schemeClr w14:val="tx1"/>
            </w14:solidFill>
          </w14:textFill>
        </w:rPr>
        <w:t>计算脚手架连墙件承载力时取每一悬挑段的最大离地高度计算主要是考虑在一个悬挑段内连墙件的布置间距能够做到一致，便于施工和管理，确保架体的稳定和安全。</w:t>
      </w:r>
    </w:p>
    <w:p w14:paraId="0C2779E8">
      <w:pPr>
        <w:widowControl/>
        <w:jc w:val="left"/>
        <w:rPr>
          <w:rFonts w:ascii="宋体" w:hAnsi="宋体" w:eastAsia="宋体" w:cs="宋体"/>
          <w:color w:val="000000" w:themeColor="text1"/>
          <w:szCs w:val="21"/>
          <w:highlight w:val="none"/>
          <w14:textFill>
            <w14:solidFill>
              <w14:schemeClr w14:val="tx1"/>
            </w14:solidFill>
          </w14:textFill>
        </w:rPr>
      </w:pPr>
      <w:r>
        <w:rPr>
          <w:rFonts w:ascii="宋体" w:hAnsi="宋体" w:eastAsia="宋体" w:cs="宋体"/>
          <w:color w:val="000000" w:themeColor="text1"/>
          <w:szCs w:val="21"/>
          <w:highlight w:val="none"/>
          <w14:textFill>
            <w14:solidFill>
              <w14:schemeClr w14:val="tx1"/>
            </w14:solidFill>
          </w14:textFill>
        </w:rPr>
        <w:br w:type="page"/>
      </w:r>
    </w:p>
    <w:p w14:paraId="1BE58B73">
      <w:pPr>
        <w:spacing w:line="360" w:lineRule="auto"/>
        <w:jc w:val="center"/>
        <w:outlineLvl w:val="0"/>
        <w:rPr>
          <w:rFonts w:ascii="宋体" w:hAnsi="宋体" w:eastAsia="宋体" w:cs="宋体"/>
          <w:b/>
          <w:bCs/>
          <w:color w:val="000000" w:themeColor="text1"/>
          <w:sz w:val="28"/>
          <w:szCs w:val="28"/>
          <w:highlight w:val="none"/>
          <w14:textFill>
            <w14:solidFill>
              <w14:schemeClr w14:val="tx1"/>
            </w14:solidFill>
          </w14:textFill>
        </w:rPr>
      </w:pPr>
      <w:bookmarkStart w:id="114" w:name="_Toc2208"/>
      <w:r>
        <w:rPr>
          <w:rFonts w:hint="eastAsia" w:ascii="宋体" w:hAnsi="宋体" w:eastAsia="宋体" w:cs="宋体"/>
          <w:b/>
          <w:bCs/>
          <w:color w:val="000000" w:themeColor="text1"/>
          <w:sz w:val="28"/>
          <w:szCs w:val="28"/>
          <w:highlight w:val="none"/>
          <w14:textFill>
            <w14:solidFill>
              <w14:schemeClr w14:val="tx1"/>
            </w14:solidFill>
          </w14:textFill>
        </w:rPr>
        <w:t>6  设计</w:t>
      </w:r>
      <w:bookmarkEnd w:id="114"/>
      <w:r>
        <w:rPr>
          <w:rFonts w:hint="eastAsia" w:ascii="宋体" w:hAnsi="宋体" w:eastAsia="宋体" w:cs="宋体"/>
          <w:b/>
          <w:bCs/>
          <w:color w:val="000000" w:themeColor="text1"/>
          <w:sz w:val="28"/>
          <w:szCs w:val="28"/>
          <w:highlight w:val="none"/>
          <w14:textFill>
            <w14:solidFill>
              <w14:schemeClr w14:val="tx1"/>
            </w14:solidFill>
          </w14:textFill>
        </w:rPr>
        <w:t>和构造</w:t>
      </w:r>
    </w:p>
    <w:p w14:paraId="1183AC20">
      <w:pPr>
        <w:spacing w:line="360" w:lineRule="auto"/>
        <w:jc w:val="center"/>
        <w:outlineLvl w:val="1"/>
        <w:rPr>
          <w:rFonts w:ascii="宋体" w:hAnsi="宋体" w:eastAsia="宋体" w:cs="宋体"/>
          <w:b/>
          <w:bCs/>
          <w:color w:val="000000" w:themeColor="text1"/>
          <w:szCs w:val="21"/>
          <w:highlight w:val="none"/>
          <w14:textFill>
            <w14:solidFill>
              <w14:schemeClr w14:val="tx1"/>
            </w14:solidFill>
          </w14:textFill>
        </w:rPr>
      </w:pPr>
      <w:bookmarkStart w:id="115" w:name="_Toc11355"/>
      <w:r>
        <w:rPr>
          <w:rFonts w:hint="eastAsia" w:ascii="宋体" w:hAnsi="宋体" w:eastAsia="宋体" w:cs="宋体"/>
          <w:b/>
          <w:bCs/>
          <w:color w:val="000000" w:themeColor="text1"/>
          <w:szCs w:val="21"/>
          <w:highlight w:val="none"/>
          <w14:textFill>
            <w14:solidFill>
              <w14:schemeClr w14:val="tx1"/>
            </w14:solidFill>
          </w14:textFill>
        </w:rPr>
        <w:t>6.1 一般规定</w:t>
      </w:r>
      <w:bookmarkEnd w:id="115"/>
    </w:p>
    <w:p w14:paraId="0BFD4E6E">
      <w:pPr>
        <w:spacing w:line="360" w:lineRule="auto"/>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6</w:t>
      </w:r>
      <w:r>
        <w:rPr>
          <w:rFonts w:ascii="宋体" w:hAnsi="宋体" w:eastAsia="宋体" w:cs="宋体"/>
          <w:b/>
          <w:bCs/>
          <w:color w:val="000000" w:themeColor="text1"/>
          <w:szCs w:val="21"/>
          <w:highlight w:val="none"/>
          <w14:textFill>
            <w14:solidFill>
              <w14:schemeClr w14:val="tx1"/>
            </w14:solidFill>
          </w14:textFill>
        </w:rPr>
        <w:t>.1.</w:t>
      </w:r>
      <w:r>
        <w:rPr>
          <w:rFonts w:hint="eastAsia" w:ascii="宋体" w:hAnsi="宋体" w:eastAsia="宋体" w:cs="宋体"/>
          <w:b/>
          <w:bCs/>
          <w:color w:val="000000" w:themeColor="text1"/>
          <w:szCs w:val="21"/>
          <w:highlight w:val="none"/>
          <w14:textFill>
            <w14:solidFill>
              <w14:schemeClr w14:val="tx1"/>
            </w14:solidFill>
          </w14:textFill>
        </w:rPr>
        <w:t>3</w:t>
      </w:r>
      <w:r>
        <w:rPr>
          <w:rFonts w:ascii="宋体" w:hAnsi="宋体" w:eastAsia="宋体" w:cs="宋体"/>
          <w:b/>
          <w:bCs/>
          <w:color w:val="000000" w:themeColor="text1"/>
          <w:szCs w:val="21"/>
          <w:highlight w:val="none"/>
          <w14:textFill>
            <w14:solidFill>
              <w14:schemeClr w14:val="tx1"/>
            </w14:solidFill>
          </w14:textFill>
        </w:rPr>
        <w:t>、</w:t>
      </w:r>
      <w:r>
        <w:rPr>
          <w:rFonts w:hint="eastAsia" w:ascii="宋体" w:hAnsi="宋体" w:eastAsia="宋体" w:cs="宋体"/>
          <w:b/>
          <w:bCs/>
          <w:color w:val="000000" w:themeColor="text1"/>
          <w:szCs w:val="21"/>
          <w:highlight w:val="none"/>
          <w14:textFill>
            <w14:solidFill>
              <w14:schemeClr w14:val="tx1"/>
            </w14:solidFill>
          </w14:textFill>
        </w:rPr>
        <w:t>6</w:t>
      </w:r>
      <w:r>
        <w:rPr>
          <w:rFonts w:ascii="宋体" w:hAnsi="宋体" w:eastAsia="宋体" w:cs="宋体"/>
          <w:b/>
          <w:bCs/>
          <w:color w:val="000000" w:themeColor="text1"/>
          <w:szCs w:val="21"/>
          <w:highlight w:val="none"/>
          <w14:textFill>
            <w14:solidFill>
              <w14:schemeClr w14:val="tx1"/>
            </w14:solidFill>
          </w14:textFill>
        </w:rPr>
        <w:t>.1.</w:t>
      </w:r>
      <w:r>
        <w:rPr>
          <w:rFonts w:hint="eastAsia" w:ascii="宋体" w:hAnsi="宋体" w:eastAsia="宋体" w:cs="宋体"/>
          <w:b/>
          <w:bCs/>
          <w:color w:val="000000" w:themeColor="text1"/>
          <w:szCs w:val="21"/>
          <w:highlight w:val="none"/>
          <w14:textFill>
            <w14:solidFill>
              <w14:schemeClr w14:val="tx1"/>
            </w14:solidFill>
          </w14:textFill>
        </w:rPr>
        <w:t xml:space="preserve">4  </w:t>
      </w:r>
      <w:r>
        <w:rPr>
          <w:rFonts w:ascii="宋体" w:hAnsi="宋体" w:eastAsia="宋体" w:cs="宋体"/>
          <w:color w:val="000000" w:themeColor="text1"/>
          <w:szCs w:val="21"/>
          <w:highlight w:val="none"/>
          <w14:textFill>
            <w14:solidFill>
              <w14:schemeClr w14:val="tx1"/>
            </w14:solidFill>
          </w14:textFill>
        </w:rPr>
        <w:t>规定了</w:t>
      </w:r>
      <w:r>
        <w:rPr>
          <w:rFonts w:hint="eastAsia" w:ascii="宋体" w:hAnsi="宋体" w:eastAsia="宋体" w:cs="宋体"/>
          <w:color w:val="000000" w:themeColor="text1"/>
          <w:szCs w:val="21"/>
          <w:highlight w:val="none"/>
          <w14:textFill>
            <w14:solidFill>
              <w14:schemeClr w14:val="tx1"/>
            </w14:solidFill>
          </w14:textFill>
        </w:rPr>
        <w:t>拉杆式悬挑脚手架</w:t>
      </w:r>
      <w:r>
        <w:rPr>
          <w:rFonts w:ascii="宋体" w:hAnsi="宋体" w:eastAsia="宋体" w:cs="宋体"/>
          <w:color w:val="000000" w:themeColor="text1"/>
          <w:szCs w:val="21"/>
          <w:highlight w:val="none"/>
          <w14:textFill>
            <w14:solidFill>
              <w14:schemeClr w14:val="tx1"/>
            </w14:solidFill>
          </w14:textFill>
        </w:rPr>
        <w:t>专项施工方案的内容和要求。</w:t>
      </w:r>
      <w:r>
        <w:rPr>
          <w:rFonts w:hint="eastAsia" w:ascii="宋体" w:hAnsi="宋体" w:eastAsia="宋体" w:cs="宋体"/>
          <w:color w:val="000000" w:themeColor="text1"/>
          <w:szCs w:val="21"/>
          <w:highlight w:val="none"/>
          <w14:textFill>
            <w14:solidFill>
              <w14:schemeClr w14:val="tx1"/>
            </w14:solidFill>
          </w14:textFill>
        </w:rPr>
        <w:t>拉杆式悬挑脚手架</w:t>
      </w:r>
      <w:r>
        <w:rPr>
          <w:rFonts w:ascii="宋体" w:hAnsi="宋体" w:eastAsia="宋体" w:cs="宋体"/>
          <w:color w:val="000000" w:themeColor="text1"/>
          <w:szCs w:val="21"/>
          <w:highlight w:val="none"/>
          <w14:textFill>
            <w14:solidFill>
              <w14:schemeClr w14:val="tx1"/>
            </w14:solidFill>
          </w14:textFill>
        </w:rPr>
        <w:t>专项施工方案编制粗糙是当前存在的主要问题之一，编制深度不够的方案缺乏对实际施工的指导作用，造成施工中执行上的困难。规定施工方案应绘制施工图，并准确标注尺寸和针对阳台等特殊部位进行深化设计是保证方案编制深度的重要一环。</w:t>
      </w:r>
    </w:p>
    <w:p w14:paraId="2E8ADE58">
      <w:pPr>
        <w:spacing w:line="360" w:lineRule="auto"/>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6</w:t>
      </w:r>
      <w:r>
        <w:rPr>
          <w:rFonts w:ascii="宋体" w:hAnsi="宋体" w:eastAsia="宋体" w:cs="宋体"/>
          <w:b/>
          <w:bCs/>
          <w:color w:val="000000" w:themeColor="text1"/>
          <w:szCs w:val="21"/>
          <w:highlight w:val="none"/>
          <w14:textFill>
            <w14:solidFill>
              <w14:schemeClr w14:val="tx1"/>
            </w14:solidFill>
          </w14:textFill>
        </w:rPr>
        <w:t>.1.</w:t>
      </w:r>
      <w:r>
        <w:rPr>
          <w:rFonts w:hint="eastAsia" w:ascii="宋体" w:hAnsi="宋体" w:eastAsia="宋体" w:cs="宋体"/>
          <w:b/>
          <w:bCs/>
          <w:color w:val="000000" w:themeColor="text1"/>
          <w:szCs w:val="21"/>
          <w:highlight w:val="none"/>
          <w14:textFill>
            <w14:solidFill>
              <w14:schemeClr w14:val="tx1"/>
            </w14:solidFill>
          </w14:textFill>
        </w:rPr>
        <w:t xml:space="preserve">6  </w:t>
      </w:r>
      <w:r>
        <w:rPr>
          <w:rFonts w:ascii="宋体" w:hAnsi="宋体" w:eastAsia="宋体" w:cs="宋体"/>
          <w:color w:val="000000" w:themeColor="text1"/>
          <w:szCs w:val="21"/>
          <w:highlight w:val="none"/>
          <w14:textFill>
            <w14:solidFill>
              <w14:schemeClr w14:val="tx1"/>
            </w14:solidFill>
          </w14:textFill>
        </w:rPr>
        <w:t>脚手架上的脚手板、横向水平杆、纵向水平杆等构件自重以及活荷载等—</w:t>
      </w:r>
      <w:r>
        <w:rPr>
          <w:rFonts w:hint="eastAsia" w:ascii="宋体" w:hAnsi="宋体" w:eastAsia="宋体" w:cs="宋体"/>
          <w:color w:val="000000" w:themeColor="text1"/>
          <w:szCs w:val="21"/>
          <w:highlight w:val="none"/>
          <w14:textFill>
            <w14:solidFill>
              <w14:schemeClr w14:val="tx1"/>
            </w14:solidFill>
          </w14:textFill>
        </w:rPr>
        <w:t>般</w:t>
      </w:r>
      <w:r>
        <w:rPr>
          <w:rFonts w:ascii="宋体" w:hAnsi="宋体" w:eastAsia="宋体" w:cs="宋体"/>
          <w:color w:val="000000" w:themeColor="text1"/>
          <w:szCs w:val="21"/>
          <w:highlight w:val="none"/>
          <w14:textFill>
            <w14:solidFill>
              <w14:schemeClr w14:val="tx1"/>
            </w14:solidFill>
          </w14:textFill>
        </w:rPr>
        <w:t>均匀地分配给内外立杆，但剪刀撑、密目安全网、栏杆、挡脚板、广告牌等仅与外立杆相连的设施，其自重仅由外立杆承担，内外立杆承受的荷载明显不同;且外立杆轴力的大小对悬挑承力架影响较大，所以要求脚手架内外立杆轴力分别计算。</w:t>
      </w:r>
    </w:p>
    <w:p w14:paraId="3F2613F4">
      <w:pPr>
        <w:spacing w:line="360" w:lineRule="auto"/>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6</w:t>
      </w:r>
      <w:r>
        <w:rPr>
          <w:rFonts w:ascii="宋体" w:hAnsi="宋体" w:eastAsia="宋体" w:cs="宋体"/>
          <w:b/>
          <w:bCs/>
          <w:color w:val="000000" w:themeColor="text1"/>
          <w:szCs w:val="21"/>
          <w:highlight w:val="none"/>
          <w14:textFill>
            <w14:solidFill>
              <w14:schemeClr w14:val="tx1"/>
            </w14:solidFill>
          </w14:textFill>
        </w:rPr>
        <w:t>.1.</w:t>
      </w:r>
      <w:r>
        <w:rPr>
          <w:rFonts w:hint="eastAsia" w:ascii="宋体" w:hAnsi="宋体" w:eastAsia="宋体" w:cs="宋体"/>
          <w:b/>
          <w:bCs/>
          <w:color w:val="000000" w:themeColor="text1"/>
          <w:szCs w:val="21"/>
          <w:highlight w:val="none"/>
          <w14:textFill>
            <w14:solidFill>
              <w14:schemeClr w14:val="tx1"/>
            </w14:solidFill>
          </w14:textFill>
        </w:rPr>
        <w:t>8</w:t>
      </w:r>
      <w:r>
        <w:rPr>
          <w:rFonts w:ascii="宋体" w:hAnsi="宋体" w:eastAsia="宋体" w:cs="宋体"/>
          <w:b/>
          <w:bCs/>
          <w:color w:val="000000" w:themeColor="text1"/>
          <w:szCs w:val="21"/>
          <w:highlight w:val="none"/>
          <w14:textFill>
            <w14:solidFill>
              <w14:schemeClr w14:val="tx1"/>
            </w14:solidFill>
          </w14:textFill>
        </w:rPr>
        <w:t>~</w:t>
      </w:r>
      <w:r>
        <w:rPr>
          <w:rFonts w:hint="eastAsia" w:ascii="宋体" w:hAnsi="宋体" w:eastAsia="宋体" w:cs="宋体"/>
          <w:b/>
          <w:bCs/>
          <w:color w:val="000000" w:themeColor="text1"/>
          <w:szCs w:val="21"/>
          <w:highlight w:val="none"/>
          <w14:textFill>
            <w14:solidFill>
              <w14:schemeClr w14:val="tx1"/>
            </w14:solidFill>
          </w14:textFill>
        </w:rPr>
        <w:t>6</w:t>
      </w:r>
      <w:r>
        <w:rPr>
          <w:rFonts w:ascii="宋体" w:hAnsi="宋体" w:eastAsia="宋体" w:cs="宋体"/>
          <w:b/>
          <w:bCs/>
          <w:color w:val="000000" w:themeColor="text1"/>
          <w:szCs w:val="21"/>
          <w:highlight w:val="none"/>
          <w14:textFill>
            <w14:solidFill>
              <w14:schemeClr w14:val="tx1"/>
            </w14:solidFill>
          </w14:textFill>
        </w:rPr>
        <w:t>.1.1</w:t>
      </w:r>
      <w:r>
        <w:rPr>
          <w:rFonts w:hint="eastAsia" w:ascii="宋体" w:hAnsi="宋体" w:eastAsia="宋体" w:cs="宋体"/>
          <w:b/>
          <w:bCs/>
          <w:color w:val="000000" w:themeColor="text1"/>
          <w:szCs w:val="21"/>
          <w:highlight w:val="none"/>
          <w14:textFill>
            <w14:solidFill>
              <w14:schemeClr w14:val="tx1"/>
            </w14:solidFill>
          </w14:textFill>
        </w:rPr>
        <w:t xml:space="preserve">4  </w:t>
      </w:r>
      <w:r>
        <w:rPr>
          <w:rFonts w:ascii="宋体" w:hAnsi="宋体" w:eastAsia="宋体" w:cs="宋体"/>
          <w:color w:val="000000" w:themeColor="text1"/>
          <w:szCs w:val="21"/>
          <w:highlight w:val="none"/>
          <w14:textFill>
            <w14:solidFill>
              <w14:schemeClr w14:val="tx1"/>
            </w14:solidFill>
          </w14:textFill>
        </w:rPr>
        <w:t>给出了</w:t>
      </w:r>
      <w:r>
        <w:rPr>
          <w:rFonts w:hint="eastAsia" w:ascii="宋体" w:hAnsi="宋体" w:eastAsia="宋体" w:cs="宋体"/>
          <w:color w:val="000000" w:themeColor="text1"/>
          <w:szCs w:val="21"/>
          <w:highlight w:val="none"/>
          <w14:textFill>
            <w14:solidFill>
              <w14:schemeClr w14:val="tx1"/>
            </w14:solidFill>
          </w14:textFill>
        </w:rPr>
        <w:t>拉杆式悬挑脚手架</w:t>
      </w:r>
      <w:r>
        <w:rPr>
          <w:rFonts w:ascii="宋体" w:hAnsi="宋体" w:eastAsia="宋体" w:cs="宋体"/>
          <w:color w:val="000000" w:themeColor="text1"/>
          <w:szCs w:val="21"/>
          <w:highlight w:val="none"/>
          <w14:textFill>
            <w14:solidFill>
              <w14:schemeClr w14:val="tx1"/>
            </w14:solidFill>
          </w14:textFill>
        </w:rPr>
        <w:t>设计计算中常用的材料指标、参数等，便于计算。</w:t>
      </w:r>
    </w:p>
    <w:p w14:paraId="50E87C39">
      <w:pPr>
        <w:spacing w:line="360" w:lineRule="auto"/>
        <w:jc w:val="center"/>
        <w:outlineLvl w:val="1"/>
        <w:rPr>
          <w:rFonts w:ascii="宋体" w:hAnsi="宋体" w:eastAsia="宋体" w:cs="宋体"/>
          <w:b/>
          <w:bCs/>
          <w:color w:val="000000" w:themeColor="text1"/>
          <w:szCs w:val="21"/>
          <w:highlight w:val="none"/>
          <w14:textFill>
            <w14:solidFill>
              <w14:schemeClr w14:val="tx1"/>
            </w14:solidFill>
          </w14:textFill>
        </w:rPr>
      </w:pPr>
      <w:bookmarkStart w:id="116" w:name="_Toc31400"/>
      <w:r>
        <w:rPr>
          <w:rFonts w:hint="eastAsia" w:ascii="宋体" w:hAnsi="宋体" w:eastAsia="宋体" w:cs="宋体"/>
          <w:b/>
          <w:bCs/>
          <w:color w:val="000000" w:themeColor="text1"/>
          <w:szCs w:val="21"/>
          <w:highlight w:val="none"/>
          <w14:textFill>
            <w14:solidFill>
              <w14:schemeClr w14:val="tx1"/>
            </w14:solidFill>
          </w14:textFill>
        </w:rPr>
        <w:t>6.2</w:t>
      </w:r>
      <w:bookmarkEnd w:id="116"/>
      <w:r>
        <w:rPr>
          <w:rFonts w:hint="eastAsia" w:ascii="宋体" w:hAnsi="宋体" w:eastAsia="宋体" w:cs="宋体"/>
          <w:b/>
          <w:bCs/>
          <w:color w:val="000000" w:themeColor="text1"/>
          <w:szCs w:val="21"/>
          <w:highlight w:val="none"/>
          <w14:textFill>
            <w14:solidFill>
              <w14:schemeClr w14:val="tx1"/>
            </w14:solidFill>
          </w14:textFill>
        </w:rPr>
        <w:t>计算</w:t>
      </w:r>
    </w:p>
    <w:p w14:paraId="7CBA7578">
      <w:pPr>
        <w:spacing w:line="360" w:lineRule="auto"/>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6</w:t>
      </w:r>
      <w:r>
        <w:rPr>
          <w:rFonts w:ascii="宋体" w:hAnsi="宋体" w:eastAsia="宋体" w:cs="宋体"/>
          <w:b/>
          <w:bCs/>
          <w:color w:val="000000" w:themeColor="text1"/>
          <w:szCs w:val="21"/>
          <w:highlight w:val="none"/>
          <w14:textFill>
            <w14:solidFill>
              <w14:schemeClr w14:val="tx1"/>
            </w14:solidFill>
          </w14:textFill>
        </w:rPr>
        <w:t>.2.1</w:t>
      </w:r>
      <w:r>
        <w:rPr>
          <w:rFonts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w:t>
      </w:r>
      <w:r>
        <w:rPr>
          <w:rFonts w:ascii="宋体" w:hAnsi="宋体" w:eastAsia="宋体" w:cs="宋体"/>
          <w:color w:val="000000" w:themeColor="text1"/>
          <w:szCs w:val="21"/>
          <w:highlight w:val="none"/>
          <w14:textFill>
            <w14:solidFill>
              <w14:schemeClr w14:val="tx1"/>
            </w14:solidFill>
          </w14:textFill>
        </w:rPr>
        <w:t>列明了悬挑承力架和纵向承力钢梁的设计计算内容。</w:t>
      </w:r>
      <w:r>
        <w:rPr>
          <w:rFonts w:hint="eastAsia" w:ascii="宋体" w:hAnsi="宋体" w:eastAsia="宋体" w:cs="宋体"/>
          <w:color w:val="000000" w:themeColor="text1"/>
          <w:szCs w:val="21"/>
          <w:highlight w:val="none"/>
          <w14:textFill>
            <w14:solidFill>
              <w14:schemeClr w14:val="tx1"/>
            </w14:solidFill>
          </w14:textFill>
        </w:rPr>
        <w:t>拉杆式悬挑脚手架</w:t>
      </w:r>
      <w:r>
        <w:rPr>
          <w:rFonts w:ascii="宋体" w:hAnsi="宋体" w:eastAsia="宋体" w:cs="宋体"/>
          <w:color w:val="000000" w:themeColor="text1"/>
          <w:szCs w:val="21"/>
          <w:highlight w:val="none"/>
          <w14:textFill>
            <w14:solidFill>
              <w14:schemeClr w14:val="tx1"/>
            </w14:solidFill>
          </w14:textFill>
        </w:rPr>
        <w:t>上的荷载，</w:t>
      </w:r>
      <w:r>
        <w:rPr>
          <w:rFonts w:hint="eastAsia" w:ascii="宋体" w:hAnsi="宋体" w:eastAsia="宋体" w:cs="宋体"/>
          <w:color w:val="000000" w:themeColor="text1"/>
          <w:szCs w:val="21"/>
          <w:highlight w:val="none"/>
          <w14:textFill>
            <w14:solidFill>
              <w14:schemeClr w14:val="tx1"/>
            </w14:solidFill>
          </w14:textFill>
        </w:rPr>
        <w:t>最终</w:t>
      </w:r>
      <w:r>
        <w:rPr>
          <w:rFonts w:ascii="宋体" w:hAnsi="宋体" w:eastAsia="宋体" w:cs="宋体"/>
          <w:color w:val="000000" w:themeColor="text1"/>
          <w:szCs w:val="21"/>
          <w:highlight w:val="none"/>
          <w14:textFill>
            <w14:solidFill>
              <w14:schemeClr w14:val="tx1"/>
            </w14:solidFill>
          </w14:textFill>
        </w:rPr>
        <w:t>通过悬挑承力架传递给建筑物主体结构，所以主体结构上相应部位构件的承载能力是脚手架安全的重要保证，故本条第6款提出了验算相应部位主体结构构件承载力和支座局部承压能力的要求。</w:t>
      </w:r>
    </w:p>
    <w:p w14:paraId="6C65D0D3">
      <w:pPr>
        <w:spacing w:line="360" w:lineRule="auto"/>
        <w:jc w:val="center"/>
        <w:outlineLvl w:val="1"/>
        <w:rPr>
          <w:rFonts w:ascii="宋体" w:hAnsi="宋体" w:eastAsia="宋体" w:cs="宋体"/>
          <w:b/>
          <w:bCs/>
          <w:color w:val="000000" w:themeColor="text1"/>
          <w:szCs w:val="21"/>
          <w:highlight w:val="none"/>
          <w14:textFill>
            <w14:solidFill>
              <w14:schemeClr w14:val="tx1"/>
            </w14:solidFill>
          </w14:textFill>
        </w:rPr>
      </w:pPr>
      <w:bookmarkStart w:id="117" w:name="_Toc6092"/>
      <w:bookmarkStart w:id="118" w:name="_Toc6133"/>
      <w:bookmarkStart w:id="119" w:name="_Toc2410"/>
      <w:r>
        <w:rPr>
          <w:rFonts w:hint="eastAsia" w:ascii="宋体" w:hAnsi="宋体" w:eastAsia="宋体" w:cs="宋体"/>
          <w:b/>
          <w:bCs/>
          <w:color w:val="000000" w:themeColor="text1"/>
          <w:szCs w:val="21"/>
          <w:highlight w:val="none"/>
          <w14:textFill>
            <w14:solidFill>
              <w14:schemeClr w14:val="tx1"/>
            </w14:solidFill>
          </w14:textFill>
        </w:rPr>
        <w:t>6</w:t>
      </w:r>
      <w:r>
        <w:rPr>
          <w:rFonts w:ascii="宋体" w:hAnsi="宋体" w:eastAsia="宋体" w:cs="宋体"/>
          <w:b/>
          <w:bCs/>
          <w:color w:val="000000" w:themeColor="text1"/>
          <w:szCs w:val="21"/>
          <w:highlight w:val="none"/>
          <w14:textFill>
            <w14:solidFill>
              <w14:schemeClr w14:val="tx1"/>
            </w14:solidFill>
          </w14:textFill>
        </w:rPr>
        <w:t>.</w:t>
      </w:r>
      <w:r>
        <w:rPr>
          <w:rFonts w:hint="eastAsia" w:ascii="宋体" w:hAnsi="宋体" w:eastAsia="宋体" w:cs="宋体"/>
          <w:b/>
          <w:bCs/>
          <w:color w:val="000000" w:themeColor="text1"/>
          <w:szCs w:val="21"/>
          <w:highlight w:val="none"/>
          <w14:textFill>
            <w14:solidFill>
              <w14:schemeClr w14:val="tx1"/>
            </w14:solidFill>
          </w14:textFill>
        </w:rPr>
        <w:t>3</w:t>
      </w:r>
      <w:r>
        <w:rPr>
          <w:rFonts w:ascii="宋体" w:hAnsi="宋体" w:eastAsia="宋体" w:cs="宋体"/>
          <w:b/>
          <w:bCs/>
          <w:color w:val="000000" w:themeColor="text1"/>
          <w:szCs w:val="21"/>
          <w:highlight w:val="none"/>
          <w14:textFill>
            <w14:solidFill>
              <w14:schemeClr w14:val="tx1"/>
            </w14:solidFill>
          </w14:textFill>
        </w:rPr>
        <w:t>构造</w:t>
      </w:r>
      <w:bookmarkEnd w:id="117"/>
      <w:bookmarkEnd w:id="118"/>
    </w:p>
    <w:p w14:paraId="50AB7F91">
      <w:pPr>
        <w:spacing w:line="360" w:lineRule="auto"/>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6</w:t>
      </w:r>
      <w:r>
        <w:rPr>
          <w:rFonts w:ascii="宋体" w:hAnsi="宋体" w:eastAsia="宋体" w:cs="宋体"/>
          <w:b/>
          <w:bCs/>
          <w:color w:val="000000" w:themeColor="text1"/>
          <w:szCs w:val="21"/>
          <w:highlight w:val="none"/>
          <w14:textFill>
            <w14:solidFill>
              <w14:schemeClr w14:val="tx1"/>
            </w14:solidFill>
          </w14:textFill>
        </w:rPr>
        <w:t>.</w:t>
      </w:r>
      <w:r>
        <w:rPr>
          <w:rFonts w:hint="eastAsia" w:ascii="宋体" w:hAnsi="宋体" w:eastAsia="宋体" w:cs="宋体"/>
          <w:b/>
          <w:bCs/>
          <w:color w:val="000000" w:themeColor="text1"/>
          <w:szCs w:val="21"/>
          <w:highlight w:val="none"/>
          <w14:textFill>
            <w14:solidFill>
              <w14:schemeClr w14:val="tx1"/>
            </w14:solidFill>
          </w14:textFill>
        </w:rPr>
        <w:t>3</w:t>
      </w:r>
      <w:r>
        <w:rPr>
          <w:rFonts w:ascii="宋体" w:hAnsi="宋体" w:eastAsia="宋体" w:cs="宋体"/>
          <w:b/>
          <w:bCs/>
          <w:color w:val="000000" w:themeColor="text1"/>
          <w:szCs w:val="21"/>
          <w:highlight w:val="none"/>
          <w14:textFill>
            <w14:solidFill>
              <w14:schemeClr w14:val="tx1"/>
            </w14:solidFill>
          </w14:textFill>
        </w:rPr>
        <w:t>.1</w:t>
      </w:r>
      <w:r>
        <w:rPr>
          <w:rFonts w:hint="eastAsia" w:ascii="宋体" w:hAnsi="宋体" w:eastAsia="宋体" w:cs="宋体"/>
          <w:b/>
          <w:bCs/>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w:t>
      </w:r>
      <w:r>
        <w:rPr>
          <w:rFonts w:ascii="宋体" w:hAnsi="宋体" w:eastAsia="宋体" w:cs="宋体"/>
          <w:color w:val="000000" w:themeColor="text1"/>
          <w:szCs w:val="21"/>
          <w:highlight w:val="none"/>
          <w14:textFill>
            <w14:solidFill>
              <w14:schemeClr w14:val="tx1"/>
            </w14:solidFill>
          </w14:textFill>
        </w:rPr>
        <w:t>采用工具式结构主要考虑通过定型化、标准化的设计，使悬挑结构构件成为一种可重复利用的工具，提高周转利用率，降低工程成本。下撑式和上拉式的悬挑承力架分别具有向外和向内的水平分力，可通过支座加以固定约束。悬挑承力架的平面外稳定，可通过脚手架底部的扫地杆、纵向承力钢梁来实现。</w:t>
      </w:r>
    </w:p>
    <w:p w14:paraId="30F95662">
      <w:pPr>
        <w:spacing w:line="360" w:lineRule="auto"/>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6</w:t>
      </w:r>
      <w:r>
        <w:rPr>
          <w:rFonts w:ascii="宋体" w:hAnsi="宋体" w:eastAsia="宋体" w:cs="宋体"/>
          <w:b/>
          <w:bCs/>
          <w:color w:val="000000" w:themeColor="text1"/>
          <w:szCs w:val="21"/>
          <w:highlight w:val="none"/>
          <w14:textFill>
            <w14:solidFill>
              <w14:schemeClr w14:val="tx1"/>
            </w14:solidFill>
          </w14:textFill>
        </w:rPr>
        <w:t>.</w:t>
      </w:r>
      <w:r>
        <w:rPr>
          <w:rFonts w:hint="eastAsia" w:ascii="宋体" w:hAnsi="宋体" w:eastAsia="宋体" w:cs="宋体"/>
          <w:b/>
          <w:bCs/>
          <w:color w:val="000000" w:themeColor="text1"/>
          <w:szCs w:val="21"/>
          <w:highlight w:val="none"/>
          <w14:textFill>
            <w14:solidFill>
              <w14:schemeClr w14:val="tx1"/>
            </w14:solidFill>
          </w14:textFill>
        </w:rPr>
        <w:t>3</w:t>
      </w:r>
      <w:r>
        <w:rPr>
          <w:rFonts w:ascii="宋体" w:hAnsi="宋体" w:eastAsia="宋体" w:cs="宋体"/>
          <w:b/>
          <w:bCs/>
          <w:color w:val="000000" w:themeColor="text1"/>
          <w:szCs w:val="21"/>
          <w:highlight w:val="none"/>
          <w14:textFill>
            <w14:solidFill>
              <w14:schemeClr w14:val="tx1"/>
            </w14:solidFill>
          </w14:textFill>
        </w:rPr>
        <w:t>.2</w:t>
      </w:r>
      <w:r>
        <w:rPr>
          <w:rFonts w:hint="eastAsia" w:ascii="宋体" w:hAnsi="宋体" w:eastAsia="宋体" w:cs="宋体"/>
          <w:b/>
          <w:bCs/>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w:t>
      </w:r>
      <w:r>
        <w:rPr>
          <w:rFonts w:ascii="宋体" w:hAnsi="宋体" w:eastAsia="宋体" w:cs="宋体"/>
          <w:color w:val="000000" w:themeColor="text1"/>
          <w:szCs w:val="21"/>
          <w:highlight w:val="none"/>
          <w14:textFill>
            <w14:solidFill>
              <w14:schemeClr w14:val="tx1"/>
            </w14:solidFill>
          </w14:textFill>
        </w:rPr>
        <w:t>目前施工现场用于制作悬挑承力架的型钢最常见的为槽钢和工字钢。槽钢为单轴对称截面，立杆一般作用在翼缘板的宽度中心，存在偏心距e，构件容易发生扭曲;而工字钢为双轴对称截面，其翼缘中部即为腹板位置，截面受力比较合理，故</w:t>
      </w:r>
      <w:r>
        <w:rPr>
          <w:rFonts w:hint="eastAsia" w:ascii="宋体" w:hAnsi="宋体" w:eastAsia="宋体" w:cs="宋体"/>
          <w:color w:val="000000" w:themeColor="text1"/>
          <w:szCs w:val="21"/>
          <w:highlight w:val="none"/>
          <w14:textFill>
            <w14:solidFill>
              <w14:schemeClr w14:val="tx1"/>
            </w14:solidFill>
          </w14:textFill>
        </w:rPr>
        <w:t>本规程</w:t>
      </w:r>
      <w:r>
        <w:rPr>
          <w:rFonts w:ascii="宋体" w:hAnsi="宋体" w:eastAsia="宋体" w:cs="宋体"/>
          <w:color w:val="000000" w:themeColor="text1"/>
          <w:szCs w:val="21"/>
          <w:highlight w:val="none"/>
          <w14:textFill>
            <w14:solidFill>
              <w14:schemeClr w14:val="tx1"/>
            </w14:solidFill>
          </w14:textFill>
        </w:rPr>
        <w:t>推荐采用双轴对称截面构件。当受条件限制或利用既有材料，采用非对称截面时，应在设计时考虑构件受扭的不利影响，采取在立杆下部增设加强肋或在截面开口处加焊钢筋撑杆等措施，改善构件的力学性能。</w:t>
      </w:r>
    </w:p>
    <w:p w14:paraId="0E56193E">
      <w:pPr>
        <w:spacing w:line="360" w:lineRule="auto"/>
        <w:jc w:val="left"/>
        <w:rPr>
          <w:rFonts w:ascii="宋体" w:hAnsi="宋体"/>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6</w:t>
      </w:r>
      <w:r>
        <w:rPr>
          <w:rFonts w:ascii="宋体" w:hAnsi="宋体" w:eastAsia="宋体" w:cs="宋体"/>
          <w:b/>
          <w:bCs/>
          <w:color w:val="000000" w:themeColor="text1"/>
          <w:szCs w:val="21"/>
          <w:highlight w:val="none"/>
          <w14:textFill>
            <w14:solidFill>
              <w14:schemeClr w14:val="tx1"/>
            </w14:solidFill>
          </w14:textFill>
        </w:rPr>
        <w:t>.</w:t>
      </w:r>
      <w:r>
        <w:rPr>
          <w:rFonts w:hint="eastAsia" w:ascii="宋体" w:hAnsi="宋体" w:eastAsia="宋体" w:cs="宋体"/>
          <w:b/>
          <w:bCs/>
          <w:color w:val="000000" w:themeColor="text1"/>
          <w:szCs w:val="21"/>
          <w:highlight w:val="none"/>
          <w14:textFill>
            <w14:solidFill>
              <w14:schemeClr w14:val="tx1"/>
            </w14:solidFill>
          </w14:textFill>
        </w:rPr>
        <w:t>3</w:t>
      </w:r>
      <w:r>
        <w:rPr>
          <w:rFonts w:ascii="宋体" w:hAnsi="宋体" w:eastAsia="宋体" w:cs="宋体"/>
          <w:b/>
          <w:bCs/>
          <w:color w:val="000000" w:themeColor="text1"/>
          <w:szCs w:val="21"/>
          <w:highlight w:val="none"/>
          <w14:textFill>
            <w14:solidFill>
              <w14:schemeClr w14:val="tx1"/>
            </w14:solidFill>
          </w14:textFill>
        </w:rPr>
        <w:t>.3</w:t>
      </w:r>
      <w:r>
        <w:rPr>
          <w:rFonts w:hint="eastAsia" w:ascii="宋体" w:hAnsi="宋体" w:eastAsia="宋体" w:cs="宋体"/>
          <w:color w:val="000000" w:themeColor="text1"/>
          <w:szCs w:val="21"/>
          <w:highlight w:val="none"/>
          <w14:textFill>
            <w14:solidFill>
              <w14:schemeClr w14:val="tx1"/>
            </w14:solidFill>
          </w14:textFill>
        </w:rPr>
        <w:t xml:space="preserve">  </w:t>
      </w:r>
      <w:r>
        <w:rPr>
          <w:rFonts w:ascii="宋体" w:hAnsi="宋体" w:eastAsia="宋体" w:cs="宋体"/>
          <w:color w:val="000000" w:themeColor="text1"/>
          <w:szCs w:val="21"/>
          <w:highlight w:val="none"/>
          <w14:textFill>
            <w14:solidFill>
              <w14:schemeClr w14:val="tx1"/>
            </w14:solidFill>
          </w14:textFill>
        </w:rPr>
        <w:t>钢筋作为受拉构件，如果没有可靠的调</w:t>
      </w:r>
      <w:r>
        <w:rPr>
          <w:rFonts w:hint="eastAsia" w:ascii="宋体" w:hAnsi="宋体" w:eastAsia="宋体" w:cs="宋体"/>
          <w:color w:val="000000" w:themeColor="text1"/>
          <w:szCs w:val="21"/>
          <w:highlight w:val="none"/>
          <w14:textFill>
            <w14:solidFill>
              <w14:schemeClr w14:val="tx1"/>
            </w14:solidFill>
          </w14:textFill>
        </w:rPr>
        <w:t>紧</w:t>
      </w:r>
      <w:r>
        <w:rPr>
          <w:rFonts w:ascii="宋体" w:hAnsi="宋体" w:eastAsia="宋体" w:cs="宋体"/>
          <w:color w:val="000000" w:themeColor="text1"/>
          <w:szCs w:val="21"/>
          <w:highlight w:val="none"/>
          <w14:textFill>
            <w14:solidFill>
              <w14:schemeClr w14:val="tx1"/>
            </w14:solidFill>
          </w14:textFill>
        </w:rPr>
        <w:t>装置，将导致悬挑承力架受力不均衡，产生危险。</w:t>
      </w:r>
      <w:r>
        <w:rPr>
          <w:rFonts w:hint="eastAsia" w:ascii="宋体" w:hAnsi="宋体"/>
          <w:bCs/>
          <w:color w:val="000000" w:themeColor="text1"/>
          <w:szCs w:val="21"/>
          <w:highlight w:val="none"/>
          <w14:textFill>
            <w14:solidFill>
              <w14:schemeClr w14:val="tx1"/>
            </w14:solidFill>
          </w14:textFill>
        </w:rPr>
        <w:t>采用预埋单头螺栓（定型化组合）方式固定</w:t>
      </w:r>
      <w:r>
        <w:rPr>
          <w:rFonts w:hint="eastAsia" w:ascii="宋体" w:hAnsi="宋体"/>
          <w:color w:val="000000" w:themeColor="text1"/>
          <w:szCs w:val="21"/>
          <w:highlight w:val="none"/>
          <w14:textFill>
            <w14:solidFill>
              <w14:schemeClr w14:val="tx1"/>
            </w14:solidFill>
          </w14:textFill>
        </w:rPr>
        <w:t>承力架，应进行抗拉拔试验</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试验采用随机取样的方法，所抽取的检测点应能代表其技术质量特征，</w:t>
      </w:r>
      <w:r>
        <w:rPr>
          <w:rFonts w:hint="eastAsia" w:ascii="宋体" w:hAnsi="宋体"/>
          <w:bCs/>
          <w:color w:val="000000" w:themeColor="text1"/>
          <w:szCs w:val="21"/>
          <w:highlight w:val="none"/>
          <w14:textFill>
            <w14:solidFill>
              <w14:schemeClr w14:val="tx1"/>
            </w14:solidFill>
          </w14:textFill>
        </w:rPr>
        <w:t>螺杆锚入工程结构深度不应小于180mm，螺栓尾部与结构应有可靠的</w:t>
      </w:r>
      <w:r>
        <w:rPr>
          <w:rFonts w:hint="eastAsia" w:ascii="宋体" w:hAnsi="宋体"/>
          <w:color w:val="000000" w:themeColor="text1"/>
          <w:szCs w:val="21"/>
          <w:highlight w:val="none"/>
          <w14:textFill>
            <w14:solidFill>
              <w14:schemeClr w14:val="tx1"/>
            </w14:solidFill>
          </w14:textFill>
        </w:rPr>
        <w:t>装配式连接</w:t>
      </w:r>
      <w:r>
        <w:rPr>
          <w:rFonts w:hint="eastAsia" w:ascii="宋体" w:hAnsi="宋体"/>
          <w:bCs/>
          <w:color w:val="000000" w:themeColor="text1"/>
          <w:szCs w:val="21"/>
          <w:highlight w:val="none"/>
          <w14:textFill>
            <w14:solidFill>
              <w14:schemeClr w14:val="tx1"/>
            </w14:solidFill>
          </w14:textFill>
        </w:rPr>
        <w:t>措施。</w:t>
      </w:r>
    </w:p>
    <w:p w14:paraId="5C6EECEB">
      <w:pPr>
        <w:spacing w:line="360" w:lineRule="auto"/>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 xml:space="preserve">6.3.4  </w:t>
      </w:r>
      <w:r>
        <w:rPr>
          <w:rFonts w:hint="eastAsia" w:ascii="宋体" w:hAnsi="宋体" w:eastAsia="宋体" w:cs="宋体"/>
          <w:color w:val="000000" w:themeColor="text1"/>
          <w:szCs w:val="21"/>
          <w:highlight w:val="none"/>
          <w14:textFill>
            <w14:solidFill>
              <w14:schemeClr w14:val="tx1"/>
            </w14:solidFill>
          </w14:textFill>
        </w:rPr>
        <w:t xml:space="preserve"> </w:t>
      </w:r>
      <w:r>
        <w:rPr>
          <w:rFonts w:ascii="宋体" w:hAnsi="宋体" w:eastAsia="宋体" w:cs="宋体"/>
          <w:color w:val="000000" w:themeColor="text1"/>
          <w:szCs w:val="21"/>
          <w:highlight w:val="none"/>
          <w14:textFill>
            <w14:solidFill>
              <w14:schemeClr w14:val="tx1"/>
            </w14:solidFill>
          </w14:textFill>
        </w:rPr>
        <w:t>当悬挑承力架的纵向</w:t>
      </w:r>
      <w:r>
        <w:rPr>
          <w:rFonts w:hint="eastAsia" w:ascii="宋体" w:hAnsi="宋体" w:eastAsia="宋体" w:cs="宋体"/>
          <w:color w:val="000000" w:themeColor="text1"/>
          <w:szCs w:val="21"/>
          <w:highlight w:val="none"/>
          <w14:textFill>
            <w14:solidFill>
              <w14:schemeClr w14:val="tx1"/>
            </w14:solidFill>
          </w14:textFill>
        </w:rPr>
        <w:t>间距与钢管脚手架立杆纵向间距相符时，立杆轴力可直接传递至悬挑承力架上。当悬挑承力架的纵向间距与钢管脚手架立杆纵向间距不符时，应在悬挑承力架上设置纵向承力钢梁。</w:t>
      </w:r>
    </w:p>
    <w:p w14:paraId="2E118AD9">
      <w:pPr>
        <w:spacing w:line="360" w:lineRule="auto"/>
        <w:ind w:firstLine="420" w:firstLineChars="200"/>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根据多个项目的实践经验，设计悬挑长度一般情况下不超过1.8m能满足施工需要，但在外悬挑阳台、转角等结构局部可能需要大悬挑。一般要求悬挑长度不宜超过3m，超过3m的大悬挑需另行设计，并组织专家论证。</w:t>
      </w:r>
      <w:r>
        <w:rPr>
          <w:rFonts w:hint="eastAsia" w:ascii="宋体" w:hAnsi="宋体" w:eastAsia="宋体" w:cs="宋体"/>
          <w:color w:val="000000" w:themeColor="text1"/>
          <w:szCs w:val="21"/>
          <w:highlight w:val="none"/>
          <w14:textFill>
            <w14:solidFill>
              <w14:schemeClr w14:val="tx1"/>
            </w14:solidFill>
          </w14:textFill>
        </w:rPr>
        <w:cr/>
      </w:r>
      <w:r>
        <w:rPr>
          <w:rFonts w:hint="eastAsia" w:ascii="宋体" w:hAnsi="宋体" w:eastAsia="宋体" w:cs="宋体"/>
          <w:b/>
          <w:bCs/>
          <w:color w:val="000000" w:themeColor="text1"/>
          <w:szCs w:val="21"/>
          <w:highlight w:val="none"/>
          <w14:textFill>
            <w14:solidFill>
              <w14:schemeClr w14:val="tx1"/>
            </w14:solidFill>
          </w14:textFill>
        </w:rPr>
        <w:t xml:space="preserve">6.3.5 </w:t>
      </w:r>
      <w:r>
        <w:rPr>
          <w:rFonts w:hint="eastAsia" w:ascii="宋体" w:hAnsi="宋体" w:eastAsia="宋体" w:cs="宋体"/>
          <w:color w:val="000000" w:themeColor="text1"/>
          <w:szCs w:val="21"/>
          <w:highlight w:val="none"/>
          <w14:textFill>
            <w14:solidFill>
              <w14:schemeClr w14:val="tx1"/>
            </w14:solidFill>
          </w14:textFill>
        </w:rPr>
        <w:t xml:space="preserve"> </w:t>
      </w:r>
      <w:r>
        <w:rPr>
          <w:rFonts w:ascii="宋体" w:hAnsi="宋体" w:eastAsia="宋体" w:cs="宋体"/>
          <w:color w:val="000000" w:themeColor="text1"/>
          <w:szCs w:val="21"/>
          <w:highlight w:val="none"/>
          <w14:textFill>
            <w14:solidFill>
              <w14:schemeClr w14:val="tx1"/>
            </w14:solidFill>
          </w14:textFill>
        </w:rPr>
        <w:t>悬挑承力架和纵向承力钢梁上的定位件是确保脚手架立杆位置正确的重要保障，因此，定位件的外径应与脚手架钢管内径匹配，防止脚手架立杆出现滑移。为防止定位件锈蚀，宜设置排水构造措施。</w:t>
      </w:r>
    </w:p>
    <w:p w14:paraId="7F9264D7">
      <w:pPr>
        <w:widowControl/>
        <w:jc w:val="left"/>
        <w:rPr>
          <w:rFonts w:ascii="宋体" w:hAnsi="宋体" w:eastAsia="宋体" w:cs="宋体"/>
          <w:color w:val="000000" w:themeColor="text1"/>
          <w:szCs w:val="21"/>
          <w:highlight w:val="none"/>
          <w14:textFill>
            <w14:solidFill>
              <w14:schemeClr w14:val="tx1"/>
            </w14:solidFill>
          </w14:textFill>
        </w:rPr>
      </w:pPr>
      <w:r>
        <w:rPr>
          <w:rFonts w:ascii="宋体" w:hAnsi="宋体" w:eastAsia="宋体" w:cs="宋体"/>
          <w:color w:val="000000" w:themeColor="text1"/>
          <w:szCs w:val="21"/>
          <w:highlight w:val="none"/>
          <w14:textFill>
            <w14:solidFill>
              <w14:schemeClr w14:val="tx1"/>
            </w14:solidFill>
          </w14:textFill>
        </w:rPr>
        <w:br w:type="page"/>
      </w:r>
    </w:p>
    <w:p w14:paraId="0FC24393">
      <w:pPr>
        <w:spacing w:line="360" w:lineRule="auto"/>
        <w:jc w:val="center"/>
        <w:outlineLvl w:val="0"/>
        <w:rPr>
          <w:rFonts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7  搭设、使用与拆除</w:t>
      </w:r>
      <w:bookmarkEnd w:id="119"/>
    </w:p>
    <w:p w14:paraId="2543524D">
      <w:pPr>
        <w:spacing w:line="360" w:lineRule="auto"/>
        <w:jc w:val="center"/>
        <w:outlineLvl w:val="1"/>
        <w:rPr>
          <w:rFonts w:ascii="宋体" w:hAnsi="宋体" w:eastAsia="宋体" w:cs="宋体"/>
          <w:b/>
          <w:bCs/>
          <w:color w:val="000000" w:themeColor="text1"/>
          <w:szCs w:val="21"/>
          <w:highlight w:val="none"/>
          <w14:textFill>
            <w14:solidFill>
              <w14:schemeClr w14:val="tx1"/>
            </w14:solidFill>
          </w14:textFill>
        </w:rPr>
      </w:pPr>
      <w:bookmarkStart w:id="120" w:name="_Toc8999"/>
      <w:r>
        <w:rPr>
          <w:rFonts w:hint="eastAsia" w:ascii="宋体" w:hAnsi="宋体" w:eastAsia="宋体" w:cs="宋体"/>
          <w:b/>
          <w:bCs/>
          <w:color w:val="000000" w:themeColor="text1"/>
          <w:szCs w:val="21"/>
          <w:highlight w:val="none"/>
          <w14:textFill>
            <w14:solidFill>
              <w14:schemeClr w14:val="tx1"/>
            </w14:solidFill>
          </w14:textFill>
        </w:rPr>
        <w:t>7.1施工准备</w:t>
      </w:r>
      <w:bookmarkEnd w:id="120"/>
    </w:p>
    <w:p w14:paraId="64E187A5">
      <w:pPr>
        <w:spacing w:line="360" w:lineRule="auto"/>
        <w:jc w:val="center"/>
        <w:rPr>
          <w:rFonts w:ascii="宋体" w:hAnsi="宋体" w:eastAsia="宋体" w:cs="宋体"/>
          <w:b/>
          <w:bCs/>
          <w:color w:val="000000" w:themeColor="text1"/>
          <w:szCs w:val="21"/>
          <w:highlight w:val="none"/>
          <w14:textFill>
            <w14:solidFill>
              <w14:schemeClr w14:val="tx1"/>
            </w14:solidFill>
          </w14:textFill>
        </w:rPr>
      </w:pPr>
    </w:p>
    <w:p w14:paraId="7ACF3BC0">
      <w:pPr>
        <w:spacing w:line="360" w:lineRule="auto"/>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7</w:t>
      </w:r>
      <w:r>
        <w:rPr>
          <w:rFonts w:ascii="宋体" w:hAnsi="宋体" w:eastAsia="宋体" w:cs="宋体"/>
          <w:b/>
          <w:bCs/>
          <w:color w:val="000000" w:themeColor="text1"/>
          <w:szCs w:val="21"/>
          <w:highlight w:val="none"/>
          <w14:textFill>
            <w14:solidFill>
              <w14:schemeClr w14:val="tx1"/>
            </w14:solidFill>
          </w14:textFill>
        </w:rPr>
        <w:t>.1.1</w:t>
      </w:r>
      <w:r>
        <w:rPr>
          <w:rFonts w:hint="eastAsia" w:ascii="宋体" w:hAnsi="宋体" w:eastAsia="宋体" w:cs="宋体"/>
          <w:b/>
          <w:bCs/>
          <w:color w:val="000000" w:themeColor="text1"/>
          <w:szCs w:val="21"/>
          <w:highlight w:val="none"/>
          <w14:textFill>
            <w14:solidFill>
              <w14:schemeClr w14:val="tx1"/>
            </w14:solidFill>
          </w14:textFill>
        </w:rPr>
        <w:t xml:space="preserve"> </w:t>
      </w:r>
      <w:r>
        <w:rPr>
          <w:rFonts w:ascii="宋体" w:hAnsi="宋体" w:eastAsia="宋体" w:cs="宋体"/>
          <w:color w:val="000000" w:themeColor="text1"/>
          <w:szCs w:val="21"/>
          <w:highlight w:val="none"/>
          <w14:textFill>
            <w14:solidFill>
              <w14:schemeClr w14:val="tx1"/>
            </w14:solidFill>
          </w14:textFill>
        </w:rPr>
        <w:t>了解和掌握</w:t>
      </w:r>
      <w:r>
        <w:rPr>
          <w:rFonts w:hint="eastAsia" w:ascii="宋体" w:hAnsi="宋体" w:eastAsia="宋体" w:cs="宋体"/>
          <w:color w:val="000000" w:themeColor="text1"/>
          <w:szCs w:val="21"/>
          <w:highlight w:val="none"/>
          <w14:textFill>
            <w14:solidFill>
              <w14:schemeClr w14:val="tx1"/>
            </w14:solidFill>
          </w14:textFill>
        </w:rPr>
        <w:t>拉杆式悬挑脚手架</w:t>
      </w:r>
      <w:r>
        <w:rPr>
          <w:rFonts w:ascii="宋体" w:hAnsi="宋体" w:eastAsia="宋体" w:cs="宋体"/>
          <w:color w:val="000000" w:themeColor="text1"/>
          <w:szCs w:val="21"/>
          <w:highlight w:val="none"/>
          <w14:textFill>
            <w14:solidFill>
              <w14:schemeClr w14:val="tx1"/>
            </w14:solidFill>
          </w14:textFill>
        </w:rPr>
        <w:t>设计意图，熟悉专项施工方案的内容和施工要求，是确保</w:t>
      </w:r>
      <w:r>
        <w:rPr>
          <w:rFonts w:hint="eastAsia" w:ascii="宋体" w:hAnsi="宋体" w:eastAsia="宋体" w:cs="宋体"/>
          <w:color w:val="000000" w:themeColor="text1"/>
          <w:szCs w:val="21"/>
          <w:highlight w:val="none"/>
          <w14:textFill>
            <w14:solidFill>
              <w14:schemeClr w14:val="tx1"/>
            </w14:solidFill>
          </w14:textFill>
        </w:rPr>
        <w:t>拉杆式悬挑脚手架</w:t>
      </w:r>
      <w:r>
        <w:rPr>
          <w:rFonts w:ascii="宋体" w:hAnsi="宋体" w:eastAsia="宋体" w:cs="宋体"/>
          <w:color w:val="000000" w:themeColor="text1"/>
          <w:szCs w:val="21"/>
          <w:highlight w:val="none"/>
          <w14:textFill>
            <w14:solidFill>
              <w14:schemeClr w14:val="tx1"/>
            </w14:solidFill>
          </w14:textFill>
        </w:rPr>
        <w:t>制作安装质量的前提条件。在进行技术交底和熟悉专项施工方案的基础上，核对施工现场实际情况，是一项重要的工作。对设计有疏漏或与实际不符的情况，应与设计人员协调，进行补充或修改设计，使专项施工方案更加切合实际，便于操作，确保安全。</w:t>
      </w:r>
    </w:p>
    <w:p w14:paraId="68C47C8C">
      <w:pPr>
        <w:spacing w:line="360" w:lineRule="auto"/>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7</w:t>
      </w:r>
      <w:r>
        <w:rPr>
          <w:rFonts w:ascii="宋体" w:hAnsi="宋体" w:eastAsia="宋体" w:cs="宋体"/>
          <w:b/>
          <w:bCs/>
          <w:color w:val="000000" w:themeColor="text1"/>
          <w:szCs w:val="21"/>
          <w:highlight w:val="none"/>
          <w14:textFill>
            <w14:solidFill>
              <w14:schemeClr w14:val="tx1"/>
            </w14:solidFill>
          </w14:textFill>
        </w:rPr>
        <w:t>.1.</w:t>
      </w:r>
      <w:r>
        <w:rPr>
          <w:rFonts w:hint="eastAsia" w:ascii="宋体" w:hAnsi="宋体" w:eastAsia="宋体" w:cs="宋体"/>
          <w:b/>
          <w:bCs/>
          <w:color w:val="000000" w:themeColor="text1"/>
          <w:szCs w:val="21"/>
          <w:highlight w:val="none"/>
          <w14:textFill>
            <w14:solidFill>
              <w14:schemeClr w14:val="tx1"/>
            </w14:solidFill>
          </w14:textFill>
        </w:rPr>
        <w:t xml:space="preserve">2 </w:t>
      </w:r>
      <w:r>
        <w:rPr>
          <w:rFonts w:ascii="宋体" w:hAnsi="宋体" w:eastAsia="宋体" w:cs="宋体"/>
          <w:color w:val="000000" w:themeColor="text1"/>
          <w:szCs w:val="21"/>
          <w:highlight w:val="none"/>
          <w14:textFill>
            <w14:solidFill>
              <w14:schemeClr w14:val="tx1"/>
            </w14:solidFill>
          </w14:textFill>
        </w:rPr>
        <w:t>预埋件应在相应主体结构混凝土浇筑开始前埋设完成，预埋件的规格、型号及其安装位置的正确是保证悬挑承力架安装质量的基础，必须正确预埋并及时做好隐蔽工程验收，履行验收手续。</w:t>
      </w:r>
    </w:p>
    <w:p w14:paraId="526CF559">
      <w:pPr>
        <w:spacing w:line="360" w:lineRule="auto"/>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7</w:t>
      </w:r>
      <w:r>
        <w:rPr>
          <w:rFonts w:ascii="宋体" w:hAnsi="宋体" w:eastAsia="宋体" w:cs="宋体"/>
          <w:b/>
          <w:bCs/>
          <w:color w:val="000000" w:themeColor="text1"/>
          <w:szCs w:val="21"/>
          <w:highlight w:val="none"/>
          <w14:textFill>
            <w14:solidFill>
              <w14:schemeClr w14:val="tx1"/>
            </w14:solidFill>
          </w14:textFill>
        </w:rPr>
        <w:t>.1.</w:t>
      </w:r>
      <w:r>
        <w:rPr>
          <w:rFonts w:hint="eastAsia" w:ascii="宋体" w:hAnsi="宋体" w:eastAsia="宋体" w:cs="宋体"/>
          <w:b/>
          <w:bCs/>
          <w:color w:val="000000" w:themeColor="text1"/>
          <w:szCs w:val="21"/>
          <w:highlight w:val="none"/>
          <w14:textFill>
            <w14:solidFill>
              <w14:schemeClr w14:val="tx1"/>
            </w14:solidFill>
          </w14:textFill>
        </w:rPr>
        <w:t>3</w:t>
      </w:r>
      <w:r>
        <w:rPr>
          <w:rFonts w:hint="eastAsia" w:ascii="微软雅黑" w:hAnsi="微软雅黑" w:eastAsia="微软雅黑" w:cs="微软雅黑"/>
          <w:color w:val="000000" w:themeColor="text1"/>
          <w:szCs w:val="21"/>
          <w:highlight w:val="none"/>
          <w14:textFill>
            <w14:solidFill>
              <w14:schemeClr w14:val="tx1"/>
            </w14:solidFill>
          </w14:textFill>
        </w:rPr>
        <w:t>~</w:t>
      </w:r>
      <w:r>
        <w:rPr>
          <w:rFonts w:hint="eastAsia" w:ascii="宋体" w:hAnsi="宋体" w:eastAsia="宋体" w:cs="宋体"/>
          <w:b/>
          <w:bCs/>
          <w:color w:val="000000" w:themeColor="text1"/>
          <w:szCs w:val="21"/>
          <w:highlight w:val="none"/>
          <w14:textFill>
            <w14:solidFill>
              <w14:schemeClr w14:val="tx1"/>
            </w14:solidFill>
          </w14:textFill>
        </w:rPr>
        <w:t>7</w:t>
      </w:r>
      <w:r>
        <w:rPr>
          <w:rFonts w:ascii="宋体" w:hAnsi="宋体" w:eastAsia="宋体" w:cs="宋体"/>
          <w:b/>
          <w:bCs/>
          <w:color w:val="000000" w:themeColor="text1"/>
          <w:szCs w:val="21"/>
          <w:highlight w:val="none"/>
          <w14:textFill>
            <w14:solidFill>
              <w14:schemeClr w14:val="tx1"/>
            </w14:solidFill>
          </w14:textFill>
        </w:rPr>
        <w:t>.1.</w:t>
      </w:r>
      <w:r>
        <w:rPr>
          <w:rFonts w:hint="eastAsia" w:ascii="宋体" w:hAnsi="宋体" w:eastAsia="宋体" w:cs="宋体"/>
          <w:b/>
          <w:bCs/>
          <w:color w:val="000000" w:themeColor="text1"/>
          <w:szCs w:val="21"/>
          <w:highlight w:val="none"/>
          <w14:textFill>
            <w14:solidFill>
              <w14:schemeClr w14:val="tx1"/>
            </w14:solidFill>
          </w14:textFill>
        </w:rPr>
        <w:t xml:space="preserve">5  </w:t>
      </w:r>
      <w:r>
        <w:rPr>
          <w:rFonts w:ascii="宋体" w:hAnsi="宋体" w:eastAsia="宋体" w:cs="宋体"/>
          <w:color w:val="000000" w:themeColor="text1"/>
          <w:szCs w:val="21"/>
          <w:highlight w:val="none"/>
          <w14:textFill>
            <w14:solidFill>
              <w14:schemeClr w14:val="tx1"/>
            </w14:solidFill>
          </w14:textFill>
        </w:rPr>
        <w:t>主要强调对</w:t>
      </w:r>
      <w:r>
        <w:rPr>
          <w:rFonts w:hint="eastAsia" w:ascii="宋体" w:hAnsi="宋体" w:eastAsia="宋体" w:cs="宋体"/>
          <w:color w:val="000000" w:themeColor="text1"/>
          <w:szCs w:val="21"/>
          <w:highlight w:val="none"/>
          <w14:textFill>
            <w14:solidFill>
              <w14:schemeClr w14:val="tx1"/>
            </w14:solidFill>
          </w14:textFill>
        </w:rPr>
        <w:t>拉杆式悬挑脚手架</w:t>
      </w:r>
      <w:r>
        <w:rPr>
          <w:rFonts w:ascii="宋体" w:hAnsi="宋体" w:eastAsia="宋体" w:cs="宋体"/>
          <w:color w:val="000000" w:themeColor="text1"/>
          <w:szCs w:val="21"/>
          <w:highlight w:val="none"/>
          <w14:textFill>
            <w14:solidFill>
              <w14:schemeClr w14:val="tx1"/>
            </w14:solidFill>
          </w14:textFill>
        </w:rPr>
        <w:t>的材料、构配件的规格、型号、数量和质量的验收，进场后的存储保管应防止构件发生变形和锈蚀。</w:t>
      </w:r>
      <w:r>
        <w:rPr>
          <w:rFonts w:hint="eastAsia" w:ascii="宋体" w:hAnsi="宋体" w:eastAsia="宋体" w:cs="宋体"/>
          <w:color w:val="000000" w:themeColor="text1"/>
          <w:szCs w:val="21"/>
          <w:highlight w:val="none"/>
          <w14:textFill>
            <w14:solidFill>
              <w14:schemeClr w14:val="tx1"/>
            </w14:solidFill>
          </w14:textFill>
        </w:rPr>
        <w:t>多次周转使用的钢拉杆、花篮螺栓等构配件应逐件检查验收，并按不低于5%的比例进行抽样检验。</w:t>
      </w:r>
    </w:p>
    <w:p w14:paraId="765DB4CD">
      <w:pPr>
        <w:pStyle w:val="8"/>
        <w:spacing w:line="360" w:lineRule="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7</w:t>
      </w:r>
      <w:r>
        <w:rPr>
          <w:rFonts w:ascii="宋体" w:hAnsi="宋体" w:eastAsia="宋体" w:cs="宋体"/>
          <w:b/>
          <w:bCs/>
          <w:color w:val="000000" w:themeColor="text1"/>
          <w:szCs w:val="21"/>
          <w:highlight w:val="none"/>
          <w14:textFill>
            <w14:solidFill>
              <w14:schemeClr w14:val="tx1"/>
            </w14:solidFill>
          </w14:textFill>
        </w:rPr>
        <w:t>.1.</w:t>
      </w:r>
      <w:r>
        <w:rPr>
          <w:rFonts w:hint="eastAsia" w:ascii="宋体" w:hAnsi="宋体" w:eastAsia="宋体" w:cs="宋体"/>
          <w:b/>
          <w:bCs/>
          <w:color w:val="000000" w:themeColor="text1"/>
          <w:szCs w:val="21"/>
          <w:highlight w:val="none"/>
          <w14:textFill>
            <w14:solidFill>
              <w14:schemeClr w14:val="tx1"/>
            </w14:solidFill>
          </w14:textFill>
        </w:rPr>
        <w:t xml:space="preserve">6  </w:t>
      </w:r>
      <w:r>
        <w:rPr>
          <w:rFonts w:hint="eastAsia"/>
          <w:color w:val="000000" w:themeColor="text1"/>
          <w:szCs w:val="28"/>
          <w:highlight w:val="none"/>
          <w14:textFill>
            <w14:solidFill>
              <w14:schemeClr w14:val="tx1"/>
            </w14:solidFill>
          </w14:textFill>
        </w:rPr>
        <w:t>拉杆式悬挑脚手架拉杆及主辅连杆所依附的</w:t>
      </w:r>
      <w:r>
        <w:rPr>
          <w:rFonts w:ascii="宋体" w:hAnsi="宋体"/>
          <w:color w:val="000000" w:themeColor="text1"/>
          <w:szCs w:val="21"/>
          <w:highlight w:val="none"/>
          <w14:textFill>
            <w14:solidFill>
              <w14:schemeClr w14:val="tx1"/>
            </w14:solidFill>
          </w14:textFill>
        </w:rPr>
        <w:t>悬挑承力架</w:t>
      </w:r>
      <w:r>
        <w:rPr>
          <w:rFonts w:hint="eastAsia"/>
          <w:color w:val="000000" w:themeColor="text1"/>
          <w:szCs w:val="28"/>
          <w:highlight w:val="none"/>
          <w14:textFill>
            <w14:solidFill>
              <w14:schemeClr w14:val="tx1"/>
            </w14:solidFill>
          </w14:textFill>
        </w:rPr>
        <w:t>混凝土强度等级不应低于C20。</w:t>
      </w:r>
      <w:r>
        <w:rPr>
          <w:rFonts w:ascii="宋体" w:hAnsi="宋体" w:eastAsia="宋体" w:cs="宋体"/>
          <w:color w:val="000000" w:themeColor="text1"/>
          <w:szCs w:val="21"/>
          <w:highlight w:val="none"/>
          <w14:textFill>
            <w14:solidFill>
              <w14:schemeClr w14:val="tx1"/>
            </w14:solidFill>
          </w14:textFill>
        </w:rPr>
        <w:t>综合考虑悬挑承力架及主体结构安全和施工工期等因素提出的混凝土最低强度</w:t>
      </w:r>
      <w:r>
        <w:rPr>
          <w:rFonts w:hint="eastAsia" w:ascii="宋体" w:hAnsi="宋体" w:eastAsia="宋体" w:cs="宋体"/>
          <w:color w:val="000000" w:themeColor="text1"/>
          <w:szCs w:val="21"/>
          <w:highlight w:val="none"/>
          <w14:textFill>
            <w14:solidFill>
              <w14:schemeClr w14:val="tx1"/>
            </w14:solidFill>
          </w14:textFill>
        </w:rPr>
        <w:t>要求</w:t>
      </w:r>
      <w:r>
        <w:rPr>
          <w:rFonts w:ascii="宋体" w:hAnsi="宋体" w:eastAsia="宋体" w:cs="宋体"/>
          <w:color w:val="000000" w:themeColor="text1"/>
          <w:szCs w:val="21"/>
          <w:highlight w:val="none"/>
          <w14:textFill>
            <w14:solidFill>
              <w14:schemeClr w14:val="tx1"/>
            </w14:solidFill>
          </w14:textFill>
        </w:rPr>
        <w:t>，必须严格遵守。过早安装悬挑承力架、搭设脚手架，将会破坏混凝土的内部结构，影响悬挑承力架与主体混凝土的锚固性能。本条中“连墙件安装时，对应主体结构的混凝土强度应满足设计要求”是指脚手架连墙件设计时对混凝土强度的要求。</w:t>
      </w:r>
      <w:bookmarkStart w:id="121" w:name="_Toc27907"/>
    </w:p>
    <w:p w14:paraId="54B46869">
      <w:pPr>
        <w:pStyle w:val="8"/>
        <w:spacing w:line="360" w:lineRule="auto"/>
        <w:jc w:val="center"/>
        <w:rPr>
          <w:rFonts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7.2安装搭设</w:t>
      </w:r>
      <w:bookmarkEnd w:id="121"/>
    </w:p>
    <w:p w14:paraId="286DDE3E">
      <w:pPr>
        <w:spacing w:line="360" w:lineRule="auto"/>
        <w:jc w:val="center"/>
        <w:rPr>
          <w:rFonts w:ascii="宋体" w:hAnsi="宋体" w:eastAsia="宋体" w:cs="宋体"/>
          <w:b/>
          <w:bCs/>
          <w:color w:val="000000" w:themeColor="text1"/>
          <w:szCs w:val="21"/>
          <w:highlight w:val="none"/>
          <w14:textFill>
            <w14:solidFill>
              <w14:schemeClr w14:val="tx1"/>
            </w14:solidFill>
          </w14:textFill>
        </w:rPr>
      </w:pPr>
    </w:p>
    <w:p w14:paraId="7D527F1E">
      <w:pPr>
        <w:spacing w:line="360" w:lineRule="auto"/>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7</w:t>
      </w:r>
      <w:r>
        <w:rPr>
          <w:rFonts w:ascii="宋体" w:hAnsi="宋体" w:eastAsia="宋体" w:cs="宋体"/>
          <w:b/>
          <w:bCs/>
          <w:color w:val="000000" w:themeColor="text1"/>
          <w:szCs w:val="21"/>
          <w:highlight w:val="none"/>
          <w14:textFill>
            <w14:solidFill>
              <w14:schemeClr w14:val="tx1"/>
            </w14:solidFill>
          </w14:textFill>
        </w:rPr>
        <w:t>.2.1</w:t>
      </w:r>
      <w:r>
        <w:rPr>
          <w:rFonts w:hint="eastAsia" w:ascii="宋体" w:hAnsi="宋体" w:eastAsia="宋体" w:cs="宋体"/>
          <w:b/>
          <w:bCs/>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拉杆式悬挑脚手架</w:t>
      </w:r>
      <w:r>
        <w:rPr>
          <w:rFonts w:ascii="宋体" w:hAnsi="宋体" w:eastAsia="宋体" w:cs="宋体"/>
          <w:color w:val="000000" w:themeColor="text1"/>
          <w:szCs w:val="21"/>
          <w:highlight w:val="none"/>
          <w14:textFill>
            <w14:solidFill>
              <w14:schemeClr w14:val="tx1"/>
            </w14:solidFill>
          </w14:textFill>
        </w:rPr>
        <w:t>构件种类较多，转角、阳台、楼梯等特殊部位构造较为复杂</w:t>
      </w:r>
      <w:r>
        <w:rPr>
          <w:rFonts w:hint="eastAsia" w:ascii="宋体" w:hAnsi="宋体" w:eastAsia="宋体" w:cs="宋体"/>
          <w:color w:val="000000" w:themeColor="text1"/>
          <w:szCs w:val="21"/>
          <w:highlight w:val="none"/>
          <w14:textFill>
            <w14:solidFill>
              <w14:schemeClr w14:val="tx1"/>
            </w14:solidFill>
          </w14:textFill>
        </w:rPr>
        <w:t>；</w:t>
      </w:r>
      <w:r>
        <w:rPr>
          <w:rFonts w:ascii="宋体" w:hAnsi="宋体" w:eastAsia="宋体" w:cs="宋体"/>
          <w:color w:val="000000" w:themeColor="text1"/>
          <w:szCs w:val="21"/>
          <w:highlight w:val="none"/>
          <w14:textFill>
            <w14:solidFill>
              <w14:schemeClr w14:val="tx1"/>
            </w14:solidFill>
          </w14:textFill>
        </w:rPr>
        <w:t>搭设安装作业需要互相配合，协调操作。为了保证</w:t>
      </w:r>
      <w:r>
        <w:rPr>
          <w:rFonts w:hint="eastAsia" w:ascii="宋体" w:hAnsi="宋体" w:eastAsia="宋体" w:cs="宋体"/>
          <w:color w:val="000000" w:themeColor="text1"/>
          <w:szCs w:val="21"/>
          <w:highlight w:val="none"/>
          <w14:textFill>
            <w14:solidFill>
              <w14:schemeClr w14:val="tx1"/>
            </w14:solidFill>
          </w14:textFill>
        </w:rPr>
        <w:t>拉杆式悬挑脚手架</w:t>
      </w:r>
      <w:r>
        <w:rPr>
          <w:rFonts w:ascii="宋体" w:hAnsi="宋体" w:eastAsia="宋体" w:cs="宋体"/>
          <w:color w:val="000000" w:themeColor="text1"/>
          <w:szCs w:val="21"/>
          <w:highlight w:val="none"/>
          <w14:textFill>
            <w14:solidFill>
              <w14:schemeClr w14:val="tx1"/>
            </w14:solidFill>
          </w14:textFill>
        </w:rPr>
        <w:t>施工的有序进行和施工安全，故规定整个安装搭设作业过程应由专人负责，统一指挥。作业过程中加强检查和验收，及时纠正一切违章行为和施工误差，是保证</w:t>
      </w:r>
      <w:r>
        <w:rPr>
          <w:rFonts w:hint="eastAsia" w:ascii="宋体" w:hAnsi="宋体" w:eastAsia="宋体" w:cs="宋体"/>
          <w:color w:val="000000" w:themeColor="text1"/>
          <w:szCs w:val="21"/>
          <w:highlight w:val="none"/>
          <w14:textFill>
            <w14:solidFill>
              <w14:schemeClr w14:val="tx1"/>
            </w14:solidFill>
          </w14:textFill>
        </w:rPr>
        <w:t>拉杆式悬挑脚手架</w:t>
      </w:r>
      <w:r>
        <w:rPr>
          <w:rFonts w:ascii="宋体" w:hAnsi="宋体" w:eastAsia="宋体" w:cs="宋体"/>
          <w:color w:val="000000" w:themeColor="text1"/>
          <w:szCs w:val="21"/>
          <w:highlight w:val="none"/>
          <w14:textFill>
            <w14:solidFill>
              <w14:schemeClr w14:val="tx1"/>
            </w14:solidFill>
          </w14:textFill>
        </w:rPr>
        <w:t>施工质量和安全的重要措施。</w:t>
      </w:r>
    </w:p>
    <w:p w14:paraId="7110D73A">
      <w:pPr>
        <w:spacing w:line="360" w:lineRule="auto"/>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7</w:t>
      </w:r>
      <w:r>
        <w:rPr>
          <w:rFonts w:ascii="宋体" w:hAnsi="宋体" w:eastAsia="宋体" w:cs="宋体"/>
          <w:b/>
          <w:bCs/>
          <w:color w:val="000000" w:themeColor="text1"/>
          <w:szCs w:val="21"/>
          <w:highlight w:val="none"/>
          <w14:textFill>
            <w14:solidFill>
              <w14:schemeClr w14:val="tx1"/>
            </w14:solidFill>
          </w14:textFill>
        </w:rPr>
        <w:t>.2.2</w:t>
      </w:r>
      <w:r>
        <w:rPr>
          <w:rFonts w:hint="eastAsia" w:ascii="宋体" w:hAnsi="宋体" w:eastAsia="宋体" w:cs="宋体"/>
          <w:b/>
          <w:bCs/>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拉杆式悬挑脚手架</w:t>
      </w:r>
      <w:r>
        <w:rPr>
          <w:rFonts w:ascii="宋体" w:hAnsi="宋体" w:eastAsia="宋体" w:cs="宋体"/>
          <w:color w:val="000000" w:themeColor="text1"/>
          <w:szCs w:val="21"/>
          <w:highlight w:val="none"/>
          <w14:textFill>
            <w14:solidFill>
              <w14:schemeClr w14:val="tx1"/>
            </w14:solidFill>
          </w14:textFill>
        </w:rPr>
        <w:t>安装搭设作业是高空作业，应严格遵守《建筑施工高处作业安全技术规范》JGJ 80，采取有效的安全技术措施保证施工安全。</w:t>
      </w:r>
    </w:p>
    <w:p w14:paraId="2AD094BA">
      <w:pPr>
        <w:spacing w:line="360" w:lineRule="auto"/>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7</w:t>
      </w:r>
      <w:r>
        <w:rPr>
          <w:rFonts w:ascii="宋体" w:hAnsi="宋体" w:eastAsia="宋体" w:cs="宋体"/>
          <w:b/>
          <w:bCs/>
          <w:color w:val="000000" w:themeColor="text1"/>
          <w:szCs w:val="21"/>
          <w:highlight w:val="none"/>
          <w14:textFill>
            <w14:solidFill>
              <w14:schemeClr w14:val="tx1"/>
            </w14:solidFill>
          </w14:textFill>
        </w:rPr>
        <w:t>.2.3</w:t>
      </w:r>
      <w:r>
        <w:rPr>
          <w:rFonts w:hint="eastAsia" w:ascii="宋体" w:hAnsi="宋体" w:eastAsia="宋体" w:cs="宋体"/>
          <w:b/>
          <w:bCs/>
          <w:color w:val="000000" w:themeColor="text1"/>
          <w:szCs w:val="21"/>
          <w:highlight w:val="none"/>
          <w14:textFill>
            <w14:solidFill>
              <w14:schemeClr w14:val="tx1"/>
            </w14:solidFill>
          </w14:textFill>
        </w:rPr>
        <w:t xml:space="preserve">  </w:t>
      </w:r>
      <w:r>
        <w:rPr>
          <w:rFonts w:ascii="宋体" w:hAnsi="宋体" w:eastAsia="宋体" w:cs="宋体"/>
          <w:color w:val="000000" w:themeColor="text1"/>
          <w:szCs w:val="21"/>
          <w:highlight w:val="none"/>
          <w14:textFill>
            <w14:solidFill>
              <w14:schemeClr w14:val="tx1"/>
            </w14:solidFill>
          </w14:textFill>
        </w:rPr>
        <w:t>根据专项施工方案的要求，将各种型号的悬挑承力架、纵向承力钢梁正确就位、安装牢固，是确保</w:t>
      </w:r>
      <w:r>
        <w:rPr>
          <w:rFonts w:hint="eastAsia" w:ascii="宋体" w:hAnsi="宋体" w:eastAsia="宋体" w:cs="宋体"/>
          <w:color w:val="000000" w:themeColor="text1"/>
          <w:szCs w:val="21"/>
          <w:highlight w:val="none"/>
          <w14:textFill>
            <w14:solidFill>
              <w14:schemeClr w14:val="tx1"/>
            </w14:solidFill>
          </w14:textFill>
        </w:rPr>
        <w:t>拉杆式悬挑脚手架</w:t>
      </w:r>
      <w:r>
        <w:rPr>
          <w:rFonts w:ascii="宋体" w:hAnsi="宋体" w:eastAsia="宋体" w:cs="宋体"/>
          <w:color w:val="000000" w:themeColor="text1"/>
          <w:szCs w:val="21"/>
          <w:highlight w:val="none"/>
          <w14:textFill>
            <w14:solidFill>
              <w14:schemeClr w14:val="tx1"/>
            </w14:solidFill>
          </w14:textFill>
        </w:rPr>
        <w:t>搭设符合设计要求的重要环节，在安装过程中必须认真检查、核对，保证质量。在安装悬挑承力架、纵向承力钢梁时，因混凝土的强度较低，若采用锚环、预埋螺栓等锚固件固定悬挑承力架，开始时紧固力不宜过大，可先做初步固定，待开始搭设脚手架前再做进一步紧固。</w:t>
      </w:r>
    </w:p>
    <w:p w14:paraId="26D1C64C">
      <w:pPr>
        <w:spacing w:line="360" w:lineRule="auto"/>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7</w:t>
      </w:r>
      <w:r>
        <w:rPr>
          <w:rFonts w:ascii="宋体" w:hAnsi="宋体" w:eastAsia="宋体" w:cs="宋体"/>
          <w:b/>
          <w:bCs/>
          <w:color w:val="000000" w:themeColor="text1"/>
          <w:szCs w:val="21"/>
          <w:highlight w:val="none"/>
          <w14:textFill>
            <w14:solidFill>
              <w14:schemeClr w14:val="tx1"/>
            </w14:solidFill>
          </w14:textFill>
        </w:rPr>
        <w:t>.2.4</w:t>
      </w:r>
      <w:r>
        <w:rPr>
          <w:rFonts w:hint="eastAsia" w:ascii="微软雅黑" w:hAnsi="微软雅黑" w:eastAsia="微软雅黑" w:cs="微软雅黑"/>
          <w:color w:val="000000" w:themeColor="text1"/>
          <w:szCs w:val="21"/>
          <w:highlight w:val="none"/>
          <w14:textFill>
            <w14:solidFill>
              <w14:schemeClr w14:val="tx1"/>
            </w14:solidFill>
          </w14:textFill>
        </w:rPr>
        <w:t>~</w:t>
      </w:r>
      <w:r>
        <w:rPr>
          <w:rFonts w:hint="eastAsia" w:ascii="宋体" w:hAnsi="宋体" w:eastAsia="宋体" w:cs="宋体"/>
          <w:b/>
          <w:bCs/>
          <w:color w:val="000000" w:themeColor="text1"/>
          <w:szCs w:val="21"/>
          <w:highlight w:val="none"/>
          <w14:textFill>
            <w14:solidFill>
              <w14:schemeClr w14:val="tx1"/>
            </w14:solidFill>
          </w14:textFill>
        </w:rPr>
        <w:t>7</w:t>
      </w:r>
      <w:r>
        <w:rPr>
          <w:rFonts w:ascii="宋体" w:hAnsi="宋体" w:eastAsia="宋体" w:cs="宋体"/>
          <w:b/>
          <w:bCs/>
          <w:color w:val="000000" w:themeColor="text1"/>
          <w:szCs w:val="21"/>
          <w:highlight w:val="none"/>
          <w14:textFill>
            <w14:solidFill>
              <w14:schemeClr w14:val="tx1"/>
            </w14:solidFill>
          </w14:textFill>
        </w:rPr>
        <w:t>.2.6</w:t>
      </w:r>
      <w:r>
        <w:rPr>
          <w:rFonts w:hint="eastAsia" w:ascii="宋体" w:hAnsi="宋体" w:eastAsia="宋体" w:cs="宋体"/>
          <w:b/>
          <w:bCs/>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在安装钢拉杆之前,应采取可靠的支撑措施进行临时加固，且悬挑段脚手架高度不得超过2.5倍楼层高度或9米。临时加固可使用钢管脚手架立杆或加设临时纵向水平杆(设置双扣件抗滑移)作为支撑构件,计算时应考虑未设钢拉杆的悬挑段脚手架传递的荷载。</w:t>
      </w:r>
    </w:p>
    <w:p w14:paraId="184880E0">
      <w:pPr>
        <w:spacing w:line="360" w:lineRule="auto"/>
        <w:jc w:val="center"/>
        <w:outlineLvl w:val="1"/>
        <w:rPr>
          <w:rFonts w:ascii="宋体" w:hAnsi="宋体" w:eastAsia="宋体" w:cs="宋体"/>
          <w:b/>
          <w:bCs/>
          <w:color w:val="000000" w:themeColor="text1"/>
          <w:szCs w:val="21"/>
          <w:highlight w:val="none"/>
          <w14:textFill>
            <w14:solidFill>
              <w14:schemeClr w14:val="tx1"/>
            </w14:solidFill>
          </w14:textFill>
        </w:rPr>
      </w:pPr>
      <w:bookmarkStart w:id="122" w:name="_Toc24043"/>
      <w:r>
        <w:rPr>
          <w:rFonts w:hint="eastAsia" w:ascii="宋体" w:hAnsi="宋体" w:eastAsia="宋体" w:cs="宋体"/>
          <w:b/>
          <w:bCs/>
          <w:color w:val="000000" w:themeColor="text1"/>
          <w:szCs w:val="21"/>
          <w:highlight w:val="none"/>
          <w14:textFill>
            <w14:solidFill>
              <w14:schemeClr w14:val="tx1"/>
            </w14:solidFill>
          </w14:textFill>
        </w:rPr>
        <w:t>7.4拆除</w:t>
      </w:r>
      <w:bookmarkEnd w:id="122"/>
    </w:p>
    <w:p w14:paraId="7DCDB3A6">
      <w:pPr>
        <w:spacing w:line="360" w:lineRule="auto"/>
        <w:jc w:val="center"/>
        <w:rPr>
          <w:rFonts w:ascii="宋体" w:hAnsi="宋体" w:eastAsia="宋体" w:cs="宋体"/>
          <w:b/>
          <w:bCs/>
          <w:color w:val="000000" w:themeColor="text1"/>
          <w:szCs w:val="21"/>
          <w:highlight w:val="none"/>
          <w14:textFill>
            <w14:solidFill>
              <w14:schemeClr w14:val="tx1"/>
            </w14:solidFill>
          </w14:textFill>
        </w:rPr>
      </w:pPr>
    </w:p>
    <w:p w14:paraId="2A19AB2C">
      <w:pPr>
        <w:spacing w:line="360" w:lineRule="auto"/>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7</w:t>
      </w:r>
      <w:r>
        <w:rPr>
          <w:rFonts w:ascii="宋体" w:hAnsi="宋体" w:eastAsia="宋体" w:cs="宋体"/>
          <w:b/>
          <w:bCs/>
          <w:color w:val="000000" w:themeColor="text1"/>
          <w:szCs w:val="21"/>
          <w:highlight w:val="none"/>
          <w14:textFill>
            <w14:solidFill>
              <w14:schemeClr w14:val="tx1"/>
            </w14:solidFill>
          </w14:textFill>
        </w:rPr>
        <w:t>.</w:t>
      </w:r>
      <w:r>
        <w:rPr>
          <w:rFonts w:hint="eastAsia" w:ascii="宋体" w:hAnsi="宋体" w:eastAsia="宋体" w:cs="宋体"/>
          <w:b/>
          <w:bCs/>
          <w:color w:val="000000" w:themeColor="text1"/>
          <w:szCs w:val="21"/>
          <w:highlight w:val="none"/>
          <w14:textFill>
            <w14:solidFill>
              <w14:schemeClr w14:val="tx1"/>
            </w14:solidFill>
          </w14:textFill>
        </w:rPr>
        <w:t>4.</w:t>
      </w:r>
      <w:r>
        <w:rPr>
          <w:rFonts w:ascii="宋体" w:hAnsi="宋体" w:eastAsia="宋体" w:cs="宋体"/>
          <w:b/>
          <w:bCs/>
          <w:color w:val="000000" w:themeColor="text1"/>
          <w:szCs w:val="21"/>
          <w:highlight w:val="none"/>
          <w14:textFill>
            <w14:solidFill>
              <w14:schemeClr w14:val="tx1"/>
            </w14:solidFill>
          </w14:textFill>
        </w:rPr>
        <w:t>1</w:t>
      </w:r>
      <w:r>
        <w:rPr>
          <w:rFonts w:hint="eastAsia" w:ascii="微软雅黑" w:hAnsi="微软雅黑" w:eastAsia="微软雅黑" w:cs="微软雅黑"/>
          <w:color w:val="000000" w:themeColor="text1"/>
          <w:szCs w:val="21"/>
          <w:highlight w:val="none"/>
          <w14:textFill>
            <w14:solidFill>
              <w14:schemeClr w14:val="tx1"/>
            </w14:solidFill>
          </w14:textFill>
        </w:rPr>
        <w:t>~</w:t>
      </w:r>
      <w:r>
        <w:rPr>
          <w:rFonts w:hint="eastAsia" w:ascii="宋体" w:hAnsi="宋体" w:eastAsia="宋体" w:cs="宋体"/>
          <w:b/>
          <w:bCs/>
          <w:color w:val="000000" w:themeColor="text1"/>
          <w:szCs w:val="21"/>
          <w:highlight w:val="none"/>
          <w14:textFill>
            <w14:solidFill>
              <w14:schemeClr w14:val="tx1"/>
            </w14:solidFill>
          </w14:textFill>
        </w:rPr>
        <w:t>7</w:t>
      </w:r>
      <w:r>
        <w:rPr>
          <w:rFonts w:ascii="宋体" w:hAnsi="宋体" w:eastAsia="宋体" w:cs="宋体"/>
          <w:b/>
          <w:bCs/>
          <w:color w:val="000000" w:themeColor="text1"/>
          <w:szCs w:val="21"/>
          <w:highlight w:val="none"/>
          <w14:textFill>
            <w14:solidFill>
              <w14:schemeClr w14:val="tx1"/>
            </w14:solidFill>
          </w14:textFill>
        </w:rPr>
        <w:t>.</w:t>
      </w:r>
      <w:r>
        <w:rPr>
          <w:rFonts w:hint="eastAsia" w:ascii="宋体" w:hAnsi="宋体" w:eastAsia="宋体" w:cs="宋体"/>
          <w:b/>
          <w:bCs/>
          <w:color w:val="000000" w:themeColor="text1"/>
          <w:szCs w:val="21"/>
          <w:highlight w:val="none"/>
          <w14:textFill>
            <w14:solidFill>
              <w14:schemeClr w14:val="tx1"/>
            </w14:solidFill>
          </w14:textFill>
        </w:rPr>
        <w:t>4</w:t>
      </w:r>
      <w:r>
        <w:rPr>
          <w:rFonts w:ascii="宋体" w:hAnsi="宋体" w:eastAsia="宋体" w:cs="宋体"/>
          <w:b/>
          <w:bCs/>
          <w:color w:val="000000" w:themeColor="text1"/>
          <w:szCs w:val="21"/>
          <w:highlight w:val="none"/>
          <w14:textFill>
            <w14:solidFill>
              <w14:schemeClr w14:val="tx1"/>
            </w14:solidFill>
          </w14:textFill>
        </w:rPr>
        <w:t>.3</w:t>
      </w:r>
      <w:r>
        <w:rPr>
          <w:rFonts w:hint="eastAsia" w:ascii="宋体" w:hAnsi="宋体" w:eastAsia="宋体" w:cs="宋体"/>
          <w:b/>
          <w:bCs/>
          <w:color w:val="000000" w:themeColor="text1"/>
          <w:szCs w:val="21"/>
          <w:highlight w:val="none"/>
          <w14:textFill>
            <w14:solidFill>
              <w14:schemeClr w14:val="tx1"/>
            </w14:solidFill>
          </w14:textFill>
        </w:rPr>
        <w:t xml:space="preserve">  </w:t>
      </w:r>
      <w:r>
        <w:rPr>
          <w:rFonts w:ascii="宋体" w:hAnsi="宋体" w:eastAsia="宋体" w:cs="宋体"/>
          <w:color w:val="000000" w:themeColor="text1"/>
          <w:szCs w:val="21"/>
          <w:highlight w:val="none"/>
          <w14:textFill>
            <w14:solidFill>
              <w14:schemeClr w14:val="tx1"/>
            </w14:solidFill>
          </w14:textFill>
        </w:rPr>
        <w:t>规定了</w:t>
      </w:r>
      <w:r>
        <w:rPr>
          <w:rFonts w:hint="eastAsia" w:ascii="宋体" w:hAnsi="宋体" w:eastAsia="宋体" w:cs="宋体"/>
          <w:color w:val="000000" w:themeColor="text1"/>
          <w:szCs w:val="21"/>
          <w:highlight w:val="none"/>
          <w14:textFill>
            <w14:solidFill>
              <w14:schemeClr w14:val="tx1"/>
            </w14:solidFill>
          </w14:textFill>
        </w:rPr>
        <w:t>拉杆式悬挑脚手架</w:t>
      </w:r>
      <w:r>
        <w:rPr>
          <w:rFonts w:ascii="宋体" w:hAnsi="宋体" w:eastAsia="宋体" w:cs="宋体"/>
          <w:color w:val="000000" w:themeColor="text1"/>
          <w:szCs w:val="21"/>
          <w:highlight w:val="none"/>
          <w14:textFill>
            <w14:solidFill>
              <w14:schemeClr w14:val="tx1"/>
            </w14:solidFill>
          </w14:textFill>
        </w:rPr>
        <w:t>拆除作业前的准备工作和拆除作业应遵守的技术文件。</w:t>
      </w:r>
    </w:p>
    <w:p w14:paraId="00935C8B">
      <w:pPr>
        <w:spacing w:line="360" w:lineRule="auto"/>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7</w:t>
      </w:r>
      <w:r>
        <w:rPr>
          <w:rFonts w:ascii="宋体" w:hAnsi="宋体" w:eastAsia="宋体" w:cs="宋体"/>
          <w:b/>
          <w:bCs/>
          <w:color w:val="000000" w:themeColor="text1"/>
          <w:szCs w:val="21"/>
          <w:highlight w:val="none"/>
          <w14:textFill>
            <w14:solidFill>
              <w14:schemeClr w14:val="tx1"/>
            </w14:solidFill>
          </w14:textFill>
        </w:rPr>
        <w:t>.</w:t>
      </w:r>
      <w:r>
        <w:rPr>
          <w:rFonts w:hint="eastAsia" w:ascii="宋体" w:hAnsi="宋体" w:eastAsia="宋体" w:cs="宋体"/>
          <w:b/>
          <w:bCs/>
          <w:color w:val="000000" w:themeColor="text1"/>
          <w:szCs w:val="21"/>
          <w:highlight w:val="none"/>
          <w14:textFill>
            <w14:solidFill>
              <w14:schemeClr w14:val="tx1"/>
            </w14:solidFill>
          </w14:textFill>
        </w:rPr>
        <w:t>4</w:t>
      </w:r>
      <w:r>
        <w:rPr>
          <w:rFonts w:ascii="宋体" w:hAnsi="宋体" w:eastAsia="宋体" w:cs="宋体"/>
          <w:b/>
          <w:bCs/>
          <w:color w:val="000000" w:themeColor="text1"/>
          <w:szCs w:val="21"/>
          <w:highlight w:val="none"/>
          <w14:textFill>
            <w14:solidFill>
              <w14:schemeClr w14:val="tx1"/>
            </w14:solidFill>
          </w14:textFill>
        </w:rPr>
        <w:t>.4</w:t>
      </w:r>
      <w:r>
        <w:rPr>
          <w:rFonts w:hint="eastAsia" w:ascii="微软雅黑" w:hAnsi="微软雅黑" w:eastAsia="微软雅黑" w:cs="微软雅黑"/>
          <w:b/>
          <w:bCs/>
          <w:color w:val="000000" w:themeColor="text1"/>
          <w:szCs w:val="21"/>
          <w:highlight w:val="none"/>
          <w14:textFill>
            <w14:solidFill>
              <w14:schemeClr w14:val="tx1"/>
            </w14:solidFill>
          </w14:textFill>
        </w:rPr>
        <w:t>~</w:t>
      </w:r>
      <w:r>
        <w:rPr>
          <w:rFonts w:hint="eastAsia" w:ascii="宋体" w:hAnsi="宋体" w:eastAsia="宋体" w:cs="宋体"/>
          <w:b/>
          <w:bCs/>
          <w:color w:val="000000" w:themeColor="text1"/>
          <w:szCs w:val="21"/>
          <w:highlight w:val="none"/>
          <w14:textFill>
            <w14:solidFill>
              <w14:schemeClr w14:val="tx1"/>
            </w14:solidFill>
          </w14:textFill>
        </w:rPr>
        <w:t>7</w:t>
      </w:r>
      <w:r>
        <w:rPr>
          <w:rFonts w:ascii="宋体" w:hAnsi="宋体" w:eastAsia="宋体" w:cs="宋体"/>
          <w:b/>
          <w:bCs/>
          <w:color w:val="000000" w:themeColor="text1"/>
          <w:szCs w:val="21"/>
          <w:highlight w:val="none"/>
          <w14:textFill>
            <w14:solidFill>
              <w14:schemeClr w14:val="tx1"/>
            </w14:solidFill>
          </w14:textFill>
        </w:rPr>
        <w:t>.</w:t>
      </w:r>
      <w:r>
        <w:rPr>
          <w:rFonts w:hint="eastAsia" w:ascii="宋体" w:hAnsi="宋体" w:eastAsia="宋体" w:cs="宋体"/>
          <w:b/>
          <w:bCs/>
          <w:color w:val="000000" w:themeColor="text1"/>
          <w:szCs w:val="21"/>
          <w:highlight w:val="none"/>
          <w14:textFill>
            <w14:solidFill>
              <w14:schemeClr w14:val="tx1"/>
            </w14:solidFill>
          </w14:textFill>
        </w:rPr>
        <w:t>4</w:t>
      </w:r>
      <w:r>
        <w:rPr>
          <w:rFonts w:ascii="宋体" w:hAnsi="宋体" w:eastAsia="宋体" w:cs="宋体"/>
          <w:b/>
          <w:bCs/>
          <w:color w:val="000000" w:themeColor="text1"/>
          <w:szCs w:val="21"/>
          <w:highlight w:val="none"/>
          <w14:textFill>
            <w14:solidFill>
              <w14:schemeClr w14:val="tx1"/>
            </w14:solidFill>
          </w14:textFill>
        </w:rPr>
        <w:t>.7</w:t>
      </w:r>
      <w:r>
        <w:rPr>
          <w:rFonts w:hint="eastAsia" w:ascii="宋体" w:hAnsi="宋体" w:eastAsia="宋体" w:cs="宋体"/>
          <w:b/>
          <w:bCs/>
          <w:color w:val="000000" w:themeColor="text1"/>
          <w:szCs w:val="21"/>
          <w:highlight w:val="none"/>
          <w14:textFill>
            <w14:solidFill>
              <w14:schemeClr w14:val="tx1"/>
            </w14:solidFill>
          </w14:textFill>
        </w:rPr>
        <w:t xml:space="preserve">  </w:t>
      </w:r>
      <w:r>
        <w:rPr>
          <w:rFonts w:ascii="宋体" w:hAnsi="宋体" w:eastAsia="宋体" w:cs="宋体"/>
          <w:color w:val="000000" w:themeColor="text1"/>
          <w:szCs w:val="21"/>
          <w:highlight w:val="none"/>
          <w14:textFill>
            <w14:solidFill>
              <w14:schemeClr w14:val="tx1"/>
            </w14:solidFill>
          </w14:textFill>
        </w:rPr>
        <w:t>为保证脚手架在拆除过程中的稳定，提出相应的拆除施工安全技术措施。</w:t>
      </w:r>
    </w:p>
    <w:p w14:paraId="1F132302">
      <w:pPr>
        <w:widowControl/>
        <w:jc w:val="left"/>
        <w:rPr>
          <w:rFonts w:ascii="宋体" w:hAnsi="宋体" w:eastAsia="宋体" w:cs="宋体"/>
          <w:color w:val="000000" w:themeColor="text1"/>
          <w:szCs w:val="21"/>
          <w:highlight w:val="none"/>
          <w14:textFill>
            <w14:solidFill>
              <w14:schemeClr w14:val="tx1"/>
            </w14:solidFill>
          </w14:textFill>
        </w:rPr>
      </w:pPr>
      <w:r>
        <w:rPr>
          <w:rFonts w:ascii="宋体" w:hAnsi="宋体" w:eastAsia="宋体" w:cs="宋体"/>
          <w:color w:val="000000" w:themeColor="text1"/>
          <w:szCs w:val="21"/>
          <w:highlight w:val="none"/>
          <w14:textFill>
            <w14:solidFill>
              <w14:schemeClr w14:val="tx1"/>
            </w14:solidFill>
          </w14:textFill>
        </w:rPr>
        <w:br w:type="page"/>
      </w:r>
    </w:p>
    <w:p w14:paraId="58754D57">
      <w:pPr>
        <w:spacing w:line="360" w:lineRule="auto"/>
        <w:jc w:val="center"/>
        <w:outlineLvl w:val="0"/>
        <w:rPr>
          <w:rFonts w:ascii="宋体" w:hAnsi="宋体" w:eastAsia="宋体" w:cs="宋体"/>
          <w:b/>
          <w:bCs/>
          <w:color w:val="000000" w:themeColor="text1"/>
          <w:sz w:val="28"/>
          <w:szCs w:val="28"/>
          <w:highlight w:val="none"/>
          <w14:textFill>
            <w14:solidFill>
              <w14:schemeClr w14:val="tx1"/>
            </w14:solidFill>
          </w14:textFill>
        </w:rPr>
      </w:pPr>
      <w:bookmarkStart w:id="123" w:name="_Toc9389"/>
      <w:bookmarkStart w:id="124" w:name="_Toc6850"/>
      <w:r>
        <w:rPr>
          <w:rFonts w:hint="eastAsia" w:ascii="宋体" w:hAnsi="宋体" w:eastAsia="宋体" w:cs="宋体"/>
          <w:b/>
          <w:bCs/>
          <w:color w:val="000000" w:themeColor="text1"/>
          <w:sz w:val="28"/>
          <w:szCs w:val="28"/>
          <w:highlight w:val="none"/>
          <w14:textFill>
            <w14:solidFill>
              <w14:schemeClr w14:val="tx1"/>
            </w14:solidFill>
          </w14:textFill>
        </w:rPr>
        <w:t>8检查和验收</w:t>
      </w:r>
      <w:bookmarkEnd w:id="123"/>
      <w:bookmarkEnd w:id="124"/>
    </w:p>
    <w:p w14:paraId="7CD9C0A6">
      <w:pPr>
        <w:spacing w:line="360" w:lineRule="auto"/>
        <w:jc w:val="center"/>
        <w:rPr>
          <w:rFonts w:ascii="宋体" w:hAnsi="宋体" w:eastAsia="宋体" w:cs="宋体"/>
          <w:b/>
          <w:bCs/>
          <w:color w:val="000000" w:themeColor="text1"/>
          <w:sz w:val="24"/>
          <w:highlight w:val="none"/>
          <w14:textFill>
            <w14:solidFill>
              <w14:schemeClr w14:val="tx1"/>
            </w14:solidFill>
          </w14:textFill>
        </w:rPr>
      </w:pPr>
    </w:p>
    <w:p w14:paraId="5217AB2A">
      <w:pPr>
        <w:spacing w:line="360" w:lineRule="auto"/>
        <w:jc w:val="center"/>
        <w:outlineLvl w:val="1"/>
        <w:rPr>
          <w:rFonts w:ascii="宋体" w:hAnsi="宋体" w:eastAsia="宋体" w:cs="宋体"/>
          <w:b/>
          <w:bCs/>
          <w:color w:val="000000" w:themeColor="text1"/>
          <w:szCs w:val="21"/>
          <w:highlight w:val="none"/>
          <w14:textFill>
            <w14:solidFill>
              <w14:schemeClr w14:val="tx1"/>
            </w14:solidFill>
          </w14:textFill>
        </w:rPr>
      </w:pPr>
      <w:bookmarkStart w:id="125" w:name="_Toc19417"/>
      <w:bookmarkStart w:id="126" w:name="_Toc13607"/>
      <w:r>
        <w:rPr>
          <w:rFonts w:hint="eastAsia" w:ascii="宋体" w:hAnsi="宋体" w:eastAsia="宋体" w:cs="宋体"/>
          <w:b/>
          <w:bCs/>
          <w:color w:val="000000" w:themeColor="text1"/>
          <w:szCs w:val="21"/>
          <w:highlight w:val="none"/>
          <w14:textFill>
            <w14:solidFill>
              <w14:schemeClr w14:val="tx1"/>
            </w14:solidFill>
          </w14:textFill>
        </w:rPr>
        <w:t>8.1 构配件的检查和验收</w:t>
      </w:r>
      <w:bookmarkEnd w:id="125"/>
      <w:bookmarkEnd w:id="126"/>
    </w:p>
    <w:p w14:paraId="2A1F01E1">
      <w:pPr>
        <w:spacing w:line="360" w:lineRule="auto"/>
        <w:jc w:val="center"/>
        <w:rPr>
          <w:rFonts w:ascii="宋体" w:hAnsi="宋体" w:eastAsia="宋体" w:cs="宋体"/>
          <w:b/>
          <w:bCs/>
          <w:color w:val="000000" w:themeColor="text1"/>
          <w:szCs w:val="21"/>
          <w:highlight w:val="none"/>
          <w14:textFill>
            <w14:solidFill>
              <w14:schemeClr w14:val="tx1"/>
            </w14:solidFill>
          </w14:textFill>
        </w:rPr>
      </w:pPr>
    </w:p>
    <w:p w14:paraId="27273D12">
      <w:pPr>
        <w:spacing w:line="360" w:lineRule="auto"/>
        <w:ind w:firstLine="420" w:firstLineChars="200"/>
        <w:jc w:val="left"/>
        <w:rPr>
          <w:rFonts w:ascii="宋体" w:hAnsi="宋体" w:eastAsia="宋体" w:cs="宋体"/>
          <w:color w:val="000000" w:themeColor="text1"/>
          <w:szCs w:val="21"/>
          <w:highlight w:val="none"/>
          <w14:textFill>
            <w14:solidFill>
              <w14:schemeClr w14:val="tx1"/>
            </w14:solidFill>
          </w14:textFill>
        </w:rPr>
      </w:pPr>
      <w:r>
        <w:rPr>
          <w:rFonts w:ascii="宋体" w:hAnsi="宋体" w:eastAsia="宋体" w:cs="宋体"/>
          <w:color w:val="000000" w:themeColor="text1"/>
          <w:szCs w:val="21"/>
          <w:highlight w:val="none"/>
          <w14:textFill>
            <w14:solidFill>
              <w14:schemeClr w14:val="tx1"/>
            </w14:solidFill>
          </w14:textFill>
        </w:rPr>
        <w:t>本节规定了</w:t>
      </w:r>
      <w:r>
        <w:rPr>
          <w:rFonts w:hint="eastAsia" w:ascii="宋体" w:hAnsi="宋体" w:eastAsia="宋体" w:cs="宋体"/>
          <w:color w:val="000000" w:themeColor="text1"/>
          <w:szCs w:val="21"/>
          <w:highlight w:val="none"/>
          <w14:textFill>
            <w14:solidFill>
              <w14:schemeClr w14:val="tx1"/>
            </w14:solidFill>
          </w14:textFill>
        </w:rPr>
        <w:t>拉杆式悬挑脚手架</w:t>
      </w:r>
      <w:r>
        <w:rPr>
          <w:rFonts w:ascii="宋体" w:hAnsi="宋体" w:eastAsia="宋体" w:cs="宋体"/>
          <w:color w:val="000000" w:themeColor="text1"/>
          <w:szCs w:val="21"/>
          <w:highlight w:val="none"/>
          <w14:textFill>
            <w14:solidFill>
              <w14:schemeClr w14:val="tx1"/>
            </w14:solidFill>
          </w14:textFill>
        </w:rPr>
        <w:t>材料、构配件的质量要求和检验方法。</w:t>
      </w:r>
      <w:r>
        <w:rPr>
          <w:rFonts w:hint="eastAsia" w:ascii="宋体" w:hAnsi="宋体" w:eastAsia="宋体" w:cs="宋体"/>
          <w:color w:val="000000" w:themeColor="text1"/>
          <w:szCs w:val="21"/>
          <w:highlight w:val="none"/>
          <w14:textFill>
            <w14:solidFill>
              <w14:schemeClr w14:val="tx1"/>
            </w14:solidFill>
          </w14:textFill>
        </w:rPr>
        <w:t>拉杆式悬挑脚手架</w:t>
      </w:r>
      <w:r>
        <w:rPr>
          <w:rFonts w:ascii="宋体" w:hAnsi="宋体" w:eastAsia="宋体" w:cs="宋体"/>
          <w:color w:val="000000" w:themeColor="text1"/>
          <w:szCs w:val="21"/>
          <w:highlight w:val="none"/>
          <w14:textFill>
            <w14:solidFill>
              <w14:schemeClr w14:val="tx1"/>
            </w14:solidFill>
          </w14:textFill>
        </w:rPr>
        <w:t>长期在室外工作，条件较为恶劣，构件的防腐至关重要，使用前必须做好防腐处理。构件焊接质量验收应在防腐工作开始前完成</w:t>
      </w:r>
      <w:r>
        <w:rPr>
          <w:rFonts w:hint="eastAsia" w:ascii="宋体" w:hAnsi="宋体" w:eastAsia="宋体" w:cs="宋体"/>
          <w:color w:val="000000" w:themeColor="text1"/>
          <w:szCs w:val="21"/>
          <w:highlight w:val="none"/>
          <w14:textFill>
            <w14:solidFill>
              <w14:schemeClr w14:val="tx1"/>
            </w14:solidFill>
          </w14:textFill>
        </w:rPr>
        <w:t>，各部位焊接质量应符合现行国家标准《钢结构焊接规范》GB50661的规定,不得出现未焊透、夹砂、咬肉、裂纹等缺陷。</w:t>
      </w:r>
    </w:p>
    <w:p w14:paraId="38E32703">
      <w:pPr>
        <w:spacing w:line="360" w:lineRule="auto"/>
        <w:ind w:firstLine="420" w:firstLineChars="200"/>
        <w:jc w:val="left"/>
        <w:rPr>
          <w:rFonts w:ascii="宋体" w:hAnsi="宋体" w:eastAsia="宋体" w:cs="宋体"/>
          <w:color w:val="000000" w:themeColor="text1"/>
          <w:szCs w:val="21"/>
          <w:highlight w:val="none"/>
          <w14:textFill>
            <w14:solidFill>
              <w14:schemeClr w14:val="tx1"/>
            </w14:solidFill>
          </w14:textFill>
        </w:rPr>
      </w:pPr>
    </w:p>
    <w:p w14:paraId="29621E58">
      <w:pPr>
        <w:spacing w:line="360" w:lineRule="auto"/>
        <w:jc w:val="center"/>
        <w:outlineLvl w:val="1"/>
        <w:rPr>
          <w:rFonts w:ascii="宋体" w:hAnsi="宋体" w:eastAsia="宋体" w:cs="宋体"/>
          <w:b/>
          <w:bCs/>
          <w:color w:val="000000" w:themeColor="text1"/>
          <w:szCs w:val="21"/>
          <w:highlight w:val="none"/>
          <w14:textFill>
            <w14:solidFill>
              <w14:schemeClr w14:val="tx1"/>
            </w14:solidFill>
          </w14:textFill>
        </w:rPr>
      </w:pPr>
      <w:bookmarkStart w:id="127" w:name="_Toc488"/>
      <w:bookmarkStart w:id="128" w:name="_Toc31633"/>
      <w:r>
        <w:rPr>
          <w:rFonts w:hint="eastAsia" w:ascii="宋体" w:hAnsi="宋体" w:eastAsia="宋体" w:cs="宋体"/>
          <w:b/>
          <w:bCs/>
          <w:color w:val="000000" w:themeColor="text1"/>
          <w:szCs w:val="21"/>
          <w:highlight w:val="none"/>
          <w14:textFill>
            <w14:solidFill>
              <w14:schemeClr w14:val="tx1"/>
            </w14:solidFill>
          </w14:textFill>
        </w:rPr>
        <w:t>8.2悬挑钢管脚手架的检查与验收</w:t>
      </w:r>
      <w:bookmarkEnd w:id="127"/>
      <w:bookmarkEnd w:id="128"/>
    </w:p>
    <w:p w14:paraId="1BA47B15">
      <w:pPr>
        <w:spacing w:line="360" w:lineRule="auto"/>
        <w:jc w:val="center"/>
        <w:rPr>
          <w:rFonts w:ascii="宋体" w:hAnsi="宋体" w:eastAsia="宋体" w:cs="宋体"/>
          <w:b/>
          <w:bCs/>
          <w:color w:val="000000" w:themeColor="text1"/>
          <w:szCs w:val="21"/>
          <w:highlight w:val="none"/>
          <w14:textFill>
            <w14:solidFill>
              <w14:schemeClr w14:val="tx1"/>
            </w14:solidFill>
          </w14:textFill>
        </w:rPr>
      </w:pPr>
    </w:p>
    <w:p w14:paraId="29B73C4F">
      <w:pPr>
        <w:spacing w:line="360" w:lineRule="auto"/>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8</w:t>
      </w:r>
      <w:r>
        <w:rPr>
          <w:rFonts w:ascii="宋体" w:hAnsi="宋体" w:eastAsia="宋体" w:cs="宋体"/>
          <w:b/>
          <w:bCs/>
          <w:color w:val="000000" w:themeColor="text1"/>
          <w:szCs w:val="21"/>
          <w:highlight w:val="none"/>
          <w14:textFill>
            <w14:solidFill>
              <w14:schemeClr w14:val="tx1"/>
            </w14:solidFill>
          </w14:textFill>
        </w:rPr>
        <w:t>.2.1、</w:t>
      </w:r>
      <w:r>
        <w:rPr>
          <w:rFonts w:hint="eastAsia" w:ascii="宋体" w:hAnsi="宋体" w:eastAsia="宋体" w:cs="宋体"/>
          <w:b/>
          <w:bCs/>
          <w:color w:val="000000" w:themeColor="text1"/>
          <w:szCs w:val="21"/>
          <w:highlight w:val="none"/>
          <w14:textFill>
            <w14:solidFill>
              <w14:schemeClr w14:val="tx1"/>
            </w14:solidFill>
          </w14:textFill>
        </w:rPr>
        <w:t>8</w:t>
      </w:r>
      <w:r>
        <w:rPr>
          <w:rFonts w:ascii="宋体" w:hAnsi="宋体" w:eastAsia="宋体" w:cs="宋体"/>
          <w:b/>
          <w:bCs/>
          <w:color w:val="000000" w:themeColor="text1"/>
          <w:szCs w:val="21"/>
          <w:highlight w:val="none"/>
          <w14:textFill>
            <w14:solidFill>
              <w14:schemeClr w14:val="tx1"/>
            </w14:solidFill>
          </w14:textFill>
        </w:rPr>
        <w:t>.2.2</w:t>
      </w:r>
      <w:r>
        <w:rPr>
          <w:rFonts w:hint="eastAsia" w:ascii="宋体" w:hAnsi="宋体" w:eastAsia="宋体" w:cs="宋体"/>
          <w:b/>
          <w:bCs/>
          <w:color w:val="000000" w:themeColor="text1"/>
          <w:szCs w:val="21"/>
          <w:highlight w:val="none"/>
          <w14:textFill>
            <w14:solidFill>
              <w14:schemeClr w14:val="tx1"/>
            </w14:solidFill>
          </w14:textFill>
        </w:rPr>
        <w:t xml:space="preserve">  </w:t>
      </w:r>
      <w:r>
        <w:rPr>
          <w:rFonts w:ascii="宋体" w:hAnsi="宋体" w:eastAsia="宋体" w:cs="宋体"/>
          <w:color w:val="000000" w:themeColor="text1"/>
          <w:szCs w:val="21"/>
          <w:highlight w:val="none"/>
          <w14:textFill>
            <w14:solidFill>
              <w14:schemeClr w14:val="tx1"/>
            </w14:solidFill>
          </w14:textFill>
        </w:rPr>
        <w:t>根据《建筑施工扣件式钢管脚手架安全技术规范》JGJ 130及</w:t>
      </w:r>
      <w:r>
        <w:rPr>
          <w:rFonts w:hint="eastAsia" w:ascii="宋体" w:hAnsi="宋体" w:eastAsia="宋体" w:cs="宋体"/>
          <w:color w:val="000000" w:themeColor="text1"/>
          <w:szCs w:val="21"/>
          <w:highlight w:val="none"/>
          <w14:textFill>
            <w14:solidFill>
              <w14:schemeClr w14:val="tx1"/>
            </w14:solidFill>
          </w14:textFill>
        </w:rPr>
        <w:t>拉杆式悬挑脚手架</w:t>
      </w:r>
      <w:r>
        <w:rPr>
          <w:rFonts w:ascii="宋体" w:hAnsi="宋体" w:eastAsia="宋体" w:cs="宋体"/>
          <w:color w:val="000000" w:themeColor="text1"/>
          <w:szCs w:val="21"/>
          <w:highlight w:val="none"/>
          <w14:textFill>
            <w14:solidFill>
              <w14:schemeClr w14:val="tx1"/>
            </w14:solidFill>
          </w14:textFill>
        </w:rPr>
        <w:t>的特点提出。架体在搭设过程中每10m左右验收一次，主要是为防止架体搭设出现累积偏差过大，并考虑每一悬挑段在搭设1</w:t>
      </w:r>
      <w:r>
        <w:rPr>
          <w:rFonts w:hint="eastAsia" w:ascii="宋体" w:hAnsi="宋体" w:eastAsia="宋体" w:cs="宋体"/>
          <w:color w:val="000000" w:themeColor="text1"/>
          <w:szCs w:val="21"/>
          <w:highlight w:val="none"/>
          <w14:textFill>
            <w14:solidFill>
              <w14:schemeClr w14:val="tx1"/>
            </w14:solidFill>
          </w14:textFill>
        </w:rPr>
        <w:t>/</w:t>
      </w:r>
      <w:r>
        <w:rPr>
          <w:rFonts w:ascii="宋体" w:hAnsi="宋体" w:eastAsia="宋体" w:cs="宋体"/>
          <w:color w:val="000000" w:themeColor="text1"/>
          <w:szCs w:val="21"/>
          <w:highlight w:val="none"/>
          <w14:textFill>
            <w14:solidFill>
              <w14:schemeClr w14:val="tx1"/>
            </w14:solidFill>
          </w14:textFill>
        </w:rPr>
        <w:t>2高度和达到设计高度进行2次验收。悬挑承力架和纵向承力钢梁完成后应及时组织安装质量验收，验收合格方可进行脚手架的搭设。在脚手架的搭设过程中，应按</w:t>
      </w:r>
      <w:r>
        <w:rPr>
          <w:rFonts w:hint="eastAsia" w:ascii="宋体" w:hAnsi="宋体" w:eastAsia="宋体" w:cs="宋体"/>
          <w:color w:val="000000" w:themeColor="text1"/>
          <w:szCs w:val="21"/>
          <w:highlight w:val="none"/>
          <w14:textFill>
            <w14:solidFill>
              <w14:schemeClr w14:val="tx1"/>
            </w14:solidFill>
          </w14:textFill>
        </w:rPr>
        <w:t>本规程</w:t>
      </w:r>
      <w:r>
        <w:rPr>
          <w:rFonts w:ascii="宋体" w:hAnsi="宋体" w:eastAsia="宋体" w:cs="宋体"/>
          <w:color w:val="000000" w:themeColor="text1"/>
          <w:szCs w:val="21"/>
          <w:highlight w:val="none"/>
          <w14:textFill>
            <w14:solidFill>
              <w14:schemeClr w14:val="tx1"/>
            </w14:solidFill>
          </w14:textFill>
        </w:rPr>
        <w:t>的规定进行检查和验收，合格后方可交付使用。</w:t>
      </w:r>
    </w:p>
    <w:p w14:paraId="10553F07">
      <w:pPr>
        <w:spacing w:line="360" w:lineRule="auto"/>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8</w:t>
      </w:r>
      <w:r>
        <w:rPr>
          <w:rFonts w:ascii="宋体" w:hAnsi="宋体" w:eastAsia="宋体" w:cs="宋体"/>
          <w:b/>
          <w:bCs/>
          <w:color w:val="000000" w:themeColor="text1"/>
          <w:szCs w:val="21"/>
          <w:highlight w:val="none"/>
          <w14:textFill>
            <w14:solidFill>
              <w14:schemeClr w14:val="tx1"/>
            </w14:solidFill>
          </w14:textFill>
        </w:rPr>
        <w:t>.2.3</w:t>
      </w:r>
      <w:r>
        <w:rPr>
          <w:rFonts w:hint="eastAsia" w:ascii="宋体" w:hAnsi="宋体" w:eastAsia="宋体" w:cs="宋体"/>
          <w:b/>
          <w:bCs/>
          <w:color w:val="000000" w:themeColor="text1"/>
          <w:szCs w:val="21"/>
          <w:highlight w:val="none"/>
          <w14:textFill>
            <w14:solidFill>
              <w14:schemeClr w14:val="tx1"/>
            </w14:solidFill>
          </w14:textFill>
        </w:rPr>
        <w:t xml:space="preserve">  </w:t>
      </w:r>
      <w:r>
        <w:rPr>
          <w:rFonts w:ascii="宋体" w:hAnsi="宋体" w:eastAsia="宋体" w:cs="宋体"/>
          <w:color w:val="000000" w:themeColor="text1"/>
          <w:szCs w:val="21"/>
          <w:highlight w:val="none"/>
          <w14:textFill>
            <w14:solidFill>
              <w14:schemeClr w14:val="tx1"/>
            </w14:solidFill>
          </w14:textFill>
        </w:rPr>
        <w:t>规定了</w:t>
      </w:r>
      <w:r>
        <w:rPr>
          <w:rFonts w:hint="eastAsia" w:ascii="宋体" w:hAnsi="宋体" w:eastAsia="宋体" w:cs="宋体"/>
          <w:color w:val="000000" w:themeColor="text1"/>
          <w:szCs w:val="21"/>
          <w:highlight w:val="none"/>
          <w14:textFill>
            <w14:solidFill>
              <w14:schemeClr w14:val="tx1"/>
            </w14:solidFill>
          </w14:textFill>
        </w:rPr>
        <w:t>拉杆式悬挑脚手架</w:t>
      </w:r>
      <w:r>
        <w:rPr>
          <w:rFonts w:ascii="宋体" w:hAnsi="宋体" w:eastAsia="宋体" w:cs="宋体"/>
          <w:color w:val="000000" w:themeColor="text1"/>
          <w:szCs w:val="21"/>
          <w:highlight w:val="none"/>
          <w14:textFill>
            <w14:solidFill>
              <w14:schemeClr w14:val="tx1"/>
            </w14:solidFill>
          </w14:textFill>
        </w:rPr>
        <w:t>在使用过程中应检查的主要内容。在定期检查的同时，还应加强日常巡查，及时发现和纠正存在的问题，保证</w:t>
      </w:r>
      <w:r>
        <w:rPr>
          <w:rFonts w:hint="eastAsia" w:ascii="宋体" w:hAnsi="宋体" w:eastAsia="宋体" w:cs="宋体"/>
          <w:color w:val="000000" w:themeColor="text1"/>
          <w:szCs w:val="21"/>
          <w:highlight w:val="none"/>
          <w14:textFill>
            <w14:solidFill>
              <w14:schemeClr w14:val="tx1"/>
            </w14:solidFill>
          </w14:textFill>
        </w:rPr>
        <w:t>拉杆式悬挑脚手架</w:t>
      </w:r>
      <w:r>
        <w:rPr>
          <w:rFonts w:ascii="宋体" w:hAnsi="宋体" w:eastAsia="宋体" w:cs="宋体"/>
          <w:color w:val="000000" w:themeColor="text1"/>
          <w:szCs w:val="21"/>
          <w:highlight w:val="none"/>
          <w14:textFill>
            <w14:solidFill>
              <w14:schemeClr w14:val="tx1"/>
            </w14:solidFill>
          </w14:textFill>
        </w:rPr>
        <w:t>的安全。</w:t>
      </w:r>
    </w:p>
    <w:p w14:paraId="263608B5">
      <w:pPr>
        <w:spacing w:line="360" w:lineRule="auto"/>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8</w:t>
      </w:r>
      <w:r>
        <w:rPr>
          <w:rFonts w:ascii="宋体" w:hAnsi="宋体" w:eastAsia="宋体" w:cs="宋体"/>
          <w:b/>
          <w:bCs/>
          <w:color w:val="000000" w:themeColor="text1"/>
          <w:szCs w:val="21"/>
          <w:highlight w:val="none"/>
          <w14:textFill>
            <w14:solidFill>
              <w14:schemeClr w14:val="tx1"/>
            </w14:solidFill>
          </w14:textFill>
        </w:rPr>
        <w:t>.2.4</w:t>
      </w:r>
      <w:r>
        <w:rPr>
          <w:rFonts w:hint="eastAsia" w:ascii="宋体" w:hAnsi="宋体" w:eastAsia="宋体" w:cs="宋体"/>
          <w:b/>
          <w:bCs/>
          <w:color w:val="000000" w:themeColor="text1"/>
          <w:szCs w:val="21"/>
          <w:highlight w:val="none"/>
          <w14:textFill>
            <w14:solidFill>
              <w14:schemeClr w14:val="tx1"/>
            </w14:solidFill>
          </w14:textFill>
        </w:rPr>
        <w:t xml:space="preserve">  </w:t>
      </w:r>
      <w:r>
        <w:rPr>
          <w:rFonts w:ascii="宋体" w:hAnsi="宋体" w:eastAsia="宋体" w:cs="宋体"/>
          <w:color w:val="000000" w:themeColor="text1"/>
          <w:szCs w:val="21"/>
          <w:highlight w:val="none"/>
          <w14:textFill>
            <w14:solidFill>
              <w14:schemeClr w14:val="tx1"/>
            </w14:solidFill>
          </w14:textFill>
        </w:rPr>
        <w:t>吊拉构件的松紧程度不同，将会导致悬挑承力架力学模型的改变和吊拉构件的不均衡受力，甚至出现严重超载，影响</w:t>
      </w:r>
      <w:r>
        <w:rPr>
          <w:rFonts w:hint="eastAsia" w:ascii="宋体" w:hAnsi="宋体" w:eastAsia="宋体" w:cs="宋体"/>
          <w:color w:val="000000" w:themeColor="text1"/>
          <w:szCs w:val="21"/>
          <w:highlight w:val="none"/>
          <w14:textFill>
            <w14:solidFill>
              <w14:schemeClr w14:val="tx1"/>
            </w14:solidFill>
          </w14:textFill>
        </w:rPr>
        <w:t>拉杆式悬挑脚手架</w:t>
      </w:r>
      <w:r>
        <w:rPr>
          <w:rFonts w:ascii="宋体" w:hAnsi="宋体" w:eastAsia="宋体" w:cs="宋体"/>
          <w:color w:val="000000" w:themeColor="text1"/>
          <w:szCs w:val="21"/>
          <w:highlight w:val="none"/>
          <w14:textFill>
            <w14:solidFill>
              <w14:schemeClr w14:val="tx1"/>
            </w14:solidFill>
          </w14:textFill>
        </w:rPr>
        <w:t>的安全，故应经常检查和及时调整，确保各吊拉构件的受力均衡和可靠工作。</w:t>
      </w:r>
    </w:p>
    <w:p w14:paraId="15A10BC6">
      <w:pPr>
        <w:widowControl/>
        <w:jc w:val="left"/>
        <w:rPr>
          <w:rFonts w:ascii="宋体" w:hAnsi="宋体" w:eastAsia="宋体" w:cs="宋体"/>
          <w:color w:val="000000" w:themeColor="text1"/>
          <w:szCs w:val="21"/>
          <w:highlight w:val="none"/>
          <w14:textFill>
            <w14:solidFill>
              <w14:schemeClr w14:val="tx1"/>
            </w14:solidFill>
          </w14:textFill>
        </w:rPr>
      </w:pPr>
      <w:r>
        <w:rPr>
          <w:rFonts w:ascii="宋体" w:hAnsi="宋体" w:eastAsia="宋体" w:cs="宋体"/>
          <w:color w:val="000000" w:themeColor="text1"/>
          <w:szCs w:val="21"/>
          <w:highlight w:val="none"/>
          <w14:textFill>
            <w14:solidFill>
              <w14:schemeClr w14:val="tx1"/>
            </w14:solidFill>
          </w14:textFill>
        </w:rPr>
        <w:br w:type="page"/>
      </w:r>
    </w:p>
    <w:p w14:paraId="76E9343E">
      <w:pPr>
        <w:spacing w:line="360" w:lineRule="auto"/>
        <w:jc w:val="center"/>
        <w:outlineLvl w:val="0"/>
        <w:rPr>
          <w:rFonts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 xml:space="preserve">9  </w:t>
      </w:r>
      <w:r>
        <w:rPr>
          <w:rFonts w:ascii="宋体" w:hAnsi="宋体" w:eastAsia="宋体" w:cs="宋体"/>
          <w:b/>
          <w:bCs/>
          <w:color w:val="000000" w:themeColor="text1"/>
          <w:sz w:val="28"/>
          <w:szCs w:val="28"/>
          <w:highlight w:val="none"/>
          <w14:textFill>
            <w14:solidFill>
              <w14:schemeClr w14:val="tx1"/>
            </w14:solidFill>
          </w14:textFill>
        </w:rPr>
        <w:t>安全管理</w:t>
      </w:r>
      <w:r>
        <w:rPr>
          <w:rFonts w:hint="eastAsia" w:ascii="宋体" w:hAnsi="宋体" w:eastAsia="宋体" w:cs="宋体"/>
          <w:b/>
          <w:bCs/>
          <w:color w:val="000000" w:themeColor="text1"/>
          <w:sz w:val="28"/>
          <w:szCs w:val="28"/>
          <w:highlight w:val="none"/>
          <w14:textFill>
            <w14:solidFill>
              <w14:schemeClr w14:val="tx1"/>
            </w14:solidFill>
          </w14:textFill>
        </w:rPr>
        <w:t>与维护</w:t>
      </w:r>
    </w:p>
    <w:p w14:paraId="579EB4FC">
      <w:pPr>
        <w:jc w:val="center"/>
        <w:rPr>
          <w:b/>
          <w:bCs/>
          <w:color w:val="000000" w:themeColor="text1"/>
          <w:sz w:val="24"/>
          <w:highlight w:val="none"/>
          <w14:textFill>
            <w14:solidFill>
              <w14:schemeClr w14:val="tx1"/>
            </w14:solidFill>
          </w14:textFill>
        </w:rPr>
      </w:pPr>
    </w:p>
    <w:p w14:paraId="0C057307">
      <w:pPr>
        <w:spacing w:line="360" w:lineRule="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b/>
          <w:bCs/>
          <w:color w:val="000000" w:themeColor="text1"/>
          <w:highlight w:val="none"/>
          <w14:textFill>
            <w14:solidFill>
              <w14:schemeClr w14:val="tx1"/>
            </w14:solidFill>
          </w14:textFill>
        </w:rPr>
        <w:t xml:space="preserve">9.0.1～9.0.3  </w:t>
      </w:r>
      <w:r>
        <w:rPr>
          <w:rFonts w:hint="eastAsia" w:ascii="宋体" w:hAnsi="宋体" w:eastAsia="宋体" w:cs="宋体"/>
          <w:color w:val="000000" w:themeColor="text1"/>
          <w:highlight w:val="none"/>
          <w14:textFill>
            <w14:solidFill>
              <w14:schemeClr w14:val="tx1"/>
            </w14:solidFill>
          </w14:textFill>
        </w:rPr>
        <w:t>规定了从事拉杆式悬挑脚手架施工作业人员的资格、职业健康要求和作业时应配备的基本个人防护用品。</w:t>
      </w:r>
    </w:p>
    <w:p w14:paraId="2F85F363">
      <w:pPr>
        <w:spacing w:line="360" w:lineRule="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b/>
          <w:bCs/>
          <w:color w:val="000000" w:themeColor="text1"/>
          <w:highlight w:val="none"/>
          <w14:textFill>
            <w14:solidFill>
              <w14:schemeClr w14:val="tx1"/>
            </w14:solidFill>
          </w14:textFill>
        </w:rPr>
        <w:t xml:space="preserve">9.0.4～9.0.7  </w:t>
      </w:r>
      <w:r>
        <w:rPr>
          <w:rFonts w:hint="eastAsia" w:ascii="宋体" w:hAnsi="宋体" w:eastAsia="宋体" w:cs="宋体"/>
          <w:color w:val="000000" w:themeColor="text1"/>
          <w:highlight w:val="none"/>
          <w14:textFill>
            <w14:solidFill>
              <w14:schemeClr w14:val="tx1"/>
            </w14:solidFill>
          </w14:textFill>
        </w:rPr>
        <w:t>提出了拉杆式悬挑脚手架施工作业应遵循的技术文件和安全注意事项。</w:t>
      </w:r>
    </w:p>
    <w:p w14:paraId="794A9D4B">
      <w:pPr>
        <w:spacing w:line="360" w:lineRule="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b/>
          <w:bCs/>
          <w:color w:val="000000" w:themeColor="text1"/>
          <w:highlight w:val="none"/>
          <w14:textFill>
            <w14:solidFill>
              <w14:schemeClr w14:val="tx1"/>
            </w14:solidFill>
          </w14:textFill>
        </w:rPr>
        <w:t xml:space="preserve">9.0.8、9.0.9  </w:t>
      </w:r>
      <w:r>
        <w:rPr>
          <w:rFonts w:hint="eastAsia" w:ascii="宋体" w:hAnsi="宋体" w:eastAsia="宋体" w:cs="宋体"/>
          <w:color w:val="000000" w:themeColor="text1"/>
          <w:highlight w:val="none"/>
          <w14:textFill>
            <w14:solidFill>
              <w14:schemeClr w14:val="tx1"/>
            </w14:solidFill>
          </w14:textFill>
        </w:rPr>
        <w:t>为防止拉杆式悬挑脚手架超载，必须严格控制脚手架的使用范围、使用荷载及其作业方式。根据现场调查，随意扩大脚手架使用范围、建筑垃圾不及时清理和集中堆载的情况时有发生，影响脚手架的安全，必须加强管理。</w:t>
      </w:r>
    </w:p>
    <w:p w14:paraId="2ECF6E95">
      <w:pPr>
        <w:spacing w:line="360" w:lineRule="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b/>
          <w:bCs/>
          <w:color w:val="000000" w:themeColor="text1"/>
          <w:highlight w:val="none"/>
          <w14:textFill>
            <w14:solidFill>
              <w14:schemeClr w14:val="tx1"/>
            </w14:solidFill>
          </w14:textFill>
        </w:rPr>
        <w:t xml:space="preserve">9.0.11  </w:t>
      </w:r>
      <w:r>
        <w:rPr>
          <w:rFonts w:hint="eastAsia" w:ascii="宋体" w:hAnsi="宋体" w:eastAsia="宋体" w:cs="宋体"/>
          <w:color w:val="000000" w:themeColor="text1"/>
          <w:highlight w:val="none"/>
          <w14:textFill>
            <w14:solidFill>
              <w14:schemeClr w14:val="tx1"/>
            </w14:solidFill>
          </w14:textFill>
        </w:rPr>
        <w:t>这种情况虽属个别现象，但严重影响拉杆式悬挑脚手架的安全，必须坚决制止。</w:t>
      </w:r>
    </w:p>
    <w:p w14:paraId="7E5AF820">
      <w:pPr>
        <w:spacing w:line="360" w:lineRule="auto"/>
        <w:rPr>
          <w:color w:val="000000" w:themeColor="text1"/>
          <w:highlight w:val="none"/>
          <w14:textFill>
            <w14:solidFill>
              <w14:schemeClr w14:val="tx1"/>
            </w14:solidFill>
          </w14:textFill>
        </w:rPr>
      </w:pPr>
      <w:r>
        <w:rPr>
          <w:rFonts w:hint="eastAsia" w:ascii="宋体" w:hAnsi="宋体" w:eastAsia="宋体" w:cs="宋体"/>
          <w:b/>
          <w:bCs/>
          <w:color w:val="000000" w:themeColor="text1"/>
          <w:highlight w:val="none"/>
          <w14:textFill>
            <w14:solidFill>
              <w14:schemeClr w14:val="tx1"/>
            </w14:solidFill>
          </w14:textFill>
        </w:rPr>
        <w:t xml:space="preserve">9.0.12  </w:t>
      </w:r>
      <w:r>
        <w:rPr>
          <w:rFonts w:hint="eastAsia" w:ascii="宋体" w:hAnsi="宋体" w:eastAsia="宋体" w:cs="宋体"/>
          <w:color w:val="000000" w:themeColor="text1"/>
          <w:highlight w:val="none"/>
          <w14:textFill>
            <w14:solidFill>
              <w14:schemeClr w14:val="tx1"/>
            </w14:solidFill>
          </w14:textFill>
        </w:rPr>
        <w:t>在拉杆式悬挑脚手架上进行动火作业，必须实行审批制度，并采取切实可行的防火措施，防止火灾事件的发生。</w:t>
      </w:r>
    </w:p>
    <w:p w14:paraId="723DB811">
      <w:pPr>
        <w:rPr>
          <w:color w:val="000000" w:themeColor="text1"/>
          <w:highlight w:val="none"/>
          <w14:textFill>
            <w14:solidFill>
              <w14:schemeClr w14:val="tx1"/>
            </w14:solidFill>
          </w14:textFill>
        </w:rPr>
      </w:pPr>
    </w:p>
    <w:p w14:paraId="6B67210B">
      <w:pPr>
        <w:spacing w:line="360" w:lineRule="auto"/>
        <w:rPr>
          <w:color w:val="000000" w:themeColor="text1"/>
          <w:highlight w:val="none"/>
          <w14:textFill>
            <w14:solidFill>
              <w14:schemeClr w14:val="tx1"/>
            </w14:solidFill>
          </w14:textFill>
        </w:rPr>
      </w:pPr>
    </w:p>
    <w:sectPr>
      <w:footerReference r:id="rId1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华文宋体">
    <w:altName w:val="宋体"/>
    <w:panose1 w:val="02010600040101010101"/>
    <w:charset w:val="86"/>
    <w:family w:val="auto"/>
    <w:pitch w:val="default"/>
    <w:sig w:usb0="00000000" w:usb1="00000000" w:usb2="00000000" w:usb3="00000000" w:csb0="0004009F" w:csb1="DFD70000"/>
  </w:font>
  <w:font w:name="Cambria Math">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57BE1">
    <w:pPr>
      <w:pStyle w:val="11"/>
    </w:pPr>
    <w:r>
      <w:rPr>
        <w:rFonts w:hint="eastAsia"/>
      </w:rPr>
      <w:tab/>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ECD93">
    <w:pPr>
      <w:pStyle w:val="11"/>
      <w:framePr w:wrap="around" w:vAnchor="text" w:hAnchor="margin" w:xAlign="center" w:y="1"/>
      <w:rPr>
        <w:rStyle w:val="22"/>
      </w:rPr>
    </w:pPr>
    <w:r>
      <w:rPr>
        <w:rStyle w:val="22"/>
      </w:rPr>
      <w:fldChar w:fldCharType="begin"/>
    </w:r>
    <w:r>
      <w:rPr>
        <w:rStyle w:val="22"/>
      </w:rPr>
      <w:instrText xml:space="preserve">PAGE  </w:instrText>
    </w:r>
    <w:r>
      <w:rPr>
        <w:rStyle w:val="22"/>
      </w:rPr>
      <w:fldChar w:fldCharType="separate"/>
    </w:r>
    <w:r>
      <w:rPr>
        <w:rStyle w:val="22"/>
      </w:rPr>
      <w:t>64</w:t>
    </w:r>
    <w:r>
      <w:rPr>
        <w:rStyle w:val="22"/>
      </w:rPr>
      <w:fldChar w:fldCharType="end"/>
    </w:r>
  </w:p>
  <w:p w14:paraId="579FF5AA">
    <w:pPr>
      <w:pStyle w:val="11"/>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4066C">
    <w:pPr>
      <w:pStyle w:val="11"/>
      <w:framePr w:wrap="around" w:vAnchor="text" w:hAnchor="margin" w:xAlign="center" w:y="1"/>
      <w:rPr>
        <w:rStyle w:val="22"/>
      </w:rPr>
    </w:pPr>
    <w:r>
      <w:rPr>
        <w:rStyle w:val="22"/>
      </w:rPr>
      <w:fldChar w:fldCharType="begin"/>
    </w:r>
    <w:r>
      <w:rPr>
        <w:rStyle w:val="22"/>
      </w:rPr>
      <w:instrText xml:space="preserve">PAGE  </w:instrText>
    </w:r>
    <w:r>
      <w:rPr>
        <w:rStyle w:val="22"/>
      </w:rPr>
      <w:fldChar w:fldCharType="separate"/>
    </w:r>
    <w:r>
      <w:rPr>
        <w:rStyle w:val="22"/>
      </w:rPr>
      <w:t>1</w:t>
    </w:r>
    <w:r>
      <w:rPr>
        <w:rStyle w:val="22"/>
      </w:rPr>
      <w:fldChar w:fldCharType="end"/>
    </w:r>
  </w:p>
  <w:p w14:paraId="67E639A2">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66698">
    <w:pPr>
      <w:pStyle w:val="11"/>
      <w:framePr w:wrap="around" w:vAnchor="text" w:hAnchor="margin" w:xAlign="center" w:y="1"/>
      <w:rPr>
        <w:rStyle w:val="22"/>
      </w:rPr>
    </w:pPr>
    <w:r>
      <w:rPr>
        <w:rStyle w:val="22"/>
      </w:rPr>
      <w:fldChar w:fldCharType="begin"/>
    </w:r>
    <w:r>
      <w:rPr>
        <w:rStyle w:val="22"/>
      </w:rPr>
      <w:instrText xml:space="preserve">PAGE  </w:instrText>
    </w:r>
    <w:r>
      <w:rPr>
        <w:rStyle w:val="22"/>
      </w:rPr>
      <w:fldChar w:fldCharType="separate"/>
    </w:r>
    <w:r>
      <w:rPr>
        <w:rStyle w:val="22"/>
      </w:rPr>
      <w:t>1</w:t>
    </w:r>
    <w:r>
      <w:rPr>
        <w:rStyle w:val="22"/>
      </w:rPr>
      <w:fldChar w:fldCharType="end"/>
    </w:r>
  </w:p>
  <w:p w14:paraId="47C71465">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80B0F">
    <w:pPr>
      <w:pStyle w:val="11"/>
      <w:framePr w:wrap="around" w:vAnchor="text" w:hAnchor="margin" w:xAlign="center" w:y="1"/>
      <w:rPr>
        <w:rStyle w:val="22"/>
      </w:rPr>
    </w:pPr>
    <w:r>
      <w:rPr>
        <w:rStyle w:val="22"/>
      </w:rPr>
      <w:fldChar w:fldCharType="begin"/>
    </w:r>
    <w:r>
      <w:rPr>
        <w:rStyle w:val="22"/>
      </w:rPr>
      <w:instrText xml:space="preserve">PAGE  </w:instrText>
    </w:r>
    <w:r>
      <w:rPr>
        <w:rStyle w:val="22"/>
      </w:rPr>
      <w:fldChar w:fldCharType="separate"/>
    </w:r>
    <w:r>
      <w:rPr>
        <w:rStyle w:val="22"/>
      </w:rPr>
      <w:t>36</w:t>
    </w:r>
    <w:r>
      <w:rPr>
        <w:rStyle w:val="22"/>
      </w:rPr>
      <w:fldChar w:fldCharType="end"/>
    </w:r>
  </w:p>
  <w:p w14:paraId="579511C5">
    <w:pPr>
      <w:pStyle w:val="1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DFCF5">
    <w:pPr>
      <w:pStyle w:val="11"/>
      <w:framePr w:wrap="around" w:vAnchor="text" w:hAnchor="margin" w:xAlign="center" w:y="1"/>
      <w:rPr>
        <w:rStyle w:val="22"/>
      </w:rPr>
    </w:pPr>
    <w:r>
      <w:rPr>
        <w:rStyle w:val="22"/>
      </w:rPr>
      <w:fldChar w:fldCharType="begin"/>
    </w:r>
    <w:r>
      <w:rPr>
        <w:rStyle w:val="22"/>
      </w:rPr>
      <w:instrText xml:space="preserve">PAGE  </w:instrText>
    </w:r>
    <w:r>
      <w:rPr>
        <w:rStyle w:val="22"/>
        <w:position w:val="-10"/>
      </w:rPr>
      <w:fldChar w:fldCharType="end"/>
    </w:r>
  </w:p>
  <w:p w14:paraId="24B3CD1E">
    <w:pPr>
      <w:pStyle w:val="11"/>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A9FE1">
    <w:pPr>
      <w:spacing w:line="184" w:lineRule="exact"/>
      <w:ind w:left="5612"/>
      <w:rPr>
        <w:rFonts w:ascii="微软雅黑" w:hAnsi="微软雅黑" w:eastAsia="微软雅黑" w:cs="微软雅黑"/>
        <w:sz w:val="17"/>
        <w:szCs w:val="17"/>
      </w:rPr>
    </w:pPr>
    <w:r>
      <w:rPr>
        <w:rFonts w:ascii="微软雅黑" w:hAnsi="微软雅黑" w:eastAsia="微软雅黑" w:cs="微软雅黑"/>
        <w:spacing w:val="-8"/>
        <w:position w:val="-3"/>
        <w:sz w:val="17"/>
        <w:szCs w:val="17"/>
      </w:rPr>
      <w:t>25</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4E3BC">
    <w:pPr>
      <w:spacing w:line="186" w:lineRule="exact"/>
      <w:ind w:left="95" w:firstLine="5544" w:firstLineChars="3600"/>
      <w:rPr>
        <w:rFonts w:ascii="微软雅黑" w:hAnsi="微软雅黑" w:eastAsia="微软雅黑" w:cs="微软雅黑"/>
        <w:sz w:val="17"/>
        <w:szCs w:val="17"/>
      </w:rPr>
    </w:pPr>
    <w:r>
      <w:rPr>
        <w:rFonts w:ascii="微软雅黑" w:hAnsi="微软雅黑" w:eastAsia="微软雅黑" w:cs="微软雅黑"/>
        <w:spacing w:val="-8"/>
        <w:position w:val="-4"/>
        <w:sz w:val="17"/>
        <w:szCs w:val="17"/>
      </w:rPr>
      <w:t>26</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8E2B0">
    <w:pPr>
      <w:spacing w:line="185" w:lineRule="exact"/>
      <w:ind w:left="38"/>
      <w:rPr>
        <w:rFonts w:ascii="微软雅黑" w:hAnsi="微软雅黑" w:eastAsia="微软雅黑" w:cs="微软雅黑"/>
        <w:sz w:val="17"/>
        <w:szCs w:val="17"/>
      </w:rPr>
    </w:pPr>
    <w:r>
      <w:rPr>
        <w:rFonts w:ascii="微软雅黑" w:hAnsi="微软雅黑" w:eastAsia="微软雅黑" w:cs="微软雅黑"/>
        <w:spacing w:val="-8"/>
        <w:position w:val="-3"/>
        <w:sz w:val="17"/>
        <w:szCs w:val="17"/>
      </w:rPr>
      <w:t>28</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6EB56">
    <w:pPr>
      <w:spacing w:line="186" w:lineRule="exact"/>
      <w:ind w:left="5602"/>
      <w:rPr>
        <w:rFonts w:ascii="微软雅黑" w:hAnsi="微软雅黑" w:eastAsia="微软雅黑" w:cs="微软雅黑"/>
        <w:sz w:val="17"/>
        <w:szCs w:val="17"/>
      </w:rPr>
    </w:pPr>
    <w:r>
      <w:rPr>
        <w:rFonts w:ascii="微软雅黑" w:hAnsi="微软雅黑" w:eastAsia="微软雅黑" w:cs="微软雅黑"/>
        <w:spacing w:val="-8"/>
        <w:position w:val="-4"/>
        <w:sz w:val="17"/>
        <w:szCs w:val="17"/>
      </w:rPr>
      <w:t>29</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12005">
    <w:pPr>
      <w:pStyle w:val="9"/>
      <w:spacing w:line="14" w:lineRule="auto"/>
      <w:rPr>
        <w:position w:val="-94"/>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9F934C"/>
    <w:multiLevelType w:val="multilevel"/>
    <w:tmpl w:val="8D9F934C"/>
    <w:lvl w:ilvl="0" w:tentative="0">
      <w:start w:val="1"/>
      <w:numFmt w:val="chineseCountingThousand"/>
      <w:suff w:val="space"/>
      <w:lvlText w:val="第%1章"/>
      <w:lvlJc w:val="left"/>
      <w:pPr>
        <w:ind w:left="0" w:firstLine="0"/>
      </w:pPr>
      <w:rPr>
        <w:rFonts w:hint="eastAsia"/>
        <w:b/>
        <w:bCs w:val="0"/>
        <w:i w:val="0"/>
        <w:iCs w:val="0"/>
        <w:caps w:val="0"/>
        <w:smallCaps w:val="0"/>
        <w:vanish w:val="0"/>
        <w:spacing w:val="0"/>
        <w:position w:val="0"/>
        <w:u w:val="none"/>
        <w:vertAlign w:val="baseline"/>
      </w:rPr>
    </w:lvl>
    <w:lvl w:ilvl="1" w:tentative="0">
      <w:start w:val="1"/>
      <w:numFmt w:val="decimal"/>
      <w:pStyle w:val="34"/>
      <w:isLgl/>
      <w:suff w:val="space"/>
      <w:lvlText w:val="%1.%2"/>
      <w:lvlJc w:val="left"/>
      <w:pPr>
        <w:ind w:left="0" w:firstLine="0"/>
      </w:pPr>
      <w:rPr>
        <w:rFonts w:hint="eastAsia" w:ascii="Times New Roman" w:hAnsi="Times New Roman"/>
        <w:b w:val="0"/>
        <w:i w:val="0"/>
        <w:iCs w:val="0"/>
        <w:caps w:val="0"/>
        <w:smallCaps w:val="0"/>
        <w:vanish w:val="0"/>
        <w:spacing w:val="0"/>
        <w:position w:val="0"/>
        <w:u w:val="none"/>
        <w:vertAlign w:val="baseline"/>
      </w:rPr>
    </w:lvl>
    <w:lvl w:ilvl="2" w:tentative="0">
      <w:start w:val="1"/>
      <w:numFmt w:val="decimal"/>
      <w:isLgl/>
      <w:suff w:val="space"/>
      <w:lvlText w:val="%1.%2.%3"/>
      <w:lvlJc w:val="left"/>
      <w:pPr>
        <w:ind w:left="0" w:firstLine="0"/>
      </w:pPr>
      <w:rPr>
        <w:rFonts w:hint="eastAsia" w:ascii="宋体" w:eastAsia="宋体"/>
        <w:b/>
        <w:i w:val="0"/>
        <w:caps w:val="0"/>
        <w:vanish w:val="0"/>
        <w:sz w:val="24"/>
        <w:u w:val="none"/>
        <w:vertAlign w:val="baseline"/>
      </w:rPr>
    </w:lvl>
    <w:lvl w:ilvl="3" w:tentative="0">
      <w:start w:val="1"/>
      <w:numFmt w:val="decimal"/>
      <w:isLgl/>
      <w:suff w:val="space"/>
      <w:lvlText w:val="%1.%2.%3.%4"/>
      <w:lvlJc w:val="left"/>
      <w:pPr>
        <w:ind w:left="0" w:firstLine="0"/>
      </w:pPr>
      <w:rPr>
        <w:rFonts w:hint="eastAsia"/>
        <w:b w:val="0"/>
        <w:bCs w:val="0"/>
        <w:i w:val="0"/>
        <w:iCs w:val="0"/>
        <w:caps w:val="0"/>
        <w:smallCaps w:val="0"/>
        <w:vanish w:val="0"/>
        <w:spacing w:val="0"/>
        <w:position w:val="0"/>
        <w:u w:val="none"/>
        <w:vertAlign w:val="baseline"/>
      </w:rPr>
    </w:lvl>
    <w:lvl w:ilvl="4" w:tentative="0">
      <w:start w:val="1"/>
      <w:numFmt w:val="decimal"/>
      <w:pStyle w:val="30"/>
      <w:isLgl/>
      <w:suff w:val="space"/>
      <w:lvlText w:val="图%1.%2-%5"/>
      <w:lvlJc w:val="left"/>
      <w:pPr>
        <w:tabs>
          <w:tab w:val="left" w:pos="0"/>
        </w:tabs>
        <w:ind w:left="0" w:firstLine="0"/>
      </w:pPr>
      <w:rPr>
        <w:rFonts w:hint="eastAsia"/>
        <w:b w:val="0"/>
        <w:bCs w:val="0"/>
        <w:i w:val="0"/>
        <w:iCs w:val="0"/>
        <w:caps w:val="0"/>
        <w:smallCaps w:val="0"/>
        <w:vanish w:val="0"/>
        <w:spacing w:val="0"/>
        <w:position w:val="0"/>
        <w:u w:val="none"/>
        <w:vertAlign w:val="baseline"/>
      </w:rPr>
    </w:lvl>
    <w:lvl w:ilvl="5" w:tentative="0">
      <w:start w:val="1"/>
      <w:numFmt w:val="decimal"/>
      <w:isLgl/>
      <w:suff w:val="space"/>
      <w:lvlText w:val="表%1.%2-%6"/>
      <w:lvlJc w:val="left"/>
      <w:pPr>
        <w:ind w:left="0" w:firstLine="0"/>
      </w:pPr>
      <w:rPr>
        <w:rFonts w:hint="eastAsia"/>
        <w:b w:val="0"/>
        <w:bCs w:val="0"/>
        <w:i w:val="0"/>
        <w:iCs w:val="0"/>
        <w:caps w:val="0"/>
        <w:smallCaps w:val="0"/>
        <w:vanish w:val="0"/>
        <w:spacing w:val="0"/>
        <w:position w:val="0"/>
        <w:u w:val="none"/>
        <w:vertAlign w:val="baseline"/>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E9A31367"/>
    <w:multiLevelType w:val="singleLevel"/>
    <w:tmpl w:val="E9A31367"/>
    <w:lvl w:ilvl="0" w:tentative="0">
      <w:start w:val="5"/>
      <w:numFmt w:val="decimal"/>
      <w:suff w:val="space"/>
      <w:lvlText w:val="%1)"/>
      <w:lvlJc w:val="left"/>
    </w:lvl>
  </w:abstractNum>
  <w:abstractNum w:abstractNumId="2">
    <w:nsid w:val="251B2790"/>
    <w:multiLevelType w:val="multilevel"/>
    <w:tmpl w:val="251B2790"/>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2B4772F0"/>
    <w:multiLevelType w:val="multilevel"/>
    <w:tmpl w:val="2B4772F0"/>
    <w:lvl w:ilvl="0" w:tentative="0">
      <w:start w:val="1"/>
      <w:numFmt w:val="decimal"/>
      <w:lvlText w:val="%1)"/>
      <w:lvlJc w:val="left"/>
      <w:pPr>
        <w:ind w:left="833" w:hanging="360"/>
      </w:pPr>
      <w:rPr>
        <w:rFonts w:hint="default"/>
      </w:rPr>
    </w:lvl>
    <w:lvl w:ilvl="1" w:tentative="0">
      <w:start w:val="1"/>
      <w:numFmt w:val="lowerLetter"/>
      <w:lvlText w:val="%2)"/>
      <w:lvlJc w:val="left"/>
      <w:pPr>
        <w:ind w:left="1313" w:hanging="420"/>
      </w:pPr>
    </w:lvl>
    <w:lvl w:ilvl="2" w:tentative="0">
      <w:start w:val="1"/>
      <w:numFmt w:val="lowerRoman"/>
      <w:lvlText w:val="%3."/>
      <w:lvlJc w:val="right"/>
      <w:pPr>
        <w:ind w:left="1733" w:hanging="420"/>
      </w:pPr>
    </w:lvl>
    <w:lvl w:ilvl="3" w:tentative="0">
      <w:start w:val="1"/>
      <w:numFmt w:val="decimal"/>
      <w:lvlText w:val="%4."/>
      <w:lvlJc w:val="left"/>
      <w:pPr>
        <w:ind w:left="2153" w:hanging="420"/>
      </w:pPr>
    </w:lvl>
    <w:lvl w:ilvl="4" w:tentative="0">
      <w:start w:val="1"/>
      <w:numFmt w:val="lowerLetter"/>
      <w:lvlText w:val="%5)"/>
      <w:lvlJc w:val="left"/>
      <w:pPr>
        <w:ind w:left="2573" w:hanging="420"/>
      </w:pPr>
    </w:lvl>
    <w:lvl w:ilvl="5" w:tentative="0">
      <w:start w:val="1"/>
      <w:numFmt w:val="lowerRoman"/>
      <w:lvlText w:val="%6."/>
      <w:lvlJc w:val="right"/>
      <w:pPr>
        <w:ind w:left="2993" w:hanging="420"/>
      </w:pPr>
    </w:lvl>
    <w:lvl w:ilvl="6" w:tentative="0">
      <w:start w:val="1"/>
      <w:numFmt w:val="decimal"/>
      <w:lvlText w:val="%7."/>
      <w:lvlJc w:val="left"/>
      <w:pPr>
        <w:ind w:left="3413" w:hanging="420"/>
      </w:pPr>
    </w:lvl>
    <w:lvl w:ilvl="7" w:tentative="0">
      <w:start w:val="1"/>
      <w:numFmt w:val="lowerLetter"/>
      <w:lvlText w:val="%8)"/>
      <w:lvlJc w:val="left"/>
      <w:pPr>
        <w:ind w:left="3833" w:hanging="420"/>
      </w:pPr>
    </w:lvl>
    <w:lvl w:ilvl="8" w:tentative="0">
      <w:start w:val="1"/>
      <w:numFmt w:val="lowerRoman"/>
      <w:lvlText w:val="%9."/>
      <w:lvlJc w:val="right"/>
      <w:pPr>
        <w:ind w:left="4253" w:hanging="420"/>
      </w:pPr>
    </w:lvl>
  </w:abstractNum>
  <w:abstractNum w:abstractNumId="4">
    <w:nsid w:val="5C020879"/>
    <w:multiLevelType w:val="multilevel"/>
    <w:tmpl w:val="5C020879"/>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7B24ED05"/>
    <w:multiLevelType w:val="multilevel"/>
    <w:tmpl w:val="7B24ED05"/>
    <w:lvl w:ilvl="0" w:tentative="0">
      <w:start w:val="1"/>
      <w:numFmt w:val="decimal"/>
      <w:suff w:val="space"/>
      <w:lvlText w:val="%1 "/>
      <w:lvlJc w:val="left"/>
      <w:pPr>
        <w:tabs>
          <w:tab w:val="left" w:pos="0"/>
        </w:tabs>
        <w:ind w:left="432" w:hanging="432"/>
      </w:pPr>
      <w:rPr>
        <w:rFonts w:hint="default" w:ascii="Arial" w:hAnsi="Arial" w:eastAsia="宋体" w:cs="宋体"/>
        <w:sz w:val="30"/>
      </w:rPr>
    </w:lvl>
    <w:lvl w:ilvl="1" w:tentative="0">
      <w:start w:val="1"/>
      <w:numFmt w:val="decimal"/>
      <w:suff w:val="space"/>
      <w:lvlText w:val="%1.%2 "/>
      <w:lvlJc w:val="left"/>
      <w:pPr>
        <w:tabs>
          <w:tab w:val="left" w:pos="0"/>
        </w:tabs>
        <w:ind w:left="575" w:hanging="575"/>
      </w:pPr>
      <w:rPr>
        <w:rFonts w:hint="default" w:ascii="Arial" w:hAnsi="Arial" w:eastAsia="宋体" w:cs="宋体"/>
        <w:b/>
        <w:sz w:val="28"/>
      </w:rPr>
    </w:lvl>
    <w:lvl w:ilvl="2" w:tentative="0">
      <w:start w:val="1"/>
      <w:numFmt w:val="decimal"/>
      <w:pStyle w:val="6"/>
      <w:suff w:val="space"/>
      <w:lvlText w:val="%1.%2.%3 "/>
      <w:lvlJc w:val="left"/>
      <w:pPr>
        <w:tabs>
          <w:tab w:val="left" w:pos="420"/>
        </w:tabs>
        <w:ind w:left="720" w:hanging="720"/>
      </w:pPr>
      <w:rPr>
        <w:rFonts w:hint="default" w:ascii="Arial" w:hAnsi="Arial" w:eastAsia="宋体" w:cs="宋体"/>
        <w:b/>
        <w:sz w:val="24"/>
      </w:rPr>
    </w:lvl>
    <w:lvl w:ilvl="3" w:tentative="0">
      <w:start w:val="1"/>
      <w:numFmt w:val="decimal"/>
      <w:pStyle w:val="7"/>
      <w:suff w:val="space"/>
      <w:lvlText w:val="%4 "/>
      <w:lvlJc w:val="left"/>
      <w:pPr>
        <w:tabs>
          <w:tab w:val="left" w:pos="0"/>
        </w:tabs>
        <w:ind w:left="864" w:hanging="184"/>
      </w:pPr>
      <w:rPr>
        <w:rFonts w:hint="default" w:ascii="宋体" w:hAnsi="宋体" w:eastAsia="宋体" w:cs="宋体"/>
        <w:b w:val="0"/>
        <w:bCs/>
        <w:sz w:val="24"/>
      </w:rPr>
    </w:lvl>
    <w:lvl w:ilvl="4" w:tentative="0">
      <w:start w:val="1"/>
      <w:numFmt w:val="decimal"/>
      <w:suff w:val="nothing"/>
      <w:lvlText w:val="%5）"/>
      <w:lvlJc w:val="left"/>
      <w:pPr>
        <w:tabs>
          <w:tab w:val="left" w:pos="420"/>
        </w:tabs>
        <w:ind w:left="1008" w:hanging="1008"/>
      </w:pPr>
      <w:rPr>
        <w:rFonts w:hint="eastAsia" w:ascii="宋体" w:hAnsi="宋体" w:eastAsia="宋体" w:cs="宋体"/>
      </w:rPr>
    </w:lvl>
    <w:lvl w:ilvl="5" w:tentative="0">
      <w:start w:val="1"/>
      <w:numFmt w:val="decimal"/>
      <w:lvlText w:val="%1.%2.%3.%4.%5.%6."/>
      <w:lvlJc w:val="left"/>
      <w:pPr>
        <w:ind w:left="1151" w:hanging="1151"/>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3" w:hanging="1583"/>
      </w:pPr>
      <w:rPr>
        <w:rFonts w:hint="eastAsia"/>
      </w:rPr>
    </w:lvl>
  </w:abstractNum>
  <w:num w:numId="1">
    <w:abstractNumId w:val="5"/>
  </w:num>
  <w:num w:numId="2">
    <w:abstractNumId w:val="0"/>
  </w:num>
  <w:num w:numId="3">
    <w:abstractNumId w:val="3"/>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WU2NGU1YTEzYzAyYjNhZDUxYzRlOGE3OTU0ZjQifQ=="/>
    <w:docVar w:name="KSO_WPS_MARK_KEY" w:val="fa7d0cb1-ecc7-4360-97cb-24cb838435e3"/>
  </w:docVars>
  <w:rsids>
    <w:rsidRoot w:val="32BF1E1D"/>
    <w:rsid w:val="00003E9B"/>
    <w:rsid w:val="000229AE"/>
    <w:rsid w:val="00024340"/>
    <w:rsid w:val="00060214"/>
    <w:rsid w:val="00074763"/>
    <w:rsid w:val="000C244D"/>
    <w:rsid w:val="000D16EB"/>
    <w:rsid w:val="000E358E"/>
    <w:rsid w:val="000E4CAC"/>
    <w:rsid w:val="000F0CEF"/>
    <w:rsid w:val="000F32B6"/>
    <w:rsid w:val="001062E1"/>
    <w:rsid w:val="001151F4"/>
    <w:rsid w:val="00145703"/>
    <w:rsid w:val="00177735"/>
    <w:rsid w:val="001B2246"/>
    <w:rsid w:val="001E10B4"/>
    <w:rsid w:val="001E7FC0"/>
    <w:rsid w:val="00210F56"/>
    <w:rsid w:val="00220077"/>
    <w:rsid w:val="00250729"/>
    <w:rsid w:val="00261F63"/>
    <w:rsid w:val="00283CF2"/>
    <w:rsid w:val="00285711"/>
    <w:rsid w:val="00290B5B"/>
    <w:rsid w:val="002919F2"/>
    <w:rsid w:val="002D311E"/>
    <w:rsid w:val="00304F61"/>
    <w:rsid w:val="00332E36"/>
    <w:rsid w:val="003750DB"/>
    <w:rsid w:val="00376F09"/>
    <w:rsid w:val="00403E9A"/>
    <w:rsid w:val="00413320"/>
    <w:rsid w:val="00416146"/>
    <w:rsid w:val="00423C6D"/>
    <w:rsid w:val="00471637"/>
    <w:rsid w:val="00484ECE"/>
    <w:rsid w:val="004D6813"/>
    <w:rsid w:val="004E68D8"/>
    <w:rsid w:val="004F5C8C"/>
    <w:rsid w:val="00514158"/>
    <w:rsid w:val="00523D4A"/>
    <w:rsid w:val="00541852"/>
    <w:rsid w:val="00562E25"/>
    <w:rsid w:val="005806A6"/>
    <w:rsid w:val="00595813"/>
    <w:rsid w:val="005B7EAF"/>
    <w:rsid w:val="005D61DB"/>
    <w:rsid w:val="005E7858"/>
    <w:rsid w:val="005F234A"/>
    <w:rsid w:val="006076C4"/>
    <w:rsid w:val="006248E1"/>
    <w:rsid w:val="006C0D2B"/>
    <w:rsid w:val="007204C1"/>
    <w:rsid w:val="00740DA3"/>
    <w:rsid w:val="00752E2B"/>
    <w:rsid w:val="00781049"/>
    <w:rsid w:val="007901AB"/>
    <w:rsid w:val="00796AD9"/>
    <w:rsid w:val="007A1450"/>
    <w:rsid w:val="007C4A5B"/>
    <w:rsid w:val="007F2BA8"/>
    <w:rsid w:val="00867C57"/>
    <w:rsid w:val="00871DF6"/>
    <w:rsid w:val="00873B48"/>
    <w:rsid w:val="008742E7"/>
    <w:rsid w:val="00890226"/>
    <w:rsid w:val="00896042"/>
    <w:rsid w:val="008A4F97"/>
    <w:rsid w:val="008B3D48"/>
    <w:rsid w:val="008D3E95"/>
    <w:rsid w:val="008E2A41"/>
    <w:rsid w:val="008F292A"/>
    <w:rsid w:val="00902E9A"/>
    <w:rsid w:val="00917FB9"/>
    <w:rsid w:val="00936AE5"/>
    <w:rsid w:val="009553E2"/>
    <w:rsid w:val="00965769"/>
    <w:rsid w:val="00971A71"/>
    <w:rsid w:val="00982C72"/>
    <w:rsid w:val="009960ED"/>
    <w:rsid w:val="009A018C"/>
    <w:rsid w:val="009C478C"/>
    <w:rsid w:val="009D2A01"/>
    <w:rsid w:val="009E72A4"/>
    <w:rsid w:val="00A0241D"/>
    <w:rsid w:val="00A05575"/>
    <w:rsid w:val="00A065A5"/>
    <w:rsid w:val="00A4341C"/>
    <w:rsid w:val="00A558BF"/>
    <w:rsid w:val="00A70531"/>
    <w:rsid w:val="00A73E2F"/>
    <w:rsid w:val="00A933D1"/>
    <w:rsid w:val="00AC715E"/>
    <w:rsid w:val="00AD3133"/>
    <w:rsid w:val="00AD7338"/>
    <w:rsid w:val="00B16E55"/>
    <w:rsid w:val="00B73943"/>
    <w:rsid w:val="00B75B82"/>
    <w:rsid w:val="00B82A40"/>
    <w:rsid w:val="00BA537D"/>
    <w:rsid w:val="00BD6B93"/>
    <w:rsid w:val="00BF21E0"/>
    <w:rsid w:val="00C00474"/>
    <w:rsid w:val="00C27375"/>
    <w:rsid w:val="00C27787"/>
    <w:rsid w:val="00C40220"/>
    <w:rsid w:val="00C443AB"/>
    <w:rsid w:val="00C56CD1"/>
    <w:rsid w:val="00C64CC7"/>
    <w:rsid w:val="00C7326A"/>
    <w:rsid w:val="00C84718"/>
    <w:rsid w:val="00CB70B0"/>
    <w:rsid w:val="00CD4642"/>
    <w:rsid w:val="00D6066D"/>
    <w:rsid w:val="00D851FF"/>
    <w:rsid w:val="00D858C9"/>
    <w:rsid w:val="00D968AA"/>
    <w:rsid w:val="00DA2D03"/>
    <w:rsid w:val="00DF08FE"/>
    <w:rsid w:val="00E0472A"/>
    <w:rsid w:val="00E06513"/>
    <w:rsid w:val="00E1134B"/>
    <w:rsid w:val="00E27A39"/>
    <w:rsid w:val="00E352C4"/>
    <w:rsid w:val="00E35E15"/>
    <w:rsid w:val="00E45FBF"/>
    <w:rsid w:val="00E46AD2"/>
    <w:rsid w:val="00E54EAF"/>
    <w:rsid w:val="00ED3BC2"/>
    <w:rsid w:val="00EE0768"/>
    <w:rsid w:val="00EF708F"/>
    <w:rsid w:val="00F0274D"/>
    <w:rsid w:val="00F02E32"/>
    <w:rsid w:val="00F1079C"/>
    <w:rsid w:val="00F506C8"/>
    <w:rsid w:val="00F75BA9"/>
    <w:rsid w:val="00F83554"/>
    <w:rsid w:val="00F83E5D"/>
    <w:rsid w:val="00F863D9"/>
    <w:rsid w:val="00FC10DE"/>
    <w:rsid w:val="01022FF1"/>
    <w:rsid w:val="01150A12"/>
    <w:rsid w:val="01335CE5"/>
    <w:rsid w:val="01496908"/>
    <w:rsid w:val="015C48BA"/>
    <w:rsid w:val="017113CB"/>
    <w:rsid w:val="01801F61"/>
    <w:rsid w:val="018D7895"/>
    <w:rsid w:val="0196676E"/>
    <w:rsid w:val="01985D8D"/>
    <w:rsid w:val="01A544B3"/>
    <w:rsid w:val="01C11D3A"/>
    <w:rsid w:val="01C42535"/>
    <w:rsid w:val="01D01549"/>
    <w:rsid w:val="01D06ED6"/>
    <w:rsid w:val="01E608F7"/>
    <w:rsid w:val="01E7394B"/>
    <w:rsid w:val="01FB2325"/>
    <w:rsid w:val="020A618B"/>
    <w:rsid w:val="02130F3B"/>
    <w:rsid w:val="025C1E59"/>
    <w:rsid w:val="0284231A"/>
    <w:rsid w:val="02A65F85"/>
    <w:rsid w:val="02AA2F40"/>
    <w:rsid w:val="02CD4485"/>
    <w:rsid w:val="02D7069C"/>
    <w:rsid w:val="02DA018C"/>
    <w:rsid w:val="02DF68FA"/>
    <w:rsid w:val="02E3768C"/>
    <w:rsid w:val="02ED3BC6"/>
    <w:rsid w:val="02EE59E6"/>
    <w:rsid w:val="02EF42F5"/>
    <w:rsid w:val="0302412A"/>
    <w:rsid w:val="030C5BC7"/>
    <w:rsid w:val="03101E00"/>
    <w:rsid w:val="0328714A"/>
    <w:rsid w:val="034321D6"/>
    <w:rsid w:val="03C70711"/>
    <w:rsid w:val="03E51B3B"/>
    <w:rsid w:val="04140D2C"/>
    <w:rsid w:val="04536448"/>
    <w:rsid w:val="04557716"/>
    <w:rsid w:val="04956A61"/>
    <w:rsid w:val="04A314E0"/>
    <w:rsid w:val="04AD00AB"/>
    <w:rsid w:val="04CB47AD"/>
    <w:rsid w:val="04CF76C4"/>
    <w:rsid w:val="04DA3511"/>
    <w:rsid w:val="04E649B0"/>
    <w:rsid w:val="052E21C1"/>
    <w:rsid w:val="053C512E"/>
    <w:rsid w:val="05467D5B"/>
    <w:rsid w:val="056326BB"/>
    <w:rsid w:val="05634469"/>
    <w:rsid w:val="05B17E47"/>
    <w:rsid w:val="06146C34"/>
    <w:rsid w:val="06200BFB"/>
    <w:rsid w:val="066C1A43"/>
    <w:rsid w:val="067F3525"/>
    <w:rsid w:val="06935222"/>
    <w:rsid w:val="06FD3828"/>
    <w:rsid w:val="07293490"/>
    <w:rsid w:val="074B78AB"/>
    <w:rsid w:val="07754928"/>
    <w:rsid w:val="07793196"/>
    <w:rsid w:val="07BF366F"/>
    <w:rsid w:val="07DE1BD6"/>
    <w:rsid w:val="07E04497"/>
    <w:rsid w:val="07E26E1B"/>
    <w:rsid w:val="07F471B4"/>
    <w:rsid w:val="085B1AA3"/>
    <w:rsid w:val="086974CE"/>
    <w:rsid w:val="088766C0"/>
    <w:rsid w:val="093525C0"/>
    <w:rsid w:val="09664528"/>
    <w:rsid w:val="098D41AA"/>
    <w:rsid w:val="09AE0279"/>
    <w:rsid w:val="09C33728"/>
    <w:rsid w:val="09EC2CD3"/>
    <w:rsid w:val="0A0523EE"/>
    <w:rsid w:val="0A086D80"/>
    <w:rsid w:val="0A3B3C06"/>
    <w:rsid w:val="0A764C3F"/>
    <w:rsid w:val="0A7721CE"/>
    <w:rsid w:val="0A8530D4"/>
    <w:rsid w:val="0A912B70"/>
    <w:rsid w:val="0AB8133E"/>
    <w:rsid w:val="0ABD286D"/>
    <w:rsid w:val="0AD55520"/>
    <w:rsid w:val="0AEE2A27"/>
    <w:rsid w:val="0B512FB6"/>
    <w:rsid w:val="0B9F1F73"/>
    <w:rsid w:val="0BA66C64"/>
    <w:rsid w:val="0BC96FF0"/>
    <w:rsid w:val="0BCD7204"/>
    <w:rsid w:val="0BF26095"/>
    <w:rsid w:val="0C0D0F60"/>
    <w:rsid w:val="0C322DE7"/>
    <w:rsid w:val="0CA23AC9"/>
    <w:rsid w:val="0CA9008D"/>
    <w:rsid w:val="0CD74CB6"/>
    <w:rsid w:val="0D0343E8"/>
    <w:rsid w:val="0D244E26"/>
    <w:rsid w:val="0D58062B"/>
    <w:rsid w:val="0D6E6039"/>
    <w:rsid w:val="0DAF0B93"/>
    <w:rsid w:val="0E5C51E5"/>
    <w:rsid w:val="0E8B5875"/>
    <w:rsid w:val="0E907B56"/>
    <w:rsid w:val="0EF44384"/>
    <w:rsid w:val="0EF74422"/>
    <w:rsid w:val="0F1E7B27"/>
    <w:rsid w:val="0F276507"/>
    <w:rsid w:val="0F49002B"/>
    <w:rsid w:val="0F93242F"/>
    <w:rsid w:val="0FF10377"/>
    <w:rsid w:val="0FF554DF"/>
    <w:rsid w:val="102952BB"/>
    <w:rsid w:val="105F468F"/>
    <w:rsid w:val="106D1FAD"/>
    <w:rsid w:val="108A31F2"/>
    <w:rsid w:val="10973B61"/>
    <w:rsid w:val="1097590F"/>
    <w:rsid w:val="10CD7582"/>
    <w:rsid w:val="11203B56"/>
    <w:rsid w:val="1122075C"/>
    <w:rsid w:val="113A0FB6"/>
    <w:rsid w:val="11756FC1"/>
    <w:rsid w:val="118539B9"/>
    <w:rsid w:val="11913F97"/>
    <w:rsid w:val="11AA5BE4"/>
    <w:rsid w:val="11D230A2"/>
    <w:rsid w:val="11D95B13"/>
    <w:rsid w:val="11E53CB8"/>
    <w:rsid w:val="11EE0CA8"/>
    <w:rsid w:val="12086E5A"/>
    <w:rsid w:val="124F5617"/>
    <w:rsid w:val="12865C3B"/>
    <w:rsid w:val="129F2316"/>
    <w:rsid w:val="12C318D4"/>
    <w:rsid w:val="12FA02A7"/>
    <w:rsid w:val="130B28C5"/>
    <w:rsid w:val="13120481"/>
    <w:rsid w:val="131A3C67"/>
    <w:rsid w:val="13414286"/>
    <w:rsid w:val="13491142"/>
    <w:rsid w:val="1356560D"/>
    <w:rsid w:val="13A57455"/>
    <w:rsid w:val="14233C8E"/>
    <w:rsid w:val="142711C5"/>
    <w:rsid w:val="14372200"/>
    <w:rsid w:val="145A2D2F"/>
    <w:rsid w:val="149B01B7"/>
    <w:rsid w:val="14AC071E"/>
    <w:rsid w:val="14C64CA5"/>
    <w:rsid w:val="15144F6E"/>
    <w:rsid w:val="15194B44"/>
    <w:rsid w:val="151A301E"/>
    <w:rsid w:val="1537321C"/>
    <w:rsid w:val="155B1565"/>
    <w:rsid w:val="155C28FA"/>
    <w:rsid w:val="155D1643"/>
    <w:rsid w:val="156F01DE"/>
    <w:rsid w:val="15737AE9"/>
    <w:rsid w:val="15981F0D"/>
    <w:rsid w:val="15995C85"/>
    <w:rsid w:val="15C26F8A"/>
    <w:rsid w:val="15C50828"/>
    <w:rsid w:val="15CA0E3A"/>
    <w:rsid w:val="15E06F94"/>
    <w:rsid w:val="15E2502E"/>
    <w:rsid w:val="15E54186"/>
    <w:rsid w:val="16316103"/>
    <w:rsid w:val="163B5722"/>
    <w:rsid w:val="16453E64"/>
    <w:rsid w:val="165E10D0"/>
    <w:rsid w:val="166444E5"/>
    <w:rsid w:val="166B36E0"/>
    <w:rsid w:val="166B3CDD"/>
    <w:rsid w:val="16977868"/>
    <w:rsid w:val="16BA5BF7"/>
    <w:rsid w:val="16C05FEC"/>
    <w:rsid w:val="16D27666"/>
    <w:rsid w:val="16DE7D73"/>
    <w:rsid w:val="175B68A5"/>
    <w:rsid w:val="175C7C89"/>
    <w:rsid w:val="1782417A"/>
    <w:rsid w:val="17A67E23"/>
    <w:rsid w:val="184D4873"/>
    <w:rsid w:val="186B6599"/>
    <w:rsid w:val="189E3CDE"/>
    <w:rsid w:val="18F26BAD"/>
    <w:rsid w:val="19013C0B"/>
    <w:rsid w:val="19053D5D"/>
    <w:rsid w:val="192B46A1"/>
    <w:rsid w:val="19556892"/>
    <w:rsid w:val="199026F9"/>
    <w:rsid w:val="1991405B"/>
    <w:rsid w:val="19AC41D9"/>
    <w:rsid w:val="19BF0F83"/>
    <w:rsid w:val="19C159DC"/>
    <w:rsid w:val="19D43730"/>
    <w:rsid w:val="19E36914"/>
    <w:rsid w:val="1A041F87"/>
    <w:rsid w:val="1A5B48CB"/>
    <w:rsid w:val="1A5F2FF9"/>
    <w:rsid w:val="1A9740F5"/>
    <w:rsid w:val="1AB371DF"/>
    <w:rsid w:val="1ACB68E1"/>
    <w:rsid w:val="1AD87E88"/>
    <w:rsid w:val="1AE55E62"/>
    <w:rsid w:val="1AE84FC9"/>
    <w:rsid w:val="1B0009C5"/>
    <w:rsid w:val="1B087EC9"/>
    <w:rsid w:val="1B216501"/>
    <w:rsid w:val="1B3A0805"/>
    <w:rsid w:val="1BAB04C0"/>
    <w:rsid w:val="1BC33A5C"/>
    <w:rsid w:val="1BF754B3"/>
    <w:rsid w:val="1C045336"/>
    <w:rsid w:val="1C184C86"/>
    <w:rsid w:val="1C220782"/>
    <w:rsid w:val="1C4306F9"/>
    <w:rsid w:val="1C6533DF"/>
    <w:rsid w:val="1C827473"/>
    <w:rsid w:val="1C9E2EC1"/>
    <w:rsid w:val="1C9F08C9"/>
    <w:rsid w:val="1CAD4DF4"/>
    <w:rsid w:val="1CEE0B92"/>
    <w:rsid w:val="1D5232E9"/>
    <w:rsid w:val="1D555B64"/>
    <w:rsid w:val="1D6D67C4"/>
    <w:rsid w:val="1D796AC8"/>
    <w:rsid w:val="1DB112C8"/>
    <w:rsid w:val="1E087E4C"/>
    <w:rsid w:val="1E12747C"/>
    <w:rsid w:val="1E1A262D"/>
    <w:rsid w:val="1E22682A"/>
    <w:rsid w:val="1E8950F7"/>
    <w:rsid w:val="1E9E0E5B"/>
    <w:rsid w:val="1EA336D1"/>
    <w:rsid w:val="1EBD29E4"/>
    <w:rsid w:val="1EBD3814"/>
    <w:rsid w:val="1EBF675C"/>
    <w:rsid w:val="1EC16CD8"/>
    <w:rsid w:val="1ED15B22"/>
    <w:rsid w:val="1EF20F54"/>
    <w:rsid w:val="1EF8418D"/>
    <w:rsid w:val="1EF9300C"/>
    <w:rsid w:val="1F0423C1"/>
    <w:rsid w:val="1F104E81"/>
    <w:rsid w:val="1F1A7E37"/>
    <w:rsid w:val="1F3E5FD7"/>
    <w:rsid w:val="1F642A27"/>
    <w:rsid w:val="1F7A4ED9"/>
    <w:rsid w:val="1FBE5681"/>
    <w:rsid w:val="1FD95A9D"/>
    <w:rsid w:val="1FDA1374"/>
    <w:rsid w:val="1FE14A51"/>
    <w:rsid w:val="1FF60121"/>
    <w:rsid w:val="1FF62254"/>
    <w:rsid w:val="200B099B"/>
    <w:rsid w:val="2033553A"/>
    <w:rsid w:val="20474C5B"/>
    <w:rsid w:val="2055697B"/>
    <w:rsid w:val="206E60E0"/>
    <w:rsid w:val="2070633B"/>
    <w:rsid w:val="20AF3F3D"/>
    <w:rsid w:val="20B41BC5"/>
    <w:rsid w:val="20F841A8"/>
    <w:rsid w:val="210B3EDB"/>
    <w:rsid w:val="211C3C72"/>
    <w:rsid w:val="21747460"/>
    <w:rsid w:val="217A23C3"/>
    <w:rsid w:val="2186530F"/>
    <w:rsid w:val="21940D57"/>
    <w:rsid w:val="21B25FDA"/>
    <w:rsid w:val="21EA1A5E"/>
    <w:rsid w:val="224F6049"/>
    <w:rsid w:val="22623C10"/>
    <w:rsid w:val="22727F21"/>
    <w:rsid w:val="22AE16E2"/>
    <w:rsid w:val="22E26C42"/>
    <w:rsid w:val="22EA5603"/>
    <w:rsid w:val="231A6657"/>
    <w:rsid w:val="231F6A9C"/>
    <w:rsid w:val="23D16440"/>
    <w:rsid w:val="23E9602A"/>
    <w:rsid w:val="23F427B1"/>
    <w:rsid w:val="24286731"/>
    <w:rsid w:val="24876DD6"/>
    <w:rsid w:val="248B2887"/>
    <w:rsid w:val="24AA57B9"/>
    <w:rsid w:val="24B132F9"/>
    <w:rsid w:val="24FB4266"/>
    <w:rsid w:val="250B7262"/>
    <w:rsid w:val="2513335E"/>
    <w:rsid w:val="251D578F"/>
    <w:rsid w:val="25201F1F"/>
    <w:rsid w:val="25341526"/>
    <w:rsid w:val="256D5867"/>
    <w:rsid w:val="258D6548"/>
    <w:rsid w:val="25C723B4"/>
    <w:rsid w:val="26206369"/>
    <w:rsid w:val="2654521B"/>
    <w:rsid w:val="268910ED"/>
    <w:rsid w:val="26911B8A"/>
    <w:rsid w:val="26F525CB"/>
    <w:rsid w:val="2711389E"/>
    <w:rsid w:val="2714723A"/>
    <w:rsid w:val="272E5453"/>
    <w:rsid w:val="2759161F"/>
    <w:rsid w:val="277B51EB"/>
    <w:rsid w:val="27AD1DD4"/>
    <w:rsid w:val="27BD5803"/>
    <w:rsid w:val="27F90402"/>
    <w:rsid w:val="281A4A03"/>
    <w:rsid w:val="282C60C8"/>
    <w:rsid w:val="2853663B"/>
    <w:rsid w:val="286914E7"/>
    <w:rsid w:val="28CE72E3"/>
    <w:rsid w:val="28DC4818"/>
    <w:rsid w:val="28F113F7"/>
    <w:rsid w:val="291E5160"/>
    <w:rsid w:val="293F4E51"/>
    <w:rsid w:val="296C4D0F"/>
    <w:rsid w:val="296E19A8"/>
    <w:rsid w:val="29876A69"/>
    <w:rsid w:val="298F34E4"/>
    <w:rsid w:val="29EF659F"/>
    <w:rsid w:val="2A0945E5"/>
    <w:rsid w:val="2A3A3AF0"/>
    <w:rsid w:val="2A467D32"/>
    <w:rsid w:val="2A660FB8"/>
    <w:rsid w:val="2A803FDD"/>
    <w:rsid w:val="2B620C43"/>
    <w:rsid w:val="2BAF50EE"/>
    <w:rsid w:val="2BB60EE7"/>
    <w:rsid w:val="2BD36BFF"/>
    <w:rsid w:val="2C106849"/>
    <w:rsid w:val="2C190DC9"/>
    <w:rsid w:val="2C202528"/>
    <w:rsid w:val="2C26606D"/>
    <w:rsid w:val="2C4958B7"/>
    <w:rsid w:val="2C862667"/>
    <w:rsid w:val="2C872F6E"/>
    <w:rsid w:val="2CCE400E"/>
    <w:rsid w:val="2D073BCA"/>
    <w:rsid w:val="2D2D3455"/>
    <w:rsid w:val="2D524C40"/>
    <w:rsid w:val="2DA465D6"/>
    <w:rsid w:val="2DC51E6D"/>
    <w:rsid w:val="2DCF44E2"/>
    <w:rsid w:val="2DF87595"/>
    <w:rsid w:val="2E24038A"/>
    <w:rsid w:val="2E2E0E9B"/>
    <w:rsid w:val="2E375BDF"/>
    <w:rsid w:val="2E505623"/>
    <w:rsid w:val="2E5B7B24"/>
    <w:rsid w:val="2EAB5EFF"/>
    <w:rsid w:val="2EDA3190"/>
    <w:rsid w:val="2EF849B5"/>
    <w:rsid w:val="2F474728"/>
    <w:rsid w:val="2FAB0050"/>
    <w:rsid w:val="2FD33A00"/>
    <w:rsid w:val="2FDD1731"/>
    <w:rsid w:val="2FEA73B1"/>
    <w:rsid w:val="2FF66EFF"/>
    <w:rsid w:val="30130A4B"/>
    <w:rsid w:val="301710EB"/>
    <w:rsid w:val="301D1535"/>
    <w:rsid w:val="302D51C5"/>
    <w:rsid w:val="303348B4"/>
    <w:rsid w:val="30420F9B"/>
    <w:rsid w:val="304F7159"/>
    <w:rsid w:val="30582426"/>
    <w:rsid w:val="305C3F5E"/>
    <w:rsid w:val="30BC54B2"/>
    <w:rsid w:val="30C725D7"/>
    <w:rsid w:val="31297107"/>
    <w:rsid w:val="314C4DAD"/>
    <w:rsid w:val="31AB262D"/>
    <w:rsid w:val="31BD23A1"/>
    <w:rsid w:val="31C12394"/>
    <w:rsid w:val="31DC2F35"/>
    <w:rsid w:val="31E83C17"/>
    <w:rsid w:val="31F97D80"/>
    <w:rsid w:val="32285F6F"/>
    <w:rsid w:val="32427031"/>
    <w:rsid w:val="32607DFF"/>
    <w:rsid w:val="32715B68"/>
    <w:rsid w:val="328E04C8"/>
    <w:rsid w:val="329635A3"/>
    <w:rsid w:val="32B61940"/>
    <w:rsid w:val="32BF1E1D"/>
    <w:rsid w:val="32C15375"/>
    <w:rsid w:val="32D403F9"/>
    <w:rsid w:val="32E26A66"/>
    <w:rsid w:val="331347C9"/>
    <w:rsid w:val="331B564D"/>
    <w:rsid w:val="33497E66"/>
    <w:rsid w:val="33575633"/>
    <w:rsid w:val="33686F6B"/>
    <w:rsid w:val="33847E39"/>
    <w:rsid w:val="338718B7"/>
    <w:rsid w:val="33A8380B"/>
    <w:rsid w:val="33AD596B"/>
    <w:rsid w:val="33AE6D21"/>
    <w:rsid w:val="33C80CF5"/>
    <w:rsid w:val="33D04B10"/>
    <w:rsid w:val="33DD3EE3"/>
    <w:rsid w:val="33FE1BAF"/>
    <w:rsid w:val="34071094"/>
    <w:rsid w:val="340C6858"/>
    <w:rsid w:val="345E559A"/>
    <w:rsid w:val="348E492F"/>
    <w:rsid w:val="34A71001"/>
    <w:rsid w:val="34B306BA"/>
    <w:rsid w:val="34D327F2"/>
    <w:rsid w:val="34D32F53"/>
    <w:rsid w:val="35150A2C"/>
    <w:rsid w:val="351B1DBB"/>
    <w:rsid w:val="355144E4"/>
    <w:rsid w:val="35903C41"/>
    <w:rsid w:val="35A43FD3"/>
    <w:rsid w:val="36252EF1"/>
    <w:rsid w:val="36325D91"/>
    <w:rsid w:val="36364E54"/>
    <w:rsid w:val="36523C8B"/>
    <w:rsid w:val="365D2B35"/>
    <w:rsid w:val="367D2D2D"/>
    <w:rsid w:val="368417A4"/>
    <w:rsid w:val="369E7196"/>
    <w:rsid w:val="3708329F"/>
    <w:rsid w:val="370E7E29"/>
    <w:rsid w:val="37384EA6"/>
    <w:rsid w:val="373F476F"/>
    <w:rsid w:val="37673080"/>
    <w:rsid w:val="376D4B3D"/>
    <w:rsid w:val="37F85185"/>
    <w:rsid w:val="380A5C84"/>
    <w:rsid w:val="382F1543"/>
    <w:rsid w:val="383C5AB2"/>
    <w:rsid w:val="384855BD"/>
    <w:rsid w:val="385939AA"/>
    <w:rsid w:val="38C531AE"/>
    <w:rsid w:val="38F1355F"/>
    <w:rsid w:val="38FA68B7"/>
    <w:rsid w:val="3902751A"/>
    <w:rsid w:val="3950297B"/>
    <w:rsid w:val="39537D75"/>
    <w:rsid w:val="39862447"/>
    <w:rsid w:val="399D3D61"/>
    <w:rsid w:val="39B9379A"/>
    <w:rsid w:val="39C57535"/>
    <w:rsid w:val="39D76BF8"/>
    <w:rsid w:val="3A331955"/>
    <w:rsid w:val="3A605848"/>
    <w:rsid w:val="3A650BF6"/>
    <w:rsid w:val="3A8078C5"/>
    <w:rsid w:val="3AA11FF9"/>
    <w:rsid w:val="3AA27206"/>
    <w:rsid w:val="3AAA60BB"/>
    <w:rsid w:val="3AC678B9"/>
    <w:rsid w:val="3ACC06AD"/>
    <w:rsid w:val="3ACD6EDE"/>
    <w:rsid w:val="3B0B7807"/>
    <w:rsid w:val="3B181276"/>
    <w:rsid w:val="3B24577E"/>
    <w:rsid w:val="3B3015A7"/>
    <w:rsid w:val="3B424545"/>
    <w:rsid w:val="3B581673"/>
    <w:rsid w:val="3B67620E"/>
    <w:rsid w:val="3B9924E9"/>
    <w:rsid w:val="3BAD1E39"/>
    <w:rsid w:val="3C090BBF"/>
    <w:rsid w:val="3C0D11B8"/>
    <w:rsid w:val="3C145ABE"/>
    <w:rsid w:val="3C463BC1"/>
    <w:rsid w:val="3C531092"/>
    <w:rsid w:val="3C5F13D1"/>
    <w:rsid w:val="3C6E4350"/>
    <w:rsid w:val="3CAC611A"/>
    <w:rsid w:val="3CC31E66"/>
    <w:rsid w:val="3CC820F7"/>
    <w:rsid w:val="3CCD42E3"/>
    <w:rsid w:val="3CE82ECA"/>
    <w:rsid w:val="3D3E068F"/>
    <w:rsid w:val="3D4225DB"/>
    <w:rsid w:val="3D5953AE"/>
    <w:rsid w:val="3D5B27B9"/>
    <w:rsid w:val="3D6A5C1C"/>
    <w:rsid w:val="3D7529B0"/>
    <w:rsid w:val="3DA54918"/>
    <w:rsid w:val="3DBE75A3"/>
    <w:rsid w:val="3DC53F8A"/>
    <w:rsid w:val="3DDD0555"/>
    <w:rsid w:val="3DDF1A4A"/>
    <w:rsid w:val="3DF8713D"/>
    <w:rsid w:val="3E00680D"/>
    <w:rsid w:val="3E247A8E"/>
    <w:rsid w:val="3E7569E0"/>
    <w:rsid w:val="3E763D3A"/>
    <w:rsid w:val="3EB003BF"/>
    <w:rsid w:val="3EB55EA8"/>
    <w:rsid w:val="3EC56727"/>
    <w:rsid w:val="3EF73899"/>
    <w:rsid w:val="3F375484"/>
    <w:rsid w:val="3F450160"/>
    <w:rsid w:val="3F4B3AD0"/>
    <w:rsid w:val="3F4D5317"/>
    <w:rsid w:val="3F9B5FD2"/>
    <w:rsid w:val="3F9D1D4A"/>
    <w:rsid w:val="3FA20763"/>
    <w:rsid w:val="3FC35030"/>
    <w:rsid w:val="3FD15E98"/>
    <w:rsid w:val="3FF10D6E"/>
    <w:rsid w:val="3FFA0F4B"/>
    <w:rsid w:val="40104C12"/>
    <w:rsid w:val="404C312C"/>
    <w:rsid w:val="4053595F"/>
    <w:rsid w:val="40776A3F"/>
    <w:rsid w:val="407A4C03"/>
    <w:rsid w:val="40B530C4"/>
    <w:rsid w:val="40F005A0"/>
    <w:rsid w:val="410C1D76"/>
    <w:rsid w:val="41525C3A"/>
    <w:rsid w:val="416F5968"/>
    <w:rsid w:val="41794A67"/>
    <w:rsid w:val="419B56FD"/>
    <w:rsid w:val="41B837D9"/>
    <w:rsid w:val="41EB201E"/>
    <w:rsid w:val="426D58C2"/>
    <w:rsid w:val="42B574D5"/>
    <w:rsid w:val="42FF04D7"/>
    <w:rsid w:val="4327688B"/>
    <w:rsid w:val="43301127"/>
    <w:rsid w:val="43364990"/>
    <w:rsid w:val="434D3A87"/>
    <w:rsid w:val="43615785"/>
    <w:rsid w:val="43796C1C"/>
    <w:rsid w:val="43B35ED7"/>
    <w:rsid w:val="43CD4BC8"/>
    <w:rsid w:val="43DB221D"/>
    <w:rsid w:val="43F81C45"/>
    <w:rsid w:val="441422C2"/>
    <w:rsid w:val="44147CE9"/>
    <w:rsid w:val="4436276D"/>
    <w:rsid w:val="447A08AC"/>
    <w:rsid w:val="448E56C7"/>
    <w:rsid w:val="44C050A1"/>
    <w:rsid w:val="44C524A0"/>
    <w:rsid w:val="44D37FBC"/>
    <w:rsid w:val="44E421C9"/>
    <w:rsid w:val="44EA469A"/>
    <w:rsid w:val="44F00B6E"/>
    <w:rsid w:val="45261EAC"/>
    <w:rsid w:val="45331968"/>
    <w:rsid w:val="45574C16"/>
    <w:rsid w:val="45DA4BA7"/>
    <w:rsid w:val="45EB0E57"/>
    <w:rsid w:val="4607616F"/>
    <w:rsid w:val="46140BA6"/>
    <w:rsid w:val="464A4A25"/>
    <w:rsid w:val="46767799"/>
    <w:rsid w:val="46C0548D"/>
    <w:rsid w:val="46E46CF4"/>
    <w:rsid w:val="46F87230"/>
    <w:rsid w:val="46FE673D"/>
    <w:rsid w:val="471406DD"/>
    <w:rsid w:val="47180336"/>
    <w:rsid w:val="474A5983"/>
    <w:rsid w:val="475D7FCB"/>
    <w:rsid w:val="476807F1"/>
    <w:rsid w:val="48050700"/>
    <w:rsid w:val="481B23A6"/>
    <w:rsid w:val="48266CB4"/>
    <w:rsid w:val="485F6737"/>
    <w:rsid w:val="487D06E6"/>
    <w:rsid w:val="489327B9"/>
    <w:rsid w:val="48D51941"/>
    <w:rsid w:val="48D85FA3"/>
    <w:rsid w:val="48E07B6F"/>
    <w:rsid w:val="48E94252"/>
    <w:rsid w:val="490208D2"/>
    <w:rsid w:val="4920489A"/>
    <w:rsid w:val="497317A4"/>
    <w:rsid w:val="497E1514"/>
    <w:rsid w:val="498255B6"/>
    <w:rsid w:val="49891622"/>
    <w:rsid w:val="49A17C92"/>
    <w:rsid w:val="49A822A2"/>
    <w:rsid w:val="49A85EBB"/>
    <w:rsid w:val="49B272F8"/>
    <w:rsid w:val="49DC2447"/>
    <w:rsid w:val="49E864C6"/>
    <w:rsid w:val="49FB248F"/>
    <w:rsid w:val="4A4502BF"/>
    <w:rsid w:val="4A5E47CC"/>
    <w:rsid w:val="4AC71AE0"/>
    <w:rsid w:val="4ADD1600"/>
    <w:rsid w:val="4AF62261"/>
    <w:rsid w:val="4B154342"/>
    <w:rsid w:val="4B1706AA"/>
    <w:rsid w:val="4B632573"/>
    <w:rsid w:val="4B7B7D35"/>
    <w:rsid w:val="4B8D735A"/>
    <w:rsid w:val="4B9B5188"/>
    <w:rsid w:val="4BAF1783"/>
    <w:rsid w:val="4BBB201A"/>
    <w:rsid w:val="4BBE22F7"/>
    <w:rsid w:val="4BC02E5A"/>
    <w:rsid w:val="4BE11211"/>
    <w:rsid w:val="4C2A64F7"/>
    <w:rsid w:val="4C3752D5"/>
    <w:rsid w:val="4C5E49C9"/>
    <w:rsid w:val="4C7D7C19"/>
    <w:rsid w:val="4CB17354"/>
    <w:rsid w:val="4D05177C"/>
    <w:rsid w:val="4D0E2D62"/>
    <w:rsid w:val="4D1858B4"/>
    <w:rsid w:val="4D1929D3"/>
    <w:rsid w:val="4D3857A8"/>
    <w:rsid w:val="4D6E691C"/>
    <w:rsid w:val="4DDC2DA6"/>
    <w:rsid w:val="4DEF7282"/>
    <w:rsid w:val="4E816AC3"/>
    <w:rsid w:val="4E8D742E"/>
    <w:rsid w:val="4E915170"/>
    <w:rsid w:val="4F1D3C9C"/>
    <w:rsid w:val="4F216B81"/>
    <w:rsid w:val="4F512177"/>
    <w:rsid w:val="4F824AB9"/>
    <w:rsid w:val="4F8D1DDB"/>
    <w:rsid w:val="4FBB7FCB"/>
    <w:rsid w:val="4FBE5FF4"/>
    <w:rsid w:val="4FDC1A15"/>
    <w:rsid w:val="4FF01D66"/>
    <w:rsid w:val="500F44FD"/>
    <w:rsid w:val="501D6A10"/>
    <w:rsid w:val="50212524"/>
    <w:rsid w:val="50246B02"/>
    <w:rsid w:val="50666188"/>
    <w:rsid w:val="506F5209"/>
    <w:rsid w:val="5076286F"/>
    <w:rsid w:val="50AD3DB7"/>
    <w:rsid w:val="50B74C36"/>
    <w:rsid w:val="50BC34FE"/>
    <w:rsid w:val="50C40D3E"/>
    <w:rsid w:val="50CB0098"/>
    <w:rsid w:val="50DC66EF"/>
    <w:rsid w:val="50E21FC2"/>
    <w:rsid w:val="512C5624"/>
    <w:rsid w:val="51334A89"/>
    <w:rsid w:val="514366E0"/>
    <w:rsid w:val="51FC3DC8"/>
    <w:rsid w:val="521C790C"/>
    <w:rsid w:val="525E4C12"/>
    <w:rsid w:val="52666914"/>
    <w:rsid w:val="527D1FFA"/>
    <w:rsid w:val="52A10B44"/>
    <w:rsid w:val="52DB10A5"/>
    <w:rsid w:val="531D3476"/>
    <w:rsid w:val="536064B1"/>
    <w:rsid w:val="536270DB"/>
    <w:rsid w:val="538A03E0"/>
    <w:rsid w:val="538F51F0"/>
    <w:rsid w:val="538F59F6"/>
    <w:rsid w:val="53C564C5"/>
    <w:rsid w:val="53E14F2A"/>
    <w:rsid w:val="5413585D"/>
    <w:rsid w:val="54750FA7"/>
    <w:rsid w:val="54AD4386"/>
    <w:rsid w:val="54B0031A"/>
    <w:rsid w:val="54EE23BB"/>
    <w:rsid w:val="54FA6659"/>
    <w:rsid w:val="5504705E"/>
    <w:rsid w:val="5523289A"/>
    <w:rsid w:val="55291AD5"/>
    <w:rsid w:val="55403669"/>
    <w:rsid w:val="55483F2F"/>
    <w:rsid w:val="55654C60"/>
    <w:rsid w:val="557748E9"/>
    <w:rsid w:val="55937A20"/>
    <w:rsid w:val="559612BE"/>
    <w:rsid w:val="55AE6607"/>
    <w:rsid w:val="55BA32AC"/>
    <w:rsid w:val="55D366CB"/>
    <w:rsid w:val="55E119B4"/>
    <w:rsid w:val="55E71DDE"/>
    <w:rsid w:val="55F14B5D"/>
    <w:rsid w:val="55F97BE1"/>
    <w:rsid w:val="55FA7A9F"/>
    <w:rsid w:val="561E1081"/>
    <w:rsid w:val="56284162"/>
    <w:rsid w:val="56322936"/>
    <w:rsid w:val="564D06D0"/>
    <w:rsid w:val="567F61F6"/>
    <w:rsid w:val="56812378"/>
    <w:rsid w:val="56CB483A"/>
    <w:rsid w:val="56E11BC8"/>
    <w:rsid w:val="56F24C1A"/>
    <w:rsid w:val="56FC1F6D"/>
    <w:rsid w:val="572D5C52"/>
    <w:rsid w:val="573D269C"/>
    <w:rsid w:val="57614AB5"/>
    <w:rsid w:val="57676BCC"/>
    <w:rsid w:val="579F09B4"/>
    <w:rsid w:val="57BC690D"/>
    <w:rsid w:val="57C4048F"/>
    <w:rsid w:val="586850EB"/>
    <w:rsid w:val="58D221AB"/>
    <w:rsid w:val="58D40CFA"/>
    <w:rsid w:val="590329F7"/>
    <w:rsid w:val="5937728F"/>
    <w:rsid w:val="594B3456"/>
    <w:rsid w:val="595D1752"/>
    <w:rsid w:val="59701E26"/>
    <w:rsid w:val="597309C7"/>
    <w:rsid w:val="59A26483"/>
    <w:rsid w:val="59D57133"/>
    <w:rsid w:val="59DC534E"/>
    <w:rsid w:val="59E3084A"/>
    <w:rsid w:val="5A0E6B8A"/>
    <w:rsid w:val="5A292701"/>
    <w:rsid w:val="5A5534F6"/>
    <w:rsid w:val="5A921E5E"/>
    <w:rsid w:val="5AC553EA"/>
    <w:rsid w:val="5AFC104F"/>
    <w:rsid w:val="5B226321"/>
    <w:rsid w:val="5B50604C"/>
    <w:rsid w:val="5B8B7DE3"/>
    <w:rsid w:val="5BBB7CD0"/>
    <w:rsid w:val="5BCD3381"/>
    <w:rsid w:val="5BE07D67"/>
    <w:rsid w:val="5BE865EB"/>
    <w:rsid w:val="5BF06AA1"/>
    <w:rsid w:val="5BFC55B0"/>
    <w:rsid w:val="5C162381"/>
    <w:rsid w:val="5C72301C"/>
    <w:rsid w:val="5C7F0283"/>
    <w:rsid w:val="5C855BE8"/>
    <w:rsid w:val="5CBA3AE4"/>
    <w:rsid w:val="5CCC60D3"/>
    <w:rsid w:val="5CDD2C1D"/>
    <w:rsid w:val="5CFA2B51"/>
    <w:rsid w:val="5D4451C8"/>
    <w:rsid w:val="5D4D455E"/>
    <w:rsid w:val="5D62133E"/>
    <w:rsid w:val="5DC310BE"/>
    <w:rsid w:val="5DC664B8"/>
    <w:rsid w:val="5DCA7D57"/>
    <w:rsid w:val="5DD01051"/>
    <w:rsid w:val="5DD915CB"/>
    <w:rsid w:val="5DD961EC"/>
    <w:rsid w:val="5DF77762"/>
    <w:rsid w:val="5E197260"/>
    <w:rsid w:val="5E256EF0"/>
    <w:rsid w:val="5E291D0C"/>
    <w:rsid w:val="5E8A5586"/>
    <w:rsid w:val="5E987E55"/>
    <w:rsid w:val="5E9D5D06"/>
    <w:rsid w:val="5EC2727B"/>
    <w:rsid w:val="5ED03A93"/>
    <w:rsid w:val="5ED15115"/>
    <w:rsid w:val="5EDB5F93"/>
    <w:rsid w:val="5EE44E48"/>
    <w:rsid w:val="5EEA61D6"/>
    <w:rsid w:val="5EEC184A"/>
    <w:rsid w:val="5EED022C"/>
    <w:rsid w:val="5F0D6384"/>
    <w:rsid w:val="5F1E6780"/>
    <w:rsid w:val="5F324694"/>
    <w:rsid w:val="5F510CA0"/>
    <w:rsid w:val="5FCA6734"/>
    <w:rsid w:val="5FE11751"/>
    <w:rsid w:val="5FF160F1"/>
    <w:rsid w:val="600C644D"/>
    <w:rsid w:val="600F79E2"/>
    <w:rsid w:val="605035F6"/>
    <w:rsid w:val="608007AD"/>
    <w:rsid w:val="60A52CFD"/>
    <w:rsid w:val="60B14846"/>
    <w:rsid w:val="60F3269D"/>
    <w:rsid w:val="61314591"/>
    <w:rsid w:val="614921AA"/>
    <w:rsid w:val="615A5895"/>
    <w:rsid w:val="615F22DE"/>
    <w:rsid w:val="61824C00"/>
    <w:rsid w:val="619E0E1F"/>
    <w:rsid w:val="621352DF"/>
    <w:rsid w:val="62347E94"/>
    <w:rsid w:val="62384851"/>
    <w:rsid w:val="627B314C"/>
    <w:rsid w:val="62E42611"/>
    <w:rsid w:val="62EC2379"/>
    <w:rsid w:val="63462575"/>
    <w:rsid w:val="63635A5A"/>
    <w:rsid w:val="63A640EF"/>
    <w:rsid w:val="63B514A9"/>
    <w:rsid w:val="63EA0E7C"/>
    <w:rsid w:val="64760D5D"/>
    <w:rsid w:val="647C54E3"/>
    <w:rsid w:val="648B3FB8"/>
    <w:rsid w:val="648D7E6C"/>
    <w:rsid w:val="64A37553"/>
    <w:rsid w:val="64B85EFA"/>
    <w:rsid w:val="64C319A4"/>
    <w:rsid w:val="64F1206D"/>
    <w:rsid w:val="651220C5"/>
    <w:rsid w:val="65164F70"/>
    <w:rsid w:val="652C7549"/>
    <w:rsid w:val="65372D93"/>
    <w:rsid w:val="65387C9C"/>
    <w:rsid w:val="65444516"/>
    <w:rsid w:val="65487EEB"/>
    <w:rsid w:val="6562740E"/>
    <w:rsid w:val="65671071"/>
    <w:rsid w:val="656B25E2"/>
    <w:rsid w:val="657F58CB"/>
    <w:rsid w:val="65841C46"/>
    <w:rsid w:val="65915AD1"/>
    <w:rsid w:val="659A113D"/>
    <w:rsid w:val="65AB6BBE"/>
    <w:rsid w:val="65B01BE1"/>
    <w:rsid w:val="65BB19F3"/>
    <w:rsid w:val="65BC6B1F"/>
    <w:rsid w:val="65D12C98"/>
    <w:rsid w:val="65E16E78"/>
    <w:rsid w:val="65ED0477"/>
    <w:rsid w:val="661F2C0A"/>
    <w:rsid w:val="662A680C"/>
    <w:rsid w:val="66BC3A20"/>
    <w:rsid w:val="678F308F"/>
    <w:rsid w:val="67A72D7A"/>
    <w:rsid w:val="67B07B5B"/>
    <w:rsid w:val="67BA321E"/>
    <w:rsid w:val="68182006"/>
    <w:rsid w:val="6848778B"/>
    <w:rsid w:val="684E01DB"/>
    <w:rsid w:val="68C61A62"/>
    <w:rsid w:val="68D1205F"/>
    <w:rsid w:val="68E8017A"/>
    <w:rsid w:val="68EF0FB9"/>
    <w:rsid w:val="68FB271D"/>
    <w:rsid w:val="691E1952"/>
    <w:rsid w:val="69256789"/>
    <w:rsid w:val="6939480C"/>
    <w:rsid w:val="697F74CE"/>
    <w:rsid w:val="69AB3836"/>
    <w:rsid w:val="69B1234C"/>
    <w:rsid w:val="69D93659"/>
    <w:rsid w:val="6A1862EE"/>
    <w:rsid w:val="6A1D1B56"/>
    <w:rsid w:val="6A1D37DB"/>
    <w:rsid w:val="6A667059"/>
    <w:rsid w:val="6A696BF5"/>
    <w:rsid w:val="6AA217F1"/>
    <w:rsid w:val="6AEB12CF"/>
    <w:rsid w:val="6AEC67A9"/>
    <w:rsid w:val="6AFD5FCC"/>
    <w:rsid w:val="6B0F74D5"/>
    <w:rsid w:val="6B134C41"/>
    <w:rsid w:val="6B1539CD"/>
    <w:rsid w:val="6B1C1E0E"/>
    <w:rsid w:val="6B366282"/>
    <w:rsid w:val="6B3F293F"/>
    <w:rsid w:val="6B43739A"/>
    <w:rsid w:val="6B6A6E2A"/>
    <w:rsid w:val="6B890A5E"/>
    <w:rsid w:val="6BA24D1C"/>
    <w:rsid w:val="6BD7674F"/>
    <w:rsid w:val="6C014F94"/>
    <w:rsid w:val="6C537AB1"/>
    <w:rsid w:val="6CB57E24"/>
    <w:rsid w:val="6CBE52B9"/>
    <w:rsid w:val="6CC00923"/>
    <w:rsid w:val="6CE228F0"/>
    <w:rsid w:val="6CFE7A1D"/>
    <w:rsid w:val="6D6F26C8"/>
    <w:rsid w:val="6E166FE8"/>
    <w:rsid w:val="6E436CDF"/>
    <w:rsid w:val="6E4A0A40"/>
    <w:rsid w:val="6E647A7E"/>
    <w:rsid w:val="6E647E85"/>
    <w:rsid w:val="6E9A3E2B"/>
    <w:rsid w:val="6EA6145B"/>
    <w:rsid w:val="6EAB3890"/>
    <w:rsid w:val="6F004FE0"/>
    <w:rsid w:val="6F0137F4"/>
    <w:rsid w:val="6F211373"/>
    <w:rsid w:val="6F445F3F"/>
    <w:rsid w:val="6F496F3E"/>
    <w:rsid w:val="6F4B0F13"/>
    <w:rsid w:val="6FA81EC2"/>
    <w:rsid w:val="6FE433FD"/>
    <w:rsid w:val="70EB475E"/>
    <w:rsid w:val="71024558"/>
    <w:rsid w:val="71347EB1"/>
    <w:rsid w:val="713878C8"/>
    <w:rsid w:val="714B7616"/>
    <w:rsid w:val="71902215"/>
    <w:rsid w:val="71A07233"/>
    <w:rsid w:val="71BE0891"/>
    <w:rsid w:val="71C72AD3"/>
    <w:rsid w:val="71D371BC"/>
    <w:rsid w:val="71D90B26"/>
    <w:rsid w:val="72BA4EAD"/>
    <w:rsid w:val="72C35DC8"/>
    <w:rsid w:val="72CE7EED"/>
    <w:rsid w:val="72E74440"/>
    <w:rsid w:val="73117D7E"/>
    <w:rsid w:val="731D739D"/>
    <w:rsid w:val="73261A7B"/>
    <w:rsid w:val="737F2F7F"/>
    <w:rsid w:val="73AB3D2F"/>
    <w:rsid w:val="73CC2623"/>
    <w:rsid w:val="73F97190"/>
    <w:rsid w:val="740C6EC3"/>
    <w:rsid w:val="741A316D"/>
    <w:rsid w:val="745B2164"/>
    <w:rsid w:val="74DB0643"/>
    <w:rsid w:val="74EA0887"/>
    <w:rsid w:val="74ED7BFE"/>
    <w:rsid w:val="75330480"/>
    <w:rsid w:val="754B3A1B"/>
    <w:rsid w:val="755E374E"/>
    <w:rsid w:val="75B32EB1"/>
    <w:rsid w:val="75BF0C69"/>
    <w:rsid w:val="75FC137A"/>
    <w:rsid w:val="7614205F"/>
    <w:rsid w:val="762B0DA7"/>
    <w:rsid w:val="7649092B"/>
    <w:rsid w:val="769153FF"/>
    <w:rsid w:val="76916E59"/>
    <w:rsid w:val="769D2054"/>
    <w:rsid w:val="76AF3E9D"/>
    <w:rsid w:val="76DF48E6"/>
    <w:rsid w:val="76E41A31"/>
    <w:rsid w:val="76F30D4E"/>
    <w:rsid w:val="770320F6"/>
    <w:rsid w:val="77244524"/>
    <w:rsid w:val="776B3AD5"/>
    <w:rsid w:val="77770AF7"/>
    <w:rsid w:val="77900065"/>
    <w:rsid w:val="779A323B"/>
    <w:rsid w:val="77B23620"/>
    <w:rsid w:val="77CE623E"/>
    <w:rsid w:val="77FC0FFD"/>
    <w:rsid w:val="780954C8"/>
    <w:rsid w:val="783C3AEF"/>
    <w:rsid w:val="7840538D"/>
    <w:rsid w:val="784450F5"/>
    <w:rsid w:val="784604CA"/>
    <w:rsid w:val="785761D9"/>
    <w:rsid w:val="7863167C"/>
    <w:rsid w:val="787834B1"/>
    <w:rsid w:val="78882890"/>
    <w:rsid w:val="78931A17"/>
    <w:rsid w:val="78961451"/>
    <w:rsid w:val="78CB7DD0"/>
    <w:rsid w:val="78CE0BEB"/>
    <w:rsid w:val="792F3EBC"/>
    <w:rsid w:val="793C17A1"/>
    <w:rsid w:val="799D236B"/>
    <w:rsid w:val="79B416BB"/>
    <w:rsid w:val="7A0012E4"/>
    <w:rsid w:val="7A41719B"/>
    <w:rsid w:val="7A426503"/>
    <w:rsid w:val="7A5D7DF4"/>
    <w:rsid w:val="7A8338E6"/>
    <w:rsid w:val="7AB160CE"/>
    <w:rsid w:val="7AF60279"/>
    <w:rsid w:val="7B187EFC"/>
    <w:rsid w:val="7B1E0DBF"/>
    <w:rsid w:val="7B3A7DB7"/>
    <w:rsid w:val="7B493A9B"/>
    <w:rsid w:val="7B6769F3"/>
    <w:rsid w:val="7BB265A2"/>
    <w:rsid w:val="7BC6204D"/>
    <w:rsid w:val="7BD77DB7"/>
    <w:rsid w:val="7BEE69E0"/>
    <w:rsid w:val="7C20346D"/>
    <w:rsid w:val="7C301BC6"/>
    <w:rsid w:val="7C37054B"/>
    <w:rsid w:val="7C4E233E"/>
    <w:rsid w:val="7C5211B5"/>
    <w:rsid w:val="7C5B2B6A"/>
    <w:rsid w:val="7C68652D"/>
    <w:rsid w:val="7C7B70BE"/>
    <w:rsid w:val="7CAD4EA0"/>
    <w:rsid w:val="7CC320E9"/>
    <w:rsid w:val="7D1D172C"/>
    <w:rsid w:val="7D6E64F9"/>
    <w:rsid w:val="7D841469"/>
    <w:rsid w:val="7D9B4E14"/>
    <w:rsid w:val="7DA95312"/>
    <w:rsid w:val="7DCC1526"/>
    <w:rsid w:val="7E1D1CCD"/>
    <w:rsid w:val="7E7360E5"/>
    <w:rsid w:val="7EAB13DD"/>
    <w:rsid w:val="7EBD3BB4"/>
    <w:rsid w:val="7EBE722B"/>
    <w:rsid w:val="7ECA3C03"/>
    <w:rsid w:val="7EEA438F"/>
    <w:rsid w:val="7EEF3669"/>
    <w:rsid w:val="7EF74101"/>
    <w:rsid w:val="7F3A1F67"/>
    <w:rsid w:val="7F484B27"/>
    <w:rsid w:val="7F63252B"/>
    <w:rsid w:val="7F8028E7"/>
    <w:rsid w:val="7F860CC4"/>
    <w:rsid w:val="7F8D69DE"/>
    <w:rsid w:val="7FEF5540"/>
    <w:rsid w:val="7FF52F01"/>
    <w:rsid w:val="7FFE1651"/>
    <w:rsid w:val="7FFF1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paragraph" w:styleId="5">
    <w:name w:val="heading 2"/>
    <w:basedOn w:val="1"/>
    <w:next w:val="1"/>
    <w:qFormat/>
    <w:uiPriority w:val="0"/>
    <w:pPr>
      <w:keepNext/>
      <w:keepLines/>
      <w:spacing w:before="120" w:after="120" w:line="413" w:lineRule="auto"/>
      <w:jc w:val="center"/>
      <w:outlineLvl w:val="1"/>
    </w:pPr>
    <w:rPr>
      <w:rFonts w:ascii="Arial" w:hAnsi="Arial" w:eastAsia="黑体"/>
      <w:b/>
      <w:sz w:val="24"/>
    </w:rPr>
  </w:style>
  <w:style w:type="paragraph" w:styleId="6">
    <w:name w:val="heading 3"/>
    <w:basedOn w:val="1"/>
    <w:next w:val="1"/>
    <w:unhideWhenUsed/>
    <w:qFormat/>
    <w:uiPriority w:val="0"/>
    <w:pPr>
      <w:numPr>
        <w:ilvl w:val="2"/>
        <w:numId w:val="1"/>
      </w:numPr>
      <w:spacing w:line="360" w:lineRule="auto"/>
      <w:ind w:left="0" w:firstLine="0"/>
      <w:jc w:val="left"/>
      <w:outlineLvl w:val="2"/>
    </w:pPr>
    <w:rPr>
      <w:rFonts w:ascii="Arial" w:hAnsi="Arial"/>
      <w:bCs/>
      <w:szCs w:val="32"/>
    </w:rPr>
  </w:style>
  <w:style w:type="paragraph" w:styleId="7">
    <w:name w:val="heading 4"/>
    <w:basedOn w:val="1"/>
    <w:next w:val="1"/>
    <w:unhideWhenUsed/>
    <w:qFormat/>
    <w:uiPriority w:val="0"/>
    <w:pPr>
      <w:numPr>
        <w:ilvl w:val="3"/>
        <w:numId w:val="1"/>
      </w:numPr>
      <w:spacing w:line="360" w:lineRule="auto"/>
      <w:ind w:left="635" w:hanging="181"/>
      <w:outlineLvl w:val="3"/>
    </w:pPr>
    <w:rPr>
      <w:rFonts w:ascii="Arial" w:hAnsi="Arial"/>
      <w:szCs w:val="28"/>
    </w:rPr>
  </w:style>
  <w:style w:type="character" w:default="1" w:styleId="20">
    <w:name w:val="Default Paragraph Font"/>
    <w:unhideWhenUsed/>
    <w:qFormat/>
    <w:uiPriority w:val="1"/>
  </w:style>
  <w:style w:type="table" w:default="1" w:styleId="18">
    <w:name w:val="Normal Table"/>
    <w:unhideWhenUsed/>
    <w:qFormat/>
    <w:uiPriority w:val="99"/>
    <w:tblPr>
      <w:tblCellMar>
        <w:top w:w="0" w:type="dxa"/>
        <w:left w:w="108" w:type="dxa"/>
        <w:bottom w:w="0" w:type="dxa"/>
        <w:right w:w="108" w:type="dxa"/>
      </w:tblCellMar>
    </w:tblPr>
  </w:style>
  <w:style w:type="paragraph" w:styleId="2">
    <w:name w:val="Body Text First Indent 2"/>
    <w:basedOn w:val="3"/>
    <w:qFormat/>
    <w:uiPriority w:val="99"/>
    <w:pPr>
      <w:ind w:firstLine="420"/>
    </w:pPr>
    <w:rPr>
      <w:rFonts w:ascii="仿宋_GB2312" w:eastAsia="仿宋_GB2312" w:cs="仿宋_GB2312"/>
      <w:sz w:val="32"/>
      <w:szCs w:val="32"/>
    </w:rPr>
  </w:style>
  <w:style w:type="paragraph" w:styleId="3">
    <w:name w:val="Body Text Indent"/>
    <w:basedOn w:val="1"/>
    <w:qFormat/>
    <w:uiPriority w:val="99"/>
    <w:pPr>
      <w:ind w:firstLine="600" w:firstLineChars="250"/>
    </w:pPr>
    <w:rPr>
      <w:sz w:val="24"/>
    </w:rPr>
  </w:style>
  <w:style w:type="paragraph" w:styleId="8">
    <w:name w:val="annotation text"/>
    <w:basedOn w:val="1"/>
    <w:qFormat/>
    <w:uiPriority w:val="0"/>
    <w:pPr>
      <w:jc w:val="left"/>
    </w:pPr>
  </w:style>
  <w:style w:type="paragraph" w:styleId="9">
    <w:name w:val="Body Text"/>
    <w:basedOn w:val="1"/>
    <w:qFormat/>
    <w:uiPriority w:val="1"/>
    <w:rPr>
      <w:rFonts w:ascii="宋体" w:hAnsi="宋体" w:eastAsia="宋体" w:cs="宋体"/>
      <w:sz w:val="24"/>
      <w:lang w:val="zh-CN" w:bidi="zh-CN"/>
    </w:rPr>
  </w:style>
  <w:style w:type="paragraph" w:styleId="10">
    <w:name w:val="Balloon Text"/>
    <w:basedOn w:val="1"/>
    <w:link w:val="33"/>
    <w:qFormat/>
    <w:uiPriority w:val="0"/>
    <w:rPr>
      <w:sz w:val="18"/>
      <w:szCs w:val="18"/>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semiHidden/>
    <w:qFormat/>
    <w:uiPriority w:val="0"/>
    <w:pPr>
      <w:tabs>
        <w:tab w:val="right" w:leader="dot" w:pos="8296"/>
      </w:tabs>
      <w:jc w:val="center"/>
    </w:pPr>
  </w:style>
  <w:style w:type="paragraph" w:styleId="14">
    <w:name w:val="toc 2"/>
    <w:basedOn w:val="1"/>
    <w:next w:val="1"/>
    <w:qFormat/>
    <w:uiPriority w:val="0"/>
    <w:pPr>
      <w:ind w:left="420" w:leftChars="200"/>
    </w:pPr>
  </w:style>
  <w:style w:type="paragraph" w:styleId="15">
    <w:name w:val="Normal (Web)"/>
    <w:basedOn w:val="1"/>
    <w:qFormat/>
    <w:uiPriority w:val="99"/>
    <w:pPr>
      <w:jc w:val="left"/>
    </w:pPr>
    <w:rPr>
      <w:rFonts w:cs="Times New Roman"/>
      <w:kern w:val="0"/>
      <w:sz w:val="24"/>
    </w:rPr>
  </w:style>
  <w:style w:type="paragraph" w:styleId="16">
    <w:name w:val="Title"/>
    <w:basedOn w:val="1"/>
    <w:qFormat/>
    <w:uiPriority w:val="0"/>
    <w:pPr>
      <w:jc w:val="center"/>
      <w:outlineLvl w:val="0"/>
    </w:pPr>
    <w:rPr>
      <w:rFonts w:ascii="Arial" w:hAnsi="Arial" w:eastAsia="黑体" w:cs="Arial"/>
      <w:b/>
      <w:bCs/>
      <w:sz w:val="36"/>
      <w:szCs w:val="32"/>
    </w:rPr>
  </w:style>
  <w:style w:type="paragraph" w:styleId="17">
    <w:name w:val="Body Text First Indent"/>
    <w:basedOn w:val="9"/>
    <w:qFormat/>
    <w:uiPriority w:val="0"/>
    <w:pPr>
      <w:spacing w:line="440" w:lineRule="exact"/>
      <w:ind w:firstLine="420" w:firstLineChars="100"/>
    </w:pPr>
    <w:rPr>
      <w:rFonts w:ascii="仿宋_GB2312" w:hAnsi="Times New Roman" w:eastAsia="仿宋_GB2312" w:cs="Times New Roman"/>
      <w:sz w:val="28"/>
      <w:szCs w:val="20"/>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basedOn w:val="20"/>
    <w:qFormat/>
    <w:uiPriority w:val="22"/>
    <w:rPr>
      <w:b/>
    </w:rPr>
  </w:style>
  <w:style w:type="character" w:styleId="22">
    <w:name w:val="page number"/>
    <w:basedOn w:val="20"/>
    <w:qFormat/>
    <w:uiPriority w:val="0"/>
  </w:style>
  <w:style w:type="character" w:styleId="23">
    <w:name w:val="Hyperlink"/>
    <w:basedOn w:val="20"/>
    <w:qFormat/>
    <w:uiPriority w:val="0"/>
    <w:rPr>
      <w:color w:val="0000FF"/>
      <w:u w:val="single"/>
    </w:rPr>
  </w:style>
  <w:style w:type="character" w:styleId="24">
    <w:name w:val="annotation reference"/>
    <w:basedOn w:val="20"/>
    <w:qFormat/>
    <w:uiPriority w:val="0"/>
    <w:rPr>
      <w:sz w:val="21"/>
      <w:szCs w:val="21"/>
    </w:rPr>
  </w:style>
  <w:style w:type="paragraph" w:customStyle="1" w:styleId="25">
    <w:name w:val="段落正文1"/>
    <w:basedOn w:val="1"/>
    <w:next w:val="1"/>
    <w:qFormat/>
    <w:uiPriority w:val="0"/>
    <w:pPr>
      <w:ind w:firstLine="200"/>
    </w:pPr>
    <w:rPr>
      <w:sz w:val="28"/>
      <w:szCs w:val="20"/>
    </w:rPr>
  </w:style>
  <w:style w:type="paragraph" w:customStyle="1" w:styleId="26">
    <w:name w:val="图表标题"/>
    <w:basedOn w:val="9"/>
    <w:next w:val="1"/>
    <w:qFormat/>
    <w:uiPriority w:val="0"/>
    <w:pPr>
      <w:spacing w:before="200"/>
      <w:jc w:val="center"/>
    </w:pPr>
    <w:rPr>
      <w:b/>
    </w:rPr>
  </w:style>
  <w:style w:type="paragraph" w:customStyle="1" w:styleId="27">
    <w:name w:val="表格文字"/>
    <w:basedOn w:val="1"/>
    <w:qFormat/>
    <w:uiPriority w:val="0"/>
    <w:pPr>
      <w:spacing w:line="360" w:lineRule="auto"/>
      <w:jc w:val="center"/>
    </w:pPr>
    <w:rPr>
      <w:rFonts w:hint="eastAsia" w:ascii="Arial" w:hAnsi="Arial"/>
    </w:rPr>
  </w:style>
  <w:style w:type="paragraph" w:customStyle="1" w:styleId="28">
    <w:name w:val="WPSOffice手动目录 1"/>
    <w:qFormat/>
    <w:uiPriority w:val="0"/>
    <w:rPr>
      <w:rFonts w:ascii="Times New Roman" w:hAnsi="Times New Roman" w:eastAsia="宋体" w:cs="Times New Roman"/>
      <w:lang w:val="en-US" w:eastAsia="zh-CN" w:bidi="ar-SA"/>
    </w:rPr>
  </w:style>
  <w:style w:type="paragraph" w:customStyle="1" w:styleId="29">
    <w:name w:val="表格图片标题"/>
    <w:basedOn w:val="1"/>
    <w:qFormat/>
    <w:uiPriority w:val="0"/>
    <w:pPr>
      <w:jc w:val="center"/>
    </w:pPr>
    <w:rPr>
      <w:rFonts w:ascii="黑体" w:eastAsia="黑体"/>
    </w:rPr>
  </w:style>
  <w:style w:type="paragraph" w:customStyle="1" w:styleId="30">
    <w:name w:val="11图头"/>
    <w:basedOn w:val="31"/>
    <w:next w:val="31"/>
    <w:qFormat/>
    <w:uiPriority w:val="0"/>
    <w:pPr>
      <w:numPr>
        <w:ilvl w:val="4"/>
        <w:numId w:val="2"/>
      </w:numPr>
      <w:ind w:firstLineChars="0"/>
      <w:jc w:val="center"/>
    </w:pPr>
    <w:rPr>
      <w:rFonts w:ascii="Calibri"/>
      <w:sz w:val="21"/>
    </w:rPr>
  </w:style>
  <w:style w:type="paragraph" w:customStyle="1" w:styleId="31">
    <w:name w:val="11正文"/>
    <w:qFormat/>
    <w:uiPriority w:val="0"/>
    <w:pPr>
      <w:adjustRightInd w:val="0"/>
      <w:snapToGrid w:val="0"/>
      <w:spacing w:line="360" w:lineRule="auto"/>
      <w:ind w:firstLine="200" w:firstLineChars="200"/>
    </w:pPr>
    <w:rPr>
      <w:rFonts w:ascii="宋体" w:hAnsi="Calibri" w:eastAsia="宋体" w:cs="Times New Roman"/>
      <w:bCs/>
      <w:kern w:val="44"/>
      <w:sz w:val="24"/>
      <w:szCs w:val="44"/>
      <w:lang w:val="en-US" w:eastAsia="zh-CN" w:bidi="ar-SA"/>
    </w:rPr>
  </w:style>
  <w:style w:type="paragraph" w:customStyle="1" w:styleId="32">
    <w:name w:val="List Paragraph"/>
    <w:basedOn w:val="1"/>
    <w:qFormat/>
    <w:uiPriority w:val="34"/>
  </w:style>
  <w:style w:type="character" w:customStyle="1" w:styleId="33">
    <w:name w:val="批注框文本 Char"/>
    <w:basedOn w:val="20"/>
    <w:link w:val="10"/>
    <w:qFormat/>
    <w:uiPriority w:val="0"/>
    <w:rPr>
      <w:rFonts w:asciiTheme="minorHAnsi" w:hAnsiTheme="minorHAnsi" w:eastAsiaTheme="minorEastAsia" w:cstheme="minorBidi"/>
      <w:kern w:val="2"/>
      <w:sz w:val="18"/>
      <w:szCs w:val="18"/>
    </w:rPr>
  </w:style>
  <w:style w:type="paragraph" w:customStyle="1" w:styleId="34">
    <w:name w:val="11 1.1"/>
    <w:basedOn w:val="1"/>
    <w:qFormat/>
    <w:uiPriority w:val="0"/>
    <w:pPr>
      <w:numPr>
        <w:ilvl w:val="1"/>
        <w:numId w:val="2"/>
      </w:numPr>
      <w:outlineLvl w:val="1"/>
    </w:pPr>
    <w:rPr>
      <w:rFonts w:ascii="Calibri" w:hAnsi="Calibri" w:eastAsia="宋体" w:cs="Times New Roman"/>
      <w:b/>
    </w:rPr>
  </w:style>
  <w:style w:type="paragraph" w:customStyle="1" w:styleId="35">
    <w:name w:val="11表格"/>
    <w:qFormat/>
    <w:uiPriority w:val="0"/>
    <w:pPr>
      <w:spacing w:line="300" w:lineRule="auto"/>
      <w:jc w:val="center"/>
    </w:pPr>
    <w:rPr>
      <w:rFonts w:ascii="宋体" w:hAnsi="宋体" w:eastAsia="宋体" w:cs="Times New Roman"/>
      <w:bCs/>
      <w:kern w:val="44"/>
      <w:sz w:val="21"/>
      <w:szCs w:val="44"/>
      <w:lang w:val="en-US" w:eastAsia="zh-CN" w:bidi="ar-SA"/>
    </w:rPr>
  </w:style>
  <w:style w:type="paragraph" w:customStyle="1" w:styleId="36">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37">
    <w:name w:val="Placeholder Text"/>
    <w:basedOn w:val="20"/>
    <w:semiHidden/>
    <w:qFormat/>
    <w:uiPriority w:val="99"/>
    <w:rPr>
      <w:color w:val="808080"/>
    </w:rPr>
  </w:style>
  <w:style w:type="paragraph" w:customStyle="1" w:styleId="3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table" w:customStyle="1" w:styleId="39">
    <w:name w:val="Table Normal"/>
    <w:unhideWhenUsed/>
    <w:qFormat/>
    <w:uiPriority w:val="0"/>
    <w:tblPr>
      <w:tblCellMar>
        <w:top w:w="0" w:type="dxa"/>
        <w:left w:w="0" w:type="dxa"/>
        <w:bottom w:w="0" w:type="dxa"/>
        <w:right w:w="0" w:type="dxa"/>
      </w:tblCellMar>
    </w:tblPr>
  </w:style>
  <w:style w:type="paragraph" w:customStyle="1" w:styleId="40">
    <w:name w:val="Table Text"/>
    <w:basedOn w:val="1"/>
    <w:semiHidden/>
    <w:qFormat/>
    <w:uiPriority w:val="0"/>
    <w:rPr>
      <w:rFonts w:ascii="微软雅黑" w:hAnsi="微软雅黑" w:eastAsia="微软雅黑" w:cs="微软雅黑"/>
      <w:sz w:val="15"/>
      <w:szCs w:val="15"/>
      <w:lang w:eastAsia="en-US"/>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4.bin"/><Relationship Id="rId98" Type="http://schemas.openxmlformats.org/officeDocument/2006/relationships/image" Target="media/image41.wmf"/><Relationship Id="rId97" Type="http://schemas.openxmlformats.org/officeDocument/2006/relationships/oleObject" Target="embeddings/oleObject43.bin"/><Relationship Id="rId96" Type="http://schemas.openxmlformats.org/officeDocument/2006/relationships/image" Target="media/image40.wmf"/><Relationship Id="rId95" Type="http://schemas.openxmlformats.org/officeDocument/2006/relationships/oleObject" Target="embeddings/oleObject42.bin"/><Relationship Id="rId94" Type="http://schemas.openxmlformats.org/officeDocument/2006/relationships/image" Target="media/image39.wmf"/><Relationship Id="rId93" Type="http://schemas.openxmlformats.org/officeDocument/2006/relationships/oleObject" Target="embeddings/oleObject41.bin"/><Relationship Id="rId92" Type="http://schemas.openxmlformats.org/officeDocument/2006/relationships/image" Target="media/image38.wmf"/><Relationship Id="rId91" Type="http://schemas.openxmlformats.org/officeDocument/2006/relationships/oleObject" Target="embeddings/oleObject40.bin"/><Relationship Id="rId90" Type="http://schemas.openxmlformats.org/officeDocument/2006/relationships/image" Target="media/image37.wmf"/><Relationship Id="rId9" Type="http://schemas.openxmlformats.org/officeDocument/2006/relationships/footer" Target="footer6.xml"/><Relationship Id="rId89" Type="http://schemas.openxmlformats.org/officeDocument/2006/relationships/oleObject" Target="embeddings/oleObject39.bin"/><Relationship Id="rId88" Type="http://schemas.openxmlformats.org/officeDocument/2006/relationships/image" Target="media/image36.wmf"/><Relationship Id="rId87" Type="http://schemas.openxmlformats.org/officeDocument/2006/relationships/oleObject" Target="embeddings/oleObject38.bin"/><Relationship Id="rId86" Type="http://schemas.openxmlformats.org/officeDocument/2006/relationships/image" Target="media/image35.wmf"/><Relationship Id="rId85" Type="http://schemas.openxmlformats.org/officeDocument/2006/relationships/oleObject" Target="embeddings/oleObject37.bin"/><Relationship Id="rId84" Type="http://schemas.openxmlformats.org/officeDocument/2006/relationships/image" Target="media/image34.wmf"/><Relationship Id="rId83" Type="http://schemas.openxmlformats.org/officeDocument/2006/relationships/oleObject" Target="embeddings/oleObject36.bin"/><Relationship Id="rId82" Type="http://schemas.openxmlformats.org/officeDocument/2006/relationships/image" Target="media/image33.wmf"/><Relationship Id="rId81" Type="http://schemas.openxmlformats.org/officeDocument/2006/relationships/oleObject" Target="embeddings/oleObject35.bin"/><Relationship Id="rId80" Type="http://schemas.openxmlformats.org/officeDocument/2006/relationships/image" Target="media/image32.wmf"/><Relationship Id="rId8" Type="http://schemas.openxmlformats.org/officeDocument/2006/relationships/footer" Target="footer5.xml"/><Relationship Id="rId79" Type="http://schemas.openxmlformats.org/officeDocument/2006/relationships/oleObject" Target="embeddings/oleObject34.bin"/><Relationship Id="rId78" Type="http://schemas.openxmlformats.org/officeDocument/2006/relationships/image" Target="media/image31.wmf"/><Relationship Id="rId77" Type="http://schemas.openxmlformats.org/officeDocument/2006/relationships/oleObject" Target="embeddings/oleObject33.bin"/><Relationship Id="rId76" Type="http://schemas.openxmlformats.org/officeDocument/2006/relationships/image" Target="media/image30.wmf"/><Relationship Id="rId75" Type="http://schemas.openxmlformats.org/officeDocument/2006/relationships/oleObject" Target="embeddings/oleObject32.bin"/><Relationship Id="rId74" Type="http://schemas.openxmlformats.org/officeDocument/2006/relationships/image" Target="media/image29.wmf"/><Relationship Id="rId73" Type="http://schemas.openxmlformats.org/officeDocument/2006/relationships/oleObject" Target="embeddings/oleObject31.bin"/><Relationship Id="rId72" Type="http://schemas.openxmlformats.org/officeDocument/2006/relationships/image" Target="media/image28.wmf"/><Relationship Id="rId71" Type="http://schemas.openxmlformats.org/officeDocument/2006/relationships/oleObject" Target="embeddings/oleObject30.bin"/><Relationship Id="rId70" Type="http://schemas.openxmlformats.org/officeDocument/2006/relationships/image" Target="media/image27.wmf"/><Relationship Id="rId7" Type="http://schemas.openxmlformats.org/officeDocument/2006/relationships/footer" Target="footer4.xml"/><Relationship Id="rId69" Type="http://schemas.openxmlformats.org/officeDocument/2006/relationships/oleObject" Target="embeddings/oleObject29.bin"/><Relationship Id="rId68" Type="http://schemas.openxmlformats.org/officeDocument/2006/relationships/image" Target="media/image26.wmf"/><Relationship Id="rId67" Type="http://schemas.openxmlformats.org/officeDocument/2006/relationships/oleObject" Target="embeddings/oleObject28.bin"/><Relationship Id="rId66" Type="http://schemas.openxmlformats.org/officeDocument/2006/relationships/image" Target="media/image25.wmf"/><Relationship Id="rId65" Type="http://schemas.openxmlformats.org/officeDocument/2006/relationships/oleObject" Target="embeddings/oleObject27.bin"/><Relationship Id="rId64" Type="http://schemas.openxmlformats.org/officeDocument/2006/relationships/image" Target="media/image24.wmf"/><Relationship Id="rId63" Type="http://schemas.openxmlformats.org/officeDocument/2006/relationships/oleObject" Target="embeddings/oleObject26.bin"/><Relationship Id="rId62" Type="http://schemas.openxmlformats.org/officeDocument/2006/relationships/image" Target="media/image23.wmf"/><Relationship Id="rId61" Type="http://schemas.openxmlformats.org/officeDocument/2006/relationships/oleObject" Target="embeddings/oleObject25.bin"/><Relationship Id="rId60" Type="http://schemas.openxmlformats.org/officeDocument/2006/relationships/image" Target="media/image22.wmf"/><Relationship Id="rId6" Type="http://schemas.openxmlformats.org/officeDocument/2006/relationships/header" Target="header1.xml"/><Relationship Id="rId59" Type="http://schemas.openxmlformats.org/officeDocument/2006/relationships/oleObject" Target="embeddings/oleObject24.bin"/><Relationship Id="rId58" Type="http://schemas.openxmlformats.org/officeDocument/2006/relationships/image" Target="media/image21.wmf"/><Relationship Id="rId57" Type="http://schemas.openxmlformats.org/officeDocument/2006/relationships/oleObject" Target="embeddings/oleObject23.bin"/><Relationship Id="rId56" Type="http://schemas.openxmlformats.org/officeDocument/2006/relationships/image" Target="media/image20.wmf"/><Relationship Id="rId55" Type="http://schemas.openxmlformats.org/officeDocument/2006/relationships/oleObject" Target="embeddings/oleObject22.bin"/><Relationship Id="rId54" Type="http://schemas.openxmlformats.org/officeDocument/2006/relationships/image" Target="media/image19.wmf"/><Relationship Id="rId53" Type="http://schemas.openxmlformats.org/officeDocument/2006/relationships/oleObject" Target="embeddings/oleObject21.bin"/><Relationship Id="rId52" Type="http://schemas.openxmlformats.org/officeDocument/2006/relationships/image" Target="media/image18.wmf"/><Relationship Id="rId51" Type="http://schemas.openxmlformats.org/officeDocument/2006/relationships/oleObject" Target="embeddings/oleObject20.bin"/><Relationship Id="rId50" Type="http://schemas.openxmlformats.org/officeDocument/2006/relationships/image" Target="media/image17.wmf"/><Relationship Id="rId5" Type="http://schemas.openxmlformats.org/officeDocument/2006/relationships/footer" Target="footer3.xml"/><Relationship Id="rId49" Type="http://schemas.openxmlformats.org/officeDocument/2006/relationships/oleObject" Target="embeddings/oleObject19.bin"/><Relationship Id="rId48" Type="http://schemas.openxmlformats.org/officeDocument/2006/relationships/image" Target="media/image16.wmf"/><Relationship Id="rId47" Type="http://schemas.openxmlformats.org/officeDocument/2006/relationships/oleObject" Target="embeddings/oleObject18.bin"/><Relationship Id="rId46" Type="http://schemas.openxmlformats.org/officeDocument/2006/relationships/image" Target="media/image15.wmf"/><Relationship Id="rId45" Type="http://schemas.openxmlformats.org/officeDocument/2006/relationships/oleObject" Target="embeddings/oleObject17.bin"/><Relationship Id="rId44" Type="http://schemas.openxmlformats.org/officeDocument/2006/relationships/image" Target="media/image14.wmf"/><Relationship Id="rId43" Type="http://schemas.openxmlformats.org/officeDocument/2006/relationships/oleObject" Target="embeddings/oleObject16.bin"/><Relationship Id="rId42" Type="http://schemas.openxmlformats.org/officeDocument/2006/relationships/image" Target="media/image13.wmf"/><Relationship Id="rId41" Type="http://schemas.openxmlformats.org/officeDocument/2006/relationships/oleObject" Target="embeddings/oleObject15.bin"/><Relationship Id="rId40" Type="http://schemas.openxmlformats.org/officeDocument/2006/relationships/image" Target="media/image12.wmf"/><Relationship Id="rId4" Type="http://schemas.openxmlformats.org/officeDocument/2006/relationships/footer" Target="footer2.xml"/><Relationship Id="rId39" Type="http://schemas.openxmlformats.org/officeDocument/2006/relationships/oleObject" Target="embeddings/oleObject14.bin"/><Relationship Id="rId38" Type="http://schemas.openxmlformats.org/officeDocument/2006/relationships/oleObject" Target="embeddings/oleObject13.bin"/><Relationship Id="rId37" Type="http://schemas.openxmlformats.org/officeDocument/2006/relationships/image" Target="media/image11.wmf"/><Relationship Id="rId36" Type="http://schemas.openxmlformats.org/officeDocument/2006/relationships/oleObject" Target="embeddings/oleObject12.bin"/><Relationship Id="rId35" Type="http://schemas.openxmlformats.org/officeDocument/2006/relationships/image" Target="media/image10.wmf"/><Relationship Id="rId34" Type="http://schemas.openxmlformats.org/officeDocument/2006/relationships/oleObject" Target="embeddings/oleObject11.bin"/><Relationship Id="rId33" Type="http://schemas.openxmlformats.org/officeDocument/2006/relationships/oleObject" Target="embeddings/oleObject10.bin"/><Relationship Id="rId32" Type="http://schemas.openxmlformats.org/officeDocument/2006/relationships/image" Target="media/image9.wmf"/><Relationship Id="rId31" Type="http://schemas.openxmlformats.org/officeDocument/2006/relationships/oleObject" Target="embeddings/oleObject9.bin"/><Relationship Id="rId30" Type="http://schemas.openxmlformats.org/officeDocument/2006/relationships/image" Target="media/image8.wmf"/><Relationship Id="rId3" Type="http://schemas.openxmlformats.org/officeDocument/2006/relationships/footer" Target="footer1.xml"/><Relationship Id="rId29" Type="http://schemas.openxmlformats.org/officeDocument/2006/relationships/oleObject" Target="embeddings/oleObject8.bin"/><Relationship Id="rId28" Type="http://schemas.openxmlformats.org/officeDocument/2006/relationships/image" Target="media/image7.wmf"/><Relationship Id="rId277" Type="http://schemas.openxmlformats.org/officeDocument/2006/relationships/fontTable" Target="fontTable.xml"/><Relationship Id="rId276" Type="http://schemas.openxmlformats.org/officeDocument/2006/relationships/numbering" Target="numbering.xml"/><Relationship Id="rId275" Type="http://schemas.openxmlformats.org/officeDocument/2006/relationships/customXml" Target="../customXml/item1.xml"/><Relationship Id="rId274" Type="http://schemas.openxmlformats.org/officeDocument/2006/relationships/image" Target="media/image128.emf"/><Relationship Id="rId273" Type="http://schemas.openxmlformats.org/officeDocument/2006/relationships/image" Target="media/image127.emf"/><Relationship Id="rId272" Type="http://schemas.openxmlformats.org/officeDocument/2006/relationships/image" Target="media/image126.emf"/><Relationship Id="rId271" Type="http://schemas.openxmlformats.org/officeDocument/2006/relationships/image" Target="media/image125.png"/><Relationship Id="rId270" Type="http://schemas.openxmlformats.org/officeDocument/2006/relationships/image" Target="media/image124.png"/><Relationship Id="rId27" Type="http://schemas.openxmlformats.org/officeDocument/2006/relationships/oleObject" Target="embeddings/oleObject7.bin"/><Relationship Id="rId269" Type="http://schemas.openxmlformats.org/officeDocument/2006/relationships/image" Target="media/image123.png"/><Relationship Id="rId268" Type="http://schemas.openxmlformats.org/officeDocument/2006/relationships/image" Target="media/image122.emf"/><Relationship Id="rId267" Type="http://schemas.openxmlformats.org/officeDocument/2006/relationships/image" Target="media/image121.emf"/><Relationship Id="rId266" Type="http://schemas.openxmlformats.org/officeDocument/2006/relationships/image" Target="media/image120.emf"/><Relationship Id="rId265" Type="http://schemas.openxmlformats.org/officeDocument/2006/relationships/image" Target="media/image119.emf"/><Relationship Id="rId264" Type="http://schemas.openxmlformats.org/officeDocument/2006/relationships/image" Target="media/image118.emf"/><Relationship Id="rId263" Type="http://schemas.openxmlformats.org/officeDocument/2006/relationships/image" Target="media/image117.wmf"/><Relationship Id="rId262" Type="http://schemas.openxmlformats.org/officeDocument/2006/relationships/oleObject" Target="embeddings/oleObject132.bin"/><Relationship Id="rId261" Type="http://schemas.openxmlformats.org/officeDocument/2006/relationships/oleObject" Target="embeddings/oleObject131.bin"/><Relationship Id="rId260" Type="http://schemas.openxmlformats.org/officeDocument/2006/relationships/image" Target="media/image116.wmf"/><Relationship Id="rId26" Type="http://schemas.openxmlformats.org/officeDocument/2006/relationships/image" Target="media/image6.wmf"/><Relationship Id="rId259" Type="http://schemas.openxmlformats.org/officeDocument/2006/relationships/oleObject" Target="embeddings/oleObject130.bin"/><Relationship Id="rId258" Type="http://schemas.openxmlformats.org/officeDocument/2006/relationships/image" Target="media/image115.png"/><Relationship Id="rId257" Type="http://schemas.openxmlformats.org/officeDocument/2006/relationships/image" Target="media/image114.wmf"/><Relationship Id="rId256" Type="http://schemas.openxmlformats.org/officeDocument/2006/relationships/oleObject" Target="embeddings/oleObject129.bin"/><Relationship Id="rId255" Type="http://schemas.openxmlformats.org/officeDocument/2006/relationships/image" Target="media/image113.emf"/><Relationship Id="rId254" Type="http://schemas.openxmlformats.org/officeDocument/2006/relationships/oleObject" Target="embeddings/oleObject128.bin"/><Relationship Id="rId253" Type="http://schemas.openxmlformats.org/officeDocument/2006/relationships/image" Target="media/image112.emf"/><Relationship Id="rId252" Type="http://schemas.openxmlformats.org/officeDocument/2006/relationships/oleObject" Target="embeddings/oleObject127.bin"/><Relationship Id="rId251" Type="http://schemas.openxmlformats.org/officeDocument/2006/relationships/image" Target="media/image111.wmf"/><Relationship Id="rId250" Type="http://schemas.openxmlformats.org/officeDocument/2006/relationships/oleObject" Target="embeddings/oleObject126.bin"/><Relationship Id="rId25" Type="http://schemas.openxmlformats.org/officeDocument/2006/relationships/oleObject" Target="embeddings/oleObject6.bin"/><Relationship Id="rId249" Type="http://schemas.openxmlformats.org/officeDocument/2006/relationships/image" Target="media/image110.wmf"/><Relationship Id="rId248" Type="http://schemas.openxmlformats.org/officeDocument/2006/relationships/oleObject" Target="embeddings/oleObject125.bin"/><Relationship Id="rId247" Type="http://schemas.openxmlformats.org/officeDocument/2006/relationships/image" Target="media/image109.wmf"/><Relationship Id="rId246" Type="http://schemas.openxmlformats.org/officeDocument/2006/relationships/oleObject" Target="embeddings/oleObject124.bin"/><Relationship Id="rId245" Type="http://schemas.openxmlformats.org/officeDocument/2006/relationships/image" Target="media/image108.wmf"/><Relationship Id="rId244" Type="http://schemas.openxmlformats.org/officeDocument/2006/relationships/oleObject" Target="embeddings/oleObject123.bin"/><Relationship Id="rId243" Type="http://schemas.openxmlformats.org/officeDocument/2006/relationships/oleObject" Target="embeddings/oleObject122.bin"/><Relationship Id="rId242" Type="http://schemas.openxmlformats.org/officeDocument/2006/relationships/oleObject" Target="embeddings/oleObject121.bin"/><Relationship Id="rId241" Type="http://schemas.openxmlformats.org/officeDocument/2006/relationships/oleObject" Target="embeddings/oleObject120.bin"/><Relationship Id="rId240" Type="http://schemas.openxmlformats.org/officeDocument/2006/relationships/oleObject" Target="embeddings/oleObject119.bin"/><Relationship Id="rId24" Type="http://schemas.openxmlformats.org/officeDocument/2006/relationships/image" Target="media/image5.wmf"/><Relationship Id="rId239" Type="http://schemas.openxmlformats.org/officeDocument/2006/relationships/oleObject" Target="embeddings/oleObject118.bin"/><Relationship Id="rId238" Type="http://schemas.openxmlformats.org/officeDocument/2006/relationships/oleObject" Target="embeddings/oleObject117.bin"/><Relationship Id="rId237" Type="http://schemas.openxmlformats.org/officeDocument/2006/relationships/oleObject" Target="embeddings/oleObject116.bin"/><Relationship Id="rId236" Type="http://schemas.openxmlformats.org/officeDocument/2006/relationships/image" Target="media/image107.wmf"/><Relationship Id="rId235" Type="http://schemas.openxmlformats.org/officeDocument/2006/relationships/oleObject" Target="embeddings/oleObject115.bin"/><Relationship Id="rId234" Type="http://schemas.openxmlformats.org/officeDocument/2006/relationships/oleObject" Target="embeddings/oleObject114.bin"/><Relationship Id="rId233" Type="http://schemas.openxmlformats.org/officeDocument/2006/relationships/oleObject" Target="embeddings/oleObject113.bin"/><Relationship Id="rId232" Type="http://schemas.openxmlformats.org/officeDocument/2006/relationships/oleObject" Target="embeddings/oleObject112.bin"/><Relationship Id="rId231" Type="http://schemas.openxmlformats.org/officeDocument/2006/relationships/image" Target="media/image106.wmf"/><Relationship Id="rId230" Type="http://schemas.openxmlformats.org/officeDocument/2006/relationships/oleObject" Target="embeddings/oleObject111.bin"/><Relationship Id="rId23" Type="http://schemas.openxmlformats.org/officeDocument/2006/relationships/oleObject" Target="embeddings/oleObject5.bin"/><Relationship Id="rId229" Type="http://schemas.openxmlformats.org/officeDocument/2006/relationships/image" Target="media/image105.wmf"/><Relationship Id="rId228" Type="http://schemas.openxmlformats.org/officeDocument/2006/relationships/oleObject" Target="embeddings/oleObject110.bin"/><Relationship Id="rId227" Type="http://schemas.openxmlformats.org/officeDocument/2006/relationships/image" Target="media/image104.wmf"/><Relationship Id="rId226" Type="http://schemas.openxmlformats.org/officeDocument/2006/relationships/oleObject" Target="embeddings/oleObject109.bin"/><Relationship Id="rId225" Type="http://schemas.openxmlformats.org/officeDocument/2006/relationships/image" Target="media/image103.wmf"/><Relationship Id="rId224" Type="http://schemas.openxmlformats.org/officeDocument/2006/relationships/oleObject" Target="embeddings/oleObject108.bin"/><Relationship Id="rId223" Type="http://schemas.openxmlformats.org/officeDocument/2006/relationships/oleObject" Target="embeddings/oleObject107.bin"/><Relationship Id="rId222" Type="http://schemas.openxmlformats.org/officeDocument/2006/relationships/image" Target="media/image102.wmf"/><Relationship Id="rId221" Type="http://schemas.openxmlformats.org/officeDocument/2006/relationships/oleObject" Target="embeddings/oleObject106.bin"/><Relationship Id="rId220" Type="http://schemas.openxmlformats.org/officeDocument/2006/relationships/oleObject" Target="embeddings/oleObject105.bin"/><Relationship Id="rId22" Type="http://schemas.openxmlformats.org/officeDocument/2006/relationships/image" Target="media/image4.wmf"/><Relationship Id="rId219" Type="http://schemas.openxmlformats.org/officeDocument/2006/relationships/image" Target="media/image101.wmf"/><Relationship Id="rId218" Type="http://schemas.openxmlformats.org/officeDocument/2006/relationships/oleObject" Target="embeddings/oleObject104.bin"/><Relationship Id="rId217" Type="http://schemas.openxmlformats.org/officeDocument/2006/relationships/image" Target="media/image100.wmf"/><Relationship Id="rId216" Type="http://schemas.openxmlformats.org/officeDocument/2006/relationships/oleObject" Target="embeddings/oleObject103.bin"/><Relationship Id="rId215" Type="http://schemas.openxmlformats.org/officeDocument/2006/relationships/image" Target="media/image99.wmf"/><Relationship Id="rId214" Type="http://schemas.openxmlformats.org/officeDocument/2006/relationships/oleObject" Target="embeddings/oleObject102.bin"/><Relationship Id="rId213" Type="http://schemas.openxmlformats.org/officeDocument/2006/relationships/image" Target="media/image98.wmf"/><Relationship Id="rId212" Type="http://schemas.openxmlformats.org/officeDocument/2006/relationships/oleObject" Target="embeddings/oleObject101.bin"/><Relationship Id="rId211" Type="http://schemas.openxmlformats.org/officeDocument/2006/relationships/image" Target="media/image97.wmf"/><Relationship Id="rId210" Type="http://schemas.openxmlformats.org/officeDocument/2006/relationships/oleObject" Target="embeddings/oleObject100.bin"/><Relationship Id="rId21" Type="http://schemas.openxmlformats.org/officeDocument/2006/relationships/oleObject" Target="embeddings/oleObject4.bin"/><Relationship Id="rId209" Type="http://schemas.openxmlformats.org/officeDocument/2006/relationships/image" Target="media/image96.wmf"/><Relationship Id="rId208" Type="http://schemas.openxmlformats.org/officeDocument/2006/relationships/oleObject" Target="embeddings/oleObject99.bin"/><Relationship Id="rId207" Type="http://schemas.openxmlformats.org/officeDocument/2006/relationships/image" Target="media/image95.wmf"/><Relationship Id="rId206" Type="http://schemas.openxmlformats.org/officeDocument/2006/relationships/oleObject" Target="embeddings/oleObject98.bin"/><Relationship Id="rId205" Type="http://schemas.openxmlformats.org/officeDocument/2006/relationships/image" Target="media/image94.wmf"/><Relationship Id="rId204" Type="http://schemas.openxmlformats.org/officeDocument/2006/relationships/oleObject" Target="embeddings/oleObject97.bin"/><Relationship Id="rId203" Type="http://schemas.openxmlformats.org/officeDocument/2006/relationships/image" Target="media/image93.wmf"/><Relationship Id="rId202" Type="http://schemas.openxmlformats.org/officeDocument/2006/relationships/oleObject" Target="embeddings/oleObject96.bin"/><Relationship Id="rId201" Type="http://schemas.openxmlformats.org/officeDocument/2006/relationships/image" Target="media/image92.png"/><Relationship Id="rId200" Type="http://schemas.openxmlformats.org/officeDocument/2006/relationships/image" Target="media/image91.png"/><Relationship Id="rId20" Type="http://schemas.openxmlformats.org/officeDocument/2006/relationships/image" Target="media/image3.wmf"/><Relationship Id="rId2" Type="http://schemas.openxmlformats.org/officeDocument/2006/relationships/settings" Target="settings.xml"/><Relationship Id="rId199" Type="http://schemas.openxmlformats.org/officeDocument/2006/relationships/image" Target="media/image90.png"/><Relationship Id="rId198" Type="http://schemas.openxmlformats.org/officeDocument/2006/relationships/image" Target="media/image89.png"/><Relationship Id="rId197" Type="http://schemas.openxmlformats.org/officeDocument/2006/relationships/image" Target="media/image88.png"/><Relationship Id="rId196" Type="http://schemas.openxmlformats.org/officeDocument/2006/relationships/image" Target="media/image87.png"/><Relationship Id="rId195" Type="http://schemas.openxmlformats.org/officeDocument/2006/relationships/image" Target="media/image86.png"/><Relationship Id="rId194" Type="http://schemas.openxmlformats.org/officeDocument/2006/relationships/image" Target="media/image85.wmf"/><Relationship Id="rId193" Type="http://schemas.openxmlformats.org/officeDocument/2006/relationships/oleObject" Target="embeddings/oleObject95.bin"/><Relationship Id="rId192" Type="http://schemas.openxmlformats.org/officeDocument/2006/relationships/image" Target="media/image84.wmf"/><Relationship Id="rId191" Type="http://schemas.openxmlformats.org/officeDocument/2006/relationships/oleObject" Target="embeddings/oleObject94.bin"/><Relationship Id="rId190" Type="http://schemas.openxmlformats.org/officeDocument/2006/relationships/oleObject" Target="embeddings/oleObject93.bin"/><Relationship Id="rId19" Type="http://schemas.openxmlformats.org/officeDocument/2006/relationships/oleObject" Target="embeddings/oleObject3.bin"/><Relationship Id="rId189" Type="http://schemas.openxmlformats.org/officeDocument/2006/relationships/image" Target="media/image83.wmf"/><Relationship Id="rId188" Type="http://schemas.openxmlformats.org/officeDocument/2006/relationships/oleObject" Target="embeddings/oleObject92.bin"/><Relationship Id="rId187" Type="http://schemas.openxmlformats.org/officeDocument/2006/relationships/image" Target="media/image82.wmf"/><Relationship Id="rId186" Type="http://schemas.openxmlformats.org/officeDocument/2006/relationships/oleObject" Target="embeddings/oleObject91.bin"/><Relationship Id="rId185" Type="http://schemas.openxmlformats.org/officeDocument/2006/relationships/image" Target="media/image81.wmf"/><Relationship Id="rId184" Type="http://schemas.openxmlformats.org/officeDocument/2006/relationships/oleObject" Target="embeddings/oleObject90.bin"/><Relationship Id="rId183" Type="http://schemas.openxmlformats.org/officeDocument/2006/relationships/oleObject" Target="embeddings/oleObject89.bin"/><Relationship Id="rId182" Type="http://schemas.openxmlformats.org/officeDocument/2006/relationships/image" Target="media/image80.wmf"/><Relationship Id="rId181" Type="http://schemas.openxmlformats.org/officeDocument/2006/relationships/oleObject" Target="embeddings/oleObject88.bin"/><Relationship Id="rId180" Type="http://schemas.openxmlformats.org/officeDocument/2006/relationships/image" Target="media/image79.wmf"/><Relationship Id="rId18" Type="http://schemas.openxmlformats.org/officeDocument/2006/relationships/image" Target="media/image2.wmf"/><Relationship Id="rId179" Type="http://schemas.openxmlformats.org/officeDocument/2006/relationships/oleObject" Target="embeddings/oleObject87.bin"/><Relationship Id="rId178" Type="http://schemas.openxmlformats.org/officeDocument/2006/relationships/image" Target="media/image78.wmf"/><Relationship Id="rId177" Type="http://schemas.openxmlformats.org/officeDocument/2006/relationships/oleObject" Target="embeddings/oleObject86.bin"/><Relationship Id="rId176" Type="http://schemas.openxmlformats.org/officeDocument/2006/relationships/image" Target="media/image77.wmf"/><Relationship Id="rId175" Type="http://schemas.openxmlformats.org/officeDocument/2006/relationships/oleObject" Target="embeddings/oleObject85.bin"/><Relationship Id="rId174" Type="http://schemas.openxmlformats.org/officeDocument/2006/relationships/image" Target="media/image76.wmf"/><Relationship Id="rId173" Type="http://schemas.openxmlformats.org/officeDocument/2006/relationships/oleObject" Target="embeddings/oleObject84.bin"/><Relationship Id="rId172" Type="http://schemas.openxmlformats.org/officeDocument/2006/relationships/oleObject" Target="embeddings/oleObject83.bin"/><Relationship Id="rId171" Type="http://schemas.openxmlformats.org/officeDocument/2006/relationships/image" Target="media/image75.wmf"/><Relationship Id="rId170" Type="http://schemas.openxmlformats.org/officeDocument/2006/relationships/oleObject" Target="embeddings/oleObject82.bin"/><Relationship Id="rId17" Type="http://schemas.openxmlformats.org/officeDocument/2006/relationships/oleObject" Target="embeddings/oleObject2.bin"/><Relationship Id="rId169" Type="http://schemas.openxmlformats.org/officeDocument/2006/relationships/oleObject" Target="embeddings/oleObject81.bin"/><Relationship Id="rId168" Type="http://schemas.openxmlformats.org/officeDocument/2006/relationships/image" Target="media/image74.wmf"/><Relationship Id="rId167" Type="http://schemas.openxmlformats.org/officeDocument/2006/relationships/oleObject" Target="embeddings/oleObject80.bin"/><Relationship Id="rId166" Type="http://schemas.openxmlformats.org/officeDocument/2006/relationships/image" Target="media/image73.wmf"/><Relationship Id="rId165" Type="http://schemas.openxmlformats.org/officeDocument/2006/relationships/oleObject" Target="embeddings/oleObject79.bin"/><Relationship Id="rId164" Type="http://schemas.openxmlformats.org/officeDocument/2006/relationships/image" Target="media/image72.wmf"/><Relationship Id="rId163" Type="http://schemas.openxmlformats.org/officeDocument/2006/relationships/oleObject" Target="embeddings/oleObject78.bin"/><Relationship Id="rId162" Type="http://schemas.openxmlformats.org/officeDocument/2006/relationships/image" Target="media/image71.wmf"/><Relationship Id="rId161" Type="http://schemas.openxmlformats.org/officeDocument/2006/relationships/oleObject" Target="embeddings/oleObject77.bin"/><Relationship Id="rId160" Type="http://schemas.openxmlformats.org/officeDocument/2006/relationships/image" Target="media/image70.wmf"/><Relationship Id="rId16" Type="http://schemas.openxmlformats.org/officeDocument/2006/relationships/image" Target="media/image1.wmf"/><Relationship Id="rId159" Type="http://schemas.openxmlformats.org/officeDocument/2006/relationships/oleObject" Target="embeddings/oleObject76.bin"/><Relationship Id="rId158" Type="http://schemas.openxmlformats.org/officeDocument/2006/relationships/image" Target="media/image69.wmf"/><Relationship Id="rId157" Type="http://schemas.openxmlformats.org/officeDocument/2006/relationships/oleObject" Target="embeddings/oleObject75.bin"/><Relationship Id="rId156" Type="http://schemas.openxmlformats.org/officeDocument/2006/relationships/image" Target="media/image68.wmf"/><Relationship Id="rId155" Type="http://schemas.openxmlformats.org/officeDocument/2006/relationships/oleObject" Target="embeddings/oleObject74.bin"/><Relationship Id="rId154" Type="http://schemas.openxmlformats.org/officeDocument/2006/relationships/image" Target="media/image67.wmf"/><Relationship Id="rId153" Type="http://schemas.openxmlformats.org/officeDocument/2006/relationships/oleObject" Target="embeddings/oleObject73.bin"/><Relationship Id="rId152" Type="http://schemas.openxmlformats.org/officeDocument/2006/relationships/image" Target="media/image66.wmf"/><Relationship Id="rId151" Type="http://schemas.openxmlformats.org/officeDocument/2006/relationships/oleObject" Target="embeddings/oleObject72.bin"/><Relationship Id="rId150" Type="http://schemas.openxmlformats.org/officeDocument/2006/relationships/image" Target="media/image65.wmf"/><Relationship Id="rId15" Type="http://schemas.openxmlformats.org/officeDocument/2006/relationships/oleObject" Target="embeddings/oleObject1.bin"/><Relationship Id="rId149" Type="http://schemas.openxmlformats.org/officeDocument/2006/relationships/image" Target="media/image64.wmf"/><Relationship Id="rId148" Type="http://schemas.openxmlformats.org/officeDocument/2006/relationships/image" Target="media/image63.wmf"/><Relationship Id="rId147" Type="http://schemas.openxmlformats.org/officeDocument/2006/relationships/oleObject" Target="embeddings/oleObject71.bin"/><Relationship Id="rId146" Type="http://schemas.openxmlformats.org/officeDocument/2006/relationships/image" Target="media/image62.wmf"/><Relationship Id="rId145" Type="http://schemas.openxmlformats.org/officeDocument/2006/relationships/oleObject" Target="embeddings/oleObject70.bin"/><Relationship Id="rId144" Type="http://schemas.openxmlformats.org/officeDocument/2006/relationships/image" Target="media/image61.png"/><Relationship Id="rId143" Type="http://schemas.openxmlformats.org/officeDocument/2006/relationships/image" Target="media/image60.wmf"/><Relationship Id="rId142" Type="http://schemas.openxmlformats.org/officeDocument/2006/relationships/oleObject" Target="embeddings/oleObject69.bin"/><Relationship Id="rId141" Type="http://schemas.openxmlformats.org/officeDocument/2006/relationships/image" Target="media/image59.wmf"/><Relationship Id="rId140" Type="http://schemas.openxmlformats.org/officeDocument/2006/relationships/oleObject" Target="embeddings/oleObject68.bin"/><Relationship Id="rId14" Type="http://schemas.openxmlformats.org/officeDocument/2006/relationships/theme" Target="theme/theme1.xml"/><Relationship Id="rId139" Type="http://schemas.openxmlformats.org/officeDocument/2006/relationships/image" Target="media/image58.wmf"/><Relationship Id="rId138" Type="http://schemas.openxmlformats.org/officeDocument/2006/relationships/oleObject" Target="embeddings/oleObject67.bin"/><Relationship Id="rId137" Type="http://schemas.openxmlformats.org/officeDocument/2006/relationships/image" Target="media/image57.wmf"/><Relationship Id="rId136" Type="http://schemas.openxmlformats.org/officeDocument/2006/relationships/oleObject" Target="embeddings/oleObject66.bin"/><Relationship Id="rId135" Type="http://schemas.openxmlformats.org/officeDocument/2006/relationships/image" Target="media/image56.wmf"/><Relationship Id="rId134" Type="http://schemas.openxmlformats.org/officeDocument/2006/relationships/oleObject" Target="embeddings/oleObject65.bin"/><Relationship Id="rId133" Type="http://schemas.openxmlformats.org/officeDocument/2006/relationships/image" Target="media/image55.wmf"/><Relationship Id="rId132" Type="http://schemas.openxmlformats.org/officeDocument/2006/relationships/oleObject" Target="embeddings/oleObject64.bin"/><Relationship Id="rId131" Type="http://schemas.openxmlformats.org/officeDocument/2006/relationships/image" Target="media/image54.wmf"/><Relationship Id="rId130" Type="http://schemas.openxmlformats.org/officeDocument/2006/relationships/oleObject" Target="embeddings/oleObject63.bin"/><Relationship Id="rId13" Type="http://schemas.openxmlformats.org/officeDocument/2006/relationships/footer" Target="footer10.xml"/><Relationship Id="rId129" Type="http://schemas.openxmlformats.org/officeDocument/2006/relationships/image" Target="media/image53.wmf"/><Relationship Id="rId128" Type="http://schemas.openxmlformats.org/officeDocument/2006/relationships/oleObject" Target="embeddings/oleObject62.bin"/><Relationship Id="rId127" Type="http://schemas.openxmlformats.org/officeDocument/2006/relationships/image" Target="media/image52.wmf"/><Relationship Id="rId126" Type="http://schemas.openxmlformats.org/officeDocument/2006/relationships/oleObject" Target="embeddings/oleObject61.bin"/><Relationship Id="rId125" Type="http://schemas.openxmlformats.org/officeDocument/2006/relationships/image" Target="media/image51.wmf"/><Relationship Id="rId124" Type="http://schemas.openxmlformats.org/officeDocument/2006/relationships/oleObject" Target="embeddings/oleObject60.bin"/><Relationship Id="rId123" Type="http://schemas.openxmlformats.org/officeDocument/2006/relationships/image" Target="media/image50.wmf"/><Relationship Id="rId122" Type="http://schemas.openxmlformats.org/officeDocument/2006/relationships/oleObject" Target="embeddings/oleObject59.bin"/><Relationship Id="rId121" Type="http://schemas.openxmlformats.org/officeDocument/2006/relationships/oleObject" Target="embeddings/oleObject58.bin"/><Relationship Id="rId120" Type="http://schemas.openxmlformats.org/officeDocument/2006/relationships/oleObject" Target="embeddings/oleObject57.bin"/><Relationship Id="rId12" Type="http://schemas.openxmlformats.org/officeDocument/2006/relationships/footer" Target="footer9.xml"/><Relationship Id="rId119" Type="http://schemas.openxmlformats.org/officeDocument/2006/relationships/image" Target="media/image49.wmf"/><Relationship Id="rId118" Type="http://schemas.openxmlformats.org/officeDocument/2006/relationships/oleObject" Target="embeddings/oleObject56.bin"/><Relationship Id="rId117" Type="http://schemas.openxmlformats.org/officeDocument/2006/relationships/image" Target="media/image48.wmf"/><Relationship Id="rId116" Type="http://schemas.openxmlformats.org/officeDocument/2006/relationships/oleObject" Target="embeddings/oleObject55.bin"/><Relationship Id="rId115" Type="http://schemas.openxmlformats.org/officeDocument/2006/relationships/image" Target="media/image47.wmf"/><Relationship Id="rId114" Type="http://schemas.openxmlformats.org/officeDocument/2006/relationships/oleObject" Target="embeddings/oleObject54.bin"/><Relationship Id="rId113" Type="http://schemas.openxmlformats.org/officeDocument/2006/relationships/image" Target="media/image46.wmf"/><Relationship Id="rId112" Type="http://schemas.openxmlformats.org/officeDocument/2006/relationships/oleObject" Target="embeddings/oleObject53.bin"/><Relationship Id="rId111" Type="http://schemas.openxmlformats.org/officeDocument/2006/relationships/image" Target="media/image45.wmf"/><Relationship Id="rId110" Type="http://schemas.openxmlformats.org/officeDocument/2006/relationships/oleObject" Target="embeddings/oleObject52.bin"/><Relationship Id="rId11" Type="http://schemas.openxmlformats.org/officeDocument/2006/relationships/footer" Target="footer8.xml"/><Relationship Id="rId109" Type="http://schemas.openxmlformats.org/officeDocument/2006/relationships/image" Target="media/image44.wmf"/><Relationship Id="rId108" Type="http://schemas.openxmlformats.org/officeDocument/2006/relationships/oleObject" Target="embeddings/oleObject51.bin"/><Relationship Id="rId107" Type="http://schemas.openxmlformats.org/officeDocument/2006/relationships/oleObject" Target="embeddings/oleObject50.bin"/><Relationship Id="rId106" Type="http://schemas.openxmlformats.org/officeDocument/2006/relationships/oleObject" Target="embeddings/oleObject49.bin"/><Relationship Id="rId105" Type="http://schemas.openxmlformats.org/officeDocument/2006/relationships/oleObject" Target="embeddings/oleObject48.bin"/><Relationship Id="rId104" Type="http://schemas.openxmlformats.org/officeDocument/2006/relationships/oleObject" Target="embeddings/oleObject47.bin"/><Relationship Id="rId103" Type="http://schemas.openxmlformats.org/officeDocument/2006/relationships/oleObject" Target="embeddings/oleObject46.bin"/><Relationship Id="rId102" Type="http://schemas.openxmlformats.org/officeDocument/2006/relationships/image" Target="media/image43.wmf"/><Relationship Id="rId101" Type="http://schemas.openxmlformats.org/officeDocument/2006/relationships/oleObject" Target="embeddings/oleObject45.bin"/><Relationship Id="rId100" Type="http://schemas.openxmlformats.org/officeDocument/2006/relationships/image" Target="media/image42.wmf"/><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69</Pages>
  <Words>12846</Words>
  <Characters>14904</Characters>
  <Lines>300</Lines>
  <Paragraphs>84</Paragraphs>
  <TotalTime>1</TotalTime>
  <ScaleCrop>false</ScaleCrop>
  <LinksUpToDate>false</LinksUpToDate>
  <CharactersWithSpaces>16348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2024-12-15T11:59:00Z</dcterms:created>
  <dc:creator>5</dc:creator>
  <cp:lastModifiedBy>ying123lin163com</cp:lastModifiedBy>
  <cp:lastPrinted>2022-03-03T01:50:00Z</cp:lastPrinted>
  <dcterms:modified xsi:type="dcterms:W3CDTF">2025-03-10T09:16:09Z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18D60797D6064966BE0A1F0472F010E5_13</vt:lpwstr>
  </property>
  <property fmtid="{D5CDD505-2E9C-101B-9397-08002B2CF9AE}" pid="4" name="KSOTemplateDocerSaveRecord">
    <vt:lpwstr>eyJoZGlkIjoiNmJlODhmM2EyNjMzODk5YTc4Y2MxM2IyMmNjN2YwMWQiLCJ1c2VySWQiOiI0NzU1MTkzIn0=</vt:lpwstr>
  </property>
</Properties>
</file>